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0986" w:rsidRDefault="00E45A0C" w:rsidP="00CA0986">
      <w:pPr>
        <w:pStyle w:val="Titolo1"/>
        <w:spacing w:before="0" w:after="0" w:line="360" w:lineRule="auto"/>
        <w:jc w:val="center"/>
        <w:rPr>
          <w:rFonts w:ascii="Times New Roman" w:hAnsi="Times New Roman"/>
          <w:kern w:val="0"/>
          <w:szCs w:val="20"/>
          <w:lang w:val="en-GB"/>
        </w:rPr>
      </w:pPr>
      <w:r w:rsidRPr="00E45A0C">
        <w:rPr>
          <w:rFonts w:ascii="Times New Roman" w:hAnsi="Times New Roman"/>
          <w:kern w:val="0"/>
          <w:szCs w:val="20"/>
          <w:lang w:val="en-GB"/>
        </w:rPr>
        <w:t>Synthesis and El</w:t>
      </w:r>
      <w:r w:rsidR="008C2BA4">
        <w:rPr>
          <w:rFonts w:ascii="Times New Roman" w:hAnsi="Times New Roman"/>
          <w:kern w:val="0"/>
          <w:szCs w:val="20"/>
          <w:lang w:val="en-GB"/>
        </w:rPr>
        <w:t>ectrochemical Study</w:t>
      </w:r>
      <w:r>
        <w:rPr>
          <w:rFonts w:ascii="Times New Roman" w:hAnsi="Times New Roman"/>
          <w:kern w:val="0"/>
          <w:szCs w:val="20"/>
          <w:lang w:val="en-GB"/>
        </w:rPr>
        <w:t xml:space="preserve"> of Re(I) and Mo</w:t>
      </w:r>
      <w:r w:rsidRPr="00E45A0C">
        <w:rPr>
          <w:rFonts w:ascii="Times New Roman" w:hAnsi="Times New Roman"/>
          <w:kern w:val="0"/>
          <w:szCs w:val="20"/>
          <w:lang w:val="en-GB"/>
        </w:rPr>
        <w:t>(0)</w:t>
      </w:r>
      <w:r w:rsidR="008C2BA4" w:rsidRPr="008C2BA4">
        <w:rPr>
          <w:lang w:val="en-US"/>
        </w:rPr>
        <w:t>-</w:t>
      </w:r>
      <w:bookmarkStart w:id="0" w:name="_GoBack"/>
      <w:bookmarkEnd w:id="0"/>
      <w:r w:rsidR="008C2BA4" w:rsidRPr="008C2BA4">
        <w:rPr>
          <w:rFonts w:ascii="Times New Roman" w:hAnsi="Times New Roman"/>
          <w:kern w:val="0"/>
          <w:szCs w:val="20"/>
          <w:lang w:val="en-GB"/>
        </w:rPr>
        <w:t xml:space="preserve">carbonyl </w:t>
      </w:r>
      <w:proofErr w:type="spellStart"/>
      <w:r w:rsidR="008C2BA4" w:rsidRPr="008C2BA4">
        <w:rPr>
          <w:rFonts w:ascii="Times New Roman" w:hAnsi="Times New Roman"/>
          <w:kern w:val="0"/>
          <w:szCs w:val="20"/>
          <w:lang w:val="en-GB"/>
        </w:rPr>
        <w:t>diimine</w:t>
      </w:r>
      <w:proofErr w:type="spellEnd"/>
      <w:r w:rsidRPr="00E45A0C">
        <w:rPr>
          <w:rFonts w:ascii="Times New Roman" w:hAnsi="Times New Roman"/>
          <w:kern w:val="0"/>
          <w:szCs w:val="20"/>
          <w:lang w:val="en-GB"/>
        </w:rPr>
        <w:t xml:space="preserve"> Complexes </w:t>
      </w:r>
      <w:r>
        <w:rPr>
          <w:rFonts w:ascii="Times New Roman" w:hAnsi="Times New Roman"/>
          <w:kern w:val="0"/>
          <w:szCs w:val="20"/>
          <w:lang w:val="en-GB"/>
        </w:rPr>
        <w:t xml:space="preserve">for Photo- and </w:t>
      </w:r>
      <w:proofErr w:type="spellStart"/>
      <w:r>
        <w:rPr>
          <w:rFonts w:ascii="Times New Roman" w:hAnsi="Times New Roman"/>
          <w:kern w:val="0"/>
          <w:szCs w:val="20"/>
          <w:lang w:val="en-GB"/>
        </w:rPr>
        <w:t>Electrocatalytic</w:t>
      </w:r>
      <w:proofErr w:type="spellEnd"/>
      <w:r w:rsidR="008C2BA4">
        <w:rPr>
          <w:rFonts w:ascii="Times New Roman" w:hAnsi="Times New Roman"/>
          <w:kern w:val="0"/>
          <w:szCs w:val="20"/>
          <w:lang w:val="en-GB"/>
        </w:rPr>
        <w:t xml:space="preserve"> Reduction of CO</w:t>
      </w:r>
      <w:r w:rsidR="008C2BA4" w:rsidRPr="008C2BA4">
        <w:rPr>
          <w:rFonts w:ascii="Times New Roman" w:hAnsi="Times New Roman"/>
          <w:kern w:val="0"/>
          <w:szCs w:val="20"/>
          <w:vertAlign w:val="subscript"/>
          <w:lang w:val="en-GB"/>
        </w:rPr>
        <w:t>2</w:t>
      </w:r>
      <w:r w:rsidRPr="00E45A0C">
        <w:rPr>
          <w:rFonts w:ascii="Times New Roman" w:hAnsi="Times New Roman"/>
          <w:kern w:val="0"/>
          <w:szCs w:val="20"/>
          <w:lang w:val="en-GB"/>
        </w:rPr>
        <w:t xml:space="preserve"> </w:t>
      </w:r>
    </w:p>
    <w:p w:rsidR="00CA0986" w:rsidRDefault="00CA0986" w:rsidP="00CA0986">
      <w:pPr>
        <w:autoSpaceDE w:val="0"/>
        <w:autoSpaceDN w:val="0"/>
        <w:adjustRightInd w:val="0"/>
        <w:spacing w:line="360" w:lineRule="auto"/>
        <w:jc w:val="center"/>
        <w:rPr>
          <w:b/>
          <w:iCs/>
          <w:u w:val="single"/>
          <w:lang w:val="en-GB"/>
        </w:rPr>
      </w:pPr>
    </w:p>
    <w:p w:rsidR="00CA0986" w:rsidRDefault="00E45A0C" w:rsidP="00E45A0C">
      <w:pPr>
        <w:ind w:right="-57"/>
        <w:jc w:val="center"/>
        <w:rPr>
          <w:szCs w:val="20"/>
          <w:vertAlign w:val="superscript"/>
        </w:rPr>
      </w:pPr>
      <w:r w:rsidRPr="00E45A0C">
        <w:rPr>
          <w:szCs w:val="20"/>
        </w:rPr>
        <w:t>Federico Franco</w:t>
      </w:r>
      <w:r w:rsidR="00CA0986">
        <w:rPr>
          <w:szCs w:val="20"/>
        </w:rPr>
        <w:t>,</w:t>
      </w:r>
      <w:r w:rsidR="00CA0986">
        <w:rPr>
          <w:szCs w:val="20"/>
          <w:vertAlign w:val="superscript"/>
        </w:rPr>
        <w:t>*</w:t>
      </w:r>
      <w:r w:rsidR="00CA0986">
        <w:rPr>
          <w:szCs w:val="20"/>
        </w:rPr>
        <w:t xml:space="preserve"> </w:t>
      </w:r>
      <w:proofErr w:type="spellStart"/>
      <w:r>
        <w:rPr>
          <w:szCs w:val="20"/>
        </w:rPr>
        <w:t>Cunfa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Sun</w:t>
      </w:r>
      <w:proofErr w:type="spellEnd"/>
      <w:r>
        <w:rPr>
          <w:szCs w:val="20"/>
        </w:rPr>
        <w:t>,</w:t>
      </w:r>
      <w:r w:rsidR="00CA0986">
        <w:rPr>
          <w:szCs w:val="20"/>
        </w:rPr>
        <w:t xml:space="preserve"> Claudio</w:t>
      </w:r>
      <w:r>
        <w:rPr>
          <w:szCs w:val="20"/>
        </w:rPr>
        <w:t xml:space="preserve"> </w:t>
      </w:r>
      <w:proofErr w:type="spellStart"/>
      <w:r>
        <w:rPr>
          <w:szCs w:val="20"/>
        </w:rPr>
        <w:t>Cometto</w:t>
      </w:r>
      <w:proofErr w:type="spellEnd"/>
      <w:r w:rsidR="00CA0986">
        <w:rPr>
          <w:szCs w:val="20"/>
        </w:rPr>
        <w:t xml:space="preserve">, </w:t>
      </w:r>
      <w:r>
        <w:rPr>
          <w:szCs w:val="20"/>
        </w:rPr>
        <w:t xml:space="preserve">Roberto </w:t>
      </w:r>
      <w:proofErr w:type="spellStart"/>
      <w:r>
        <w:rPr>
          <w:szCs w:val="20"/>
        </w:rPr>
        <w:t>Gobetto</w:t>
      </w:r>
      <w:proofErr w:type="spellEnd"/>
      <w:r>
        <w:rPr>
          <w:szCs w:val="20"/>
        </w:rPr>
        <w:t>,</w:t>
      </w:r>
      <w:r w:rsidRPr="00E45A0C">
        <w:rPr>
          <w:szCs w:val="20"/>
        </w:rPr>
        <w:t xml:space="preserve"> </w:t>
      </w:r>
      <w:r>
        <w:rPr>
          <w:szCs w:val="20"/>
        </w:rPr>
        <w:t>Carlo Nervi</w:t>
      </w:r>
    </w:p>
    <w:p w:rsidR="00CA0986" w:rsidRDefault="00CA0986" w:rsidP="00E45A0C">
      <w:pPr>
        <w:ind w:right="-57"/>
        <w:jc w:val="center"/>
        <w:rPr>
          <w:sz w:val="22"/>
          <w:szCs w:val="20"/>
        </w:rPr>
      </w:pPr>
    </w:p>
    <w:p w:rsidR="00E45A0C" w:rsidRDefault="00E45A0C" w:rsidP="00E45A0C">
      <w:pPr>
        <w:ind w:right="-57"/>
        <w:rPr>
          <w:sz w:val="20"/>
          <w:szCs w:val="20"/>
          <w:lang w:val="en-US"/>
        </w:rPr>
      </w:pPr>
      <w:r w:rsidRPr="00E45A0C">
        <w:rPr>
          <w:sz w:val="20"/>
          <w:szCs w:val="20"/>
          <w:lang w:val="en-US"/>
        </w:rPr>
        <w:t xml:space="preserve">Department of Chemistry, University of Turin, via P. </w:t>
      </w:r>
      <w:proofErr w:type="spellStart"/>
      <w:r w:rsidRPr="00E45A0C">
        <w:rPr>
          <w:sz w:val="20"/>
          <w:szCs w:val="20"/>
          <w:lang w:val="en-US"/>
        </w:rPr>
        <w:t>Giuria</w:t>
      </w:r>
      <w:proofErr w:type="spellEnd"/>
      <w:r w:rsidRPr="00E45A0C">
        <w:rPr>
          <w:sz w:val="20"/>
          <w:szCs w:val="20"/>
          <w:lang w:val="en-US"/>
        </w:rPr>
        <w:t xml:space="preserve"> 7, 10125, Turin, Italy</w:t>
      </w:r>
    </w:p>
    <w:p w:rsidR="00CA0986" w:rsidRDefault="00CA0986" w:rsidP="00E45A0C">
      <w:pPr>
        <w:ind w:right="-57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*</w:t>
      </w:r>
      <w:r w:rsidR="00E45A0C" w:rsidRPr="00E45A0C">
        <w:rPr>
          <w:sz w:val="20"/>
          <w:szCs w:val="20"/>
          <w:lang w:val="en-US"/>
        </w:rPr>
        <w:t>federico.franco@unito.it</w:t>
      </w:r>
    </w:p>
    <w:p w:rsidR="00CA0986" w:rsidRDefault="00CA0986" w:rsidP="00CA0986">
      <w:pPr>
        <w:spacing w:line="360" w:lineRule="auto"/>
        <w:ind w:right="-57"/>
        <w:jc w:val="both"/>
        <w:rPr>
          <w:sz w:val="22"/>
          <w:szCs w:val="20"/>
          <w:lang w:val="en-US"/>
        </w:rPr>
      </w:pPr>
    </w:p>
    <w:p w:rsidR="00667F5B" w:rsidRDefault="00E45A0C" w:rsidP="00CA0986">
      <w:pPr>
        <w:spacing w:line="360" w:lineRule="auto"/>
        <w:ind w:right="-57" w:firstLine="284"/>
        <w:jc w:val="both"/>
        <w:rPr>
          <w:sz w:val="22"/>
          <w:szCs w:val="20"/>
          <w:lang w:val="en-US"/>
        </w:rPr>
      </w:pPr>
      <w:r w:rsidRPr="00E45A0C">
        <w:rPr>
          <w:sz w:val="22"/>
          <w:szCs w:val="20"/>
          <w:lang w:val="en-US"/>
        </w:rPr>
        <w:t>In recent years, the photo- and electrochemical conversion of CO</w:t>
      </w:r>
      <w:r w:rsidRPr="00E45A0C">
        <w:rPr>
          <w:sz w:val="22"/>
          <w:szCs w:val="20"/>
          <w:vertAlign w:val="subscript"/>
          <w:lang w:val="en-US"/>
        </w:rPr>
        <w:t>2</w:t>
      </w:r>
      <w:r w:rsidRPr="00E45A0C">
        <w:rPr>
          <w:sz w:val="22"/>
          <w:szCs w:val="20"/>
          <w:lang w:val="en-US"/>
        </w:rPr>
        <w:t xml:space="preserve"> to higher-energy products has been improved by employing transition metal coordination compounds with  </w:t>
      </w:r>
      <w:proofErr w:type="spellStart"/>
      <w:r w:rsidRPr="00E45A0C">
        <w:rPr>
          <w:sz w:val="22"/>
          <w:szCs w:val="20"/>
          <w:lang w:val="en-US"/>
        </w:rPr>
        <w:t>polypyridyl</w:t>
      </w:r>
      <w:proofErr w:type="spellEnd"/>
      <w:r w:rsidRPr="00E45A0C">
        <w:rPr>
          <w:sz w:val="22"/>
          <w:szCs w:val="20"/>
          <w:lang w:val="en-US"/>
        </w:rPr>
        <w:t xml:space="preserve"> ligands (e.g. </w:t>
      </w:r>
      <w:proofErr w:type="spellStart"/>
      <w:r w:rsidRPr="00E45A0C">
        <w:rPr>
          <w:sz w:val="22"/>
          <w:szCs w:val="20"/>
          <w:lang w:val="en-US"/>
        </w:rPr>
        <w:t>Ru</w:t>
      </w:r>
      <w:proofErr w:type="spellEnd"/>
      <w:r w:rsidRPr="00E45A0C">
        <w:rPr>
          <w:sz w:val="22"/>
          <w:szCs w:val="20"/>
          <w:lang w:val="en-US"/>
        </w:rPr>
        <w:t xml:space="preserve">, </w:t>
      </w:r>
      <w:proofErr w:type="spellStart"/>
      <w:r w:rsidRPr="00E45A0C">
        <w:rPr>
          <w:sz w:val="22"/>
          <w:szCs w:val="20"/>
          <w:lang w:val="en-US"/>
        </w:rPr>
        <w:t>Os</w:t>
      </w:r>
      <w:proofErr w:type="spellEnd"/>
      <w:r w:rsidRPr="00E45A0C">
        <w:rPr>
          <w:sz w:val="22"/>
          <w:szCs w:val="20"/>
          <w:lang w:val="en-US"/>
        </w:rPr>
        <w:t xml:space="preserve">, Re, </w:t>
      </w:r>
      <w:proofErr w:type="spellStart"/>
      <w:r w:rsidRPr="00E45A0C">
        <w:rPr>
          <w:sz w:val="22"/>
          <w:szCs w:val="20"/>
          <w:lang w:val="en-US"/>
        </w:rPr>
        <w:t>Mn</w:t>
      </w:r>
      <w:proofErr w:type="spellEnd"/>
      <w:r w:rsidRPr="00E45A0C">
        <w:rPr>
          <w:sz w:val="22"/>
          <w:szCs w:val="20"/>
          <w:lang w:val="en-US"/>
        </w:rPr>
        <w:t xml:space="preserve"> [1</w:t>
      </w:r>
      <w:r w:rsidR="00AA72D4">
        <w:rPr>
          <w:sz w:val="22"/>
          <w:szCs w:val="20"/>
          <w:lang w:val="en-US"/>
        </w:rPr>
        <w:t>,2</w:t>
      </w:r>
      <w:r w:rsidRPr="00E45A0C">
        <w:rPr>
          <w:sz w:val="22"/>
          <w:szCs w:val="20"/>
          <w:lang w:val="en-US"/>
        </w:rPr>
        <w:t xml:space="preserve">]), in the form of molecular or </w:t>
      </w:r>
      <w:proofErr w:type="spellStart"/>
      <w:r w:rsidRPr="00E45A0C">
        <w:rPr>
          <w:sz w:val="22"/>
          <w:szCs w:val="20"/>
          <w:lang w:val="en-US"/>
        </w:rPr>
        <w:t>supramolecular</w:t>
      </w:r>
      <w:proofErr w:type="spellEnd"/>
      <w:r w:rsidRPr="00E45A0C">
        <w:rPr>
          <w:sz w:val="22"/>
          <w:szCs w:val="20"/>
          <w:lang w:val="en-US"/>
        </w:rPr>
        <w:t xml:space="preserve"> organometallic catalysts. In this perspective, our research has mainly focused on the  synthesis of a series of novel Re(I)-carbonyl </w:t>
      </w:r>
      <w:proofErr w:type="spellStart"/>
      <w:r w:rsidRPr="00E45A0C">
        <w:rPr>
          <w:sz w:val="22"/>
          <w:szCs w:val="20"/>
          <w:lang w:val="en-US"/>
        </w:rPr>
        <w:t>diimine</w:t>
      </w:r>
      <w:proofErr w:type="spellEnd"/>
      <w:r w:rsidRPr="00E45A0C">
        <w:rPr>
          <w:sz w:val="22"/>
          <w:szCs w:val="20"/>
          <w:lang w:val="en-US"/>
        </w:rPr>
        <w:t xml:space="preserve"> complexes, to be efficiently used as catalysts in both photo- and </w:t>
      </w:r>
      <w:proofErr w:type="spellStart"/>
      <w:r w:rsidRPr="00E45A0C">
        <w:rPr>
          <w:sz w:val="22"/>
          <w:szCs w:val="20"/>
          <w:lang w:val="en-US"/>
        </w:rPr>
        <w:t>electrocatalysis</w:t>
      </w:r>
      <w:proofErr w:type="spellEnd"/>
      <w:r w:rsidRPr="00E45A0C">
        <w:rPr>
          <w:sz w:val="22"/>
          <w:szCs w:val="20"/>
          <w:lang w:val="en-US"/>
        </w:rPr>
        <w:t xml:space="preserve"> for CO</w:t>
      </w:r>
      <w:r w:rsidRPr="00667F5B">
        <w:rPr>
          <w:sz w:val="22"/>
          <w:szCs w:val="20"/>
          <w:vertAlign w:val="subscript"/>
          <w:lang w:val="en-US"/>
        </w:rPr>
        <w:t>2</w:t>
      </w:r>
      <w:r w:rsidRPr="00E45A0C">
        <w:rPr>
          <w:sz w:val="22"/>
          <w:szCs w:val="20"/>
          <w:lang w:val="en-US"/>
        </w:rPr>
        <w:t xml:space="preserve"> reduction. In more detail, this  new class of compounds is characterized by the presence of common </w:t>
      </w:r>
      <w:proofErr w:type="spellStart"/>
      <w:r w:rsidRPr="00E45A0C">
        <w:rPr>
          <w:sz w:val="22"/>
          <w:szCs w:val="20"/>
          <w:lang w:val="en-US"/>
        </w:rPr>
        <w:t>polypyridyl</w:t>
      </w:r>
      <w:proofErr w:type="spellEnd"/>
      <w:r w:rsidRPr="00E45A0C">
        <w:rPr>
          <w:sz w:val="22"/>
          <w:szCs w:val="20"/>
          <w:lang w:val="en-US"/>
        </w:rPr>
        <w:t xml:space="preserve"> ligands covalently attached to the highly fluorescent PNI </w:t>
      </w:r>
      <w:proofErr w:type="spellStart"/>
      <w:r w:rsidRPr="00E45A0C">
        <w:rPr>
          <w:sz w:val="22"/>
          <w:szCs w:val="20"/>
          <w:lang w:val="en-US"/>
        </w:rPr>
        <w:t>cromophore</w:t>
      </w:r>
      <w:proofErr w:type="spellEnd"/>
      <w:r w:rsidRPr="00E45A0C">
        <w:rPr>
          <w:sz w:val="22"/>
          <w:szCs w:val="20"/>
          <w:lang w:val="en-US"/>
        </w:rPr>
        <w:t xml:space="preserve"> (N-(</w:t>
      </w:r>
      <w:proofErr w:type="spellStart"/>
      <w:r w:rsidRPr="00E45A0C">
        <w:rPr>
          <w:sz w:val="22"/>
          <w:szCs w:val="20"/>
          <w:lang w:val="en-US"/>
        </w:rPr>
        <w:t>diimine</w:t>
      </w:r>
      <w:proofErr w:type="spellEnd"/>
      <w:r w:rsidRPr="00E45A0C">
        <w:rPr>
          <w:sz w:val="22"/>
          <w:szCs w:val="20"/>
          <w:lang w:val="en-US"/>
        </w:rPr>
        <w:t xml:space="preserve">)-4-(1- </w:t>
      </w:r>
      <w:proofErr w:type="spellStart"/>
      <w:r w:rsidRPr="00E45A0C">
        <w:rPr>
          <w:sz w:val="22"/>
          <w:szCs w:val="20"/>
          <w:lang w:val="en-US"/>
        </w:rPr>
        <w:t>piperidinyl</w:t>
      </w:r>
      <w:proofErr w:type="spellEnd"/>
      <w:r w:rsidRPr="00E45A0C">
        <w:rPr>
          <w:sz w:val="22"/>
          <w:szCs w:val="20"/>
          <w:lang w:val="en-US"/>
        </w:rPr>
        <w:t xml:space="preserve">) naphthalene-1,8-dicarboximide), which revealed to be able to provide a huge excited state lifetime enhancement in a </w:t>
      </w:r>
      <w:r w:rsidR="00AA72D4">
        <w:rPr>
          <w:sz w:val="22"/>
          <w:szCs w:val="20"/>
          <w:lang w:val="en-US"/>
        </w:rPr>
        <w:t>Re(I) charge-transfer complex [3</w:t>
      </w:r>
      <w:r w:rsidRPr="00E45A0C">
        <w:rPr>
          <w:sz w:val="22"/>
          <w:szCs w:val="20"/>
          <w:lang w:val="en-US"/>
        </w:rPr>
        <w:t>]. This  feature may play a key role in the process of catalytic CO</w:t>
      </w:r>
      <w:r w:rsidRPr="00667F5B">
        <w:rPr>
          <w:sz w:val="22"/>
          <w:szCs w:val="20"/>
          <w:vertAlign w:val="subscript"/>
          <w:lang w:val="en-US"/>
        </w:rPr>
        <w:t>2</w:t>
      </w:r>
      <w:r w:rsidRPr="00E45A0C">
        <w:rPr>
          <w:sz w:val="22"/>
          <w:szCs w:val="20"/>
          <w:lang w:val="en-US"/>
        </w:rPr>
        <w:t xml:space="preserve"> reduction (especially in </w:t>
      </w:r>
      <w:proofErr w:type="spellStart"/>
      <w:r w:rsidRPr="00E45A0C">
        <w:rPr>
          <w:sz w:val="22"/>
          <w:szCs w:val="20"/>
          <w:lang w:val="en-US"/>
        </w:rPr>
        <w:t>photocatalysis</w:t>
      </w:r>
      <w:proofErr w:type="spellEnd"/>
      <w:r w:rsidRPr="00E45A0C">
        <w:rPr>
          <w:sz w:val="22"/>
          <w:szCs w:val="20"/>
          <w:lang w:val="en-US"/>
        </w:rPr>
        <w:t xml:space="preserve">). The spectroscopic characterization (optical and NMR) of the new samples was followed by the study of their electrochemical </w:t>
      </w:r>
      <w:proofErr w:type="spellStart"/>
      <w:r w:rsidRPr="00E45A0C">
        <w:rPr>
          <w:sz w:val="22"/>
          <w:szCs w:val="20"/>
          <w:lang w:val="en-US"/>
        </w:rPr>
        <w:t>behaviour</w:t>
      </w:r>
      <w:proofErr w:type="spellEnd"/>
      <w:r w:rsidRPr="00E45A0C">
        <w:rPr>
          <w:sz w:val="22"/>
          <w:szCs w:val="20"/>
          <w:lang w:val="en-US"/>
        </w:rPr>
        <w:t xml:space="preserve"> either in inert atmosphere and in presence of CO</w:t>
      </w:r>
      <w:r w:rsidRPr="00667F5B">
        <w:rPr>
          <w:sz w:val="22"/>
          <w:szCs w:val="20"/>
          <w:vertAlign w:val="subscript"/>
          <w:lang w:val="en-US"/>
        </w:rPr>
        <w:t>2</w:t>
      </w:r>
      <w:r w:rsidRPr="00E45A0C">
        <w:rPr>
          <w:sz w:val="22"/>
          <w:szCs w:val="20"/>
          <w:lang w:val="en-US"/>
        </w:rPr>
        <w:t>, which was finally compared with that of Re(CO)</w:t>
      </w:r>
      <w:r w:rsidRPr="00667F5B">
        <w:rPr>
          <w:sz w:val="22"/>
          <w:szCs w:val="20"/>
          <w:vertAlign w:val="subscript"/>
          <w:lang w:val="en-US"/>
        </w:rPr>
        <w:t>3</w:t>
      </w:r>
      <w:r w:rsidR="00667F5B">
        <w:rPr>
          <w:sz w:val="22"/>
          <w:szCs w:val="20"/>
          <w:lang w:val="en-US"/>
        </w:rPr>
        <w:t>(</w:t>
      </w:r>
      <w:proofErr w:type="spellStart"/>
      <w:r w:rsidR="00667F5B">
        <w:rPr>
          <w:sz w:val="22"/>
          <w:szCs w:val="20"/>
          <w:lang w:val="en-US"/>
        </w:rPr>
        <w:t>bipy</w:t>
      </w:r>
      <w:proofErr w:type="spellEnd"/>
      <w:r w:rsidR="00667F5B">
        <w:rPr>
          <w:sz w:val="22"/>
          <w:szCs w:val="20"/>
          <w:lang w:val="en-US"/>
        </w:rPr>
        <w:t>)</w:t>
      </w:r>
      <w:proofErr w:type="spellStart"/>
      <w:r w:rsidR="00667F5B">
        <w:rPr>
          <w:sz w:val="22"/>
          <w:szCs w:val="20"/>
          <w:lang w:val="en-US"/>
        </w:rPr>
        <w:t>Cl</w:t>
      </w:r>
      <w:proofErr w:type="spellEnd"/>
      <w:r w:rsidR="00667F5B">
        <w:rPr>
          <w:sz w:val="22"/>
          <w:szCs w:val="20"/>
          <w:lang w:val="en-US"/>
        </w:rPr>
        <w:t>,</w:t>
      </w:r>
      <w:r w:rsidRPr="00E45A0C">
        <w:rPr>
          <w:sz w:val="22"/>
          <w:szCs w:val="20"/>
          <w:lang w:val="en-US"/>
        </w:rPr>
        <w:t xml:space="preserve"> tak</w:t>
      </w:r>
      <w:r w:rsidR="00AA72D4">
        <w:rPr>
          <w:sz w:val="22"/>
          <w:szCs w:val="20"/>
          <w:lang w:val="en-US"/>
        </w:rPr>
        <w:t>en as a reference compound [4].</w:t>
      </w:r>
      <w:r w:rsidRPr="00E45A0C">
        <w:rPr>
          <w:sz w:val="22"/>
          <w:szCs w:val="20"/>
          <w:lang w:val="en-US"/>
        </w:rPr>
        <w:t xml:space="preserve"> </w:t>
      </w:r>
      <w:proofErr w:type="spellStart"/>
      <w:r w:rsidRPr="00E45A0C">
        <w:rPr>
          <w:sz w:val="22"/>
          <w:szCs w:val="20"/>
          <w:lang w:val="en-US"/>
        </w:rPr>
        <w:t>Photocatalytic</w:t>
      </w:r>
      <w:proofErr w:type="spellEnd"/>
      <w:r w:rsidRPr="00E45A0C">
        <w:rPr>
          <w:sz w:val="22"/>
          <w:szCs w:val="20"/>
          <w:lang w:val="en-US"/>
        </w:rPr>
        <w:t xml:space="preserve"> measurements are under progress. </w:t>
      </w:r>
    </w:p>
    <w:p w:rsidR="00CA0986" w:rsidRDefault="00E45A0C" w:rsidP="00CA0986">
      <w:pPr>
        <w:spacing w:line="360" w:lineRule="auto"/>
        <w:ind w:right="-57" w:firstLine="284"/>
        <w:jc w:val="both"/>
        <w:rPr>
          <w:sz w:val="22"/>
          <w:szCs w:val="20"/>
          <w:lang w:val="en-US"/>
        </w:rPr>
      </w:pPr>
      <w:r w:rsidRPr="00E45A0C">
        <w:rPr>
          <w:sz w:val="22"/>
          <w:szCs w:val="20"/>
          <w:lang w:val="en-US"/>
        </w:rPr>
        <w:t xml:space="preserve">On the other hand, looking at a practical use of these systems, the usage of quite abundant first and second row transition metals instead of rare ones is very attractive. </w:t>
      </w:r>
      <w:r w:rsidR="00667F5B">
        <w:rPr>
          <w:sz w:val="22"/>
          <w:szCs w:val="20"/>
          <w:lang w:val="en-US"/>
        </w:rPr>
        <w:t>For example</w:t>
      </w:r>
      <w:r w:rsidRPr="00E45A0C">
        <w:rPr>
          <w:sz w:val="22"/>
          <w:szCs w:val="20"/>
          <w:lang w:val="en-US"/>
        </w:rPr>
        <w:t xml:space="preserve">, to our knowledge there are no reports about  the use of </w:t>
      </w:r>
      <w:proofErr w:type="spellStart"/>
      <w:r w:rsidRPr="00E45A0C">
        <w:rPr>
          <w:sz w:val="22"/>
          <w:szCs w:val="20"/>
          <w:lang w:val="en-US"/>
        </w:rPr>
        <w:t>tetracarbonyl</w:t>
      </w:r>
      <w:proofErr w:type="spellEnd"/>
      <w:r w:rsidRPr="00E45A0C">
        <w:rPr>
          <w:sz w:val="22"/>
          <w:szCs w:val="20"/>
          <w:lang w:val="en-US"/>
        </w:rPr>
        <w:t xml:space="preserve"> Mo(0) complexes for the same purpose. </w:t>
      </w:r>
      <w:r w:rsidR="00667F5B">
        <w:rPr>
          <w:sz w:val="22"/>
          <w:szCs w:val="20"/>
          <w:lang w:val="en-US"/>
        </w:rPr>
        <w:t xml:space="preserve">This reason lead us to synthesize also </w:t>
      </w:r>
      <w:r w:rsidRPr="00E45A0C">
        <w:rPr>
          <w:sz w:val="22"/>
          <w:szCs w:val="20"/>
          <w:lang w:val="en-US"/>
        </w:rPr>
        <w:t>a series of [Mo(CO)</w:t>
      </w:r>
      <w:r w:rsidRPr="00667F5B">
        <w:rPr>
          <w:sz w:val="22"/>
          <w:szCs w:val="20"/>
          <w:vertAlign w:val="subscript"/>
          <w:lang w:val="en-US"/>
        </w:rPr>
        <w:t>4</w:t>
      </w:r>
      <w:r w:rsidRPr="00E45A0C">
        <w:rPr>
          <w:sz w:val="22"/>
          <w:szCs w:val="20"/>
          <w:lang w:val="en-US"/>
        </w:rPr>
        <w:t xml:space="preserve">(L)] complexes  (L = </w:t>
      </w:r>
      <w:r w:rsidR="00667F5B">
        <w:rPr>
          <w:sz w:val="22"/>
          <w:szCs w:val="20"/>
          <w:lang w:val="en-US"/>
        </w:rPr>
        <w:t>2,2’-bipyridyl and derivatives), testing them</w:t>
      </w:r>
      <w:r w:rsidRPr="00E45A0C">
        <w:rPr>
          <w:sz w:val="22"/>
          <w:szCs w:val="20"/>
          <w:lang w:val="en-US"/>
        </w:rPr>
        <w:t xml:space="preserve"> for electrochemical reduction of carbon dioxide. </w:t>
      </w:r>
      <w:r w:rsidR="00667F5B">
        <w:rPr>
          <w:sz w:val="22"/>
          <w:szCs w:val="20"/>
          <w:lang w:val="en-US"/>
        </w:rPr>
        <w:t>O</w:t>
      </w:r>
      <w:r w:rsidRPr="00E45A0C">
        <w:rPr>
          <w:sz w:val="22"/>
          <w:szCs w:val="20"/>
          <w:lang w:val="en-US"/>
        </w:rPr>
        <w:t>ur first result</w:t>
      </w:r>
      <w:r w:rsidR="00667F5B">
        <w:rPr>
          <w:sz w:val="22"/>
          <w:szCs w:val="20"/>
          <w:lang w:val="en-US"/>
        </w:rPr>
        <w:t>s are quite promising, showing</w:t>
      </w:r>
      <w:r w:rsidRPr="00E45A0C">
        <w:rPr>
          <w:sz w:val="22"/>
          <w:szCs w:val="20"/>
          <w:lang w:val="en-US"/>
        </w:rPr>
        <w:t xml:space="preserve"> certain activity </w:t>
      </w:r>
      <w:r w:rsidR="00667F5B">
        <w:rPr>
          <w:sz w:val="22"/>
          <w:szCs w:val="20"/>
          <w:lang w:val="en-US"/>
        </w:rPr>
        <w:t xml:space="preserve">and selectivity </w:t>
      </w:r>
      <w:r w:rsidRPr="00E45A0C">
        <w:rPr>
          <w:sz w:val="22"/>
          <w:szCs w:val="20"/>
          <w:lang w:val="en-US"/>
        </w:rPr>
        <w:t>in reducing CO</w:t>
      </w:r>
      <w:r w:rsidRPr="00667F5B">
        <w:rPr>
          <w:sz w:val="22"/>
          <w:szCs w:val="20"/>
          <w:vertAlign w:val="subscript"/>
          <w:lang w:val="en-US"/>
        </w:rPr>
        <w:t>2</w:t>
      </w:r>
      <w:r w:rsidRPr="00E45A0C">
        <w:rPr>
          <w:sz w:val="22"/>
          <w:szCs w:val="20"/>
          <w:lang w:val="en-US"/>
        </w:rPr>
        <w:t xml:space="preserve"> to CO.</w:t>
      </w:r>
      <w:r w:rsidR="00CA0986">
        <w:rPr>
          <w:sz w:val="22"/>
          <w:szCs w:val="20"/>
          <w:lang w:val="en-US"/>
        </w:rPr>
        <w:t xml:space="preserve"> </w:t>
      </w:r>
    </w:p>
    <w:p w:rsidR="00CA0986" w:rsidRDefault="00CA0986" w:rsidP="00CA0986">
      <w:pPr>
        <w:spacing w:line="360" w:lineRule="auto"/>
        <w:ind w:right="-57" w:firstLine="284"/>
        <w:jc w:val="both"/>
        <w:rPr>
          <w:sz w:val="22"/>
          <w:szCs w:val="20"/>
          <w:lang w:val="en-US"/>
        </w:rPr>
      </w:pPr>
    </w:p>
    <w:p w:rsidR="00CA0986" w:rsidRDefault="00CA0986" w:rsidP="00CA0986">
      <w:pPr>
        <w:spacing w:line="360" w:lineRule="auto"/>
        <w:ind w:right="-57"/>
        <w:jc w:val="center"/>
        <w:rPr>
          <w:sz w:val="22"/>
          <w:szCs w:val="20"/>
          <w:lang w:val="en-US"/>
        </w:rPr>
      </w:pPr>
    </w:p>
    <w:p w:rsidR="00103353" w:rsidRDefault="00103353" w:rsidP="00CA0986">
      <w:pPr>
        <w:spacing w:line="360" w:lineRule="auto"/>
        <w:ind w:right="-57"/>
        <w:jc w:val="center"/>
        <w:rPr>
          <w:sz w:val="22"/>
          <w:szCs w:val="20"/>
          <w:lang w:val="en-US"/>
        </w:rPr>
      </w:pPr>
    </w:p>
    <w:p w:rsidR="00103353" w:rsidRDefault="00103353" w:rsidP="00CA0986">
      <w:pPr>
        <w:spacing w:line="360" w:lineRule="auto"/>
        <w:ind w:right="-57"/>
        <w:jc w:val="center"/>
        <w:rPr>
          <w:sz w:val="22"/>
          <w:szCs w:val="20"/>
          <w:lang w:val="en-US"/>
        </w:rPr>
      </w:pPr>
    </w:p>
    <w:p w:rsidR="00103353" w:rsidRDefault="00103353" w:rsidP="00CA0986">
      <w:pPr>
        <w:spacing w:line="360" w:lineRule="auto"/>
        <w:ind w:right="-57"/>
        <w:jc w:val="center"/>
        <w:rPr>
          <w:sz w:val="22"/>
          <w:szCs w:val="20"/>
          <w:lang w:val="en-US"/>
        </w:rPr>
      </w:pPr>
    </w:p>
    <w:p w:rsidR="00CA0986" w:rsidRDefault="00CA0986" w:rsidP="00CA0986">
      <w:pPr>
        <w:spacing w:line="360" w:lineRule="auto"/>
        <w:ind w:right="-57"/>
        <w:jc w:val="center"/>
        <w:rPr>
          <w:sz w:val="22"/>
          <w:szCs w:val="20"/>
          <w:lang w:val="en-US"/>
        </w:rPr>
      </w:pPr>
    </w:p>
    <w:p w:rsidR="00CA0986" w:rsidRPr="008C2BA4" w:rsidRDefault="00CA0986" w:rsidP="00CA0986">
      <w:pPr>
        <w:spacing w:line="360" w:lineRule="auto"/>
        <w:ind w:right="-57"/>
        <w:rPr>
          <w:sz w:val="20"/>
          <w:szCs w:val="22"/>
          <w:lang w:val="en-US"/>
        </w:rPr>
      </w:pPr>
      <w:r>
        <w:rPr>
          <w:sz w:val="20"/>
          <w:szCs w:val="22"/>
          <w:lang w:val="en-US"/>
        </w:rPr>
        <w:t>[</w:t>
      </w:r>
      <w:r>
        <w:rPr>
          <w:sz w:val="20"/>
          <w:szCs w:val="22"/>
        </w:rPr>
        <w:footnoteRef/>
      </w:r>
      <w:r w:rsidR="00667F5B">
        <w:rPr>
          <w:sz w:val="20"/>
          <w:szCs w:val="22"/>
          <w:lang w:val="en-US"/>
        </w:rPr>
        <w:t>]</w:t>
      </w:r>
      <w:r>
        <w:rPr>
          <w:sz w:val="20"/>
          <w:szCs w:val="22"/>
          <w:lang w:val="en-US"/>
        </w:rPr>
        <w:t xml:space="preserve"> </w:t>
      </w:r>
      <w:proofErr w:type="spellStart"/>
      <w:r w:rsidR="00667F5B" w:rsidRPr="00667F5B">
        <w:rPr>
          <w:sz w:val="20"/>
          <w:szCs w:val="22"/>
          <w:lang w:val="en-US"/>
        </w:rPr>
        <w:t>Bourrez</w:t>
      </w:r>
      <w:proofErr w:type="spellEnd"/>
      <w:r w:rsidR="00667F5B" w:rsidRPr="00667F5B">
        <w:rPr>
          <w:sz w:val="20"/>
          <w:szCs w:val="22"/>
          <w:lang w:val="en-US"/>
        </w:rPr>
        <w:t>,</w:t>
      </w:r>
      <w:r w:rsidR="00667F5B">
        <w:rPr>
          <w:sz w:val="20"/>
          <w:szCs w:val="22"/>
          <w:lang w:val="en-US"/>
        </w:rPr>
        <w:t xml:space="preserve"> M.;</w:t>
      </w:r>
      <w:r w:rsidR="00667F5B" w:rsidRPr="00667F5B">
        <w:rPr>
          <w:sz w:val="20"/>
          <w:szCs w:val="22"/>
          <w:lang w:val="en-US"/>
        </w:rPr>
        <w:t xml:space="preserve"> </w:t>
      </w:r>
      <w:proofErr w:type="spellStart"/>
      <w:r w:rsidR="00667F5B" w:rsidRPr="00667F5B">
        <w:rPr>
          <w:sz w:val="20"/>
          <w:szCs w:val="22"/>
          <w:lang w:val="en-US"/>
        </w:rPr>
        <w:t>Molton</w:t>
      </w:r>
      <w:proofErr w:type="spellEnd"/>
      <w:r w:rsidR="00667F5B" w:rsidRPr="00667F5B">
        <w:rPr>
          <w:sz w:val="20"/>
          <w:szCs w:val="22"/>
          <w:lang w:val="en-US"/>
        </w:rPr>
        <w:t>,</w:t>
      </w:r>
      <w:r w:rsidR="00667F5B">
        <w:rPr>
          <w:sz w:val="20"/>
          <w:szCs w:val="22"/>
          <w:lang w:val="en-US"/>
        </w:rPr>
        <w:t xml:space="preserve"> </w:t>
      </w:r>
      <w:r w:rsidR="00667F5B" w:rsidRPr="00667F5B">
        <w:rPr>
          <w:sz w:val="20"/>
          <w:szCs w:val="22"/>
          <w:lang w:val="en-US"/>
        </w:rPr>
        <w:t>F.</w:t>
      </w:r>
      <w:r w:rsidR="00667F5B">
        <w:rPr>
          <w:sz w:val="20"/>
          <w:szCs w:val="22"/>
          <w:lang w:val="en-US"/>
        </w:rPr>
        <w:t>;</w:t>
      </w:r>
      <w:r w:rsidR="00667F5B" w:rsidRPr="00667F5B">
        <w:rPr>
          <w:sz w:val="20"/>
          <w:szCs w:val="22"/>
          <w:lang w:val="en-US"/>
        </w:rPr>
        <w:t xml:space="preserve"> Chardon-</w:t>
      </w:r>
      <w:proofErr w:type="spellStart"/>
      <w:r w:rsidR="00667F5B" w:rsidRPr="00667F5B">
        <w:rPr>
          <w:sz w:val="20"/>
          <w:szCs w:val="22"/>
          <w:lang w:val="en-US"/>
        </w:rPr>
        <w:t>Noblat</w:t>
      </w:r>
      <w:proofErr w:type="spellEnd"/>
      <w:r w:rsidR="00667F5B" w:rsidRPr="00667F5B">
        <w:rPr>
          <w:sz w:val="20"/>
          <w:szCs w:val="22"/>
          <w:lang w:val="en-US"/>
        </w:rPr>
        <w:t>,</w:t>
      </w:r>
      <w:r w:rsidR="00667F5B">
        <w:rPr>
          <w:sz w:val="20"/>
          <w:szCs w:val="22"/>
          <w:lang w:val="en-US"/>
        </w:rPr>
        <w:t xml:space="preserve"> </w:t>
      </w:r>
      <w:r w:rsidR="00667F5B" w:rsidRPr="00667F5B">
        <w:rPr>
          <w:sz w:val="20"/>
          <w:szCs w:val="22"/>
          <w:lang w:val="en-US"/>
        </w:rPr>
        <w:t>S.</w:t>
      </w:r>
      <w:r w:rsidR="00667F5B">
        <w:rPr>
          <w:sz w:val="20"/>
          <w:szCs w:val="22"/>
          <w:lang w:val="en-US"/>
        </w:rPr>
        <w:t>;</w:t>
      </w:r>
      <w:r w:rsidR="00667F5B" w:rsidRPr="00667F5B">
        <w:rPr>
          <w:sz w:val="20"/>
          <w:szCs w:val="22"/>
          <w:lang w:val="en-US"/>
        </w:rPr>
        <w:t xml:space="preserve"> </w:t>
      </w:r>
      <w:proofErr w:type="spellStart"/>
      <w:r w:rsidR="00667F5B" w:rsidRPr="00667F5B">
        <w:rPr>
          <w:sz w:val="20"/>
          <w:szCs w:val="22"/>
          <w:lang w:val="en-US"/>
        </w:rPr>
        <w:t>Deronzier</w:t>
      </w:r>
      <w:proofErr w:type="spellEnd"/>
      <w:r w:rsidR="00667F5B" w:rsidRPr="00667F5B">
        <w:rPr>
          <w:sz w:val="20"/>
          <w:szCs w:val="22"/>
          <w:lang w:val="en-US"/>
        </w:rPr>
        <w:t>,</w:t>
      </w:r>
      <w:r w:rsidR="00667F5B">
        <w:rPr>
          <w:sz w:val="20"/>
          <w:szCs w:val="22"/>
          <w:lang w:val="en-US"/>
        </w:rPr>
        <w:t xml:space="preserve"> </w:t>
      </w:r>
      <w:r w:rsidR="00667F5B" w:rsidRPr="00667F5B">
        <w:rPr>
          <w:sz w:val="20"/>
          <w:szCs w:val="22"/>
          <w:lang w:val="en-US"/>
        </w:rPr>
        <w:t>A.</w:t>
      </w:r>
      <w:r w:rsidR="00667F5B">
        <w:rPr>
          <w:sz w:val="20"/>
          <w:szCs w:val="22"/>
          <w:lang w:val="en-US"/>
        </w:rPr>
        <w:t>;</w:t>
      </w:r>
      <w:r w:rsidR="00667F5B" w:rsidRPr="00667F5B">
        <w:rPr>
          <w:sz w:val="20"/>
          <w:szCs w:val="22"/>
          <w:lang w:val="en-US"/>
        </w:rPr>
        <w:t xml:space="preserve"> </w:t>
      </w:r>
      <w:proofErr w:type="spellStart"/>
      <w:r w:rsidR="00667F5B" w:rsidRPr="00667F5B">
        <w:rPr>
          <w:i/>
          <w:sz w:val="20"/>
          <w:szCs w:val="22"/>
          <w:lang w:val="en-US"/>
        </w:rPr>
        <w:t>Angew</w:t>
      </w:r>
      <w:proofErr w:type="spellEnd"/>
      <w:r w:rsidR="00667F5B" w:rsidRPr="00667F5B">
        <w:rPr>
          <w:i/>
          <w:sz w:val="20"/>
          <w:szCs w:val="22"/>
          <w:lang w:val="en-US"/>
        </w:rPr>
        <w:t xml:space="preserve">. </w:t>
      </w:r>
      <w:r w:rsidR="00667F5B" w:rsidRPr="008C2BA4">
        <w:rPr>
          <w:i/>
          <w:sz w:val="20"/>
          <w:szCs w:val="22"/>
          <w:lang w:val="en-US"/>
        </w:rPr>
        <w:t>Chem.</w:t>
      </w:r>
      <w:r w:rsidR="00667F5B" w:rsidRPr="008C2BA4">
        <w:rPr>
          <w:sz w:val="20"/>
          <w:szCs w:val="22"/>
          <w:lang w:val="en-US"/>
        </w:rPr>
        <w:t xml:space="preserve"> </w:t>
      </w:r>
      <w:r w:rsidR="00667F5B" w:rsidRPr="008C2BA4">
        <w:rPr>
          <w:b/>
          <w:sz w:val="20"/>
          <w:szCs w:val="22"/>
          <w:lang w:val="en-US"/>
        </w:rPr>
        <w:t>2011</w:t>
      </w:r>
      <w:r w:rsidR="00667F5B" w:rsidRPr="008C2BA4">
        <w:rPr>
          <w:sz w:val="20"/>
          <w:szCs w:val="22"/>
          <w:lang w:val="en-US"/>
        </w:rPr>
        <w:t xml:space="preserve">, </w:t>
      </w:r>
      <w:r w:rsidR="00667F5B" w:rsidRPr="008C2BA4">
        <w:rPr>
          <w:i/>
          <w:sz w:val="20"/>
          <w:szCs w:val="22"/>
          <w:lang w:val="en-US"/>
        </w:rPr>
        <w:t>50</w:t>
      </w:r>
      <w:r w:rsidR="00667F5B" w:rsidRPr="008C2BA4">
        <w:rPr>
          <w:sz w:val="20"/>
          <w:szCs w:val="22"/>
          <w:lang w:val="en-US"/>
        </w:rPr>
        <w:t>, 9903-9906.</w:t>
      </w:r>
    </w:p>
    <w:p w:rsidR="00AA72D4" w:rsidRDefault="00AA72D4" w:rsidP="00CA0986">
      <w:pPr>
        <w:spacing w:line="360" w:lineRule="auto"/>
        <w:ind w:right="-57"/>
        <w:rPr>
          <w:sz w:val="20"/>
          <w:szCs w:val="22"/>
          <w:lang w:val="en-US"/>
        </w:rPr>
      </w:pPr>
      <w:r w:rsidRPr="00AA72D4">
        <w:rPr>
          <w:sz w:val="20"/>
          <w:szCs w:val="22"/>
          <w:lang w:val="en-US"/>
        </w:rPr>
        <w:t>[2] Morris, A.J.; Meyer, G.J.</w:t>
      </w:r>
      <w:r>
        <w:rPr>
          <w:sz w:val="20"/>
          <w:szCs w:val="22"/>
          <w:lang w:val="en-US"/>
        </w:rPr>
        <w:t xml:space="preserve">; </w:t>
      </w:r>
      <w:r w:rsidRPr="00AA72D4">
        <w:rPr>
          <w:sz w:val="20"/>
          <w:szCs w:val="22"/>
          <w:lang w:val="en-US"/>
        </w:rPr>
        <w:t>Fujita</w:t>
      </w:r>
      <w:r>
        <w:rPr>
          <w:sz w:val="20"/>
          <w:szCs w:val="22"/>
          <w:lang w:val="en-US"/>
        </w:rPr>
        <w:t xml:space="preserve">, </w:t>
      </w:r>
      <w:r w:rsidRPr="00AA72D4">
        <w:rPr>
          <w:sz w:val="20"/>
          <w:szCs w:val="22"/>
          <w:lang w:val="en-US"/>
        </w:rPr>
        <w:t>E.</w:t>
      </w:r>
      <w:r>
        <w:rPr>
          <w:sz w:val="20"/>
          <w:szCs w:val="22"/>
          <w:lang w:val="en-US"/>
        </w:rPr>
        <w:t>;</w:t>
      </w:r>
      <w:r w:rsidRPr="00AA72D4">
        <w:rPr>
          <w:sz w:val="20"/>
          <w:szCs w:val="22"/>
          <w:lang w:val="en-US"/>
        </w:rPr>
        <w:t xml:space="preserve"> </w:t>
      </w:r>
      <w:r w:rsidRPr="00AA72D4">
        <w:rPr>
          <w:i/>
          <w:sz w:val="20"/>
          <w:szCs w:val="22"/>
          <w:lang w:val="en-US"/>
        </w:rPr>
        <w:t xml:space="preserve">Acc. Chem. Res. </w:t>
      </w:r>
      <w:r w:rsidRPr="00AA72D4">
        <w:rPr>
          <w:b/>
          <w:sz w:val="20"/>
          <w:szCs w:val="22"/>
          <w:lang w:val="en-US"/>
        </w:rPr>
        <w:t>2009</w:t>
      </w:r>
      <w:r>
        <w:rPr>
          <w:sz w:val="20"/>
          <w:szCs w:val="22"/>
          <w:lang w:val="en-US"/>
        </w:rPr>
        <w:t xml:space="preserve">, </w:t>
      </w:r>
      <w:r w:rsidRPr="00AA72D4">
        <w:rPr>
          <w:i/>
          <w:sz w:val="20"/>
          <w:szCs w:val="22"/>
          <w:lang w:val="en-US"/>
        </w:rPr>
        <w:t>42</w:t>
      </w:r>
      <w:r>
        <w:rPr>
          <w:sz w:val="20"/>
          <w:szCs w:val="22"/>
          <w:lang w:val="en-US"/>
        </w:rPr>
        <w:t xml:space="preserve">, </w:t>
      </w:r>
      <w:r w:rsidRPr="00AA72D4">
        <w:rPr>
          <w:sz w:val="20"/>
          <w:szCs w:val="22"/>
          <w:lang w:val="en-US"/>
        </w:rPr>
        <w:t>1983.</w:t>
      </w:r>
    </w:p>
    <w:p w:rsidR="00667F5B" w:rsidRPr="00AA72D4" w:rsidRDefault="00667F5B" w:rsidP="00CA0986">
      <w:pPr>
        <w:spacing w:line="360" w:lineRule="auto"/>
        <w:ind w:right="-57"/>
        <w:rPr>
          <w:sz w:val="20"/>
          <w:szCs w:val="22"/>
          <w:lang w:val="en-US"/>
        </w:rPr>
      </w:pPr>
      <w:r w:rsidRPr="008C2BA4">
        <w:rPr>
          <w:sz w:val="20"/>
          <w:szCs w:val="22"/>
          <w:lang w:val="en-US"/>
        </w:rPr>
        <w:t>[</w:t>
      </w:r>
      <w:r w:rsidR="00AA72D4" w:rsidRPr="008C2BA4">
        <w:rPr>
          <w:sz w:val="20"/>
          <w:szCs w:val="22"/>
          <w:lang w:val="en-US"/>
        </w:rPr>
        <w:t>3</w:t>
      </w:r>
      <w:r w:rsidRPr="008C2BA4">
        <w:rPr>
          <w:sz w:val="20"/>
          <w:szCs w:val="22"/>
          <w:lang w:val="en-US"/>
        </w:rPr>
        <w:t xml:space="preserve">] </w:t>
      </w:r>
      <w:proofErr w:type="spellStart"/>
      <w:r w:rsidRPr="008C2BA4">
        <w:rPr>
          <w:sz w:val="20"/>
          <w:szCs w:val="22"/>
          <w:lang w:val="en-US"/>
        </w:rPr>
        <w:t>Yarnell</w:t>
      </w:r>
      <w:proofErr w:type="spellEnd"/>
      <w:r w:rsidRPr="008C2BA4">
        <w:rPr>
          <w:sz w:val="20"/>
          <w:szCs w:val="22"/>
          <w:lang w:val="en-US"/>
        </w:rPr>
        <w:t xml:space="preserve">, J. E.; Deaton, J. C.; </w:t>
      </w:r>
      <w:proofErr w:type="spellStart"/>
      <w:r w:rsidRPr="008C2BA4">
        <w:rPr>
          <w:sz w:val="20"/>
          <w:szCs w:val="22"/>
          <w:lang w:val="en-US"/>
        </w:rPr>
        <w:t>McCusker</w:t>
      </w:r>
      <w:proofErr w:type="spellEnd"/>
      <w:r w:rsidRPr="008C2BA4">
        <w:rPr>
          <w:sz w:val="20"/>
          <w:szCs w:val="22"/>
          <w:lang w:val="en-US"/>
        </w:rPr>
        <w:t xml:space="preserve">, C. E.; </w:t>
      </w:r>
      <w:proofErr w:type="spellStart"/>
      <w:r w:rsidRPr="008C2BA4">
        <w:rPr>
          <w:sz w:val="20"/>
          <w:szCs w:val="22"/>
          <w:lang w:val="en-US"/>
        </w:rPr>
        <w:t>Castellano</w:t>
      </w:r>
      <w:proofErr w:type="spellEnd"/>
      <w:r w:rsidRPr="008C2BA4">
        <w:rPr>
          <w:sz w:val="20"/>
          <w:szCs w:val="22"/>
          <w:lang w:val="en-US"/>
        </w:rPr>
        <w:t xml:space="preserve">, F. N.; </w:t>
      </w:r>
      <w:proofErr w:type="spellStart"/>
      <w:r w:rsidRPr="008C2BA4">
        <w:rPr>
          <w:i/>
          <w:sz w:val="20"/>
          <w:szCs w:val="22"/>
          <w:lang w:val="en-US"/>
        </w:rPr>
        <w:t>Inorg</w:t>
      </w:r>
      <w:proofErr w:type="spellEnd"/>
      <w:r w:rsidRPr="008C2BA4">
        <w:rPr>
          <w:i/>
          <w:sz w:val="20"/>
          <w:szCs w:val="22"/>
          <w:lang w:val="en-US"/>
        </w:rPr>
        <w:t xml:space="preserve">. </w:t>
      </w:r>
      <w:r w:rsidRPr="00AA72D4">
        <w:rPr>
          <w:i/>
          <w:sz w:val="20"/>
          <w:szCs w:val="22"/>
          <w:lang w:val="en-US"/>
        </w:rPr>
        <w:t>Chem.</w:t>
      </w:r>
      <w:r w:rsidRPr="00AA72D4">
        <w:rPr>
          <w:sz w:val="20"/>
          <w:szCs w:val="22"/>
          <w:lang w:val="en-US"/>
        </w:rPr>
        <w:t xml:space="preserve"> </w:t>
      </w:r>
      <w:r w:rsidRPr="00AA72D4">
        <w:rPr>
          <w:b/>
          <w:sz w:val="20"/>
          <w:szCs w:val="22"/>
          <w:lang w:val="en-US"/>
        </w:rPr>
        <w:t>2011</w:t>
      </w:r>
      <w:r w:rsidRPr="00AA72D4">
        <w:rPr>
          <w:sz w:val="20"/>
          <w:szCs w:val="22"/>
          <w:lang w:val="en-US"/>
        </w:rPr>
        <w:t xml:space="preserve">, </w:t>
      </w:r>
      <w:r w:rsidRPr="00AA72D4">
        <w:rPr>
          <w:i/>
          <w:sz w:val="20"/>
          <w:szCs w:val="22"/>
          <w:lang w:val="en-US"/>
        </w:rPr>
        <w:t>50</w:t>
      </w:r>
      <w:r w:rsidRPr="00AA72D4">
        <w:rPr>
          <w:sz w:val="20"/>
          <w:szCs w:val="22"/>
          <w:lang w:val="en-US"/>
        </w:rPr>
        <w:t>, 7820-7830.</w:t>
      </w:r>
    </w:p>
    <w:p w:rsidR="00667F5B" w:rsidRPr="00667F5B" w:rsidRDefault="00667F5B" w:rsidP="00CA0986">
      <w:pPr>
        <w:spacing w:line="360" w:lineRule="auto"/>
        <w:ind w:right="-57"/>
        <w:rPr>
          <w:sz w:val="20"/>
          <w:szCs w:val="22"/>
          <w:lang w:val="en-US"/>
        </w:rPr>
      </w:pPr>
      <w:r w:rsidRPr="00667F5B">
        <w:rPr>
          <w:sz w:val="20"/>
          <w:szCs w:val="22"/>
          <w:lang w:val="en-US"/>
        </w:rPr>
        <w:t>[</w:t>
      </w:r>
      <w:r w:rsidR="00AA72D4">
        <w:rPr>
          <w:sz w:val="20"/>
          <w:szCs w:val="22"/>
          <w:lang w:val="en-US"/>
        </w:rPr>
        <w:t>4</w:t>
      </w:r>
      <w:r w:rsidRPr="00667F5B">
        <w:rPr>
          <w:sz w:val="20"/>
          <w:szCs w:val="22"/>
          <w:lang w:val="en-US"/>
        </w:rPr>
        <w:t>] Johnson, F. P. A.</w:t>
      </w:r>
      <w:r>
        <w:rPr>
          <w:sz w:val="20"/>
          <w:szCs w:val="22"/>
          <w:lang w:val="en-US"/>
        </w:rPr>
        <w:t xml:space="preserve">; </w:t>
      </w:r>
      <w:r w:rsidRPr="00667F5B">
        <w:rPr>
          <w:sz w:val="20"/>
          <w:szCs w:val="22"/>
          <w:lang w:val="en-US"/>
        </w:rPr>
        <w:t>George, M. W.</w:t>
      </w:r>
      <w:r>
        <w:rPr>
          <w:sz w:val="20"/>
          <w:szCs w:val="22"/>
          <w:lang w:val="en-US"/>
        </w:rPr>
        <w:t xml:space="preserve">; </w:t>
      </w:r>
      <w:proofErr w:type="spellStart"/>
      <w:r w:rsidRPr="00667F5B">
        <w:rPr>
          <w:sz w:val="20"/>
          <w:szCs w:val="22"/>
          <w:lang w:val="en-US"/>
        </w:rPr>
        <w:t>Hartl</w:t>
      </w:r>
      <w:proofErr w:type="spellEnd"/>
      <w:r w:rsidRPr="00667F5B">
        <w:rPr>
          <w:sz w:val="20"/>
          <w:szCs w:val="22"/>
          <w:lang w:val="en-US"/>
        </w:rPr>
        <w:t>, F.</w:t>
      </w:r>
      <w:r>
        <w:rPr>
          <w:sz w:val="20"/>
          <w:szCs w:val="22"/>
          <w:lang w:val="en-US"/>
        </w:rPr>
        <w:t xml:space="preserve">; </w:t>
      </w:r>
      <w:r w:rsidRPr="00667F5B">
        <w:rPr>
          <w:sz w:val="20"/>
          <w:szCs w:val="22"/>
          <w:lang w:val="en-US"/>
        </w:rPr>
        <w:t>Turner, J. J.</w:t>
      </w:r>
      <w:r>
        <w:rPr>
          <w:sz w:val="20"/>
          <w:szCs w:val="22"/>
          <w:lang w:val="en-US"/>
        </w:rPr>
        <w:t xml:space="preserve">; </w:t>
      </w:r>
      <w:r w:rsidRPr="00103353">
        <w:rPr>
          <w:i/>
          <w:sz w:val="20"/>
          <w:szCs w:val="22"/>
          <w:lang w:val="en-US"/>
        </w:rPr>
        <w:t>Organometallics</w:t>
      </w:r>
      <w:r w:rsidR="00103353">
        <w:rPr>
          <w:sz w:val="20"/>
          <w:szCs w:val="22"/>
          <w:lang w:val="en-US"/>
        </w:rPr>
        <w:t xml:space="preserve">  </w:t>
      </w:r>
      <w:r w:rsidRPr="00103353">
        <w:rPr>
          <w:b/>
          <w:sz w:val="20"/>
          <w:szCs w:val="22"/>
          <w:lang w:val="en-US"/>
        </w:rPr>
        <w:t>1996</w:t>
      </w:r>
      <w:r w:rsidR="00103353">
        <w:rPr>
          <w:sz w:val="20"/>
          <w:szCs w:val="22"/>
          <w:lang w:val="en-US"/>
        </w:rPr>
        <w:t xml:space="preserve">, </w:t>
      </w:r>
      <w:r w:rsidR="00103353" w:rsidRPr="00103353">
        <w:rPr>
          <w:i/>
          <w:sz w:val="20"/>
          <w:szCs w:val="22"/>
          <w:lang w:val="en-US"/>
        </w:rPr>
        <w:t>15</w:t>
      </w:r>
      <w:r w:rsidR="00103353">
        <w:rPr>
          <w:sz w:val="20"/>
          <w:szCs w:val="22"/>
          <w:lang w:val="en-US"/>
        </w:rPr>
        <w:t xml:space="preserve">, </w:t>
      </w:r>
      <w:r>
        <w:rPr>
          <w:sz w:val="20"/>
          <w:szCs w:val="22"/>
          <w:lang w:val="en-US"/>
        </w:rPr>
        <w:t>3374-3387</w:t>
      </w:r>
      <w:r w:rsidR="00103353">
        <w:rPr>
          <w:sz w:val="20"/>
          <w:szCs w:val="22"/>
          <w:lang w:val="en-US"/>
        </w:rPr>
        <w:t>.</w:t>
      </w:r>
    </w:p>
    <w:p w:rsidR="000800C6" w:rsidRPr="00AA72D4" w:rsidRDefault="000800C6">
      <w:pPr>
        <w:rPr>
          <w:lang w:val="en-US"/>
        </w:rPr>
      </w:pPr>
    </w:p>
    <w:sectPr w:rsidR="000800C6" w:rsidRPr="00AA72D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986"/>
    <w:rsid w:val="000800C6"/>
    <w:rsid w:val="00103353"/>
    <w:rsid w:val="00667F5B"/>
    <w:rsid w:val="007D5009"/>
    <w:rsid w:val="008C2BA4"/>
    <w:rsid w:val="00AA72D4"/>
    <w:rsid w:val="00CA0986"/>
    <w:rsid w:val="00E45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09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CA0986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A0986"/>
    <w:rPr>
      <w:rFonts w:ascii="Arial" w:eastAsia="Times New Roman" w:hAnsi="Arial" w:cs="Times New Roman"/>
      <w:b/>
      <w:kern w:val="28"/>
      <w:sz w:val="28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098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0986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E45A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09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CA0986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A0986"/>
    <w:rPr>
      <w:rFonts w:ascii="Arial" w:eastAsia="Times New Roman" w:hAnsi="Arial" w:cs="Times New Roman"/>
      <w:b/>
      <w:kern w:val="28"/>
      <w:sz w:val="28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098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0986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E45A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681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383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Lem</dc:creator>
  <cp:lastModifiedBy>Lem</cp:lastModifiedBy>
  <cp:revision>6</cp:revision>
  <dcterms:created xsi:type="dcterms:W3CDTF">2013-07-03T14:59:00Z</dcterms:created>
  <dcterms:modified xsi:type="dcterms:W3CDTF">2013-07-04T10:43:00Z</dcterms:modified>
</cp:coreProperties>
</file>