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735FAB" w14:textId="2F4B61FC" w:rsidR="00780853" w:rsidRDefault="00780853" w:rsidP="00780853">
      <w:pPr>
        <w:spacing w:line="480" w:lineRule="auto"/>
        <w:jc w:val="both"/>
        <w:rPr>
          <w:rFonts w:ascii="Times New Roman" w:hAnsi="Times New Roman" w:cs="Times New Roman"/>
          <w:b/>
          <w:iCs/>
          <w:sz w:val="28"/>
          <w:szCs w:val="24"/>
          <w:lang w:val="en-GB"/>
        </w:rPr>
      </w:pPr>
      <w:bookmarkStart w:id="0" w:name="_Hlk70336108"/>
      <w:r w:rsidRPr="0075288C">
        <w:rPr>
          <w:rFonts w:ascii="Times New Roman" w:hAnsi="Times New Roman" w:cs="Times New Roman"/>
          <w:b/>
          <w:iCs/>
          <w:sz w:val="28"/>
          <w:szCs w:val="24"/>
          <w:lang w:val="en-GB"/>
        </w:rPr>
        <w:t>Consumers’ attitude toward</w:t>
      </w:r>
      <w:r>
        <w:rPr>
          <w:rFonts w:ascii="Times New Roman" w:hAnsi="Times New Roman" w:cs="Times New Roman"/>
          <w:b/>
          <w:iCs/>
          <w:sz w:val="28"/>
          <w:szCs w:val="24"/>
          <w:lang w:val="en-GB"/>
        </w:rPr>
        <w:t>s</w:t>
      </w:r>
      <w:r w:rsidRPr="0075288C">
        <w:rPr>
          <w:rFonts w:ascii="Times New Roman" w:hAnsi="Times New Roman" w:cs="Times New Roman"/>
          <w:b/>
          <w:iCs/>
          <w:sz w:val="28"/>
          <w:szCs w:val="24"/>
          <w:lang w:val="en-GB"/>
        </w:rPr>
        <w:t xml:space="preserve"> honey consumption for its health benefits</w:t>
      </w:r>
      <w:r>
        <w:rPr>
          <w:rFonts w:ascii="Times New Roman" w:hAnsi="Times New Roman" w:cs="Times New Roman"/>
          <w:b/>
          <w:iCs/>
          <w:sz w:val="28"/>
          <w:szCs w:val="24"/>
          <w:lang w:val="en-GB"/>
        </w:rPr>
        <w:t>:</w:t>
      </w:r>
      <w:r w:rsidRPr="00BF52FF">
        <w:rPr>
          <w:rFonts w:ascii="Times New Roman" w:hAnsi="Times New Roman" w:cs="Times New Roman"/>
          <w:b/>
          <w:iCs/>
          <w:color w:val="FF0000"/>
          <w:sz w:val="28"/>
          <w:szCs w:val="24"/>
          <w:lang w:val="en-GB"/>
        </w:rPr>
        <w:t xml:space="preserve"> </w:t>
      </w:r>
      <w:r w:rsidRPr="002D1C95">
        <w:rPr>
          <w:rFonts w:ascii="Times New Roman" w:hAnsi="Times New Roman" w:cs="Times New Roman"/>
          <w:b/>
          <w:iCs/>
          <w:sz w:val="28"/>
          <w:szCs w:val="24"/>
          <w:lang w:val="en-GB"/>
        </w:rPr>
        <w:t>first insights from an econometric approach</w:t>
      </w:r>
    </w:p>
    <w:p w14:paraId="5E3E3758" w14:textId="77777777" w:rsidR="009738D5" w:rsidRPr="009738D5" w:rsidRDefault="009738D5" w:rsidP="009738D5">
      <w:pPr>
        <w:pStyle w:val="Nessunaspaziatura"/>
        <w:rPr>
          <w:lang w:val="en-GB"/>
        </w:rPr>
      </w:pPr>
      <w:r w:rsidRPr="009738D5">
        <w:rPr>
          <w:lang w:val="en-GB"/>
        </w:rPr>
        <w:t>Citation</w:t>
      </w:r>
    </w:p>
    <w:p w14:paraId="13DE1A77" w14:textId="77777777" w:rsidR="009738D5" w:rsidRPr="009738D5" w:rsidRDefault="009738D5" w:rsidP="009738D5">
      <w:pPr>
        <w:pStyle w:val="Nessunaspaziatura"/>
        <w:rPr>
          <w:lang w:val="en-GB"/>
        </w:rPr>
      </w:pPr>
    </w:p>
    <w:p w14:paraId="79FAD882" w14:textId="4AAA057F" w:rsidR="009738D5" w:rsidRPr="009738D5" w:rsidRDefault="009738D5" w:rsidP="009738D5">
      <w:pPr>
        <w:pStyle w:val="Nessunaspaziatura"/>
        <w:rPr>
          <w:lang w:val="en-GB"/>
        </w:rPr>
      </w:pPr>
      <w:proofErr w:type="spellStart"/>
      <w:r w:rsidRPr="009738D5">
        <w:rPr>
          <w:lang w:val="en-GB"/>
        </w:rPr>
        <w:t>Zanchini</w:t>
      </w:r>
      <w:proofErr w:type="spellEnd"/>
      <w:r w:rsidRPr="009738D5">
        <w:rPr>
          <w:lang w:val="en-GB"/>
        </w:rPr>
        <w:t xml:space="preserve">, R., Blanc, S., </w:t>
      </w:r>
      <w:proofErr w:type="spellStart"/>
      <w:r w:rsidRPr="009738D5">
        <w:rPr>
          <w:lang w:val="en-GB"/>
        </w:rPr>
        <w:t>Pippinato</w:t>
      </w:r>
      <w:proofErr w:type="spellEnd"/>
      <w:r w:rsidRPr="009738D5">
        <w:rPr>
          <w:lang w:val="en-GB"/>
        </w:rPr>
        <w:t>, L., Di Vita, G. and Brun, F. (2022), "Consumers’ attitude towards honey consumption for its health benefits: first insights from an econometric approach", British Food Journal, Vol. ahead-of-print No. ahead-of-print. https://doi.org/10.1108/BFJ-09-2021-0992</w:t>
      </w:r>
    </w:p>
    <w:bookmarkEnd w:id="0"/>
    <w:p w14:paraId="222A03B5" w14:textId="77777777" w:rsidR="00780853" w:rsidRPr="00D41BD9" w:rsidRDefault="00780853" w:rsidP="00780853">
      <w:pPr>
        <w:spacing w:line="480" w:lineRule="auto"/>
        <w:jc w:val="both"/>
        <w:rPr>
          <w:rFonts w:ascii="Times New Roman" w:hAnsi="Times New Roman" w:cs="Times New Roman"/>
          <w:b/>
          <w:iCs/>
          <w:color w:val="000000" w:themeColor="text1"/>
          <w:sz w:val="24"/>
          <w:szCs w:val="24"/>
          <w:lang w:val="en-GB"/>
        </w:rPr>
      </w:pPr>
    </w:p>
    <w:p w14:paraId="40DCEF66" w14:textId="77777777" w:rsidR="00780853" w:rsidRPr="00F51CA1" w:rsidRDefault="00780853" w:rsidP="00780853">
      <w:pPr>
        <w:spacing w:line="480" w:lineRule="auto"/>
        <w:jc w:val="both"/>
        <w:rPr>
          <w:rFonts w:ascii="Times New Roman" w:hAnsi="Times New Roman" w:cs="Times New Roman"/>
          <w:b/>
          <w:iCs/>
          <w:szCs w:val="24"/>
          <w:lang w:val="en-GB"/>
        </w:rPr>
      </w:pPr>
      <w:r w:rsidRPr="00EC483B">
        <w:rPr>
          <w:rFonts w:ascii="Times New Roman" w:hAnsi="Times New Roman" w:cs="Times New Roman"/>
          <w:b/>
          <w:iCs/>
          <w:color w:val="000000" w:themeColor="text1"/>
          <w:sz w:val="24"/>
          <w:szCs w:val="24"/>
          <w:lang w:val="en-GB"/>
        </w:rPr>
        <w:t>Abstract</w:t>
      </w:r>
    </w:p>
    <w:p w14:paraId="76D9022E" w14:textId="77777777" w:rsidR="00780853" w:rsidRPr="004D08C1" w:rsidRDefault="00780853" w:rsidP="00780853">
      <w:pPr>
        <w:spacing w:line="480" w:lineRule="auto"/>
        <w:rPr>
          <w:rFonts w:ascii="Times New Roman" w:hAnsi="Times New Roman" w:cs="Times New Roman"/>
          <w:b/>
          <w:iCs/>
          <w:sz w:val="24"/>
          <w:szCs w:val="24"/>
          <w:lang w:val="en-GB"/>
        </w:rPr>
      </w:pPr>
      <w:r w:rsidRPr="004D08C1">
        <w:rPr>
          <w:rFonts w:ascii="Times New Roman" w:hAnsi="Times New Roman" w:cs="Times New Roman"/>
          <w:b/>
          <w:iCs/>
          <w:sz w:val="24"/>
          <w:szCs w:val="24"/>
          <w:lang w:val="en-GB"/>
        </w:rPr>
        <w:t>Purpose</w:t>
      </w:r>
    </w:p>
    <w:p w14:paraId="7E358EA6" w14:textId="77777777" w:rsidR="00780853" w:rsidRDefault="00780853" w:rsidP="00780853">
      <w:pPr>
        <w:spacing w:line="480" w:lineRule="auto"/>
        <w:rPr>
          <w:rFonts w:ascii="Times New Roman" w:hAnsi="Times New Roman" w:cs="Times New Roman"/>
          <w:iCs/>
          <w:sz w:val="24"/>
          <w:szCs w:val="24"/>
          <w:lang w:val="en-GB"/>
        </w:rPr>
      </w:pPr>
      <w:r w:rsidRPr="002B5185">
        <w:rPr>
          <w:rFonts w:ascii="Times New Roman" w:hAnsi="Times New Roman" w:cs="Times New Roman"/>
          <w:iCs/>
          <w:sz w:val="24"/>
          <w:szCs w:val="24"/>
          <w:lang w:val="en-GB"/>
        </w:rPr>
        <w:t>As is well known, there are several aspects that characterise honey consumption and the reasons for purchasing it.</w:t>
      </w:r>
      <w:r>
        <w:rPr>
          <w:rFonts w:ascii="Times New Roman" w:hAnsi="Times New Roman" w:cs="Times New Roman"/>
          <w:iCs/>
          <w:sz w:val="24"/>
          <w:szCs w:val="24"/>
          <w:lang w:val="en-GB"/>
        </w:rPr>
        <w:t xml:space="preserve"> Despite this,</w:t>
      </w:r>
      <w:r w:rsidRPr="00F51CA1">
        <w:rPr>
          <w:rFonts w:ascii="Times New Roman" w:hAnsi="Times New Roman" w:cs="Times New Roman"/>
          <w:iCs/>
          <w:sz w:val="24"/>
          <w:szCs w:val="24"/>
          <w:lang w:val="en-GB"/>
        </w:rPr>
        <w:t xml:space="preserve"> little attention has been paid to the drivers that move consumers towards the use of honey for its health benefits and therapeutic properties.</w:t>
      </w:r>
    </w:p>
    <w:p w14:paraId="67AE84E4" w14:textId="77777777" w:rsidR="00780853" w:rsidRDefault="00780853" w:rsidP="00780853">
      <w:pPr>
        <w:spacing w:line="480" w:lineRule="auto"/>
        <w:rPr>
          <w:rFonts w:ascii="Times New Roman" w:hAnsi="Times New Roman" w:cs="Times New Roman"/>
          <w:iCs/>
          <w:sz w:val="24"/>
          <w:szCs w:val="24"/>
          <w:lang w:val="en-GB"/>
        </w:rPr>
      </w:pPr>
      <w:r>
        <w:rPr>
          <w:rFonts w:ascii="Times New Roman" w:hAnsi="Times New Roman" w:cs="Times New Roman"/>
          <w:iCs/>
          <w:sz w:val="24"/>
          <w:szCs w:val="24"/>
          <w:lang w:val="en-GB"/>
        </w:rPr>
        <w:t>T</w:t>
      </w:r>
      <w:r w:rsidRPr="00F51CA1">
        <w:rPr>
          <w:rFonts w:ascii="Times New Roman" w:hAnsi="Times New Roman" w:cs="Times New Roman"/>
          <w:iCs/>
          <w:sz w:val="24"/>
          <w:szCs w:val="24"/>
          <w:lang w:val="en-GB"/>
        </w:rPr>
        <w:t xml:space="preserve">he </w:t>
      </w:r>
      <w:r>
        <w:rPr>
          <w:rFonts w:ascii="Times New Roman" w:hAnsi="Times New Roman" w:cs="Times New Roman"/>
          <w:iCs/>
          <w:sz w:val="24"/>
          <w:szCs w:val="24"/>
          <w:lang w:val="en-GB"/>
        </w:rPr>
        <w:t>aim</w:t>
      </w:r>
      <w:r w:rsidRPr="00F51CA1">
        <w:rPr>
          <w:rFonts w:ascii="Times New Roman" w:hAnsi="Times New Roman" w:cs="Times New Roman"/>
          <w:iCs/>
          <w:sz w:val="24"/>
          <w:szCs w:val="24"/>
          <w:lang w:val="en-GB"/>
        </w:rPr>
        <w:t xml:space="preserve"> of this </w:t>
      </w:r>
      <w:r>
        <w:rPr>
          <w:rFonts w:ascii="Times New Roman" w:hAnsi="Times New Roman" w:cs="Times New Roman"/>
          <w:iCs/>
          <w:sz w:val="24"/>
          <w:szCs w:val="24"/>
          <w:lang w:val="en-GB"/>
        </w:rPr>
        <w:t>study</w:t>
      </w:r>
      <w:r w:rsidRPr="00F51CA1">
        <w:rPr>
          <w:rFonts w:ascii="Times New Roman" w:hAnsi="Times New Roman" w:cs="Times New Roman"/>
          <w:iCs/>
          <w:sz w:val="24"/>
          <w:szCs w:val="24"/>
          <w:lang w:val="en-GB"/>
        </w:rPr>
        <w:t xml:space="preserve"> is to define which drivers move the consumption of honey for its health benefits</w:t>
      </w:r>
      <w:r>
        <w:rPr>
          <w:rFonts w:ascii="Times New Roman" w:hAnsi="Times New Roman" w:cs="Times New Roman"/>
          <w:iCs/>
          <w:sz w:val="24"/>
          <w:szCs w:val="24"/>
          <w:lang w:val="en-GB"/>
        </w:rPr>
        <w:t>.</w:t>
      </w:r>
    </w:p>
    <w:p w14:paraId="2D2D1225" w14:textId="77777777" w:rsidR="00780853" w:rsidRPr="004D08C1" w:rsidRDefault="00780853" w:rsidP="00780853">
      <w:pPr>
        <w:spacing w:line="480" w:lineRule="auto"/>
        <w:rPr>
          <w:rFonts w:ascii="Times New Roman" w:hAnsi="Times New Roman" w:cs="Times New Roman"/>
          <w:b/>
          <w:iCs/>
          <w:sz w:val="24"/>
          <w:szCs w:val="24"/>
          <w:lang w:val="en-GB"/>
        </w:rPr>
      </w:pPr>
      <w:r w:rsidRPr="004D08C1">
        <w:rPr>
          <w:rFonts w:ascii="Times New Roman" w:hAnsi="Times New Roman" w:cs="Times New Roman"/>
          <w:b/>
          <w:iCs/>
          <w:sz w:val="24"/>
          <w:szCs w:val="24"/>
          <w:lang w:val="en-GB"/>
        </w:rPr>
        <w:t>Design/methodology/approach</w:t>
      </w:r>
    </w:p>
    <w:p w14:paraId="351DDDD3" w14:textId="77777777" w:rsidR="00780853" w:rsidRDefault="00780853" w:rsidP="00780853">
      <w:pPr>
        <w:spacing w:line="480" w:lineRule="auto"/>
        <w:rPr>
          <w:rFonts w:ascii="Times New Roman" w:hAnsi="Times New Roman" w:cs="Times New Roman"/>
          <w:iCs/>
          <w:sz w:val="24"/>
          <w:szCs w:val="24"/>
          <w:lang w:val="en-GB"/>
        </w:rPr>
      </w:pPr>
      <w:r w:rsidRPr="00975C8F">
        <w:rPr>
          <w:rFonts w:ascii="Times New Roman" w:hAnsi="Times New Roman" w:cs="Times New Roman"/>
          <w:iCs/>
          <w:sz w:val="24"/>
          <w:szCs w:val="24"/>
          <w:lang w:val="en-GB"/>
        </w:rPr>
        <w:t>The study, conducted on 640 Italian honey consumers, applied inferential tests (Chi-square) and an econometric model (logit regression)</w:t>
      </w:r>
      <w:r>
        <w:rPr>
          <w:rFonts w:ascii="Times New Roman" w:hAnsi="Times New Roman" w:cs="Times New Roman"/>
          <w:iCs/>
          <w:sz w:val="24"/>
          <w:szCs w:val="24"/>
          <w:lang w:val="en-GB"/>
        </w:rPr>
        <w:t>,</w:t>
      </w:r>
      <w:r w:rsidRPr="00975C8F">
        <w:rPr>
          <w:rFonts w:ascii="Times New Roman" w:hAnsi="Times New Roman" w:cs="Times New Roman"/>
          <w:iCs/>
          <w:sz w:val="24"/>
          <w:szCs w:val="24"/>
          <w:lang w:val="en-GB"/>
        </w:rPr>
        <w:t xml:space="preserve"> and showed that about 66% of the respondents stated that they consume honey for its health properties.</w:t>
      </w:r>
    </w:p>
    <w:p w14:paraId="55D3ACF6" w14:textId="77777777" w:rsidR="00780853" w:rsidRPr="004D08C1" w:rsidRDefault="00780853" w:rsidP="00780853">
      <w:pPr>
        <w:spacing w:line="480" w:lineRule="auto"/>
        <w:rPr>
          <w:rFonts w:ascii="Times New Roman" w:hAnsi="Times New Roman" w:cs="Times New Roman"/>
          <w:b/>
          <w:iCs/>
          <w:sz w:val="24"/>
          <w:szCs w:val="24"/>
          <w:lang w:val="en-GB"/>
        </w:rPr>
      </w:pPr>
      <w:r w:rsidRPr="004D08C1">
        <w:rPr>
          <w:rFonts w:ascii="Times New Roman" w:hAnsi="Times New Roman" w:cs="Times New Roman"/>
          <w:b/>
          <w:iCs/>
          <w:sz w:val="24"/>
          <w:szCs w:val="24"/>
          <w:lang w:val="en-GB"/>
        </w:rPr>
        <w:t>Findings</w:t>
      </w:r>
    </w:p>
    <w:p w14:paraId="349F33E2" w14:textId="77777777" w:rsidR="00780853" w:rsidRDefault="00780853" w:rsidP="00780853">
      <w:pPr>
        <w:spacing w:line="480" w:lineRule="auto"/>
        <w:rPr>
          <w:rFonts w:ascii="Times New Roman" w:hAnsi="Times New Roman" w:cs="Times New Roman"/>
          <w:iCs/>
          <w:sz w:val="24"/>
          <w:szCs w:val="24"/>
          <w:lang w:val="en-GB"/>
        </w:rPr>
      </w:pPr>
      <w:r>
        <w:rPr>
          <w:rFonts w:ascii="Times New Roman" w:hAnsi="Times New Roman" w:cs="Times New Roman"/>
          <w:iCs/>
          <w:sz w:val="24"/>
          <w:szCs w:val="24"/>
          <w:lang w:val="en-GB"/>
        </w:rPr>
        <w:t xml:space="preserve">The main </w:t>
      </w:r>
      <w:r w:rsidRPr="00F51CA1">
        <w:rPr>
          <w:rFonts w:ascii="Times New Roman" w:hAnsi="Times New Roman" w:cs="Times New Roman"/>
          <w:iCs/>
          <w:sz w:val="24"/>
          <w:szCs w:val="24"/>
          <w:lang w:val="en-GB"/>
        </w:rPr>
        <w:t>drivers of honey consumption</w:t>
      </w:r>
      <w:r>
        <w:rPr>
          <w:rFonts w:ascii="Times New Roman" w:hAnsi="Times New Roman" w:cs="Times New Roman"/>
          <w:iCs/>
          <w:sz w:val="24"/>
          <w:szCs w:val="24"/>
          <w:lang w:val="en-GB"/>
        </w:rPr>
        <w:t xml:space="preserve"> are </w:t>
      </w:r>
      <w:r w:rsidRPr="00F51CA1">
        <w:rPr>
          <w:rFonts w:ascii="Times New Roman" w:hAnsi="Times New Roman" w:cs="Times New Roman"/>
          <w:iCs/>
          <w:sz w:val="24"/>
          <w:szCs w:val="24"/>
          <w:lang w:val="en-GB"/>
        </w:rPr>
        <w:t>both among the intrinsic (Colour) and extrinsic (Origin and Organic certification) attributes of the product</w:t>
      </w:r>
      <w:r>
        <w:rPr>
          <w:rFonts w:ascii="Times New Roman" w:hAnsi="Times New Roman" w:cs="Times New Roman"/>
          <w:iCs/>
          <w:sz w:val="24"/>
          <w:szCs w:val="24"/>
          <w:lang w:val="en-GB"/>
        </w:rPr>
        <w:t>. What also</w:t>
      </w:r>
      <w:r w:rsidRPr="00975C8F">
        <w:rPr>
          <w:rFonts w:ascii="Times New Roman" w:hAnsi="Times New Roman" w:cs="Times New Roman"/>
          <w:iCs/>
          <w:sz w:val="24"/>
          <w:szCs w:val="24"/>
          <w:lang w:val="en-GB"/>
        </w:rPr>
        <w:t xml:space="preserve"> emerges </w:t>
      </w:r>
      <w:r>
        <w:rPr>
          <w:rFonts w:ascii="Times New Roman" w:hAnsi="Times New Roman" w:cs="Times New Roman"/>
          <w:iCs/>
          <w:sz w:val="24"/>
          <w:szCs w:val="24"/>
          <w:lang w:val="en-GB"/>
        </w:rPr>
        <w:t>is that</w:t>
      </w:r>
      <w:r w:rsidRPr="00975C8F">
        <w:rPr>
          <w:rFonts w:ascii="Times New Roman" w:hAnsi="Times New Roman" w:cs="Times New Roman"/>
          <w:iCs/>
          <w:sz w:val="24"/>
          <w:szCs w:val="24"/>
          <w:lang w:val="en-GB"/>
        </w:rPr>
        <w:t xml:space="preserve"> the propensity to consume honey for health purposes is influenced by the consumer characteristics and habits, such as Age</w:t>
      </w:r>
      <w:r>
        <w:rPr>
          <w:rFonts w:ascii="Times New Roman" w:hAnsi="Times New Roman" w:cs="Times New Roman"/>
          <w:iCs/>
          <w:sz w:val="24"/>
          <w:szCs w:val="24"/>
          <w:lang w:val="en-GB"/>
        </w:rPr>
        <w:t xml:space="preserve"> cohort</w:t>
      </w:r>
      <w:r w:rsidRPr="00975C8F">
        <w:rPr>
          <w:rFonts w:ascii="Times New Roman" w:hAnsi="Times New Roman" w:cs="Times New Roman"/>
          <w:iCs/>
          <w:sz w:val="24"/>
          <w:szCs w:val="24"/>
          <w:lang w:val="en-GB"/>
        </w:rPr>
        <w:t xml:space="preserve">, Gender, BMI and Large Retail buyer. </w:t>
      </w:r>
      <w:r>
        <w:rPr>
          <w:rFonts w:ascii="Times New Roman" w:hAnsi="Times New Roman" w:cs="Times New Roman"/>
          <w:iCs/>
          <w:sz w:val="24"/>
          <w:szCs w:val="24"/>
          <w:lang w:val="en-GB"/>
        </w:rPr>
        <w:t>Moreover</w:t>
      </w:r>
      <w:r w:rsidRPr="00297348">
        <w:rPr>
          <w:rFonts w:ascii="Times New Roman" w:hAnsi="Times New Roman" w:cs="Times New Roman"/>
          <w:iCs/>
          <w:sz w:val="24"/>
          <w:szCs w:val="24"/>
          <w:lang w:val="en-GB"/>
        </w:rPr>
        <w:t xml:space="preserve">, </w:t>
      </w:r>
      <w:r w:rsidRPr="00F51CA1">
        <w:rPr>
          <w:rFonts w:ascii="Times New Roman" w:hAnsi="Times New Roman" w:cs="Times New Roman"/>
          <w:iCs/>
          <w:sz w:val="24"/>
          <w:szCs w:val="24"/>
          <w:lang w:val="en-GB"/>
        </w:rPr>
        <w:t>we observed that consumption is influenced by BMI but not by lifestyle characteristics</w:t>
      </w:r>
      <w:r>
        <w:rPr>
          <w:rFonts w:ascii="Times New Roman" w:hAnsi="Times New Roman" w:cs="Times New Roman"/>
          <w:iCs/>
          <w:sz w:val="24"/>
          <w:szCs w:val="24"/>
          <w:lang w:val="en-GB"/>
        </w:rPr>
        <w:t xml:space="preserve"> such</w:t>
      </w:r>
      <w:r w:rsidRPr="00F51CA1">
        <w:rPr>
          <w:rFonts w:ascii="Times New Roman" w:hAnsi="Times New Roman" w:cs="Times New Roman"/>
          <w:iCs/>
          <w:sz w:val="24"/>
          <w:szCs w:val="24"/>
          <w:lang w:val="en-GB"/>
        </w:rPr>
        <w:t xml:space="preserve"> as sport and diet.</w:t>
      </w:r>
    </w:p>
    <w:p w14:paraId="5A9628C3" w14:textId="77777777" w:rsidR="00780853" w:rsidRPr="004D08C1" w:rsidRDefault="00780853" w:rsidP="00780853">
      <w:pPr>
        <w:spacing w:line="480" w:lineRule="auto"/>
        <w:rPr>
          <w:rFonts w:ascii="Times New Roman" w:hAnsi="Times New Roman" w:cs="Times New Roman"/>
          <w:b/>
          <w:iCs/>
          <w:sz w:val="24"/>
          <w:szCs w:val="24"/>
          <w:lang w:val="en-GB"/>
        </w:rPr>
      </w:pPr>
      <w:r w:rsidRPr="004D08C1">
        <w:rPr>
          <w:rFonts w:ascii="Times New Roman" w:hAnsi="Times New Roman" w:cs="Times New Roman"/>
          <w:b/>
          <w:iCs/>
          <w:sz w:val="24"/>
          <w:szCs w:val="24"/>
          <w:lang w:val="en-GB"/>
        </w:rPr>
        <w:lastRenderedPageBreak/>
        <w:t>Originality</w:t>
      </w:r>
    </w:p>
    <w:p w14:paraId="4DA69B81" w14:textId="77777777" w:rsidR="00780853" w:rsidRPr="00297348" w:rsidRDefault="00780853" w:rsidP="00780853">
      <w:pPr>
        <w:spacing w:line="480" w:lineRule="auto"/>
        <w:rPr>
          <w:rFonts w:ascii="Times New Roman" w:hAnsi="Times New Roman" w:cs="Times New Roman"/>
          <w:iCs/>
          <w:sz w:val="24"/>
          <w:szCs w:val="24"/>
          <w:lang w:val="en-GB"/>
        </w:rPr>
      </w:pPr>
      <w:r>
        <w:rPr>
          <w:rFonts w:ascii="Times New Roman" w:hAnsi="Times New Roman" w:cs="Times New Roman"/>
          <w:iCs/>
          <w:sz w:val="24"/>
          <w:szCs w:val="24"/>
          <w:lang w:val="en-GB"/>
        </w:rPr>
        <w:t>T</w:t>
      </w:r>
      <w:r w:rsidRPr="00F51CA1">
        <w:rPr>
          <w:rFonts w:ascii="Times New Roman" w:hAnsi="Times New Roman" w:cs="Times New Roman"/>
          <w:iCs/>
          <w:sz w:val="24"/>
          <w:szCs w:val="24"/>
          <w:lang w:val="en-GB"/>
        </w:rPr>
        <w:t>his study could be a support tool for policy-makers who are interested in promoting good nutrition and improving public health</w:t>
      </w:r>
      <w:r>
        <w:rPr>
          <w:rFonts w:ascii="Times New Roman" w:hAnsi="Times New Roman" w:cs="Times New Roman"/>
          <w:iCs/>
          <w:sz w:val="24"/>
          <w:szCs w:val="24"/>
          <w:lang w:val="en-GB"/>
        </w:rPr>
        <w:t>, s</w:t>
      </w:r>
      <w:r w:rsidRPr="00F51CA1">
        <w:rPr>
          <w:rFonts w:ascii="Times New Roman" w:hAnsi="Times New Roman" w:cs="Times New Roman"/>
          <w:iCs/>
          <w:sz w:val="24"/>
          <w:szCs w:val="24"/>
          <w:lang w:val="en-GB"/>
        </w:rPr>
        <w:t>ince there is great interest in the functional properties of foods and the need to enhance the value of products, while at the same t</w:t>
      </w:r>
      <w:r>
        <w:rPr>
          <w:rFonts w:ascii="Times New Roman" w:hAnsi="Times New Roman" w:cs="Times New Roman"/>
          <w:iCs/>
          <w:sz w:val="24"/>
          <w:szCs w:val="24"/>
          <w:lang w:val="en-GB"/>
        </w:rPr>
        <w:t>ime ensuring consumer protection.</w:t>
      </w:r>
    </w:p>
    <w:p w14:paraId="0BA87577" w14:textId="77777777" w:rsidR="00780853" w:rsidRPr="00297348" w:rsidRDefault="00780853" w:rsidP="00780853">
      <w:pPr>
        <w:spacing w:line="480" w:lineRule="auto"/>
        <w:jc w:val="both"/>
        <w:rPr>
          <w:rFonts w:ascii="Times New Roman" w:hAnsi="Times New Roman" w:cs="Times New Roman"/>
          <w:i/>
          <w:iCs/>
          <w:sz w:val="20"/>
          <w:szCs w:val="24"/>
          <w:lang w:val="en-GB"/>
        </w:rPr>
      </w:pPr>
    </w:p>
    <w:p w14:paraId="58AF024A" w14:textId="77777777" w:rsidR="00780853" w:rsidRPr="00F51CA1" w:rsidRDefault="00780853" w:rsidP="00780853">
      <w:pPr>
        <w:spacing w:line="480" w:lineRule="auto"/>
        <w:jc w:val="both"/>
        <w:rPr>
          <w:rFonts w:ascii="Times New Roman" w:hAnsi="Times New Roman" w:cs="Times New Roman"/>
          <w:b/>
          <w:iCs/>
          <w:sz w:val="24"/>
          <w:szCs w:val="24"/>
          <w:lang w:val="en-GB"/>
        </w:rPr>
      </w:pPr>
      <w:r w:rsidRPr="00F51CA1">
        <w:rPr>
          <w:rFonts w:ascii="Times New Roman" w:hAnsi="Times New Roman" w:cs="Times New Roman"/>
          <w:b/>
          <w:iCs/>
          <w:sz w:val="24"/>
          <w:szCs w:val="24"/>
          <w:lang w:val="en-GB"/>
        </w:rPr>
        <w:t>Keywords</w:t>
      </w:r>
    </w:p>
    <w:p w14:paraId="4CF7A33B" w14:textId="77777777" w:rsidR="00780853" w:rsidRPr="00F51CA1" w:rsidRDefault="00780853" w:rsidP="00780853">
      <w:pPr>
        <w:spacing w:line="480" w:lineRule="auto"/>
        <w:jc w:val="both"/>
        <w:rPr>
          <w:rFonts w:ascii="Times New Roman" w:hAnsi="Times New Roman" w:cs="Times New Roman"/>
          <w:iCs/>
          <w:sz w:val="24"/>
          <w:szCs w:val="24"/>
          <w:lang w:val="en-GB"/>
        </w:rPr>
      </w:pPr>
      <w:r w:rsidRPr="00F51CA1">
        <w:rPr>
          <w:rFonts w:ascii="Times New Roman" w:hAnsi="Times New Roman" w:cs="Times New Roman"/>
          <w:iCs/>
          <w:sz w:val="24"/>
          <w:szCs w:val="24"/>
          <w:lang w:val="en-GB"/>
        </w:rPr>
        <w:t>honey; functional food; logistic regression; consumers; health benefits.</w:t>
      </w:r>
    </w:p>
    <w:p w14:paraId="06D9D011" w14:textId="77777777" w:rsidR="00780853" w:rsidRDefault="00780853" w:rsidP="009973C9">
      <w:pPr>
        <w:jc w:val="both"/>
        <w:rPr>
          <w:rFonts w:ascii="Times New Roman" w:hAnsi="Times New Roman" w:cs="Times New Roman"/>
          <w:b/>
          <w:iCs/>
          <w:sz w:val="24"/>
          <w:szCs w:val="24"/>
          <w:lang w:val="en-GB"/>
        </w:rPr>
      </w:pPr>
    </w:p>
    <w:p w14:paraId="0443B18C" w14:textId="533DD9D0" w:rsidR="009973C9" w:rsidRPr="00F51CA1" w:rsidRDefault="009973C9" w:rsidP="009973C9">
      <w:pPr>
        <w:jc w:val="both"/>
        <w:rPr>
          <w:rFonts w:ascii="Times New Roman" w:hAnsi="Times New Roman" w:cs="Times New Roman"/>
          <w:b/>
          <w:iCs/>
          <w:sz w:val="24"/>
          <w:szCs w:val="24"/>
          <w:lang w:val="en-GB"/>
        </w:rPr>
      </w:pPr>
      <w:r w:rsidRPr="00F51CA1">
        <w:rPr>
          <w:rFonts w:ascii="Times New Roman" w:hAnsi="Times New Roman" w:cs="Times New Roman"/>
          <w:b/>
          <w:iCs/>
          <w:sz w:val="24"/>
          <w:szCs w:val="24"/>
          <w:lang w:val="en-GB"/>
        </w:rPr>
        <w:t>Introduction</w:t>
      </w:r>
    </w:p>
    <w:p w14:paraId="33FF02D4" w14:textId="30F3F890" w:rsidR="009973C9" w:rsidRPr="006F7105" w:rsidRDefault="009973C9" w:rsidP="009045F9">
      <w:pPr>
        <w:spacing w:line="360" w:lineRule="auto"/>
        <w:jc w:val="both"/>
        <w:rPr>
          <w:rFonts w:ascii="Times New Roman" w:hAnsi="Times New Roman" w:cs="Times New Roman"/>
          <w:iCs/>
          <w:sz w:val="24"/>
          <w:szCs w:val="24"/>
          <w:lang w:val="en-GB"/>
        </w:rPr>
      </w:pPr>
      <w:r w:rsidRPr="00F51CA1">
        <w:rPr>
          <w:rFonts w:ascii="Times New Roman" w:hAnsi="Times New Roman" w:cs="Times New Roman"/>
          <w:iCs/>
          <w:sz w:val="24"/>
          <w:szCs w:val="24"/>
          <w:lang w:val="en-GB"/>
        </w:rPr>
        <w:t>In recent years, consumer attitudes and behaviour</w:t>
      </w:r>
      <w:r w:rsidR="006155D9" w:rsidRPr="00F51CA1">
        <w:rPr>
          <w:rFonts w:ascii="Times New Roman" w:hAnsi="Times New Roman" w:cs="Times New Roman"/>
          <w:iCs/>
          <w:sz w:val="24"/>
          <w:szCs w:val="24"/>
          <w:lang w:val="en-GB"/>
        </w:rPr>
        <w:t>s</w:t>
      </w:r>
      <w:r w:rsidRPr="00F51CA1">
        <w:rPr>
          <w:rFonts w:ascii="Times New Roman" w:hAnsi="Times New Roman" w:cs="Times New Roman"/>
          <w:iCs/>
          <w:sz w:val="24"/>
          <w:szCs w:val="24"/>
          <w:lang w:val="en-GB"/>
        </w:rPr>
        <w:t xml:space="preserve"> towards honey have g</w:t>
      </w:r>
      <w:r w:rsidR="006155D9" w:rsidRPr="00F51CA1">
        <w:rPr>
          <w:rFonts w:ascii="Times New Roman" w:hAnsi="Times New Roman" w:cs="Times New Roman"/>
          <w:iCs/>
          <w:sz w:val="24"/>
          <w:szCs w:val="24"/>
          <w:lang w:val="en-GB"/>
        </w:rPr>
        <w:t>arnered</w:t>
      </w:r>
      <w:r w:rsidRPr="00F51CA1">
        <w:rPr>
          <w:rFonts w:ascii="Times New Roman" w:hAnsi="Times New Roman" w:cs="Times New Roman"/>
          <w:iCs/>
          <w:sz w:val="24"/>
          <w:szCs w:val="24"/>
          <w:lang w:val="en-GB"/>
        </w:rPr>
        <w:t xml:space="preserve"> considerable interest from researchers, resulting in a large </w:t>
      </w:r>
      <w:r w:rsidR="006155D9" w:rsidRPr="00F51CA1">
        <w:rPr>
          <w:rFonts w:ascii="Times New Roman" w:hAnsi="Times New Roman" w:cs="Times New Roman"/>
          <w:iCs/>
          <w:sz w:val="24"/>
          <w:szCs w:val="24"/>
          <w:lang w:val="en-GB"/>
        </w:rPr>
        <w:t xml:space="preserve">body of </w:t>
      </w:r>
      <w:r w:rsidRPr="00F51CA1">
        <w:rPr>
          <w:rFonts w:ascii="Times New Roman" w:hAnsi="Times New Roman" w:cs="Times New Roman"/>
          <w:iCs/>
          <w:sz w:val="24"/>
          <w:szCs w:val="24"/>
          <w:lang w:val="en-GB"/>
        </w:rPr>
        <w:t>scientific production covering different aspects of consumption. Researchers' interest in this product can be part</w:t>
      </w:r>
      <w:r w:rsidR="006155D9" w:rsidRPr="00F51CA1">
        <w:rPr>
          <w:rFonts w:ascii="Times New Roman" w:hAnsi="Times New Roman" w:cs="Times New Roman"/>
          <w:iCs/>
          <w:sz w:val="24"/>
          <w:szCs w:val="24"/>
          <w:lang w:val="en-GB"/>
        </w:rPr>
        <w:t>ly</w:t>
      </w:r>
      <w:r w:rsidRPr="00F51CA1">
        <w:rPr>
          <w:rFonts w:ascii="Times New Roman" w:hAnsi="Times New Roman" w:cs="Times New Roman"/>
          <w:iCs/>
          <w:sz w:val="24"/>
          <w:szCs w:val="24"/>
          <w:lang w:val="en-GB"/>
        </w:rPr>
        <w:t xml:space="preserve"> explained by the increase in production and consumption </w:t>
      </w:r>
      <w:r w:rsidR="00734952">
        <w:rPr>
          <w:rFonts w:ascii="Times New Roman" w:hAnsi="Times New Roman" w:cs="Times New Roman"/>
          <w:iCs/>
          <w:sz w:val="24"/>
          <w:szCs w:val="24"/>
          <w:lang w:val="en-GB"/>
        </w:rPr>
        <w:fldChar w:fldCharType="begin" w:fldLock="1"/>
      </w:r>
      <w:r w:rsidR="00E463AB">
        <w:rPr>
          <w:rFonts w:ascii="Times New Roman" w:hAnsi="Times New Roman" w:cs="Times New Roman"/>
          <w:iCs/>
          <w:sz w:val="24"/>
          <w:szCs w:val="24"/>
          <w:lang w:val="en-GB"/>
        </w:rPr>
        <w:instrText>ADDIN CSL_CITATION {"citationItems":[{"id":"ITEM-1","itemData":{"DOI":"10.1080/0005772x.2018.1483814","ISSN":"0005-772X","abstract":"Global beekeeping is currently affected by many adverse factors that threaten its sustainability. The advance of agriculture, the destruction of natural environments, the contamination of bee forag...","author":[{"dropping-particle":"","family":"García","given":"Norberto L.","non-dropping-particle":"","parse-names":false,"suffix":""}],"container-title":"Bee World","id":"ITEM-1","issue":"3","issued":{"date-parts":[["2018","7","3"]]},"page":"89-94","publisher":"Informa UK Limited","title":"The Current Situation on the International Honey Market","type":"article-journal","volume":"95"},"uris":["http://www.mendeley.com/documents/?uuid=ff794ac1-1090-33c9-850c-c20781c37757"]},{"id":"ITEM-2","itemData":{"DOI":"10.3390/su122410678","ISSN":"20711050","abstract":"The global honey market has witnessed constant growth over recent decades, especially in Asian regions. In recent years, the increase in export flows of this product throughout the world has raised the issue of the lack of international import standards and regulations, making trade susceptible to variables that are not only economic, but also social or political. The objective of this study is therefore to explore, using the econometric methodology of gravity models, what the determinants of the international honey trade are, both economic and socio-cultural, and to verify whether a niche market, such as the one being examined, is influenced by these covariates, in a similar manner to the main commodities of the agri-food sector, or if honey displays a unique behavior. The results show that honey market behavior is not statistically different from that of the main agri-food products already studied and that the cultural distance, introduced as a covariate, does not have a significant influence.","author":[{"dropping-particle":"","family":"Pippinato","given":"Liam","non-dropping-particle":"","parse-names":false,"suffix":""},{"dropping-particle":"","family":"Blanc","given":"Simone","non-dropping-particle":"","parse-names":false,"suffix":""},{"dropping-particle":"","family":"Mancuso","given":"Teresina","non-dropping-particle":"","parse-names":false,"suffix":""},{"dropping-particle":"","family":"Brun","given":"Filippo","non-dropping-particle":"","parse-names":false,"suffix":""}],"container-title":"Sustainability (Switzerland)","id":"ITEM-2","issue":"24","issued":{"date-parts":[["2020","12","2"]]},"page":"1-14","publisher":"MDPI AG","title":"A sustainable niche market: How does honey behave?","type":"article-journal","volume":"12"},"uris":["http://www.mendeley.com/documents/?uuid=18179a16-73a2-3909-b650-3b4e45de59f6"]}],"mendeley":{"formattedCitation":"(García, 2018; Pippinato et al., 2020)","plainTextFormattedCitation":"(García, 2018; Pippinato et al., 2020)","previouslyFormattedCitation":"(García, 2018; Pippinato et al., 2020)"},"properties":{"noteIndex":0},"schema":"https://github.com/citation-style-language/schema/raw/master/csl-citation.json"}</w:instrText>
      </w:r>
      <w:r w:rsidR="00734952">
        <w:rPr>
          <w:rFonts w:ascii="Times New Roman" w:hAnsi="Times New Roman" w:cs="Times New Roman"/>
          <w:iCs/>
          <w:sz w:val="24"/>
          <w:szCs w:val="24"/>
          <w:lang w:val="en-GB"/>
        </w:rPr>
        <w:fldChar w:fldCharType="separate"/>
      </w:r>
      <w:r w:rsidR="00734952" w:rsidRPr="00734952">
        <w:rPr>
          <w:rFonts w:ascii="Times New Roman" w:hAnsi="Times New Roman" w:cs="Times New Roman"/>
          <w:iCs/>
          <w:noProof/>
          <w:sz w:val="24"/>
          <w:szCs w:val="24"/>
          <w:lang w:val="en-GB"/>
        </w:rPr>
        <w:t>(García, 2018; Pippinato et al., 2020)</w:t>
      </w:r>
      <w:r w:rsidR="00734952">
        <w:rPr>
          <w:rFonts w:ascii="Times New Roman" w:hAnsi="Times New Roman" w:cs="Times New Roman"/>
          <w:iCs/>
          <w:sz w:val="24"/>
          <w:szCs w:val="24"/>
          <w:lang w:val="en-GB"/>
        </w:rPr>
        <w:fldChar w:fldCharType="end"/>
      </w:r>
      <w:r w:rsidR="006F7C80" w:rsidRPr="00F51CA1">
        <w:rPr>
          <w:rFonts w:ascii="Times New Roman" w:hAnsi="Times New Roman" w:cs="Times New Roman"/>
          <w:iCs/>
          <w:sz w:val="24"/>
          <w:szCs w:val="24"/>
          <w:lang w:val="en-GB"/>
        </w:rPr>
        <w:t xml:space="preserve">, but also </w:t>
      </w:r>
      <w:r w:rsidR="006155D9" w:rsidRPr="00F51CA1">
        <w:rPr>
          <w:rFonts w:ascii="Times New Roman" w:hAnsi="Times New Roman" w:cs="Times New Roman"/>
          <w:iCs/>
          <w:sz w:val="24"/>
          <w:szCs w:val="24"/>
          <w:lang w:val="en-GB"/>
        </w:rPr>
        <w:t>by</w:t>
      </w:r>
      <w:r w:rsidR="006F7C80" w:rsidRPr="00F51CA1">
        <w:rPr>
          <w:rFonts w:ascii="Times New Roman" w:hAnsi="Times New Roman" w:cs="Times New Roman"/>
          <w:iCs/>
          <w:sz w:val="24"/>
          <w:szCs w:val="24"/>
          <w:lang w:val="en-GB"/>
        </w:rPr>
        <w:t xml:space="preserve"> the positive environmental implications of beekeeping</w:t>
      </w:r>
      <w:r w:rsidR="006155D9" w:rsidRPr="00F51CA1">
        <w:rPr>
          <w:rFonts w:ascii="Times New Roman" w:hAnsi="Times New Roman" w:cs="Times New Roman"/>
          <w:iCs/>
          <w:sz w:val="24"/>
          <w:szCs w:val="24"/>
          <w:lang w:val="en-GB"/>
        </w:rPr>
        <w:t>,</w:t>
      </w:r>
      <w:r w:rsidR="006F7C80" w:rsidRPr="00F51CA1">
        <w:rPr>
          <w:rFonts w:ascii="Times New Roman" w:hAnsi="Times New Roman" w:cs="Times New Roman"/>
          <w:iCs/>
          <w:sz w:val="24"/>
          <w:szCs w:val="24"/>
          <w:lang w:val="en-GB"/>
        </w:rPr>
        <w:t xml:space="preserve"> in terms of ecosystem services </w:t>
      </w:r>
      <w:r w:rsidR="00E51D4C">
        <w:rPr>
          <w:rFonts w:ascii="Times New Roman" w:hAnsi="Times New Roman" w:cs="Times New Roman"/>
          <w:iCs/>
          <w:sz w:val="24"/>
          <w:szCs w:val="24"/>
          <w:lang w:val="en-GB"/>
        </w:rPr>
        <w:fldChar w:fldCharType="begin" w:fldLock="1"/>
      </w:r>
      <w:r w:rsidR="006F7105">
        <w:rPr>
          <w:rFonts w:ascii="Times New Roman" w:hAnsi="Times New Roman" w:cs="Times New Roman"/>
          <w:iCs/>
          <w:sz w:val="24"/>
          <w:szCs w:val="24"/>
          <w:lang w:val="en-GB"/>
        </w:rPr>
        <w:instrText>ADDIN CSL_CITATION {"citationItems":[{"id":"ITEM-1","itemData":{"author":[{"dropping-particle":"","family":"Blanc","given":"Simone","non-dropping-particle":"","parse-names":false,"suffix":""},{"dropping-particle":"","family":"Brun","given":"Filippo","non-dropping-particle":"","parse-names":false,"suffix":""},{"dropping-particle":"","family":"Vita","given":"Giuseppe","non-dropping-particle":"Di","parse-names":false,"suffix":""},{"dropping-particle":"","family":"Mosso","given":"Angela","non-dropping-particle":"","parse-names":false,"suffix":""}],"container-title":"Quality-Access to Success","id":"ITEM-1","issued":{"date-parts":[["2018"]]},"page":"72-79","title":"Traditional beekeeping in rural areas: profitability analysis and feasibility of pollination service.","type":"article-journal","volume":"19"},"uris":["http://www.mendeley.com/documents/?uuid=55c645b2-9f0c-38b0-a436-a12833592721"]},{"id":"ITEM-2","itemData":{"DOI":"10.1016/j.agee.2019.04.022","ISSN":"01678809","abstract":"Insect pollination is a well-studied ecosystem service that supports production in 75% of globally important crops. Although yield is known to be sustained and regulated by a bundle of ecosystem services and management factors, the contribution of pollination to yield has been mostly studied in isolation. Here, we compiled and reviewed research on the contribution of pollination to crop yield under different environmental conditions, where the potential interaction between pollination and other factors contributing to yield, such as nutrient availability and control of pests, was tested. Specifically, we explored whether pollination displayed synergistic, compensatory or additive effects with concomitant factors. The literature search resulted in 24 peer-reviewed studies for a total of 39 individual tests of interactions. Studies examined responses in 13 crops testing interactions both at the local and the landscape scale. Interactions between pollination and other factors influencing yield were observed for several crops and mostly displayed positive-synergistic relationships. Crop life-history traits such as pollination dependency were found to affect the plant response to variations in resource and pollen availability. Soil properties and crop pests might affect contribution of pollination to yield by altering the amount of resources a plant can allocate to reproduction, independently of the amount of pollen provided. Current management strategies to enhance pollinators might fail to increase pollination benefits in landscapes characterized by poor soil resources or ineffective pest control. We propose that our understanding of the effects of crop-pollinator interactions will benefit by focusing on plant traits and physiological responses. Combining knowledge from plant physiology and ecology with technological advances in agriculture is needed to design novel management strategies to maximize pollination benefits and support yields and reduce environmental impacts of food production.","author":[{"dropping-particle":"","family":"Tamburini","given":"Giovanni","non-dropping-particle":"","parse-names":false,"suffix":""},{"dropping-particle":"","family":"Bommarco","given":"Riccardo","non-dropping-particle":"","parse-names":false,"suffix":""},{"dropping-particle":"","family":"Kleijn","given":"David","non-dropping-particle":"","parse-names":false,"suffix":""},{"dropping-particle":"","family":"Putten","given":"Wim H.","non-dropping-particle":"van der","parse-names":false,"suffix":""},{"dropping-particle":"","family":"Marini","given":"Lorenzo","non-dropping-particle":"","parse-names":false,"suffix":""}],"container-title":"Agriculture, Ecosystems and Environment","id":"ITEM-2","issued":{"date-parts":[["2019","8","1"]]},"page":"16-23","publisher":"Elsevier B.V.","title":"Pollination contribution to crop yield is often context-dependent: A review of experimental evidence","type":"article","volume":"280"},"uris":["http://www.mendeley.com/documents/?uuid=cf2b5692-7d83-30f9-ac8d-a0ceafecb0e3"]},{"id":"ITEM-3","itemData":{"DOI":"10.1016/j.scitotenv.2020.143880","ISSN":"18791026","PMID":"33302069","abstract":"Beekeeping provides honey, protein-containing drone broods and pollen, and yield-increasing pollination services. This study tested the hypothesis that beekeeping can result in net-positive impacts, if pollination services and protein-containing by-products are utilised. As a case example, Finnish beekeeping practices were used. The study was performed using two different approaches. In both approaches, the evaluated impacts were related to climate change, land use, and freshwater use, and were scaled down to represent one beehive. The first approach considered honey production with pollination services and the replacement of alternative products with co-products. The impacts were normalised to correspond with planetary boundary criteria. The second approach evaluated the impacts of the different products and services of beekeeping separately. In the first approach the honey production system moved towards a safe operational space. Freshwater use was the impact category with the largest shift towards a safe operational space (39% shift). The second approach caused a global warming potential of honey production of 0.65 kgCO2-eq kg−1, when pollen and drone broods were considered as by-products and the influence of pollination services were not included. When honey, pollen, and drone broods were considered as co-products and pollination services were included, the impacts regarding land use and climate change were net-positive. The impact of freshwater use was relatively small. For honey, the impacts on the climate change, land use, and freshwater use were −0.33 kgCO2-eq kg−1, −7.89 m2 kg−1, and 14.01 kg kg−1, respectively. The impact allocation with co-products and pollination services was conclusive. A lack of consideration for the impact reduction of pollination led to beekeeping having a negative impact on the environment. Based on these results, beekeeping enhances food security within planetary boundaries, provided that pollination services and protein-containing by-/co-products are utilised.","author":[{"dropping-particle":"","family":"Sillman","given":"Jani","non-dropping-particle":"","parse-names":false,"suffix":""},{"dropping-particle":"","family":"Uusitalo","given":"Ville","non-dropping-particle":"","parse-names":false,"suffix":""},{"dropping-particle":"","family":"Tapanen","given":"Tuire","non-dropping-particle":"","parse-names":false,"suffix":""},{"dropping-particle":"","family":"Salonen","given":"Anneli","non-dropping-particle":"","parse-names":false,"suffix":""},{"dropping-particle":"","family":"Soukka","given":"Risto","non-dropping-particle":"","parse-names":false,"suffix":""},{"dropping-particle":"","family":"Kahiluoto","given":"Helena","non-dropping-particle":"","parse-names":false,"suffix":""}],"container-title":"Science of the Total Environment","id":"ITEM-3","issued":{"date-parts":[["2021","2","20"]]},"publisher":"Elsevier B.V.","title":"Contribution of honeybees towards the net environmental benefits of food","type":"article-journal","volume":"756"},"uris":["http://www.mendeley.com/documents/?uuid=bcceb1c8-4978-3660-8405-7a47a0816d9c"]}],"mendeley":{"formattedCitation":"(Simone Blanc et al., 2018; Sillman et al., 2021; Tamburini et al., 2019)","manualFormatting":"(Blanc et al., 2018; Tamburini et al., 2019; Sillman et al., 2021)","plainTextFormattedCitation":"(Simone Blanc et al., 2018; Sillman et al., 2021; Tamburini et al., 2019)","previouslyFormattedCitation":"(Simone Blanc et al., 2018; Sillman et al., 2021; Tamburini et al., 2019)"},"properties":{"noteIndex":0},"schema":"https://github.com/citation-style-language/schema/raw/master/csl-citation.json"}</w:instrText>
      </w:r>
      <w:r w:rsidR="00E51D4C">
        <w:rPr>
          <w:rFonts w:ascii="Times New Roman" w:hAnsi="Times New Roman" w:cs="Times New Roman"/>
          <w:iCs/>
          <w:sz w:val="24"/>
          <w:szCs w:val="24"/>
          <w:lang w:val="en-GB"/>
        </w:rPr>
        <w:fldChar w:fldCharType="separate"/>
      </w:r>
      <w:r w:rsidR="006F7105" w:rsidRPr="006F7105">
        <w:rPr>
          <w:rFonts w:ascii="Times New Roman" w:hAnsi="Times New Roman" w:cs="Times New Roman"/>
          <w:iCs/>
          <w:noProof/>
          <w:sz w:val="24"/>
          <w:szCs w:val="24"/>
          <w:lang w:val="en-GB"/>
        </w:rPr>
        <w:t>(Blanc et al., 2018; Tamburini et al., 2019; Sillman et al., 2021)</w:t>
      </w:r>
      <w:r w:rsidR="00E51D4C">
        <w:rPr>
          <w:rFonts w:ascii="Times New Roman" w:hAnsi="Times New Roman" w:cs="Times New Roman"/>
          <w:iCs/>
          <w:sz w:val="24"/>
          <w:szCs w:val="24"/>
          <w:lang w:val="en-GB"/>
        </w:rPr>
        <w:fldChar w:fldCharType="end"/>
      </w:r>
      <w:r w:rsidR="006F7C80" w:rsidRPr="006F7105">
        <w:rPr>
          <w:rFonts w:ascii="Times New Roman" w:hAnsi="Times New Roman" w:cs="Times New Roman"/>
          <w:iCs/>
          <w:sz w:val="24"/>
          <w:szCs w:val="24"/>
          <w:lang w:val="en-GB"/>
        </w:rPr>
        <w:t>.</w:t>
      </w:r>
    </w:p>
    <w:p w14:paraId="591C56FB" w14:textId="45DC6662" w:rsidR="009973C9" w:rsidRPr="00F51CA1" w:rsidRDefault="009973C9" w:rsidP="009045F9">
      <w:pPr>
        <w:spacing w:line="360" w:lineRule="auto"/>
        <w:jc w:val="both"/>
        <w:rPr>
          <w:rFonts w:ascii="Times New Roman" w:hAnsi="Times New Roman" w:cs="Times New Roman"/>
          <w:iCs/>
          <w:sz w:val="24"/>
          <w:szCs w:val="24"/>
          <w:lang w:val="en-GB"/>
        </w:rPr>
      </w:pPr>
      <w:r w:rsidRPr="00F51CA1">
        <w:rPr>
          <w:rFonts w:ascii="Times New Roman" w:hAnsi="Times New Roman" w:cs="Times New Roman"/>
          <w:iCs/>
          <w:sz w:val="24"/>
          <w:szCs w:val="24"/>
          <w:lang w:val="en-GB"/>
        </w:rPr>
        <w:t xml:space="preserve">Regarding consumer behaviour, several </w:t>
      </w:r>
      <w:r w:rsidR="00980521" w:rsidRPr="00F51CA1">
        <w:rPr>
          <w:rFonts w:ascii="Times New Roman" w:hAnsi="Times New Roman" w:cs="Times New Roman"/>
          <w:iCs/>
          <w:sz w:val="24"/>
          <w:szCs w:val="24"/>
          <w:lang w:val="en-GB"/>
        </w:rPr>
        <w:t>publications</w:t>
      </w:r>
      <w:r w:rsidRPr="00F51CA1">
        <w:rPr>
          <w:rFonts w:ascii="Times New Roman" w:hAnsi="Times New Roman" w:cs="Times New Roman"/>
          <w:iCs/>
          <w:sz w:val="24"/>
          <w:szCs w:val="24"/>
          <w:lang w:val="en-GB"/>
        </w:rPr>
        <w:t xml:space="preserve"> have investigated consumption characteristics such as places of purchase </w:t>
      </w:r>
      <w:r w:rsidR="00E51D4C">
        <w:rPr>
          <w:rFonts w:ascii="Times New Roman" w:hAnsi="Times New Roman" w:cs="Times New Roman"/>
          <w:iCs/>
          <w:sz w:val="24"/>
          <w:szCs w:val="24"/>
          <w:lang w:val="en-GB"/>
        </w:rPr>
        <w:fldChar w:fldCharType="begin" w:fldLock="1"/>
      </w:r>
      <w:r w:rsidR="006F7105">
        <w:rPr>
          <w:rFonts w:ascii="Times New Roman" w:hAnsi="Times New Roman" w:cs="Times New Roman"/>
          <w:iCs/>
          <w:sz w:val="24"/>
          <w:szCs w:val="24"/>
          <w:lang w:val="en-GB"/>
        </w:rPr>
        <w:instrText>ADDIN CSL_CITATION {"citationItems":[{"id":"ITEM-1","itemData":{"DOI":"10.2478/jas-2013-0026","author":[{"dropping-particle":"","family":"Roman","given":"Adam","non-dropping-particle":"","parse-names":false,"suffix":""},{"dropping-particle":"","family":"Popiela-Pleban","given":"Ewa","non-dropping-particle":"","parse-names":false,"suffix":""},{"dropping-particle":"","family":"Kozak","given":"Maria","non-dropping-particle":"","parse-names":false,"suffix":""}],"container-title":"Journal of Apicultural Science","id":"ITEM-1","issue":"2","issued":{"date-parts":[["2013"]]},"page":"159-172","title":"Factors influencing consumer behavior relating to the purchasing of honey part 1. The buying process and the level of consumption","type":"article-journal","volume":"57"},"uris":["http://www.mendeley.com/documents/?uuid=4896eab6-36dc-3015-b503-fa95808ce213"]},{"id":"ITEM-2","itemData":{"DOI":"10.1108/00070701211202449","ISSN":"0007070X","abstract":"Purpose: This paper aims to explore the factors impacting and influencing the consumer's decision to purchase honey in a retail store. Design/methodology/approach: Data were collected from shopping mall intercepts in Perth, Western Australia, using a structured questionnaire. Exploratory factor analysis was used to identify the principal constructs which most influence the consumer's decision to purchase. On the basis of the ways in which honey was consumed within the household, cluster analysis was utilised to group the respondents into meaningful segments. Findings: In Perth, Western Australia, honey is primarily consumed as a spread or a sweetener on breakfast cereals and porridge. However, honey is also used as a marinade, in cakes and cookies and as a beverage. According to the way in which honey is consumed in the household, five clusters were identified. In purchasing honey from a retail store, exploratory factor analysis revealed three principal constructs which were most influential in the consumer's decision to purchase: brand reputation, origin and value for money. Ethnicity was found to have a significant influence on the way in which honey was consumed in the household and the importance of the three constructs extracted. Originality/value: This is one of the few studies that find a significant difference between Anglo Saxon and Asian consumers of honey. ¬© Emerald Group Publishing Limited.","author":[{"dropping-particle":"","family":"Batt","given":"Peter J.","non-dropping-particle":"","parse-names":false,"suffix":""},{"dropping-particle":"","family":"Liu","given":"Aijun","non-dropping-particle":"","parse-names":false,"suffix":""}],"container-title":"British Food Journal","id":"ITEM-2","issue":"2","issued":{"date-parts":[["2012"]]},"page":"285-297","title":"Consumer behaviour towards honey products in Western Australia","type":"article-journal","volume":"114"},"uris":["http://www.mendeley.com/documents/?uuid=b0b145c6-1502-32a0-9933-1ca5bb9e3062"]}],"mendeley":{"formattedCitation":"(Batt &amp; Liu, 2012; Adam Roman et al., 2013)","plainTextFormattedCitation":"(Batt &amp; Liu, 2012; Adam Roman et al., 2013)","previouslyFormattedCitation":"(Batt &amp; Liu, 2012; Adam Roman et al., 2013)"},"properties":{"noteIndex":0},"schema":"https://github.com/citation-style-language/schema/raw/master/csl-citation.json"}</w:instrText>
      </w:r>
      <w:r w:rsidR="00E51D4C">
        <w:rPr>
          <w:rFonts w:ascii="Times New Roman" w:hAnsi="Times New Roman" w:cs="Times New Roman"/>
          <w:iCs/>
          <w:sz w:val="24"/>
          <w:szCs w:val="24"/>
          <w:lang w:val="en-GB"/>
        </w:rPr>
        <w:fldChar w:fldCharType="separate"/>
      </w:r>
      <w:r w:rsidR="006F7105" w:rsidRPr="006F7105">
        <w:rPr>
          <w:rFonts w:ascii="Times New Roman" w:hAnsi="Times New Roman" w:cs="Times New Roman"/>
          <w:iCs/>
          <w:noProof/>
          <w:sz w:val="24"/>
          <w:szCs w:val="24"/>
          <w:lang w:val="en-GB"/>
        </w:rPr>
        <w:t>(Batt &amp; Liu, 2012; Adam Roman et al., 2013)</w:t>
      </w:r>
      <w:r w:rsidR="00E51D4C">
        <w:rPr>
          <w:rFonts w:ascii="Times New Roman" w:hAnsi="Times New Roman" w:cs="Times New Roman"/>
          <w:iCs/>
          <w:sz w:val="24"/>
          <w:szCs w:val="24"/>
          <w:lang w:val="en-GB"/>
        </w:rPr>
        <w:fldChar w:fldCharType="end"/>
      </w:r>
      <w:r w:rsidRPr="00F51CA1">
        <w:rPr>
          <w:rFonts w:ascii="Times New Roman" w:hAnsi="Times New Roman" w:cs="Times New Roman"/>
          <w:iCs/>
          <w:sz w:val="24"/>
          <w:szCs w:val="24"/>
          <w:lang w:val="en-GB"/>
        </w:rPr>
        <w:t xml:space="preserve">, consumption habits and type of honey consumed </w:t>
      </w:r>
      <w:r w:rsidR="00E51D4C">
        <w:rPr>
          <w:rFonts w:ascii="Times New Roman" w:hAnsi="Times New Roman" w:cs="Times New Roman"/>
          <w:iCs/>
          <w:sz w:val="24"/>
          <w:szCs w:val="24"/>
          <w:lang w:val="en-GB"/>
        </w:rPr>
        <w:fldChar w:fldCharType="begin" w:fldLock="1"/>
      </w:r>
      <w:r w:rsidR="00E463AB">
        <w:rPr>
          <w:rFonts w:ascii="Times New Roman" w:hAnsi="Times New Roman" w:cs="Times New Roman"/>
          <w:iCs/>
          <w:sz w:val="24"/>
          <w:szCs w:val="24"/>
          <w:lang w:val="en-GB"/>
        </w:rPr>
        <w:instrText>ADDIN CSL_CITATION {"citationItems":[{"id":"ITEM-1","itemData":{"DOI":"10.1080/10454446.2011.548293","ISSN":"10454446","abstract":"The objective of this article is to show honey consumption patterns in the Eastern part of Hungary based on consumers' purchase habits. Within the framework of a primary research 902 people were interviewed randomly by questionnaire. Data collection was carried out personally in hypermarkets as well as fruit and vegetable markets (in Debrecen, Nyíregyháza, Szolnok). Altogether 821 questionnaires were evaluated. Cross tables were created according to sex, age, qualifications, and income. Data coherences were analysed through the Kruskal-Wallis statistical method. Many different types of honey are produced in Hungary, but people don't know too much about them and they consume only a few of them. Mainly the so-called traditional acacia and flower honey are consumed. Analysing the variables there were no significant differences in the different groups; the most important criteria when purchasing honey are quality, price, type of honey, and quality of packaging. Older people consider the price, name of the producer, and size of packaging. Most consumers purchase honey only a few times per year, or monthly, and mainly in hypermarkets or directly from the producer. Based on these facts in the near future more targeted marketing is needed in order to emphasize honey as a healthy product and improve consumption per capita per year in Hungary. © Taylor &amp; Francis Group, LLC.","author":[{"dropping-particle":"","family":"Ványi","given":"Georgina Árváné","non-dropping-particle":"","parse-names":false,"suffix":""},{"dropping-particle":"","family":"Csapó","given":"Zsolt","non-dropping-particle":"","parse-names":false,"suffix":""},{"dropping-particle":"","family":"Kárpáti","given":"László","non-dropping-particle":"","parse-names":false,"suffix":""}],"container-title":"Journal of Food Products Marketing","id":"ITEM-1","issue":"2-3","issued":{"date-parts":[["2011","3"]]},"page":"227-240","title":"Evaluation of consumers' honey purchase habits in Hungary","type":"article-journal","volume":"17"},"uris":["http://www.mendeley.com/documents/?uuid=665b0fd0-7a88-3af0-91f3-0aca5f8943e8"]},{"id":"ITEM-2","itemData":{"DOI":"10.17306/J.AFS.2017.0446","author":[{"dropping-particle":"","family":"Kowalczuk","given":"Iwona","non-dropping-particle":"","parse-names":false,"suffix":""},{"dropping-particle":"","family":"Jeżewska-Zychowicz","given":"Marzena","non-dropping-particle":"","parse-names":false,"suffix":""},{"dropping-particle":"","family":"Trafiałek","given":"Joanna","non-dropping-particle":"","parse-names":false,"suffix":""}],"container-title":"Acta Scientiarum Polonorum Technologia Alimentaria","id":"ITEM-2","issue":"1","issued":{"date-parts":[["2017"]]},"page":"101-112","title":"Conditions of honey consumption in selected regions of Poland","type":"article-journal","volume":"16"},"uris":["http://www.mendeley.com/documents/?uuid=8e889370-308c-3afe-ae93-a50ce831203c"]}],"mendeley":{"formattedCitation":"(Kowalczuk et al., 2017; Ványi et al., 2011)","manualFormatting":"(Ványi et al., 2011; Kowalczuk et al., 2017)","plainTextFormattedCitation":"(Kowalczuk et al., 2017; Ványi et al., 2011)","previouslyFormattedCitation":"(Kowalczuk et al., 2017; Ványi et al., 2011)"},"properties":{"noteIndex":0},"schema":"https://github.com/citation-style-language/schema/raw/master/csl-citation.json"}</w:instrText>
      </w:r>
      <w:r w:rsidR="00E51D4C">
        <w:rPr>
          <w:rFonts w:ascii="Times New Roman" w:hAnsi="Times New Roman" w:cs="Times New Roman"/>
          <w:iCs/>
          <w:sz w:val="24"/>
          <w:szCs w:val="24"/>
          <w:lang w:val="en-GB"/>
        </w:rPr>
        <w:fldChar w:fldCharType="separate"/>
      </w:r>
      <w:r w:rsidR="006F7105">
        <w:rPr>
          <w:rFonts w:ascii="Times New Roman" w:hAnsi="Times New Roman" w:cs="Times New Roman"/>
          <w:iCs/>
          <w:noProof/>
          <w:sz w:val="24"/>
          <w:szCs w:val="24"/>
          <w:lang w:val="en-GB"/>
        </w:rPr>
        <w:t>(</w:t>
      </w:r>
      <w:r w:rsidR="006F7105" w:rsidRPr="006F7105">
        <w:rPr>
          <w:rFonts w:ascii="Times New Roman" w:hAnsi="Times New Roman" w:cs="Times New Roman"/>
          <w:iCs/>
          <w:noProof/>
          <w:sz w:val="24"/>
          <w:szCs w:val="24"/>
          <w:lang w:val="en-GB"/>
        </w:rPr>
        <w:t>Ványi et al., 2011</w:t>
      </w:r>
      <w:r w:rsidR="006F7105">
        <w:rPr>
          <w:rFonts w:ascii="Times New Roman" w:hAnsi="Times New Roman" w:cs="Times New Roman"/>
          <w:iCs/>
          <w:noProof/>
          <w:sz w:val="24"/>
          <w:szCs w:val="24"/>
          <w:lang w:val="en-GB"/>
        </w:rPr>
        <w:t>; Kowalczuk et al., 2017</w:t>
      </w:r>
      <w:r w:rsidR="006F7105" w:rsidRPr="006F7105">
        <w:rPr>
          <w:rFonts w:ascii="Times New Roman" w:hAnsi="Times New Roman" w:cs="Times New Roman"/>
          <w:iCs/>
          <w:noProof/>
          <w:sz w:val="24"/>
          <w:szCs w:val="24"/>
          <w:lang w:val="en-GB"/>
        </w:rPr>
        <w:t>)</w:t>
      </w:r>
      <w:r w:rsidR="00E51D4C">
        <w:rPr>
          <w:rFonts w:ascii="Times New Roman" w:hAnsi="Times New Roman" w:cs="Times New Roman"/>
          <w:iCs/>
          <w:sz w:val="24"/>
          <w:szCs w:val="24"/>
          <w:lang w:val="en-GB"/>
        </w:rPr>
        <w:fldChar w:fldCharType="end"/>
      </w:r>
      <w:r w:rsidRPr="00F51CA1">
        <w:rPr>
          <w:rFonts w:ascii="Times New Roman" w:hAnsi="Times New Roman" w:cs="Times New Roman"/>
          <w:iCs/>
          <w:sz w:val="24"/>
          <w:szCs w:val="24"/>
          <w:lang w:val="en-GB"/>
        </w:rPr>
        <w:t xml:space="preserve"> and </w:t>
      </w:r>
      <w:r w:rsidR="00980521" w:rsidRPr="00F51CA1">
        <w:rPr>
          <w:rFonts w:ascii="Times New Roman" w:hAnsi="Times New Roman" w:cs="Times New Roman"/>
          <w:iCs/>
          <w:sz w:val="24"/>
          <w:szCs w:val="24"/>
          <w:lang w:val="en-GB"/>
        </w:rPr>
        <w:t xml:space="preserve">purchase </w:t>
      </w:r>
      <w:r w:rsidRPr="00F51CA1">
        <w:rPr>
          <w:rFonts w:ascii="Times New Roman" w:hAnsi="Times New Roman" w:cs="Times New Roman"/>
          <w:iCs/>
          <w:sz w:val="24"/>
          <w:szCs w:val="24"/>
          <w:lang w:val="en-GB"/>
        </w:rPr>
        <w:t>motivations</w:t>
      </w:r>
      <w:r w:rsidR="00E51D4C">
        <w:rPr>
          <w:rFonts w:ascii="Times New Roman" w:hAnsi="Times New Roman" w:cs="Times New Roman"/>
          <w:iCs/>
          <w:sz w:val="24"/>
          <w:szCs w:val="24"/>
          <w:lang w:val="en-GB"/>
        </w:rPr>
        <w:t xml:space="preserve"> </w:t>
      </w:r>
      <w:r w:rsidR="00E51D4C">
        <w:rPr>
          <w:rFonts w:ascii="Times New Roman" w:hAnsi="Times New Roman" w:cs="Times New Roman"/>
          <w:iCs/>
          <w:sz w:val="24"/>
          <w:szCs w:val="24"/>
          <w:lang w:val="en-GB"/>
        </w:rPr>
        <w:fldChar w:fldCharType="begin" w:fldLock="1"/>
      </w:r>
      <w:r w:rsidR="006F7105">
        <w:rPr>
          <w:rFonts w:ascii="Times New Roman" w:hAnsi="Times New Roman" w:cs="Times New Roman"/>
          <w:iCs/>
          <w:sz w:val="24"/>
          <w:szCs w:val="24"/>
          <w:lang w:val="en-GB"/>
        </w:rPr>
        <w:instrText>ADDIN CSL_CITATION {"citationItems":[{"id":"ITEM-1","itemData":{"DOI":"10.2478/jas-2013-0027","author":[{"dropping-particle":"","family":"Roman","given":"A","non-dropping-particle":"","parse-names":false,"suffix":""},{"dropping-particle":"","family":"Popiela-Pleban","given":"E","non-dropping-particle":"","parse-names":false,"suffix":""},{"dropping-particle":"","family":"Kozak","given":"M","non-dropping-particle":"","parse-names":false,"suffix":""},{"dropping-particle":"","family":"Roman","given":"K","non-dropping-particle":"","parse-names":false,"suffix":""}],"container-title":"Journal of Apicultural","id":"ITEM-1","issue":"2","issued":{"date-parts":[["2013"]]},"page":"175-185","title":"Factors influencing consumer behavior relating to the purchase of honey part 2. Product quality and packaging","type":"article-journal","volume":"57"},"uris":["http://www.mendeley.com/documents/?uuid=393e842a-bd5f-3916-b5b4-3a3160226c4c"]},{"id":"ITEM-2","itemData":{"DOI":"10.4236/fns.2014.517186","abstract":"Despite the significant annual consumption of honey in Saudi Arabia, information gaps remain with regard to the marketing and market structure of honey along the value chain. This study analyzed the major factors that influenced the consumption, expenditure patterns, and demand of honey in Saudi Arabia. This study forecasted the near-future expected market demands for honey in Saudi Arabia by collecting and analyzing the primary data using questionnaires. A total of 331 respondents from representative regions and large cities were randomly selected and interviewed. The data were analyzed using qualitative and quantitative methods as well as appropriate econo-metric models. Respondents characterized honey quality using organoleptic words, and these characterizations varied based on the relative significance of perception parameters. Taste, aroma, physical state, and color had aggregated average scores of 4.58, 4.44, 3.54, and 3.28, respectively. In addition to the above parameters, honey source, brand name, and confidence in the producers influenced its perceived quality. The major outlets for honey in Saudi Arabia included producers, specialized honey stores, and auction markets in major cities during the harvesting seasons. Medication , food, and sweetening were the major motivations for buying honey in the Saudi market, with aggregate scores of 4.52, 3.71, and 1.52, respectively. Significant honey price variations were observed within and among different honeys and packaging volumes; this finding might be due to factors such as botanical and geographical origins, package volume size economics (i.e., bulk purchases), honey variety blending, brand names, and producer policies. The average price of locally produced honey was approximately $73 per kg, which is 10 times more than the average price of honey in the US and the EU. The estimated consumption/income elasticity was 0.27. These results suggest that honey is a basic commodity in Saudi Arabia. Based on econometric model forecasts, * Corresponding author. S. Ismaiel et al. 1726 the Saudi market demand for honey is expected to reach approximately 29,784 tons in 2025.","author":[{"dropping-particle":"","family":"Ismaiel","given":"S","non-dropping-particle":"","parse-names":false,"suffix":""},{"dropping-particle":"","family":"Kahtani","given":"S","non-dropping-particle":"","parse-names":false,"suffix":""},{"dropping-particle":"","family":"Adgaba","given":"S","non-dropping-particle":"","parse-names":false,"suffix":""},{"dropping-particle":"","family":"Al-Ghamdi","given":"A A","non-dropping-particle":"","parse-names":false,"suffix":""},{"dropping-particle":"","family":"Zulail","given":"A","non-dropping-particle":"","parse-names":false,"suffix":""}],"container-title":"Food and Nutrition Sciences","id":"ITEM-2","issue":"17","issued":{"date-parts":[["2014"]]},"page":"1725-1737","title":"Factors That Affect Con-sumption Patterns and Market Demands for Honey in the Kingdom of Saudi Arabia","type":"article-journal","volume":"5"},"uris":["http://www.mendeley.com/documents/?uuid=1a0d1b6d-4217-3eee-adf9-c6e134d5e4ae"]}],"mendeley":{"formattedCitation":"(Ismaiel et al., 2014; A Roman, Popiela-Pleban, Kozak, et al., 2013)","manualFormatting":"(Roman, Popiela-Pleban, Kozak, et al., 2013; Ismaiel et al., 2014)","plainTextFormattedCitation":"(Ismaiel et al., 2014; A Roman, Popiela-Pleban, Kozak, et al., 2013)","previouslyFormattedCitation":"(Ismaiel et al., 2014; A Roman, Popiela-Pleban, Kozak, et al., 2013)"},"properties":{"noteIndex":0},"schema":"https://github.com/citation-style-language/schema/raw/master/csl-citation.json"}</w:instrText>
      </w:r>
      <w:r w:rsidR="00E51D4C">
        <w:rPr>
          <w:rFonts w:ascii="Times New Roman" w:hAnsi="Times New Roman" w:cs="Times New Roman"/>
          <w:iCs/>
          <w:sz w:val="24"/>
          <w:szCs w:val="24"/>
          <w:lang w:val="en-GB"/>
        </w:rPr>
        <w:fldChar w:fldCharType="separate"/>
      </w:r>
      <w:r w:rsidR="006F7105">
        <w:rPr>
          <w:rFonts w:ascii="Times New Roman" w:hAnsi="Times New Roman" w:cs="Times New Roman"/>
          <w:iCs/>
          <w:noProof/>
          <w:sz w:val="24"/>
          <w:szCs w:val="24"/>
          <w:lang w:val="en-GB"/>
        </w:rPr>
        <w:t>(</w:t>
      </w:r>
      <w:r w:rsidR="006F7105" w:rsidRPr="006F7105">
        <w:rPr>
          <w:rFonts w:ascii="Times New Roman" w:hAnsi="Times New Roman" w:cs="Times New Roman"/>
          <w:iCs/>
          <w:noProof/>
          <w:sz w:val="24"/>
          <w:szCs w:val="24"/>
          <w:lang w:val="en-GB"/>
        </w:rPr>
        <w:t>Roman, Popiela-Pleban, Kozak, et al., 2013</w:t>
      </w:r>
      <w:r w:rsidR="006F7105">
        <w:rPr>
          <w:rFonts w:ascii="Times New Roman" w:hAnsi="Times New Roman" w:cs="Times New Roman"/>
          <w:iCs/>
          <w:noProof/>
          <w:sz w:val="24"/>
          <w:szCs w:val="24"/>
          <w:lang w:val="en-GB"/>
        </w:rPr>
        <w:t>; Ismaiel et al., 2014</w:t>
      </w:r>
      <w:r w:rsidR="006F7105" w:rsidRPr="006F7105">
        <w:rPr>
          <w:rFonts w:ascii="Times New Roman" w:hAnsi="Times New Roman" w:cs="Times New Roman"/>
          <w:iCs/>
          <w:noProof/>
          <w:sz w:val="24"/>
          <w:szCs w:val="24"/>
          <w:lang w:val="en-GB"/>
        </w:rPr>
        <w:t>)</w:t>
      </w:r>
      <w:r w:rsidR="00E51D4C">
        <w:rPr>
          <w:rFonts w:ascii="Times New Roman" w:hAnsi="Times New Roman" w:cs="Times New Roman"/>
          <w:iCs/>
          <w:sz w:val="24"/>
          <w:szCs w:val="24"/>
          <w:lang w:val="en-GB"/>
        </w:rPr>
        <w:fldChar w:fldCharType="end"/>
      </w:r>
      <w:r w:rsidRPr="00F51CA1">
        <w:rPr>
          <w:rFonts w:ascii="Times New Roman" w:hAnsi="Times New Roman" w:cs="Times New Roman"/>
          <w:iCs/>
          <w:sz w:val="24"/>
          <w:szCs w:val="24"/>
          <w:lang w:val="en-GB"/>
        </w:rPr>
        <w:t xml:space="preserve">. </w:t>
      </w:r>
      <w:r w:rsidR="00980521" w:rsidRPr="00F51CA1">
        <w:rPr>
          <w:rFonts w:ascii="Times New Roman" w:hAnsi="Times New Roman" w:cs="Times New Roman"/>
          <w:iCs/>
          <w:sz w:val="24"/>
          <w:szCs w:val="24"/>
          <w:lang w:val="en-GB"/>
        </w:rPr>
        <w:t>In addition</w:t>
      </w:r>
      <w:r w:rsidRPr="00F51CA1">
        <w:rPr>
          <w:rFonts w:ascii="Times New Roman" w:hAnsi="Times New Roman" w:cs="Times New Roman"/>
          <w:iCs/>
          <w:sz w:val="24"/>
          <w:szCs w:val="24"/>
          <w:lang w:val="en-GB"/>
        </w:rPr>
        <w:t xml:space="preserve">, considerable efforts have been made to assess the effectiveness of the valorisation tools provided by the European Union, </w:t>
      </w:r>
      <w:r w:rsidR="00980521" w:rsidRPr="00F51CA1">
        <w:rPr>
          <w:rFonts w:ascii="Times New Roman" w:hAnsi="Times New Roman" w:cs="Times New Roman"/>
          <w:iCs/>
          <w:sz w:val="24"/>
          <w:szCs w:val="24"/>
          <w:lang w:val="en-GB"/>
        </w:rPr>
        <w:t xml:space="preserve">including, </w:t>
      </w:r>
      <w:r w:rsidRPr="00F51CA1">
        <w:rPr>
          <w:rFonts w:ascii="Times New Roman" w:hAnsi="Times New Roman" w:cs="Times New Roman"/>
          <w:iCs/>
          <w:sz w:val="24"/>
          <w:szCs w:val="24"/>
          <w:lang w:val="en-GB"/>
        </w:rPr>
        <w:t>in particular</w:t>
      </w:r>
      <w:r w:rsidR="00BC78A2" w:rsidRPr="00F51CA1">
        <w:rPr>
          <w:rFonts w:ascii="Times New Roman" w:hAnsi="Times New Roman" w:cs="Times New Roman"/>
          <w:iCs/>
          <w:sz w:val="24"/>
          <w:szCs w:val="24"/>
          <w:lang w:val="en-GB"/>
        </w:rPr>
        <w:t>,</w:t>
      </w:r>
      <w:r w:rsidRPr="00F51CA1">
        <w:rPr>
          <w:rFonts w:ascii="Times New Roman" w:hAnsi="Times New Roman" w:cs="Times New Roman"/>
          <w:iCs/>
          <w:sz w:val="24"/>
          <w:szCs w:val="24"/>
          <w:lang w:val="en-GB"/>
        </w:rPr>
        <w:t xml:space="preserve"> organic certification </w:t>
      </w:r>
      <w:r w:rsidR="00E51D4C">
        <w:rPr>
          <w:rFonts w:ascii="Times New Roman" w:hAnsi="Times New Roman" w:cs="Times New Roman"/>
          <w:iCs/>
          <w:sz w:val="24"/>
          <w:szCs w:val="24"/>
          <w:lang w:val="en-GB"/>
        </w:rPr>
        <w:fldChar w:fldCharType="begin" w:fldLock="1"/>
      </w:r>
      <w:r w:rsidR="000143EE">
        <w:rPr>
          <w:rFonts w:ascii="Times New Roman" w:hAnsi="Times New Roman" w:cs="Times New Roman"/>
          <w:iCs/>
          <w:sz w:val="24"/>
          <w:szCs w:val="24"/>
          <w:lang w:val="en-GB"/>
        </w:rPr>
        <w:instrText>ADDIN CSL_CITATION {"citationItems":[{"id":"ITEM-1","itemData":{"DOI":"10.1016/j.appet.2016.08.005","ISSN":"10958304","abstract":"Honey is becoming increasingly popular with consumers for its nutritional benefits as well as many other functions. The objective of this article is to determine which factors influence consumers’ purchase intentions and to assess the importance of certain honey characteristics to enable identification of the constituents of an ideal honey profile. This information will lead to satisfaction of consumers’ preferences and formulation of marketing strategies that support honey makers. We applied a choice experiment to the Italian honey market to define the preferences and the willingness to pay for key characteristics of the product. A face-to-face questionnaire survey was conducted in 2014 (January–July) among Italian consumers; it was completed by 427 respondents. A latent class model was estimated and four classes were identified, with different preferences, illustrating that respondents seem to be heterogeneous honey consumers. Results suggest the “organic” attribute was more important than others factors, such as the place where the honey was produced (landscape), but less important than the country of origin; local Italian honey was preferred to foreign honey. Respondents showed a higher willingness to pay (WTP) for honey from their country of origin versus the production method used. Our results suggest that while organic beekeeping might be an important strategy for diversification, if suitable communication is not taken into consideration, the added value of the production method might not be perceived by consumers.","author":[{"dropping-particle":"","family":"Cosmina","given":"Marta","non-dropping-particle":"","parse-names":false,"suffix":""},{"dropping-particle":"","family":"Gallenti","given":"Gianluigi","non-dropping-particle":"","parse-names":false,"suffix":""},{"dropping-particle":"","family":"Marangon","given":"Francesco","non-dropping-particle":"","parse-names":false,"suffix":""},{"dropping-particle":"","family":"Troiano","given":"Stefania","non-dropping-particle":"","parse-names":false,"suffix":""}],"container-title":"Appetite","id":"ITEM-1","issued":{"date-parts":[["2016"]]},"page":"110-116","title":"Reprint of “Attitudes towards honey among Italian consumers: A choice experiment approach”","type":"article-journal","volume":"106"},"uris":["http://www.mendeley.com/documents/?uuid=764c602f-8ba3-38d9-85f5-3627a33bf596"]}],"mendeley":{"formattedCitation":"(Cosmina et al., 2016)","plainTextFormattedCitation":"(Cosmina et al., 2016)","previouslyFormattedCitation":"(Cosmina et al., 2016)"},"properties":{"noteIndex":0},"schema":"https://github.com/citation-style-language/schema/raw/master/csl-citation.json"}</w:instrText>
      </w:r>
      <w:r w:rsidR="00E51D4C">
        <w:rPr>
          <w:rFonts w:ascii="Times New Roman" w:hAnsi="Times New Roman" w:cs="Times New Roman"/>
          <w:iCs/>
          <w:sz w:val="24"/>
          <w:szCs w:val="24"/>
          <w:lang w:val="en-GB"/>
        </w:rPr>
        <w:fldChar w:fldCharType="separate"/>
      </w:r>
      <w:r w:rsidR="00E51D4C" w:rsidRPr="00E51D4C">
        <w:rPr>
          <w:rFonts w:ascii="Times New Roman" w:hAnsi="Times New Roman" w:cs="Times New Roman"/>
          <w:iCs/>
          <w:noProof/>
          <w:sz w:val="24"/>
          <w:szCs w:val="24"/>
          <w:lang w:val="en-GB"/>
        </w:rPr>
        <w:t>(Cosmina et al., 2016)</w:t>
      </w:r>
      <w:r w:rsidR="00E51D4C">
        <w:rPr>
          <w:rFonts w:ascii="Times New Roman" w:hAnsi="Times New Roman" w:cs="Times New Roman"/>
          <w:iCs/>
          <w:sz w:val="24"/>
          <w:szCs w:val="24"/>
          <w:lang w:val="en-GB"/>
        </w:rPr>
        <w:fldChar w:fldCharType="end"/>
      </w:r>
      <w:r w:rsidRPr="00F51CA1">
        <w:rPr>
          <w:rFonts w:ascii="Times New Roman" w:hAnsi="Times New Roman" w:cs="Times New Roman"/>
          <w:iCs/>
          <w:sz w:val="24"/>
          <w:szCs w:val="24"/>
          <w:lang w:val="en-GB"/>
        </w:rPr>
        <w:t xml:space="preserve">. This certification </w:t>
      </w:r>
      <w:r w:rsidR="003239ED" w:rsidRPr="00F51CA1">
        <w:rPr>
          <w:rFonts w:ascii="Times New Roman" w:hAnsi="Times New Roman" w:cs="Times New Roman"/>
          <w:iCs/>
          <w:sz w:val="24"/>
          <w:szCs w:val="24"/>
          <w:lang w:val="en-GB"/>
        </w:rPr>
        <w:t xml:space="preserve">already </w:t>
      </w:r>
      <w:r w:rsidRPr="00F51CA1">
        <w:rPr>
          <w:rFonts w:ascii="Times New Roman" w:hAnsi="Times New Roman" w:cs="Times New Roman"/>
          <w:iCs/>
          <w:sz w:val="24"/>
          <w:szCs w:val="24"/>
          <w:lang w:val="en-GB"/>
        </w:rPr>
        <w:t xml:space="preserve">attracted research interest </w:t>
      </w:r>
      <w:r w:rsidR="002E09F2">
        <w:rPr>
          <w:rFonts w:ascii="Times New Roman" w:hAnsi="Times New Roman" w:cs="Times New Roman"/>
          <w:iCs/>
          <w:sz w:val="24"/>
          <w:szCs w:val="24"/>
          <w:lang w:val="en-GB"/>
        </w:rPr>
        <w:t>in</w:t>
      </w:r>
      <w:r w:rsidRPr="00F51CA1">
        <w:rPr>
          <w:rFonts w:ascii="Times New Roman" w:hAnsi="Times New Roman" w:cs="Times New Roman"/>
          <w:iCs/>
          <w:sz w:val="24"/>
          <w:szCs w:val="24"/>
          <w:lang w:val="en-GB"/>
        </w:rPr>
        <w:t xml:space="preserve"> the early 2000</w:t>
      </w:r>
      <w:r w:rsidR="00BC78A2" w:rsidRPr="00F51CA1">
        <w:rPr>
          <w:rFonts w:ascii="Times New Roman" w:hAnsi="Times New Roman" w:cs="Times New Roman"/>
          <w:iCs/>
          <w:sz w:val="24"/>
          <w:szCs w:val="24"/>
          <w:lang w:val="en-GB"/>
        </w:rPr>
        <w:t>s</w:t>
      </w:r>
      <w:r w:rsidRPr="00F51CA1">
        <w:rPr>
          <w:rFonts w:ascii="Times New Roman" w:hAnsi="Times New Roman" w:cs="Times New Roman"/>
          <w:iCs/>
          <w:sz w:val="24"/>
          <w:szCs w:val="24"/>
          <w:lang w:val="en-GB"/>
        </w:rPr>
        <w:t xml:space="preserve">, when the willingness to pay for organic labelled honey </w:t>
      </w:r>
      <w:r w:rsidR="00BC78A2" w:rsidRPr="00F51CA1">
        <w:rPr>
          <w:rFonts w:ascii="Times New Roman" w:hAnsi="Times New Roman" w:cs="Times New Roman"/>
          <w:iCs/>
          <w:sz w:val="24"/>
          <w:szCs w:val="24"/>
          <w:lang w:val="en-GB"/>
        </w:rPr>
        <w:t>was</w:t>
      </w:r>
      <w:r w:rsidR="00B14936" w:rsidRPr="00F51CA1">
        <w:rPr>
          <w:rFonts w:ascii="Times New Roman" w:hAnsi="Times New Roman" w:cs="Times New Roman"/>
          <w:iCs/>
          <w:sz w:val="24"/>
          <w:szCs w:val="24"/>
          <w:lang w:val="en-GB"/>
        </w:rPr>
        <w:t xml:space="preserve"> assessed </w:t>
      </w:r>
      <w:r w:rsidR="000143EE">
        <w:rPr>
          <w:rFonts w:ascii="Times New Roman" w:hAnsi="Times New Roman" w:cs="Times New Roman"/>
          <w:iCs/>
          <w:sz w:val="24"/>
          <w:szCs w:val="24"/>
          <w:lang w:val="en-GB"/>
        </w:rPr>
        <w:fldChar w:fldCharType="begin" w:fldLock="1"/>
      </w:r>
      <w:r w:rsidR="006F7105">
        <w:rPr>
          <w:rFonts w:ascii="Times New Roman" w:hAnsi="Times New Roman" w:cs="Times New Roman"/>
          <w:iCs/>
          <w:sz w:val="24"/>
          <w:szCs w:val="24"/>
          <w:lang w:val="en-GB"/>
        </w:rPr>
        <w:instrText>ADDIN CSL_CITATION {"citationItems":[{"id":"ITEM-1","itemData":{"DOI":"10.1111/j.1365-2621.2006.01174.x","ISSN":"09505423","abstract":"While not much attention has been paid in the international literature to the consumption of premium food products with enhanced quality properties in Central-Eastern European Countries (CEECs), the present survey aims to investigate consumer behaviour in Romania as regards 'honey' as an example of such a product. The research concludes that, despite the changes in eating habits induced by changes in the retail environment, honey remains a popular product, the purchase of which in bulk from producers and in open markets is still the dominant trend. The survey further identifies four main dimensions of honey-purchasing motivation: medical benefits of its consumption, dietary quality, ethical character of honey and suitability with food consumption lifestyle. Using these dimensions validated by factor analysis, three clusters of honey consumers in Romania emerged through cluster analysis: The common consumers, the younger consumers indifferent towards honey and the enthusiastic consumers, who are also more willing to pay premium prices for the organic type of honey. If the first segment may be the keenest on competitive prices, quality differentiation strategies can target the enthusiastic honey consumers. The distinctive features of Romanian consumers also include a low attention paid to labels, related in a low awareness of the energy content of honey. Quality cues are defined by search attributes of the bulk product (colour, taste, aroma, thickness), rather than credence attributes (warranties, brand name, country-of-origin). Marketers targeting this market should be aware of this scepticism towards label information, which necessitates more communication effort to built consumer trust. ¬© 2006 Institute of Food Science and Technology Trust Fund.","author":[{"dropping-particle":"","family":"Arvanitoyannis","given":"Ioannis","non-dropping-particle":"","parse-names":false,"suffix":""},{"dropping-particle":"","family":"Krystallis","given":"Athanasios","non-dropping-particle":"","parse-names":false,"suffix":""}],"container-title":"International Journal of Food Science and Technology","id":"ITEM-1","issue":"10","issued":{"date-parts":[["2006"]]},"page":"1164-1176","title":"An empirical examination of the determinants of honey consumption in Romania","type":"article-journal","volume":"41"},"uris":["http://www.mendeley.com/documents/?uuid=54785180-4d7f-3974-b245-fcc45766665a"]}],"mendeley":{"formattedCitation":"(Arvanitoyannis &amp; Krystallis, 2006)","plainTextFormattedCitation":"(Arvanitoyannis &amp; Krystallis, 2006)","previouslyFormattedCitation":"(Arvanitoyannis &amp; Krystallis, 2006)"},"properties":{"noteIndex":0},"schema":"https://github.com/citation-style-language/schema/raw/master/csl-citation.json"}</w:instrText>
      </w:r>
      <w:r w:rsidR="000143EE">
        <w:rPr>
          <w:rFonts w:ascii="Times New Roman" w:hAnsi="Times New Roman" w:cs="Times New Roman"/>
          <w:iCs/>
          <w:sz w:val="24"/>
          <w:szCs w:val="24"/>
          <w:lang w:val="en-GB"/>
        </w:rPr>
        <w:fldChar w:fldCharType="separate"/>
      </w:r>
      <w:r w:rsidR="006F7105" w:rsidRPr="006F7105">
        <w:rPr>
          <w:rFonts w:ascii="Times New Roman" w:hAnsi="Times New Roman" w:cs="Times New Roman"/>
          <w:iCs/>
          <w:noProof/>
          <w:sz w:val="24"/>
          <w:szCs w:val="24"/>
          <w:lang w:val="en-GB"/>
        </w:rPr>
        <w:t>(Arvanitoyannis &amp; Krystallis, 2006)</w:t>
      </w:r>
      <w:r w:rsidR="000143EE">
        <w:rPr>
          <w:rFonts w:ascii="Times New Roman" w:hAnsi="Times New Roman" w:cs="Times New Roman"/>
          <w:iCs/>
          <w:sz w:val="24"/>
          <w:szCs w:val="24"/>
          <w:lang w:val="en-GB"/>
        </w:rPr>
        <w:fldChar w:fldCharType="end"/>
      </w:r>
      <w:r w:rsidRPr="00F51CA1">
        <w:rPr>
          <w:rFonts w:ascii="Times New Roman" w:hAnsi="Times New Roman" w:cs="Times New Roman"/>
          <w:iCs/>
          <w:sz w:val="24"/>
          <w:szCs w:val="24"/>
          <w:lang w:val="en-GB"/>
        </w:rPr>
        <w:t>. Other certifications that can be used by beekeepers to enhance the value of their products include Geographical Indication certifications (GI</w:t>
      </w:r>
      <w:r w:rsidR="003239ED" w:rsidRPr="00F51CA1">
        <w:rPr>
          <w:rFonts w:ascii="Times New Roman" w:hAnsi="Times New Roman" w:cs="Times New Roman"/>
          <w:iCs/>
          <w:sz w:val="24"/>
          <w:szCs w:val="24"/>
          <w:lang w:val="en-GB"/>
        </w:rPr>
        <w:t>s</w:t>
      </w:r>
      <w:r w:rsidRPr="00F51CA1">
        <w:rPr>
          <w:rFonts w:ascii="Times New Roman" w:hAnsi="Times New Roman" w:cs="Times New Roman"/>
          <w:iCs/>
          <w:sz w:val="24"/>
          <w:szCs w:val="24"/>
          <w:lang w:val="en-GB"/>
        </w:rPr>
        <w:t xml:space="preserve">) </w:t>
      </w:r>
      <w:r w:rsidR="000143EE">
        <w:rPr>
          <w:rFonts w:ascii="Times New Roman" w:hAnsi="Times New Roman" w:cs="Times New Roman"/>
          <w:iCs/>
          <w:sz w:val="24"/>
          <w:szCs w:val="24"/>
          <w:lang w:val="en-GB"/>
        </w:rPr>
        <w:fldChar w:fldCharType="begin" w:fldLock="1"/>
      </w:r>
      <w:r w:rsidR="000143EE">
        <w:rPr>
          <w:rFonts w:ascii="Times New Roman" w:hAnsi="Times New Roman" w:cs="Times New Roman"/>
          <w:iCs/>
          <w:sz w:val="24"/>
          <w:szCs w:val="24"/>
          <w:lang w:val="en-GB"/>
        </w:rPr>
        <w:instrText>ADDIN CSL_CITATION {"citationItems":[{"id":"ITEM-1","itemData":{"DOI":"10.1080/00036846.2017.1352079","ISSN":"14664283","abstract":"In past years, beekeeping as an agricultural sector has become more organized, but there is still a gap in knowledge in considering consumer preferences for honey. The aim of the research was to determine consumer preferences for honey and their attitudes towards the Protected Designation of Origin (PDO) label. Also, in the article is presented the current situation regarding the honey market and legislation of the PDO label at the EU and national levels. The result of the empirical research carried out on a sample of 1008 respondents showed that they mostly prefer a mild flavour and brighter colour of honey. According to the type, most of the respondents prefer acacia rather than floral and meadow honeys or other types of honey. The most common method of honey purchase is directly from the producers (75%). The results of the Principle Component Analysis (PCA) showed that the most important attributes are the intrinsic attributes of the honey and that the most common reasons for purchasing and consuming honey are for its health and medical benefits. The obtained results fill the gap in knowledge regarding consumer preferences for honey in the Croatian market and can be useful for the creation of new honey-marketing strategies for local beekeepers.","author":[{"dropping-particle":"","family":"Brščić","given":"Kristina","non-dropping-particle":"","parse-names":false,"suffix":""},{"dropping-particle":"","family":"Šugar","given":"Tina","non-dropping-particle":"","parse-names":false,"suffix":""},{"dropping-particle":"","family":"Poljuha","given":"Danijela","non-dropping-particle":"","parse-names":false,"suffix":""}],"container-title":"Applied Economics","id":"ITEM-1","issue":"58","issued":{"date-parts":[["2017","12","14"]]},"page":"5877-5889","title":"An empirical examination of consumer preferences for honey in Croatia","type":"article-journal","volume":"49"},"uris":["http://www.mendeley.com/documents/?uuid=5c1db4aa-7f87-38ba-b332-508bd32d699a"]}],"mendeley":{"formattedCitation":"(Brščić et al., 2017)","plainTextFormattedCitation":"(Brščić et al., 2017)","previouslyFormattedCitation":"(Brščić et al., 2017)"},"properties":{"noteIndex":0},"schema":"https://github.com/citation-style-language/schema/raw/master/csl-citation.json"}</w:instrText>
      </w:r>
      <w:r w:rsidR="000143EE">
        <w:rPr>
          <w:rFonts w:ascii="Times New Roman" w:hAnsi="Times New Roman" w:cs="Times New Roman"/>
          <w:iCs/>
          <w:sz w:val="24"/>
          <w:szCs w:val="24"/>
          <w:lang w:val="en-GB"/>
        </w:rPr>
        <w:fldChar w:fldCharType="separate"/>
      </w:r>
      <w:r w:rsidR="000143EE" w:rsidRPr="000143EE">
        <w:rPr>
          <w:rFonts w:ascii="Times New Roman" w:hAnsi="Times New Roman" w:cs="Times New Roman"/>
          <w:iCs/>
          <w:noProof/>
          <w:sz w:val="24"/>
          <w:szCs w:val="24"/>
          <w:lang w:val="en-GB"/>
        </w:rPr>
        <w:t>(Brščić et al., 2017)</w:t>
      </w:r>
      <w:r w:rsidR="000143EE">
        <w:rPr>
          <w:rFonts w:ascii="Times New Roman" w:hAnsi="Times New Roman" w:cs="Times New Roman"/>
          <w:iCs/>
          <w:sz w:val="24"/>
          <w:szCs w:val="24"/>
          <w:lang w:val="en-GB"/>
        </w:rPr>
        <w:fldChar w:fldCharType="end"/>
      </w:r>
      <w:r w:rsidRPr="00F51CA1">
        <w:rPr>
          <w:rFonts w:ascii="Times New Roman" w:hAnsi="Times New Roman" w:cs="Times New Roman"/>
          <w:iCs/>
          <w:sz w:val="24"/>
          <w:szCs w:val="24"/>
          <w:lang w:val="en-GB"/>
        </w:rPr>
        <w:t xml:space="preserve"> and the optional quality term “Mountain product” </w:t>
      </w:r>
      <w:r w:rsidR="000143EE">
        <w:rPr>
          <w:rFonts w:ascii="Times New Roman" w:hAnsi="Times New Roman" w:cs="Times New Roman"/>
          <w:iCs/>
          <w:sz w:val="24"/>
          <w:szCs w:val="24"/>
          <w:lang w:val="en-GB"/>
        </w:rPr>
        <w:fldChar w:fldCharType="begin" w:fldLock="1"/>
      </w:r>
      <w:r w:rsidR="000143EE">
        <w:rPr>
          <w:rFonts w:ascii="Times New Roman" w:hAnsi="Times New Roman" w:cs="Times New Roman"/>
          <w:iCs/>
          <w:sz w:val="24"/>
          <w:szCs w:val="24"/>
          <w:lang w:val="en-GB"/>
        </w:rPr>
        <w:instrText>ADDIN CSL_CITATION {"citationItems":[{"id":"ITEM-1","itemData":{"DOI":"10.3934/agrfood.2020.2.190","abstract":"The present study provides some preliminary reflections of the honey market and explores Italian consumer attitude towards the \"mountain\" quality term. Moreover, it also takes the organic and PDO labels into consideration, in addition to the generic \"local\" label, evaluating the relationships that exist between mountain honey and other products. Data were obtained through questionnaires using a face-to-face method and the econometric study was carried out using correlation analysis as a first step and then the one-way ANOVA and t-test, based on the socio-demographic and lifestyle characteristics; moreover, interactions among the characteristics mentioned above were evaluated using a two-way ANOVA with interaction. The results show that Italian consumers have a positive attitude towards \"mountain\" honey; however, their response changes according to the socio-demographic and lifestyle characteristics. An appreciable relationship was observed between mountain product and local product, suggesting that the mountain quality label could be a useful tool for the valorisation of honey.","author":[{"dropping-particle":"","family":"Brun","given":"Filippo","non-dropping-particle":"","parse-names":false,"suffix":""},{"dropping-particle":"","family":"Zanchini","given":"Raffaele","non-dropping-particle":"","parse-names":false,"suffix":""},{"dropping-particle":"","family":"Mosso","given":"Angela","non-dropping-particle":"","parse-names":false,"suffix":""},{"dropping-particle":"","family":"Vita","given":"Giuseppe","non-dropping-particle":"Di","parse-names":false,"suffix":""}],"container-title":"AIMS Agriculture and Food","id":"ITEM-1","issue":"2","issued":{"date-parts":[["2020"]]},"page":"190-203","title":"Testing consumer propensity towards novel optional quality terms: An explorative assessment of \"mountain\" labelled honey","type":"article-journal","volume":"5"},"uris":["http://www.mendeley.com/documents/?uuid=1e58323c-82b6-34a3-b8df-018a4144e457"]}],"mendeley":{"formattedCitation":"(Brun et al., 2020)","plainTextFormattedCitation":"(Brun et al., 2020)","previouslyFormattedCitation":"(Brun et al., 2020)"},"properties":{"noteIndex":0},"schema":"https://github.com/citation-style-language/schema/raw/master/csl-citation.json"}</w:instrText>
      </w:r>
      <w:r w:rsidR="000143EE">
        <w:rPr>
          <w:rFonts w:ascii="Times New Roman" w:hAnsi="Times New Roman" w:cs="Times New Roman"/>
          <w:iCs/>
          <w:sz w:val="24"/>
          <w:szCs w:val="24"/>
          <w:lang w:val="en-GB"/>
        </w:rPr>
        <w:fldChar w:fldCharType="separate"/>
      </w:r>
      <w:r w:rsidR="000143EE" w:rsidRPr="000143EE">
        <w:rPr>
          <w:rFonts w:ascii="Times New Roman" w:hAnsi="Times New Roman" w:cs="Times New Roman"/>
          <w:iCs/>
          <w:noProof/>
          <w:sz w:val="24"/>
          <w:szCs w:val="24"/>
          <w:lang w:val="en-GB"/>
        </w:rPr>
        <w:t>(Brun et al., 2020)</w:t>
      </w:r>
      <w:r w:rsidR="000143EE">
        <w:rPr>
          <w:rFonts w:ascii="Times New Roman" w:hAnsi="Times New Roman" w:cs="Times New Roman"/>
          <w:iCs/>
          <w:sz w:val="24"/>
          <w:szCs w:val="24"/>
          <w:lang w:val="en-GB"/>
        </w:rPr>
        <w:fldChar w:fldCharType="end"/>
      </w:r>
      <w:r w:rsidRPr="00F51CA1">
        <w:rPr>
          <w:rFonts w:ascii="Times New Roman" w:hAnsi="Times New Roman" w:cs="Times New Roman"/>
          <w:iCs/>
          <w:sz w:val="24"/>
          <w:szCs w:val="24"/>
          <w:lang w:val="en-GB"/>
        </w:rPr>
        <w:t xml:space="preserve">, </w:t>
      </w:r>
      <w:r w:rsidR="00BC78A2" w:rsidRPr="00F51CA1">
        <w:rPr>
          <w:rFonts w:ascii="Times New Roman" w:hAnsi="Times New Roman" w:cs="Times New Roman"/>
          <w:iCs/>
          <w:sz w:val="24"/>
          <w:szCs w:val="24"/>
          <w:lang w:val="en-GB"/>
        </w:rPr>
        <w:t xml:space="preserve">which was </w:t>
      </w:r>
      <w:r w:rsidRPr="00F51CA1">
        <w:rPr>
          <w:rFonts w:ascii="Times New Roman" w:hAnsi="Times New Roman" w:cs="Times New Roman"/>
          <w:iCs/>
          <w:sz w:val="24"/>
          <w:szCs w:val="24"/>
          <w:lang w:val="en-GB"/>
        </w:rPr>
        <w:t>recently introduced in the European legislation</w:t>
      </w:r>
      <w:r w:rsidR="009C6102">
        <w:rPr>
          <w:rFonts w:ascii="Times New Roman" w:hAnsi="Times New Roman" w:cs="Times New Roman"/>
          <w:iCs/>
          <w:sz w:val="24"/>
          <w:szCs w:val="24"/>
          <w:lang w:val="en-GB"/>
        </w:rPr>
        <w:t xml:space="preserve"> </w:t>
      </w:r>
      <w:r w:rsidR="00E546E7" w:rsidRPr="009C6102">
        <w:rPr>
          <w:rFonts w:ascii="Times New Roman" w:hAnsi="Times New Roman" w:cs="Times New Roman"/>
          <w:iCs/>
          <w:sz w:val="24"/>
          <w:szCs w:val="24"/>
          <w:lang w:val="en-GB"/>
        </w:rPr>
        <w:fldChar w:fldCharType="begin" w:fldLock="1"/>
      </w:r>
      <w:r w:rsidR="009C6102" w:rsidRPr="009C6102">
        <w:rPr>
          <w:rFonts w:ascii="Times New Roman" w:hAnsi="Times New Roman" w:cs="Times New Roman"/>
          <w:iCs/>
          <w:sz w:val="24"/>
          <w:szCs w:val="24"/>
          <w:lang w:val="en-GB"/>
        </w:rPr>
        <w:instrText>ADDIN CSL_CITATION {"citationItems":[{"id":"ITEM-1","itemData":{"ISSN":"1151/2012","author":[{"dropping-particle":"","family":"EU","given":"","non-dropping-particle":"","parse-names":false,"suffix":""}],"id":"ITEM-1","issued":{"date-parts":[["2014"]]},"publisher":"Official Journal of the European Union L 179/23","title":"Commission Delegated Regulation No 665/2014 of 11 March 2014 supplementing Regulation (EU) No 1151/2012 of the European Parliament and of the Council with regard to conditions of use of the optional quality term ‘mountain product’.","type":"legislation"},"uris":["http://www.mendeley.com/documents/?uuid=0c63539f-9cf0-345a-81d4-a309a2258050"]}],"mendeley":{"formattedCitation":"(Commission Delegated Regulation No 665/2014 of 11 March 2014 supplementing Regulation (EU) No 1151/2012 of the European Parliament and of the Council with regard to conditions of use of the optional quality term ‘mountain product’., 2014)","manualFormatting":"(EU, 2012; EU, 2014)","plainTextFormattedCitation":"(Commission Delegated Regulation No 665/2014 of 11 March 2014 supplementing Regulation (EU) No 1151/2012 of the European Parliament and of the Council with regard to conditions of use of the optional quality term ‘mountain product’., 2014)","previouslyFormattedCitation":"(Commission Delegated Regulation No 665/2014 of 11 March 2014 supplementing Regulation (EU) No 1151/2012 of the European Parliament and of the Council with regard to conditions of use of the optional quality term ‘mountain product’., 2014)"},"properties":{"noteIndex":0},"schema":"https://github.com/citation-style-language/schema/raw/master/csl-citation.json"}</w:instrText>
      </w:r>
      <w:r w:rsidR="00E546E7" w:rsidRPr="009C6102">
        <w:rPr>
          <w:rFonts w:ascii="Times New Roman" w:hAnsi="Times New Roman" w:cs="Times New Roman"/>
          <w:iCs/>
          <w:sz w:val="24"/>
          <w:szCs w:val="24"/>
          <w:lang w:val="en-GB"/>
        </w:rPr>
        <w:fldChar w:fldCharType="separate"/>
      </w:r>
      <w:r w:rsidR="006F7105" w:rsidRPr="009C6102">
        <w:rPr>
          <w:rFonts w:ascii="Times New Roman" w:hAnsi="Times New Roman" w:cs="Times New Roman"/>
          <w:iCs/>
          <w:noProof/>
          <w:sz w:val="24"/>
          <w:szCs w:val="24"/>
          <w:lang w:val="en-GB"/>
        </w:rPr>
        <w:t>(</w:t>
      </w:r>
      <w:r w:rsidR="009C6102" w:rsidRPr="009C6102">
        <w:rPr>
          <w:rFonts w:ascii="Times New Roman" w:hAnsi="Times New Roman" w:cs="Times New Roman"/>
          <w:iCs/>
          <w:noProof/>
          <w:sz w:val="24"/>
          <w:szCs w:val="24"/>
          <w:lang w:val="en-GB"/>
        </w:rPr>
        <w:t>EU, 2012; EU, 2014)</w:t>
      </w:r>
      <w:r w:rsidR="00E546E7" w:rsidRPr="009C6102">
        <w:rPr>
          <w:rFonts w:ascii="Times New Roman" w:hAnsi="Times New Roman" w:cs="Times New Roman"/>
          <w:iCs/>
          <w:sz w:val="24"/>
          <w:szCs w:val="24"/>
          <w:lang w:val="en-GB"/>
        </w:rPr>
        <w:fldChar w:fldCharType="end"/>
      </w:r>
      <w:r w:rsidRPr="009C6102">
        <w:rPr>
          <w:rFonts w:ascii="Times New Roman" w:hAnsi="Times New Roman" w:cs="Times New Roman"/>
          <w:iCs/>
          <w:sz w:val="24"/>
          <w:szCs w:val="24"/>
          <w:lang w:val="en-GB"/>
        </w:rPr>
        <w:t>. Another</w:t>
      </w:r>
      <w:r w:rsidRPr="00F51CA1">
        <w:rPr>
          <w:rFonts w:ascii="Times New Roman" w:hAnsi="Times New Roman" w:cs="Times New Roman"/>
          <w:iCs/>
          <w:sz w:val="24"/>
          <w:szCs w:val="24"/>
          <w:lang w:val="en-GB"/>
        </w:rPr>
        <w:t xml:space="preserve"> aspect that has been widely investigated is </w:t>
      </w:r>
      <w:r w:rsidR="002E09F2">
        <w:rPr>
          <w:rFonts w:ascii="Times New Roman" w:hAnsi="Times New Roman" w:cs="Times New Roman"/>
          <w:iCs/>
          <w:sz w:val="24"/>
          <w:szCs w:val="24"/>
          <w:lang w:val="en-GB"/>
        </w:rPr>
        <w:t xml:space="preserve">the </w:t>
      </w:r>
      <w:r w:rsidRPr="00F51CA1">
        <w:rPr>
          <w:rFonts w:ascii="Times New Roman" w:hAnsi="Times New Roman" w:cs="Times New Roman"/>
          <w:iCs/>
          <w:sz w:val="24"/>
          <w:szCs w:val="24"/>
          <w:lang w:val="en-GB"/>
        </w:rPr>
        <w:t>consumer</w:t>
      </w:r>
      <w:r w:rsidR="00BC78A2" w:rsidRPr="00F51CA1">
        <w:rPr>
          <w:rFonts w:ascii="Times New Roman" w:hAnsi="Times New Roman" w:cs="Times New Roman"/>
          <w:iCs/>
          <w:sz w:val="24"/>
          <w:szCs w:val="24"/>
          <w:lang w:val="en-GB"/>
        </w:rPr>
        <w:t>s’</w:t>
      </w:r>
      <w:r w:rsidRPr="00F51CA1">
        <w:rPr>
          <w:rFonts w:ascii="Times New Roman" w:hAnsi="Times New Roman" w:cs="Times New Roman"/>
          <w:iCs/>
          <w:sz w:val="24"/>
          <w:szCs w:val="24"/>
          <w:lang w:val="en-GB"/>
        </w:rPr>
        <w:t xml:space="preserve"> interest in locally produced </w:t>
      </w:r>
      <w:r w:rsidR="00BC78A2" w:rsidRPr="00F51CA1">
        <w:rPr>
          <w:rFonts w:ascii="Times New Roman" w:hAnsi="Times New Roman" w:cs="Times New Roman"/>
          <w:iCs/>
          <w:sz w:val="24"/>
          <w:szCs w:val="24"/>
          <w:lang w:val="en-GB"/>
        </w:rPr>
        <w:t xml:space="preserve">honey, </w:t>
      </w:r>
      <w:r w:rsidRPr="00F51CA1">
        <w:rPr>
          <w:rFonts w:ascii="Times New Roman" w:hAnsi="Times New Roman" w:cs="Times New Roman"/>
          <w:iCs/>
          <w:sz w:val="24"/>
          <w:szCs w:val="24"/>
          <w:lang w:val="en-GB"/>
        </w:rPr>
        <w:t xml:space="preserve">purchased directly from local producers. In this </w:t>
      </w:r>
      <w:r w:rsidR="00BC78A2" w:rsidRPr="00F51CA1">
        <w:rPr>
          <w:rFonts w:ascii="Times New Roman" w:hAnsi="Times New Roman" w:cs="Times New Roman"/>
          <w:iCs/>
          <w:sz w:val="24"/>
          <w:szCs w:val="24"/>
          <w:lang w:val="en-GB"/>
        </w:rPr>
        <w:t>regard</w:t>
      </w:r>
      <w:r w:rsidRPr="00F51CA1">
        <w:rPr>
          <w:rFonts w:ascii="Times New Roman" w:hAnsi="Times New Roman" w:cs="Times New Roman"/>
          <w:iCs/>
          <w:sz w:val="24"/>
          <w:szCs w:val="24"/>
          <w:lang w:val="en-GB"/>
        </w:rPr>
        <w:t xml:space="preserve">, it seems that consumers are particularly interested in honey from local producers, considering it to be of </w:t>
      </w:r>
      <w:r w:rsidR="00BC78A2" w:rsidRPr="00F51CA1">
        <w:rPr>
          <w:rFonts w:ascii="Times New Roman" w:hAnsi="Times New Roman" w:cs="Times New Roman"/>
          <w:iCs/>
          <w:sz w:val="24"/>
          <w:szCs w:val="24"/>
          <w:lang w:val="en-GB"/>
        </w:rPr>
        <w:t xml:space="preserve">superior </w:t>
      </w:r>
      <w:r w:rsidRPr="00F51CA1">
        <w:rPr>
          <w:rFonts w:ascii="Times New Roman" w:hAnsi="Times New Roman" w:cs="Times New Roman"/>
          <w:iCs/>
          <w:sz w:val="24"/>
          <w:szCs w:val="24"/>
          <w:lang w:val="en-GB"/>
        </w:rPr>
        <w:t xml:space="preserve">quality </w:t>
      </w:r>
      <w:r w:rsidR="000143EE">
        <w:rPr>
          <w:rFonts w:ascii="Times New Roman" w:hAnsi="Times New Roman" w:cs="Times New Roman"/>
          <w:iCs/>
          <w:sz w:val="24"/>
          <w:szCs w:val="24"/>
          <w:lang w:val="en-GB"/>
        </w:rPr>
        <w:fldChar w:fldCharType="begin" w:fldLock="1"/>
      </w:r>
      <w:r w:rsidR="00D71D72">
        <w:rPr>
          <w:rFonts w:ascii="Times New Roman" w:hAnsi="Times New Roman" w:cs="Times New Roman"/>
          <w:iCs/>
          <w:sz w:val="24"/>
          <w:szCs w:val="24"/>
          <w:lang w:val="en-GB"/>
        </w:rPr>
        <w:instrText>ADDIN CSL_CITATION {"citationItems":[{"id":"ITEM-1","itemData":{"DOI":"10.2478/jas-2013-0027","author":[{"dropping-particle":"","family":"Roman","given":"A","non-dropping-particle":"","parse-names":false,"suffix":""},{"dropping-particle":"","family":"Popiela-Pleban","given":"E","non-dropping-particle":"","parse-names":false,"suffix":""},{"dropping-particle":"","family":"Kovaz","given":"M","non-dropping-particle":"","parse-names":false,"suffix":""},{"dropping-particle":"","family":"Roman","given":"K","non-dropping-particle":"","parse-names":false,"suffix":""}],"container-title":"Journal of Apicultural Science","id":"ITEM-1","issue":"2","issued":{"date-parts":[["2013"]]},"page":"172-185","title":"Factors influencing consumer behavior relating to the purchase of honey part 2. Product quality and packaging","type":"article-journal","volume":"57"},"uris":["http://www.mendeley.com/documents/?uuid=b3fadfab-484c-454d-b627-e22af9bf2ea1"]},{"id":"ITEM-2","itemData":{"DOI":"10.17306/J.AFS.2017.0446","author":[{"dropping-particle":"","family":"Kowalczuk","given":"Iwona","non-dropping-particle":"","parse-names":false,"suffix":""},{"dropping-particle":"","family":"Jeżewska-Zychowicz","given":"Marzena","non-dropping-particle":"","parse-names":false,"suffix":""},{"dropping-particle":"","family":"Trafiałek","given":"Joanna","non-dropping-particle":"","parse-names":false,"suffix":""}],"container-title":"Acta Scientiarum Polonorum Technologia Alimentaria","id":"ITEM-2","issue":"1","issued":{"date-parts":[["2017"]]},"page":"101-112","title":"Conditions of honey consumption in selected regions of Poland","type":"article-journal","volume":"16"},"uris":["http://www.mendeley.com/documents/?uuid=8e889370-308c-3afe-ae93-a50ce831203c"]}],"mendeley":{"formattedCitation":"(Kowalczuk et al., 2017; A Roman, Popiela-Pleban, Kovaz, et al., 2013)","manualFormatting":"( Roman, Popiela-Pleban, Kovaz, et al., 2013; Kowalczuk et al., 2017)","plainTextFormattedCitation":"(Kowalczuk et al., 2017; A Roman, Popiela-Pleban, Kovaz, et al., 2013)","previouslyFormattedCitation":"(Kowalczuk et al., 2017; A Roman, Popiela-Pleban, Kovaz, et al., 2013)"},"properties":{"noteIndex":0},"schema":"https://github.com/citation-style-language/schema/raw/master/csl-citation.json"}</w:instrText>
      </w:r>
      <w:r w:rsidR="000143EE">
        <w:rPr>
          <w:rFonts w:ascii="Times New Roman" w:hAnsi="Times New Roman" w:cs="Times New Roman"/>
          <w:iCs/>
          <w:sz w:val="24"/>
          <w:szCs w:val="24"/>
          <w:lang w:val="en-GB"/>
        </w:rPr>
        <w:fldChar w:fldCharType="separate"/>
      </w:r>
      <w:r w:rsidR="00D71D72">
        <w:rPr>
          <w:rFonts w:ascii="Times New Roman" w:hAnsi="Times New Roman" w:cs="Times New Roman"/>
          <w:iCs/>
          <w:noProof/>
          <w:sz w:val="24"/>
          <w:szCs w:val="24"/>
          <w:lang w:val="en-GB"/>
        </w:rPr>
        <w:t>(</w:t>
      </w:r>
      <w:r w:rsidR="00D71D72" w:rsidRPr="00D71D72">
        <w:rPr>
          <w:rFonts w:ascii="Times New Roman" w:hAnsi="Times New Roman" w:cs="Times New Roman"/>
          <w:iCs/>
          <w:noProof/>
          <w:sz w:val="24"/>
          <w:szCs w:val="24"/>
          <w:lang w:val="en-GB"/>
        </w:rPr>
        <w:t xml:space="preserve"> </w:t>
      </w:r>
      <w:r w:rsidR="00D71D72" w:rsidRPr="006F7105">
        <w:rPr>
          <w:rFonts w:ascii="Times New Roman" w:hAnsi="Times New Roman" w:cs="Times New Roman"/>
          <w:iCs/>
          <w:noProof/>
          <w:sz w:val="24"/>
          <w:szCs w:val="24"/>
          <w:lang w:val="en-GB"/>
        </w:rPr>
        <w:t>Roman, Popiela-Pleban, Kovaz, et al., 2013</w:t>
      </w:r>
      <w:r w:rsidR="00D71D72">
        <w:rPr>
          <w:rFonts w:ascii="Times New Roman" w:hAnsi="Times New Roman" w:cs="Times New Roman"/>
          <w:iCs/>
          <w:noProof/>
          <w:sz w:val="24"/>
          <w:szCs w:val="24"/>
          <w:lang w:val="en-GB"/>
        </w:rPr>
        <w:t xml:space="preserve">; </w:t>
      </w:r>
      <w:r w:rsidR="00D71D72">
        <w:rPr>
          <w:rFonts w:ascii="Times New Roman" w:hAnsi="Times New Roman" w:cs="Times New Roman"/>
          <w:iCs/>
          <w:noProof/>
          <w:sz w:val="24"/>
          <w:szCs w:val="24"/>
          <w:lang w:val="en-GB"/>
        </w:rPr>
        <w:lastRenderedPageBreak/>
        <w:t>Kowalczuk et al., 2017</w:t>
      </w:r>
      <w:r w:rsidR="006F7105" w:rsidRPr="006F7105">
        <w:rPr>
          <w:rFonts w:ascii="Times New Roman" w:hAnsi="Times New Roman" w:cs="Times New Roman"/>
          <w:iCs/>
          <w:noProof/>
          <w:sz w:val="24"/>
          <w:szCs w:val="24"/>
          <w:lang w:val="en-GB"/>
        </w:rPr>
        <w:t>)</w:t>
      </w:r>
      <w:r w:rsidR="000143EE">
        <w:rPr>
          <w:rFonts w:ascii="Times New Roman" w:hAnsi="Times New Roman" w:cs="Times New Roman"/>
          <w:iCs/>
          <w:sz w:val="24"/>
          <w:szCs w:val="24"/>
          <w:lang w:val="en-GB"/>
        </w:rPr>
        <w:fldChar w:fldCharType="end"/>
      </w:r>
      <w:r w:rsidRPr="00C55E80">
        <w:rPr>
          <w:rFonts w:ascii="Times New Roman" w:hAnsi="Times New Roman" w:cs="Times New Roman"/>
          <w:iCs/>
          <w:sz w:val="24"/>
          <w:szCs w:val="24"/>
          <w:lang w:val="en-GB"/>
        </w:rPr>
        <w:t xml:space="preserve">. </w:t>
      </w:r>
      <w:r w:rsidR="00063BEC" w:rsidRPr="00F51CA1">
        <w:rPr>
          <w:rFonts w:ascii="Times New Roman" w:hAnsi="Times New Roman" w:cs="Times New Roman"/>
          <w:iCs/>
          <w:sz w:val="24"/>
          <w:szCs w:val="24"/>
          <w:lang w:val="en-GB"/>
        </w:rPr>
        <w:t>Equally</w:t>
      </w:r>
      <w:r w:rsidRPr="00F51CA1">
        <w:rPr>
          <w:rFonts w:ascii="Times New Roman" w:hAnsi="Times New Roman" w:cs="Times New Roman"/>
          <w:iCs/>
          <w:sz w:val="24"/>
          <w:szCs w:val="24"/>
          <w:lang w:val="en-GB"/>
        </w:rPr>
        <w:t xml:space="preserve"> important are</w:t>
      </w:r>
      <w:r w:rsidR="00063BEC" w:rsidRPr="00F51CA1">
        <w:rPr>
          <w:rFonts w:ascii="Times New Roman" w:hAnsi="Times New Roman" w:cs="Times New Roman"/>
          <w:iCs/>
          <w:sz w:val="24"/>
          <w:szCs w:val="24"/>
          <w:lang w:val="en-GB"/>
        </w:rPr>
        <w:t xml:space="preserve"> </w:t>
      </w:r>
      <w:r w:rsidRPr="00F51CA1">
        <w:rPr>
          <w:rFonts w:ascii="Times New Roman" w:hAnsi="Times New Roman" w:cs="Times New Roman"/>
          <w:iCs/>
          <w:sz w:val="24"/>
          <w:szCs w:val="24"/>
          <w:lang w:val="en-GB"/>
        </w:rPr>
        <w:t xml:space="preserve">the intrinsic characteristics </w:t>
      </w:r>
      <w:r w:rsidR="00BC78A2" w:rsidRPr="00F51CA1">
        <w:rPr>
          <w:rFonts w:ascii="Times New Roman" w:hAnsi="Times New Roman" w:cs="Times New Roman"/>
          <w:iCs/>
          <w:sz w:val="24"/>
          <w:szCs w:val="24"/>
          <w:lang w:val="en-GB"/>
        </w:rPr>
        <w:t xml:space="preserve">which </w:t>
      </w:r>
      <w:r w:rsidRPr="00F51CA1">
        <w:rPr>
          <w:rFonts w:ascii="Times New Roman" w:hAnsi="Times New Roman" w:cs="Times New Roman"/>
          <w:iCs/>
          <w:sz w:val="24"/>
          <w:szCs w:val="24"/>
          <w:lang w:val="en-GB"/>
        </w:rPr>
        <w:t xml:space="preserve">can guide consumers towards the choice of honey </w:t>
      </w:r>
      <w:r w:rsidR="000143EE">
        <w:rPr>
          <w:rFonts w:ascii="Times New Roman" w:hAnsi="Times New Roman" w:cs="Times New Roman"/>
          <w:iCs/>
          <w:sz w:val="24"/>
          <w:szCs w:val="24"/>
          <w:lang w:val="en-GB"/>
        </w:rPr>
        <w:fldChar w:fldCharType="begin" w:fldLock="1"/>
      </w:r>
      <w:r w:rsidR="000143EE">
        <w:rPr>
          <w:rFonts w:ascii="Times New Roman" w:hAnsi="Times New Roman" w:cs="Times New Roman"/>
          <w:iCs/>
          <w:sz w:val="24"/>
          <w:szCs w:val="24"/>
          <w:lang w:val="en-GB"/>
        </w:rPr>
        <w:instrText>ADDIN CSL_CITATION {"citationItems":[{"id":"ITEM-1","itemData":{"DOI":"10.1016/j.appet.2016.08.005","ISSN":"10958304","abstract":"Honey is becoming increasingly popular with consumers for its nutritional benefits as well as many other functions. The objective of this article is to determine which factors influence consumers’ purchase intentions and to assess the importance of certain honey characteristics to enable identification of the constituents of an ideal honey profile. This information will lead to satisfaction of consumers’ preferences and formulation of marketing strategies that support honey makers. We applied a choice experiment to the Italian honey market to define the preferences and the willingness to pay for key characteristics of the product. A face-to-face questionnaire survey was conducted in 2014 (January–July) among Italian consumers; it was completed by 427 respondents. A latent class model was estimated and four classes were identified, with different preferences, illustrating that respondents seem to be heterogeneous honey consumers. Results suggest the “organic” attribute was more important than others factors, such as the place where the honey was produced (landscape), but less important than the country of origin; local Italian honey was preferred to foreign honey. Respondents showed a higher willingness to pay (WTP) for honey from their country of origin versus the production method used. Our results suggest that while organic beekeeping might be an important strategy for diversification, if suitable communication is not taken into consideration, the added value of the production method might not be perceived by consumers.","author":[{"dropping-particle":"","family":"Cosmina","given":"Marta","non-dropping-particle":"","parse-names":false,"suffix":""},{"dropping-particle":"","family":"Gallenti","given":"Gianluigi","non-dropping-particle":"","parse-names":false,"suffix":""},{"dropping-particle":"","family":"Marangon","given":"Francesco","non-dropping-particle":"","parse-names":false,"suffix":""},{"dropping-particle":"","family":"Troiano","given":"Stefania","non-dropping-particle":"","parse-names":false,"suffix":""}],"container-title":"Appetite","id":"ITEM-1","issued":{"date-parts":[["2016"]]},"page":"110-116","title":"Reprint of “Attitudes towards honey among Italian consumers: A choice experiment approach”","type":"article-journal","volume":"106"},"uris":["http://www.mendeley.com/documents/?uuid=764c602f-8ba3-38d9-85f5-3627a33bf596"]}],"mendeley":{"formattedCitation":"(Cosmina et al., 2016)","plainTextFormattedCitation":"(Cosmina et al., 2016)","previouslyFormattedCitation":"(Cosmina et al., 2016)"},"properties":{"noteIndex":0},"schema":"https://github.com/citation-style-language/schema/raw/master/csl-citation.json"}</w:instrText>
      </w:r>
      <w:r w:rsidR="000143EE">
        <w:rPr>
          <w:rFonts w:ascii="Times New Roman" w:hAnsi="Times New Roman" w:cs="Times New Roman"/>
          <w:iCs/>
          <w:sz w:val="24"/>
          <w:szCs w:val="24"/>
          <w:lang w:val="en-GB"/>
        </w:rPr>
        <w:fldChar w:fldCharType="separate"/>
      </w:r>
      <w:r w:rsidR="000143EE" w:rsidRPr="000143EE">
        <w:rPr>
          <w:rFonts w:ascii="Times New Roman" w:hAnsi="Times New Roman" w:cs="Times New Roman"/>
          <w:iCs/>
          <w:noProof/>
          <w:sz w:val="24"/>
          <w:szCs w:val="24"/>
          <w:lang w:val="en-GB"/>
        </w:rPr>
        <w:t>(Cosmina et al., 2016)</w:t>
      </w:r>
      <w:r w:rsidR="000143EE">
        <w:rPr>
          <w:rFonts w:ascii="Times New Roman" w:hAnsi="Times New Roman" w:cs="Times New Roman"/>
          <w:iCs/>
          <w:sz w:val="24"/>
          <w:szCs w:val="24"/>
          <w:lang w:val="en-GB"/>
        </w:rPr>
        <w:fldChar w:fldCharType="end"/>
      </w:r>
      <w:r w:rsidRPr="00F51CA1">
        <w:rPr>
          <w:rFonts w:ascii="Times New Roman" w:hAnsi="Times New Roman" w:cs="Times New Roman"/>
          <w:iCs/>
          <w:sz w:val="24"/>
          <w:szCs w:val="24"/>
          <w:lang w:val="en-GB"/>
        </w:rPr>
        <w:t>.</w:t>
      </w:r>
    </w:p>
    <w:p w14:paraId="094D88F8" w14:textId="4BA5F848" w:rsidR="006D0C81" w:rsidRPr="00F51CA1" w:rsidRDefault="004D645E" w:rsidP="006E2FCD">
      <w:pPr>
        <w:spacing w:line="360" w:lineRule="auto"/>
        <w:jc w:val="both"/>
        <w:rPr>
          <w:rFonts w:ascii="Times New Roman" w:hAnsi="Times New Roman" w:cs="Times New Roman"/>
          <w:iCs/>
          <w:sz w:val="24"/>
          <w:szCs w:val="24"/>
          <w:lang w:val="en-GB"/>
        </w:rPr>
      </w:pPr>
      <w:r w:rsidRPr="00F51CA1">
        <w:rPr>
          <w:rFonts w:ascii="Times New Roman" w:hAnsi="Times New Roman" w:cs="Times New Roman"/>
          <w:iCs/>
          <w:sz w:val="24"/>
          <w:szCs w:val="24"/>
          <w:lang w:val="en-GB"/>
        </w:rPr>
        <w:t xml:space="preserve">Although many aspects of honey consumption have been </w:t>
      </w:r>
      <w:r w:rsidR="006B276E" w:rsidRPr="00F51CA1">
        <w:rPr>
          <w:rFonts w:ascii="Times New Roman" w:hAnsi="Times New Roman" w:cs="Times New Roman"/>
          <w:iCs/>
          <w:sz w:val="24"/>
          <w:szCs w:val="24"/>
          <w:lang w:val="en-GB"/>
        </w:rPr>
        <w:t>studied</w:t>
      </w:r>
      <w:r w:rsidRPr="00F51CA1">
        <w:rPr>
          <w:rFonts w:ascii="Times New Roman" w:hAnsi="Times New Roman" w:cs="Times New Roman"/>
          <w:iCs/>
          <w:sz w:val="24"/>
          <w:szCs w:val="24"/>
          <w:lang w:val="en-GB"/>
        </w:rPr>
        <w:t xml:space="preserve">, </w:t>
      </w:r>
      <w:r w:rsidR="006B276E" w:rsidRPr="00F51CA1">
        <w:rPr>
          <w:rFonts w:ascii="Times New Roman" w:hAnsi="Times New Roman" w:cs="Times New Roman"/>
          <w:iCs/>
          <w:sz w:val="24"/>
          <w:szCs w:val="24"/>
          <w:lang w:val="en-GB"/>
        </w:rPr>
        <w:t xml:space="preserve">little </w:t>
      </w:r>
      <w:r w:rsidRPr="00F51CA1">
        <w:rPr>
          <w:rFonts w:ascii="Times New Roman" w:hAnsi="Times New Roman" w:cs="Times New Roman"/>
          <w:iCs/>
          <w:sz w:val="24"/>
          <w:szCs w:val="24"/>
          <w:lang w:val="en-GB"/>
        </w:rPr>
        <w:t xml:space="preserve">attention has been </w:t>
      </w:r>
      <w:r w:rsidR="009F628A" w:rsidRPr="00F51CA1">
        <w:rPr>
          <w:rFonts w:ascii="Times New Roman" w:hAnsi="Times New Roman" w:cs="Times New Roman"/>
          <w:iCs/>
          <w:sz w:val="24"/>
          <w:szCs w:val="24"/>
          <w:lang w:val="en-GB"/>
        </w:rPr>
        <w:t>paid</w:t>
      </w:r>
      <w:r w:rsidRPr="00F51CA1">
        <w:rPr>
          <w:rFonts w:ascii="Times New Roman" w:hAnsi="Times New Roman" w:cs="Times New Roman"/>
          <w:iCs/>
          <w:sz w:val="24"/>
          <w:szCs w:val="24"/>
          <w:lang w:val="en-GB"/>
        </w:rPr>
        <w:t xml:space="preserve"> to the drivers that move consumers towards the use of honey for its health benefits and therapeutic properties.</w:t>
      </w:r>
      <w:r w:rsidR="009973C9" w:rsidRPr="00F51CA1">
        <w:rPr>
          <w:rFonts w:ascii="Times New Roman" w:hAnsi="Times New Roman" w:cs="Times New Roman"/>
          <w:iCs/>
          <w:sz w:val="24"/>
          <w:szCs w:val="24"/>
          <w:lang w:val="en-GB"/>
        </w:rPr>
        <w:t xml:space="preserve"> Currently, in </w:t>
      </w:r>
      <w:r w:rsidR="006B276E" w:rsidRPr="00F51CA1">
        <w:rPr>
          <w:rFonts w:ascii="Times New Roman" w:hAnsi="Times New Roman" w:cs="Times New Roman"/>
          <w:iCs/>
          <w:sz w:val="24"/>
          <w:szCs w:val="24"/>
          <w:lang w:val="en-GB"/>
        </w:rPr>
        <w:t xml:space="preserve">the </w:t>
      </w:r>
      <w:r w:rsidR="009973C9" w:rsidRPr="00F51CA1">
        <w:rPr>
          <w:rFonts w:ascii="Times New Roman" w:hAnsi="Times New Roman" w:cs="Times New Roman"/>
          <w:iCs/>
          <w:sz w:val="24"/>
          <w:szCs w:val="24"/>
          <w:lang w:val="en-GB"/>
        </w:rPr>
        <w:t xml:space="preserve">literature, honey has been described as a food that provides health benefits </w:t>
      </w:r>
      <w:r w:rsidR="000143EE">
        <w:rPr>
          <w:rFonts w:ascii="Times New Roman" w:hAnsi="Times New Roman" w:cs="Times New Roman"/>
          <w:iCs/>
          <w:sz w:val="24"/>
          <w:szCs w:val="24"/>
          <w:lang w:val="en-GB"/>
        </w:rPr>
        <w:fldChar w:fldCharType="begin" w:fldLock="1"/>
      </w:r>
      <w:r w:rsidR="006F7105">
        <w:rPr>
          <w:rFonts w:ascii="Times New Roman" w:hAnsi="Times New Roman" w:cs="Times New Roman"/>
          <w:iCs/>
          <w:sz w:val="24"/>
          <w:szCs w:val="24"/>
          <w:lang w:val="en-GB"/>
        </w:rPr>
        <w:instrText>ADDIN CSL_CITATION {"citationItems":[{"id":"ITEM-1","itemData":{"DOI":"10.1111/j.1365-2621.2006.01174.x","ISSN":"09505423","abstract":"While not much attention has been paid in the international literature to the consumption of premium food products with enhanced quality properties in Central-Eastern European Countries (CEECs), the present survey aims to investigate consumer behaviour in Romania as regards 'honey' as an example of such a product. The research concludes that, despite the changes in eating habits induced by changes in the retail environment, honey remains a popular product, the purchase of which in bulk from producers and in open markets is still the dominant trend. The survey further identifies four main dimensions of honey-purchasing motivation: medical benefits of its consumption, dietary quality, ethical character of honey and suitability with food consumption lifestyle. Using these dimensions validated by factor analysis, three clusters of honey consumers in Romania emerged through cluster analysis: The common consumers, the younger consumers indifferent towards honey and the enthusiastic consumers, who are also more willing to pay premium prices for the organic type of honey. If the first segment may be the keenest on competitive prices, quality differentiation strategies can target the enthusiastic honey consumers. The distinctive features of Romanian consumers also include a low attention paid to labels, related in a low awareness of the energy content of honey. Quality cues are defined by search attributes of the bulk product (colour, taste, aroma, thickness), rather than credence attributes (warranties, brand name, country-of-origin). Marketers targeting this market should be aware of this scepticism towards label information, which necessitates more communication effort to built consumer trust. ¬© 2006 Institute of Food Science and Technology Trust Fund.","author":[{"dropping-particle":"","family":"Arvanitoyannis","given":"Ioannis","non-dropping-particle":"","parse-names":false,"suffix":""},{"dropping-particle":"","family":"Krystallis","given":"Athanasios","non-dropping-particle":"","parse-names":false,"suffix":""}],"container-title":"International Journal of Food Science and Technology","id":"ITEM-1","issue":"10","issued":{"date-parts":[["2006"]]},"page":"1164-1176","title":"An empirical examination of the determinants of honey consumption in Romania","type":"article-journal","volume":"41"},"uris":["http://www.mendeley.com/documents/?uuid=54785180-4d7f-3974-b245-fcc45766665a"]}],"mendeley":{"formattedCitation":"(Arvanitoyannis &amp; Krystallis, 2006)","plainTextFormattedCitation":"(Arvanitoyannis &amp; Krystallis, 2006)","previouslyFormattedCitation":"(Arvanitoyannis &amp; Krystallis, 2006)"},"properties":{"noteIndex":0},"schema":"https://github.com/citation-style-language/schema/raw/master/csl-citation.json"}</w:instrText>
      </w:r>
      <w:r w:rsidR="000143EE">
        <w:rPr>
          <w:rFonts w:ascii="Times New Roman" w:hAnsi="Times New Roman" w:cs="Times New Roman"/>
          <w:iCs/>
          <w:sz w:val="24"/>
          <w:szCs w:val="24"/>
          <w:lang w:val="en-GB"/>
        </w:rPr>
        <w:fldChar w:fldCharType="separate"/>
      </w:r>
      <w:r w:rsidR="006F7105" w:rsidRPr="006F7105">
        <w:rPr>
          <w:rFonts w:ascii="Times New Roman" w:hAnsi="Times New Roman" w:cs="Times New Roman"/>
          <w:iCs/>
          <w:noProof/>
          <w:sz w:val="24"/>
          <w:szCs w:val="24"/>
          <w:lang w:val="en-GB"/>
        </w:rPr>
        <w:t>(Arvanitoyannis &amp; Krystallis, 2006)</w:t>
      </w:r>
      <w:r w:rsidR="000143EE">
        <w:rPr>
          <w:rFonts w:ascii="Times New Roman" w:hAnsi="Times New Roman" w:cs="Times New Roman"/>
          <w:iCs/>
          <w:sz w:val="24"/>
          <w:szCs w:val="24"/>
          <w:lang w:val="en-GB"/>
        </w:rPr>
        <w:fldChar w:fldCharType="end"/>
      </w:r>
      <w:r w:rsidR="000143EE">
        <w:rPr>
          <w:rFonts w:ascii="Times New Roman" w:hAnsi="Times New Roman" w:cs="Times New Roman"/>
          <w:iCs/>
          <w:sz w:val="24"/>
          <w:szCs w:val="24"/>
          <w:lang w:val="en-GB"/>
        </w:rPr>
        <w:t xml:space="preserve"> </w:t>
      </w:r>
      <w:r w:rsidR="006B276E" w:rsidRPr="00F51CA1">
        <w:rPr>
          <w:rFonts w:ascii="Times New Roman" w:hAnsi="Times New Roman" w:cs="Times New Roman"/>
          <w:iCs/>
          <w:sz w:val="24"/>
          <w:szCs w:val="24"/>
          <w:lang w:val="en-GB"/>
        </w:rPr>
        <w:t>further stati</w:t>
      </w:r>
      <w:r w:rsidR="00AD4A4F" w:rsidRPr="00F51CA1">
        <w:rPr>
          <w:rFonts w:ascii="Times New Roman" w:hAnsi="Times New Roman" w:cs="Times New Roman"/>
          <w:iCs/>
          <w:sz w:val="24"/>
          <w:szCs w:val="24"/>
          <w:lang w:val="en-GB"/>
        </w:rPr>
        <w:t>ng</w:t>
      </w:r>
      <w:r w:rsidR="006B276E" w:rsidRPr="00F51CA1">
        <w:rPr>
          <w:rFonts w:ascii="Times New Roman" w:hAnsi="Times New Roman" w:cs="Times New Roman"/>
          <w:iCs/>
          <w:sz w:val="24"/>
          <w:szCs w:val="24"/>
          <w:lang w:val="en-GB"/>
        </w:rPr>
        <w:t xml:space="preserve"> </w:t>
      </w:r>
      <w:r w:rsidR="00230D9A" w:rsidRPr="00F51CA1">
        <w:rPr>
          <w:rFonts w:ascii="Times New Roman" w:hAnsi="Times New Roman" w:cs="Times New Roman"/>
          <w:iCs/>
          <w:sz w:val="24"/>
          <w:szCs w:val="24"/>
          <w:lang w:val="en-GB"/>
        </w:rPr>
        <w:t xml:space="preserve">that interest in its therapeutic properties </w:t>
      </w:r>
      <w:r w:rsidR="00AD4A4F" w:rsidRPr="00F51CA1">
        <w:rPr>
          <w:rFonts w:ascii="Times New Roman" w:hAnsi="Times New Roman" w:cs="Times New Roman"/>
          <w:iCs/>
          <w:sz w:val="24"/>
          <w:szCs w:val="24"/>
          <w:lang w:val="en-GB"/>
        </w:rPr>
        <w:t xml:space="preserve">may </w:t>
      </w:r>
      <w:r w:rsidR="00230D9A" w:rsidRPr="00F51CA1">
        <w:rPr>
          <w:rFonts w:ascii="Times New Roman" w:hAnsi="Times New Roman" w:cs="Times New Roman"/>
          <w:iCs/>
          <w:sz w:val="24"/>
          <w:szCs w:val="24"/>
          <w:lang w:val="en-GB"/>
        </w:rPr>
        <w:t xml:space="preserve">increase the frequency of consumption </w:t>
      </w:r>
      <w:r w:rsidR="000143EE">
        <w:rPr>
          <w:rFonts w:ascii="Times New Roman" w:hAnsi="Times New Roman" w:cs="Times New Roman"/>
          <w:iCs/>
          <w:sz w:val="24"/>
          <w:szCs w:val="24"/>
          <w:lang w:val="en-GB"/>
        </w:rPr>
        <w:fldChar w:fldCharType="begin" w:fldLock="1"/>
      </w:r>
      <w:r w:rsidR="000143EE">
        <w:rPr>
          <w:rFonts w:ascii="Times New Roman" w:hAnsi="Times New Roman" w:cs="Times New Roman"/>
          <w:iCs/>
          <w:sz w:val="24"/>
          <w:szCs w:val="24"/>
          <w:lang w:val="en-GB"/>
        </w:rPr>
        <w:instrText>ADDIN CSL_CITATION {"citationItems":[{"id":"ITEM-1","itemData":{"DOI":"10.3390/agriculture9080174","ISSN":"2077-0472","abstract":"&lt;p&gt;Nowadays, more and more consumers show a growing interest in healthy food products that may help to maintain or improve human health, such as honey. Honey has always represented a fundamental component of traditional medicine in many world cultures. However, only thanks to several studies carried out in the last years, its use is considered as an alternative and complementary medicine, namely apitherapy. In this way, honey is recognized increasingly by consumers not only as a natural alternative to refined sugar but as healthy food, as shown by determining an increase of its consumption worldwide. This study aims to explore the consumers’ determinants of honey consumption, trying to understand whether, and how much, therapeutic properties of honey affect the Italian consumers’ choices. The findings of this study, although exploratory, provide information on which quality characteristics influence honey consumption in Italy, revealing that, among quality attributes, the therapeutic properties of honey play an important role in affecting consumers’ behavior, followed by income, variety and taste. This could have some implications for producers and marketers as this information could contribute to defining effective marketing strategies for communicating to consumers the quality attributes of honey and its therapeutic benefits.&lt;/p&gt;","author":[{"dropping-particle":"","family":"Testa","given":"Riccardo","non-dropping-particle":"","parse-names":false,"suffix":""},{"dropping-particle":"","family":"Asciuto","given":"Antonio","non-dropping-particle":"","parse-names":false,"suffix":""},{"dropping-particle":"","family":"Schifani","given":"Giorgio","non-dropping-particle":"","parse-names":false,"suffix":""},{"dropping-particle":"","family":"Schimmenti","given":"Emanuele","non-dropping-particle":"","parse-names":false,"suffix":""},{"dropping-particle":"","family":"Migliore","given":"Giuseppina","non-dropping-particle":"","parse-names":false,"suffix":""}],"container-title":"Agriculture","id":"ITEM-1","issue":"8","issued":{"date-parts":[["2019","8","7"]]},"page":"174","publisher":"MDPI AG","title":"Quality Determinants and Effect of Therapeutic Properties in Honey Consumption. An Exploratory Study on Italian Consumers","type":"article-journal","volume":"9"},"uris":["http://www.mendeley.com/documents/?uuid=3b599f01-8ab7-3075-8aed-f9a636f33bb0"]}],"mendeley":{"formattedCitation":"(Testa et al., 2019)","plainTextFormattedCitation":"(Testa et al., 2019)","previouslyFormattedCitation":"(Testa et al., 2019)"},"properties":{"noteIndex":0},"schema":"https://github.com/citation-style-language/schema/raw/master/csl-citation.json"}</w:instrText>
      </w:r>
      <w:r w:rsidR="000143EE">
        <w:rPr>
          <w:rFonts w:ascii="Times New Roman" w:hAnsi="Times New Roman" w:cs="Times New Roman"/>
          <w:iCs/>
          <w:sz w:val="24"/>
          <w:szCs w:val="24"/>
          <w:lang w:val="en-GB"/>
        </w:rPr>
        <w:fldChar w:fldCharType="separate"/>
      </w:r>
      <w:r w:rsidR="000143EE" w:rsidRPr="000143EE">
        <w:rPr>
          <w:rFonts w:ascii="Times New Roman" w:hAnsi="Times New Roman" w:cs="Times New Roman"/>
          <w:iCs/>
          <w:noProof/>
          <w:sz w:val="24"/>
          <w:szCs w:val="24"/>
          <w:lang w:val="en-GB"/>
        </w:rPr>
        <w:t>(Testa et al., 2019)</w:t>
      </w:r>
      <w:r w:rsidR="000143EE">
        <w:rPr>
          <w:rFonts w:ascii="Times New Roman" w:hAnsi="Times New Roman" w:cs="Times New Roman"/>
          <w:iCs/>
          <w:sz w:val="24"/>
          <w:szCs w:val="24"/>
          <w:lang w:val="en-GB"/>
        </w:rPr>
        <w:fldChar w:fldCharType="end"/>
      </w:r>
      <w:r w:rsidR="009973C9" w:rsidRPr="00F51CA1">
        <w:rPr>
          <w:rFonts w:ascii="Times New Roman" w:hAnsi="Times New Roman" w:cs="Times New Roman"/>
          <w:iCs/>
          <w:sz w:val="24"/>
          <w:szCs w:val="24"/>
          <w:lang w:val="en-GB"/>
        </w:rPr>
        <w:t xml:space="preserve">. </w:t>
      </w:r>
      <w:r w:rsidR="00AD4A4F" w:rsidRPr="00F51CA1">
        <w:rPr>
          <w:rFonts w:ascii="Times New Roman" w:hAnsi="Times New Roman" w:cs="Times New Roman"/>
          <w:iCs/>
          <w:sz w:val="24"/>
          <w:szCs w:val="24"/>
          <w:lang w:val="en-GB"/>
        </w:rPr>
        <w:t>With a different and innovative approach</w:t>
      </w:r>
      <w:r w:rsidR="009973C9" w:rsidRPr="00F51CA1">
        <w:rPr>
          <w:rFonts w:ascii="Times New Roman" w:hAnsi="Times New Roman" w:cs="Times New Roman"/>
          <w:iCs/>
          <w:sz w:val="24"/>
          <w:szCs w:val="24"/>
          <w:lang w:val="en-GB"/>
        </w:rPr>
        <w:t>, it is</w:t>
      </w:r>
      <w:r w:rsidR="00AD4A4F" w:rsidRPr="00F51CA1">
        <w:rPr>
          <w:rFonts w:ascii="Times New Roman" w:hAnsi="Times New Roman" w:cs="Times New Roman"/>
          <w:iCs/>
          <w:sz w:val="24"/>
          <w:szCs w:val="24"/>
          <w:lang w:val="en-GB"/>
        </w:rPr>
        <w:t xml:space="preserve"> now</w:t>
      </w:r>
      <w:r w:rsidR="009973C9" w:rsidRPr="00F51CA1">
        <w:rPr>
          <w:rFonts w:ascii="Times New Roman" w:hAnsi="Times New Roman" w:cs="Times New Roman"/>
          <w:iCs/>
          <w:sz w:val="24"/>
          <w:szCs w:val="24"/>
          <w:lang w:val="en-GB"/>
        </w:rPr>
        <w:t xml:space="preserve"> possible to consider honey as a </w:t>
      </w:r>
      <w:r w:rsidR="009973C9" w:rsidRPr="00B05A88">
        <w:rPr>
          <w:rFonts w:ascii="Times New Roman" w:hAnsi="Times New Roman" w:cs="Times New Roman"/>
          <w:i/>
          <w:sz w:val="24"/>
          <w:szCs w:val="24"/>
          <w:lang w:val="en-GB"/>
        </w:rPr>
        <w:t>functional food</w:t>
      </w:r>
      <w:r w:rsidR="00AD4A4F" w:rsidRPr="00F51CA1">
        <w:rPr>
          <w:rFonts w:ascii="Times New Roman" w:hAnsi="Times New Roman" w:cs="Times New Roman"/>
          <w:iCs/>
          <w:sz w:val="24"/>
          <w:szCs w:val="24"/>
          <w:lang w:val="en-GB"/>
        </w:rPr>
        <w:t>, due</w:t>
      </w:r>
      <w:r w:rsidR="009973C9" w:rsidRPr="00F51CA1">
        <w:rPr>
          <w:rFonts w:ascii="Times New Roman" w:hAnsi="Times New Roman" w:cs="Times New Roman"/>
          <w:iCs/>
          <w:sz w:val="24"/>
          <w:szCs w:val="24"/>
          <w:lang w:val="en-GB"/>
        </w:rPr>
        <w:t xml:space="preserve"> </w:t>
      </w:r>
      <w:r w:rsidR="00AD4A4F" w:rsidRPr="00F51CA1">
        <w:rPr>
          <w:rFonts w:ascii="Times New Roman" w:hAnsi="Times New Roman" w:cs="Times New Roman"/>
          <w:iCs/>
          <w:sz w:val="24"/>
          <w:szCs w:val="24"/>
          <w:lang w:val="en-GB"/>
        </w:rPr>
        <w:t xml:space="preserve">to </w:t>
      </w:r>
      <w:r w:rsidR="009973C9" w:rsidRPr="00F51CA1">
        <w:rPr>
          <w:rFonts w:ascii="Times New Roman" w:hAnsi="Times New Roman" w:cs="Times New Roman"/>
          <w:iCs/>
          <w:sz w:val="24"/>
          <w:szCs w:val="24"/>
          <w:lang w:val="en-GB"/>
        </w:rPr>
        <w:t xml:space="preserve">its positive effects </w:t>
      </w:r>
      <w:r w:rsidR="00AD4A4F" w:rsidRPr="00F51CA1">
        <w:rPr>
          <w:rFonts w:ascii="Times New Roman" w:hAnsi="Times New Roman" w:cs="Times New Roman"/>
          <w:iCs/>
          <w:sz w:val="24"/>
          <w:szCs w:val="24"/>
          <w:lang w:val="en-GB"/>
        </w:rPr>
        <w:t xml:space="preserve">on health </w:t>
      </w:r>
      <w:r w:rsidR="000143EE">
        <w:rPr>
          <w:rFonts w:ascii="Times New Roman" w:hAnsi="Times New Roman" w:cs="Times New Roman"/>
          <w:iCs/>
          <w:sz w:val="24"/>
          <w:szCs w:val="24"/>
          <w:lang w:val="en-GB"/>
        </w:rPr>
        <w:fldChar w:fldCharType="begin" w:fldLock="1"/>
      </w:r>
      <w:r w:rsidR="00C32600">
        <w:rPr>
          <w:rFonts w:ascii="Times New Roman" w:hAnsi="Times New Roman" w:cs="Times New Roman"/>
          <w:iCs/>
          <w:sz w:val="24"/>
          <w:szCs w:val="24"/>
          <w:lang w:val="en-GB"/>
        </w:rPr>
        <w:instrText>ADDIN CSL_CITATION {"citationItems":[{"id":"ITEM-1","itemData":{"DOI":"10.1111/j.1750-3841.2008.00966.x","ISSN":"00221147","PMID":"19021816","abstract":"Honey, propolis, and royal jelly, products originating in the beehive, are attractive ingredients for healthy foods. Honey has been used since ancient times as part of traditional medicine. Several aspects of this use indicate that it also has functions such as antibacterial, antioxidant, antitumor, anti-inflamatory, antibrowning, and antiviral. Propolis is a resinous substance produced by honeybees. This substance has been used in folk medicine since ancient times, due to its many biological properties to possess, such as antitumor, antioxidant, antimicrobial, anti-inflammatory, and immunomodulatory effects, among others. Royal jelly has been demonstrated to possess numerous functional properties such as antibacterial activity, anti-inflammatory activity, vasodilative and hypotensive activities, disinfectant action, antioxidant activity, antihypercholesterolemic activity, and antitumor activity. Biological activities of honey, propolis, and royal jelly are mainly attributed to the phenolic compounds such as flavonoids. Flavonoids have been reported to exhibit a wide range of biological activities, including antibacterial, antiviral, anti-inflammatory, antiallergic, and vasodilatory actions. In addition, flavonoids inhibit lipid peroxidation, platelet aggregation, capillary permeability and fragility, and the activity of enzyme systems including cyclo-oxygenase and lipoxygenase. © 2008 Institute of Food Technologists®.","author":[{"dropping-particle":"","family":"Viuda-Martos","given":"M.","non-dropping-particle":"","parse-names":false,"suffix":""},{"dropping-particle":"","family":"Ruiz-Navajas","given":"Y.","non-dropping-particle":"","parse-names":false,"suffix":""},{"dropping-particle":"","family":"Fernández-López","given":"J.","non-dropping-particle":"","parse-names":false,"suffix":""},{"dropping-particle":"","family":"Pérez-Álvarez","given":"J. A.","non-dropping-particle":"","parse-names":false,"suffix":""}],"container-title":"Journal of Food Science","id":"ITEM-1","issue":"9","issued":{"date-parts":[["2008","11"]]},"title":"Functional properties of honey, propolis, and royal jelly","type":"article-journal","volume":"73"},"uris":["http://www.mendeley.com/documents/?uuid=1ca0184a-8f26-3d0c-b902-3cf40aad22c1"]}],"mendeley":{"formattedCitation":"(Viuda-Martos et al., 2008)","plainTextFormattedCitation":"(Viuda-Martos et al., 2008)","previouslyFormattedCitation":"(Viuda-Martos et al., 2008)"},"properties":{"noteIndex":0},"schema":"https://github.com/citation-style-language/schema/raw/master/csl-citation.json"}</w:instrText>
      </w:r>
      <w:r w:rsidR="000143EE">
        <w:rPr>
          <w:rFonts w:ascii="Times New Roman" w:hAnsi="Times New Roman" w:cs="Times New Roman"/>
          <w:iCs/>
          <w:sz w:val="24"/>
          <w:szCs w:val="24"/>
          <w:lang w:val="en-GB"/>
        </w:rPr>
        <w:fldChar w:fldCharType="separate"/>
      </w:r>
      <w:r w:rsidR="000143EE" w:rsidRPr="000143EE">
        <w:rPr>
          <w:rFonts w:ascii="Times New Roman" w:hAnsi="Times New Roman" w:cs="Times New Roman"/>
          <w:iCs/>
          <w:noProof/>
          <w:sz w:val="24"/>
          <w:szCs w:val="24"/>
          <w:lang w:val="en-GB"/>
        </w:rPr>
        <w:t>(Viuda-Martos et al., 2008)</w:t>
      </w:r>
      <w:r w:rsidR="000143EE">
        <w:rPr>
          <w:rFonts w:ascii="Times New Roman" w:hAnsi="Times New Roman" w:cs="Times New Roman"/>
          <w:iCs/>
          <w:sz w:val="24"/>
          <w:szCs w:val="24"/>
          <w:lang w:val="en-GB"/>
        </w:rPr>
        <w:fldChar w:fldCharType="end"/>
      </w:r>
      <w:r w:rsidR="009973C9" w:rsidRPr="00F51CA1">
        <w:rPr>
          <w:rFonts w:ascii="Times New Roman" w:hAnsi="Times New Roman" w:cs="Times New Roman"/>
          <w:iCs/>
          <w:sz w:val="24"/>
          <w:szCs w:val="24"/>
          <w:lang w:val="en-GB"/>
        </w:rPr>
        <w:t xml:space="preserve"> and</w:t>
      </w:r>
      <w:r w:rsidR="00063BEC" w:rsidRPr="00F51CA1">
        <w:rPr>
          <w:rFonts w:ascii="Times New Roman" w:hAnsi="Times New Roman" w:cs="Times New Roman"/>
          <w:iCs/>
          <w:sz w:val="24"/>
          <w:szCs w:val="24"/>
          <w:lang w:val="en-GB"/>
        </w:rPr>
        <w:t>, consequently, to</w:t>
      </w:r>
      <w:r w:rsidR="009973C9" w:rsidRPr="00F51CA1">
        <w:rPr>
          <w:rFonts w:ascii="Times New Roman" w:hAnsi="Times New Roman" w:cs="Times New Roman"/>
          <w:iCs/>
          <w:sz w:val="24"/>
          <w:szCs w:val="24"/>
          <w:lang w:val="en-GB"/>
        </w:rPr>
        <w:t xml:space="preserve"> investigate consumer response </w:t>
      </w:r>
      <w:r w:rsidR="00063BEC" w:rsidRPr="00F51CA1">
        <w:rPr>
          <w:rFonts w:ascii="Times New Roman" w:hAnsi="Times New Roman" w:cs="Times New Roman"/>
          <w:iCs/>
          <w:sz w:val="24"/>
          <w:szCs w:val="24"/>
          <w:lang w:val="en-GB"/>
        </w:rPr>
        <w:t xml:space="preserve">related </w:t>
      </w:r>
      <w:r w:rsidR="009973C9" w:rsidRPr="00F51CA1">
        <w:rPr>
          <w:rFonts w:ascii="Times New Roman" w:hAnsi="Times New Roman" w:cs="Times New Roman"/>
          <w:iCs/>
          <w:sz w:val="24"/>
          <w:szCs w:val="24"/>
          <w:lang w:val="en-GB"/>
        </w:rPr>
        <w:t xml:space="preserve">to this </w:t>
      </w:r>
      <w:r w:rsidR="00AD4A4F" w:rsidRPr="00F51CA1">
        <w:rPr>
          <w:rFonts w:ascii="Times New Roman" w:hAnsi="Times New Roman" w:cs="Times New Roman"/>
          <w:iCs/>
          <w:sz w:val="24"/>
          <w:szCs w:val="24"/>
          <w:lang w:val="en-GB"/>
        </w:rPr>
        <w:t xml:space="preserve">specific </w:t>
      </w:r>
      <w:r w:rsidR="009973C9" w:rsidRPr="00F51CA1">
        <w:rPr>
          <w:rFonts w:ascii="Times New Roman" w:hAnsi="Times New Roman" w:cs="Times New Roman"/>
          <w:iCs/>
          <w:sz w:val="24"/>
          <w:szCs w:val="24"/>
          <w:lang w:val="en-GB"/>
        </w:rPr>
        <w:t>attribute.</w:t>
      </w:r>
      <w:r w:rsidR="009045F9" w:rsidRPr="00F51CA1">
        <w:rPr>
          <w:rFonts w:ascii="Times New Roman" w:hAnsi="Times New Roman" w:cs="Times New Roman"/>
          <w:iCs/>
          <w:sz w:val="24"/>
          <w:szCs w:val="24"/>
          <w:lang w:val="en-GB"/>
        </w:rPr>
        <w:t xml:space="preserve"> </w:t>
      </w:r>
      <w:r w:rsidR="00B05A88">
        <w:rPr>
          <w:rFonts w:ascii="Times New Roman" w:hAnsi="Times New Roman" w:cs="Times New Roman"/>
          <w:iCs/>
          <w:sz w:val="24"/>
          <w:szCs w:val="24"/>
          <w:lang w:val="en-GB"/>
        </w:rPr>
        <w:t>T</w:t>
      </w:r>
      <w:r w:rsidR="00B05A88" w:rsidRPr="00B05A88">
        <w:rPr>
          <w:rFonts w:ascii="Times New Roman" w:hAnsi="Times New Roman" w:cs="Times New Roman"/>
          <w:iCs/>
          <w:sz w:val="24"/>
          <w:szCs w:val="24"/>
          <w:lang w:val="en-GB"/>
        </w:rPr>
        <w:t>his consideration is supported by the literature, which has provided a definition of functional food</w:t>
      </w:r>
      <w:r w:rsidR="009973C9" w:rsidRPr="00F51CA1">
        <w:rPr>
          <w:rFonts w:ascii="Times New Roman" w:hAnsi="Times New Roman" w:cs="Times New Roman"/>
          <w:iCs/>
          <w:sz w:val="24"/>
          <w:szCs w:val="24"/>
          <w:lang w:val="en-GB"/>
        </w:rPr>
        <w:t>, i.e. being part of a standard diet, consumed regularly in normal quantities and having a beneficial effect on health</w:t>
      </w:r>
      <w:r w:rsidR="003239ED" w:rsidRPr="00F51CA1">
        <w:rPr>
          <w:rFonts w:ascii="Times New Roman" w:hAnsi="Times New Roman" w:cs="Times New Roman"/>
          <w:iCs/>
          <w:sz w:val="24"/>
          <w:szCs w:val="24"/>
          <w:lang w:val="en-GB"/>
        </w:rPr>
        <w:t>,</w:t>
      </w:r>
      <w:r w:rsidR="009973C9" w:rsidRPr="00F51CA1">
        <w:rPr>
          <w:rFonts w:ascii="Times New Roman" w:hAnsi="Times New Roman" w:cs="Times New Roman"/>
          <w:iCs/>
          <w:sz w:val="24"/>
          <w:szCs w:val="24"/>
          <w:lang w:val="en-GB"/>
        </w:rPr>
        <w:t xml:space="preserve"> for which scientific evidence has been provided </w:t>
      </w:r>
      <w:r w:rsidR="00C32600">
        <w:rPr>
          <w:rFonts w:ascii="Times New Roman" w:hAnsi="Times New Roman" w:cs="Times New Roman"/>
          <w:iCs/>
          <w:sz w:val="24"/>
          <w:szCs w:val="24"/>
          <w:lang w:val="en-GB"/>
        </w:rPr>
        <w:fldChar w:fldCharType="begin" w:fldLock="1"/>
      </w:r>
      <w:r w:rsidR="006F7105">
        <w:rPr>
          <w:rFonts w:ascii="Times New Roman" w:hAnsi="Times New Roman" w:cs="Times New Roman"/>
          <w:iCs/>
          <w:sz w:val="24"/>
          <w:szCs w:val="24"/>
          <w:lang w:val="en-GB"/>
        </w:rPr>
        <w:instrText>ADDIN CSL_CITATION {"citationItems":[{"id":"ITEM-1","itemData":{"DOI":"10.1108/00070700810918036","ISSN":"0007070X","abstract":"Purpose - To draw the frontiers of the functional food universe, to identify concepts that should be included in a broadly accepted functional food definition and to propose a definition. Design/methodology/approach - Based on a review of the literature and the Delphi technique with a group of North American and European experts. Findings - Four concepts were identified: the nature of food, health benefits, functions and regular consumption. Two dimensions, physiological effects and functional intensity, were developed to define the frontiers of the functional food universe and a definition is suggested. Practical implications - A large number of definitions as well as great variations within definitions make it difficult to provide industry partners with robust information on market trends and market potential, or to appropriately protect consumers through legislation. This paper should contribute to the debate surrounding the type of food that should be considered a functional food and surrounding the lack of a common definition for functional foods. Originality/value - This paper is the first one, to our knowledge, that attempts to conceptually define the frontiers of the functional food universe and to provide a definition of functional food which is not sensitive to cultural differences, can accommodate temporal variations and rely on previous knowledge (definition) as well as experts' opinions. © Emerald Group Publishing Limited.","author":[{"dropping-particle":"","family":"Doyon","given":"Maurice","non-dropping-particle":"","parse-names":false,"suffix":""},{"dropping-particle":"","family":"Labrecque","given":"Jo Anne","non-dropping-particle":"","parse-names":false,"suffix":""}],"container-title":"British Food Journal","id":"ITEM-1","issue":"11","issued":{"date-parts":[["2008"]]},"page":"1133-1149","title":"Functional foods: A conceptual definition","type":"article","volume":"110"},"uris":["http://www.mendeley.com/documents/?uuid=db9fec8f-cb2a-3569-8a01-5e27f5e63b37"]}],"mendeley":{"formattedCitation":"(Doyon &amp; Labrecque, 2008)","plainTextFormattedCitation":"(Doyon &amp; Labrecque, 2008)","previouslyFormattedCitation":"(Doyon &amp; Labrecque, 2008)"},"properties":{"noteIndex":0},"schema":"https://github.com/citation-style-language/schema/raw/master/csl-citation.json"}</w:instrText>
      </w:r>
      <w:r w:rsidR="00C32600">
        <w:rPr>
          <w:rFonts w:ascii="Times New Roman" w:hAnsi="Times New Roman" w:cs="Times New Roman"/>
          <w:iCs/>
          <w:sz w:val="24"/>
          <w:szCs w:val="24"/>
          <w:lang w:val="en-GB"/>
        </w:rPr>
        <w:fldChar w:fldCharType="separate"/>
      </w:r>
      <w:r w:rsidR="006F7105" w:rsidRPr="006F7105">
        <w:rPr>
          <w:rFonts w:ascii="Times New Roman" w:hAnsi="Times New Roman" w:cs="Times New Roman"/>
          <w:iCs/>
          <w:noProof/>
          <w:sz w:val="24"/>
          <w:szCs w:val="24"/>
          <w:lang w:val="en-GB"/>
        </w:rPr>
        <w:t>(Doyon &amp; Labrecque, 2008)</w:t>
      </w:r>
      <w:r w:rsidR="00C32600">
        <w:rPr>
          <w:rFonts w:ascii="Times New Roman" w:hAnsi="Times New Roman" w:cs="Times New Roman"/>
          <w:iCs/>
          <w:sz w:val="24"/>
          <w:szCs w:val="24"/>
          <w:lang w:val="en-GB"/>
        </w:rPr>
        <w:fldChar w:fldCharType="end"/>
      </w:r>
      <w:r w:rsidR="009973C9" w:rsidRPr="00F51CA1">
        <w:rPr>
          <w:rFonts w:ascii="Times New Roman" w:hAnsi="Times New Roman" w:cs="Times New Roman"/>
          <w:iCs/>
          <w:sz w:val="24"/>
          <w:szCs w:val="24"/>
          <w:lang w:val="en-GB"/>
        </w:rPr>
        <w:t xml:space="preserve">. </w:t>
      </w:r>
      <w:r w:rsidR="00CB1C27" w:rsidRPr="00F51CA1">
        <w:rPr>
          <w:rFonts w:ascii="Times New Roman" w:hAnsi="Times New Roman" w:cs="Times New Roman"/>
          <w:iCs/>
          <w:sz w:val="24"/>
          <w:szCs w:val="24"/>
          <w:lang w:val="en-GB"/>
        </w:rPr>
        <w:t xml:space="preserve">Several secondary components are responsible for </w:t>
      </w:r>
      <w:r w:rsidR="00AD4A4F" w:rsidRPr="00F51CA1">
        <w:rPr>
          <w:rFonts w:ascii="Times New Roman" w:hAnsi="Times New Roman" w:cs="Times New Roman"/>
          <w:iCs/>
          <w:sz w:val="24"/>
          <w:szCs w:val="24"/>
          <w:lang w:val="en-GB"/>
        </w:rPr>
        <w:t xml:space="preserve">these </w:t>
      </w:r>
      <w:r w:rsidR="00CB1C27" w:rsidRPr="00F51CA1">
        <w:rPr>
          <w:rFonts w:ascii="Times New Roman" w:hAnsi="Times New Roman" w:cs="Times New Roman"/>
          <w:iCs/>
          <w:sz w:val="24"/>
          <w:szCs w:val="24"/>
          <w:lang w:val="en-GB"/>
        </w:rPr>
        <w:t xml:space="preserve">functional properties: for example, honey possesses amino acids, proteins, carotenes, phenolic compounds and flavonoids with </w:t>
      </w:r>
      <w:r w:rsidR="002E09F2">
        <w:rPr>
          <w:rFonts w:ascii="Times New Roman" w:hAnsi="Times New Roman" w:cs="Times New Roman"/>
          <w:iCs/>
          <w:sz w:val="24"/>
          <w:szCs w:val="24"/>
          <w:lang w:val="en-GB"/>
        </w:rPr>
        <w:t xml:space="preserve">an </w:t>
      </w:r>
      <w:r w:rsidR="00CB1C27" w:rsidRPr="00F51CA1">
        <w:rPr>
          <w:rFonts w:ascii="Times New Roman" w:hAnsi="Times New Roman" w:cs="Times New Roman"/>
          <w:iCs/>
          <w:sz w:val="24"/>
          <w:szCs w:val="24"/>
          <w:lang w:val="en-GB"/>
        </w:rPr>
        <w:t xml:space="preserve">antioxidant effect </w:t>
      </w:r>
      <w:r w:rsidR="00C32600">
        <w:rPr>
          <w:rFonts w:ascii="Times New Roman" w:hAnsi="Times New Roman" w:cs="Times New Roman"/>
          <w:iCs/>
          <w:sz w:val="24"/>
          <w:szCs w:val="24"/>
          <w:lang w:val="en-GB"/>
        </w:rPr>
        <w:fldChar w:fldCharType="begin" w:fldLock="1"/>
      </w:r>
      <w:r w:rsidR="00C32600">
        <w:rPr>
          <w:rFonts w:ascii="Times New Roman" w:hAnsi="Times New Roman" w:cs="Times New Roman"/>
          <w:iCs/>
          <w:sz w:val="24"/>
          <w:szCs w:val="24"/>
          <w:lang w:val="en-GB"/>
        </w:rPr>
        <w:instrText>ADDIN CSL_CITATION {"citationItems":[{"id":"ITEM-1","itemData":{"DOI":"10.1111/j.1750-3841.2008.00966.x","ISSN":"00221147","PMID":"19021816","abstract":"Honey, propolis, and royal jelly, products originating in the beehive, are attractive ingredients for healthy foods. Honey has been used since ancient times as part of traditional medicine. Several aspects of this use indicate that it also has functions such as antibacterial, antioxidant, antitumor, anti-inflamatory, antibrowning, and antiviral. Propolis is a resinous substance produced by honeybees. This substance has been used in folk medicine since ancient times, due to its many biological properties to possess, such as antitumor, antioxidant, antimicrobial, anti-inflammatory, and immunomodulatory effects, among others. Royal jelly has been demonstrated to possess numerous functional properties such as antibacterial activity, anti-inflammatory activity, vasodilative and hypotensive activities, disinfectant action, antioxidant activity, antihypercholesterolemic activity, and antitumor activity. Biological activities of honey, propolis, and royal jelly are mainly attributed to the phenolic compounds such as flavonoids. Flavonoids have been reported to exhibit a wide range of biological activities, including antibacterial, antiviral, anti-inflammatory, antiallergic, and vasodilatory actions. In addition, flavonoids inhibit lipid peroxidation, platelet aggregation, capillary permeability and fragility, and the activity of enzyme systems including cyclo-oxygenase and lipoxygenase. © 2008 Institute of Food Technologists®.","author":[{"dropping-particle":"","family":"Viuda-Martos","given":"M.","non-dropping-particle":"","parse-names":false,"suffix":""},{"dropping-particle":"","family":"Ruiz-Navajas","given":"Y.","non-dropping-particle":"","parse-names":false,"suffix":""},{"dropping-particle":"","family":"Fernández-López","given":"J.","non-dropping-particle":"","parse-names":false,"suffix":""},{"dropping-particle":"","family":"Pérez-Álvarez","given":"J. A.","non-dropping-particle":"","parse-names":false,"suffix":""}],"container-title":"Journal of Food Science","id":"ITEM-1","issue":"9","issued":{"date-parts":[["2008","11"]]},"title":"Functional properties of honey, propolis, and royal jelly","type":"article-journal","volume":"73"},"uris":["http://www.mendeley.com/documents/?uuid=1ca0184a-8f26-3d0c-b902-3cf40aad22c1"]}],"mendeley":{"formattedCitation":"(Viuda-Martos et al., 2008)","plainTextFormattedCitation":"(Viuda-Martos et al., 2008)","previouslyFormattedCitation":"(Viuda-Martos et al., 2008)"},"properties":{"noteIndex":0},"schema":"https://github.com/citation-style-language/schema/raw/master/csl-citation.json"}</w:instrText>
      </w:r>
      <w:r w:rsidR="00C32600">
        <w:rPr>
          <w:rFonts w:ascii="Times New Roman" w:hAnsi="Times New Roman" w:cs="Times New Roman"/>
          <w:iCs/>
          <w:sz w:val="24"/>
          <w:szCs w:val="24"/>
          <w:lang w:val="en-GB"/>
        </w:rPr>
        <w:fldChar w:fldCharType="separate"/>
      </w:r>
      <w:r w:rsidR="00C32600" w:rsidRPr="000143EE">
        <w:rPr>
          <w:rFonts w:ascii="Times New Roman" w:hAnsi="Times New Roman" w:cs="Times New Roman"/>
          <w:iCs/>
          <w:noProof/>
          <w:sz w:val="24"/>
          <w:szCs w:val="24"/>
          <w:lang w:val="en-GB"/>
        </w:rPr>
        <w:t>(Viuda-Martos et al., 2008)</w:t>
      </w:r>
      <w:r w:rsidR="00C32600">
        <w:rPr>
          <w:rFonts w:ascii="Times New Roman" w:hAnsi="Times New Roman" w:cs="Times New Roman"/>
          <w:iCs/>
          <w:sz w:val="24"/>
          <w:szCs w:val="24"/>
          <w:lang w:val="en-GB"/>
        </w:rPr>
        <w:fldChar w:fldCharType="end"/>
      </w:r>
      <w:r w:rsidR="002E09F2">
        <w:rPr>
          <w:rFonts w:ascii="Times New Roman" w:hAnsi="Times New Roman" w:cs="Times New Roman"/>
          <w:iCs/>
          <w:sz w:val="24"/>
          <w:szCs w:val="24"/>
          <w:lang w:val="en-GB"/>
        </w:rPr>
        <w:t>; however,</w:t>
      </w:r>
      <w:r w:rsidR="00CB1C27" w:rsidRPr="00F51CA1">
        <w:rPr>
          <w:rFonts w:ascii="Times New Roman" w:hAnsi="Times New Roman" w:cs="Times New Roman"/>
          <w:iCs/>
          <w:sz w:val="24"/>
          <w:szCs w:val="24"/>
          <w:lang w:val="en-GB"/>
        </w:rPr>
        <w:t xml:space="preserve"> the main antioxidant capacity is due to phenolic and flavonoids </w:t>
      </w:r>
      <w:r w:rsidR="0078372E" w:rsidRPr="00F51CA1">
        <w:rPr>
          <w:rFonts w:ascii="Times New Roman" w:hAnsi="Times New Roman" w:cs="Times New Roman"/>
          <w:iCs/>
          <w:sz w:val="24"/>
          <w:szCs w:val="24"/>
          <w:lang w:val="en-GB"/>
        </w:rPr>
        <w:t xml:space="preserve">components </w:t>
      </w:r>
      <w:r w:rsidR="00C32600">
        <w:rPr>
          <w:rFonts w:ascii="Times New Roman" w:hAnsi="Times New Roman" w:cs="Times New Roman"/>
          <w:iCs/>
          <w:sz w:val="24"/>
          <w:szCs w:val="24"/>
          <w:lang w:val="en-GB"/>
        </w:rPr>
        <w:fldChar w:fldCharType="begin" w:fldLock="1"/>
      </w:r>
      <w:r w:rsidR="00C32600">
        <w:rPr>
          <w:rFonts w:ascii="Times New Roman" w:hAnsi="Times New Roman" w:cs="Times New Roman"/>
          <w:iCs/>
          <w:sz w:val="24"/>
          <w:szCs w:val="24"/>
          <w:lang w:val="en-GB"/>
        </w:rPr>
        <w:instrText>ADDIN CSL_CITATION {"citationItems":[{"id":"ITEM-1","itemData":{"DOI":"10.1016/j.foodchem.2018.09.045","ISSN":"18737072","PMID":"30372988","abstract":"Concerning the particular nutritive value of honeydew honey compared to blossom honey, and small number of studies defining botanical origin of honeydew honey, comprehensive analysis of phenolic profile of 64 honeydew honey samples of specific botanical origin was performed. Two advanced techniques of liquid chromatography hyphenated with mass spectrometry were used for identification of a total of 52 compounds and quantification of 25 of them. Pattern recognition analysis applied on data on phenolic compounds content confirmed that quercetin, naringenin, caffeoylquinic acid, hydroxyphenylacetic acid, apigenin and genistein, could be considered as potential markers of botanical origin of honeydew honey. Spectroscopic and electrochemical approaches were applied for the evaluation of the antioxidant capacity. Quercus sps. samples, Quercus frainetto and Quercus ilex, showed high biological activity and specific chemical composition. Additionally, cyclic voltammetry profiles were used for characterization and natural clustering of honeydew honey for the first time.","author":[{"dropping-particle":"","family":"Vasić","given":"Vesna","non-dropping-particle":"","parse-names":false,"suffix":""},{"dropping-particle":"","family":"Gašić","given":"Uroš","non-dropping-particle":"","parse-names":false,"suffix":""},{"dropping-particle":"","family":"Stanković","given":"Dalibor","non-dropping-particle":"","parse-names":false,"suffix":""},{"dropping-particle":"","family":"Lušić","given":"Dražen","non-dropping-particle":"","parse-names":false,"suffix":""},{"dropping-particle":"","family":"Vukić-Lušić","given":"Darija","non-dropping-particle":"","parse-names":false,"suffix":""},{"dropping-particle":"","family":"Milojković-Opsenica","given":"Dušanka","non-dropping-particle":"","parse-names":false,"suffix":""},{"dropping-particle":"","family":"Tešić","given":"Živoslav","non-dropping-particle":"","parse-names":false,"suffix":""},{"dropping-particle":"","family":"Trifković","given":"Jelena","non-dropping-particle":"","parse-names":false,"suffix":""}],"container-title":"Food Chemistry","id":"ITEM-1","issued":{"date-parts":[["2019","2","15"]]},"page":"629-641","publisher":"Elsevier Ltd","title":"Towards better quality criteria of European honeydew honey: Phenolic profile and antioxidant capacity","type":"article-journal","volume":"274"},"uris":["http://www.mendeley.com/documents/?uuid=06c8bf97-7cdd-32db-b653-f3624e7d6468"]}],"mendeley":{"formattedCitation":"(Vasić et al., 2019)","plainTextFormattedCitation":"(Vasić et al., 2019)","previouslyFormattedCitation":"(Vasić et al., 2019)"},"properties":{"noteIndex":0},"schema":"https://github.com/citation-style-language/schema/raw/master/csl-citation.json"}</w:instrText>
      </w:r>
      <w:r w:rsidR="00C32600">
        <w:rPr>
          <w:rFonts w:ascii="Times New Roman" w:hAnsi="Times New Roman" w:cs="Times New Roman"/>
          <w:iCs/>
          <w:sz w:val="24"/>
          <w:szCs w:val="24"/>
          <w:lang w:val="en-GB"/>
        </w:rPr>
        <w:fldChar w:fldCharType="separate"/>
      </w:r>
      <w:r w:rsidR="00C32600" w:rsidRPr="00C32600">
        <w:rPr>
          <w:rFonts w:ascii="Times New Roman" w:hAnsi="Times New Roman" w:cs="Times New Roman"/>
          <w:iCs/>
          <w:noProof/>
          <w:sz w:val="24"/>
          <w:szCs w:val="24"/>
          <w:lang w:val="en-GB"/>
        </w:rPr>
        <w:t>(Vasić et al., 2019)</w:t>
      </w:r>
      <w:r w:rsidR="00C32600">
        <w:rPr>
          <w:rFonts w:ascii="Times New Roman" w:hAnsi="Times New Roman" w:cs="Times New Roman"/>
          <w:iCs/>
          <w:sz w:val="24"/>
          <w:szCs w:val="24"/>
          <w:lang w:val="en-GB"/>
        </w:rPr>
        <w:fldChar w:fldCharType="end"/>
      </w:r>
      <w:r w:rsidR="00CB1C27" w:rsidRPr="00F51CA1">
        <w:rPr>
          <w:rFonts w:ascii="Times New Roman" w:hAnsi="Times New Roman" w:cs="Times New Roman"/>
          <w:iCs/>
          <w:sz w:val="24"/>
          <w:szCs w:val="24"/>
          <w:lang w:val="en-GB"/>
        </w:rPr>
        <w:t xml:space="preserve">. </w:t>
      </w:r>
      <w:r w:rsidR="0078372E" w:rsidRPr="00F51CA1">
        <w:rPr>
          <w:rFonts w:ascii="Times New Roman" w:hAnsi="Times New Roman" w:cs="Times New Roman"/>
          <w:iCs/>
          <w:sz w:val="24"/>
          <w:szCs w:val="24"/>
          <w:lang w:val="en-GB"/>
        </w:rPr>
        <w:t>F</w:t>
      </w:r>
      <w:r w:rsidR="00CB1C27" w:rsidRPr="00F51CA1">
        <w:rPr>
          <w:rFonts w:ascii="Times New Roman" w:hAnsi="Times New Roman" w:cs="Times New Roman"/>
          <w:iCs/>
          <w:sz w:val="24"/>
          <w:szCs w:val="24"/>
          <w:lang w:val="en-GB"/>
        </w:rPr>
        <w:t>lavonoids and polyphenols are also</w:t>
      </w:r>
      <w:r w:rsidR="002E09F2">
        <w:rPr>
          <w:rFonts w:ascii="Times New Roman" w:hAnsi="Times New Roman" w:cs="Times New Roman"/>
          <w:iCs/>
          <w:sz w:val="24"/>
          <w:szCs w:val="24"/>
          <w:lang w:val="en-GB"/>
        </w:rPr>
        <w:t xml:space="preserve"> predominantly </w:t>
      </w:r>
      <w:r w:rsidR="00CB1C27" w:rsidRPr="00F51CA1">
        <w:rPr>
          <w:rFonts w:ascii="Times New Roman" w:hAnsi="Times New Roman" w:cs="Times New Roman"/>
          <w:iCs/>
          <w:sz w:val="24"/>
          <w:szCs w:val="24"/>
          <w:lang w:val="en-GB"/>
        </w:rPr>
        <w:t xml:space="preserve">responsible </w:t>
      </w:r>
      <w:r w:rsidR="002E09F2">
        <w:rPr>
          <w:rFonts w:ascii="Times New Roman" w:hAnsi="Times New Roman" w:cs="Times New Roman"/>
          <w:iCs/>
          <w:sz w:val="24"/>
          <w:szCs w:val="24"/>
          <w:lang w:val="en-GB"/>
        </w:rPr>
        <w:t>for</w:t>
      </w:r>
      <w:r w:rsidR="00CB1C27" w:rsidRPr="00F51CA1">
        <w:rPr>
          <w:rFonts w:ascii="Times New Roman" w:hAnsi="Times New Roman" w:cs="Times New Roman"/>
          <w:iCs/>
          <w:sz w:val="24"/>
          <w:szCs w:val="24"/>
          <w:lang w:val="en-GB"/>
        </w:rPr>
        <w:t xml:space="preserve"> the anti-inflammatory capacity </w:t>
      </w:r>
      <w:r w:rsidR="00C32600">
        <w:rPr>
          <w:rFonts w:ascii="Times New Roman" w:hAnsi="Times New Roman" w:cs="Times New Roman"/>
          <w:iCs/>
          <w:sz w:val="24"/>
          <w:szCs w:val="24"/>
          <w:lang w:val="en-GB"/>
        </w:rPr>
        <w:fldChar w:fldCharType="begin" w:fldLock="1"/>
      </w:r>
      <w:r w:rsidR="00C32600">
        <w:rPr>
          <w:rFonts w:ascii="Times New Roman" w:hAnsi="Times New Roman" w:cs="Times New Roman"/>
          <w:iCs/>
          <w:sz w:val="24"/>
          <w:szCs w:val="24"/>
          <w:lang w:val="en-GB"/>
        </w:rPr>
        <w:instrText>ADDIN CSL_CITATION {"citationItems":[{"id":"ITEM-1","itemData":{"DOI":"10.4172/2327-5146.1000132","abstract":"Honey mainly consists of sugars and water. Apart from sugars, honey also contains several vitamins, especially B complex and vitamin C, together with a lot of minerals. Some of the vitamins found in honey include ascorbic acid, pantothenic acid, niacin and riboflavin; while minerals such as calcium, copper, iron, magnesium, manganese, phosphorus, potassium and zinc are also present. Honey has been used for its healing, nutritional and therapeutic properties since ancient times. Its antibacterial potentials even against multi-drug resistant bacteria, such as Staphylococcus aureus, Pseudomonas aeruginosa and Acinetobacterbaumanni have been proved. Honey is well known for its anti-inflammatory and antioxidant capacities, which may be useful for the prevention of chronic inflammatory process like atherosclerosis, diabetes mellitus and cardiovascular diseases. The antibacterial, anti-inflammatory and antioxidant properties of honey will be reviewed here.","author":[{"dropping-particle":"","family":"Vallianou","given":"Natalia G","non-dropping-particle":"","parse-names":false,"suffix":""},{"dropping-particle":"","family":"Gounari","given":"Penny","non-dropping-particle":"","parse-names":false,"suffix":""},{"dropping-particle":"","family":"Skourtis","given":"Alexandros","non-dropping-particle":"","parse-names":false,"suffix":""},{"dropping-particle":"","family":"Panagos","given":"John","non-dropping-particle":"","parse-names":false,"suffix":""},{"dropping-particle":"","family":"Kazazis","given":"Christos","non-dropping-particle":"","parse-names":false,"suffix":""}],"container-title":"Gen Med ","id":"ITEM-1","issue":"2","issued":{"date-parts":[["2014"]]},"title":"Honey and its anti-inflammatory, anti-bacterial and anti-oxidant properties","type":"article-journal","volume":"2"},"uris":["http://www.mendeley.com/documents/?uuid=9dd3709b-f3b4-3f8f-9231-37dd71e46b3e"]}],"mendeley":{"formattedCitation":"(Vallianou et al., 2014)","plainTextFormattedCitation":"(Vallianou et al., 2014)","previouslyFormattedCitation":"(Vallianou et al., 2014)"},"properties":{"noteIndex":0},"schema":"https://github.com/citation-style-language/schema/raw/master/csl-citation.json"}</w:instrText>
      </w:r>
      <w:r w:rsidR="00C32600">
        <w:rPr>
          <w:rFonts w:ascii="Times New Roman" w:hAnsi="Times New Roman" w:cs="Times New Roman"/>
          <w:iCs/>
          <w:sz w:val="24"/>
          <w:szCs w:val="24"/>
          <w:lang w:val="en-GB"/>
        </w:rPr>
        <w:fldChar w:fldCharType="separate"/>
      </w:r>
      <w:r w:rsidR="00C32600" w:rsidRPr="00C32600">
        <w:rPr>
          <w:rFonts w:ascii="Times New Roman" w:hAnsi="Times New Roman" w:cs="Times New Roman"/>
          <w:iCs/>
          <w:noProof/>
          <w:sz w:val="24"/>
          <w:szCs w:val="24"/>
          <w:lang w:val="en-GB"/>
        </w:rPr>
        <w:t>(Vallianou et al., 2014)</w:t>
      </w:r>
      <w:r w:rsidR="00C32600">
        <w:rPr>
          <w:rFonts w:ascii="Times New Roman" w:hAnsi="Times New Roman" w:cs="Times New Roman"/>
          <w:iCs/>
          <w:sz w:val="24"/>
          <w:szCs w:val="24"/>
          <w:lang w:val="en-GB"/>
        </w:rPr>
        <w:fldChar w:fldCharType="end"/>
      </w:r>
      <w:r w:rsidR="00CB1C27" w:rsidRPr="00F51CA1">
        <w:rPr>
          <w:rFonts w:ascii="Times New Roman" w:hAnsi="Times New Roman" w:cs="Times New Roman"/>
          <w:iCs/>
          <w:sz w:val="24"/>
          <w:szCs w:val="24"/>
          <w:lang w:val="en-GB"/>
        </w:rPr>
        <w:t xml:space="preserve">. In addition, flavonoids </w:t>
      </w:r>
      <w:r w:rsidR="002E09F2">
        <w:rPr>
          <w:rFonts w:ascii="Times New Roman" w:hAnsi="Times New Roman" w:cs="Times New Roman"/>
          <w:iCs/>
          <w:sz w:val="24"/>
          <w:szCs w:val="24"/>
          <w:lang w:val="en-GB"/>
        </w:rPr>
        <w:t>contribute significantly to</w:t>
      </w:r>
      <w:r w:rsidR="00CB1C27" w:rsidRPr="00F51CA1">
        <w:rPr>
          <w:rFonts w:ascii="Times New Roman" w:hAnsi="Times New Roman" w:cs="Times New Roman"/>
          <w:iCs/>
          <w:sz w:val="24"/>
          <w:szCs w:val="24"/>
          <w:lang w:val="en-GB"/>
        </w:rPr>
        <w:t xml:space="preserve"> the </w:t>
      </w:r>
      <w:proofErr w:type="spellStart"/>
      <w:r w:rsidR="00CB1C27" w:rsidRPr="00F51CA1">
        <w:rPr>
          <w:rFonts w:ascii="Times New Roman" w:hAnsi="Times New Roman" w:cs="Times New Roman"/>
          <w:iCs/>
          <w:sz w:val="24"/>
          <w:szCs w:val="24"/>
          <w:lang w:val="en-GB"/>
        </w:rPr>
        <w:t>antiulcerous</w:t>
      </w:r>
      <w:proofErr w:type="spellEnd"/>
      <w:r w:rsidR="00CB1C27" w:rsidRPr="00F51CA1">
        <w:rPr>
          <w:rFonts w:ascii="Times New Roman" w:hAnsi="Times New Roman" w:cs="Times New Roman"/>
          <w:iCs/>
          <w:sz w:val="24"/>
          <w:szCs w:val="24"/>
          <w:lang w:val="en-GB"/>
        </w:rPr>
        <w:t xml:space="preserve"> effect</w:t>
      </w:r>
      <w:r w:rsidR="006E2FCD" w:rsidRPr="00F51CA1">
        <w:rPr>
          <w:rFonts w:ascii="Times New Roman" w:hAnsi="Times New Roman" w:cs="Times New Roman"/>
          <w:iCs/>
          <w:sz w:val="24"/>
          <w:szCs w:val="24"/>
          <w:lang w:val="en-GB"/>
        </w:rPr>
        <w:t xml:space="preserve"> </w:t>
      </w:r>
      <w:r w:rsidR="00C32600">
        <w:rPr>
          <w:rFonts w:ascii="Times New Roman" w:hAnsi="Times New Roman" w:cs="Times New Roman"/>
          <w:iCs/>
          <w:sz w:val="24"/>
          <w:szCs w:val="24"/>
          <w:lang w:val="en-GB"/>
        </w:rPr>
        <w:fldChar w:fldCharType="begin" w:fldLock="1"/>
      </w:r>
      <w:r w:rsidR="00D71D72">
        <w:rPr>
          <w:rFonts w:ascii="Times New Roman" w:hAnsi="Times New Roman" w:cs="Times New Roman"/>
          <w:iCs/>
          <w:sz w:val="24"/>
          <w:szCs w:val="24"/>
          <w:lang w:val="en-GB"/>
        </w:rPr>
        <w:instrText>ADDIN CSL_CITATION {"citationItems":[{"id":"ITEM-1","itemData":{"DOI":"10.1111/j.1750-3841.2008.00966.x","ISSN":"00221147","PMID":"19021816","abstract":"Honey, propolis, and royal jelly, products originating in the beehive, are attractive ingredients for healthy foods. Honey has been used since ancient times as part of traditional medicine. Several aspects of this use indicate that it also has functions such as antibacterial, antioxidant, antitumor, anti-inflamatory, antibrowning, and antiviral. Propolis is a resinous substance produced by honeybees. This substance has been used in folk medicine since ancient times, due to its many biological properties to possess, such as antitumor, antioxidant, antimicrobial, anti-inflammatory, and immunomodulatory effects, among others. Royal jelly has been demonstrated to possess numerous functional properties such as antibacterial activity, anti-inflammatory activity, vasodilative and hypotensive activities, disinfectant action, antioxidant activity, antihypercholesterolemic activity, and antitumor activity. Biological activities of honey, propolis, and royal jelly are mainly attributed to the phenolic compounds such as flavonoids. Flavonoids have been reported to exhibit a wide range of biological activities, including antibacterial, antiviral, anti-inflammatory, antiallergic, and vasodilatory actions. In addition, flavonoids inhibit lipid peroxidation, platelet aggregation, capillary permeability and fragility, and the activity of enzyme systems including cyclo-oxygenase and lipoxygenase. © 2008 Institute of Food Technologists®.","author":[{"dropping-particle":"","family":"Viuda-Martos","given":"M.","non-dropping-particle":"","parse-names":false,"suffix":""},{"dropping-particle":"","family":"Ruiz-Navajas","given":"Y.","non-dropping-particle":"","parse-names":false,"suffix":""},{"dropping-particle":"","family":"Fernández-López","given":"J.","non-dropping-particle":"","parse-names":false,"suffix":""},{"dropping-particle":"","family":"Pérez-Álvarez","given":"J. A.","non-dropping-particle":"","parse-names":false,"suffix":""}],"container-title":"Journal of Food Science","id":"ITEM-1","issue":"9","issued":{"date-parts":[["2008","11"]]},"title":"Functional properties of honey, propolis, and royal jelly","type":"article-journal","volume":"73"},"uris":["http://www.mendeley.com/documents/?uuid=1ca0184a-8f26-3d0c-b902-3cf40aad22c1"]},{"id":"ITEM-2","itemData":{"DOI":"10.1155/2016/3643824","ISSN":"19420994","PMID":"26770649","abstract":"Gastric ulcers are among the most common diseases affecting humans. This study aimed at investigating the gastroprotective effects of manuka honey against ethanol-induced gastric ulcers in rats. The mechanism by which honey exerts its antiulcer potential was elucidated. Four groups of rats were used: control, ethanol (ulcer), omeprazole, and manuka honey. Stomachs were examined macroscopically for hemorrhagic lesions in the glandular mucosa, histopathological changes, and glycoprotein detection. The effects of oxidative stress were investigated using the following indicators: gastric mucosal nitric oxide (NO), reduced glutathione (GSH), lipid peroxide (MDA, measured as malondialdehyde) glutathione peroxidase (GPx), superoxide dismutase (SOD), and catalase. Plasma tumour necrosis factor-α, interleukin-1β, and IL-6 were also measured. Manuka honey significantly decreased the ulcer index, completely protected the mucosa from lesions, and preserved gastric mucosal glycoprotein. It significantly increased gastric mucosal levels of NO, GSH, GPx, and SOD. Manuka honey also decreased gastric mucosal MDA and plasma TNF-α, IL-1β, and IL-6 concentrations. In conclusion, manuka honey likely exerted its antiulcer, effect by keeping enzymatic (GPx and SOD) and nonenzymatic (GSH and NO) antioxidants as well as inflammatory cytokines (TNF-α, IL-1β, and IL-6) in a reduced form, inhibited lipid peroxidation (MDA), and preserved mucous glycoproteins levels.","author":[{"dropping-particle":"","family":"Almasaudi","given":"Saad B.","non-dropping-particle":"","parse-names":false,"suffix":""},{"dropping-particle":"","family":"El-Shitany","given":"Nagla A.","non-dropping-particle":"","parse-names":false,"suffix":""},{"dropping-particle":"","family":"Abbas","given":"Aymn T.","non-dropping-particle":"","parse-names":false,"suffix":""},{"dropping-particle":"","family":"Abdel-Dayem","given":"Umama A.","non-dropping-particle":"","parse-names":false,"suffix":""},{"dropping-particle":"","family":"Ali","given":"Soad S.","non-dropping-particle":"","parse-names":false,"suffix":""},{"dropping-particle":"","family":"Jaouni","given":"Soad K.","non-dropping-particle":"Al","parse-names":false,"suffix":""},{"dropping-particle":"","family":"Harakeh","given":"Steve","non-dropping-particle":"","parse-names":false,"suffix":""}],"container-title":"Oxidative Medicine and Cellular Longevity","id":"ITEM-2","issued":{"date-parts":[["2016"]]},"publisher":"Hindawi Publishing Corporation","title":"Antioxidant, anti-inflammatory, and antiulcer potential of manuka honey against gastric ulcer in rats","type":"article-journal","volume":"2016"},"uris":["http://www.mendeley.com/documents/?uuid=5b12d452-0ee6-3123-be9e-9d26aba0dd0f"]}],"mendeley":{"formattedCitation":"(Almasaudi et al., 2016; Viuda-Martos et al., 2008)","manualFormatting":"( Viuda-Martos et al., 2008; Almasaudi et al., 2016) ","plainTextFormattedCitation":"(Almasaudi et al., 2016; Viuda-Martos et al., 2008)","previouslyFormattedCitation":"(Almasaudi et al., 2016; Viuda-Martos et al., 2008)"},"properties":{"noteIndex":0},"schema":"https://github.com/citation-style-language/schema/raw/master/csl-citation.json"}</w:instrText>
      </w:r>
      <w:r w:rsidR="00C32600">
        <w:rPr>
          <w:rFonts w:ascii="Times New Roman" w:hAnsi="Times New Roman" w:cs="Times New Roman"/>
          <w:iCs/>
          <w:sz w:val="24"/>
          <w:szCs w:val="24"/>
          <w:lang w:val="en-GB"/>
        </w:rPr>
        <w:fldChar w:fldCharType="separate"/>
      </w:r>
      <w:r w:rsidR="00D71D72">
        <w:rPr>
          <w:rFonts w:ascii="Times New Roman" w:hAnsi="Times New Roman" w:cs="Times New Roman"/>
          <w:iCs/>
          <w:noProof/>
          <w:sz w:val="24"/>
          <w:szCs w:val="24"/>
          <w:lang w:val="en-GB"/>
        </w:rPr>
        <w:t>(</w:t>
      </w:r>
      <w:r w:rsidR="00D71D72" w:rsidRPr="00D71D72">
        <w:rPr>
          <w:rFonts w:ascii="Times New Roman" w:hAnsi="Times New Roman" w:cs="Times New Roman"/>
          <w:iCs/>
          <w:noProof/>
          <w:sz w:val="24"/>
          <w:szCs w:val="24"/>
          <w:lang w:val="en-GB"/>
        </w:rPr>
        <w:t xml:space="preserve"> </w:t>
      </w:r>
      <w:r w:rsidR="00D71D72">
        <w:rPr>
          <w:rFonts w:ascii="Times New Roman" w:hAnsi="Times New Roman" w:cs="Times New Roman"/>
          <w:iCs/>
          <w:noProof/>
          <w:sz w:val="24"/>
          <w:szCs w:val="24"/>
          <w:lang w:val="en-GB"/>
        </w:rPr>
        <w:t>Viuda-Martos et al., 2008; Almasaudi et al., 2016)</w:t>
      </w:r>
      <w:r w:rsidR="00C32600" w:rsidRPr="00151B0C">
        <w:rPr>
          <w:rFonts w:ascii="Times New Roman" w:hAnsi="Times New Roman" w:cs="Times New Roman"/>
          <w:iCs/>
          <w:noProof/>
          <w:sz w:val="24"/>
          <w:szCs w:val="24"/>
          <w:lang w:val="en-GB"/>
        </w:rPr>
        <w:t xml:space="preserve"> </w:t>
      </w:r>
      <w:r w:rsidR="00C32600">
        <w:rPr>
          <w:rFonts w:ascii="Times New Roman" w:hAnsi="Times New Roman" w:cs="Times New Roman"/>
          <w:iCs/>
          <w:sz w:val="24"/>
          <w:szCs w:val="24"/>
          <w:lang w:val="en-GB"/>
        </w:rPr>
        <w:fldChar w:fldCharType="end"/>
      </w:r>
      <w:r w:rsidR="006E2FCD" w:rsidRPr="00151B0C">
        <w:rPr>
          <w:rFonts w:ascii="Times New Roman" w:hAnsi="Times New Roman" w:cs="Times New Roman"/>
          <w:iCs/>
          <w:sz w:val="24"/>
          <w:szCs w:val="24"/>
          <w:lang w:val="en-GB"/>
        </w:rPr>
        <w:t xml:space="preserve">. </w:t>
      </w:r>
      <w:r w:rsidR="006E2FCD" w:rsidRPr="00F51CA1">
        <w:rPr>
          <w:rFonts w:ascii="Times New Roman" w:hAnsi="Times New Roman" w:cs="Times New Roman"/>
          <w:iCs/>
          <w:sz w:val="24"/>
          <w:szCs w:val="24"/>
          <w:lang w:val="en-GB"/>
        </w:rPr>
        <w:t xml:space="preserve">Antimicrobial action </w:t>
      </w:r>
      <w:r w:rsidR="0078372E" w:rsidRPr="00F51CA1">
        <w:rPr>
          <w:rFonts w:ascii="Times New Roman" w:hAnsi="Times New Roman" w:cs="Times New Roman"/>
          <w:iCs/>
          <w:sz w:val="24"/>
          <w:szCs w:val="24"/>
          <w:lang w:val="en-GB"/>
        </w:rPr>
        <w:t xml:space="preserve">has </w:t>
      </w:r>
      <w:r w:rsidR="006E2FCD" w:rsidRPr="00F51CA1">
        <w:rPr>
          <w:rFonts w:ascii="Times New Roman" w:hAnsi="Times New Roman" w:cs="Times New Roman"/>
          <w:iCs/>
          <w:sz w:val="24"/>
          <w:szCs w:val="24"/>
          <w:lang w:val="en-GB"/>
        </w:rPr>
        <w:t xml:space="preserve">also </w:t>
      </w:r>
      <w:r w:rsidR="0078372E" w:rsidRPr="00F51CA1">
        <w:rPr>
          <w:rFonts w:ascii="Times New Roman" w:hAnsi="Times New Roman" w:cs="Times New Roman"/>
          <w:iCs/>
          <w:sz w:val="24"/>
          <w:szCs w:val="24"/>
          <w:lang w:val="en-GB"/>
        </w:rPr>
        <w:t xml:space="preserve">been recently </w:t>
      </w:r>
      <w:r w:rsidR="006E2FCD" w:rsidRPr="00F51CA1">
        <w:rPr>
          <w:rFonts w:ascii="Times New Roman" w:hAnsi="Times New Roman" w:cs="Times New Roman"/>
          <w:iCs/>
          <w:sz w:val="24"/>
          <w:szCs w:val="24"/>
          <w:lang w:val="en-GB"/>
        </w:rPr>
        <w:t xml:space="preserve">observed, </w:t>
      </w:r>
      <w:r w:rsidR="0078372E" w:rsidRPr="00F51CA1">
        <w:rPr>
          <w:rFonts w:ascii="Times New Roman" w:hAnsi="Times New Roman" w:cs="Times New Roman"/>
          <w:iCs/>
          <w:sz w:val="24"/>
          <w:szCs w:val="24"/>
          <w:lang w:val="en-GB"/>
        </w:rPr>
        <w:t xml:space="preserve">including </w:t>
      </w:r>
      <w:r w:rsidR="006E2FCD" w:rsidRPr="00F51CA1">
        <w:rPr>
          <w:rFonts w:ascii="Times New Roman" w:hAnsi="Times New Roman" w:cs="Times New Roman"/>
          <w:iCs/>
          <w:sz w:val="24"/>
          <w:szCs w:val="24"/>
          <w:lang w:val="en-GB"/>
        </w:rPr>
        <w:t xml:space="preserve">antibacterial, antifungal, antimycobacterial and antiviral properties </w:t>
      </w:r>
      <w:r w:rsidR="00C32600">
        <w:rPr>
          <w:rFonts w:ascii="Times New Roman" w:hAnsi="Times New Roman" w:cs="Times New Roman"/>
          <w:iCs/>
          <w:sz w:val="24"/>
          <w:szCs w:val="24"/>
          <w:lang w:val="en-GB"/>
        </w:rPr>
        <w:fldChar w:fldCharType="begin" w:fldLock="1"/>
      </w:r>
      <w:r w:rsidR="00C32600">
        <w:rPr>
          <w:rFonts w:ascii="Times New Roman" w:hAnsi="Times New Roman" w:cs="Times New Roman"/>
          <w:iCs/>
          <w:sz w:val="24"/>
          <w:szCs w:val="24"/>
          <w:lang w:val="en-GB"/>
        </w:rPr>
        <w:instrText>ADDIN CSL_CITATION {"citationItems":[{"id":"ITEM-1","itemData":{"DOI":"10.1097/MJT.0b013e318293b09b","ISSN":"15363686","PMID":"23782759","abstract":"Honey has been widely accepted as food and medicine by all generations, traditions, and civilizations, both ancient and modern. For at least 2700 years, honey has been used by humans to treat a variety of ailments through topical application, but only recently have the antiseptic and antimicrobial properties of honey been discovered. Honey has been reported to be effective in a number of human pathologies. Clinical studies have demonstrated that application of honey to severely infected cutaneous wounds rapidly clears infection from the wound and improves tissue healing. A large number of in vitro and limited clinical studies have confirmed the broad-spectrum antimicrobial (antibacterial, antifungal, antiviral, and antimycobacterial) properties of honey, which may be attributed to the acidity (low pH), osmotic effect, high sugar concentration, presence of bacteriostatic and bactericidal factors (hydrogen peroxide, antioxidants, lysozyme, polyphenols, phenolic acids, flavonoids, methylglyoxal, and bee peptides), and increase in cytokine release, and to immune modulating and anti-inflammatory properties of honey; the antimicrobial action involves several mechanisms. Despite a large amount of data confirming the antimicrobial activity of honey, there are no studies that support the systemic use of honey as an antibacterial agent. © 2013 Lippincott Williams &amp; Wilkins.","author":[{"dropping-particle":"","family":"Israili","given":"Zafar H.","non-dropping-particle":"","parse-names":false,"suffix":""}],"container-title":"American Journal of Therapeutics","id":"ITEM-1","issue":"4","issued":{"date-parts":[["2014"]]},"page":"304-323","publisher":"Lippincott Williams and Wilkins","title":"Antimicrobial properties of honey","type":"article-journal","volume":"21"},"uris":["http://www.mendeley.com/documents/?uuid=32390a92-fc91-325e-b945-81f22f754cbd"]}],"mendeley":{"formattedCitation":"(Israili, 2014)","plainTextFormattedCitation":"(Israili, 2014)","previouslyFormattedCitation":"(Israili, 2014)"},"properties":{"noteIndex":0},"schema":"https://github.com/citation-style-language/schema/raw/master/csl-citation.json"}</w:instrText>
      </w:r>
      <w:r w:rsidR="00C32600">
        <w:rPr>
          <w:rFonts w:ascii="Times New Roman" w:hAnsi="Times New Roman" w:cs="Times New Roman"/>
          <w:iCs/>
          <w:sz w:val="24"/>
          <w:szCs w:val="24"/>
          <w:lang w:val="en-GB"/>
        </w:rPr>
        <w:fldChar w:fldCharType="separate"/>
      </w:r>
      <w:r w:rsidR="00C32600" w:rsidRPr="00C32600">
        <w:rPr>
          <w:rFonts w:ascii="Times New Roman" w:hAnsi="Times New Roman" w:cs="Times New Roman"/>
          <w:iCs/>
          <w:noProof/>
          <w:sz w:val="24"/>
          <w:szCs w:val="24"/>
          <w:lang w:val="en-GB"/>
        </w:rPr>
        <w:t>(Israili, 2014)</w:t>
      </w:r>
      <w:r w:rsidR="00C32600">
        <w:rPr>
          <w:rFonts w:ascii="Times New Roman" w:hAnsi="Times New Roman" w:cs="Times New Roman"/>
          <w:iCs/>
          <w:sz w:val="24"/>
          <w:szCs w:val="24"/>
          <w:lang w:val="en-GB"/>
        </w:rPr>
        <w:fldChar w:fldCharType="end"/>
      </w:r>
      <w:r w:rsidR="006E2FCD" w:rsidRPr="00F51CA1">
        <w:rPr>
          <w:rFonts w:ascii="Times New Roman" w:hAnsi="Times New Roman" w:cs="Times New Roman"/>
          <w:iCs/>
          <w:sz w:val="24"/>
          <w:szCs w:val="24"/>
          <w:lang w:val="en-GB"/>
        </w:rPr>
        <w:t>.</w:t>
      </w:r>
    </w:p>
    <w:p w14:paraId="2762A250" w14:textId="3796A4ED" w:rsidR="00230D9A" w:rsidRPr="00F51CA1" w:rsidRDefault="00230D9A" w:rsidP="00230D9A">
      <w:pPr>
        <w:spacing w:line="360" w:lineRule="auto"/>
        <w:jc w:val="both"/>
        <w:rPr>
          <w:rFonts w:ascii="Times New Roman" w:hAnsi="Times New Roman" w:cs="Times New Roman"/>
          <w:iCs/>
          <w:sz w:val="24"/>
          <w:szCs w:val="24"/>
          <w:lang w:val="en-GB"/>
        </w:rPr>
      </w:pPr>
      <w:r w:rsidRPr="00F51CA1">
        <w:rPr>
          <w:rFonts w:ascii="Times New Roman" w:hAnsi="Times New Roman" w:cs="Times New Roman"/>
          <w:iCs/>
          <w:sz w:val="24"/>
          <w:szCs w:val="24"/>
          <w:lang w:val="en-GB"/>
        </w:rPr>
        <w:t xml:space="preserve">Despite the fact that it </w:t>
      </w:r>
      <w:r w:rsidR="009073C3" w:rsidRPr="00F51CA1">
        <w:rPr>
          <w:rFonts w:ascii="Times New Roman" w:hAnsi="Times New Roman" w:cs="Times New Roman"/>
          <w:iCs/>
          <w:sz w:val="24"/>
          <w:szCs w:val="24"/>
          <w:lang w:val="en-GB"/>
        </w:rPr>
        <w:t xml:space="preserve">has been </w:t>
      </w:r>
      <w:r w:rsidRPr="00F51CA1">
        <w:rPr>
          <w:rFonts w:ascii="Times New Roman" w:hAnsi="Times New Roman" w:cs="Times New Roman"/>
          <w:iCs/>
          <w:sz w:val="24"/>
          <w:szCs w:val="24"/>
          <w:lang w:val="en-GB"/>
        </w:rPr>
        <w:t xml:space="preserve">suggested in literature that consumers partially associate </w:t>
      </w:r>
      <w:r w:rsidR="009073C3" w:rsidRPr="00F51CA1">
        <w:rPr>
          <w:rFonts w:ascii="Times New Roman" w:hAnsi="Times New Roman" w:cs="Times New Roman"/>
          <w:iCs/>
          <w:sz w:val="24"/>
          <w:szCs w:val="24"/>
          <w:lang w:val="en-GB"/>
        </w:rPr>
        <w:t xml:space="preserve">the consumption of </w:t>
      </w:r>
      <w:r w:rsidRPr="00F51CA1">
        <w:rPr>
          <w:rFonts w:ascii="Times New Roman" w:hAnsi="Times New Roman" w:cs="Times New Roman"/>
          <w:iCs/>
          <w:sz w:val="24"/>
          <w:szCs w:val="24"/>
          <w:lang w:val="en-GB"/>
        </w:rPr>
        <w:t xml:space="preserve">honey with its health properties </w:t>
      </w:r>
      <w:r w:rsidR="00C32600">
        <w:rPr>
          <w:rFonts w:ascii="Times New Roman" w:hAnsi="Times New Roman" w:cs="Times New Roman"/>
          <w:iCs/>
          <w:sz w:val="24"/>
          <w:szCs w:val="24"/>
          <w:lang w:val="en-GB"/>
        </w:rPr>
        <w:fldChar w:fldCharType="begin" w:fldLock="1"/>
      </w:r>
      <w:r w:rsidR="00C32600">
        <w:rPr>
          <w:rFonts w:ascii="Times New Roman" w:hAnsi="Times New Roman" w:cs="Times New Roman"/>
          <w:iCs/>
          <w:sz w:val="24"/>
          <w:szCs w:val="24"/>
          <w:lang w:val="en-GB"/>
        </w:rPr>
        <w:instrText>ADDIN CSL_CITATION {"citationItems":[{"id":"ITEM-1","itemData":{"DOI":"10.1080/00036846.2017.1352079","ISSN":"14664283","abstract":"In past years, beekeeping as an agricultural sector has become more organized, but there is still a gap in knowledge in considering consumer preferences for honey. The aim of the research was to determine consumer preferences for honey and their attitudes towards the Protected Designation of Origin (PDO) label. Also, in the article is presented the current situation regarding the honey market and legislation of the PDO label at the EU and national levels. The result of the empirical research carried out on a sample of 1008 respondents showed that they mostly prefer a mild flavour and brighter colour of honey. According to the type, most of the respondents prefer acacia rather than floral and meadow honeys or other types of honey. The most common method of honey purchase is directly from the producers (75%). The results of the Principle Component Analysis (PCA) showed that the most important attributes are the intrinsic attributes of the honey and that the most common reasons for purchasing and consuming honey are for its health and medical benefits. The obtained results fill the gap in knowledge regarding consumer preferences for honey in the Croatian market and can be useful for the creation of new honey-marketing strategies for local beekeepers.","author":[{"dropping-particle":"","family":"Brščić","given":"Kristina","non-dropping-particle":"","parse-names":false,"suffix":""},{"dropping-particle":"","family":"Šugar","given":"Tina","non-dropping-particle":"","parse-names":false,"suffix":""},{"dropping-particle":"","family":"Poljuha","given":"Danijela","non-dropping-particle":"","parse-names":false,"suffix":""}],"container-title":"Applied Economics","id":"ITEM-1","issue":"58","issued":{"date-parts":[["2017","12","14"]]},"page":"5877-5889","title":"An empirical examination of consumer preferences for honey in Croatia","type":"article-journal","volume":"49"},"uris":["http://www.mendeley.com/documents/?uuid=5c1db4aa-7f87-38ba-b332-508bd32d699a"]}],"mendeley":{"formattedCitation":"(Brščić et al., 2017)","plainTextFormattedCitation":"(Brščić et al., 2017)","previouslyFormattedCitation":"(Brščić et al., 2017)"},"properties":{"noteIndex":0},"schema":"https://github.com/citation-style-language/schema/raw/master/csl-citation.json"}</w:instrText>
      </w:r>
      <w:r w:rsidR="00C32600">
        <w:rPr>
          <w:rFonts w:ascii="Times New Roman" w:hAnsi="Times New Roman" w:cs="Times New Roman"/>
          <w:iCs/>
          <w:sz w:val="24"/>
          <w:szCs w:val="24"/>
          <w:lang w:val="en-GB"/>
        </w:rPr>
        <w:fldChar w:fldCharType="separate"/>
      </w:r>
      <w:r w:rsidR="00C32600" w:rsidRPr="00C32600">
        <w:rPr>
          <w:rFonts w:ascii="Times New Roman" w:hAnsi="Times New Roman" w:cs="Times New Roman"/>
          <w:iCs/>
          <w:noProof/>
          <w:sz w:val="24"/>
          <w:szCs w:val="24"/>
          <w:lang w:val="en-GB"/>
        </w:rPr>
        <w:t>(Brščić et al., 2017)</w:t>
      </w:r>
      <w:r w:rsidR="00C32600">
        <w:rPr>
          <w:rFonts w:ascii="Times New Roman" w:hAnsi="Times New Roman" w:cs="Times New Roman"/>
          <w:iCs/>
          <w:sz w:val="24"/>
          <w:szCs w:val="24"/>
          <w:lang w:val="en-GB"/>
        </w:rPr>
        <w:fldChar w:fldCharType="end"/>
      </w:r>
      <w:r w:rsidR="009073C3" w:rsidRPr="00F51CA1">
        <w:rPr>
          <w:rFonts w:ascii="Times New Roman" w:hAnsi="Times New Roman" w:cs="Times New Roman"/>
          <w:iCs/>
          <w:sz w:val="24"/>
          <w:szCs w:val="24"/>
          <w:lang w:val="en-GB"/>
        </w:rPr>
        <w:t>,</w:t>
      </w:r>
      <w:r w:rsidRPr="00F51CA1">
        <w:rPr>
          <w:rFonts w:ascii="Times New Roman" w:hAnsi="Times New Roman" w:cs="Times New Roman"/>
          <w:iCs/>
          <w:sz w:val="24"/>
          <w:szCs w:val="24"/>
          <w:lang w:val="en-GB"/>
        </w:rPr>
        <w:t xml:space="preserve"> to the best of our knowledge, no study has yet assessed through an econometric approach which drivers may be associated with honey consumption for its health benefits. To understand </w:t>
      </w:r>
      <w:r w:rsidR="009073C3" w:rsidRPr="00F51CA1">
        <w:rPr>
          <w:rFonts w:ascii="Times New Roman" w:hAnsi="Times New Roman" w:cs="Times New Roman"/>
          <w:iCs/>
          <w:sz w:val="24"/>
          <w:szCs w:val="24"/>
          <w:lang w:val="en-GB"/>
        </w:rPr>
        <w:t xml:space="preserve">which </w:t>
      </w:r>
      <w:r w:rsidRPr="00F51CA1">
        <w:rPr>
          <w:rFonts w:ascii="Times New Roman" w:hAnsi="Times New Roman" w:cs="Times New Roman"/>
          <w:iCs/>
          <w:sz w:val="24"/>
          <w:szCs w:val="24"/>
          <w:lang w:val="en-GB"/>
        </w:rPr>
        <w:t xml:space="preserve">determinants drive consumers to prefer honey for its health benefits, it is necessary to use these characteristics as dependent variables in an econometric model. </w:t>
      </w:r>
    </w:p>
    <w:p w14:paraId="0834A88F" w14:textId="39951105" w:rsidR="009973C9" w:rsidRPr="00F51CA1" w:rsidRDefault="009973C9" w:rsidP="00950BAE">
      <w:pPr>
        <w:spacing w:line="360" w:lineRule="auto"/>
        <w:jc w:val="both"/>
        <w:rPr>
          <w:rFonts w:ascii="Times New Roman" w:hAnsi="Times New Roman" w:cs="Times New Roman"/>
          <w:iCs/>
          <w:sz w:val="24"/>
          <w:szCs w:val="24"/>
          <w:lang w:val="en-GB"/>
        </w:rPr>
      </w:pPr>
      <w:r w:rsidRPr="00F51CA1">
        <w:rPr>
          <w:rFonts w:ascii="Times New Roman" w:hAnsi="Times New Roman" w:cs="Times New Roman"/>
          <w:iCs/>
          <w:sz w:val="24"/>
          <w:szCs w:val="24"/>
          <w:lang w:val="en-GB"/>
        </w:rPr>
        <w:t xml:space="preserve">Considering the strong interest that some consumer segments have shown </w:t>
      </w:r>
      <w:r w:rsidR="008E5481" w:rsidRPr="00F51CA1">
        <w:rPr>
          <w:rFonts w:ascii="Times New Roman" w:hAnsi="Times New Roman" w:cs="Times New Roman"/>
          <w:iCs/>
          <w:sz w:val="24"/>
          <w:szCs w:val="24"/>
          <w:lang w:val="en-GB"/>
        </w:rPr>
        <w:t xml:space="preserve">in </w:t>
      </w:r>
      <w:r w:rsidRPr="00F51CA1">
        <w:rPr>
          <w:rFonts w:ascii="Times New Roman" w:hAnsi="Times New Roman" w:cs="Times New Roman"/>
          <w:iCs/>
          <w:sz w:val="24"/>
          <w:szCs w:val="24"/>
          <w:lang w:val="en-GB"/>
        </w:rPr>
        <w:t xml:space="preserve">healthy and functional foods </w:t>
      </w:r>
      <w:r w:rsidR="00C32600">
        <w:rPr>
          <w:rFonts w:ascii="Times New Roman" w:hAnsi="Times New Roman" w:cs="Times New Roman"/>
          <w:iCs/>
          <w:sz w:val="24"/>
          <w:szCs w:val="24"/>
          <w:lang w:val="en-GB"/>
        </w:rPr>
        <w:fldChar w:fldCharType="begin" w:fldLock="1"/>
      </w:r>
      <w:r w:rsidR="00E463AB">
        <w:rPr>
          <w:rFonts w:ascii="Times New Roman" w:hAnsi="Times New Roman" w:cs="Times New Roman"/>
          <w:iCs/>
          <w:sz w:val="24"/>
          <w:szCs w:val="24"/>
          <w:lang w:val="en-GB"/>
        </w:rPr>
        <w:instrText>ADDIN CSL_CITATION {"citationItems":[{"id":"ITEM-1","itemData":{"DOI":"10.3390/su11051237","ISSN":"20711050","abstract":"The consumer purchase of environmentally friendly products like organic food is essential to environmental sustainability. This study applies the unique food-related lifestyles (FRL) approach to segment organic food consumers in Vietnam, a country in which there is increasing concern about food safety and quality. The FRL model was intentionally selected because it enables better understanding of how consumers employ food and its culinary aspects to achieve certain values in their lives. Data were obtained from 203 organic food consumers, and a two-step cluster analysis established three identifiable market segments which we named \"Conservatives\", \"Trendsetters\", and \"Unengaged\". The Conservatives were interested in the health aspects of food and preferred natural products. The Trendsetters were interested in healthy food, liked to cook, and held a positive attitude toward organic food and local food products. The Unengaged consumers were not concerned about food-related issues, and they reported the least consumption of organic food. The findings of this study have important academic and practical implications for marketers, policymakers, organizations dealing with food, and socio-environmental organizations that aim to promote organic food consumption. Importantly, marketing efforts should focus on enhancing consumers' knowledge about organic food and their love of cooking, as well as ensuring adequate availability of organic food.","author":[{"dropping-particle":"","family":"Huy","given":"Le","non-dropping-particle":"Van","parse-names":false,"suffix":""},{"dropping-particle":"","family":"Chi","given":"Mai Thi Thao","non-dropping-particle":"","parse-names":false,"suffix":""},{"dropping-particle":"","family":"Lobo","given":"Antonio","non-dropping-particle":"","parse-names":false,"suffix":""},{"dropping-particle":"","family":"Nguyen","given":"Ninh","non-dropping-particle":"","parse-names":false,"suffix":""},{"dropping-particle":"","family":"Long","given":"Phan Hoang","non-dropping-particle":"","parse-names":false,"suffix":""}],"container-title":"Sustainability (Switzerland)","id":"ITEM-1","issue":"5","issued":{"date-parts":[["2019","3","1"]]},"publisher":"MDPI AG","title":"Effective segmentation of organic food consumers in Vietnam using food-related lifestyles","type":"article-journal","volume":"11"},"uris":["http://www.mendeley.com/documents/?uuid=f6736241-d8aa-3c71-a433-890b9c326953"]},{"id":"ITEM-2","itemData":{"DOI":"10.3390/foods9010024","ISSN":"23048158","abstract":"The development of functional foods is key to promoting a healthy diet and preventing certain diseases. This study aims to examine several key factors that affect consumer attitude and intention with respect to purchasing functional foods in an emerging market economy. A research model was developed by extension of the Theory of Reasoned Action (TRA), and then validated through obtaining data from 596 Vietnamese consumers who were interested in functional yogurts using an interviewer-administered questionnaire. Multivariate data analysis reveals that while health consciousness and subjective norm significantly enhance consumers' attitudes towards purchasing functional yogurts, perceived price of functional yogurts exerts a negative impact on such attitudes. Moreover, subjective norm and attitude appear to be key predictors of consumers' intentions to buy functional yogurts. These findings extend the extant literature relating to functional food purchase and consumption in emerging markets, and they have several important practical implications for functional yogurt manufacturers, retailers, and policymakers. A major implication is that education and communication programs that aim at increasing consumers' health consciousness and their awareness of functional foods' health benefits play an integral role in the success of functional food products such as functional yogurts. Research limitations and future research directions are also presented.","author":[{"dropping-particle":"","family":"Nguyen","given":"Ninh","non-dropping-particle":"","parse-names":false,"suffix":""},{"dropping-particle":"","family":"Nguyen","given":"Hoang Viet","non-dropping-particle":"","parse-names":false,"suffix":""},{"dropping-particle":"","family":"Nguyen","given":"Phuong Thao","non-dropping-particle":"","parse-names":false,"suffix":""},{"dropping-particle":"","family":"Tran","given":"Viet Thao","non-dropping-particle":"","parse-names":false,"suffix":""},{"dropping-particle":"","family":"Nguyen","given":"Hoang Nam","non-dropping-particle":"","parse-names":false,"suffix":""},{"dropping-particle":"","family":"Nguyen","given":"Thi My Nguyet","non-dropping-particle":"","parse-names":false,"suffix":""},{"dropping-particle":"","family":"Cao","given":"Tuan Khanh","non-dropping-particle":"","parse-names":false,"suffix":""},{"dropping-particle":"","family":"Nguyen","given":"Tran Hung","non-dropping-particle":"","parse-names":false,"suffix":""}],"container-title":"Foods","id":"ITEM-2","issue":"1","issued":{"date-parts":[["2020"]]},"publisher":"MDPI Multidisciplinary Digital Publishing Institute","title":"Some key factors affecting consumers' intentions to purchase functional foods: A case study of functional yogurts in Vietnam","type":"article-journal","volume":"9"},"uris":["http://www.mendeley.com/documents/?uuid=b37359c1-6482-367d-b068-55fa213029b5"]}],"mendeley":{"formattedCitation":"(Nguyen et al., 2020; Van Huy et al., 2019)","manualFormatting":"( Van Huy et al., 2019; Nguyen et al., 2020)","plainTextFormattedCitation":"(Nguyen et al., 2020; Van Huy et al., 2019)","previouslyFormattedCitation":"(Nguyen et al., 2020; Van Huy et al., 2019)"},"properties":{"noteIndex":0},"schema":"https://github.com/citation-style-language/schema/raw/master/csl-citation.json"}</w:instrText>
      </w:r>
      <w:r w:rsidR="00C32600">
        <w:rPr>
          <w:rFonts w:ascii="Times New Roman" w:hAnsi="Times New Roman" w:cs="Times New Roman"/>
          <w:iCs/>
          <w:sz w:val="24"/>
          <w:szCs w:val="24"/>
          <w:lang w:val="en-GB"/>
        </w:rPr>
        <w:fldChar w:fldCharType="separate"/>
      </w:r>
      <w:r w:rsidR="00D71D72">
        <w:rPr>
          <w:rFonts w:ascii="Times New Roman" w:hAnsi="Times New Roman" w:cs="Times New Roman"/>
          <w:iCs/>
          <w:noProof/>
          <w:sz w:val="24"/>
          <w:szCs w:val="24"/>
          <w:lang w:val="en-GB"/>
        </w:rPr>
        <w:t>(</w:t>
      </w:r>
      <w:r w:rsidR="00D71D72" w:rsidRPr="00D71D72">
        <w:rPr>
          <w:rFonts w:ascii="Times New Roman" w:hAnsi="Times New Roman" w:cs="Times New Roman"/>
          <w:iCs/>
          <w:noProof/>
          <w:sz w:val="24"/>
          <w:szCs w:val="24"/>
          <w:lang w:val="en-GB"/>
        </w:rPr>
        <w:t xml:space="preserve"> </w:t>
      </w:r>
      <w:r w:rsidR="00D71D72" w:rsidRPr="006F7105">
        <w:rPr>
          <w:rFonts w:ascii="Times New Roman" w:hAnsi="Times New Roman" w:cs="Times New Roman"/>
          <w:iCs/>
          <w:noProof/>
          <w:sz w:val="24"/>
          <w:szCs w:val="24"/>
          <w:lang w:val="en-GB"/>
        </w:rPr>
        <w:t>Van Huy et al., 2019</w:t>
      </w:r>
      <w:r w:rsidR="00D71D72">
        <w:rPr>
          <w:rFonts w:ascii="Times New Roman" w:hAnsi="Times New Roman" w:cs="Times New Roman"/>
          <w:iCs/>
          <w:noProof/>
          <w:sz w:val="24"/>
          <w:szCs w:val="24"/>
          <w:lang w:val="en-GB"/>
        </w:rPr>
        <w:t>; Nguyen et al., 2020</w:t>
      </w:r>
      <w:r w:rsidR="006F7105" w:rsidRPr="006F7105">
        <w:rPr>
          <w:rFonts w:ascii="Times New Roman" w:hAnsi="Times New Roman" w:cs="Times New Roman"/>
          <w:iCs/>
          <w:noProof/>
          <w:sz w:val="24"/>
          <w:szCs w:val="24"/>
          <w:lang w:val="en-GB"/>
        </w:rPr>
        <w:t>)</w:t>
      </w:r>
      <w:r w:rsidR="00C32600">
        <w:rPr>
          <w:rFonts w:ascii="Times New Roman" w:hAnsi="Times New Roman" w:cs="Times New Roman"/>
          <w:iCs/>
          <w:sz w:val="24"/>
          <w:szCs w:val="24"/>
          <w:lang w:val="en-GB"/>
        </w:rPr>
        <w:fldChar w:fldCharType="end"/>
      </w:r>
      <w:r w:rsidRPr="00F51CA1">
        <w:rPr>
          <w:rFonts w:ascii="Times New Roman" w:hAnsi="Times New Roman" w:cs="Times New Roman"/>
          <w:iCs/>
          <w:sz w:val="24"/>
          <w:szCs w:val="24"/>
          <w:lang w:val="en-GB"/>
        </w:rPr>
        <w:t xml:space="preserve">, this study is based on the hypothesis that </w:t>
      </w:r>
      <w:r w:rsidR="00465674" w:rsidRPr="00F51CA1">
        <w:rPr>
          <w:rFonts w:ascii="Times New Roman" w:hAnsi="Times New Roman" w:cs="Times New Roman"/>
          <w:iCs/>
          <w:sz w:val="24"/>
          <w:szCs w:val="24"/>
          <w:lang w:val="en-GB"/>
        </w:rPr>
        <w:t>there is a specific demand for honey due to its health benefits.</w:t>
      </w:r>
      <w:r w:rsidRPr="00F51CA1">
        <w:rPr>
          <w:rFonts w:ascii="Times New Roman" w:hAnsi="Times New Roman" w:cs="Times New Roman"/>
          <w:iCs/>
          <w:sz w:val="24"/>
          <w:szCs w:val="24"/>
          <w:lang w:val="en-GB"/>
        </w:rPr>
        <w:t xml:space="preserve"> Starting from this consideration, the general objective of this article is to define which drivers move consumers towards the consumption of honey for its health benefits, as well as to quantify their importance. Therefore, the analysis </w:t>
      </w:r>
      <w:r w:rsidR="008E5481" w:rsidRPr="00F51CA1">
        <w:rPr>
          <w:rFonts w:ascii="Times New Roman" w:hAnsi="Times New Roman" w:cs="Times New Roman"/>
          <w:iCs/>
          <w:sz w:val="24"/>
          <w:szCs w:val="24"/>
          <w:lang w:val="en-GB"/>
        </w:rPr>
        <w:t xml:space="preserve">was </w:t>
      </w:r>
      <w:r w:rsidRPr="00F51CA1">
        <w:rPr>
          <w:rFonts w:ascii="Times New Roman" w:hAnsi="Times New Roman" w:cs="Times New Roman"/>
          <w:iCs/>
          <w:sz w:val="24"/>
          <w:szCs w:val="24"/>
          <w:lang w:val="en-GB"/>
        </w:rPr>
        <w:t>developed to answer the following research questions:</w:t>
      </w:r>
    </w:p>
    <w:p w14:paraId="67333ACE" w14:textId="27849C38" w:rsidR="009973C9" w:rsidRPr="00F51CA1" w:rsidRDefault="009973C9" w:rsidP="009045F9">
      <w:pPr>
        <w:pStyle w:val="Paragrafoelenco"/>
        <w:numPr>
          <w:ilvl w:val="0"/>
          <w:numId w:val="4"/>
        </w:numPr>
        <w:spacing w:line="360" w:lineRule="auto"/>
        <w:jc w:val="both"/>
        <w:rPr>
          <w:iCs/>
          <w:lang w:val="en-GB"/>
        </w:rPr>
      </w:pPr>
      <w:r w:rsidRPr="00F51CA1">
        <w:rPr>
          <w:iCs/>
          <w:lang w:val="en-GB"/>
        </w:rPr>
        <w:t>Is there a demand for honey for its health benefits (functional honey)?</w:t>
      </w:r>
    </w:p>
    <w:p w14:paraId="3363EE44" w14:textId="26AE0AE7" w:rsidR="009973C9" w:rsidRPr="00F51CA1" w:rsidRDefault="009973C9" w:rsidP="009045F9">
      <w:pPr>
        <w:pStyle w:val="Paragrafoelenco"/>
        <w:numPr>
          <w:ilvl w:val="0"/>
          <w:numId w:val="4"/>
        </w:numPr>
        <w:spacing w:line="360" w:lineRule="auto"/>
        <w:jc w:val="both"/>
        <w:rPr>
          <w:iCs/>
          <w:lang w:val="en-GB"/>
        </w:rPr>
      </w:pPr>
      <w:r w:rsidRPr="00F51CA1">
        <w:rPr>
          <w:iCs/>
          <w:lang w:val="en-GB"/>
        </w:rPr>
        <w:lastRenderedPageBreak/>
        <w:t xml:space="preserve">What are the drivers of </w:t>
      </w:r>
      <w:r w:rsidR="008E5481" w:rsidRPr="00F51CA1">
        <w:rPr>
          <w:iCs/>
          <w:lang w:val="en-GB"/>
        </w:rPr>
        <w:t xml:space="preserve">honey </w:t>
      </w:r>
      <w:r w:rsidR="00FD262A" w:rsidRPr="00F51CA1">
        <w:rPr>
          <w:iCs/>
          <w:lang w:val="en-GB"/>
        </w:rPr>
        <w:t xml:space="preserve">consumption </w:t>
      </w:r>
      <w:r w:rsidR="00A1784C" w:rsidRPr="00F51CA1">
        <w:rPr>
          <w:iCs/>
          <w:lang w:val="en-GB"/>
        </w:rPr>
        <w:t>for its health benefits?</w:t>
      </w:r>
    </w:p>
    <w:p w14:paraId="1BB88318" w14:textId="56D27367" w:rsidR="009973C9" w:rsidRPr="00F51CA1" w:rsidRDefault="00063BEC" w:rsidP="009045F9">
      <w:pPr>
        <w:pStyle w:val="Paragrafoelenco"/>
        <w:numPr>
          <w:ilvl w:val="0"/>
          <w:numId w:val="4"/>
        </w:numPr>
        <w:spacing w:line="360" w:lineRule="auto"/>
        <w:jc w:val="both"/>
        <w:rPr>
          <w:iCs/>
          <w:lang w:val="en-GB"/>
        </w:rPr>
      </w:pPr>
      <w:r w:rsidRPr="00F51CA1">
        <w:rPr>
          <w:iCs/>
          <w:lang w:val="en-GB"/>
        </w:rPr>
        <w:t>Is the c</w:t>
      </w:r>
      <w:r w:rsidR="009973C9" w:rsidRPr="00F51CA1">
        <w:rPr>
          <w:iCs/>
          <w:lang w:val="en-GB"/>
        </w:rPr>
        <w:t>onsumption of honey for its health benefits influenced by</w:t>
      </w:r>
      <w:r w:rsidRPr="00F51CA1">
        <w:rPr>
          <w:iCs/>
          <w:lang w:val="en-GB"/>
        </w:rPr>
        <w:t xml:space="preserve"> </w:t>
      </w:r>
      <w:r w:rsidR="009973C9" w:rsidRPr="00F51CA1">
        <w:rPr>
          <w:iCs/>
          <w:lang w:val="en-GB"/>
        </w:rPr>
        <w:t>lifestyle and health status?</w:t>
      </w:r>
    </w:p>
    <w:p w14:paraId="7861D847" w14:textId="5BA5DFE4" w:rsidR="00503517" w:rsidRPr="00F51CA1" w:rsidRDefault="00503517">
      <w:pPr>
        <w:rPr>
          <w:rFonts w:ascii="Times New Roman" w:hAnsi="Times New Roman" w:cs="Times New Roman"/>
          <w:lang w:val="en-GB"/>
        </w:rPr>
      </w:pPr>
    </w:p>
    <w:p w14:paraId="058B22F2" w14:textId="713CC638" w:rsidR="00B36D96" w:rsidRPr="00F51CA1" w:rsidRDefault="00B36D96">
      <w:pPr>
        <w:rPr>
          <w:rFonts w:ascii="Times New Roman" w:hAnsi="Times New Roman" w:cs="Times New Roman"/>
          <w:b/>
          <w:bCs/>
          <w:sz w:val="24"/>
          <w:szCs w:val="24"/>
          <w:lang w:val="en-GB"/>
        </w:rPr>
      </w:pPr>
      <w:r w:rsidRPr="00F51CA1">
        <w:rPr>
          <w:rFonts w:ascii="Times New Roman" w:hAnsi="Times New Roman" w:cs="Times New Roman"/>
          <w:b/>
          <w:bCs/>
          <w:sz w:val="24"/>
          <w:szCs w:val="24"/>
          <w:lang w:val="en-GB"/>
        </w:rPr>
        <w:t>Met</w:t>
      </w:r>
      <w:r w:rsidR="00F3419D" w:rsidRPr="00F51CA1">
        <w:rPr>
          <w:rFonts w:ascii="Times New Roman" w:hAnsi="Times New Roman" w:cs="Times New Roman"/>
          <w:b/>
          <w:bCs/>
          <w:sz w:val="24"/>
          <w:szCs w:val="24"/>
          <w:lang w:val="en-GB"/>
        </w:rPr>
        <w:t>h</w:t>
      </w:r>
      <w:r w:rsidRPr="00F51CA1">
        <w:rPr>
          <w:rFonts w:ascii="Times New Roman" w:hAnsi="Times New Roman" w:cs="Times New Roman"/>
          <w:b/>
          <w:bCs/>
          <w:sz w:val="24"/>
          <w:szCs w:val="24"/>
          <w:lang w:val="en-GB"/>
        </w:rPr>
        <w:t>odology</w:t>
      </w:r>
    </w:p>
    <w:p w14:paraId="5F09EEA9" w14:textId="0723E3A2" w:rsidR="00193642" w:rsidRPr="00F51CA1" w:rsidRDefault="00193642">
      <w:pPr>
        <w:rPr>
          <w:rFonts w:ascii="Times New Roman" w:hAnsi="Times New Roman" w:cs="Times New Roman"/>
          <w:i/>
          <w:iCs/>
          <w:sz w:val="24"/>
          <w:szCs w:val="24"/>
          <w:lang w:val="en-GB"/>
        </w:rPr>
      </w:pPr>
      <w:r w:rsidRPr="00F51CA1">
        <w:rPr>
          <w:rFonts w:ascii="Times New Roman" w:hAnsi="Times New Roman" w:cs="Times New Roman"/>
          <w:i/>
          <w:iCs/>
          <w:sz w:val="24"/>
          <w:szCs w:val="24"/>
          <w:lang w:val="en-GB"/>
        </w:rPr>
        <w:t>Data collection</w:t>
      </w:r>
    </w:p>
    <w:p w14:paraId="03273AFB" w14:textId="2A38336B" w:rsidR="007A64EC" w:rsidRPr="00F51CA1" w:rsidRDefault="0076028D" w:rsidP="00911B46">
      <w:pPr>
        <w:spacing w:line="360" w:lineRule="auto"/>
        <w:jc w:val="both"/>
        <w:rPr>
          <w:rFonts w:ascii="Times New Roman" w:hAnsi="Times New Roman" w:cs="Times New Roman"/>
          <w:sz w:val="24"/>
          <w:szCs w:val="24"/>
          <w:lang w:val="en-GB"/>
        </w:rPr>
      </w:pPr>
      <w:r w:rsidRPr="00F51CA1">
        <w:rPr>
          <w:rFonts w:ascii="Times New Roman" w:hAnsi="Times New Roman" w:cs="Times New Roman"/>
          <w:sz w:val="24"/>
          <w:szCs w:val="24"/>
          <w:lang w:val="en-GB"/>
        </w:rPr>
        <w:t>The research was carried out by administ</w:t>
      </w:r>
      <w:r w:rsidR="00264A43">
        <w:rPr>
          <w:rFonts w:ascii="Times New Roman" w:hAnsi="Times New Roman" w:cs="Times New Roman"/>
          <w:sz w:val="24"/>
          <w:szCs w:val="24"/>
          <w:lang w:val="en-GB"/>
        </w:rPr>
        <w:t>e</w:t>
      </w:r>
      <w:r w:rsidRPr="00F51CA1">
        <w:rPr>
          <w:rFonts w:ascii="Times New Roman" w:hAnsi="Times New Roman" w:cs="Times New Roman"/>
          <w:sz w:val="24"/>
          <w:szCs w:val="24"/>
          <w:lang w:val="en-GB"/>
        </w:rPr>
        <w:t>r</w:t>
      </w:r>
      <w:r w:rsidR="00264A43">
        <w:rPr>
          <w:rFonts w:ascii="Times New Roman" w:hAnsi="Times New Roman" w:cs="Times New Roman"/>
          <w:sz w:val="24"/>
          <w:szCs w:val="24"/>
          <w:lang w:val="en-GB"/>
        </w:rPr>
        <w:t>ing</w:t>
      </w:r>
      <w:r w:rsidRPr="00F51CA1">
        <w:rPr>
          <w:rFonts w:ascii="Times New Roman" w:hAnsi="Times New Roman" w:cs="Times New Roman"/>
          <w:sz w:val="24"/>
          <w:szCs w:val="24"/>
          <w:lang w:val="en-GB"/>
        </w:rPr>
        <w:t xml:space="preserve"> a questionnaire to a convenience sample </w:t>
      </w:r>
      <w:r w:rsidR="00C05E62">
        <w:rPr>
          <w:rFonts w:ascii="Times New Roman" w:hAnsi="Times New Roman" w:cs="Times New Roman"/>
          <w:sz w:val="24"/>
          <w:szCs w:val="24"/>
          <w:lang w:val="en-GB"/>
        </w:rPr>
        <w:fldChar w:fldCharType="begin" w:fldLock="1"/>
      </w:r>
      <w:r w:rsidR="00C05E62">
        <w:rPr>
          <w:rFonts w:ascii="Times New Roman" w:hAnsi="Times New Roman" w:cs="Times New Roman"/>
          <w:sz w:val="24"/>
          <w:szCs w:val="24"/>
          <w:lang w:val="en-GB"/>
        </w:rPr>
        <w:instrText>ADDIN CSL_CITATION {"citationItems":[{"id":"ITEM-1","itemData":{"DOI":"10.11648/j.ajtas.20160501.11","author":[{"dropping-particle":"","family":"Etikan","given":"Ilker","non-dropping-particle":"","parse-names":false,"suffix":""},{"dropping-particle":"","family":"Abubakar Musa","given":"Sulaiman","non-dropping-particle":"","parse-names":false,"suffix":""},{"dropping-particle":"","family":"Sunusi Alkassim","given":"Rukayya","non-dropping-particle":"","parse-names":false,"suffix":""}],"container-title":"American Journal of Theoretical and Applied Statistics","id":"ITEM-1","issue":"1","issued":{"date-parts":[["2016"]]},"page":"1-4","title":"Comparison of Convenience Sampling and Purposive Sampling","type":"article-journal","volume":"5"},"uris":["http://www.mendeley.com/documents/?uuid=a6ce6d11-8fab-3eda-bb3f-addd95baa398"]}],"mendeley":{"formattedCitation":"(Etikan et al., 2016)","plainTextFormattedCitation":"(Etikan et al., 2016)","previouslyFormattedCitation":"(Etikan et al., 2016)"},"properties":{"noteIndex":0},"schema":"https://github.com/citation-style-language/schema/raw/master/csl-citation.json"}</w:instrText>
      </w:r>
      <w:r w:rsidR="00C05E62">
        <w:rPr>
          <w:rFonts w:ascii="Times New Roman" w:hAnsi="Times New Roman" w:cs="Times New Roman"/>
          <w:sz w:val="24"/>
          <w:szCs w:val="24"/>
          <w:lang w:val="en-GB"/>
        </w:rPr>
        <w:fldChar w:fldCharType="separate"/>
      </w:r>
      <w:r w:rsidR="00C05E62" w:rsidRPr="00C05E62">
        <w:rPr>
          <w:rFonts w:ascii="Times New Roman" w:hAnsi="Times New Roman" w:cs="Times New Roman"/>
          <w:noProof/>
          <w:sz w:val="24"/>
          <w:szCs w:val="24"/>
          <w:lang w:val="en-GB"/>
        </w:rPr>
        <w:t>(Etikan et al., 2016)</w:t>
      </w:r>
      <w:r w:rsidR="00C05E62">
        <w:rPr>
          <w:rFonts w:ascii="Times New Roman" w:hAnsi="Times New Roman" w:cs="Times New Roman"/>
          <w:sz w:val="24"/>
          <w:szCs w:val="24"/>
          <w:lang w:val="en-GB"/>
        </w:rPr>
        <w:fldChar w:fldCharType="end"/>
      </w:r>
      <w:r w:rsidR="00C82063" w:rsidRPr="00F51CA1">
        <w:rPr>
          <w:rFonts w:ascii="Times New Roman" w:hAnsi="Times New Roman" w:cs="Times New Roman"/>
          <w:sz w:val="24"/>
          <w:szCs w:val="24"/>
          <w:lang w:val="en-GB"/>
        </w:rPr>
        <w:t xml:space="preserve"> </w:t>
      </w:r>
      <w:r w:rsidRPr="00F51CA1">
        <w:rPr>
          <w:rFonts w:ascii="Times New Roman" w:hAnsi="Times New Roman" w:cs="Times New Roman"/>
          <w:sz w:val="24"/>
          <w:szCs w:val="24"/>
          <w:lang w:val="en-GB"/>
        </w:rPr>
        <w:t xml:space="preserve">of </w:t>
      </w:r>
      <w:r w:rsidR="00DE0476" w:rsidRPr="00F51CA1">
        <w:rPr>
          <w:rFonts w:ascii="Times New Roman" w:hAnsi="Times New Roman" w:cs="Times New Roman"/>
          <w:sz w:val="24"/>
          <w:szCs w:val="24"/>
          <w:lang w:val="en-GB"/>
        </w:rPr>
        <w:t xml:space="preserve">consumers in </w:t>
      </w:r>
      <w:r w:rsidR="00264A43" w:rsidRPr="00F51CA1">
        <w:rPr>
          <w:rFonts w:ascii="Times New Roman" w:hAnsi="Times New Roman" w:cs="Times New Roman"/>
          <w:sz w:val="24"/>
          <w:szCs w:val="24"/>
          <w:lang w:val="en-GB"/>
        </w:rPr>
        <w:t>north western</w:t>
      </w:r>
      <w:r w:rsidRPr="00F51CA1">
        <w:rPr>
          <w:rFonts w:ascii="Times New Roman" w:hAnsi="Times New Roman" w:cs="Times New Roman"/>
          <w:sz w:val="24"/>
          <w:szCs w:val="24"/>
          <w:lang w:val="en-GB"/>
        </w:rPr>
        <w:t xml:space="preserve"> </w:t>
      </w:r>
      <w:r w:rsidR="00DE0476" w:rsidRPr="00F51CA1">
        <w:rPr>
          <w:rFonts w:ascii="Times New Roman" w:hAnsi="Times New Roman" w:cs="Times New Roman"/>
          <w:sz w:val="24"/>
          <w:szCs w:val="24"/>
          <w:lang w:val="en-GB"/>
        </w:rPr>
        <w:t xml:space="preserve">Italy </w:t>
      </w:r>
      <w:r w:rsidRPr="00F51CA1">
        <w:rPr>
          <w:rFonts w:ascii="Times New Roman" w:hAnsi="Times New Roman" w:cs="Times New Roman"/>
          <w:sz w:val="24"/>
          <w:szCs w:val="24"/>
          <w:lang w:val="en-GB"/>
        </w:rPr>
        <w:t>(Piedmont region) using the face</w:t>
      </w:r>
      <w:r w:rsidR="00DE0476" w:rsidRPr="00F51CA1">
        <w:rPr>
          <w:rFonts w:ascii="Times New Roman" w:hAnsi="Times New Roman" w:cs="Times New Roman"/>
          <w:sz w:val="24"/>
          <w:szCs w:val="24"/>
          <w:lang w:val="en-GB"/>
        </w:rPr>
        <w:t>-</w:t>
      </w:r>
      <w:r w:rsidRPr="00F51CA1">
        <w:rPr>
          <w:rFonts w:ascii="Times New Roman" w:hAnsi="Times New Roman" w:cs="Times New Roman"/>
          <w:sz w:val="24"/>
          <w:szCs w:val="24"/>
          <w:lang w:val="en-GB"/>
        </w:rPr>
        <w:t>to</w:t>
      </w:r>
      <w:r w:rsidR="00DE0476" w:rsidRPr="00F51CA1">
        <w:rPr>
          <w:rFonts w:ascii="Times New Roman" w:hAnsi="Times New Roman" w:cs="Times New Roman"/>
          <w:sz w:val="24"/>
          <w:szCs w:val="24"/>
          <w:lang w:val="en-GB"/>
        </w:rPr>
        <w:t>-</w:t>
      </w:r>
      <w:r w:rsidRPr="00F51CA1">
        <w:rPr>
          <w:rFonts w:ascii="Times New Roman" w:hAnsi="Times New Roman" w:cs="Times New Roman"/>
          <w:sz w:val="24"/>
          <w:szCs w:val="24"/>
          <w:lang w:val="en-GB"/>
        </w:rPr>
        <w:t>face method</w:t>
      </w:r>
      <w:r w:rsidR="00BE65B8" w:rsidRPr="00F51CA1">
        <w:rPr>
          <w:rFonts w:ascii="Times New Roman" w:hAnsi="Times New Roman" w:cs="Times New Roman"/>
          <w:sz w:val="24"/>
          <w:szCs w:val="24"/>
          <w:lang w:val="en-GB"/>
        </w:rPr>
        <w:t xml:space="preserve"> </w:t>
      </w:r>
      <w:r w:rsidR="00A4202F" w:rsidRPr="00F51CA1">
        <w:rPr>
          <w:rFonts w:ascii="Times New Roman" w:hAnsi="Times New Roman" w:cs="Times New Roman"/>
          <w:sz w:val="24"/>
          <w:szCs w:val="24"/>
          <w:lang w:val="en-GB"/>
        </w:rPr>
        <w:t xml:space="preserve">after a random walk recruitment of </w:t>
      </w:r>
      <w:r w:rsidR="00DE0476" w:rsidRPr="00F51CA1">
        <w:rPr>
          <w:rFonts w:ascii="Times New Roman" w:hAnsi="Times New Roman" w:cs="Times New Roman"/>
          <w:sz w:val="24"/>
          <w:szCs w:val="24"/>
          <w:lang w:val="en-GB"/>
        </w:rPr>
        <w:t>respondents</w:t>
      </w:r>
      <w:r w:rsidR="00BE65B8" w:rsidRPr="00F51CA1">
        <w:rPr>
          <w:rFonts w:ascii="Times New Roman" w:hAnsi="Times New Roman" w:cs="Times New Roman"/>
          <w:sz w:val="24"/>
          <w:szCs w:val="24"/>
          <w:lang w:val="en-GB"/>
        </w:rPr>
        <w:t xml:space="preserve">. </w:t>
      </w:r>
      <w:r w:rsidRPr="00F51CA1">
        <w:rPr>
          <w:rFonts w:ascii="Times New Roman" w:hAnsi="Times New Roman" w:cs="Times New Roman"/>
          <w:sz w:val="24"/>
          <w:szCs w:val="24"/>
          <w:lang w:val="en-GB"/>
        </w:rPr>
        <w:t>Despite some limitations in inference to the general population, this method is widely used, considering that the validity of the results is not affected</w:t>
      </w:r>
      <w:r w:rsidR="00CA39A4" w:rsidRPr="00F51CA1">
        <w:rPr>
          <w:rFonts w:ascii="Times New Roman" w:hAnsi="Times New Roman" w:cs="Times New Roman"/>
          <w:sz w:val="24"/>
          <w:szCs w:val="24"/>
          <w:lang w:val="en-GB"/>
        </w:rPr>
        <w:t xml:space="preserve"> </w:t>
      </w:r>
      <w:r w:rsidR="00C05E62">
        <w:rPr>
          <w:rFonts w:ascii="Times New Roman" w:hAnsi="Times New Roman" w:cs="Times New Roman"/>
          <w:sz w:val="24"/>
          <w:szCs w:val="24"/>
          <w:lang w:val="en-GB"/>
        </w:rPr>
        <w:fldChar w:fldCharType="begin" w:fldLock="1"/>
      </w:r>
      <w:r w:rsidR="00E463AB">
        <w:rPr>
          <w:rFonts w:ascii="Times New Roman" w:hAnsi="Times New Roman" w:cs="Times New Roman"/>
          <w:sz w:val="24"/>
          <w:szCs w:val="24"/>
          <w:lang w:val="en-GB"/>
        </w:rPr>
        <w:instrText>ADDIN CSL_CITATION {"citationItems":[{"id":"ITEM-1","itemData":{"DOI":"10.3390/agriculture9080174","ISSN":"2077-0472","abstract":"&lt;p&gt;Nowadays, more and more consumers show a growing interest in healthy food products that may help to maintain or improve human health, such as honey. Honey has always represented a fundamental component of traditional medicine in many world cultures. However, only thanks to several studies carried out in the last years, its use is considered as an alternative and complementary medicine, namely apitherapy. In this way, honey is recognized increasingly by consumers not only as a natural alternative to refined sugar but as healthy food, as shown by determining an increase of its consumption worldwide. This study aims to explore the consumers’ determinants of honey consumption, trying to understand whether, and how much, therapeutic properties of honey affect the Italian consumers’ choices. The findings of this study, although exploratory, provide information on which quality characteristics influence honey consumption in Italy, revealing that, among quality attributes, the therapeutic properties of honey play an important role in affecting consumers’ behavior, followed by income, variety and taste. This could have some implications for producers and marketers as this information could contribute to defining effective marketing strategies for communicating to consumers the quality attributes of honey and its therapeutic benefits.&lt;/p&gt;","author":[{"dropping-particle":"","family":"Testa","given":"Riccardo","non-dropping-particle":"","parse-names":false,"suffix":""},{"dropping-particle":"","family":"Asciuto","given":"Antonio","non-dropping-particle":"","parse-names":false,"suffix":""},{"dropping-particle":"","family":"Schifani","given":"Giorgio","non-dropping-particle":"","parse-names":false,"suffix":""},{"dropping-particle":"","family":"Schimmenti","given":"Emanuele","non-dropping-particle":"","parse-names":false,"suffix":""},{"dropping-particle":"","family":"Migliore","given":"Giuseppina","non-dropping-particle":"","parse-names":false,"suffix":""}],"container-title":"Agriculture","id":"ITEM-1","issue":"8","issued":{"date-parts":[["2019","8","7"]]},"page":"174","publisher":"MDPI AG","title":"Quality Determinants and Effect of Therapeutic Properties in Honey Consumption. An Exploratory Study on Italian Consumers","type":"article-journal","volume":"9"},"uris":["http://www.mendeley.com/documents/?uuid=3b599f01-8ab7-3075-8aed-f9a636f33bb0"]},{"id":"ITEM-2","itemData":{"DOI":"10.21071/az.v68i264.4988","ISSN":"18854494","abstract":"In recent decades there has been a notable increase in consumer awareness towards quality foods produced in a socio-environmentally responsible manner. The agri-food sector presents one of the largest markets in terms of this type of ethical-sustainable production, such as Fair Trade, and this opens up new opportunities for producers through other systems such as socially and environmentally responsible production. The objective of this work is to analyse the determinants of Fair Trade food consumption, as well as the willingness to buy socially and environmentally responsible food for the population of Extremadura (Spain). For this purpose, a questionnaire was applied to a representative sample (n = 461) of the Extremadura population in terms of age and sex. The empirical analysis consisted of a Conjoint Analysis in order to determine the preferences for both types of product and a subsequent probit model to determine which factors influence the probability of consumption/willingness to consume. The results show that consumers prefer the two types of responsibly produced food to the conventional one. Likewise, the profile of the individual who has a greater probability of consuming fair trade food is a woman, with prior knowledge about Fair Trade and with sensitivity towards labor and environmental problems. Finally, women, the highest incomes, and consumers who are sensitized and who are consumers of Fair Trade, are the main characteristics that positively influence the willingness to consume socially and environmentally responsible foodstuffs.","author":[{"dropping-particle":"","family":"Sama","given":"C.","non-dropping-particle":"","parse-names":false,"suffix":""},{"dropping-particle":"","family":"Crespo-Cebada","given":"E.","non-dropping-particle":"","parse-names":false,"suffix":""},{"dropping-particle":"","family":"Díaz-Caro","given":"C.","non-dropping-particle":"","parse-names":false,"suffix":""},{"dropping-particle":"","family":"Mesías","given":"F. J.","non-dropping-particle":"","parse-names":false,"suffix":""}],"container-title":"Archivos de Zootecnia","id":"ITEM-2","issue":"264","issued":{"date-parts":[["2019"]]},"page":"495-503","publisher":"UCOPress. Cordoba University Press (UCOPress Editorial Universidad de Córdoba)","title":"Analysis of spanish consumers’ preferences for socio-environmentally produced honey vs. Fair trade honey","type":"article-journal","volume":"68"},"uris":["http://www.mendeley.com/documents/?uuid=8c074456-549a-309a-b109-6254c5aaad90"]},{"id":"ITEM-3","itemData":{"DOI":"10.1016/j.jclepro.2021.125795","ISSN":"09596526","abstract":"This paper aims to identify the hierarchical relationship in a consumer's mind with respect to the three main and different quality schemes. With this purpose, we decided to analyse the role that local, organic, and traditional attributes have on consumers’ preferences. The survey on the consumption of extra-virgin olive oil was carried out in Italy, through direct face-to-face interviews. Data analysis was carried out by first conducting a conjoint experiment, followed by a clusterization through Ward's method. In this hypothetical scale evaluating the quality of olive oil the three attributes provide consumers with different utilities in the following decreasing order: organic, local, and Protected Geographical Indication label. In addition, we observed the existence of trade-offs between these three quality signals conveying information that is selectively interpretable by consumers. Thanks to this methodological approach, four groups, differing in terms of socio-demographic characteristics and hierarchical preferences towards the certification scheme, were observed.","author":[{"dropping-particle":"","family":"Vita","given":"Giuseppe","non-dropping-particle":"Di","parse-names":false,"suffix":""},{"dropping-particle":"","family":"Zanchini","given":"Raffaele",</w:instrText>
      </w:r>
      <w:r w:rsidR="00E463AB" w:rsidRPr="009F1DB5">
        <w:rPr>
          <w:rFonts w:ascii="Times New Roman" w:hAnsi="Times New Roman" w:cs="Times New Roman"/>
          <w:sz w:val="24"/>
          <w:szCs w:val="24"/>
        </w:rPr>
        <w:instrText>"non-dropping-particle":"","parse-names":false,"suffix":""},{"dropping-particle":"","family":"Falcone","given":"Giacomo","non-dropping-particle":"","parse-names":false,"suffix":""},{"dropping-particle":"","family":"D'Amico","given":"Mario","non-dropping-particle":"","parse-names":false,"suffix":""},{"dropping-particle":"","family":"Brun","given":"Filippo","non-dropping-particle":"","parse-names":false,"suffix":""},{"dropping-particle":"","family":"Gulisano","given":"Giovanni","non-dropping-particle":"","parse-names":false,"suffix":""}],"container-title":"Journal of Cleaner Production","id":"ITEM-3","issued":{"date-parts":[["2021","3","25"]]},"publisher":"Elsevier Ltd","title":"Local, organic or protected? Detecting the role of different quality signals among Italian olive oil consumers through a hierarchical cluster analysis","type":"article-journal","volume":"290"},"uris":["http://www.mendeley.com/documents/?uuid=afa1f7de-f8d2-3a2b-aa7b-6002f9556822"]}],"mendeley":{"formattedCitation":"(Di Vita, Zanchini, et al., 2021; Sama et al., 2019; Testa et al., 2019)","manualFormatting":"(Sama et al., 2019; Testa et al., 2019; Di Vita, Zanchini, et al., 2021)","plainTextFormattedCitation":"(Di Vita, Zanchini, et al., 2021; Sama et al., 2019; Testa et al., 2019)","previouslyFormattedCitation":"(Di Vita, Zanchini, et al., 2021; Sama et al., 2019; Testa et al., 2019)"},"properties":{"noteIndex":0},"schema":"https://github.com/citation-style-language/schema/raw/master/csl-citation.json"}</w:instrText>
      </w:r>
      <w:r w:rsidR="00C05E62">
        <w:rPr>
          <w:rFonts w:ascii="Times New Roman" w:hAnsi="Times New Roman" w:cs="Times New Roman"/>
          <w:sz w:val="24"/>
          <w:szCs w:val="24"/>
          <w:lang w:val="en-GB"/>
        </w:rPr>
        <w:fldChar w:fldCharType="separate"/>
      </w:r>
      <w:r w:rsidR="006F7105" w:rsidRPr="006F7105">
        <w:rPr>
          <w:rFonts w:ascii="Times New Roman" w:hAnsi="Times New Roman" w:cs="Times New Roman"/>
          <w:noProof/>
          <w:sz w:val="24"/>
          <w:szCs w:val="24"/>
        </w:rPr>
        <w:t>(</w:t>
      </w:r>
      <w:r w:rsidR="00474281" w:rsidRPr="006F7105">
        <w:rPr>
          <w:rFonts w:ascii="Times New Roman" w:hAnsi="Times New Roman" w:cs="Times New Roman"/>
          <w:noProof/>
          <w:sz w:val="24"/>
          <w:szCs w:val="24"/>
        </w:rPr>
        <w:t>Sama et al., 2019; Testa et al., 2019</w:t>
      </w:r>
      <w:r w:rsidR="00474281">
        <w:rPr>
          <w:rFonts w:ascii="Times New Roman" w:hAnsi="Times New Roman" w:cs="Times New Roman"/>
          <w:noProof/>
          <w:sz w:val="24"/>
          <w:szCs w:val="24"/>
        </w:rPr>
        <w:t xml:space="preserve">; </w:t>
      </w:r>
      <w:r w:rsidR="006F7105" w:rsidRPr="006F7105">
        <w:rPr>
          <w:rFonts w:ascii="Times New Roman" w:hAnsi="Times New Roman" w:cs="Times New Roman"/>
          <w:noProof/>
          <w:sz w:val="24"/>
          <w:szCs w:val="24"/>
        </w:rPr>
        <w:t>Di Vita, Zanchini, et al., 2021)</w:t>
      </w:r>
      <w:r w:rsidR="00C05E62">
        <w:rPr>
          <w:rFonts w:ascii="Times New Roman" w:hAnsi="Times New Roman" w:cs="Times New Roman"/>
          <w:sz w:val="24"/>
          <w:szCs w:val="24"/>
          <w:lang w:val="en-GB"/>
        </w:rPr>
        <w:fldChar w:fldCharType="end"/>
      </w:r>
      <w:r w:rsidR="00D474B7" w:rsidRPr="00C05E62">
        <w:rPr>
          <w:rFonts w:ascii="Times New Roman" w:hAnsi="Times New Roman" w:cs="Times New Roman"/>
          <w:sz w:val="24"/>
          <w:szCs w:val="24"/>
        </w:rPr>
        <w:t xml:space="preserve">. </w:t>
      </w:r>
      <w:r w:rsidR="00DE0476" w:rsidRPr="00F51CA1">
        <w:rPr>
          <w:rFonts w:ascii="Times New Roman" w:hAnsi="Times New Roman" w:cs="Times New Roman"/>
          <w:sz w:val="24"/>
          <w:szCs w:val="24"/>
          <w:lang w:val="en-GB"/>
        </w:rPr>
        <w:t xml:space="preserve">Before </w:t>
      </w:r>
      <w:r w:rsidR="00B10FE8" w:rsidRPr="00F51CA1">
        <w:rPr>
          <w:rFonts w:ascii="Times New Roman" w:hAnsi="Times New Roman" w:cs="Times New Roman"/>
          <w:sz w:val="24"/>
          <w:szCs w:val="24"/>
          <w:lang w:val="en-GB"/>
        </w:rPr>
        <w:t xml:space="preserve">being administered to </w:t>
      </w:r>
      <w:r w:rsidR="008E143D" w:rsidRPr="00F51CA1">
        <w:rPr>
          <w:rFonts w:ascii="Times New Roman" w:hAnsi="Times New Roman" w:cs="Times New Roman"/>
          <w:sz w:val="24"/>
          <w:szCs w:val="24"/>
          <w:lang w:val="en-GB"/>
        </w:rPr>
        <w:t xml:space="preserve">the </w:t>
      </w:r>
      <w:r w:rsidR="00B10FE8" w:rsidRPr="00F51CA1">
        <w:rPr>
          <w:rFonts w:ascii="Times New Roman" w:hAnsi="Times New Roman" w:cs="Times New Roman"/>
          <w:sz w:val="24"/>
          <w:szCs w:val="24"/>
          <w:lang w:val="en-GB"/>
        </w:rPr>
        <w:t>consumers</w:t>
      </w:r>
      <w:r w:rsidR="008E143D" w:rsidRPr="00F51CA1">
        <w:rPr>
          <w:rFonts w:ascii="Times New Roman" w:hAnsi="Times New Roman" w:cs="Times New Roman"/>
          <w:sz w:val="24"/>
          <w:szCs w:val="24"/>
          <w:lang w:val="en-GB"/>
        </w:rPr>
        <w:t>,</w:t>
      </w:r>
      <w:r w:rsidR="00B10FE8" w:rsidRPr="00F51CA1">
        <w:rPr>
          <w:rFonts w:ascii="Times New Roman" w:hAnsi="Times New Roman" w:cs="Times New Roman"/>
          <w:sz w:val="24"/>
          <w:szCs w:val="24"/>
          <w:lang w:val="en-GB"/>
        </w:rPr>
        <w:t xml:space="preserve"> </w:t>
      </w:r>
      <w:r w:rsidR="00DE0476" w:rsidRPr="00F51CA1">
        <w:rPr>
          <w:rFonts w:ascii="Times New Roman" w:hAnsi="Times New Roman" w:cs="Times New Roman"/>
          <w:sz w:val="24"/>
          <w:szCs w:val="24"/>
          <w:lang w:val="en-GB"/>
        </w:rPr>
        <w:t xml:space="preserve">the questionnaire </w:t>
      </w:r>
      <w:r w:rsidR="00264A43">
        <w:rPr>
          <w:rFonts w:ascii="Times New Roman" w:hAnsi="Times New Roman" w:cs="Times New Roman"/>
          <w:sz w:val="24"/>
          <w:szCs w:val="24"/>
          <w:lang w:val="en-GB"/>
        </w:rPr>
        <w:t>was</w:t>
      </w:r>
      <w:r w:rsidR="00B10FE8" w:rsidRPr="00F51CA1">
        <w:rPr>
          <w:rFonts w:ascii="Times New Roman" w:hAnsi="Times New Roman" w:cs="Times New Roman"/>
          <w:sz w:val="24"/>
          <w:szCs w:val="24"/>
          <w:lang w:val="en-GB"/>
        </w:rPr>
        <w:t xml:space="preserve"> validated </w:t>
      </w:r>
      <w:r w:rsidR="0072254D" w:rsidRPr="00F51CA1">
        <w:rPr>
          <w:rFonts w:ascii="Times New Roman" w:hAnsi="Times New Roman" w:cs="Times New Roman"/>
          <w:sz w:val="24"/>
          <w:szCs w:val="24"/>
          <w:lang w:val="en-GB"/>
        </w:rPr>
        <w:t>through</w:t>
      </w:r>
      <w:r w:rsidR="00B10FE8" w:rsidRPr="00F51CA1">
        <w:rPr>
          <w:rFonts w:ascii="Times New Roman" w:hAnsi="Times New Roman" w:cs="Times New Roman"/>
          <w:sz w:val="24"/>
          <w:szCs w:val="24"/>
          <w:lang w:val="en-GB"/>
        </w:rPr>
        <w:t xml:space="preserve"> a pilot survey </w:t>
      </w:r>
      <w:r w:rsidR="008E143D" w:rsidRPr="00F51CA1">
        <w:rPr>
          <w:rFonts w:ascii="Times New Roman" w:hAnsi="Times New Roman" w:cs="Times New Roman"/>
          <w:sz w:val="24"/>
          <w:szCs w:val="24"/>
          <w:lang w:val="en-GB"/>
        </w:rPr>
        <w:t>on</w:t>
      </w:r>
      <w:r w:rsidR="00B10FE8" w:rsidRPr="00F51CA1">
        <w:rPr>
          <w:rFonts w:ascii="Times New Roman" w:hAnsi="Times New Roman" w:cs="Times New Roman"/>
          <w:sz w:val="24"/>
          <w:szCs w:val="24"/>
          <w:lang w:val="en-GB"/>
        </w:rPr>
        <w:t xml:space="preserve"> 40 </w:t>
      </w:r>
      <w:r w:rsidR="0072254D" w:rsidRPr="00F51CA1">
        <w:rPr>
          <w:rFonts w:ascii="Times New Roman" w:hAnsi="Times New Roman" w:cs="Times New Roman"/>
          <w:sz w:val="24"/>
          <w:szCs w:val="24"/>
          <w:lang w:val="en-GB"/>
        </w:rPr>
        <w:t>individuals</w:t>
      </w:r>
      <w:r w:rsidR="00D474B7" w:rsidRPr="00F51CA1">
        <w:rPr>
          <w:rFonts w:ascii="Times New Roman" w:hAnsi="Times New Roman" w:cs="Times New Roman"/>
          <w:sz w:val="24"/>
          <w:szCs w:val="24"/>
          <w:lang w:val="en-GB"/>
        </w:rPr>
        <w:t>.</w:t>
      </w:r>
      <w:r w:rsidR="0057761D" w:rsidRPr="00F51CA1">
        <w:rPr>
          <w:rFonts w:ascii="Times New Roman" w:hAnsi="Times New Roman" w:cs="Times New Roman"/>
          <w:sz w:val="24"/>
          <w:szCs w:val="24"/>
          <w:lang w:val="en-GB"/>
        </w:rPr>
        <w:t xml:space="preserve"> </w:t>
      </w:r>
      <w:r w:rsidR="00B10FE8" w:rsidRPr="00F51CA1">
        <w:rPr>
          <w:rFonts w:ascii="Times New Roman" w:hAnsi="Times New Roman" w:cs="Times New Roman"/>
          <w:sz w:val="24"/>
          <w:szCs w:val="24"/>
          <w:lang w:val="en-GB"/>
        </w:rPr>
        <w:t xml:space="preserve">The questionnaire </w:t>
      </w:r>
      <w:r w:rsidR="00264A43">
        <w:rPr>
          <w:rFonts w:ascii="Times New Roman" w:hAnsi="Times New Roman" w:cs="Times New Roman"/>
          <w:sz w:val="24"/>
          <w:szCs w:val="24"/>
          <w:lang w:val="en-GB"/>
        </w:rPr>
        <w:t>was</w:t>
      </w:r>
      <w:r w:rsidR="00B10FE8" w:rsidRPr="00F51CA1">
        <w:rPr>
          <w:rFonts w:ascii="Times New Roman" w:hAnsi="Times New Roman" w:cs="Times New Roman"/>
          <w:sz w:val="24"/>
          <w:szCs w:val="24"/>
          <w:lang w:val="en-GB"/>
        </w:rPr>
        <w:t xml:space="preserve"> developed to identify consumer attitudes towards the consumption of honey for its health effect</w:t>
      </w:r>
      <w:r w:rsidR="0057761D" w:rsidRPr="00F51CA1">
        <w:rPr>
          <w:rFonts w:ascii="Times New Roman" w:hAnsi="Times New Roman" w:cs="Times New Roman"/>
          <w:sz w:val="24"/>
          <w:szCs w:val="24"/>
          <w:lang w:val="en-GB"/>
        </w:rPr>
        <w:t xml:space="preserve">. </w:t>
      </w:r>
      <w:r w:rsidR="00DE0476" w:rsidRPr="00F51CA1">
        <w:rPr>
          <w:rFonts w:ascii="Times New Roman" w:hAnsi="Times New Roman" w:cs="Times New Roman"/>
          <w:sz w:val="24"/>
          <w:szCs w:val="24"/>
          <w:lang w:val="en-GB"/>
        </w:rPr>
        <w:t>In order t</w:t>
      </w:r>
      <w:r w:rsidR="00B10FE8" w:rsidRPr="00F51CA1">
        <w:rPr>
          <w:rFonts w:ascii="Times New Roman" w:hAnsi="Times New Roman" w:cs="Times New Roman"/>
          <w:sz w:val="24"/>
          <w:szCs w:val="24"/>
          <w:lang w:val="en-GB"/>
        </w:rPr>
        <w:t xml:space="preserve">o understand what </w:t>
      </w:r>
      <w:r w:rsidR="008E143D" w:rsidRPr="00F51CA1">
        <w:rPr>
          <w:rFonts w:ascii="Times New Roman" w:hAnsi="Times New Roman" w:cs="Times New Roman"/>
          <w:sz w:val="24"/>
          <w:szCs w:val="24"/>
          <w:lang w:val="en-GB"/>
        </w:rPr>
        <w:t xml:space="preserve">drives </w:t>
      </w:r>
      <w:r w:rsidR="00B10FE8" w:rsidRPr="00F51CA1">
        <w:rPr>
          <w:rFonts w:ascii="Times New Roman" w:hAnsi="Times New Roman" w:cs="Times New Roman"/>
          <w:sz w:val="24"/>
          <w:szCs w:val="24"/>
          <w:lang w:val="en-GB"/>
        </w:rPr>
        <w:t>consumers</w:t>
      </w:r>
      <w:r w:rsidR="00DE0476" w:rsidRPr="00F51CA1">
        <w:rPr>
          <w:rFonts w:ascii="Times New Roman" w:hAnsi="Times New Roman" w:cs="Times New Roman"/>
          <w:sz w:val="24"/>
          <w:szCs w:val="24"/>
          <w:lang w:val="en-GB"/>
        </w:rPr>
        <w:t>’</w:t>
      </w:r>
      <w:r w:rsidR="00B10FE8" w:rsidRPr="00F51CA1">
        <w:rPr>
          <w:rFonts w:ascii="Times New Roman" w:hAnsi="Times New Roman" w:cs="Times New Roman"/>
          <w:sz w:val="24"/>
          <w:szCs w:val="24"/>
          <w:lang w:val="en-GB"/>
        </w:rPr>
        <w:t xml:space="preserve"> </w:t>
      </w:r>
      <w:r w:rsidR="00DE0476" w:rsidRPr="00F51CA1">
        <w:rPr>
          <w:rFonts w:ascii="Times New Roman" w:hAnsi="Times New Roman" w:cs="Times New Roman"/>
          <w:sz w:val="24"/>
          <w:szCs w:val="24"/>
          <w:lang w:val="en-GB"/>
        </w:rPr>
        <w:t xml:space="preserve">attitudes </w:t>
      </w:r>
      <w:r w:rsidR="00B10FE8" w:rsidRPr="00F51CA1">
        <w:rPr>
          <w:rFonts w:ascii="Times New Roman" w:hAnsi="Times New Roman" w:cs="Times New Roman"/>
          <w:sz w:val="24"/>
          <w:szCs w:val="24"/>
          <w:lang w:val="en-GB"/>
        </w:rPr>
        <w:t xml:space="preserve">towards </w:t>
      </w:r>
      <w:r w:rsidR="008E143D" w:rsidRPr="00F51CA1">
        <w:rPr>
          <w:rFonts w:ascii="Times New Roman" w:hAnsi="Times New Roman" w:cs="Times New Roman"/>
          <w:sz w:val="24"/>
          <w:szCs w:val="24"/>
          <w:lang w:val="en-GB"/>
        </w:rPr>
        <w:t>honey consumption</w:t>
      </w:r>
      <w:r w:rsidR="00DE0476" w:rsidRPr="00F51CA1">
        <w:rPr>
          <w:rFonts w:ascii="Times New Roman" w:hAnsi="Times New Roman" w:cs="Times New Roman"/>
          <w:sz w:val="24"/>
          <w:szCs w:val="24"/>
          <w:lang w:val="en-GB"/>
        </w:rPr>
        <w:t xml:space="preserve"> for health</w:t>
      </w:r>
      <w:r w:rsidR="008E143D" w:rsidRPr="00F51CA1">
        <w:rPr>
          <w:rFonts w:ascii="Times New Roman" w:hAnsi="Times New Roman" w:cs="Times New Roman"/>
          <w:sz w:val="24"/>
          <w:szCs w:val="24"/>
          <w:lang w:val="en-GB"/>
        </w:rPr>
        <w:t>,</w:t>
      </w:r>
      <w:r w:rsidR="00B10FE8" w:rsidRPr="00F51CA1">
        <w:rPr>
          <w:rFonts w:ascii="Times New Roman" w:hAnsi="Times New Roman" w:cs="Times New Roman"/>
          <w:sz w:val="24"/>
          <w:szCs w:val="24"/>
          <w:lang w:val="en-GB"/>
        </w:rPr>
        <w:t xml:space="preserve"> several drivers have been </w:t>
      </w:r>
      <w:r w:rsidR="00DE0476" w:rsidRPr="00F51CA1">
        <w:rPr>
          <w:rFonts w:ascii="Times New Roman" w:hAnsi="Times New Roman" w:cs="Times New Roman"/>
          <w:sz w:val="24"/>
          <w:szCs w:val="24"/>
          <w:lang w:val="en-GB"/>
        </w:rPr>
        <w:t xml:space="preserve">designed based </w:t>
      </w:r>
      <w:r w:rsidR="00B10FE8" w:rsidRPr="00F51CA1">
        <w:rPr>
          <w:rFonts w:ascii="Times New Roman" w:hAnsi="Times New Roman" w:cs="Times New Roman"/>
          <w:sz w:val="24"/>
          <w:szCs w:val="24"/>
          <w:lang w:val="en-GB"/>
        </w:rPr>
        <w:t xml:space="preserve">of </w:t>
      </w:r>
      <w:r w:rsidR="00DE0476" w:rsidRPr="00F51CA1">
        <w:rPr>
          <w:rFonts w:ascii="Times New Roman" w:hAnsi="Times New Roman" w:cs="Times New Roman"/>
          <w:sz w:val="24"/>
          <w:szCs w:val="24"/>
          <w:lang w:val="en-GB"/>
        </w:rPr>
        <w:t xml:space="preserve">the </w:t>
      </w:r>
      <w:r w:rsidR="00B10FE8" w:rsidRPr="00F51CA1">
        <w:rPr>
          <w:rFonts w:ascii="Times New Roman" w:hAnsi="Times New Roman" w:cs="Times New Roman"/>
          <w:sz w:val="24"/>
          <w:szCs w:val="24"/>
          <w:lang w:val="en-GB"/>
        </w:rPr>
        <w:t xml:space="preserve">main topics </w:t>
      </w:r>
      <w:r w:rsidR="00DE0476" w:rsidRPr="00F51CA1">
        <w:rPr>
          <w:rFonts w:ascii="Times New Roman" w:hAnsi="Times New Roman" w:cs="Times New Roman"/>
          <w:sz w:val="24"/>
          <w:szCs w:val="24"/>
          <w:lang w:val="en-GB"/>
        </w:rPr>
        <w:t xml:space="preserve">found </w:t>
      </w:r>
      <w:r w:rsidR="00B10FE8" w:rsidRPr="00F51CA1">
        <w:rPr>
          <w:rFonts w:ascii="Times New Roman" w:hAnsi="Times New Roman" w:cs="Times New Roman"/>
          <w:sz w:val="24"/>
          <w:szCs w:val="24"/>
          <w:lang w:val="en-GB"/>
        </w:rPr>
        <w:t>in the literature, related to product characteristics, socio-demographic aspects, lifestyle and health status</w:t>
      </w:r>
      <w:r w:rsidR="00264A43">
        <w:rPr>
          <w:rFonts w:ascii="Times New Roman" w:hAnsi="Times New Roman" w:cs="Times New Roman"/>
          <w:sz w:val="24"/>
          <w:szCs w:val="24"/>
          <w:lang w:val="en-GB"/>
        </w:rPr>
        <w:t>,</w:t>
      </w:r>
      <w:r w:rsidR="00CA39A4" w:rsidRPr="00F51CA1">
        <w:rPr>
          <w:rFonts w:ascii="Times New Roman" w:hAnsi="Times New Roman" w:cs="Times New Roman"/>
          <w:sz w:val="24"/>
          <w:szCs w:val="24"/>
          <w:lang w:val="en-GB"/>
        </w:rPr>
        <w:t xml:space="preserve"> </w:t>
      </w:r>
      <w:r w:rsidR="0013049B" w:rsidRPr="00F51CA1">
        <w:rPr>
          <w:rFonts w:ascii="Times New Roman" w:hAnsi="Times New Roman" w:cs="Times New Roman"/>
          <w:sz w:val="24"/>
          <w:szCs w:val="24"/>
          <w:lang w:val="en-GB"/>
        </w:rPr>
        <w:t xml:space="preserve">as indicated </w:t>
      </w:r>
      <w:r w:rsidR="006E2FCD" w:rsidRPr="00F51CA1">
        <w:rPr>
          <w:rFonts w:ascii="Times New Roman" w:hAnsi="Times New Roman" w:cs="Times New Roman"/>
          <w:sz w:val="24"/>
          <w:szCs w:val="24"/>
          <w:lang w:val="en-GB"/>
        </w:rPr>
        <w:t xml:space="preserve">the </w:t>
      </w:r>
      <w:r w:rsidR="006E2FCD" w:rsidRPr="00F51CA1">
        <w:rPr>
          <w:rFonts w:ascii="Times New Roman" w:hAnsi="Times New Roman" w:cs="Times New Roman"/>
          <w:i/>
          <w:sz w:val="24"/>
          <w:szCs w:val="24"/>
          <w:lang w:val="en-GB"/>
        </w:rPr>
        <w:t>econometric model</w:t>
      </w:r>
      <w:r w:rsidR="006E2FCD" w:rsidRPr="00F51CA1">
        <w:rPr>
          <w:rFonts w:ascii="Times New Roman" w:hAnsi="Times New Roman" w:cs="Times New Roman"/>
          <w:sz w:val="24"/>
          <w:szCs w:val="24"/>
          <w:lang w:val="en-GB"/>
        </w:rPr>
        <w:t xml:space="preserve"> sub-</w:t>
      </w:r>
      <w:r w:rsidR="0013049B" w:rsidRPr="00F51CA1">
        <w:rPr>
          <w:rFonts w:ascii="Times New Roman" w:hAnsi="Times New Roman" w:cs="Times New Roman"/>
          <w:sz w:val="24"/>
          <w:szCs w:val="24"/>
          <w:lang w:val="en-GB"/>
        </w:rPr>
        <w:t>section.</w:t>
      </w:r>
    </w:p>
    <w:p w14:paraId="722E769E" w14:textId="5551F45A" w:rsidR="008E143D" w:rsidRPr="00F51CA1" w:rsidRDefault="004A3D2E" w:rsidP="00911B46">
      <w:pPr>
        <w:spacing w:line="360" w:lineRule="auto"/>
        <w:jc w:val="both"/>
        <w:rPr>
          <w:rFonts w:ascii="Times New Roman" w:hAnsi="Times New Roman" w:cs="Times New Roman"/>
          <w:sz w:val="24"/>
          <w:szCs w:val="24"/>
          <w:lang w:val="en-GB"/>
        </w:rPr>
      </w:pPr>
      <w:r w:rsidRPr="00F51CA1">
        <w:rPr>
          <w:rFonts w:ascii="Times New Roman" w:hAnsi="Times New Roman" w:cs="Times New Roman"/>
          <w:sz w:val="24"/>
          <w:szCs w:val="24"/>
          <w:lang w:val="en-GB"/>
        </w:rPr>
        <w:t xml:space="preserve">The questionnaire was divided into </w:t>
      </w:r>
      <w:r w:rsidR="000C34DF" w:rsidRPr="00F51CA1">
        <w:rPr>
          <w:rFonts w:ascii="Times New Roman" w:hAnsi="Times New Roman" w:cs="Times New Roman"/>
          <w:sz w:val="24"/>
          <w:szCs w:val="24"/>
          <w:lang w:val="en-GB"/>
        </w:rPr>
        <w:t>three</w:t>
      </w:r>
      <w:r w:rsidRPr="00F51CA1">
        <w:rPr>
          <w:rFonts w:ascii="Times New Roman" w:hAnsi="Times New Roman" w:cs="Times New Roman"/>
          <w:sz w:val="24"/>
          <w:szCs w:val="24"/>
          <w:lang w:val="en-GB"/>
        </w:rPr>
        <w:t xml:space="preserve"> parts: </w:t>
      </w:r>
      <w:proofErr w:type="spellStart"/>
      <w:r w:rsidR="000C34DF" w:rsidRPr="00F51CA1">
        <w:rPr>
          <w:rFonts w:ascii="Times New Roman" w:hAnsi="Times New Roman" w:cs="Times New Roman"/>
          <w:sz w:val="24"/>
          <w:szCs w:val="24"/>
          <w:lang w:val="en-GB"/>
        </w:rPr>
        <w:t>i</w:t>
      </w:r>
      <w:proofErr w:type="spellEnd"/>
      <w:r w:rsidR="000C34DF" w:rsidRPr="00F51CA1">
        <w:rPr>
          <w:rFonts w:ascii="Times New Roman" w:hAnsi="Times New Roman" w:cs="Times New Roman"/>
          <w:sz w:val="24"/>
          <w:szCs w:val="24"/>
          <w:lang w:val="en-GB"/>
        </w:rPr>
        <w:t xml:space="preserve">) </w:t>
      </w:r>
      <w:r w:rsidRPr="00F51CA1">
        <w:rPr>
          <w:rFonts w:ascii="Times New Roman" w:hAnsi="Times New Roman" w:cs="Times New Roman"/>
          <w:sz w:val="24"/>
          <w:szCs w:val="24"/>
          <w:lang w:val="en-GB"/>
        </w:rPr>
        <w:t>general characteristics of honey consumption (</w:t>
      </w:r>
      <w:r w:rsidR="00DE0476" w:rsidRPr="00F51CA1">
        <w:rPr>
          <w:rFonts w:ascii="Times New Roman" w:hAnsi="Times New Roman" w:cs="Times New Roman"/>
          <w:sz w:val="24"/>
          <w:szCs w:val="24"/>
          <w:lang w:val="en-GB"/>
        </w:rPr>
        <w:t xml:space="preserve">quantity </w:t>
      </w:r>
      <w:r w:rsidRPr="00F51CA1">
        <w:rPr>
          <w:rFonts w:ascii="Times New Roman" w:hAnsi="Times New Roman" w:cs="Times New Roman"/>
          <w:sz w:val="24"/>
          <w:szCs w:val="24"/>
          <w:lang w:val="en-GB"/>
        </w:rPr>
        <w:t xml:space="preserve">consumed per year, types of honey and places of purchase), </w:t>
      </w:r>
      <w:r w:rsidR="000C34DF" w:rsidRPr="00F51CA1">
        <w:rPr>
          <w:rFonts w:ascii="Times New Roman" w:hAnsi="Times New Roman" w:cs="Times New Roman"/>
          <w:sz w:val="24"/>
          <w:szCs w:val="24"/>
          <w:lang w:val="en-GB"/>
        </w:rPr>
        <w:t xml:space="preserve">ii) </w:t>
      </w:r>
      <w:r w:rsidRPr="00F51CA1">
        <w:rPr>
          <w:rFonts w:ascii="Times New Roman" w:hAnsi="Times New Roman" w:cs="Times New Roman"/>
          <w:sz w:val="24"/>
          <w:szCs w:val="24"/>
          <w:lang w:val="en-GB"/>
        </w:rPr>
        <w:t xml:space="preserve">intrinsic and extrinsic characteristics of the product and </w:t>
      </w:r>
      <w:r w:rsidR="000C34DF" w:rsidRPr="00F51CA1">
        <w:rPr>
          <w:rFonts w:ascii="Times New Roman" w:hAnsi="Times New Roman" w:cs="Times New Roman"/>
          <w:sz w:val="24"/>
          <w:szCs w:val="24"/>
          <w:lang w:val="en-GB"/>
        </w:rPr>
        <w:t xml:space="preserve">iii) </w:t>
      </w:r>
      <w:r w:rsidRPr="00F51CA1">
        <w:rPr>
          <w:rFonts w:ascii="Times New Roman" w:hAnsi="Times New Roman" w:cs="Times New Roman"/>
          <w:sz w:val="24"/>
          <w:szCs w:val="24"/>
          <w:lang w:val="en-GB"/>
        </w:rPr>
        <w:t>characteristics of the sample.</w:t>
      </w:r>
      <w:r w:rsidR="007046D1" w:rsidRPr="00F51CA1">
        <w:rPr>
          <w:rFonts w:ascii="Times New Roman" w:hAnsi="Times New Roman" w:cs="Times New Roman"/>
          <w:sz w:val="24"/>
          <w:szCs w:val="24"/>
          <w:lang w:val="en-GB"/>
        </w:rPr>
        <w:t xml:space="preserve"> </w:t>
      </w:r>
      <w:r w:rsidR="00C04AC3" w:rsidRPr="00F51CA1">
        <w:rPr>
          <w:rFonts w:ascii="Times New Roman" w:hAnsi="Times New Roman" w:cs="Times New Roman"/>
          <w:sz w:val="24"/>
          <w:szCs w:val="24"/>
          <w:lang w:val="en-GB"/>
        </w:rPr>
        <w:t xml:space="preserve">The first section was organised with </w:t>
      </w:r>
      <w:r w:rsidRPr="00F51CA1">
        <w:rPr>
          <w:rFonts w:ascii="Times New Roman" w:hAnsi="Times New Roman" w:cs="Times New Roman"/>
          <w:sz w:val="24"/>
          <w:szCs w:val="24"/>
          <w:lang w:val="en-GB"/>
        </w:rPr>
        <w:t xml:space="preserve">open-ended </w:t>
      </w:r>
      <w:r w:rsidR="00C04AC3" w:rsidRPr="00F51CA1">
        <w:rPr>
          <w:rFonts w:ascii="Times New Roman" w:hAnsi="Times New Roman" w:cs="Times New Roman"/>
          <w:sz w:val="24"/>
          <w:szCs w:val="24"/>
          <w:lang w:val="en-GB"/>
        </w:rPr>
        <w:t xml:space="preserve">questions </w:t>
      </w:r>
      <w:r w:rsidR="008E143D" w:rsidRPr="00F51CA1">
        <w:rPr>
          <w:rFonts w:ascii="Times New Roman" w:hAnsi="Times New Roman" w:cs="Times New Roman"/>
          <w:sz w:val="24"/>
          <w:szCs w:val="24"/>
          <w:lang w:val="en-GB"/>
        </w:rPr>
        <w:t>about</w:t>
      </w:r>
      <w:r w:rsidR="00C04AC3" w:rsidRPr="00F51CA1">
        <w:rPr>
          <w:rFonts w:ascii="Times New Roman" w:hAnsi="Times New Roman" w:cs="Times New Roman"/>
          <w:sz w:val="24"/>
          <w:szCs w:val="24"/>
          <w:lang w:val="en-GB"/>
        </w:rPr>
        <w:t xml:space="preserve"> </w:t>
      </w:r>
      <w:r w:rsidRPr="00F51CA1">
        <w:rPr>
          <w:rFonts w:ascii="Times New Roman" w:hAnsi="Times New Roman" w:cs="Times New Roman"/>
          <w:sz w:val="24"/>
          <w:szCs w:val="24"/>
          <w:lang w:val="en-GB"/>
        </w:rPr>
        <w:t xml:space="preserve">the quantity of honey consumed </w:t>
      </w:r>
      <w:r w:rsidR="00DE0476" w:rsidRPr="00F51CA1">
        <w:rPr>
          <w:rFonts w:ascii="Times New Roman" w:hAnsi="Times New Roman" w:cs="Times New Roman"/>
          <w:sz w:val="24"/>
          <w:szCs w:val="24"/>
          <w:lang w:val="en-GB"/>
        </w:rPr>
        <w:t>per year</w:t>
      </w:r>
      <w:r w:rsidR="008E143D" w:rsidRPr="00F51CA1">
        <w:rPr>
          <w:rFonts w:ascii="Times New Roman" w:hAnsi="Times New Roman" w:cs="Times New Roman"/>
          <w:sz w:val="24"/>
          <w:szCs w:val="24"/>
          <w:lang w:val="en-GB"/>
        </w:rPr>
        <w:t>,</w:t>
      </w:r>
      <w:r w:rsidRPr="00F51CA1">
        <w:rPr>
          <w:rFonts w:ascii="Times New Roman" w:hAnsi="Times New Roman" w:cs="Times New Roman"/>
          <w:sz w:val="24"/>
          <w:szCs w:val="24"/>
          <w:lang w:val="en-GB"/>
        </w:rPr>
        <w:t xml:space="preserve"> expressed in kg. Regarding the places of purchase</w:t>
      </w:r>
      <w:r w:rsidR="008E143D" w:rsidRPr="00F51CA1">
        <w:rPr>
          <w:rFonts w:ascii="Times New Roman" w:hAnsi="Times New Roman" w:cs="Times New Roman"/>
          <w:sz w:val="24"/>
          <w:szCs w:val="24"/>
          <w:lang w:val="en-GB"/>
        </w:rPr>
        <w:t>,</w:t>
      </w:r>
      <w:r w:rsidRPr="00F51CA1">
        <w:rPr>
          <w:rFonts w:ascii="Times New Roman" w:hAnsi="Times New Roman" w:cs="Times New Roman"/>
          <w:sz w:val="24"/>
          <w:szCs w:val="24"/>
          <w:lang w:val="en-GB"/>
        </w:rPr>
        <w:t xml:space="preserve"> </w:t>
      </w:r>
      <w:r w:rsidR="00264A43">
        <w:rPr>
          <w:rFonts w:ascii="Times New Roman" w:hAnsi="Times New Roman" w:cs="Times New Roman"/>
          <w:sz w:val="24"/>
          <w:szCs w:val="24"/>
          <w:lang w:val="en-GB"/>
        </w:rPr>
        <w:t>closed</w:t>
      </w:r>
      <w:r w:rsidRPr="00F51CA1">
        <w:rPr>
          <w:rFonts w:ascii="Times New Roman" w:hAnsi="Times New Roman" w:cs="Times New Roman"/>
          <w:sz w:val="24"/>
          <w:szCs w:val="24"/>
          <w:lang w:val="en-GB"/>
        </w:rPr>
        <w:t xml:space="preserve"> questions were </w:t>
      </w:r>
      <w:r w:rsidR="00264A43">
        <w:rPr>
          <w:rFonts w:ascii="Times New Roman" w:hAnsi="Times New Roman" w:cs="Times New Roman"/>
          <w:sz w:val="24"/>
          <w:szCs w:val="24"/>
          <w:lang w:val="en-GB"/>
        </w:rPr>
        <w:t>asked</w:t>
      </w:r>
      <w:r w:rsidRPr="00F51CA1">
        <w:rPr>
          <w:rFonts w:ascii="Times New Roman" w:hAnsi="Times New Roman" w:cs="Times New Roman"/>
          <w:sz w:val="24"/>
          <w:szCs w:val="24"/>
          <w:lang w:val="en-GB"/>
        </w:rPr>
        <w:t xml:space="preserve">, </w:t>
      </w:r>
      <w:r w:rsidR="008E143D" w:rsidRPr="00F51CA1">
        <w:rPr>
          <w:rFonts w:ascii="Times New Roman" w:hAnsi="Times New Roman" w:cs="Times New Roman"/>
          <w:sz w:val="24"/>
          <w:szCs w:val="24"/>
          <w:lang w:val="en-GB"/>
        </w:rPr>
        <w:t>e.g.</w:t>
      </w:r>
      <w:r w:rsidRPr="00F51CA1">
        <w:rPr>
          <w:rFonts w:ascii="Times New Roman" w:hAnsi="Times New Roman" w:cs="Times New Roman"/>
          <w:sz w:val="24"/>
          <w:szCs w:val="24"/>
          <w:lang w:val="en-GB"/>
        </w:rPr>
        <w:t xml:space="preserve"> </w:t>
      </w:r>
      <w:r w:rsidR="008E143D" w:rsidRPr="00F51CA1">
        <w:rPr>
          <w:rFonts w:ascii="Times New Roman" w:hAnsi="Times New Roman" w:cs="Times New Roman"/>
          <w:sz w:val="24"/>
          <w:szCs w:val="24"/>
          <w:lang w:val="en-GB"/>
        </w:rPr>
        <w:t>“D</w:t>
      </w:r>
      <w:r w:rsidRPr="00F51CA1">
        <w:rPr>
          <w:rFonts w:ascii="Times New Roman" w:hAnsi="Times New Roman" w:cs="Times New Roman"/>
          <w:sz w:val="24"/>
          <w:szCs w:val="24"/>
          <w:lang w:val="en-GB"/>
        </w:rPr>
        <w:t xml:space="preserve">o you buy honey at the supermarket? </w:t>
      </w:r>
      <w:r w:rsidR="008E143D" w:rsidRPr="00F51CA1">
        <w:rPr>
          <w:rFonts w:ascii="Times New Roman" w:hAnsi="Times New Roman" w:cs="Times New Roman"/>
          <w:sz w:val="24"/>
          <w:szCs w:val="24"/>
          <w:lang w:val="en-GB"/>
        </w:rPr>
        <w:t>(YES/NO)</w:t>
      </w:r>
      <w:r w:rsidRPr="00F51CA1">
        <w:rPr>
          <w:rFonts w:ascii="Times New Roman" w:hAnsi="Times New Roman" w:cs="Times New Roman"/>
          <w:sz w:val="24"/>
          <w:szCs w:val="24"/>
          <w:lang w:val="en-GB"/>
        </w:rPr>
        <w:t>. Lastly, for the types of honey purchased</w:t>
      </w:r>
      <w:r w:rsidR="00F26E15" w:rsidRPr="00F51CA1">
        <w:rPr>
          <w:rFonts w:ascii="Times New Roman" w:hAnsi="Times New Roman" w:cs="Times New Roman"/>
          <w:sz w:val="24"/>
          <w:szCs w:val="24"/>
          <w:lang w:val="en-GB"/>
        </w:rPr>
        <w:t>,</w:t>
      </w:r>
      <w:r w:rsidRPr="00F51CA1">
        <w:rPr>
          <w:rFonts w:ascii="Times New Roman" w:hAnsi="Times New Roman" w:cs="Times New Roman"/>
          <w:sz w:val="24"/>
          <w:szCs w:val="24"/>
          <w:lang w:val="en-GB"/>
        </w:rPr>
        <w:t xml:space="preserve"> questions were expressed</w:t>
      </w:r>
      <w:r w:rsidR="008E143D" w:rsidRPr="00F51CA1">
        <w:rPr>
          <w:rFonts w:ascii="Times New Roman" w:hAnsi="Times New Roman" w:cs="Times New Roman"/>
          <w:sz w:val="24"/>
          <w:szCs w:val="24"/>
          <w:lang w:val="en-GB"/>
        </w:rPr>
        <w:t xml:space="preserve"> with a L</w:t>
      </w:r>
      <w:r w:rsidRPr="00F51CA1">
        <w:rPr>
          <w:rFonts w:ascii="Times New Roman" w:hAnsi="Times New Roman" w:cs="Times New Roman"/>
          <w:sz w:val="24"/>
          <w:szCs w:val="24"/>
          <w:lang w:val="en-GB"/>
        </w:rPr>
        <w:t>ikert scale where 1</w:t>
      </w:r>
      <w:r w:rsidR="008E143D" w:rsidRPr="00F51CA1">
        <w:rPr>
          <w:rFonts w:ascii="Times New Roman" w:hAnsi="Times New Roman" w:cs="Times New Roman"/>
          <w:sz w:val="24"/>
          <w:szCs w:val="24"/>
          <w:lang w:val="en-GB"/>
        </w:rPr>
        <w:t xml:space="preserve"> means “</w:t>
      </w:r>
      <w:r w:rsidR="00CA39A4" w:rsidRPr="00F51CA1">
        <w:rPr>
          <w:rFonts w:ascii="Times New Roman" w:hAnsi="Times New Roman" w:cs="Times New Roman"/>
          <w:sz w:val="24"/>
          <w:szCs w:val="24"/>
          <w:lang w:val="en-GB"/>
        </w:rPr>
        <w:t>I n</w:t>
      </w:r>
      <w:r w:rsidRPr="00F51CA1">
        <w:rPr>
          <w:rFonts w:ascii="Times New Roman" w:hAnsi="Times New Roman" w:cs="Times New Roman"/>
          <w:sz w:val="24"/>
          <w:szCs w:val="24"/>
          <w:lang w:val="en-GB"/>
        </w:rPr>
        <w:t>ever buy this type of honey</w:t>
      </w:r>
      <w:r w:rsidR="008E143D" w:rsidRPr="00F51CA1">
        <w:rPr>
          <w:rFonts w:ascii="Times New Roman" w:hAnsi="Times New Roman" w:cs="Times New Roman"/>
          <w:sz w:val="24"/>
          <w:szCs w:val="24"/>
          <w:lang w:val="en-GB"/>
        </w:rPr>
        <w:t>” and</w:t>
      </w:r>
      <w:r w:rsidRPr="00F51CA1">
        <w:rPr>
          <w:rFonts w:ascii="Times New Roman" w:hAnsi="Times New Roman" w:cs="Times New Roman"/>
          <w:sz w:val="24"/>
          <w:szCs w:val="24"/>
          <w:lang w:val="en-GB"/>
        </w:rPr>
        <w:t xml:space="preserve"> 5 </w:t>
      </w:r>
      <w:r w:rsidR="008E143D" w:rsidRPr="00F51CA1">
        <w:rPr>
          <w:rFonts w:ascii="Times New Roman" w:hAnsi="Times New Roman" w:cs="Times New Roman"/>
          <w:sz w:val="24"/>
          <w:szCs w:val="24"/>
          <w:lang w:val="en-GB"/>
        </w:rPr>
        <w:t>means “</w:t>
      </w:r>
      <w:r w:rsidRPr="00F51CA1">
        <w:rPr>
          <w:rFonts w:ascii="Times New Roman" w:hAnsi="Times New Roman" w:cs="Times New Roman"/>
          <w:sz w:val="24"/>
          <w:szCs w:val="24"/>
          <w:lang w:val="en-GB"/>
        </w:rPr>
        <w:t xml:space="preserve">I </w:t>
      </w:r>
      <w:r w:rsidR="008E143D" w:rsidRPr="00F51CA1">
        <w:rPr>
          <w:rFonts w:ascii="Times New Roman" w:hAnsi="Times New Roman" w:cs="Times New Roman"/>
          <w:sz w:val="24"/>
          <w:szCs w:val="24"/>
          <w:lang w:val="en-GB"/>
        </w:rPr>
        <w:t>buy</w:t>
      </w:r>
      <w:r w:rsidRPr="00F51CA1">
        <w:rPr>
          <w:rFonts w:ascii="Times New Roman" w:hAnsi="Times New Roman" w:cs="Times New Roman"/>
          <w:sz w:val="24"/>
          <w:szCs w:val="24"/>
          <w:lang w:val="en-GB"/>
        </w:rPr>
        <w:t xml:space="preserve"> this type of honey</w:t>
      </w:r>
      <w:r w:rsidR="008E143D" w:rsidRPr="00F51CA1">
        <w:rPr>
          <w:rFonts w:ascii="Times New Roman" w:hAnsi="Times New Roman" w:cs="Times New Roman"/>
          <w:sz w:val="24"/>
          <w:szCs w:val="24"/>
          <w:lang w:val="en-GB"/>
        </w:rPr>
        <w:t xml:space="preserve"> very often”</w:t>
      </w:r>
      <w:r w:rsidRPr="00F51CA1">
        <w:rPr>
          <w:rFonts w:ascii="Times New Roman" w:hAnsi="Times New Roman" w:cs="Times New Roman"/>
          <w:sz w:val="24"/>
          <w:szCs w:val="24"/>
          <w:lang w:val="en-GB"/>
        </w:rPr>
        <w:t>.</w:t>
      </w:r>
    </w:p>
    <w:p w14:paraId="61D7EF50" w14:textId="4417F25E" w:rsidR="008E143D" w:rsidRPr="00F51CA1" w:rsidRDefault="00A4253C" w:rsidP="00911B46">
      <w:pPr>
        <w:spacing w:line="360" w:lineRule="auto"/>
        <w:jc w:val="both"/>
        <w:rPr>
          <w:rFonts w:ascii="Times New Roman" w:hAnsi="Times New Roman" w:cs="Times New Roman"/>
          <w:sz w:val="24"/>
          <w:szCs w:val="24"/>
          <w:lang w:val="en-GB"/>
        </w:rPr>
      </w:pPr>
      <w:r w:rsidRPr="00F51CA1">
        <w:rPr>
          <w:rFonts w:ascii="Times New Roman" w:hAnsi="Times New Roman" w:cs="Times New Roman"/>
          <w:sz w:val="24"/>
          <w:szCs w:val="24"/>
          <w:lang w:val="en-GB"/>
        </w:rPr>
        <w:t>Regarding</w:t>
      </w:r>
      <w:r w:rsidR="004A3D2E" w:rsidRPr="00F51CA1">
        <w:rPr>
          <w:rFonts w:ascii="Times New Roman" w:hAnsi="Times New Roman" w:cs="Times New Roman"/>
          <w:sz w:val="24"/>
          <w:szCs w:val="24"/>
          <w:lang w:val="en-GB"/>
        </w:rPr>
        <w:t xml:space="preserve"> intrinsic-extrinsic characteristics, consumers were asked </w:t>
      </w:r>
      <w:r w:rsidR="00C04AC3" w:rsidRPr="00F51CA1">
        <w:rPr>
          <w:rFonts w:ascii="Times New Roman" w:hAnsi="Times New Roman" w:cs="Times New Roman"/>
          <w:sz w:val="24"/>
          <w:szCs w:val="24"/>
          <w:lang w:val="en-GB"/>
        </w:rPr>
        <w:t xml:space="preserve">to express the importance of these attributes in the </w:t>
      </w:r>
      <w:r w:rsidRPr="00F51CA1">
        <w:rPr>
          <w:rFonts w:ascii="Times New Roman" w:hAnsi="Times New Roman" w:cs="Times New Roman"/>
          <w:sz w:val="24"/>
          <w:szCs w:val="24"/>
          <w:lang w:val="en-GB"/>
        </w:rPr>
        <w:t xml:space="preserve">purchasing </w:t>
      </w:r>
      <w:r w:rsidR="00C04AC3" w:rsidRPr="00F51CA1">
        <w:rPr>
          <w:rFonts w:ascii="Times New Roman" w:hAnsi="Times New Roman" w:cs="Times New Roman"/>
          <w:sz w:val="24"/>
          <w:szCs w:val="24"/>
          <w:lang w:val="en-GB"/>
        </w:rPr>
        <w:t xml:space="preserve">process </w:t>
      </w:r>
      <w:r w:rsidR="004A3D2E" w:rsidRPr="00F51CA1">
        <w:rPr>
          <w:rFonts w:ascii="Times New Roman" w:hAnsi="Times New Roman" w:cs="Times New Roman"/>
          <w:sz w:val="24"/>
          <w:szCs w:val="24"/>
          <w:lang w:val="en-GB"/>
        </w:rPr>
        <w:t xml:space="preserve">on a </w:t>
      </w:r>
      <w:r w:rsidR="00163E96" w:rsidRPr="00F51CA1">
        <w:rPr>
          <w:rFonts w:ascii="Times New Roman" w:hAnsi="Times New Roman" w:cs="Times New Roman"/>
          <w:sz w:val="24"/>
          <w:szCs w:val="24"/>
          <w:lang w:val="en-GB"/>
        </w:rPr>
        <w:t>L</w:t>
      </w:r>
      <w:r w:rsidR="004A3D2E" w:rsidRPr="00F51CA1">
        <w:rPr>
          <w:rFonts w:ascii="Times New Roman" w:hAnsi="Times New Roman" w:cs="Times New Roman"/>
          <w:sz w:val="24"/>
          <w:szCs w:val="24"/>
          <w:lang w:val="en-GB"/>
        </w:rPr>
        <w:t xml:space="preserve">ikert scale, where 1 </w:t>
      </w:r>
      <w:r w:rsidR="008E143D" w:rsidRPr="00F51CA1">
        <w:rPr>
          <w:rFonts w:ascii="Times New Roman" w:hAnsi="Times New Roman" w:cs="Times New Roman"/>
          <w:sz w:val="24"/>
          <w:szCs w:val="24"/>
          <w:lang w:val="en-GB"/>
        </w:rPr>
        <w:t>means “N</w:t>
      </w:r>
      <w:r w:rsidR="004A3D2E" w:rsidRPr="00F51CA1">
        <w:rPr>
          <w:rFonts w:ascii="Times New Roman" w:hAnsi="Times New Roman" w:cs="Times New Roman"/>
          <w:sz w:val="24"/>
          <w:szCs w:val="24"/>
          <w:lang w:val="en-GB"/>
        </w:rPr>
        <w:t>ot important</w:t>
      </w:r>
      <w:r w:rsidR="008E143D" w:rsidRPr="00F51CA1">
        <w:rPr>
          <w:rFonts w:ascii="Times New Roman" w:hAnsi="Times New Roman" w:cs="Times New Roman"/>
          <w:sz w:val="24"/>
          <w:szCs w:val="24"/>
          <w:lang w:val="en-GB"/>
        </w:rPr>
        <w:t>” and</w:t>
      </w:r>
      <w:r w:rsidR="004A3D2E" w:rsidRPr="00F51CA1">
        <w:rPr>
          <w:rFonts w:ascii="Times New Roman" w:hAnsi="Times New Roman" w:cs="Times New Roman"/>
          <w:sz w:val="24"/>
          <w:szCs w:val="24"/>
          <w:lang w:val="en-GB"/>
        </w:rPr>
        <w:t xml:space="preserve"> 5 </w:t>
      </w:r>
      <w:r w:rsidR="008E143D" w:rsidRPr="00F51CA1">
        <w:rPr>
          <w:rFonts w:ascii="Times New Roman" w:hAnsi="Times New Roman" w:cs="Times New Roman"/>
          <w:sz w:val="24"/>
          <w:szCs w:val="24"/>
          <w:lang w:val="en-GB"/>
        </w:rPr>
        <w:t>means “V</w:t>
      </w:r>
      <w:r w:rsidR="004A3D2E" w:rsidRPr="00F51CA1">
        <w:rPr>
          <w:rFonts w:ascii="Times New Roman" w:hAnsi="Times New Roman" w:cs="Times New Roman"/>
          <w:sz w:val="24"/>
          <w:szCs w:val="24"/>
          <w:lang w:val="en-GB"/>
        </w:rPr>
        <w:t>ery important</w:t>
      </w:r>
      <w:r w:rsidR="008E143D" w:rsidRPr="00F51CA1">
        <w:rPr>
          <w:rFonts w:ascii="Times New Roman" w:hAnsi="Times New Roman" w:cs="Times New Roman"/>
          <w:sz w:val="24"/>
          <w:szCs w:val="24"/>
          <w:lang w:val="en-GB"/>
        </w:rPr>
        <w:t>”</w:t>
      </w:r>
      <w:r w:rsidR="007A64EC" w:rsidRPr="00F51CA1">
        <w:rPr>
          <w:rFonts w:ascii="Times New Roman" w:hAnsi="Times New Roman" w:cs="Times New Roman"/>
          <w:sz w:val="24"/>
          <w:szCs w:val="24"/>
          <w:lang w:val="en-GB"/>
        </w:rPr>
        <w:t xml:space="preserve">. </w:t>
      </w:r>
      <w:r w:rsidR="004A3D2E" w:rsidRPr="00F51CA1">
        <w:rPr>
          <w:rFonts w:ascii="Times New Roman" w:hAnsi="Times New Roman" w:cs="Times New Roman"/>
          <w:sz w:val="24"/>
          <w:szCs w:val="24"/>
          <w:lang w:val="en-GB"/>
        </w:rPr>
        <w:t xml:space="preserve">Finally, as mentioned above, the third section </w:t>
      </w:r>
      <w:r w:rsidR="00CA39A4" w:rsidRPr="00F51CA1">
        <w:rPr>
          <w:rFonts w:ascii="Times New Roman" w:hAnsi="Times New Roman" w:cs="Times New Roman"/>
          <w:sz w:val="24"/>
          <w:szCs w:val="24"/>
          <w:lang w:val="en-GB"/>
        </w:rPr>
        <w:t xml:space="preserve">investigated </w:t>
      </w:r>
      <w:r w:rsidR="004A3D2E" w:rsidRPr="00F51CA1">
        <w:rPr>
          <w:rFonts w:ascii="Times New Roman" w:hAnsi="Times New Roman" w:cs="Times New Roman"/>
          <w:sz w:val="24"/>
          <w:szCs w:val="24"/>
          <w:lang w:val="en-GB"/>
        </w:rPr>
        <w:t xml:space="preserve">the </w:t>
      </w:r>
      <w:r w:rsidR="00842853" w:rsidRPr="00F51CA1">
        <w:rPr>
          <w:rFonts w:ascii="Times New Roman" w:hAnsi="Times New Roman" w:cs="Times New Roman"/>
          <w:sz w:val="24"/>
          <w:szCs w:val="24"/>
          <w:lang w:val="en-GB"/>
        </w:rPr>
        <w:t xml:space="preserve">description </w:t>
      </w:r>
      <w:r w:rsidR="00CA39A4" w:rsidRPr="00F51CA1">
        <w:rPr>
          <w:rFonts w:ascii="Times New Roman" w:hAnsi="Times New Roman" w:cs="Times New Roman"/>
          <w:sz w:val="24"/>
          <w:szCs w:val="24"/>
          <w:lang w:val="en-GB"/>
        </w:rPr>
        <w:t xml:space="preserve">of </w:t>
      </w:r>
      <w:r w:rsidR="004A3D2E" w:rsidRPr="00F51CA1">
        <w:rPr>
          <w:rFonts w:ascii="Times New Roman" w:hAnsi="Times New Roman" w:cs="Times New Roman"/>
          <w:sz w:val="24"/>
          <w:szCs w:val="24"/>
          <w:lang w:val="en-GB"/>
        </w:rPr>
        <w:t>socio-demographic</w:t>
      </w:r>
      <w:r w:rsidR="00C04AC3" w:rsidRPr="00F51CA1">
        <w:rPr>
          <w:rFonts w:ascii="Times New Roman" w:hAnsi="Times New Roman" w:cs="Times New Roman"/>
          <w:sz w:val="24"/>
          <w:szCs w:val="24"/>
          <w:lang w:val="en-GB"/>
        </w:rPr>
        <w:t xml:space="preserve"> characteristics</w:t>
      </w:r>
      <w:r w:rsidR="00CA39A4" w:rsidRPr="00F51CA1">
        <w:rPr>
          <w:rFonts w:ascii="Times New Roman" w:hAnsi="Times New Roman" w:cs="Times New Roman"/>
          <w:sz w:val="24"/>
          <w:szCs w:val="24"/>
          <w:lang w:val="en-GB"/>
        </w:rPr>
        <w:t xml:space="preserve"> of </w:t>
      </w:r>
      <w:r w:rsidRPr="00F51CA1">
        <w:rPr>
          <w:rFonts w:ascii="Times New Roman" w:hAnsi="Times New Roman" w:cs="Times New Roman"/>
          <w:sz w:val="24"/>
          <w:szCs w:val="24"/>
          <w:lang w:val="en-GB"/>
        </w:rPr>
        <w:t xml:space="preserve">the </w:t>
      </w:r>
      <w:r w:rsidR="00CA39A4" w:rsidRPr="00F51CA1">
        <w:rPr>
          <w:rFonts w:ascii="Times New Roman" w:hAnsi="Times New Roman" w:cs="Times New Roman"/>
          <w:sz w:val="24"/>
          <w:szCs w:val="24"/>
          <w:lang w:val="en-GB"/>
        </w:rPr>
        <w:t>consumer</w:t>
      </w:r>
      <w:r w:rsidR="00842853" w:rsidRPr="00F51CA1">
        <w:rPr>
          <w:rFonts w:ascii="Times New Roman" w:hAnsi="Times New Roman" w:cs="Times New Roman"/>
          <w:sz w:val="24"/>
          <w:szCs w:val="24"/>
          <w:lang w:val="en-GB"/>
        </w:rPr>
        <w:t xml:space="preserve"> as well as its </w:t>
      </w:r>
      <w:r w:rsidR="004A3D2E" w:rsidRPr="00F51CA1">
        <w:rPr>
          <w:rFonts w:ascii="Times New Roman" w:hAnsi="Times New Roman" w:cs="Times New Roman"/>
          <w:sz w:val="24"/>
          <w:szCs w:val="24"/>
          <w:lang w:val="en-GB"/>
        </w:rPr>
        <w:t xml:space="preserve">lifestyle and health status. </w:t>
      </w:r>
      <w:r w:rsidR="00E129E6" w:rsidRPr="00F51CA1">
        <w:rPr>
          <w:rFonts w:ascii="Times New Roman" w:hAnsi="Times New Roman" w:cs="Times New Roman"/>
          <w:sz w:val="24"/>
          <w:szCs w:val="24"/>
          <w:lang w:val="en-GB"/>
        </w:rPr>
        <w:t>In this context it is necessary to explain how some of these</w:t>
      </w:r>
      <w:r w:rsidR="00C04AC3" w:rsidRPr="00F51CA1">
        <w:rPr>
          <w:rFonts w:ascii="Times New Roman" w:hAnsi="Times New Roman" w:cs="Times New Roman"/>
          <w:sz w:val="24"/>
          <w:szCs w:val="24"/>
          <w:lang w:val="en-GB"/>
        </w:rPr>
        <w:t xml:space="preserve"> indexes</w:t>
      </w:r>
      <w:r w:rsidR="00E129E6" w:rsidRPr="00F51CA1">
        <w:rPr>
          <w:rFonts w:ascii="Times New Roman" w:hAnsi="Times New Roman" w:cs="Times New Roman"/>
          <w:sz w:val="24"/>
          <w:szCs w:val="24"/>
          <w:lang w:val="en-GB"/>
        </w:rPr>
        <w:t xml:space="preserve"> </w:t>
      </w:r>
      <w:r w:rsidRPr="00F51CA1">
        <w:rPr>
          <w:rFonts w:ascii="Times New Roman" w:hAnsi="Times New Roman" w:cs="Times New Roman"/>
          <w:sz w:val="24"/>
          <w:szCs w:val="24"/>
          <w:lang w:val="en-GB"/>
        </w:rPr>
        <w:t>were</w:t>
      </w:r>
      <w:r w:rsidR="00E129E6" w:rsidRPr="00F51CA1">
        <w:rPr>
          <w:rFonts w:ascii="Times New Roman" w:hAnsi="Times New Roman" w:cs="Times New Roman"/>
          <w:sz w:val="24"/>
          <w:szCs w:val="24"/>
          <w:lang w:val="en-GB"/>
        </w:rPr>
        <w:t xml:space="preserve"> grouped from continuous to categorical variables, specifically </w:t>
      </w:r>
      <w:r w:rsidR="008E143D" w:rsidRPr="00F51CA1">
        <w:rPr>
          <w:rFonts w:ascii="Times New Roman" w:hAnsi="Times New Roman" w:cs="Times New Roman"/>
          <w:sz w:val="24"/>
          <w:szCs w:val="24"/>
          <w:lang w:val="en-GB"/>
        </w:rPr>
        <w:t>the Body Mass Index (</w:t>
      </w:r>
      <w:r w:rsidR="00E129E6" w:rsidRPr="00F51CA1">
        <w:rPr>
          <w:rFonts w:ascii="Times New Roman" w:hAnsi="Times New Roman" w:cs="Times New Roman"/>
          <w:sz w:val="24"/>
          <w:szCs w:val="24"/>
          <w:lang w:val="en-GB"/>
        </w:rPr>
        <w:t>BMI</w:t>
      </w:r>
      <w:r w:rsidR="008E143D" w:rsidRPr="00F51CA1">
        <w:rPr>
          <w:rFonts w:ascii="Times New Roman" w:hAnsi="Times New Roman" w:cs="Times New Roman"/>
          <w:sz w:val="24"/>
          <w:szCs w:val="24"/>
          <w:lang w:val="en-GB"/>
        </w:rPr>
        <w:t>)</w:t>
      </w:r>
      <w:r w:rsidR="00E129E6" w:rsidRPr="00F51CA1">
        <w:rPr>
          <w:rFonts w:ascii="Times New Roman" w:hAnsi="Times New Roman" w:cs="Times New Roman"/>
          <w:sz w:val="24"/>
          <w:szCs w:val="24"/>
          <w:lang w:val="en-GB"/>
        </w:rPr>
        <w:t xml:space="preserve"> and </w:t>
      </w:r>
      <w:r w:rsidR="008E143D" w:rsidRPr="00F51CA1">
        <w:rPr>
          <w:rFonts w:ascii="Times New Roman" w:hAnsi="Times New Roman" w:cs="Times New Roman"/>
          <w:sz w:val="24"/>
          <w:szCs w:val="24"/>
          <w:lang w:val="en-GB"/>
        </w:rPr>
        <w:t>A</w:t>
      </w:r>
      <w:r w:rsidR="00E129E6" w:rsidRPr="00F51CA1">
        <w:rPr>
          <w:rFonts w:ascii="Times New Roman" w:hAnsi="Times New Roman" w:cs="Times New Roman"/>
          <w:sz w:val="24"/>
          <w:szCs w:val="24"/>
          <w:lang w:val="en-GB"/>
        </w:rPr>
        <w:t>ge.</w:t>
      </w:r>
      <w:r w:rsidR="007A64EC" w:rsidRPr="00F51CA1">
        <w:rPr>
          <w:rFonts w:ascii="Times New Roman" w:hAnsi="Times New Roman" w:cs="Times New Roman"/>
          <w:sz w:val="24"/>
          <w:szCs w:val="24"/>
          <w:lang w:val="en-GB"/>
        </w:rPr>
        <w:t xml:space="preserve"> </w:t>
      </w:r>
      <w:r w:rsidR="00E129E6" w:rsidRPr="00F51CA1">
        <w:rPr>
          <w:rFonts w:ascii="Times New Roman" w:hAnsi="Times New Roman" w:cs="Times New Roman"/>
          <w:sz w:val="24"/>
          <w:szCs w:val="24"/>
          <w:lang w:val="en-GB"/>
        </w:rPr>
        <w:t>With respect to BMI</w:t>
      </w:r>
      <w:r w:rsidRPr="00F51CA1">
        <w:rPr>
          <w:rFonts w:ascii="Times New Roman" w:hAnsi="Times New Roman" w:cs="Times New Roman"/>
          <w:sz w:val="24"/>
          <w:szCs w:val="24"/>
          <w:lang w:val="en-GB"/>
        </w:rPr>
        <w:t>,</w:t>
      </w:r>
      <w:r w:rsidR="00E129E6" w:rsidRPr="00F51CA1">
        <w:rPr>
          <w:rFonts w:ascii="Times New Roman" w:hAnsi="Times New Roman" w:cs="Times New Roman"/>
          <w:sz w:val="24"/>
          <w:szCs w:val="24"/>
          <w:lang w:val="en-GB"/>
        </w:rPr>
        <w:t xml:space="preserve"> we referred to the classification provided by the </w:t>
      </w:r>
      <w:r w:rsidR="007A64EC" w:rsidRPr="00F51CA1">
        <w:rPr>
          <w:rFonts w:ascii="Times New Roman" w:hAnsi="Times New Roman" w:cs="Times New Roman"/>
          <w:sz w:val="24"/>
          <w:szCs w:val="24"/>
          <w:lang w:val="en-GB"/>
        </w:rPr>
        <w:t>World Health Organization</w:t>
      </w:r>
      <w:r w:rsidR="008E143D" w:rsidRPr="00F51CA1">
        <w:rPr>
          <w:rFonts w:ascii="Times New Roman" w:hAnsi="Times New Roman" w:cs="Times New Roman"/>
          <w:sz w:val="24"/>
          <w:szCs w:val="24"/>
          <w:lang w:val="en-GB"/>
        </w:rPr>
        <w:t xml:space="preserve"> (WHO)</w:t>
      </w:r>
      <w:r w:rsidR="007A64EC" w:rsidRPr="00F51CA1">
        <w:rPr>
          <w:rFonts w:ascii="Times New Roman" w:hAnsi="Times New Roman" w:cs="Times New Roman"/>
          <w:sz w:val="24"/>
          <w:szCs w:val="24"/>
          <w:lang w:val="en-GB"/>
        </w:rPr>
        <w:t xml:space="preserve">, </w:t>
      </w:r>
      <w:r w:rsidR="00E129E6" w:rsidRPr="00F51CA1">
        <w:rPr>
          <w:rFonts w:ascii="Times New Roman" w:hAnsi="Times New Roman" w:cs="Times New Roman"/>
          <w:sz w:val="24"/>
          <w:szCs w:val="24"/>
          <w:lang w:val="en-GB"/>
        </w:rPr>
        <w:t>as follow</w:t>
      </w:r>
      <w:r w:rsidR="00264A43">
        <w:rPr>
          <w:rFonts w:ascii="Times New Roman" w:hAnsi="Times New Roman" w:cs="Times New Roman"/>
          <w:sz w:val="24"/>
          <w:szCs w:val="24"/>
          <w:lang w:val="en-GB"/>
        </w:rPr>
        <w:t>s</w:t>
      </w:r>
      <w:r w:rsidR="007A64EC" w:rsidRPr="00F51CA1">
        <w:rPr>
          <w:rFonts w:ascii="Times New Roman" w:hAnsi="Times New Roman" w:cs="Times New Roman"/>
          <w:sz w:val="24"/>
          <w:szCs w:val="24"/>
          <w:lang w:val="en-GB"/>
        </w:rPr>
        <w:t xml:space="preserve">: underweight = </w:t>
      </w:r>
      <w:r w:rsidR="00E129E6" w:rsidRPr="00F51CA1">
        <w:rPr>
          <w:rFonts w:ascii="Times New Roman" w:hAnsi="Times New Roman" w:cs="Times New Roman"/>
          <w:sz w:val="24"/>
          <w:szCs w:val="24"/>
          <w:lang w:val="en-GB"/>
        </w:rPr>
        <w:t>people</w:t>
      </w:r>
      <w:r w:rsidR="007A64EC" w:rsidRPr="00F51CA1">
        <w:rPr>
          <w:rFonts w:ascii="Times New Roman" w:hAnsi="Times New Roman" w:cs="Times New Roman"/>
          <w:sz w:val="24"/>
          <w:szCs w:val="24"/>
          <w:lang w:val="en-GB"/>
        </w:rPr>
        <w:t xml:space="preserve"> </w:t>
      </w:r>
      <w:r w:rsidR="00E129E6" w:rsidRPr="00F51CA1">
        <w:rPr>
          <w:rFonts w:ascii="Times New Roman" w:hAnsi="Times New Roman" w:cs="Times New Roman"/>
          <w:sz w:val="24"/>
          <w:szCs w:val="24"/>
          <w:lang w:val="en-GB"/>
        </w:rPr>
        <w:lastRenderedPageBreak/>
        <w:t xml:space="preserve">with </w:t>
      </w:r>
      <w:r w:rsidR="007A64EC" w:rsidRPr="00F51CA1">
        <w:rPr>
          <w:rFonts w:ascii="Times New Roman" w:hAnsi="Times New Roman" w:cs="Times New Roman"/>
          <w:sz w:val="24"/>
          <w:szCs w:val="24"/>
          <w:lang w:val="en-GB"/>
        </w:rPr>
        <w:t>BMI &lt;18.5; normal weight</w:t>
      </w:r>
      <w:r w:rsidR="008E143D" w:rsidRPr="00F51CA1">
        <w:rPr>
          <w:rFonts w:ascii="Times New Roman" w:hAnsi="Times New Roman" w:cs="Times New Roman"/>
          <w:sz w:val="24"/>
          <w:szCs w:val="24"/>
          <w:lang w:val="en-GB"/>
        </w:rPr>
        <w:t xml:space="preserve"> =</w:t>
      </w:r>
      <w:r w:rsidR="007A64EC" w:rsidRPr="00F51CA1">
        <w:rPr>
          <w:rFonts w:ascii="Times New Roman" w:hAnsi="Times New Roman" w:cs="Times New Roman"/>
          <w:sz w:val="24"/>
          <w:szCs w:val="24"/>
          <w:lang w:val="en-GB"/>
        </w:rPr>
        <w:t xml:space="preserve"> </w:t>
      </w:r>
      <w:r w:rsidR="00E129E6" w:rsidRPr="00F51CA1">
        <w:rPr>
          <w:rFonts w:ascii="Times New Roman" w:hAnsi="Times New Roman" w:cs="Times New Roman"/>
          <w:sz w:val="24"/>
          <w:szCs w:val="24"/>
          <w:lang w:val="en-GB"/>
        </w:rPr>
        <w:t xml:space="preserve">people with </w:t>
      </w:r>
      <w:r w:rsidR="007A64EC" w:rsidRPr="00F51CA1">
        <w:rPr>
          <w:rFonts w:ascii="Times New Roman" w:hAnsi="Times New Roman" w:cs="Times New Roman"/>
          <w:sz w:val="24"/>
          <w:szCs w:val="24"/>
          <w:lang w:val="en-GB"/>
        </w:rPr>
        <w:t xml:space="preserve">BMI 18.5–24.9; overweight = </w:t>
      </w:r>
      <w:r w:rsidR="00E129E6" w:rsidRPr="00F51CA1">
        <w:rPr>
          <w:rFonts w:ascii="Times New Roman" w:hAnsi="Times New Roman" w:cs="Times New Roman"/>
          <w:sz w:val="24"/>
          <w:szCs w:val="24"/>
          <w:lang w:val="en-GB"/>
        </w:rPr>
        <w:t xml:space="preserve">people with </w:t>
      </w:r>
      <w:r w:rsidR="007A64EC" w:rsidRPr="00F51CA1">
        <w:rPr>
          <w:rFonts w:ascii="Times New Roman" w:hAnsi="Times New Roman" w:cs="Times New Roman"/>
          <w:sz w:val="24"/>
          <w:szCs w:val="24"/>
          <w:lang w:val="en-GB"/>
        </w:rPr>
        <w:t xml:space="preserve">BMI 25.0–29.9; I obesity = </w:t>
      </w:r>
      <w:r w:rsidR="00E129E6" w:rsidRPr="00F51CA1">
        <w:rPr>
          <w:rFonts w:ascii="Times New Roman" w:hAnsi="Times New Roman" w:cs="Times New Roman"/>
          <w:sz w:val="24"/>
          <w:szCs w:val="24"/>
          <w:lang w:val="en-GB"/>
        </w:rPr>
        <w:t xml:space="preserve">people with </w:t>
      </w:r>
      <w:r w:rsidR="007A64EC" w:rsidRPr="00F51CA1">
        <w:rPr>
          <w:rFonts w:ascii="Times New Roman" w:hAnsi="Times New Roman" w:cs="Times New Roman"/>
          <w:sz w:val="24"/>
          <w:szCs w:val="24"/>
          <w:lang w:val="en-GB"/>
        </w:rPr>
        <w:t>BMI 30.0–34.9.</w:t>
      </w:r>
    </w:p>
    <w:p w14:paraId="52916363" w14:textId="65AAAA20" w:rsidR="007A64EC" w:rsidRPr="00F51CA1" w:rsidRDefault="003C7789" w:rsidP="00911B46">
      <w:pPr>
        <w:spacing w:line="360" w:lineRule="auto"/>
        <w:jc w:val="both"/>
        <w:rPr>
          <w:rFonts w:ascii="Times New Roman" w:hAnsi="Times New Roman" w:cs="Times New Roman"/>
          <w:sz w:val="24"/>
          <w:szCs w:val="24"/>
          <w:lang w:val="en-GB"/>
        </w:rPr>
      </w:pPr>
      <w:r w:rsidRPr="00F51CA1">
        <w:rPr>
          <w:rFonts w:ascii="Times New Roman" w:hAnsi="Times New Roman" w:cs="Times New Roman"/>
          <w:sz w:val="24"/>
          <w:szCs w:val="24"/>
          <w:lang w:val="en-GB"/>
        </w:rPr>
        <w:t xml:space="preserve">For </w:t>
      </w:r>
      <w:r w:rsidR="00E129E6" w:rsidRPr="00F51CA1">
        <w:rPr>
          <w:rFonts w:ascii="Times New Roman" w:hAnsi="Times New Roman" w:cs="Times New Roman"/>
          <w:sz w:val="24"/>
          <w:szCs w:val="24"/>
          <w:lang w:val="en-GB"/>
        </w:rPr>
        <w:t xml:space="preserve">the </w:t>
      </w:r>
      <w:r w:rsidR="008E143D" w:rsidRPr="00F51CA1">
        <w:rPr>
          <w:rFonts w:ascii="Times New Roman" w:hAnsi="Times New Roman" w:cs="Times New Roman"/>
          <w:sz w:val="24"/>
          <w:szCs w:val="24"/>
          <w:lang w:val="en-GB"/>
        </w:rPr>
        <w:t>A</w:t>
      </w:r>
      <w:r w:rsidR="00E129E6" w:rsidRPr="00F51CA1">
        <w:rPr>
          <w:rFonts w:ascii="Times New Roman" w:hAnsi="Times New Roman" w:cs="Times New Roman"/>
          <w:sz w:val="24"/>
          <w:szCs w:val="24"/>
          <w:lang w:val="en-GB"/>
        </w:rPr>
        <w:t xml:space="preserve">ge </w:t>
      </w:r>
      <w:r w:rsidR="008E143D" w:rsidRPr="00F51CA1">
        <w:rPr>
          <w:rFonts w:ascii="Times New Roman" w:hAnsi="Times New Roman" w:cs="Times New Roman"/>
          <w:sz w:val="24"/>
          <w:szCs w:val="24"/>
          <w:lang w:val="en-GB"/>
        </w:rPr>
        <w:t>cohorts</w:t>
      </w:r>
      <w:r w:rsidR="00E129E6" w:rsidRPr="00F51CA1">
        <w:rPr>
          <w:rFonts w:ascii="Times New Roman" w:hAnsi="Times New Roman" w:cs="Times New Roman"/>
          <w:sz w:val="24"/>
          <w:szCs w:val="24"/>
          <w:lang w:val="en-GB"/>
        </w:rPr>
        <w:t xml:space="preserve"> we used the classification proposed by </w:t>
      </w:r>
      <w:r w:rsidR="00C05E62">
        <w:rPr>
          <w:rFonts w:ascii="Times New Roman" w:hAnsi="Times New Roman" w:cs="Times New Roman"/>
          <w:sz w:val="24"/>
          <w:szCs w:val="24"/>
          <w:lang w:val="en-GB"/>
        </w:rPr>
        <w:fldChar w:fldCharType="begin" w:fldLock="1"/>
      </w:r>
      <w:r w:rsidR="006F7105">
        <w:rPr>
          <w:rFonts w:ascii="Times New Roman" w:hAnsi="Times New Roman" w:cs="Times New Roman"/>
          <w:sz w:val="24"/>
          <w:szCs w:val="24"/>
          <w:lang w:val="en-GB"/>
        </w:rPr>
        <w:instrText>ADDIN CSL_CITATION {"citationItems":[{"id":"ITEM-1","itemData":{"author":[{"dropping-particle":"","family":"Brosdahl","given":"Deborah JC","non-dropping-particle":"","parse-names":false,"suffix":""},{"dropping-particle":"","family":"Carpenter","given":"Jason M.","non-dropping-particle":"","parse-names":false,"suffix":""}],"container-title":"Journal of Retailing and Consumer","id":"ITEM-1","issue":"6","issued":{"date-parts":[["2011"]]},"page":"548-554","title":"Shopping orientations of US males: A generational cohort comparison","type":"article-journal","volume":"18"},"uris":["http://www.mendeley.com/documents/?uuid=ae8e4165-a98d-3822-bdc2-1e9c844b2216"]}],"mendeley":{"formattedCitation":"(Brosdahl &amp; Carpenter, 2011)","manualFormatting":"Brosdahl and Carpenter, (2011)","plainTextFormattedCitation":"(Brosdahl &amp; Carpenter, 2011)","previouslyFormattedCitation":"(Brosdahl &amp; Carpenter, 2011)"},"properties":{"noteIndex":0},"schema":"https://github.com/citation-style-language/schema/raw/master/csl-citation.json"}</w:instrText>
      </w:r>
      <w:r w:rsidR="00C05E62">
        <w:rPr>
          <w:rFonts w:ascii="Times New Roman" w:hAnsi="Times New Roman" w:cs="Times New Roman"/>
          <w:sz w:val="24"/>
          <w:szCs w:val="24"/>
          <w:lang w:val="en-GB"/>
        </w:rPr>
        <w:fldChar w:fldCharType="separate"/>
      </w:r>
      <w:r w:rsidR="00C05E62" w:rsidRPr="00C05E62">
        <w:rPr>
          <w:rFonts w:ascii="Times New Roman" w:hAnsi="Times New Roman" w:cs="Times New Roman"/>
          <w:noProof/>
          <w:sz w:val="24"/>
          <w:szCs w:val="24"/>
          <w:lang w:val="en-GB"/>
        </w:rPr>
        <w:t xml:space="preserve">Brosdahl and Carpenter, </w:t>
      </w:r>
      <w:r w:rsidR="00C05E62">
        <w:rPr>
          <w:rFonts w:ascii="Times New Roman" w:hAnsi="Times New Roman" w:cs="Times New Roman"/>
          <w:noProof/>
          <w:sz w:val="24"/>
          <w:szCs w:val="24"/>
          <w:lang w:val="en-GB"/>
        </w:rPr>
        <w:t>(</w:t>
      </w:r>
      <w:r w:rsidR="00C05E62" w:rsidRPr="00C05E62">
        <w:rPr>
          <w:rFonts w:ascii="Times New Roman" w:hAnsi="Times New Roman" w:cs="Times New Roman"/>
          <w:noProof/>
          <w:sz w:val="24"/>
          <w:szCs w:val="24"/>
          <w:lang w:val="en-GB"/>
        </w:rPr>
        <w:t>2011)</w:t>
      </w:r>
      <w:r w:rsidR="00C05E62">
        <w:rPr>
          <w:rFonts w:ascii="Times New Roman" w:hAnsi="Times New Roman" w:cs="Times New Roman"/>
          <w:sz w:val="24"/>
          <w:szCs w:val="24"/>
          <w:lang w:val="en-GB"/>
        </w:rPr>
        <w:fldChar w:fldCharType="end"/>
      </w:r>
      <w:r w:rsidR="008E143D" w:rsidRPr="00F51CA1">
        <w:rPr>
          <w:rFonts w:ascii="Times New Roman" w:hAnsi="Times New Roman" w:cs="Times New Roman"/>
          <w:sz w:val="24"/>
          <w:szCs w:val="24"/>
          <w:lang w:val="en-GB"/>
        </w:rPr>
        <w:t xml:space="preserve">, </w:t>
      </w:r>
      <w:r w:rsidR="00E129E6" w:rsidRPr="00F51CA1">
        <w:rPr>
          <w:rFonts w:ascii="Times New Roman" w:hAnsi="Times New Roman" w:cs="Times New Roman"/>
          <w:sz w:val="24"/>
          <w:szCs w:val="24"/>
          <w:lang w:val="en-GB"/>
        </w:rPr>
        <w:t xml:space="preserve">where individuals born between </w:t>
      </w:r>
      <w:r w:rsidR="0076028D" w:rsidRPr="00F51CA1">
        <w:rPr>
          <w:rFonts w:ascii="Times New Roman" w:hAnsi="Times New Roman" w:cs="Times New Roman"/>
          <w:sz w:val="24"/>
          <w:szCs w:val="24"/>
          <w:lang w:val="en-GB"/>
        </w:rPr>
        <w:t xml:space="preserve">1982 </w:t>
      </w:r>
      <w:r w:rsidR="00E129E6" w:rsidRPr="00F51CA1">
        <w:rPr>
          <w:rFonts w:ascii="Times New Roman" w:hAnsi="Times New Roman" w:cs="Times New Roman"/>
          <w:sz w:val="24"/>
          <w:szCs w:val="24"/>
          <w:lang w:val="en-GB"/>
        </w:rPr>
        <w:t>and</w:t>
      </w:r>
      <w:r w:rsidR="0076028D" w:rsidRPr="00F51CA1">
        <w:rPr>
          <w:rFonts w:ascii="Times New Roman" w:hAnsi="Times New Roman" w:cs="Times New Roman"/>
          <w:sz w:val="24"/>
          <w:szCs w:val="24"/>
          <w:lang w:val="en-GB"/>
        </w:rPr>
        <w:t xml:space="preserve"> 2000 </w:t>
      </w:r>
      <w:r w:rsidR="00E129E6" w:rsidRPr="00F51CA1">
        <w:rPr>
          <w:rFonts w:ascii="Times New Roman" w:hAnsi="Times New Roman" w:cs="Times New Roman"/>
          <w:sz w:val="24"/>
          <w:szCs w:val="24"/>
          <w:lang w:val="en-GB"/>
        </w:rPr>
        <w:t xml:space="preserve">represent the </w:t>
      </w:r>
      <w:r w:rsidR="008E143D" w:rsidRPr="00F51CA1">
        <w:rPr>
          <w:rFonts w:ascii="Times New Roman" w:hAnsi="Times New Roman" w:cs="Times New Roman"/>
          <w:sz w:val="24"/>
          <w:szCs w:val="24"/>
          <w:lang w:val="en-GB"/>
        </w:rPr>
        <w:t>“</w:t>
      </w:r>
      <w:r w:rsidR="0076028D" w:rsidRPr="00F51CA1">
        <w:rPr>
          <w:rFonts w:ascii="Times New Roman" w:hAnsi="Times New Roman" w:cs="Times New Roman"/>
          <w:sz w:val="24"/>
          <w:szCs w:val="24"/>
          <w:lang w:val="en-GB"/>
        </w:rPr>
        <w:t>Millennials</w:t>
      </w:r>
      <w:r w:rsidR="008E143D" w:rsidRPr="00F51CA1">
        <w:rPr>
          <w:rFonts w:ascii="Times New Roman" w:hAnsi="Times New Roman" w:cs="Times New Roman"/>
          <w:sz w:val="24"/>
          <w:szCs w:val="24"/>
          <w:lang w:val="en-GB"/>
        </w:rPr>
        <w:t>” cohort</w:t>
      </w:r>
      <w:r w:rsidR="0076028D" w:rsidRPr="00F51CA1">
        <w:rPr>
          <w:rFonts w:ascii="Times New Roman" w:hAnsi="Times New Roman" w:cs="Times New Roman"/>
          <w:sz w:val="24"/>
          <w:szCs w:val="24"/>
          <w:lang w:val="en-GB"/>
        </w:rPr>
        <w:t xml:space="preserve">, </w:t>
      </w:r>
      <w:r w:rsidR="00E129E6" w:rsidRPr="00F51CA1">
        <w:rPr>
          <w:rFonts w:ascii="Times New Roman" w:hAnsi="Times New Roman" w:cs="Times New Roman"/>
          <w:sz w:val="24"/>
          <w:szCs w:val="24"/>
          <w:lang w:val="en-GB"/>
        </w:rPr>
        <w:t>respondents born between</w:t>
      </w:r>
      <w:r w:rsidR="0076028D" w:rsidRPr="00F51CA1">
        <w:rPr>
          <w:rFonts w:ascii="Times New Roman" w:hAnsi="Times New Roman" w:cs="Times New Roman"/>
          <w:sz w:val="24"/>
          <w:szCs w:val="24"/>
          <w:lang w:val="en-GB"/>
        </w:rPr>
        <w:t xml:space="preserve"> 1961 </w:t>
      </w:r>
      <w:r w:rsidR="00E129E6" w:rsidRPr="00F51CA1">
        <w:rPr>
          <w:rFonts w:ascii="Times New Roman" w:hAnsi="Times New Roman" w:cs="Times New Roman"/>
          <w:sz w:val="24"/>
          <w:szCs w:val="24"/>
          <w:lang w:val="en-GB"/>
        </w:rPr>
        <w:t>and</w:t>
      </w:r>
      <w:r w:rsidR="0076028D" w:rsidRPr="00F51CA1">
        <w:rPr>
          <w:rFonts w:ascii="Times New Roman" w:hAnsi="Times New Roman" w:cs="Times New Roman"/>
          <w:sz w:val="24"/>
          <w:szCs w:val="24"/>
          <w:lang w:val="en-GB"/>
        </w:rPr>
        <w:t xml:space="preserve"> 1981 </w:t>
      </w:r>
      <w:r w:rsidR="008E143D" w:rsidRPr="00F51CA1">
        <w:rPr>
          <w:rFonts w:ascii="Times New Roman" w:hAnsi="Times New Roman" w:cs="Times New Roman"/>
          <w:sz w:val="24"/>
          <w:szCs w:val="24"/>
          <w:lang w:val="en-GB"/>
        </w:rPr>
        <w:t>are included in the “</w:t>
      </w:r>
      <w:r w:rsidR="00E129E6" w:rsidRPr="00F51CA1">
        <w:rPr>
          <w:rFonts w:ascii="Times New Roman" w:hAnsi="Times New Roman" w:cs="Times New Roman"/>
          <w:sz w:val="24"/>
          <w:szCs w:val="24"/>
          <w:lang w:val="en-GB"/>
        </w:rPr>
        <w:t>Generation</w:t>
      </w:r>
      <w:r w:rsidR="0076028D" w:rsidRPr="00F51CA1">
        <w:rPr>
          <w:rFonts w:ascii="Times New Roman" w:hAnsi="Times New Roman" w:cs="Times New Roman"/>
          <w:sz w:val="24"/>
          <w:szCs w:val="24"/>
          <w:lang w:val="en-GB"/>
        </w:rPr>
        <w:t xml:space="preserve"> X</w:t>
      </w:r>
      <w:r w:rsidR="008E143D" w:rsidRPr="00F51CA1">
        <w:rPr>
          <w:rFonts w:ascii="Times New Roman" w:hAnsi="Times New Roman" w:cs="Times New Roman"/>
          <w:sz w:val="24"/>
          <w:szCs w:val="24"/>
          <w:lang w:val="en-GB"/>
        </w:rPr>
        <w:t>” cohort</w:t>
      </w:r>
      <w:r w:rsidR="0076028D" w:rsidRPr="00F51CA1">
        <w:rPr>
          <w:rFonts w:ascii="Times New Roman" w:hAnsi="Times New Roman" w:cs="Times New Roman"/>
          <w:sz w:val="24"/>
          <w:szCs w:val="24"/>
          <w:lang w:val="en-GB"/>
        </w:rPr>
        <w:t xml:space="preserve">, </w:t>
      </w:r>
      <w:r w:rsidR="00E129E6" w:rsidRPr="00F51CA1">
        <w:rPr>
          <w:rFonts w:ascii="Times New Roman" w:hAnsi="Times New Roman" w:cs="Times New Roman"/>
          <w:sz w:val="24"/>
          <w:szCs w:val="24"/>
          <w:lang w:val="en-GB"/>
        </w:rPr>
        <w:t xml:space="preserve">people born between </w:t>
      </w:r>
      <w:r w:rsidR="0076028D" w:rsidRPr="00F51CA1">
        <w:rPr>
          <w:rFonts w:ascii="Times New Roman" w:hAnsi="Times New Roman" w:cs="Times New Roman"/>
          <w:sz w:val="24"/>
          <w:szCs w:val="24"/>
          <w:lang w:val="en-GB"/>
        </w:rPr>
        <w:t xml:space="preserve">1943 </w:t>
      </w:r>
      <w:r w:rsidR="00E129E6" w:rsidRPr="00F51CA1">
        <w:rPr>
          <w:rFonts w:ascii="Times New Roman" w:hAnsi="Times New Roman" w:cs="Times New Roman"/>
          <w:sz w:val="24"/>
          <w:szCs w:val="24"/>
          <w:lang w:val="en-GB"/>
        </w:rPr>
        <w:t>and</w:t>
      </w:r>
      <w:r w:rsidR="0076028D" w:rsidRPr="00F51CA1">
        <w:rPr>
          <w:rFonts w:ascii="Times New Roman" w:hAnsi="Times New Roman" w:cs="Times New Roman"/>
          <w:sz w:val="24"/>
          <w:szCs w:val="24"/>
          <w:lang w:val="en-GB"/>
        </w:rPr>
        <w:t xml:space="preserve"> 1960 </w:t>
      </w:r>
      <w:r w:rsidR="008E143D" w:rsidRPr="00F51CA1">
        <w:rPr>
          <w:rFonts w:ascii="Times New Roman" w:hAnsi="Times New Roman" w:cs="Times New Roman"/>
          <w:sz w:val="24"/>
          <w:szCs w:val="24"/>
          <w:lang w:val="en-GB"/>
        </w:rPr>
        <w:t xml:space="preserve">are </w:t>
      </w:r>
      <w:r w:rsidR="00E129E6" w:rsidRPr="00F51CA1">
        <w:rPr>
          <w:rFonts w:ascii="Times New Roman" w:hAnsi="Times New Roman" w:cs="Times New Roman"/>
          <w:sz w:val="24"/>
          <w:szCs w:val="24"/>
          <w:lang w:val="en-GB"/>
        </w:rPr>
        <w:t>the</w:t>
      </w:r>
      <w:r w:rsidR="0076028D" w:rsidRPr="00F51CA1">
        <w:rPr>
          <w:rFonts w:ascii="Times New Roman" w:hAnsi="Times New Roman" w:cs="Times New Roman"/>
          <w:sz w:val="24"/>
          <w:szCs w:val="24"/>
          <w:lang w:val="en-GB"/>
        </w:rPr>
        <w:t xml:space="preserve"> </w:t>
      </w:r>
      <w:r w:rsidR="008E143D" w:rsidRPr="00F51CA1">
        <w:rPr>
          <w:rFonts w:ascii="Times New Roman" w:hAnsi="Times New Roman" w:cs="Times New Roman"/>
          <w:sz w:val="24"/>
          <w:szCs w:val="24"/>
          <w:lang w:val="en-GB"/>
        </w:rPr>
        <w:t>“</w:t>
      </w:r>
      <w:r w:rsidR="0076028D" w:rsidRPr="00F51CA1">
        <w:rPr>
          <w:rFonts w:ascii="Times New Roman" w:hAnsi="Times New Roman" w:cs="Times New Roman"/>
          <w:sz w:val="24"/>
          <w:szCs w:val="24"/>
          <w:lang w:val="en-GB"/>
        </w:rPr>
        <w:t>Baby Boomers</w:t>
      </w:r>
      <w:r w:rsidR="008E143D" w:rsidRPr="00F51CA1">
        <w:rPr>
          <w:rFonts w:ascii="Times New Roman" w:hAnsi="Times New Roman" w:cs="Times New Roman"/>
          <w:sz w:val="24"/>
          <w:szCs w:val="24"/>
          <w:lang w:val="en-GB"/>
        </w:rPr>
        <w:t>”</w:t>
      </w:r>
      <w:r w:rsidR="0076028D" w:rsidRPr="00F51CA1">
        <w:rPr>
          <w:rFonts w:ascii="Times New Roman" w:hAnsi="Times New Roman" w:cs="Times New Roman"/>
          <w:sz w:val="24"/>
          <w:szCs w:val="24"/>
          <w:lang w:val="en-GB"/>
        </w:rPr>
        <w:t xml:space="preserve"> </w:t>
      </w:r>
      <w:r w:rsidR="00E129E6" w:rsidRPr="00F51CA1">
        <w:rPr>
          <w:rFonts w:ascii="Times New Roman" w:hAnsi="Times New Roman" w:cs="Times New Roman"/>
          <w:sz w:val="24"/>
          <w:szCs w:val="24"/>
          <w:lang w:val="en-GB"/>
        </w:rPr>
        <w:t>and</w:t>
      </w:r>
      <w:r w:rsidR="008E143D" w:rsidRPr="00F51CA1">
        <w:rPr>
          <w:rFonts w:ascii="Times New Roman" w:hAnsi="Times New Roman" w:cs="Times New Roman"/>
          <w:sz w:val="24"/>
          <w:szCs w:val="24"/>
          <w:lang w:val="en-GB"/>
        </w:rPr>
        <w:t>,</w:t>
      </w:r>
      <w:r w:rsidR="00E129E6" w:rsidRPr="00F51CA1">
        <w:rPr>
          <w:rFonts w:ascii="Times New Roman" w:hAnsi="Times New Roman" w:cs="Times New Roman"/>
          <w:sz w:val="24"/>
          <w:szCs w:val="24"/>
          <w:lang w:val="en-GB"/>
        </w:rPr>
        <w:t xml:space="preserve"> finally</w:t>
      </w:r>
      <w:r w:rsidR="0076028D" w:rsidRPr="00F51CA1">
        <w:rPr>
          <w:rFonts w:ascii="Times New Roman" w:hAnsi="Times New Roman" w:cs="Times New Roman"/>
          <w:sz w:val="24"/>
          <w:szCs w:val="24"/>
          <w:lang w:val="en-GB"/>
        </w:rPr>
        <w:t xml:space="preserve">, </w:t>
      </w:r>
      <w:r w:rsidR="00E129E6" w:rsidRPr="00F51CA1">
        <w:rPr>
          <w:rFonts w:ascii="Times New Roman" w:hAnsi="Times New Roman" w:cs="Times New Roman"/>
          <w:sz w:val="24"/>
          <w:szCs w:val="24"/>
          <w:lang w:val="en-GB"/>
        </w:rPr>
        <w:t xml:space="preserve">respondents born before </w:t>
      </w:r>
      <w:r w:rsidR="0076028D" w:rsidRPr="00F51CA1">
        <w:rPr>
          <w:rFonts w:ascii="Times New Roman" w:hAnsi="Times New Roman" w:cs="Times New Roman"/>
          <w:sz w:val="24"/>
          <w:szCs w:val="24"/>
          <w:lang w:val="en-GB"/>
        </w:rPr>
        <w:t xml:space="preserve">1960 </w:t>
      </w:r>
      <w:r w:rsidR="008E143D" w:rsidRPr="00F51CA1">
        <w:rPr>
          <w:rFonts w:ascii="Times New Roman" w:hAnsi="Times New Roman" w:cs="Times New Roman"/>
          <w:sz w:val="24"/>
          <w:szCs w:val="24"/>
          <w:lang w:val="en-GB"/>
        </w:rPr>
        <w:t xml:space="preserve">are include in </w:t>
      </w:r>
      <w:r w:rsidR="00E129E6" w:rsidRPr="00F51CA1">
        <w:rPr>
          <w:rFonts w:ascii="Times New Roman" w:hAnsi="Times New Roman" w:cs="Times New Roman"/>
          <w:sz w:val="24"/>
          <w:szCs w:val="24"/>
          <w:lang w:val="en-GB"/>
        </w:rPr>
        <w:t>the</w:t>
      </w:r>
      <w:r w:rsidR="0076028D" w:rsidRPr="00F51CA1">
        <w:rPr>
          <w:rFonts w:ascii="Times New Roman" w:hAnsi="Times New Roman" w:cs="Times New Roman"/>
          <w:sz w:val="24"/>
          <w:szCs w:val="24"/>
          <w:lang w:val="en-GB"/>
        </w:rPr>
        <w:t xml:space="preserve"> </w:t>
      </w:r>
      <w:r w:rsidR="008E143D" w:rsidRPr="00F51CA1">
        <w:rPr>
          <w:rFonts w:ascii="Times New Roman" w:hAnsi="Times New Roman" w:cs="Times New Roman"/>
          <w:sz w:val="24"/>
          <w:szCs w:val="24"/>
          <w:lang w:val="en-GB"/>
        </w:rPr>
        <w:t>“</w:t>
      </w:r>
      <w:r w:rsidR="0076028D" w:rsidRPr="00F51CA1">
        <w:rPr>
          <w:rFonts w:ascii="Times New Roman" w:hAnsi="Times New Roman" w:cs="Times New Roman"/>
          <w:sz w:val="24"/>
          <w:szCs w:val="24"/>
          <w:lang w:val="en-GB"/>
        </w:rPr>
        <w:t>S</w:t>
      </w:r>
      <w:r w:rsidR="00E129E6" w:rsidRPr="00F51CA1">
        <w:rPr>
          <w:rFonts w:ascii="Times New Roman" w:hAnsi="Times New Roman" w:cs="Times New Roman"/>
          <w:sz w:val="24"/>
          <w:szCs w:val="24"/>
          <w:lang w:val="en-GB"/>
        </w:rPr>
        <w:t>i</w:t>
      </w:r>
      <w:r w:rsidR="0076028D" w:rsidRPr="00F51CA1">
        <w:rPr>
          <w:rFonts w:ascii="Times New Roman" w:hAnsi="Times New Roman" w:cs="Times New Roman"/>
          <w:sz w:val="24"/>
          <w:szCs w:val="24"/>
          <w:lang w:val="en-GB"/>
        </w:rPr>
        <w:t>lent Generation</w:t>
      </w:r>
      <w:r w:rsidR="008E143D" w:rsidRPr="00F51CA1">
        <w:rPr>
          <w:rFonts w:ascii="Times New Roman" w:hAnsi="Times New Roman" w:cs="Times New Roman"/>
          <w:sz w:val="24"/>
          <w:szCs w:val="24"/>
          <w:lang w:val="en-GB"/>
        </w:rPr>
        <w:t>” cohort</w:t>
      </w:r>
      <w:r w:rsidR="0076028D" w:rsidRPr="00F51CA1">
        <w:rPr>
          <w:rFonts w:ascii="Times New Roman" w:hAnsi="Times New Roman" w:cs="Times New Roman"/>
          <w:sz w:val="24"/>
          <w:szCs w:val="24"/>
          <w:lang w:val="en-GB"/>
        </w:rPr>
        <w:t xml:space="preserve">. </w:t>
      </w:r>
      <w:r w:rsidR="00AE5F59" w:rsidRPr="00F51CA1">
        <w:rPr>
          <w:rFonts w:ascii="Times New Roman" w:hAnsi="Times New Roman" w:cs="Times New Roman"/>
          <w:sz w:val="24"/>
          <w:szCs w:val="24"/>
          <w:lang w:val="en-GB"/>
        </w:rPr>
        <w:t>T</w:t>
      </w:r>
      <w:r w:rsidR="00E129E6" w:rsidRPr="00F51CA1">
        <w:rPr>
          <w:rFonts w:ascii="Times New Roman" w:hAnsi="Times New Roman" w:cs="Times New Roman"/>
          <w:sz w:val="24"/>
          <w:szCs w:val="24"/>
          <w:lang w:val="en-GB"/>
        </w:rPr>
        <w:t xml:space="preserve">he last 2 groups have been grouped in </w:t>
      </w:r>
      <w:r w:rsidR="008E143D" w:rsidRPr="00F51CA1">
        <w:rPr>
          <w:rFonts w:ascii="Times New Roman" w:hAnsi="Times New Roman" w:cs="Times New Roman"/>
          <w:sz w:val="24"/>
          <w:szCs w:val="24"/>
          <w:lang w:val="en-GB"/>
        </w:rPr>
        <w:t>a single cohort, named “</w:t>
      </w:r>
      <w:r w:rsidR="00E129E6" w:rsidRPr="00F51CA1">
        <w:rPr>
          <w:rFonts w:ascii="Times New Roman" w:hAnsi="Times New Roman" w:cs="Times New Roman"/>
          <w:sz w:val="24"/>
          <w:szCs w:val="24"/>
          <w:lang w:val="en-GB"/>
        </w:rPr>
        <w:t>Older generations</w:t>
      </w:r>
      <w:r w:rsidR="008E143D" w:rsidRPr="00F51CA1">
        <w:rPr>
          <w:rFonts w:ascii="Times New Roman" w:hAnsi="Times New Roman" w:cs="Times New Roman"/>
          <w:sz w:val="24"/>
          <w:szCs w:val="24"/>
          <w:lang w:val="en-GB"/>
        </w:rPr>
        <w:t>”</w:t>
      </w:r>
      <w:r w:rsidR="00E129E6" w:rsidRPr="00F51CA1">
        <w:rPr>
          <w:rFonts w:ascii="Times New Roman" w:hAnsi="Times New Roman" w:cs="Times New Roman"/>
          <w:sz w:val="24"/>
          <w:szCs w:val="24"/>
          <w:lang w:val="en-GB"/>
        </w:rPr>
        <w:t xml:space="preserve"> because they are </w:t>
      </w:r>
      <w:r w:rsidR="00264A43">
        <w:rPr>
          <w:rFonts w:ascii="Times New Roman" w:hAnsi="Times New Roman" w:cs="Times New Roman"/>
          <w:sz w:val="24"/>
          <w:szCs w:val="24"/>
          <w:lang w:val="en-GB"/>
        </w:rPr>
        <w:t>im</w:t>
      </w:r>
      <w:r w:rsidR="00E129E6" w:rsidRPr="00F51CA1">
        <w:rPr>
          <w:rFonts w:ascii="Times New Roman" w:hAnsi="Times New Roman" w:cs="Times New Roman"/>
          <w:sz w:val="24"/>
          <w:szCs w:val="24"/>
          <w:lang w:val="en-GB"/>
        </w:rPr>
        <w:t xml:space="preserve">balanced </w:t>
      </w:r>
      <w:r w:rsidR="008E143D" w:rsidRPr="00F51CA1">
        <w:rPr>
          <w:rFonts w:ascii="Times New Roman" w:hAnsi="Times New Roman" w:cs="Times New Roman"/>
          <w:sz w:val="24"/>
          <w:szCs w:val="24"/>
          <w:lang w:val="en-GB"/>
        </w:rPr>
        <w:t xml:space="preserve">in the </w:t>
      </w:r>
      <w:r w:rsidR="00FA2F0B" w:rsidRPr="00F51CA1">
        <w:rPr>
          <w:rFonts w:ascii="Times New Roman" w:hAnsi="Times New Roman" w:cs="Times New Roman"/>
          <w:sz w:val="24"/>
          <w:szCs w:val="24"/>
          <w:lang w:val="en-GB"/>
        </w:rPr>
        <w:t>respondents’</w:t>
      </w:r>
      <w:r w:rsidR="008E143D" w:rsidRPr="00F51CA1">
        <w:rPr>
          <w:rFonts w:ascii="Times New Roman" w:hAnsi="Times New Roman" w:cs="Times New Roman"/>
          <w:sz w:val="24"/>
          <w:szCs w:val="24"/>
          <w:lang w:val="en-GB"/>
        </w:rPr>
        <w:t xml:space="preserve"> sample</w:t>
      </w:r>
      <w:r w:rsidR="0076028D" w:rsidRPr="00F51CA1">
        <w:rPr>
          <w:rFonts w:ascii="Times New Roman" w:hAnsi="Times New Roman" w:cs="Times New Roman"/>
          <w:sz w:val="24"/>
          <w:szCs w:val="24"/>
          <w:lang w:val="en-GB"/>
        </w:rPr>
        <w:t>.</w:t>
      </w:r>
      <w:r w:rsidR="00B30B85" w:rsidRPr="00F51CA1">
        <w:rPr>
          <w:rFonts w:ascii="Times New Roman" w:hAnsi="Times New Roman" w:cs="Times New Roman"/>
          <w:sz w:val="24"/>
          <w:szCs w:val="24"/>
          <w:lang w:val="en-GB"/>
        </w:rPr>
        <w:t xml:space="preserve"> </w:t>
      </w:r>
    </w:p>
    <w:p w14:paraId="434E2B4D" w14:textId="08BBD3E7" w:rsidR="00BE65B8" w:rsidRDefault="00805652" w:rsidP="00805652">
      <w:pPr>
        <w:spacing w:line="360" w:lineRule="auto"/>
        <w:jc w:val="both"/>
        <w:rPr>
          <w:rFonts w:ascii="Times New Roman" w:hAnsi="Times New Roman" w:cs="Times New Roman"/>
          <w:sz w:val="24"/>
          <w:szCs w:val="24"/>
          <w:lang w:val="en-GB"/>
        </w:rPr>
      </w:pPr>
      <w:r w:rsidRPr="00F51CA1">
        <w:rPr>
          <w:rFonts w:ascii="Times New Roman" w:hAnsi="Times New Roman" w:cs="Times New Roman"/>
          <w:sz w:val="24"/>
          <w:szCs w:val="24"/>
          <w:lang w:val="en-GB"/>
        </w:rPr>
        <w:t xml:space="preserve">The surveys were carried out both in </w:t>
      </w:r>
      <w:r w:rsidR="00F750E4" w:rsidRPr="00F51CA1">
        <w:rPr>
          <w:rFonts w:ascii="Times New Roman" w:hAnsi="Times New Roman" w:cs="Times New Roman"/>
          <w:sz w:val="24"/>
          <w:szCs w:val="24"/>
          <w:lang w:val="en-GB"/>
        </w:rPr>
        <w:t>l</w:t>
      </w:r>
      <w:r w:rsidRPr="00F51CA1">
        <w:rPr>
          <w:rFonts w:ascii="Times New Roman" w:hAnsi="Times New Roman" w:cs="Times New Roman"/>
          <w:sz w:val="24"/>
          <w:szCs w:val="24"/>
          <w:lang w:val="en-GB"/>
        </w:rPr>
        <w:t>arge</w:t>
      </w:r>
      <w:r w:rsidR="003C7789" w:rsidRPr="00F51CA1">
        <w:rPr>
          <w:rFonts w:ascii="Times New Roman" w:hAnsi="Times New Roman" w:cs="Times New Roman"/>
          <w:sz w:val="24"/>
          <w:szCs w:val="24"/>
          <w:lang w:val="en-GB"/>
        </w:rPr>
        <w:t xml:space="preserve"> </w:t>
      </w:r>
      <w:r w:rsidRPr="00F51CA1">
        <w:rPr>
          <w:rFonts w:ascii="Times New Roman" w:hAnsi="Times New Roman" w:cs="Times New Roman"/>
          <w:sz w:val="24"/>
          <w:szCs w:val="24"/>
          <w:lang w:val="en-GB"/>
        </w:rPr>
        <w:t>retail</w:t>
      </w:r>
      <w:r w:rsidR="003C7789" w:rsidRPr="00F51CA1">
        <w:rPr>
          <w:rFonts w:ascii="Times New Roman" w:hAnsi="Times New Roman" w:cs="Times New Roman"/>
          <w:sz w:val="24"/>
          <w:szCs w:val="24"/>
          <w:lang w:val="en-GB"/>
        </w:rPr>
        <w:t>er</w:t>
      </w:r>
      <w:r w:rsidR="005C70CA" w:rsidRPr="00F51CA1">
        <w:rPr>
          <w:rFonts w:ascii="Times New Roman" w:hAnsi="Times New Roman" w:cs="Times New Roman"/>
          <w:sz w:val="24"/>
          <w:szCs w:val="24"/>
          <w:lang w:val="en-GB"/>
        </w:rPr>
        <w:t>s</w:t>
      </w:r>
      <w:r w:rsidRPr="00F51CA1">
        <w:rPr>
          <w:rFonts w:ascii="Times New Roman" w:hAnsi="Times New Roman" w:cs="Times New Roman"/>
          <w:sz w:val="24"/>
          <w:szCs w:val="24"/>
          <w:lang w:val="en-GB"/>
        </w:rPr>
        <w:t xml:space="preserve"> and in </w:t>
      </w:r>
      <w:r w:rsidR="008E143D" w:rsidRPr="00F51CA1">
        <w:rPr>
          <w:rFonts w:ascii="Times New Roman" w:hAnsi="Times New Roman" w:cs="Times New Roman"/>
          <w:sz w:val="24"/>
          <w:szCs w:val="24"/>
          <w:lang w:val="en-GB"/>
        </w:rPr>
        <w:t xml:space="preserve">Farmer </w:t>
      </w:r>
      <w:r w:rsidRPr="00F51CA1">
        <w:rPr>
          <w:rFonts w:ascii="Times New Roman" w:hAnsi="Times New Roman" w:cs="Times New Roman"/>
          <w:sz w:val="24"/>
          <w:szCs w:val="24"/>
          <w:lang w:val="en-GB"/>
        </w:rPr>
        <w:t>markets with the same questionnaire</w:t>
      </w:r>
      <w:r w:rsidR="008E143D" w:rsidRPr="00F51CA1">
        <w:rPr>
          <w:rFonts w:ascii="Times New Roman" w:hAnsi="Times New Roman" w:cs="Times New Roman"/>
          <w:sz w:val="24"/>
          <w:szCs w:val="24"/>
          <w:lang w:val="en-GB"/>
        </w:rPr>
        <w:t>,</w:t>
      </w:r>
      <w:r w:rsidRPr="00F51CA1">
        <w:rPr>
          <w:rFonts w:ascii="Times New Roman" w:hAnsi="Times New Roman" w:cs="Times New Roman"/>
          <w:sz w:val="24"/>
          <w:szCs w:val="24"/>
          <w:lang w:val="en-GB"/>
        </w:rPr>
        <w:t xml:space="preserve"> having an average interview time of </w:t>
      </w:r>
      <w:r w:rsidR="008E143D" w:rsidRPr="00F51CA1">
        <w:rPr>
          <w:rFonts w:ascii="Times New Roman" w:hAnsi="Times New Roman" w:cs="Times New Roman"/>
          <w:sz w:val="24"/>
          <w:szCs w:val="24"/>
          <w:lang w:val="en-GB"/>
        </w:rPr>
        <w:t xml:space="preserve">about </w:t>
      </w:r>
      <w:r w:rsidRPr="00F51CA1">
        <w:rPr>
          <w:rFonts w:ascii="Times New Roman" w:hAnsi="Times New Roman" w:cs="Times New Roman"/>
          <w:sz w:val="24"/>
          <w:szCs w:val="24"/>
          <w:lang w:val="en-GB"/>
        </w:rPr>
        <w:t>10 minutes</w:t>
      </w:r>
      <w:r w:rsidR="00BE65B8" w:rsidRPr="00F51CA1">
        <w:rPr>
          <w:rFonts w:ascii="Times New Roman" w:hAnsi="Times New Roman" w:cs="Times New Roman"/>
          <w:sz w:val="24"/>
          <w:szCs w:val="24"/>
          <w:lang w:val="en-GB"/>
        </w:rPr>
        <w:t xml:space="preserve">. </w:t>
      </w:r>
      <w:r w:rsidR="003C7789" w:rsidRPr="00F51CA1">
        <w:rPr>
          <w:rFonts w:ascii="Times New Roman" w:hAnsi="Times New Roman" w:cs="Times New Roman"/>
          <w:sz w:val="24"/>
          <w:szCs w:val="24"/>
          <w:lang w:val="en-GB"/>
        </w:rPr>
        <w:t>Data collection</w:t>
      </w:r>
      <w:r w:rsidRPr="00F51CA1">
        <w:rPr>
          <w:rFonts w:ascii="Times New Roman" w:hAnsi="Times New Roman" w:cs="Times New Roman"/>
          <w:sz w:val="24"/>
          <w:szCs w:val="24"/>
          <w:lang w:val="en-GB"/>
        </w:rPr>
        <w:t xml:space="preserve"> was conducted between the end of 2018 and the first months of 2019</w:t>
      </w:r>
      <w:r w:rsidR="003C7789" w:rsidRPr="00F51CA1">
        <w:rPr>
          <w:rFonts w:ascii="Times New Roman" w:hAnsi="Times New Roman" w:cs="Times New Roman"/>
          <w:sz w:val="24"/>
          <w:szCs w:val="24"/>
          <w:lang w:val="en-GB"/>
        </w:rPr>
        <w:t xml:space="preserve">, obtaining </w:t>
      </w:r>
      <w:r w:rsidRPr="00F51CA1">
        <w:rPr>
          <w:rFonts w:ascii="Times New Roman" w:hAnsi="Times New Roman" w:cs="Times New Roman"/>
          <w:sz w:val="24"/>
          <w:szCs w:val="24"/>
          <w:lang w:val="en-GB"/>
        </w:rPr>
        <w:t>a total of 640 complete interview</w:t>
      </w:r>
      <w:r w:rsidR="003D2BB5">
        <w:rPr>
          <w:rFonts w:ascii="Times New Roman" w:hAnsi="Times New Roman" w:cs="Times New Roman"/>
          <w:sz w:val="24"/>
          <w:szCs w:val="24"/>
          <w:lang w:val="en-GB"/>
        </w:rPr>
        <w:t>s</w:t>
      </w:r>
      <w:r w:rsidRPr="00F51CA1">
        <w:rPr>
          <w:rFonts w:ascii="Times New Roman" w:hAnsi="Times New Roman" w:cs="Times New Roman"/>
          <w:sz w:val="24"/>
          <w:szCs w:val="24"/>
          <w:lang w:val="en-GB"/>
        </w:rPr>
        <w:t xml:space="preserve">. The characteristics of the sample are presented in </w:t>
      </w:r>
      <w:r w:rsidR="008E143D" w:rsidRPr="00F51CA1">
        <w:rPr>
          <w:rFonts w:ascii="Times New Roman" w:hAnsi="Times New Roman" w:cs="Times New Roman"/>
          <w:sz w:val="24"/>
          <w:szCs w:val="24"/>
          <w:lang w:val="en-GB"/>
        </w:rPr>
        <w:t>T</w:t>
      </w:r>
      <w:r w:rsidR="00780853">
        <w:rPr>
          <w:rFonts w:ascii="Times New Roman" w:hAnsi="Times New Roman" w:cs="Times New Roman"/>
          <w:sz w:val="24"/>
          <w:szCs w:val="24"/>
          <w:lang w:val="en-GB"/>
        </w:rPr>
        <w:t>able I</w:t>
      </w:r>
      <w:r w:rsidRPr="00F51CA1">
        <w:rPr>
          <w:rFonts w:ascii="Times New Roman" w:hAnsi="Times New Roman" w:cs="Times New Roman"/>
          <w:sz w:val="24"/>
          <w:szCs w:val="24"/>
          <w:lang w:val="en-GB"/>
        </w:rPr>
        <w:t>.</w:t>
      </w:r>
    </w:p>
    <w:p w14:paraId="28BCF7B9" w14:textId="77777777" w:rsidR="00780853" w:rsidRPr="00F51CA1" w:rsidRDefault="00780853" w:rsidP="00805652">
      <w:pPr>
        <w:spacing w:line="360" w:lineRule="auto"/>
        <w:jc w:val="both"/>
        <w:rPr>
          <w:rFonts w:ascii="Times New Roman" w:hAnsi="Times New Roman" w:cs="Times New Roman"/>
          <w:sz w:val="24"/>
          <w:szCs w:val="24"/>
          <w:lang w:val="en-GB"/>
        </w:rPr>
      </w:pPr>
    </w:p>
    <w:p w14:paraId="2AA229C3" w14:textId="74782D86" w:rsidR="00193642" w:rsidRDefault="00780853" w:rsidP="00780853">
      <w:pPr>
        <w:spacing w:line="480" w:lineRule="auto"/>
        <w:rPr>
          <w:rFonts w:ascii="Times New Roman" w:hAnsi="Times New Roman" w:cs="Times New Roman"/>
          <w:lang w:val="en-GB"/>
        </w:rPr>
      </w:pPr>
      <w:r>
        <w:rPr>
          <w:rFonts w:ascii="Times New Roman" w:hAnsi="Times New Roman" w:cs="Times New Roman"/>
          <w:lang w:val="en-GB"/>
        </w:rPr>
        <w:t>[Table I near here]</w:t>
      </w:r>
    </w:p>
    <w:p w14:paraId="0E2CC745" w14:textId="77777777" w:rsidR="00780853" w:rsidRPr="00F51CA1" w:rsidRDefault="00780853">
      <w:pPr>
        <w:rPr>
          <w:rFonts w:ascii="Times New Roman" w:hAnsi="Times New Roman" w:cs="Times New Roman"/>
          <w:lang w:val="en-GB"/>
        </w:rPr>
      </w:pPr>
    </w:p>
    <w:p w14:paraId="46383641" w14:textId="06DBDC2B" w:rsidR="00494870" w:rsidRPr="00F51CA1" w:rsidRDefault="00494870" w:rsidP="00494870">
      <w:pPr>
        <w:rPr>
          <w:rFonts w:ascii="Times New Roman" w:hAnsi="Times New Roman" w:cs="Times New Roman"/>
          <w:i/>
          <w:iCs/>
          <w:sz w:val="24"/>
          <w:szCs w:val="24"/>
          <w:lang w:val="en-GB"/>
        </w:rPr>
      </w:pPr>
      <w:r w:rsidRPr="00F51CA1">
        <w:rPr>
          <w:rFonts w:ascii="Times New Roman" w:hAnsi="Times New Roman" w:cs="Times New Roman"/>
          <w:i/>
          <w:iCs/>
          <w:sz w:val="24"/>
          <w:szCs w:val="24"/>
          <w:lang w:val="en-GB"/>
        </w:rPr>
        <w:t>Inferential tests</w:t>
      </w:r>
    </w:p>
    <w:p w14:paraId="176857E5" w14:textId="24DD8242" w:rsidR="00494870" w:rsidRPr="00F51CA1" w:rsidRDefault="00494870" w:rsidP="00F41328">
      <w:pPr>
        <w:spacing w:line="360" w:lineRule="auto"/>
        <w:jc w:val="both"/>
        <w:rPr>
          <w:rFonts w:ascii="Times New Roman" w:hAnsi="Times New Roman" w:cs="Times New Roman"/>
          <w:sz w:val="24"/>
          <w:szCs w:val="24"/>
          <w:lang w:val="en-GB"/>
        </w:rPr>
      </w:pPr>
      <w:r w:rsidRPr="00F51CA1">
        <w:rPr>
          <w:rFonts w:ascii="Times New Roman" w:hAnsi="Times New Roman" w:cs="Times New Roman"/>
          <w:sz w:val="24"/>
          <w:szCs w:val="24"/>
          <w:lang w:val="en-GB"/>
        </w:rPr>
        <w:t xml:space="preserve">The first step of </w:t>
      </w:r>
      <w:r w:rsidR="008E143D" w:rsidRPr="00F51CA1">
        <w:rPr>
          <w:rFonts w:ascii="Times New Roman" w:hAnsi="Times New Roman" w:cs="Times New Roman"/>
          <w:sz w:val="24"/>
          <w:szCs w:val="24"/>
          <w:lang w:val="en-GB"/>
        </w:rPr>
        <w:t xml:space="preserve">the </w:t>
      </w:r>
      <w:r w:rsidRPr="00F51CA1">
        <w:rPr>
          <w:rFonts w:ascii="Times New Roman" w:hAnsi="Times New Roman" w:cs="Times New Roman"/>
          <w:sz w:val="24"/>
          <w:szCs w:val="24"/>
          <w:lang w:val="en-GB"/>
        </w:rPr>
        <w:t xml:space="preserve">analysis aimed </w:t>
      </w:r>
      <w:r w:rsidR="003C7789" w:rsidRPr="00F51CA1">
        <w:rPr>
          <w:rFonts w:ascii="Times New Roman" w:hAnsi="Times New Roman" w:cs="Times New Roman"/>
          <w:sz w:val="24"/>
          <w:szCs w:val="24"/>
          <w:lang w:val="en-GB"/>
        </w:rPr>
        <w:t xml:space="preserve">at </w:t>
      </w:r>
      <w:r w:rsidRPr="00F51CA1">
        <w:rPr>
          <w:rFonts w:ascii="Times New Roman" w:hAnsi="Times New Roman" w:cs="Times New Roman"/>
          <w:sz w:val="24"/>
          <w:szCs w:val="24"/>
          <w:lang w:val="en-GB"/>
        </w:rPr>
        <w:t>answer</w:t>
      </w:r>
      <w:r w:rsidR="003C7789" w:rsidRPr="00F51CA1">
        <w:rPr>
          <w:rFonts w:ascii="Times New Roman" w:hAnsi="Times New Roman" w:cs="Times New Roman"/>
          <w:sz w:val="24"/>
          <w:szCs w:val="24"/>
          <w:lang w:val="en-GB"/>
        </w:rPr>
        <w:t>ing</w:t>
      </w:r>
      <w:r w:rsidRPr="00F51CA1">
        <w:rPr>
          <w:rFonts w:ascii="Times New Roman" w:hAnsi="Times New Roman" w:cs="Times New Roman"/>
          <w:sz w:val="24"/>
          <w:szCs w:val="24"/>
          <w:lang w:val="en-GB"/>
        </w:rPr>
        <w:t xml:space="preserve"> the first research question</w:t>
      </w:r>
      <w:r w:rsidR="008E143D" w:rsidRPr="00F51CA1">
        <w:rPr>
          <w:rFonts w:ascii="Times New Roman" w:hAnsi="Times New Roman" w:cs="Times New Roman"/>
          <w:sz w:val="24"/>
          <w:szCs w:val="24"/>
          <w:lang w:val="en-GB"/>
        </w:rPr>
        <w:t>:</w:t>
      </w:r>
      <w:r w:rsidRPr="00F51CA1">
        <w:rPr>
          <w:rFonts w:ascii="Times New Roman" w:hAnsi="Times New Roman" w:cs="Times New Roman"/>
          <w:sz w:val="24"/>
          <w:szCs w:val="24"/>
          <w:lang w:val="en-GB"/>
        </w:rPr>
        <w:t xml:space="preserve"> </w:t>
      </w:r>
      <w:r w:rsidR="007E5CC0" w:rsidRPr="00F51CA1">
        <w:rPr>
          <w:rFonts w:ascii="Times New Roman" w:hAnsi="Times New Roman" w:cs="Times New Roman"/>
          <w:sz w:val="24"/>
          <w:szCs w:val="24"/>
          <w:lang w:val="en-GB"/>
        </w:rPr>
        <w:t>for this purpose</w:t>
      </w:r>
      <w:r w:rsidR="008E143D" w:rsidRPr="00F51CA1">
        <w:rPr>
          <w:rFonts w:ascii="Times New Roman" w:hAnsi="Times New Roman" w:cs="Times New Roman"/>
          <w:sz w:val="24"/>
          <w:szCs w:val="24"/>
          <w:lang w:val="en-GB"/>
        </w:rPr>
        <w:t>,</w:t>
      </w:r>
      <w:r w:rsidR="007E5CC0" w:rsidRPr="00F51CA1">
        <w:rPr>
          <w:rFonts w:ascii="Times New Roman" w:hAnsi="Times New Roman" w:cs="Times New Roman"/>
          <w:sz w:val="24"/>
          <w:szCs w:val="24"/>
          <w:lang w:val="en-GB"/>
        </w:rPr>
        <w:t xml:space="preserve"> inferential statistic</w:t>
      </w:r>
      <w:r w:rsidR="00264A43">
        <w:rPr>
          <w:rFonts w:ascii="Times New Roman" w:hAnsi="Times New Roman" w:cs="Times New Roman"/>
          <w:sz w:val="24"/>
          <w:szCs w:val="24"/>
          <w:lang w:val="en-GB"/>
        </w:rPr>
        <w:t>s</w:t>
      </w:r>
      <w:r w:rsidR="008E143D" w:rsidRPr="00F51CA1">
        <w:rPr>
          <w:rFonts w:ascii="Times New Roman" w:hAnsi="Times New Roman" w:cs="Times New Roman"/>
          <w:sz w:val="24"/>
          <w:szCs w:val="24"/>
          <w:lang w:val="en-GB"/>
        </w:rPr>
        <w:t>, and in particular the Chi-square statistics,</w:t>
      </w:r>
      <w:r w:rsidR="007E5CC0" w:rsidRPr="00F51CA1">
        <w:rPr>
          <w:rFonts w:ascii="Times New Roman" w:hAnsi="Times New Roman" w:cs="Times New Roman"/>
          <w:sz w:val="24"/>
          <w:szCs w:val="24"/>
          <w:lang w:val="en-GB"/>
        </w:rPr>
        <w:t xml:space="preserve"> </w:t>
      </w:r>
      <w:r w:rsidR="003C7789" w:rsidRPr="00F51CA1">
        <w:rPr>
          <w:rFonts w:ascii="Times New Roman" w:hAnsi="Times New Roman" w:cs="Times New Roman"/>
          <w:sz w:val="24"/>
          <w:szCs w:val="24"/>
          <w:lang w:val="en-GB"/>
        </w:rPr>
        <w:t>were</w:t>
      </w:r>
      <w:r w:rsidR="008E143D" w:rsidRPr="00F51CA1">
        <w:rPr>
          <w:rFonts w:ascii="Times New Roman" w:hAnsi="Times New Roman" w:cs="Times New Roman"/>
          <w:sz w:val="24"/>
          <w:szCs w:val="24"/>
          <w:lang w:val="en-GB"/>
        </w:rPr>
        <w:t xml:space="preserve"> considered as </w:t>
      </w:r>
      <w:r w:rsidR="007E5CC0" w:rsidRPr="00F51CA1">
        <w:rPr>
          <w:rFonts w:ascii="Times New Roman" w:hAnsi="Times New Roman" w:cs="Times New Roman"/>
          <w:sz w:val="24"/>
          <w:szCs w:val="24"/>
          <w:lang w:val="en-GB"/>
        </w:rPr>
        <w:t>the most suitable analysis strategy</w:t>
      </w:r>
      <w:r w:rsidR="008E143D" w:rsidRPr="00F51CA1">
        <w:rPr>
          <w:rFonts w:ascii="Times New Roman" w:hAnsi="Times New Roman" w:cs="Times New Roman"/>
          <w:sz w:val="24"/>
          <w:szCs w:val="24"/>
          <w:lang w:val="en-GB"/>
        </w:rPr>
        <w:t>.</w:t>
      </w:r>
      <w:r w:rsidR="007E5CC0" w:rsidRPr="00F51CA1">
        <w:rPr>
          <w:rFonts w:ascii="Times New Roman" w:hAnsi="Times New Roman" w:cs="Times New Roman"/>
          <w:sz w:val="24"/>
          <w:szCs w:val="24"/>
          <w:lang w:val="en-GB"/>
        </w:rPr>
        <w:t xml:space="preserve"> </w:t>
      </w:r>
      <w:r w:rsidR="000456A5" w:rsidRPr="00F51CA1">
        <w:rPr>
          <w:rFonts w:ascii="Times New Roman" w:hAnsi="Times New Roman" w:cs="Times New Roman"/>
          <w:sz w:val="24"/>
          <w:szCs w:val="24"/>
          <w:lang w:val="en-GB"/>
        </w:rPr>
        <w:t xml:space="preserve">In fact, this test is specific </w:t>
      </w:r>
      <w:r w:rsidR="003C7789" w:rsidRPr="00F51CA1">
        <w:rPr>
          <w:rFonts w:ascii="Times New Roman" w:hAnsi="Times New Roman" w:cs="Times New Roman"/>
          <w:sz w:val="24"/>
          <w:szCs w:val="24"/>
          <w:lang w:val="en-GB"/>
        </w:rPr>
        <w:t xml:space="preserve">to </w:t>
      </w:r>
      <w:r w:rsidR="000456A5" w:rsidRPr="00F51CA1">
        <w:rPr>
          <w:rFonts w:ascii="Times New Roman" w:hAnsi="Times New Roman" w:cs="Times New Roman"/>
          <w:sz w:val="24"/>
          <w:szCs w:val="24"/>
          <w:lang w:val="en-GB"/>
        </w:rPr>
        <w:t xml:space="preserve">frequency analysis and allows </w:t>
      </w:r>
      <w:r w:rsidR="003C7789" w:rsidRPr="00F51CA1">
        <w:rPr>
          <w:rFonts w:ascii="Times New Roman" w:hAnsi="Times New Roman" w:cs="Times New Roman"/>
          <w:sz w:val="24"/>
          <w:szCs w:val="24"/>
          <w:lang w:val="en-GB"/>
        </w:rPr>
        <w:t xml:space="preserve">us </w:t>
      </w:r>
      <w:r w:rsidR="000456A5" w:rsidRPr="00F51CA1">
        <w:rPr>
          <w:rFonts w:ascii="Times New Roman" w:hAnsi="Times New Roman" w:cs="Times New Roman"/>
          <w:sz w:val="24"/>
          <w:szCs w:val="24"/>
          <w:lang w:val="en-GB"/>
        </w:rPr>
        <w:t xml:space="preserve">to understand the association </w:t>
      </w:r>
      <w:r w:rsidR="003C7789" w:rsidRPr="00F51CA1">
        <w:rPr>
          <w:rFonts w:ascii="Times New Roman" w:hAnsi="Times New Roman" w:cs="Times New Roman"/>
          <w:sz w:val="24"/>
          <w:szCs w:val="24"/>
          <w:lang w:val="en-GB"/>
        </w:rPr>
        <w:t xml:space="preserve">existing </w:t>
      </w:r>
      <w:r w:rsidR="000456A5" w:rsidRPr="00F51CA1">
        <w:rPr>
          <w:rFonts w:ascii="Times New Roman" w:hAnsi="Times New Roman" w:cs="Times New Roman"/>
          <w:sz w:val="24"/>
          <w:szCs w:val="24"/>
          <w:lang w:val="en-GB"/>
        </w:rPr>
        <w:t>between 2 variables</w:t>
      </w:r>
      <w:r w:rsidR="00FD21E9" w:rsidRPr="00F51CA1">
        <w:rPr>
          <w:rFonts w:ascii="Times New Roman" w:hAnsi="Times New Roman" w:cs="Times New Roman"/>
          <w:sz w:val="24"/>
          <w:szCs w:val="24"/>
          <w:lang w:val="en-GB"/>
        </w:rPr>
        <w:t xml:space="preserve">, testing </w:t>
      </w:r>
      <w:r w:rsidR="000456A5" w:rsidRPr="00F51CA1">
        <w:rPr>
          <w:rFonts w:ascii="Times New Roman" w:hAnsi="Times New Roman" w:cs="Times New Roman"/>
          <w:sz w:val="24"/>
          <w:szCs w:val="24"/>
          <w:lang w:val="en-GB"/>
        </w:rPr>
        <w:t>the null hypothesis</w:t>
      </w:r>
      <w:r w:rsidR="003F4808" w:rsidRPr="00F51CA1">
        <w:rPr>
          <w:rFonts w:ascii="Times New Roman" w:hAnsi="Times New Roman" w:cs="Times New Roman"/>
          <w:sz w:val="24"/>
          <w:szCs w:val="24"/>
          <w:lang w:val="en-GB"/>
        </w:rPr>
        <w:t xml:space="preserve"> (H</w:t>
      </w:r>
      <w:r w:rsidR="003F4808" w:rsidRPr="00F51CA1">
        <w:rPr>
          <w:rFonts w:ascii="Times New Roman" w:hAnsi="Times New Roman" w:cs="Times New Roman"/>
          <w:sz w:val="24"/>
          <w:szCs w:val="24"/>
          <w:vertAlign w:val="subscript"/>
          <w:lang w:val="en-GB"/>
        </w:rPr>
        <w:t>0</w:t>
      </w:r>
      <w:r w:rsidR="003F4808" w:rsidRPr="00F51CA1">
        <w:rPr>
          <w:rFonts w:ascii="Times New Roman" w:hAnsi="Times New Roman" w:cs="Times New Roman"/>
          <w:sz w:val="24"/>
          <w:szCs w:val="24"/>
          <w:lang w:val="en-GB"/>
        </w:rPr>
        <w:t>)</w:t>
      </w:r>
      <w:r w:rsidR="000456A5" w:rsidRPr="00F51CA1">
        <w:rPr>
          <w:rFonts w:ascii="Times New Roman" w:hAnsi="Times New Roman" w:cs="Times New Roman"/>
          <w:sz w:val="24"/>
          <w:szCs w:val="24"/>
          <w:lang w:val="en-GB"/>
        </w:rPr>
        <w:t xml:space="preserve"> that two variables are independent and</w:t>
      </w:r>
      <w:r w:rsidR="008E143D" w:rsidRPr="00F51CA1">
        <w:rPr>
          <w:rFonts w:ascii="Times New Roman" w:hAnsi="Times New Roman" w:cs="Times New Roman"/>
          <w:sz w:val="24"/>
          <w:szCs w:val="24"/>
          <w:lang w:val="en-GB"/>
        </w:rPr>
        <w:t>,</w:t>
      </w:r>
      <w:r w:rsidR="000456A5" w:rsidRPr="00F51CA1">
        <w:rPr>
          <w:rFonts w:ascii="Times New Roman" w:hAnsi="Times New Roman" w:cs="Times New Roman"/>
          <w:sz w:val="24"/>
          <w:szCs w:val="24"/>
          <w:lang w:val="en-GB"/>
        </w:rPr>
        <w:t xml:space="preserve"> therefore</w:t>
      </w:r>
      <w:r w:rsidR="008E143D" w:rsidRPr="00F51CA1">
        <w:rPr>
          <w:rFonts w:ascii="Times New Roman" w:hAnsi="Times New Roman" w:cs="Times New Roman"/>
          <w:sz w:val="24"/>
          <w:szCs w:val="24"/>
          <w:lang w:val="en-GB"/>
        </w:rPr>
        <w:t>,</w:t>
      </w:r>
      <w:r w:rsidR="000456A5" w:rsidRPr="00F51CA1">
        <w:rPr>
          <w:rFonts w:ascii="Times New Roman" w:hAnsi="Times New Roman" w:cs="Times New Roman"/>
          <w:sz w:val="24"/>
          <w:szCs w:val="24"/>
          <w:lang w:val="en-GB"/>
        </w:rPr>
        <w:t xml:space="preserve"> </w:t>
      </w:r>
      <w:r w:rsidR="008E143D" w:rsidRPr="00F51CA1">
        <w:rPr>
          <w:rFonts w:ascii="Times New Roman" w:hAnsi="Times New Roman" w:cs="Times New Roman"/>
          <w:sz w:val="24"/>
          <w:szCs w:val="24"/>
          <w:lang w:val="en-GB"/>
        </w:rPr>
        <w:t xml:space="preserve">that </w:t>
      </w:r>
      <w:r w:rsidR="000456A5" w:rsidRPr="00F51CA1">
        <w:rPr>
          <w:rFonts w:ascii="Times New Roman" w:hAnsi="Times New Roman" w:cs="Times New Roman"/>
          <w:sz w:val="24"/>
          <w:szCs w:val="24"/>
          <w:lang w:val="en-GB"/>
        </w:rPr>
        <w:t xml:space="preserve">the </w:t>
      </w:r>
      <w:r w:rsidR="00FD21E9" w:rsidRPr="00F51CA1">
        <w:rPr>
          <w:rFonts w:ascii="Times New Roman" w:hAnsi="Times New Roman" w:cs="Times New Roman"/>
          <w:sz w:val="24"/>
          <w:szCs w:val="24"/>
          <w:lang w:val="en-GB"/>
        </w:rPr>
        <w:t xml:space="preserve">frequency </w:t>
      </w:r>
      <w:r w:rsidR="000456A5" w:rsidRPr="00F51CA1">
        <w:rPr>
          <w:rFonts w:ascii="Times New Roman" w:hAnsi="Times New Roman" w:cs="Times New Roman"/>
          <w:sz w:val="24"/>
          <w:szCs w:val="24"/>
          <w:lang w:val="en-GB"/>
        </w:rPr>
        <w:t>distribution is</w:t>
      </w:r>
      <w:r w:rsidR="00FD21E9" w:rsidRPr="00F51CA1">
        <w:rPr>
          <w:rFonts w:ascii="Times New Roman" w:hAnsi="Times New Roman" w:cs="Times New Roman"/>
          <w:sz w:val="24"/>
          <w:szCs w:val="24"/>
          <w:lang w:val="en-GB"/>
        </w:rPr>
        <w:t xml:space="preserve"> random</w:t>
      </w:r>
      <w:r w:rsidR="000456A5" w:rsidRPr="00F51CA1">
        <w:rPr>
          <w:rFonts w:ascii="Times New Roman" w:hAnsi="Times New Roman" w:cs="Times New Roman"/>
          <w:sz w:val="24"/>
          <w:szCs w:val="24"/>
          <w:lang w:val="en-GB"/>
        </w:rPr>
        <w:t xml:space="preserve">. </w:t>
      </w:r>
      <w:r w:rsidR="003F4808" w:rsidRPr="00F51CA1">
        <w:rPr>
          <w:rFonts w:ascii="Times New Roman" w:hAnsi="Times New Roman" w:cs="Times New Roman"/>
          <w:sz w:val="24"/>
          <w:szCs w:val="24"/>
          <w:lang w:val="en-GB"/>
        </w:rPr>
        <w:t>W</w:t>
      </w:r>
      <w:r w:rsidR="000456A5" w:rsidRPr="00F51CA1">
        <w:rPr>
          <w:rFonts w:ascii="Times New Roman" w:hAnsi="Times New Roman" w:cs="Times New Roman"/>
          <w:sz w:val="24"/>
          <w:szCs w:val="24"/>
          <w:lang w:val="en-GB"/>
        </w:rPr>
        <w:t>hen the test is significant</w:t>
      </w:r>
      <w:r w:rsidR="008E143D" w:rsidRPr="00F51CA1">
        <w:rPr>
          <w:rFonts w:ascii="Times New Roman" w:hAnsi="Times New Roman" w:cs="Times New Roman"/>
          <w:sz w:val="24"/>
          <w:szCs w:val="24"/>
          <w:lang w:val="en-GB"/>
        </w:rPr>
        <w:t>,</w:t>
      </w:r>
      <w:r w:rsidR="000456A5" w:rsidRPr="00F51CA1">
        <w:rPr>
          <w:rFonts w:ascii="Times New Roman" w:hAnsi="Times New Roman" w:cs="Times New Roman"/>
          <w:sz w:val="24"/>
          <w:szCs w:val="24"/>
          <w:lang w:val="en-GB"/>
        </w:rPr>
        <w:t xml:space="preserve"> the null hypothesis is rejected in </w:t>
      </w:r>
      <w:r w:rsidR="003F4808" w:rsidRPr="00F51CA1">
        <w:rPr>
          <w:rFonts w:ascii="Times New Roman" w:hAnsi="Times New Roman" w:cs="Times New Roman"/>
          <w:sz w:val="24"/>
          <w:szCs w:val="24"/>
          <w:lang w:val="en-GB"/>
        </w:rPr>
        <w:t>favour</w:t>
      </w:r>
      <w:r w:rsidR="000456A5" w:rsidRPr="00F51CA1">
        <w:rPr>
          <w:rFonts w:ascii="Times New Roman" w:hAnsi="Times New Roman" w:cs="Times New Roman"/>
          <w:sz w:val="24"/>
          <w:szCs w:val="24"/>
          <w:lang w:val="en-GB"/>
        </w:rPr>
        <w:t xml:space="preserve"> of the alternative hypothesis</w:t>
      </w:r>
      <w:r w:rsidR="003F4808" w:rsidRPr="00F51CA1">
        <w:rPr>
          <w:rFonts w:ascii="Times New Roman" w:hAnsi="Times New Roman" w:cs="Times New Roman"/>
          <w:sz w:val="24"/>
          <w:szCs w:val="24"/>
          <w:lang w:val="en-GB"/>
        </w:rPr>
        <w:t xml:space="preserve"> (H</w:t>
      </w:r>
      <w:r w:rsidR="003F4808" w:rsidRPr="00F51CA1">
        <w:rPr>
          <w:rFonts w:ascii="Times New Roman" w:hAnsi="Times New Roman" w:cs="Times New Roman"/>
          <w:sz w:val="24"/>
          <w:szCs w:val="24"/>
          <w:vertAlign w:val="subscript"/>
          <w:lang w:val="en-GB"/>
        </w:rPr>
        <w:t>1</w:t>
      </w:r>
      <w:r w:rsidR="003F4808" w:rsidRPr="00F51CA1">
        <w:rPr>
          <w:rFonts w:ascii="Times New Roman" w:hAnsi="Times New Roman" w:cs="Times New Roman"/>
          <w:sz w:val="24"/>
          <w:szCs w:val="24"/>
          <w:lang w:val="en-GB"/>
        </w:rPr>
        <w:t>)</w:t>
      </w:r>
      <w:r w:rsidR="000456A5" w:rsidRPr="00F51CA1">
        <w:rPr>
          <w:rFonts w:ascii="Times New Roman" w:hAnsi="Times New Roman" w:cs="Times New Roman"/>
          <w:sz w:val="24"/>
          <w:szCs w:val="24"/>
          <w:lang w:val="en-GB"/>
        </w:rPr>
        <w:t xml:space="preserve"> that there is </w:t>
      </w:r>
      <w:r w:rsidR="00264A43">
        <w:rPr>
          <w:rFonts w:ascii="Times New Roman" w:hAnsi="Times New Roman" w:cs="Times New Roman"/>
          <w:sz w:val="24"/>
          <w:szCs w:val="24"/>
          <w:lang w:val="en-GB"/>
        </w:rPr>
        <w:t xml:space="preserve">an </w:t>
      </w:r>
      <w:r w:rsidR="000456A5" w:rsidRPr="00F51CA1">
        <w:rPr>
          <w:rFonts w:ascii="Times New Roman" w:hAnsi="Times New Roman" w:cs="Times New Roman"/>
          <w:sz w:val="24"/>
          <w:szCs w:val="24"/>
          <w:lang w:val="en-GB"/>
        </w:rPr>
        <w:t>association between the variables and</w:t>
      </w:r>
      <w:r w:rsidR="00FD21E9" w:rsidRPr="00F51CA1">
        <w:rPr>
          <w:rFonts w:ascii="Times New Roman" w:hAnsi="Times New Roman" w:cs="Times New Roman"/>
          <w:sz w:val="24"/>
          <w:szCs w:val="24"/>
          <w:lang w:val="en-GB"/>
        </w:rPr>
        <w:t xml:space="preserve"> that,</w:t>
      </w:r>
      <w:r w:rsidR="000456A5" w:rsidRPr="00F51CA1">
        <w:rPr>
          <w:rFonts w:ascii="Times New Roman" w:hAnsi="Times New Roman" w:cs="Times New Roman"/>
          <w:sz w:val="24"/>
          <w:szCs w:val="24"/>
          <w:lang w:val="en-GB"/>
        </w:rPr>
        <w:t xml:space="preserve"> therefore</w:t>
      </w:r>
      <w:r w:rsidR="00FD21E9" w:rsidRPr="00F51CA1">
        <w:rPr>
          <w:rFonts w:ascii="Times New Roman" w:hAnsi="Times New Roman" w:cs="Times New Roman"/>
          <w:sz w:val="24"/>
          <w:szCs w:val="24"/>
          <w:lang w:val="en-GB"/>
        </w:rPr>
        <w:t>,</w:t>
      </w:r>
      <w:r w:rsidR="000456A5" w:rsidRPr="00F51CA1">
        <w:rPr>
          <w:rFonts w:ascii="Times New Roman" w:hAnsi="Times New Roman" w:cs="Times New Roman"/>
          <w:sz w:val="24"/>
          <w:szCs w:val="24"/>
          <w:lang w:val="en-GB"/>
        </w:rPr>
        <w:t xml:space="preserve"> the observed distribution does not derive from </w:t>
      </w:r>
      <w:r w:rsidR="00FD21E9" w:rsidRPr="00F51CA1">
        <w:rPr>
          <w:rFonts w:ascii="Times New Roman" w:hAnsi="Times New Roman" w:cs="Times New Roman"/>
          <w:sz w:val="24"/>
          <w:szCs w:val="24"/>
          <w:lang w:val="en-GB"/>
        </w:rPr>
        <w:t>chance</w:t>
      </w:r>
      <w:r w:rsidR="007E5CC0" w:rsidRPr="00F51CA1">
        <w:rPr>
          <w:rFonts w:ascii="Times New Roman" w:hAnsi="Times New Roman" w:cs="Times New Roman"/>
          <w:sz w:val="24"/>
          <w:szCs w:val="24"/>
          <w:lang w:val="en-GB"/>
        </w:rPr>
        <w:t xml:space="preserve"> </w:t>
      </w:r>
      <w:r w:rsidR="00C05E62">
        <w:rPr>
          <w:rFonts w:ascii="Times New Roman" w:hAnsi="Times New Roman" w:cs="Times New Roman"/>
          <w:sz w:val="24"/>
          <w:szCs w:val="24"/>
          <w:lang w:val="en-GB"/>
        </w:rPr>
        <w:fldChar w:fldCharType="begin" w:fldLock="1"/>
      </w:r>
      <w:r w:rsidR="00474281">
        <w:rPr>
          <w:rFonts w:ascii="Times New Roman" w:hAnsi="Times New Roman" w:cs="Times New Roman"/>
          <w:sz w:val="24"/>
          <w:szCs w:val="24"/>
          <w:lang w:val="en-GB"/>
        </w:rPr>
        <w:instrText>ADDIN CSL_CITATION {"citationItems":[{"id":"ITEM-1","itemData":{"DOI":"10.1177/1098214011426594","ISSN":"1098-2140","abstract":"The examination of cross-classified category data is common in evaluation and research, with Karl Pearson's family of chi-square tests representing one of the most utilized statistical analyses for answering questions about the association or difference between categorical variables. Unfortunately, these tests are also among the more commonly misinterpreted statistical tests in the field. The problem is not that researchers and evaluators misapply the results of chi-square tests, but rather they tend to over interpret or incorrectly interpret the results, leading to statements that may have limited or no statistical support based on the analyses preformed.This paper attempts to clarify any confusion about the uses and interpretations of the family of chi-square tests developed by Pearson, focusing primarily on the chi-square tests of independence and homogeneity of variance (identity of distributions). A brief survey of the recent evaluation literature is presented to illustrate the prevalence of the chi-square test and to offer examples of how these tests are misinterpreted. While the omnibus form of all three tests in the Karl Pearson family of chi-square tests-independence, homogeneity, and goodness-of-fit,-use essentially the same formula, each of these three tests is, in fact, distinct with specific hypotheses, sampling approaches, interpretations, and options following rejection of the null hypothesis. Finally, a little known option, the use and interpretation of post hoc comparisons based on Goodman's procedure (Goodman, 1963) following the rejection of the chi-square test of homogeneity, is described in detail. © The Author(s) 2012.","author":[{"dropping-particle":"","family":"Franke","given":"Todd Michael","non-dropping-particle":"","parse-names":false,"suffix":""},{"dropping-particle":"","family":"Ho","given":"Timothy","non-dropping-particle":"","parse-names":false,"suffix":""},{"dropping-particle":"","family":"Christie","given":"Christina A.","non-dropping-particle":"","parse-names":false,"suffix":""}],"container-title":"American Journal of Evaluation","id":"ITEM-1","issue":"3","issued":{"date-parts":[["2012","9","8"]]},"page":"448-458","publisher":"SAGE PublicationsSage CA: Los Angeles, CA","title":"The Chi-Square Test","type":"article-journal","volume":"33"},"uris":["http://www.mendeley.com/documents/?uuid=3efb0982-a91b-3d87-b11a-a3e635fdd9bf"]},{"id":"ITEM-2","itemData":{"DOI":"10.1080/1828051X.2020.1747952","ISSN":"1828051X","abstract":"The modern consumer is now more attentive towards animal welfare practices and this represents an important factor when purchasing meat, whereby ethical, sociological and economic implications are evaluated. In addition, the socio-demographic characteristics of consumers evidence different sensitivities with regard to selection patterns and consumption styles. This study aims to explore the role of Gender in beef meat purchasing preferences, assessing consumer awareness of responsibility towards animal welfare, through the use of cross-tabulation with χ2 to test the different behaviour of men and women and the use of principal component analysis and cluster analysis to classify attitudes of choice according to gender. Among the research aims, this study examined consumer attitudes towards certain ‘ethically incorrect’ animal products, as well as their awareness of the institutional responsibility in controlling animal welfare standards during the meat production process. The study conducted in Northwest Italy, involving 512 respondents, shows that women are more sensitive to AW aspects and place trust in those responsible for certification of animal welfare standards, such as veterinarians and consumer associations, and also shows that it is possible to identify an ‘animal welfare sensitive’ profile of meat consumer.HIGHLIGHTS Modern consumer evaluates ethical, sociological and economic implications in animal friendly meat purchasing process Gender affects awareness of the responsibilities of veterinary, public health control bodies and consumer associations to verify animal welfare Cluster highlighted consumer differences in perception towards animal welfare.","author":[{"dropping-particle":"","family":"Blanc","given":"S.","non-dropping-particle":"","parse-names":false,"suffix":""},{"dropping-particle":"","family":"Massaglia","given":"S.","non-dropping-particle":"","parse-names":false,"suffix":""},{"dropping-particle":"","family":"Borra","given":"D.","non-dropping-particle":"","parse-names":false,"suffix":""},{"dropping-particle":"","family":"Mosso","given":"A.","non-dropping-particle":"","parse-names":false,"suffix":""},{"dropping-particle":"","family":"Merlino","given":"V. M.","non-dropping-particle":"","parse-names":false,"suffix":""}],"container-title":"Italian Journal of Animal Science","id":"ITEM-2","issue":"1","issued":{"date-parts":[["2020","12","14"]]},"page":"410-420","publisher":"Taylor and Francis Ltd.","title":"Animal welfare and gender: a nexus in awareness and preference when choosing fresh beef meat?","type":"article-journal","volume":"19"},"uris":["http://www.mendeley.com/documents/?uuid=94804194-0dbb-311e-a487-8c95ce78341f"]}],"mendeley":{"formattedCitation":"(S. Blanc et al., 2020; Franke et al., 2012)","manualFormatting":"(; Franke et al., 2012; Blanc et al., 2020)","plainTextFormattedCitation":"(S. Blanc et al., 2020; Franke et al., 2012)","previouslyFormattedCitation":"(S. Blanc et al., 2020; Franke et al., 2012)"},"properties":{"noteIndex":0},"schema":"https://github.com/citation-style-language/schema/raw/master/csl-citation.json"}</w:instrText>
      </w:r>
      <w:r w:rsidR="00C05E62">
        <w:rPr>
          <w:rFonts w:ascii="Times New Roman" w:hAnsi="Times New Roman" w:cs="Times New Roman"/>
          <w:sz w:val="24"/>
          <w:szCs w:val="24"/>
          <w:lang w:val="en-GB"/>
        </w:rPr>
        <w:fldChar w:fldCharType="separate"/>
      </w:r>
      <w:r w:rsidR="006F7105" w:rsidRPr="006F7105">
        <w:rPr>
          <w:rFonts w:ascii="Times New Roman" w:hAnsi="Times New Roman" w:cs="Times New Roman"/>
          <w:noProof/>
          <w:sz w:val="24"/>
          <w:szCs w:val="24"/>
          <w:lang w:val="en-GB"/>
        </w:rPr>
        <w:t>(</w:t>
      </w:r>
      <w:r w:rsidR="00474281" w:rsidRPr="006F7105">
        <w:rPr>
          <w:rFonts w:ascii="Times New Roman" w:hAnsi="Times New Roman" w:cs="Times New Roman"/>
          <w:noProof/>
          <w:sz w:val="24"/>
          <w:szCs w:val="24"/>
          <w:lang w:val="en-GB"/>
        </w:rPr>
        <w:t>; Franke et al., 2012</w:t>
      </w:r>
      <w:r w:rsidR="00474281">
        <w:rPr>
          <w:rFonts w:ascii="Times New Roman" w:hAnsi="Times New Roman" w:cs="Times New Roman"/>
          <w:noProof/>
          <w:sz w:val="24"/>
          <w:szCs w:val="24"/>
          <w:lang w:val="en-GB"/>
        </w:rPr>
        <w:t>;</w:t>
      </w:r>
      <w:r w:rsidR="006F7105" w:rsidRPr="006F7105">
        <w:rPr>
          <w:rFonts w:ascii="Times New Roman" w:hAnsi="Times New Roman" w:cs="Times New Roman"/>
          <w:noProof/>
          <w:sz w:val="24"/>
          <w:szCs w:val="24"/>
          <w:lang w:val="en-GB"/>
        </w:rPr>
        <w:t xml:space="preserve"> Blanc et al., 2020)</w:t>
      </w:r>
      <w:r w:rsidR="00C05E62">
        <w:rPr>
          <w:rFonts w:ascii="Times New Roman" w:hAnsi="Times New Roman" w:cs="Times New Roman"/>
          <w:sz w:val="24"/>
          <w:szCs w:val="24"/>
          <w:lang w:val="en-GB"/>
        </w:rPr>
        <w:fldChar w:fldCharType="end"/>
      </w:r>
      <w:r w:rsidR="007E5CC0" w:rsidRPr="00F51CA1">
        <w:rPr>
          <w:rFonts w:ascii="Times New Roman" w:hAnsi="Times New Roman" w:cs="Times New Roman"/>
          <w:sz w:val="24"/>
          <w:szCs w:val="24"/>
          <w:lang w:val="en-GB"/>
        </w:rPr>
        <w:t xml:space="preserve">. </w:t>
      </w:r>
      <w:r w:rsidR="000456A5" w:rsidRPr="00F51CA1">
        <w:rPr>
          <w:rFonts w:ascii="Times New Roman" w:hAnsi="Times New Roman" w:cs="Times New Roman"/>
          <w:sz w:val="24"/>
          <w:szCs w:val="24"/>
          <w:lang w:val="en-GB"/>
        </w:rPr>
        <w:t xml:space="preserve">In this first phase, therefore, whether the use of honey for its health effect can be associated to </w:t>
      </w:r>
      <w:r w:rsidR="00D3473A" w:rsidRPr="00F51CA1">
        <w:rPr>
          <w:rFonts w:ascii="Times New Roman" w:hAnsi="Times New Roman" w:cs="Times New Roman"/>
          <w:sz w:val="24"/>
          <w:szCs w:val="24"/>
          <w:lang w:val="en-GB"/>
        </w:rPr>
        <w:t>socio-demographic</w:t>
      </w:r>
      <w:r w:rsidR="003F4808" w:rsidRPr="00F51CA1">
        <w:rPr>
          <w:rFonts w:ascii="Times New Roman" w:hAnsi="Times New Roman" w:cs="Times New Roman"/>
          <w:sz w:val="24"/>
          <w:szCs w:val="24"/>
          <w:lang w:val="en-GB"/>
        </w:rPr>
        <w:t xml:space="preserve"> characteristics</w:t>
      </w:r>
      <w:r w:rsidR="000456A5" w:rsidRPr="00F51CA1">
        <w:rPr>
          <w:rFonts w:ascii="Times New Roman" w:hAnsi="Times New Roman" w:cs="Times New Roman"/>
          <w:sz w:val="24"/>
          <w:szCs w:val="24"/>
          <w:lang w:val="en-GB"/>
        </w:rPr>
        <w:t xml:space="preserve">, lifestyle, health status and </w:t>
      </w:r>
      <w:r w:rsidR="00AE7D8D" w:rsidRPr="00F51CA1">
        <w:rPr>
          <w:rFonts w:ascii="Times New Roman" w:hAnsi="Times New Roman" w:cs="Times New Roman"/>
          <w:sz w:val="24"/>
          <w:szCs w:val="24"/>
          <w:lang w:val="en-GB"/>
        </w:rPr>
        <w:t>places of purchase</w:t>
      </w:r>
      <w:r w:rsidR="00264A43" w:rsidRPr="00264A43">
        <w:rPr>
          <w:rFonts w:ascii="Times New Roman" w:hAnsi="Times New Roman" w:cs="Times New Roman"/>
          <w:sz w:val="24"/>
          <w:szCs w:val="24"/>
          <w:lang w:val="en-GB"/>
        </w:rPr>
        <w:t xml:space="preserve"> </w:t>
      </w:r>
      <w:r w:rsidR="00264A43" w:rsidRPr="00F51CA1">
        <w:rPr>
          <w:rFonts w:ascii="Times New Roman" w:hAnsi="Times New Roman" w:cs="Times New Roman"/>
          <w:sz w:val="24"/>
          <w:szCs w:val="24"/>
          <w:lang w:val="en-GB"/>
        </w:rPr>
        <w:t>was assessed</w:t>
      </w:r>
      <w:r w:rsidR="000456A5" w:rsidRPr="00F51CA1">
        <w:rPr>
          <w:rFonts w:ascii="Times New Roman" w:hAnsi="Times New Roman" w:cs="Times New Roman"/>
          <w:sz w:val="24"/>
          <w:szCs w:val="24"/>
          <w:lang w:val="en-GB"/>
        </w:rPr>
        <w:t>.</w:t>
      </w:r>
    </w:p>
    <w:p w14:paraId="2B8AA584" w14:textId="186AB580" w:rsidR="000456A5" w:rsidRPr="00F51CA1" w:rsidRDefault="00494870" w:rsidP="00F41328">
      <w:pPr>
        <w:spacing w:line="360" w:lineRule="auto"/>
        <w:rPr>
          <w:rFonts w:ascii="Times New Roman" w:hAnsi="Times New Roman" w:cs="Times New Roman"/>
          <w:i/>
          <w:iCs/>
          <w:sz w:val="24"/>
          <w:szCs w:val="24"/>
          <w:lang w:val="en-GB"/>
        </w:rPr>
      </w:pPr>
      <w:r w:rsidRPr="00F51CA1">
        <w:rPr>
          <w:rFonts w:ascii="Times New Roman" w:hAnsi="Times New Roman" w:cs="Times New Roman"/>
          <w:i/>
          <w:iCs/>
          <w:sz w:val="24"/>
          <w:szCs w:val="24"/>
          <w:lang w:val="en-GB"/>
        </w:rPr>
        <w:t>Econometric models</w:t>
      </w:r>
    </w:p>
    <w:p w14:paraId="7A97AA8C" w14:textId="660429D5" w:rsidR="00105CFC" w:rsidRPr="00F51CA1" w:rsidRDefault="005B10B6" w:rsidP="00F41328">
      <w:pPr>
        <w:spacing w:line="360" w:lineRule="auto"/>
        <w:jc w:val="both"/>
        <w:rPr>
          <w:rFonts w:ascii="Times New Roman" w:hAnsi="Times New Roman" w:cs="Times New Roman"/>
          <w:sz w:val="24"/>
          <w:szCs w:val="24"/>
          <w:lang w:val="en-GB"/>
        </w:rPr>
      </w:pPr>
      <w:r w:rsidRPr="00F51CA1">
        <w:rPr>
          <w:rFonts w:ascii="Times New Roman" w:hAnsi="Times New Roman" w:cs="Times New Roman"/>
          <w:sz w:val="24"/>
          <w:szCs w:val="24"/>
          <w:lang w:val="en-GB"/>
        </w:rPr>
        <w:t>To answer the second research question</w:t>
      </w:r>
      <w:r w:rsidR="00371859" w:rsidRPr="00F51CA1">
        <w:rPr>
          <w:rFonts w:ascii="Times New Roman" w:hAnsi="Times New Roman" w:cs="Times New Roman"/>
          <w:sz w:val="24"/>
          <w:szCs w:val="24"/>
          <w:lang w:val="en-GB"/>
        </w:rPr>
        <w:t>,</w:t>
      </w:r>
      <w:r w:rsidRPr="00F51CA1">
        <w:rPr>
          <w:rFonts w:ascii="Times New Roman" w:hAnsi="Times New Roman" w:cs="Times New Roman"/>
          <w:sz w:val="24"/>
          <w:szCs w:val="24"/>
          <w:lang w:val="en-GB"/>
        </w:rPr>
        <w:t xml:space="preserve"> an econ</w:t>
      </w:r>
      <w:r w:rsidR="00371859" w:rsidRPr="00F51CA1">
        <w:rPr>
          <w:rFonts w:ascii="Times New Roman" w:hAnsi="Times New Roman" w:cs="Times New Roman"/>
          <w:sz w:val="24"/>
          <w:szCs w:val="24"/>
          <w:lang w:val="en-GB"/>
        </w:rPr>
        <w:t>o</w:t>
      </w:r>
      <w:r w:rsidRPr="00F51CA1">
        <w:rPr>
          <w:rFonts w:ascii="Times New Roman" w:hAnsi="Times New Roman" w:cs="Times New Roman"/>
          <w:sz w:val="24"/>
          <w:szCs w:val="24"/>
          <w:lang w:val="en-GB"/>
        </w:rPr>
        <w:t>metric approach was adopted</w:t>
      </w:r>
      <w:r w:rsidR="00602D22" w:rsidRPr="00F51CA1">
        <w:rPr>
          <w:rFonts w:ascii="Times New Roman" w:hAnsi="Times New Roman" w:cs="Times New Roman"/>
          <w:sz w:val="24"/>
          <w:szCs w:val="24"/>
          <w:lang w:val="en-GB"/>
        </w:rPr>
        <w:t>,</w:t>
      </w:r>
      <w:r w:rsidRPr="00F51CA1">
        <w:rPr>
          <w:rFonts w:ascii="Times New Roman" w:hAnsi="Times New Roman" w:cs="Times New Roman"/>
          <w:sz w:val="24"/>
          <w:szCs w:val="24"/>
          <w:lang w:val="en-GB"/>
        </w:rPr>
        <w:t xml:space="preserve"> using </w:t>
      </w:r>
      <w:r w:rsidR="00371859" w:rsidRPr="00F51CA1">
        <w:rPr>
          <w:rFonts w:ascii="Times New Roman" w:hAnsi="Times New Roman" w:cs="Times New Roman"/>
          <w:sz w:val="24"/>
          <w:szCs w:val="24"/>
          <w:lang w:val="en-GB"/>
        </w:rPr>
        <w:t>l</w:t>
      </w:r>
      <w:r w:rsidR="00B36D96" w:rsidRPr="00F51CA1">
        <w:rPr>
          <w:rFonts w:ascii="Times New Roman" w:hAnsi="Times New Roman" w:cs="Times New Roman"/>
          <w:sz w:val="24"/>
          <w:szCs w:val="24"/>
          <w:lang w:val="en-GB"/>
        </w:rPr>
        <w:t>ogistic regression</w:t>
      </w:r>
      <w:r w:rsidRPr="00F51CA1">
        <w:rPr>
          <w:rFonts w:ascii="Times New Roman" w:hAnsi="Times New Roman" w:cs="Times New Roman"/>
          <w:sz w:val="24"/>
          <w:szCs w:val="24"/>
          <w:lang w:val="en-GB"/>
        </w:rPr>
        <w:t>.</w:t>
      </w:r>
      <w:r w:rsidR="00A94491" w:rsidRPr="00F51CA1">
        <w:rPr>
          <w:rFonts w:ascii="Times New Roman" w:hAnsi="Times New Roman" w:cs="Times New Roman"/>
          <w:sz w:val="24"/>
          <w:szCs w:val="24"/>
          <w:lang w:val="en-GB"/>
        </w:rPr>
        <w:t xml:space="preserve"> </w:t>
      </w:r>
      <w:r w:rsidR="00602D22" w:rsidRPr="00F51CA1">
        <w:rPr>
          <w:rFonts w:ascii="Times New Roman" w:hAnsi="Times New Roman" w:cs="Times New Roman"/>
          <w:sz w:val="24"/>
          <w:szCs w:val="24"/>
          <w:lang w:val="en-GB"/>
        </w:rPr>
        <w:t xml:space="preserve">Variables </w:t>
      </w:r>
      <w:r w:rsidR="00A94491" w:rsidRPr="00F51CA1">
        <w:rPr>
          <w:rFonts w:ascii="Times New Roman" w:hAnsi="Times New Roman" w:cs="Times New Roman"/>
          <w:sz w:val="24"/>
          <w:szCs w:val="24"/>
          <w:lang w:val="en-GB"/>
        </w:rPr>
        <w:t xml:space="preserve">were selected from </w:t>
      </w:r>
      <w:r w:rsidR="00602D22" w:rsidRPr="00F51CA1">
        <w:rPr>
          <w:rFonts w:ascii="Times New Roman" w:hAnsi="Times New Roman" w:cs="Times New Roman"/>
          <w:sz w:val="24"/>
          <w:szCs w:val="24"/>
          <w:lang w:val="en-GB"/>
        </w:rPr>
        <w:t xml:space="preserve">the </w:t>
      </w:r>
      <w:r w:rsidR="00A94491" w:rsidRPr="00F51CA1">
        <w:rPr>
          <w:rFonts w:ascii="Times New Roman" w:hAnsi="Times New Roman" w:cs="Times New Roman"/>
          <w:sz w:val="24"/>
          <w:szCs w:val="24"/>
          <w:lang w:val="en-GB"/>
        </w:rPr>
        <w:t xml:space="preserve">current literature, as shown in Table </w:t>
      </w:r>
      <w:r w:rsidR="00780853">
        <w:rPr>
          <w:rFonts w:ascii="Times New Roman" w:hAnsi="Times New Roman" w:cs="Times New Roman"/>
          <w:sz w:val="24"/>
          <w:szCs w:val="24"/>
          <w:lang w:val="en-GB"/>
        </w:rPr>
        <w:t>II</w:t>
      </w:r>
      <w:r w:rsidR="00A94491" w:rsidRPr="00F51CA1">
        <w:rPr>
          <w:rFonts w:ascii="Times New Roman" w:hAnsi="Times New Roman" w:cs="Times New Roman"/>
          <w:sz w:val="24"/>
          <w:szCs w:val="24"/>
          <w:lang w:val="en-GB"/>
        </w:rPr>
        <w:t xml:space="preserve">. </w:t>
      </w:r>
      <w:r w:rsidR="00602D22" w:rsidRPr="00F51CA1">
        <w:rPr>
          <w:rFonts w:ascii="Times New Roman" w:hAnsi="Times New Roman" w:cs="Times New Roman"/>
          <w:sz w:val="24"/>
          <w:szCs w:val="24"/>
          <w:lang w:val="en-GB"/>
        </w:rPr>
        <w:t>L</w:t>
      </w:r>
      <w:r w:rsidR="00A94491" w:rsidRPr="00F51CA1">
        <w:rPr>
          <w:rFonts w:ascii="Times New Roman" w:hAnsi="Times New Roman" w:cs="Times New Roman"/>
          <w:sz w:val="24"/>
          <w:szCs w:val="24"/>
          <w:lang w:val="en-GB"/>
        </w:rPr>
        <w:t>ifestyle and health status</w:t>
      </w:r>
      <w:r w:rsidR="00602D22" w:rsidRPr="00F51CA1">
        <w:rPr>
          <w:rFonts w:ascii="Times New Roman" w:hAnsi="Times New Roman" w:cs="Times New Roman"/>
          <w:sz w:val="24"/>
          <w:szCs w:val="24"/>
          <w:lang w:val="en-GB"/>
        </w:rPr>
        <w:t xml:space="preserve"> variables</w:t>
      </w:r>
      <w:r w:rsidR="00A94491" w:rsidRPr="00F51CA1">
        <w:rPr>
          <w:rFonts w:ascii="Times New Roman" w:hAnsi="Times New Roman" w:cs="Times New Roman"/>
          <w:sz w:val="24"/>
          <w:szCs w:val="24"/>
          <w:lang w:val="en-GB"/>
        </w:rPr>
        <w:t>, where not yet investigated for honey, were obtained from studies on other functional foods</w:t>
      </w:r>
      <w:r w:rsidR="00D53692" w:rsidRPr="00F51CA1">
        <w:rPr>
          <w:rFonts w:ascii="Times New Roman" w:hAnsi="Times New Roman" w:cs="Times New Roman"/>
          <w:sz w:val="24"/>
          <w:szCs w:val="24"/>
          <w:lang w:val="en-GB"/>
        </w:rPr>
        <w:t>.</w:t>
      </w:r>
      <w:r w:rsidR="00B36D96" w:rsidRPr="00F51CA1">
        <w:rPr>
          <w:rFonts w:ascii="Times New Roman" w:hAnsi="Times New Roman" w:cs="Times New Roman"/>
          <w:sz w:val="24"/>
          <w:szCs w:val="24"/>
          <w:lang w:val="en-GB"/>
        </w:rPr>
        <w:t xml:space="preserve"> </w:t>
      </w:r>
      <w:r w:rsidRPr="00F51CA1">
        <w:rPr>
          <w:rFonts w:ascii="Times New Roman" w:hAnsi="Times New Roman" w:cs="Times New Roman"/>
          <w:sz w:val="24"/>
          <w:szCs w:val="24"/>
          <w:lang w:val="en-GB"/>
        </w:rPr>
        <w:t xml:space="preserve">This method </w:t>
      </w:r>
      <w:r w:rsidR="00602D22" w:rsidRPr="00F51CA1">
        <w:rPr>
          <w:rFonts w:ascii="Times New Roman" w:hAnsi="Times New Roman" w:cs="Times New Roman"/>
          <w:sz w:val="24"/>
          <w:szCs w:val="24"/>
          <w:lang w:val="en-GB"/>
        </w:rPr>
        <w:t>make</w:t>
      </w:r>
      <w:r w:rsidR="00264A43">
        <w:rPr>
          <w:rFonts w:ascii="Times New Roman" w:hAnsi="Times New Roman" w:cs="Times New Roman"/>
          <w:sz w:val="24"/>
          <w:szCs w:val="24"/>
          <w:lang w:val="en-GB"/>
        </w:rPr>
        <w:t>s</w:t>
      </w:r>
      <w:r w:rsidR="00602D22" w:rsidRPr="00F51CA1">
        <w:rPr>
          <w:rFonts w:ascii="Times New Roman" w:hAnsi="Times New Roman" w:cs="Times New Roman"/>
          <w:sz w:val="24"/>
          <w:szCs w:val="24"/>
          <w:lang w:val="en-GB"/>
        </w:rPr>
        <w:t xml:space="preserve"> it possible </w:t>
      </w:r>
      <w:r w:rsidRPr="00F51CA1">
        <w:rPr>
          <w:rFonts w:ascii="Times New Roman" w:hAnsi="Times New Roman" w:cs="Times New Roman"/>
          <w:sz w:val="24"/>
          <w:szCs w:val="24"/>
          <w:lang w:val="en-GB"/>
        </w:rPr>
        <w:t xml:space="preserve">to </w:t>
      </w:r>
      <w:r w:rsidR="00602D22" w:rsidRPr="00F51CA1">
        <w:rPr>
          <w:rFonts w:ascii="Times New Roman" w:hAnsi="Times New Roman" w:cs="Times New Roman"/>
          <w:sz w:val="24"/>
          <w:szCs w:val="24"/>
          <w:lang w:val="en-GB"/>
        </w:rPr>
        <w:t>assess</w:t>
      </w:r>
      <w:r w:rsidR="00B36D96" w:rsidRPr="00F51CA1">
        <w:rPr>
          <w:rFonts w:ascii="Times New Roman" w:hAnsi="Times New Roman" w:cs="Times New Roman"/>
          <w:sz w:val="24"/>
          <w:szCs w:val="24"/>
          <w:lang w:val="en-GB"/>
        </w:rPr>
        <w:t xml:space="preserve"> the effect that </w:t>
      </w:r>
      <w:r w:rsidR="001D44FE" w:rsidRPr="00F51CA1">
        <w:rPr>
          <w:rFonts w:ascii="Times New Roman" w:hAnsi="Times New Roman" w:cs="Times New Roman"/>
          <w:sz w:val="24"/>
          <w:szCs w:val="24"/>
          <w:lang w:val="en-GB"/>
        </w:rPr>
        <w:t>many drivers</w:t>
      </w:r>
      <w:r w:rsidRPr="00F51CA1">
        <w:rPr>
          <w:rFonts w:ascii="Times New Roman" w:hAnsi="Times New Roman" w:cs="Times New Roman"/>
          <w:sz w:val="24"/>
          <w:szCs w:val="24"/>
          <w:lang w:val="en-GB"/>
        </w:rPr>
        <w:t xml:space="preserve"> </w:t>
      </w:r>
      <w:r w:rsidR="00371859" w:rsidRPr="00F51CA1">
        <w:rPr>
          <w:rFonts w:ascii="Times New Roman" w:hAnsi="Times New Roman" w:cs="Times New Roman"/>
          <w:sz w:val="24"/>
          <w:szCs w:val="24"/>
          <w:lang w:val="en-GB"/>
        </w:rPr>
        <w:t xml:space="preserve">have on a </w:t>
      </w:r>
      <w:r w:rsidR="00371859" w:rsidRPr="00F51CA1">
        <w:rPr>
          <w:rFonts w:ascii="Times New Roman" w:hAnsi="Times New Roman" w:cs="Times New Roman"/>
          <w:sz w:val="24"/>
          <w:szCs w:val="24"/>
          <w:lang w:val="en-GB"/>
        </w:rPr>
        <w:lastRenderedPageBreak/>
        <w:t xml:space="preserve">dependent variable </w:t>
      </w:r>
      <w:r w:rsidRPr="00F51CA1">
        <w:rPr>
          <w:rFonts w:ascii="Times New Roman" w:hAnsi="Times New Roman" w:cs="Times New Roman"/>
          <w:sz w:val="24"/>
          <w:szCs w:val="24"/>
          <w:lang w:val="en-GB"/>
        </w:rPr>
        <w:t xml:space="preserve">from a probabilistic point of view. </w:t>
      </w:r>
      <w:r w:rsidR="00602D22" w:rsidRPr="00F51CA1">
        <w:rPr>
          <w:rFonts w:ascii="Times New Roman" w:hAnsi="Times New Roman" w:cs="Times New Roman"/>
          <w:sz w:val="24"/>
          <w:szCs w:val="24"/>
          <w:lang w:val="en-GB"/>
        </w:rPr>
        <w:t xml:space="preserve">Covariates </w:t>
      </w:r>
      <w:r w:rsidRPr="00F51CA1">
        <w:rPr>
          <w:rFonts w:ascii="Times New Roman" w:hAnsi="Times New Roman" w:cs="Times New Roman"/>
          <w:sz w:val="24"/>
          <w:szCs w:val="24"/>
          <w:lang w:val="en-GB"/>
        </w:rPr>
        <w:t>are related to</w:t>
      </w:r>
      <w:r w:rsidR="001D44FE" w:rsidRPr="00F51CA1">
        <w:rPr>
          <w:rFonts w:ascii="Times New Roman" w:hAnsi="Times New Roman" w:cs="Times New Roman"/>
          <w:sz w:val="24"/>
          <w:szCs w:val="24"/>
          <w:lang w:val="en-GB"/>
        </w:rPr>
        <w:t xml:space="preserve"> intrinsic and extrinsic honey feature</w:t>
      </w:r>
      <w:r w:rsidR="008E143D" w:rsidRPr="00F51CA1">
        <w:rPr>
          <w:rFonts w:ascii="Times New Roman" w:hAnsi="Times New Roman" w:cs="Times New Roman"/>
          <w:sz w:val="24"/>
          <w:szCs w:val="24"/>
          <w:lang w:val="en-GB"/>
        </w:rPr>
        <w:t>s</w:t>
      </w:r>
      <w:r w:rsidR="001D44FE" w:rsidRPr="00F51CA1">
        <w:rPr>
          <w:rFonts w:ascii="Times New Roman" w:hAnsi="Times New Roman" w:cs="Times New Roman"/>
          <w:sz w:val="24"/>
          <w:szCs w:val="24"/>
          <w:lang w:val="en-GB"/>
        </w:rPr>
        <w:t>, socio-demographic, lifestyle and health status</w:t>
      </w:r>
      <w:r w:rsidR="008E143D" w:rsidRPr="00F51CA1">
        <w:rPr>
          <w:rFonts w:ascii="Times New Roman" w:hAnsi="Times New Roman" w:cs="Times New Roman"/>
          <w:sz w:val="24"/>
          <w:szCs w:val="24"/>
          <w:lang w:val="en-GB"/>
        </w:rPr>
        <w:t>.</w:t>
      </w:r>
      <w:r w:rsidRPr="00F51CA1">
        <w:rPr>
          <w:rFonts w:ascii="Times New Roman" w:hAnsi="Times New Roman" w:cs="Times New Roman"/>
          <w:sz w:val="24"/>
          <w:szCs w:val="24"/>
          <w:lang w:val="en-GB"/>
        </w:rPr>
        <w:t xml:space="preserve"> </w:t>
      </w:r>
      <w:r w:rsidR="008E143D" w:rsidRPr="00F51CA1">
        <w:rPr>
          <w:rFonts w:ascii="Times New Roman" w:hAnsi="Times New Roman" w:cs="Times New Roman"/>
          <w:sz w:val="24"/>
          <w:szCs w:val="24"/>
          <w:lang w:val="en-GB"/>
        </w:rPr>
        <w:t>T</w:t>
      </w:r>
      <w:r w:rsidRPr="00F51CA1">
        <w:rPr>
          <w:rFonts w:ascii="Times New Roman" w:hAnsi="Times New Roman" w:cs="Times New Roman"/>
          <w:sz w:val="24"/>
          <w:szCs w:val="24"/>
          <w:lang w:val="en-GB"/>
        </w:rPr>
        <w:t>hanks to this approach</w:t>
      </w:r>
      <w:r w:rsidR="008E143D" w:rsidRPr="00F51CA1">
        <w:rPr>
          <w:rFonts w:ascii="Times New Roman" w:hAnsi="Times New Roman" w:cs="Times New Roman"/>
          <w:sz w:val="24"/>
          <w:szCs w:val="24"/>
          <w:lang w:val="en-GB"/>
        </w:rPr>
        <w:t xml:space="preserve">, </w:t>
      </w:r>
      <w:r w:rsidRPr="00F51CA1">
        <w:rPr>
          <w:rFonts w:ascii="Times New Roman" w:hAnsi="Times New Roman" w:cs="Times New Roman"/>
          <w:sz w:val="24"/>
          <w:szCs w:val="24"/>
          <w:lang w:val="en-GB"/>
        </w:rPr>
        <w:t xml:space="preserve">their importance in relation </w:t>
      </w:r>
      <w:r w:rsidR="00602D22" w:rsidRPr="00F51CA1">
        <w:rPr>
          <w:rFonts w:ascii="Times New Roman" w:hAnsi="Times New Roman" w:cs="Times New Roman"/>
          <w:sz w:val="24"/>
          <w:szCs w:val="24"/>
          <w:lang w:val="en-GB"/>
        </w:rPr>
        <w:t xml:space="preserve">to </w:t>
      </w:r>
      <w:r w:rsidR="00B36D96" w:rsidRPr="00F51CA1">
        <w:rPr>
          <w:rFonts w:ascii="Times New Roman" w:hAnsi="Times New Roman" w:cs="Times New Roman"/>
          <w:sz w:val="24"/>
          <w:szCs w:val="24"/>
          <w:lang w:val="en-GB"/>
        </w:rPr>
        <w:t xml:space="preserve">actual </w:t>
      </w:r>
      <w:r w:rsidR="00602D22" w:rsidRPr="00F51CA1">
        <w:rPr>
          <w:rFonts w:ascii="Times New Roman" w:hAnsi="Times New Roman" w:cs="Times New Roman"/>
          <w:sz w:val="24"/>
          <w:szCs w:val="24"/>
          <w:lang w:val="en-GB"/>
        </w:rPr>
        <w:t xml:space="preserve">honey consumption </w:t>
      </w:r>
      <w:r w:rsidR="001D44FE" w:rsidRPr="00F51CA1">
        <w:rPr>
          <w:rFonts w:ascii="Times New Roman" w:hAnsi="Times New Roman" w:cs="Times New Roman"/>
          <w:sz w:val="24"/>
          <w:szCs w:val="24"/>
          <w:lang w:val="en-GB"/>
        </w:rPr>
        <w:t>behavio</w:t>
      </w:r>
      <w:r w:rsidR="008E143D" w:rsidRPr="00F51CA1">
        <w:rPr>
          <w:rFonts w:ascii="Times New Roman" w:hAnsi="Times New Roman" w:cs="Times New Roman"/>
          <w:sz w:val="24"/>
          <w:szCs w:val="24"/>
          <w:lang w:val="en-GB"/>
        </w:rPr>
        <w:t>u</w:t>
      </w:r>
      <w:r w:rsidR="001D44FE" w:rsidRPr="00F51CA1">
        <w:rPr>
          <w:rFonts w:ascii="Times New Roman" w:hAnsi="Times New Roman" w:cs="Times New Roman"/>
          <w:sz w:val="24"/>
          <w:szCs w:val="24"/>
          <w:lang w:val="en-GB"/>
        </w:rPr>
        <w:t xml:space="preserve">r </w:t>
      </w:r>
      <w:r w:rsidRPr="00F51CA1">
        <w:rPr>
          <w:rFonts w:ascii="Times New Roman" w:hAnsi="Times New Roman" w:cs="Times New Roman"/>
          <w:sz w:val="24"/>
          <w:szCs w:val="24"/>
          <w:lang w:val="en-GB"/>
        </w:rPr>
        <w:t>for</w:t>
      </w:r>
      <w:r w:rsidR="001D44FE" w:rsidRPr="00F51CA1">
        <w:rPr>
          <w:rFonts w:ascii="Times New Roman" w:hAnsi="Times New Roman" w:cs="Times New Roman"/>
          <w:sz w:val="24"/>
          <w:szCs w:val="24"/>
          <w:lang w:val="en-GB"/>
        </w:rPr>
        <w:t xml:space="preserve"> its health effect</w:t>
      </w:r>
      <w:r w:rsidR="00602D22" w:rsidRPr="00F51CA1">
        <w:rPr>
          <w:rFonts w:ascii="Times New Roman" w:hAnsi="Times New Roman" w:cs="Times New Roman"/>
          <w:sz w:val="24"/>
          <w:szCs w:val="24"/>
          <w:lang w:val="en-GB"/>
        </w:rPr>
        <w:t>s</w:t>
      </w:r>
      <w:r w:rsidR="001D44FE" w:rsidRPr="00F51CA1">
        <w:rPr>
          <w:rFonts w:ascii="Times New Roman" w:hAnsi="Times New Roman" w:cs="Times New Roman"/>
          <w:sz w:val="24"/>
          <w:szCs w:val="24"/>
          <w:lang w:val="en-GB"/>
        </w:rPr>
        <w:t xml:space="preserve"> and properties</w:t>
      </w:r>
      <w:r w:rsidR="00602D22" w:rsidRPr="00F51CA1">
        <w:rPr>
          <w:rFonts w:ascii="Times New Roman" w:hAnsi="Times New Roman" w:cs="Times New Roman"/>
          <w:sz w:val="24"/>
          <w:szCs w:val="24"/>
          <w:lang w:val="en-GB"/>
        </w:rPr>
        <w:t xml:space="preserve"> was assessed</w:t>
      </w:r>
      <w:r w:rsidR="00B36D96" w:rsidRPr="00F51CA1">
        <w:rPr>
          <w:rFonts w:ascii="Times New Roman" w:hAnsi="Times New Roman" w:cs="Times New Roman"/>
          <w:sz w:val="24"/>
          <w:szCs w:val="24"/>
          <w:lang w:val="en-GB"/>
        </w:rPr>
        <w:t>.</w:t>
      </w:r>
      <w:r w:rsidR="00B20D54" w:rsidRPr="00F51CA1">
        <w:rPr>
          <w:rFonts w:ascii="Times New Roman" w:hAnsi="Times New Roman" w:cs="Times New Roman"/>
          <w:sz w:val="24"/>
          <w:szCs w:val="24"/>
          <w:lang w:val="en-GB"/>
        </w:rPr>
        <w:t xml:space="preserve"> We preferred to ask for a more general definition of </w:t>
      </w:r>
      <w:r w:rsidR="00264A43">
        <w:rPr>
          <w:rFonts w:ascii="Times New Roman" w:hAnsi="Times New Roman" w:cs="Times New Roman"/>
          <w:sz w:val="24"/>
          <w:szCs w:val="24"/>
          <w:lang w:val="en-GB"/>
        </w:rPr>
        <w:t xml:space="preserve">the health benefits of </w:t>
      </w:r>
      <w:r w:rsidR="00602D22" w:rsidRPr="00F51CA1">
        <w:rPr>
          <w:rFonts w:ascii="Times New Roman" w:hAnsi="Times New Roman" w:cs="Times New Roman"/>
          <w:sz w:val="24"/>
          <w:szCs w:val="24"/>
          <w:lang w:val="en-GB"/>
        </w:rPr>
        <w:t>honey</w:t>
      </w:r>
      <w:r w:rsidR="00B20D54" w:rsidRPr="00F51CA1">
        <w:rPr>
          <w:rFonts w:ascii="Times New Roman" w:hAnsi="Times New Roman" w:cs="Times New Roman"/>
          <w:sz w:val="24"/>
          <w:szCs w:val="24"/>
          <w:lang w:val="en-GB"/>
        </w:rPr>
        <w:t xml:space="preserve"> rather than its functional properties</w:t>
      </w:r>
      <w:r w:rsidR="00602D22" w:rsidRPr="00F51CA1">
        <w:rPr>
          <w:rFonts w:ascii="Times New Roman" w:hAnsi="Times New Roman" w:cs="Times New Roman"/>
          <w:sz w:val="24"/>
          <w:szCs w:val="24"/>
          <w:lang w:val="en-GB"/>
        </w:rPr>
        <w:t>,</w:t>
      </w:r>
      <w:r w:rsidR="00B20D54" w:rsidRPr="00F51CA1">
        <w:rPr>
          <w:rFonts w:ascii="Times New Roman" w:hAnsi="Times New Roman" w:cs="Times New Roman"/>
          <w:sz w:val="24"/>
          <w:szCs w:val="24"/>
          <w:lang w:val="en-GB"/>
        </w:rPr>
        <w:t xml:space="preserve"> to avoid consumers misunderstanding the question.</w:t>
      </w:r>
      <w:r w:rsidR="00B36D96" w:rsidRPr="00F51CA1">
        <w:rPr>
          <w:rFonts w:ascii="Times New Roman" w:hAnsi="Times New Roman" w:cs="Times New Roman"/>
          <w:sz w:val="24"/>
          <w:szCs w:val="24"/>
          <w:lang w:val="en-GB"/>
        </w:rPr>
        <w:t xml:space="preserve"> </w:t>
      </w:r>
      <w:r w:rsidR="00105CFC" w:rsidRPr="00F51CA1">
        <w:rPr>
          <w:rFonts w:ascii="Times New Roman" w:hAnsi="Times New Roman" w:cs="Times New Roman"/>
          <w:sz w:val="24"/>
          <w:szCs w:val="24"/>
          <w:lang w:val="en-GB"/>
        </w:rPr>
        <w:t>For this purpose, we ask</w:t>
      </w:r>
      <w:r w:rsidR="00D1593F" w:rsidRPr="00F51CA1">
        <w:rPr>
          <w:rFonts w:ascii="Times New Roman" w:hAnsi="Times New Roman" w:cs="Times New Roman"/>
          <w:sz w:val="24"/>
          <w:szCs w:val="24"/>
          <w:lang w:val="en-GB"/>
        </w:rPr>
        <w:t>ed</w:t>
      </w:r>
      <w:r w:rsidR="00105CFC" w:rsidRPr="00F51CA1">
        <w:rPr>
          <w:rFonts w:ascii="Times New Roman" w:hAnsi="Times New Roman" w:cs="Times New Roman"/>
          <w:sz w:val="24"/>
          <w:szCs w:val="24"/>
          <w:lang w:val="en-GB"/>
        </w:rPr>
        <w:t xml:space="preserve"> consumers the following </w:t>
      </w:r>
      <w:r w:rsidR="00264A43">
        <w:rPr>
          <w:rFonts w:ascii="Times New Roman" w:hAnsi="Times New Roman" w:cs="Times New Roman"/>
          <w:sz w:val="24"/>
          <w:szCs w:val="24"/>
          <w:lang w:val="en-GB"/>
        </w:rPr>
        <w:t>closed</w:t>
      </w:r>
      <w:r w:rsidR="00264A43" w:rsidRPr="00F51CA1">
        <w:rPr>
          <w:rFonts w:ascii="Times New Roman" w:hAnsi="Times New Roman" w:cs="Times New Roman"/>
          <w:sz w:val="24"/>
          <w:szCs w:val="24"/>
          <w:lang w:val="en-GB"/>
        </w:rPr>
        <w:t xml:space="preserve"> </w:t>
      </w:r>
      <w:r w:rsidR="00105CFC" w:rsidRPr="00F51CA1">
        <w:rPr>
          <w:rFonts w:ascii="Times New Roman" w:hAnsi="Times New Roman" w:cs="Times New Roman"/>
          <w:sz w:val="24"/>
          <w:szCs w:val="24"/>
          <w:lang w:val="en-GB"/>
        </w:rPr>
        <w:t>question:</w:t>
      </w:r>
    </w:p>
    <w:p w14:paraId="2776B2A6" w14:textId="5D54049F" w:rsidR="00105CFC" w:rsidRPr="00F51CA1" w:rsidRDefault="00105CFC" w:rsidP="00F41328">
      <w:pPr>
        <w:pStyle w:val="Paragrafoelenco"/>
        <w:numPr>
          <w:ilvl w:val="0"/>
          <w:numId w:val="2"/>
        </w:numPr>
        <w:spacing w:after="240" w:line="360" w:lineRule="auto"/>
        <w:jc w:val="both"/>
        <w:rPr>
          <w:lang w:val="en-GB"/>
        </w:rPr>
      </w:pPr>
      <w:r w:rsidRPr="00F51CA1">
        <w:rPr>
          <w:lang w:val="en-GB"/>
        </w:rPr>
        <w:t>Do you current</w:t>
      </w:r>
      <w:r w:rsidR="00602D22" w:rsidRPr="00F51CA1">
        <w:rPr>
          <w:lang w:val="en-GB"/>
        </w:rPr>
        <w:t>ly</w:t>
      </w:r>
      <w:r w:rsidRPr="00F51CA1">
        <w:rPr>
          <w:lang w:val="en-GB"/>
        </w:rPr>
        <w:t xml:space="preserve"> consume honey for its </w:t>
      </w:r>
      <w:r w:rsidR="000B0BEA" w:rsidRPr="00F51CA1">
        <w:rPr>
          <w:iCs/>
          <w:lang w:val="en-GB"/>
        </w:rPr>
        <w:t>health benefits</w:t>
      </w:r>
      <w:r w:rsidRPr="00F51CA1">
        <w:rPr>
          <w:lang w:val="en-GB"/>
        </w:rPr>
        <w:t>?</w:t>
      </w:r>
      <w:r w:rsidR="008E143D" w:rsidRPr="00F51CA1">
        <w:rPr>
          <w:lang w:val="en-GB"/>
        </w:rPr>
        <w:t xml:space="preserve"> (YES/NO)</w:t>
      </w:r>
    </w:p>
    <w:p w14:paraId="302B5EAE" w14:textId="3E0AA462" w:rsidR="00081A60" w:rsidRDefault="001D44FE" w:rsidP="00F41328">
      <w:pPr>
        <w:spacing w:line="360" w:lineRule="auto"/>
        <w:jc w:val="both"/>
        <w:rPr>
          <w:rFonts w:ascii="Times New Roman" w:hAnsi="Times New Roman" w:cs="Times New Roman"/>
          <w:sz w:val="24"/>
          <w:szCs w:val="24"/>
          <w:lang w:val="en-GB"/>
        </w:rPr>
      </w:pPr>
      <w:r w:rsidRPr="00F51CA1">
        <w:rPr>
          <w:rFonts w:ascii="Times New Roman" w:hAnsi="Times New Roman" w:cs="Times New Roman"/>
          <w:sz w:val="24"/>
          <w:szCs w:val="24"/>
          <w:lang w:val="en-GB"/>
        </w:rPr>
        <w:t>Th</w:t>
      </w:r>
      <w:r w:rsidR="00602D22" w:rsidRPr="00F51CA1">
        <w:rPr>
          <w:rFonts w:ascii="Times New Roman" w:hAnsi="Times New Roman" w:cs="Times New Roman"/>
          <w:sz w:val="24"/>
          <w:szCs w:val="24"/>
          <w:lang w:val="en-GB"/>
        </w:rPr>
        <w:t>is</w:t>
      </w:r>
      <w:r w:rsidRPr="00F51CA1">
        <w:rPr>
          <w:rFonts w:ascii="Times New Roman" w:hAnsi="Times New Roman" w:cs="Times New Roman"/>
          <w:sz w:val="24"/>
          <w:szCs w:val="24"/>
          <w:lang w:val="en-GB"/>
        </w:rPr>
        <w:t xml:space="preserve"> question </w:t>
      </w:r>
      <w:r w:rsidR="00602D22" w:rsidRPr="00F51CA1">
        <w:rPr>
          <w:rFonts w:ascii="Times New Roman" w:hAnsi="Times New Roman" w:cs="Times New Roman"/>
          <w:sz w:val="24"/>
          <w:szCs w:val="24"/>
          <w:lang w:val="en-GB"/>
        </w:rPr>
        <w:t xml:space="preserve">allows </w:t>
      </w:r>
      <w:r w:rsidRPr="00F51CA1">
        <w:rPr>
          <w:rFonts w:ascii="Times New Roman" w:hAnsi="Times New Roman" w:cs="Times New Roman"/>
          <w:sz w:val="24"/>
          <w:szCs w:val="24"/>
          <w:lang w:val="en-GB"/>
        </w:rPr>
        <w:t>t</w:t>
      </w:r>
      <w:r w:rsidR="00602D22" w:rsidRPr="00F51CA1">
        <w:rPr>
          <w:rFonts w:ascii="Times New Roman" w:hAnsi="Times New Roman" w:cs="Times New Roman"/>
          <w:sz w:val="24"/>
          <w:szCs w:val="24"/>
          <w:lang w:val="en-GB"/>
        </w:rPr>
        <w:t xml:space="preserve">he use of the </w:t>
      </w:r>
      <w:r w:rsidRPr="00F51CA1">
        <w:rPr>
          <w:rFonts w:ascii="Times New Roman" w:hAnsi="Times New Roman" w:cs="Times New Roman"/>
          <w:sz w:val="24"/>
          <w:szCs w:val="24"/>
          <w:lang w:val="en-GB"/>
        </w:rPr>
        <w:t>logistic model</w:t>
      </w:r>
      <w:r w:rsidR="00602D22" w:rsidRPr="00F51CA1">
        <w:rPr>
          <w:rFonts w:ascii="Times New Roman" w:hAnsi="Times New Roman" w:cs="Times New Roman"/>
          <w:sz w:val="24"/>
          <w:szCs w:val="24"/>
          <w:lang w:val="en-GB"/>
        </w:rPr>
        <w:t>,</w:t>
      </w:r>
      <w:r w:rsidRPr="00F51CA1">
        <w:rPr>
          <w:rFonts w:ascii="Times New Roman" w:hAnsi="Times New Roman" w:cs="Times New Roman"/>
          <w:sz w:val="24"/>
          <w:szCs w:val="24"/>
          <w:lang w:val="en-GB"/>
        </w:rPr>
        <w:t xml:space="preserve"> since the answer </w:t>
      </w:r>
      <w:r w:rsidR="00264A43">
        <w:rPr>
          <w:rFonts w:ascii="Times New Roman" w:hAnsi="Times New Roman" w:cs="Times New Roman"/>
          <w:sz w:val="24"/>
          <w:szCs w:val="24"/>
          <w:lang w:val="en-GB"/>
        </w:rPr>
        <w:t>is</w:t>
      </w:r>
      <w:r w:rsidR="006B56B7" w:rsidRPr="00F51CA1">
        <w:rPr>
          <w:rFonts w:ascii="Times New Roman" w:hAnsi="Times New Roman" w:cs="Times New Roman"/>
          <w:sz w:val="24"/>
          <w:szCs w:val="24"/>
          <w:lang w:val="en-GB"/>
        </w:rPr>
        <w:t xml:space="preserve"> </w:t>
      </w:r>
      <w:r w:rsidRPr="00F51CA1">
        <w:rPr>
          <w:rFonts w:ascii="Times New Roman" w:hAnsi="Times New Roman" w:cs="Times New Roman"/>
          <w:sz w:val="24"/>
          <w:szCs w:val="24"/>
          <w:lang w:val="en-GB"/>
        </w:rPr>
        <w:t>binary</w:t>
      </w:r>
      <w:r w:rsidR="00D27836" w:rsidRPr="00F51CA1">
        <w:rPr>
          <w:rFonts w:ascii="Times New Roman" w:hAnsi="Times New Roman" w:cs="Times New Roman"/>
          <w:sz w:val="24"/>
          <w:szCs w:val="24"/>
          <w:lang w:val="en-GB"/>
        </w:rPr>
        <w:t>,</w:t>
      </w:r>
      <w:r w:rsidRPr="00F51CA1">
        <w:rPr>
          <w:rFonts w:ascii="Times New Roman" w:hAnsi="Times New Roman" w:cs="Times New Roman"/>
          <w:sz w:val="24"/>
          <w:szCs w:val="24"/>
          <w:lang w:val="en-GB"/>
        </w:rPr>
        <w:t xml:space="preserve"> where</w:t>
      </w:r>
      <w:r w:rsidR="00D27836" w:rsidRPr="00F51CA1">
        <w:rPr>
          <w:rFonts w:ascii="Times New Roman" w:hAnsi="Times New Roman" w:cs="Times New Roman"/>
          <w:sz w:val="24"/>
          <w:szCs w:val="24"/>
          <w:lang w:val="en-GB"/>
        </w:rPr>
        <w:t>:</w:t>
      </w:r>
      <w:r w:rsidRPr="00F51CA1">
        <w:rPr>
          <w:rFonts w:ascii="Times New Roman" w:hAnsi="Times New Roman" w:cs="Times New Roman"/>
          <w:sz w:val="24"/>
          <w:szCs w:val="24"/>
          <w:lang w:val="en-GB"/>
        </w:rPr>
        <w:t xml:space="preserve"> </w:t>
      </w:r>
      <w:r w:rsidR="00B36D96" w:rsidRPr="00F51CA1">
        <w:rPr>
          <w:rFonts w:ascii="Times New Roman" w:hAnsi="Times New Roman" w:cs="Times New Roman"/>
          <w:sz w:val="24"/>
          <w:szCs w:val="24"/>
          <w:lang w:val="en-GB"/>
        </w:rPr>
        <w:t xml:space="preserve">1 </w:t>
      </w:r>
      <w:r w:rsidR="008E143D" w:rsidRPr="00F51CA1">
        <w:rPr>
          <w:rFonts w:ascii="Times New Roman" w:hAnsi="Times New Roman" w:cs="Times New Roman"/>
          <w:sz w:val="24"/>
          <w:szCs w:val="24"/>
          <w:lang w:val="en-GB"/>
        </w:rPr>
        <w:t>means “</w:t>
      </w:r>
      <w:r w:rsidRPr="00F51CA1">
        <w:rPr>
          <w:rFonts w:ascii="Times New Roman" w:hAnsi="Times New Roman" w:cs="Times New Roman"/>
          <w:sz w:val="24"/>
          <w:szCs w:val="24"/>
          <w:lang w:val="en-GB"/>
        </w:rPr>
        <w:t>I consume honey for its health effect</w:t>
      </w:r>
      <w:r w:rsidR="008E143D" w:rsidRPr="00F51CA1">
        <w:rPr>
          <w:rFonts w:ascii="Times New Roman" w:hAnsi="Times New Roman" w:cs="Times New Roman"/>
          <w:sz w:val="24"/>
          <w:szCs w:val="24"/>
          <w:lang w:val="en-GB"/>
        </w:rPr>
        <w:t>”</w:t>
      </w:r>
      <w:r w:rsidRPr="00F51CA1">
        <w:rPr>
          <w:rFonts w:ascii="Times New Roman" w:hAnsi="Times New Roman" w:cs="Times New Roman"/>
          <w:sz w:val="24"/>
          <w:szCs w:val="24"/>
          <w:lang w:val="en-GB"/>
        </w:rPr>
        <w:t xml:space="preserve"> and 0 </w:t>
      </w:r>
      <w:r w:rsidR="008E143D" w:rsidRPr="00F51CA1">
        <w:rPr>
          <w:rFonts w:ascii="Times New Roman" w:hAnsi="Times New Roman" w:cs="Times New Roman"/>
          <w:sz w:val="24"/>
          <w:szCs w:val="24"/>
          <w:lang w:val="en-GB"/>
        </w:rPr>
        <w:t>means “</w:t>
      </w:r>
      <w:r w:rsidRPr="00F51CA1">
        <w:rPr>
          <w:rFonts w:ascii="Times New Roman" w:hAnsi="Times New Roman" w:cs="Times New Roman"/>
          <w:sz w:val="24"/>
          <w:szCs w:val="24"/>
          <w:lang w:val="en-GB"/>
        </w:rPr>
        <w:t>I do not consume honey for its health effect</w:t>
      </w:r>
      <w:r w:rsidR="008E143D" w:rsidRPr="00F51CA1">
        <w:rPr>
          <w:rFonts w:ascii="Times New Roman" w:hAnsi="Times New Roman" w:cs="Times New Roman"/>
          <w:sz w:val="24"/>
          <w:szCs w:val="24"/>
          <w:lang w:val="en-GB"/>
        </w:rPr>
        <w:t>”</w:t>
      </w:r>
      <w:r w:rsidRPr="00F51CA1">
        <w:rPr>
          <w:rFonts w:ascii="Times New Roman" w:hAnsi="Times New Roman" w:cs="Times New Roman"/>
          <w:sz w:val="24"/>
          <w:szCs w:val="24"/>
          <w:lang w:val="en-GB"/>
        </w:rPr>
        <w:t xml:space="preserve">. </w:t>
      </w:r>
      <w:r w:rsidR="00842853" w:rsidRPr="00F51CA1">
        <w:rPr>
          <w:rFonts w:ascii="Times New Roman" w:hAnsi="Times New Roman" w:cs="Times New Roman"/>
          <w:sz w:val="24"/>
          <w:szCs w:val="24"/>
          <w:lang w:val="en-GB"/>
        </w:rPr>
        <w:t>I</w:t>
      </w:r>
      <w:r w:rsidR="003D6E76" w:rsidRPr="00F51CA1">
        <w:rPr>
          <w:rFonts w:ascii="Times New Roman" w:hAnsi="Times New Roman" w:cs="Times New Roman"/>
          <w:sz w:val="24"/>
          <w:szCs w:val="24"/>
          <w:lang w:val="en-GB"/>
        </w:rPr>
        <w:t>n order to obtain a robust model from an initial pool of variables</w:t>
      </w:r>
      <w:r w:rsidR="00B36D96" w:rsidRPr="00F51CA1">
        <w:rPr>
          <w:rFonts w:ascii="Times New Roman" w:hAnsi="Times New Roman" w:cs="Times New Roman"/>
          <w:sz w:val="24"/>
          <w:szCs w:val="24"/>
          <w:lang w:val="en-GB"/>
        </w:rPr>
        <w:t xml:space="preserve">, </w:t>
      </w:r>
      <w:r w:rsidR="00602D22" w:rsidRPr="00F51CA1">
        <w:rPr>
          <w:rFonts w:ascii="Times New Roman" w:hAnsi="Times New Roman" w:cs="Times New Roman"/>
          <w:sz w:val="24"/>
          <w:szCs w:val="24"/>
          <w:lang w:val="en-GB"/>
        </w:rPr>
        <w:t xml:space="preserve">the </w:t>
      </w:r>
      <w:r w:rsidR="00B36D96" w:rsidRPr="00F51CA1">
        <w:rPr>
          <w:rFonts w:ascii="Times New Roman" w:hAnsi="Times New Roman" w:cs="Times New Roman"/>
          <w:sz w:val="24"/>
          <w:szCs w:val="24"/>
          <w:lang w:val="en-GB"/>
        </w:rPr>
        <w:t xml:space="preserve">stepwise backward </w:t>
      </w:r>
      <w:r w:rsidR="008E143D" w:rsidRPr="00F51CA1">
        <w:rPr>
          <w:rFonts w:ascii="Times New Roman" w:hAnsi="Times New Roman" w:cs="Times New Roman"/>
          <w:sz w:val="24"/>
          <w:szCs w:val="24"/>
          <w:lang w:val="en-GB"/>
        </w:rPr>
        <w:t xml:space="preserve">selection </w:t>
      </w:r>
      <w:r w:rsidR="00B36D96" w:rsidRPr="00F51CA1">
        <w:rPr>
          <w:rFonts w:ascii="Times New Roman" w:hAnsi="Times New Roman" w:cs="Times New Roman"/>
          <w:sz w:val="24"/>
          <w:szCs w:val="24"/>
          <w:lang w:val="en-GB"/>
        </w:rPr>
        <w:t>method</w:t>
      </w:r>
      <w:r w:rsidR="006B56B7" w:rsidRPr="00F51CA1">
        <w:rPr>
          <w:rFonts w:ascii="Times New Roman" w:hAnsi="Times New Roman" w:cs="Times New Roman"/>
          <w:sz w:val="24"/>
          <w:szCs w:val="24"/>
          <w:lang w:val="en-GB"/>
        </w:rPr>
        <w:t xml:space="preserve"> was </w:t>
      </w:r>
      <w:r w:rsidR="0062413D" w:rsidRPr="00F51CA1">
        <w:rPr>
          <w:rFonts w:ascii="Times New Roman" w:hAnsi="Times New Roman" w:cs="Times New Roman"/>
          <w:sz w:val="24"/>
          <w:szCs w:val="24"/>
          <w:lang w:val="en-GB"/>
        </w:rPr>
        <w:t xml:space="preserve">performed </w:t>
      </w:r>
      <w:r w:rsidR="003D6E76" w:rsidRPr="00F51CA1">
        <w:rPr>
          <w:rFonts w:ascii="Times New Roman" w:hAnsi="Times New Roman" w:cs="Times New Roman"/>
          <w:sz w:val="24"/>
          <w:szCs w:val="24"/>
          <w:lang w:val="en-GB"/>
        </w:rPr>
        <w:t xml:space="preserve">in combination </w:t>
      </w:r>
      <w:r w:rsidR="0062413D" w:rsidRPr="00F51CA1">
        <w:rPr>
          <w:rFonts w:ascii="Times New Roman" w:hAnsi="Times New Roman" w:cs="Times New Roman"/>
          <w:sz w:val="24"/>
          <w:szCs w:val="24"/>
          <w:lang w:val="en-GB"/>
        </w:rPr>
        <w:t xml:space="preserve">with </w:t>
      </w:r>
      <w:r w:rsidR="00B36D96" w:rsidRPr="00F51CA1">
        <w:rPr>
          <w:rFonts w:ascii="Times New Roman" w:hAnsi="Times New Roman" w:cs="Times New Roman"/>
          <w:sz w:val="24"/>
          <w:szCs w:val="24"/>
          <w:lang w:val="en-GB"/>
        </w:rPr>
        <w:t xml:space="preserve">the logistic </w:t>
      </w:r>
      <w:r w:rsidR="003D6E76" w:rsidRPr="00F51CA1">
        <w:rPr>
          <w:rFonts w:ascii="Times New Roman" w:hAnsi="Times New Roman" w:cs="Times New Roman"/>
          <w:sz w:val="24"/>
          <w:szCs w:val="24"/>
          <w:lang w:val="en-GB"/>
        </w:rPr>
        <w:t>model</w:t>
      </w:r>
      <w:r w:rsidR="008E143D" w:rsidRPr="00F51CA1">
        <w:rPr>
          <w:rFonts w:ascii="Times New Roman" w:hAnsi="Times New Roman" w:cs="Times New Roman"/>
          <w:sz w:val="24"/>
          <w:szCs w:val="24"/>
          <w:lang w:val="en-GB"/>
        </w:rPr>
        <w:t>,</w:t>
      </w:r>
      <w:r w:rsidR="00081A60" w:rsidRPr="00F51CA1">
        <w:rPr>
          <w:rFonts w:ascii="Times New Roman" w:hAnsi="Times New Roman" w:cs="Times New Roman"/>
          <w:sz w:val="24"/>
          <w:szCs w:val="24"/>
          <w:lang w:val="en-GB"/>
        </w:rPr>
        <w:t xml:space="preserve"> similarly to other studies related to food consumers </w:t>
      </w:r>
      <w:r w:rsidR="00C05E62">
        <w:rPr>
          <w:rFonts w:ascii="Times New Roman" w:hAnsi="Times New Roman" w:cs="Times New Roman"/>
          <w:sz w:val="24"/>
          <w:szCs w:val="24"/>
          <w:lang w:val="en-GB"/>
        </w:rPr>
        <w:fldChar w:fldCharType="begin" w:fldLock="1"/>
      </w:r>
      <w:r w:rsidR="006F7105">
        <w:rPr>
          <w:rFonts w:ascii="Times New Roman" w:hAnsi="Times New Roman" w:cs="Times New Roman"/>
          <w:sz w:val="24"/>
          <w:szCs w:val="24"/>
          <w:lang w:val="en-GB"/>
        </w:rPr>
        <w:instrText>ADDIN CSL_CITATION {"citationItems":[{"id":"ITEM-1","itemData":{"DOI":"10.3390/foods9101428","ISSN":"23048158","abstract":"This study examined whether health cues influence the choices of olive oil consumers with different degrees of knowledge about the nutritional properties of olive oil. To this end, a direct survey on the consumption of healthy extra-virgin olive oil was implemented by examining the stated preferences of a sample of consumers. Two econometric analyses were carried out to identify the drivers of the consumption of olive oil with high polyphenol content. The logisticmodel was chosen as the most suitable method to answer the research questions. The results revealed a general consensus among consumers regarding the beneficial properties of olive oil consumption. Moreover, the findings show that different degrees of individual knowledge act as distinctive drivers in influencing the health perception of olive oil consumers. Finally, this study verified that, even for healthy foods, consumers' choices are strongly dependent on their own self-coherence. As a consequence, consumers' knowledge or beliefs that orientate their attitudes are influenced by different motivations and attributes.","author":[{"dropping-particle":"","family":"Vita","given":"Giuseppe","non-dropping-particle":"Di","parse-names":false,"suffix":""},{"dropping-particle":"","family":"Strano","given":"Alfio","non-dropping-particle":"","parse-names":false,"suffix":""},{"dropping-particle":"","family":"Maesano","given":"Giulia","non-dropping-particle":"","parse-names":false,"suffix":""},{"dropping-particle":"","family":"Via","given":"Giovanni","non-dropping-particle":"La","parse-names":false,"suffix":""},{"dropping-particle":"","family":"D'Amico","given":"Mario","non-dropping-particle":"","parse-names":false,"suffix":""}],"container-title":"Foods","id":"ITEM-1","issue":"10","issued":{"date-parts":[["2020","10","1"]]},"publisher":"MDPI AG","title":"The role of individual knowledge in functional olive oil preferences: Does self-coherence lead to different health attributes perception?","type":"article-journal","volume":"9"},"uris":["http://www.mendeley.com/documents/?uuid=c0bbcf14-ac16-3b27-8152-d4905d869438"]},{"id":"ITEM-2","itemData":{"DOI":"10.3934/agrfood.2020.2.307","ISSN":"24712086","abstract":"Currently the cow milk market is characterised by a decrease in consumption and sales, for both fresh and long-life products. In addition to the negative consumer perception towards milk, linked to, for example, its potential perceived negative effects on human health, at Italian level, this product is overlooked on the market in terms of communication strategies and innovation, increasingly rendering this product an undifferentiated commodity. As product packaging represents a key factor to improve and develop products on the market, the aim of this research is to analyse consumer preferences and attitudes towards different innovative strategies of milk packaging. A consumer sample from North-West Italy was involved in the experiment, to investigate their purchasing habits and preference towards cow's milk. An ordered logit model was implemented, in order to determine consumer willingness to pay for milk packaging innovation (11 packaging indicators), in addition to establishing the best strategies for product improvement, in recognition of the emerging needs of consumers. We found that consumers express a high level of interest towards the packaging attributes associated with environmental sustainability, especially regarding the choice of packaging materials and their recyclable features (from 3.369 to 3.645 of mean preference score of the 5-points Likert scale). Furthermore, consumers declared a willingness to pay a premium price, up to 20% more, for innovative milk packaging, demonstrating the potential for general applicability in the relevant market.","author":[{"dropping-particle":"","family":"Merlino","given":"Valentina Maria","non-dropping-particle":"","parse-names":false,"suffix":""},{"dropping-particle":"","family":"Brun","given":"Filippo","non-dropping-particle":"","parse-names":false,"suffix":""},{"dropping-particle":"","family":"Versino","given":"Alice","non-dropping-particle":"","parse-names":false,"suffix":""},{"dropping-particle":"","family":"Blanc","given":"Simone","non-dropping-particle":"","parse-names":false,"suffix":""}],"container-title":"AIMS Agriculture and Food","id":"ITEM-2","issue":"2","issued":{"date-parts":[["2020"]]},"page":"307-326","publisher":"AIMS Press","title":"Milk packaging innovation: Consumer perception and willingness to pay","type":"article-journal","volume":"5"},"uris":["http://www.mendeley.com/documents/?uuid=c22059b1-bb86-3b06-8992-75060d50f630"]}],"mendeley":{"formattedCitation":"(Di Vita et al., 2020; Merlino et al., 2020)","plainTextFormattedCitation":"(Di Vita et al., 2020; Merlino et al., 2020)","previouslyFormattedCitation":"(Di Vita et al., 2020; Merlino et al., 2020)"},"properties":{"noteIndex":0},"schema":"https://github.com/citation-style-language/schema/raw/master/csl-citation.json"}</w:instrText>
      </w:r>
      <w:r w:rsidR="00C05E62">
        <w:rPr>
          <w:rFonts w:ascii="Times New Roman" w:hAnsi="Times New Roman" w:cs="Times New Roman"/>
          <w:sz w:val="24"/>
          <w:szCs w:val="24"/>
          <w:lang w:val="en-GB"/>
        </w:rPr>
        <w:fldChar w:fldCharType="separate"/>
      </w:r>
      <w:r w:rsidR="006F7105" w:rsidRPr="006F7105">
        <w:rPr>
          <w:rFonts w:ascii="Times New Roman" w:hAnsi="Times New Roman" w:cs="Times New Roman"/>
          <w:noProof/>
          <w:sz w:val="24"/>
          <w:szCs w:val="24"/>
          <w:lang w:val="en-GB"/>
        </w:rPr>
        <w:t>(Di Vita et al., 2020; Merlino et al., 2020)</w:t>
      </w:r>
      <w:r w:rsidR="00C05E62">
        <w:rPr>
          <w:rFonts w:ascii="Times New Roman" w:hAnsi="Times New Roman" w:cs="Times New Roman"/>
          <w:sz w:val="24"/>
          <w:szCs w:val="24"/>
          <w:lang w:val="en-GB"/>
        </w:rPr>
        <w:fldChar w:fldCharType="end"/>
      </w:r>
      <w:r w:rsidR="00B36D96" w:rsidRPr="00151B0C">
        <w:rPr>
          <w:rFonts w:ascii="Times New Roman" w:hAnsi="Times New Roman" w:cs="Times New Roman"/>
          <w:sz w:val="24"/>
          <w:szCs w:val="24"/>
          <w:lang w:val="en-GB"/>
        </w:rPr>
        <w:t>.</w:t>
      </w:r>
      <w:r w:rsidR="00D27836" w:rsidRPr="00151B0C">
        <w:rPr>
          <w:rFonts w:ascii="Times New Roman" w:hAnsi="Times New Roman" w:cs="Times New Roman"/>
          <w:sz w:val="24"/>
          <w:szCs w:val="24"/>
          <w:lang w:val="en-GB"/>
        </w:rPr>
        <w:t xml:space="preserve"> </w:t>
      </w:r>
      <w:r w:rsidR="003D6E76" w:rsidRPr="00F51CA1">
        <w:rPr>
          <w:rFonts w:ascii="Times New Roman" w:hAnsi="Times New Roman" w:cs="Times New Roman"/>
          <w:sz w:val="24"/>
          <w:szCs w:val="24"/>
          <w:lang w:val="en-GB"/>
        </w:rPr>
        <w:t xml:space="preserve">The backward </w:t>
      </w:r>
      <w:r w:rsidR="008E143D" w:rsidRPr="00F51CA1">
        <w:rPr>
          <w:rFonts w:ascii="Times New Roman" w:hAnsi="Times New Roman" w:cs="Times New Roman"/>
          <w:sz w:val="24"/>
          <w:szCs w:val="24"/>
          <w:lang w:val="en-GB"/>
        </w:rPr>
        <w:t xml:space="preserve">selection </w:t>
      </w:r>
      <w:r w:rsidR="003D6E76" w:rsidRPr="00F51CA1">
        <w:rPr>
          <w:rFonts w:ascii="Times New Roman" w:hAnsi="Times New Roman" w:cs="Times New Roman"/>
          <w:sz w:val="24"/>
          <w:szCs w:val="24"/>
          <w:lang w:val="en-GB"/>
        </w:rPr>
        <w:t xml:space="preserve">method allows through an iterative process, starting from a set of variables, to </w:t>
      </w:r>
      <w:r w:rsidR="008E143D" w:rsidRPr="00F51CA1">
        <w:rPr>
          <w:rFonts w:ascii="Times New Roman" w:hAnsi="Times New Roman" w:cs="Times New Roman"/>
          <w:sz w:val="24"/>
          <w:szCs w:val="24"/>
          <w:lang w:val="en-GB"/>
        </w:rPr>
        <w:t xml:space="preserve">omit </w:t>
      </w:r>
      <w:r w:rsidR="003D6E76" w:rsidRPr="00F51CA1">
        <w:rPr>
          <w:rFonts w:ascii="Times New Roman" w:hAnsi="Times New Roman" w:cs="Times New Roman"/>
          <w:sz w:val="24"/>
          <w:szCs w:val="24"/>
          <w:lang w:val="en-GB"/>
        </w:rPr>
        <w:t>those that do not carry significant information</w:t>
      </w:r>
      <w:r w:rsidR="00B36D96" w:rsidRPr="00F51CA1">
        <w:rPr>
          <w:rFonts w:ascii="Times New Roman" w:hAnsi="Times New Roman" w:cs="Times New Roman"/>
          <w:sz w:val="24"/>
          <w:szCs w:val="24"/>
          <w:lang w:val="en-GB"/>
        </w:rPr>
        <w:t xml:space="preserve"> </w:t>
      </w:r>
      <w:r w:rsidR="00C05E62">
        <w:rPr>
          <w:rFonts w:ascii="Times New Roman" w:hAnsi="Times New Roman" w:cs="Times New Roman"/>
          <w:sz w:val="24"/>
          <w:szCs w:val="24"/>
          <w:lang w:val="en-GB"/>
        </w:rPr>
        <w:fldChar w:fldCharType="begin" w:fldLock="1"/>
      </w:r>
      <w:r w:rsidR="00474281">
        <w:rPr>
          <w:rFonts w:ascii="Times New Roman" w:hAnsi="Times New Roman" w:cs="Times New Roman"/>
          <w:sz w:val="24"/>
          <w:szCs w:val="24"/>
          <w:lang w:val="en-GB"/>
        </w:rPr>
        <w:instrText>ADDIN CSL_CITATION {"citationItems":[{"id":"ITEM-1","itemData":{"DOI":"10.1108/BFJ-11-2015-0427","ISSN":"0007070X","abstract":"Purpose – The purpose of this paper is to provide insights on the relationships between consumers’ income and household food waste behaviors. Design/methodology/approach – Attitude toward food waste is a paradigmatic (economic) non-standard decision making. Based on behavioral economics concepts and empirical evidences, the study analyzes the frequency of household food waste and its main drivers with a focus on individual income. Through a panel of 1,403 Italian consumers, food waste behavior and its determinants are modeled for five food typologies using proportional odds models that adopt stepwise procedures and genetic algorithms. Findings – Results suggest the existence of complex relationships between per capita income and household food waste behavior. When considering food typologies that include high value added products, this relation can be explained by an inverse U-shaped curve: mid-to-low income consumers purchase higher amounts of lower quality products and waste more food. Research limitations/implications – The research highlights the importance of understanding the main socio-economic and behavioral determinants of household food waste, and the need for further researches. Practical implications – The research motivates specific pricing, commercial and policy strategies as well as organizational technological, and educational solutions to prevent/reduce household food waste. Social implications – Lower income class consumers show a greater attitude to waste certain food typologies. In turn, this implies that food waste can further worse economic inequality and relative poverty. Originality/value – The study identifies different patterns of relationship among individual income and consumers’ food waste behavior, and describes the conditions that limit a household “Food Waste Kuznets Curve.”","author":[{"dropping-particle":"","family":"Setti","given":"Marco","non-dropping-particle":"","parse-names":false,"suffix":""},{"dropping-particle":"","family":"Falasconi","given":"Luca","non-dropping-particle":"","parse-names":false,"suffix":""},{"dropping-particle":"","family":"Segrè","given":"Andrea","non-dropping-particle":"","parse-names":false,"suffix":""},{"dropping-particle":"","family":"Cusano","given":"Ilaria","non-dropping-particle":"","parse-names":false,"suffix":""},{"dropping-particle":"","family":"Vittuari","given":"Matteo","non-dropping-particle":"","parse-names":false,"suffix":""}],"container-title":"British Food Journal","id":"ITEM-1","issue":"7","issued":{"date-parts":[["2016","7","4"]]},"page":"1731-1746","publisher":"Emerald Group Publishing Ltd.","title":"Italian consumers’ income and food waste behavior","type":"article-journal","volume":"118"},"uris":["http://www.mendeley.com/documents/?uuid=eb95c0eb-a01b-3e81-934c-6be61bf02384"]},{"id":"ITEM-2","itemData":{"DOI":"10.3390/foods9101428","ISSN":"23048158","abstract":"This study examined whether health cues influence the choices of olive oil consumers with different degrees of knowledge about the nutritional properties of olive oil. To this end, a direct survey on the consumption of healthy extra-virgin olive oil was implemented by examining the stated preferences of a sample of consumers. Two econometric analyses were carried out to identify the drivers of the consumption of olive oil with high polyphenol content. The logisticmodel was chosen as the most suitable method to answer the research questions. The results revealed a general consensus among consumers regarding the beneficial properties of olive oil consumption. Moreover, the findings show that different degrees of individual knowledge act as distinctive drivers in influencing the health perception of olive oil consumers. Finally, this study verified that, even for healthy foods, consumers' choices are strongly dependent on their own self-coherence. As a consequence, consumers' knowledge or beliefs that orientate their attitudes are influenced by different motivations and attributes.","author":[{"dropping-particle":"","family":"Vita","given":"Giuseppe","non-dropping-particle":"Di","parse-names":false,"suffix":""},{"dropping-particle":"","family":"Strano","given":"Alfio","non-dropping-particle":"","parse-names":false,"suffix":""},{"dropping-particle":"","family":"Maesano","given":"Giulia","non-dropping-particle":"","parse-names":false,"suffix":""},{"dropping-particle":"","family":"Via","given":"Giovanni","non-dropping-particle":"La","parse-names":false,"suffix":""},{"dropping-particle":"","family":"D'Amico","given":"Mario","non-dropping-particle":"","parse-names":false,"suffix":""}],"container-title":"Foods","id":"ITEM-2","issue":"10","issued":{"date-parts":[["2020","10","1"]]},"publisher":"MDPI AG","title":"The role of individual knowledge in functional olive oil preferences: Does self-coherence lead to different health attributes perception?","type":"article-journal","volume":"9"},"uris":["http://www.mendeley.com/documents/?uuid=c0bbcf14-ac16-3b27-8152-d4905d869438"]}],"mendeley":{"formattedCitation":"(Di Vita et al., 2020; Setti et al., 2016)","manualFormatting":"(Setti et al., 2016; Di Vita et al., 2020)","plainTextFormattedCitation":"(Di Vita et al., 2020; Setti et al., 2016)","previouslyFormattedCitation":"(Di Vita et al., 2020; Setti et al., 2016)"},"properties":{"noteIndex":0},"schema":"https://github.com/citation-style-language/schema/raw/master/csl-citation.json"}</w:instrText>
      </w:r>
      <w:r w:rsidR="00C05E62">
        <w:rPr>
          <w:rFonts w:ascii="Times New Roman" w:hAnsi="Times New Roman" w:cs="Times New Roman"/>
          <w:sz w:val="24"/>
          <w:szCs w:val="24"/>
          <w:lang w:val="en-GB"/>
        </w:rPr>
        <w:fldChar w:fldCharType="separate"/>
      </w:r>
      <w:r w:rsidR="006F7105" w:rsidRPr="006F7105">
        <w:rPr>
          <w:rFonts w:ascii="Times New Roman" w:hAnsi="Times New Roman" w:cs="Times New Roman"/>
          <w:noProof/>
          <w:sz w:val="24"/>
          <w:szCs w:val="24"/>
          <w:lang w:val="en-GB"/>
        </w:rPr>
        <w:t>(</w:t>
      </w:r>
      <w:r w:rsidR="00474281" w:rsidRPr="006F7105">
        <w:rPr>
          <w:rFonts w:ascii="Times New Roman" w:hAnsi="Times New Roman" w:cs="Times New Roman"/>
          <w:noProof/>
          <w:sz w:val="24"/>
          <w:szCs w:val="24"/>
          <w:lang w:val="en-GB"/>
        </w:rPr>
        <w:t>Setti et al., 2016</w:t>
      </w:r>
      <w:r w:rsidR="00474281">
        <w:rPr>
          <w:rFonts w:ascii="Times New Roman" w:hAnsi="Times New Roman" w:cs="Times New Roman"/>
          <w:noProof/>
          <w:sz w:val="24"/>
          <w:szCs w:val="24"/>
          <w:lang w:val="en-GB"/>
        </w:rPr>
        <w:t xml:space="preserve">; </w:t>
      </w:r>
      <w:r w:rsidR="006F7105" w:rsidRPr="006F7105">
        <w:rPr>
          <w:rFonts w:ascii="Times New Roman" w:hAnsi="Times New Roman" w:cs="Times New Roman"/>
          <w:noProof/>
          <w:sz w:val="24"/>
          <w:szCs w:val="24"/>
          <w:lang w:val="en-GB"/>
        </w:rPr>
        <w:t>Di Vita et al., 2020)</w:t>
      </w:r>
      <w:r w:rsidR="00C05E62">
        <w:rPr>
          <w:rFonts w:ascii="Times New Roman" w:hAnsi="Times New Roman" w:cs="Times New Roman"/>
          <w:sz w:val="24"/>
          <w:szCs w:val="24"/>
          <w:lang w:val="en-GB"/>
        </w:rPr>
        <w:fldChar w:fldCharType="end"/>
      </w:r>
      <w:r w:rsidR="003D6E76" w:rsidRPr="00F51CA1">
        <w:rPr>
          <w:rFonts w:ascii="Times New Roman" w:hAnsi="Times New Roman" w:cs="Times New Roman"/>
          <w:sz w:val="24"/>
          <w:szCs w:val="24"/>
          <w:lang w:val="en-GB"/>
        </w:rPr>
        <w:t>, generating</w:t>
      </w:r>
      <w:r w:rsidR="00B36D96" w:rsidRPr="00F51CA1">
        <w:rPr>
          <w:rFonts w:ascii="Times New Roman" w:hAnsi="Times New Roman" w:cs="Times New Roman"/>
          <w:sz w:val="24"/>
          <w:szCs w:val="24"/>
          <w:lang w:val="en-GB"/>
        </w:rPr>
        <w:t xml:space="preserve"> the </w:t>
      </w:r>
      <w:r w:rsidR="0062413D" w:rsidRPr="00F51CA1">
        <w:rPr>
          <w:rFonts w:ascii="Times New Roman" w:hAnsi="Times New Roman" w:cs="Times New Roman"/>
          <w:sz w:val="24"/>
          <w:szCs w:val="24"/>
          <w:lang w:val="en-GB"/>
        </w:rPr>
        <w:t xml:space="preserve">least </w:t>
      </w:r>
      <w:r w:rsidR="00B36D96" w:rsidRPr="00F51CA1">
        <w:rPr>
          <w:rFonts w:ascii="Times New Roman" w:hAnsi="Times New Roman" w:cs="Times New Roman"/>
          <w:sz w:val="24"/>
          <w:szCs w:val="24"/>
          <w:lang w:val="en-GB"/>
        </w:rPr>
        <w:t xml:space="preserve">inflation in the residual sum of squares </w:t>
      </w:r>
      <w:r w:rsidR="00C05E62">
        <w:rPr>
          <w:rFonts w:ascii="Times New Roman" w:hAnsi="Times New Roman" w:cs="Times New Roman"/>
          <w:sz w:val="24"/>
          <w:szCs w:val="24"/>
          <w:lang w:val="en-GB"/>
        </w:rPr>
        <w:fldChar w:fldCharType="begin" w:fldLock="1"/>
      </w:r>
      <w:r w:rsidR="006F7105">
        <w:rPr>
          <w:rFonts w:ascii="Times New Roman" w:hAnsi="Times New Roman" w:cs="Times New Roman"/>
          <w:sz w:val="24"/>
          <w:szCs w:val="24"/>
          <w:lang w:val="en-GB"/>
        </w:rPr>
        <w:instrText>ADDIN CSL_CITATION {"citationItems":[{"id":"ITEM-1","itemData":{"DOI":"10.1111/j.2044-8317.1992.tb00992.x","ISSN":"00071102","abstract":"The use of automated subset search algorithms is reviewed and issues concerning model selection and selection criteria are discussed. In addition, a Monte Carlo study is reported which presents data regarding the frequency with which authentic and noise variables are selected by automated subset algorithms. In particular, the effects of the correlation between predictor variables, the number of candidate predictor variables, the size of the sample, and the level of significance for entry and deletion of variables were studied for three automated subset algorithms: BACKWARD ELIMINATION, FORWARD SELECTION, and STEPWISE. Results indicated that: (1) the degree of correlation between the predictor variables affected the frequency with which authentic predictor variables found their way into the final model; (2) the number of candidate predictor variables affected the number of noise variables that gained entry to the model; (3) the size of the sample was of little practical importance in determining the number of authentic variables contained in the final model; and (4) the population multiple coefficient of determination could be faithfully estimated by adopting a statistic that is adjusted by the total number of candidate predictor variables rather than the number of variables in the final model. 1992 The British Psychological Society","author":[{"dropping-particle":"","family":"Derksen","given":"Shelley","non-dropping-particle":"","parse-names":false,"suffix":""},{"dropping-particle":"","family":"Keselman","given":"H. J.","non-dropping-particle":"","parse-names":false,"suffix":""}],"container-title":"British Journal of Mathematical and Statistical Psychology","id":"ITEM-1","issue":"2","issued":{"date-parts":[["1992","11","1"]]},"page":"265-282","publisher":"John Wiley &amp; Sons, Ltd","title":"Backward, forward and stepwise automated subset selection algorithms: Frequency of obtaining authentic and noise variables","type":"article-journal","volume":"45"},"uris":["http://www.mendeley.com/documents/?uuid=49ef86f7-fbd8-3720-b303-445d917bce7e"]}],"mendeley":{"formattedCitation":"(Derksen &amp; Keselman, 1992)","plainTextFormattedCitation":"(Derksen &amp; Keselman, 1992)","previouslyFormattedCitation":"(Derksen &amp; Keselman, 1992)"},"properties":{"noteIndex":0},"schema":"https://github.com/citation-style-language/schema/raw/master/csl-citation.json"}</w:instrText>
      </w:r>
      <w:r w:rsidR="00C05E62">
        <w:rPr>
          <w:rFonts w:ascii="Times New Roman" w:hAnsi="Times New Roman" w:cs="Times New Roman"/>
          <w:sz w:val="24"/>
          <w:szCs w:val="24"/>
          <w:lang w:val="en-GB"/>
        </w:rPr>
        <w:fldChar w:fldCharType="separate"/>
      </w:r>
      <w:r w:rsidR="006F7105" w:rsidRPr="006F7105">
        <w:rPr>
          <w:rFonts w:ascii="Times New Roman" w:hAnsi="Times New Roman" w:cs="Times New Roman"/>
          <w:noProof/>
          <w:sz w:val="24"/>
          <w:szCs w:val="24"/>
          <w:lang w:val="en-GB"/>
        </w:rPr>
        <w:t>(Derksen &amp; Keselman, 1992)</w:t>
      </w:r>
      <w:r w:rsidR="00C05E62">
        <w:rPr>
          <w:rFonts w:ascii="Times New Roman" w:hAnsi="Times New Roman" w:cs="Times New Roman"/>
          <w:sz w:val="24"/>
          <w:szCs w:val="24"/>
          <w:lang w:val="en-GB"/>
        </w:rPr>
        <w:fldChar w:fldCharType="end"/>
      </w:r>
      <w:r w:rsidR="00B36D96" w:rsidRPr="00F51CA1">
        <w:rPr>
          <w:rFonts w:ascii="Times New Roman" w:hAnsi="Times New Roman" w:cs="Times New Roman"/>
          <w:sz w:val="24"/>
          <w:szCs w:val="24"/>
          <w:lang w:val="en-GB"/>
        </w:rPr>
        <w:t xml:space="preserve">. </w:t>
      </w:r>
      <w:r w:rsidR="0062413D" w:rsidRPr="00F51CA1">
        <w:rPr>
          <w:rFonts w:ascii="Times New Roman" w:hAnsi="Times New Roman" w:cs="Times New Roman"/>
          <w:sz w:val="24"/>
          <w:szCs w:val="24"/>
          <w:lang w:val="en-GB"/>
        </w:rPr>
        <w:t xml:space="preserve">As </w:t>
      </w:r>
      <w:r w:rsidR="00AC0BE6" w:rsidRPr="00F51CA1">
        <w:rPr>
          <w:rFonts w:ascii="Times New Roman" w:hAnsi="Times New Roman" w:cs="Times New Roman"/>
          <w:sz w:val="24"/>
          <w:szCs w:val="24"/>
          <w:lang w:val="en-GB"/>
        </w:rPr>
        <w:t>multicollineari</w:t>
      </w:r>
      <w:r w:rsidR="00081A60" w:rsidRPr="00F51CA1">
        <w:rPr>
          <w:rFonts w:ascii="Times New Roman" w:hAnsi="Times New Roman" w:cs="Times New Roman"/>
          <w:sz w:val="24"/>
          <w:szCs w:val="24"/>
          <w:lang w:val="en-GB"/>
        </w:rPr>
        <w:t>ty</w:t>
      </w:r>
      <w:r w:rsidR="00AC0BE6" w:rsidRPr="00F51CA1">
        <w:rPr>
          <w:rFonts w:ascii="Times New Roman" w:hAnsi="Times New Roman" w:cs="Times New Roman"/>
          <w:sz w:val="24"/>
          <w:szCs w:val="24"/>
          <w:lang w:val="en-GB"/>
        </w:rPr>
        <w:t xml:space="preserve"> is a </w:t>
      </w:r>
      <w:r w:rsidR="00042AC5" w:rsidRPr="00F51CA1">
        <w:rPr>
          <w:rFonts w:ascii="Times New Roman" w:hAnsi="Times New Roman" w:cs="Times New Roman"/>
          <w:sz w:val="24"/>
          <w:szCs w:val="24"/>
          <w:lang w:val="en-GB"/>
        </w:rPr>
        <w:t xml:space="preserve">relevant </w:t>
      </w:r>
      <w:r w:rsidR="00AC0BE6" w:rsidRPr="00F51CA1">
        <w:rPr>
          <w:rFonts w:ascii="Times New Roman" w:hAnsi="Times New Roman" w:cs="Times New Roman"/>
          <w:sz w:val="24"/>
          <w:szCs w:val="24"/>
          <w:lang w:val="en-GB"/>
        </w:rPr>
        <w:t>issue in logistic regression</w:t>
      </w:r>
      <w:r w:rsidR="0062413D" w:rsidRPr="00F51CA1">
        <w:rPr>
          <w:rFonts w:ascii="Times New Roman" w:hAnsi="Times New Roman" w:cs="Times New Roman"/>
          <w:sz w:val="24"/>
          <w:szCs w:val="24"/>
          <w:lang w:val="en-GB"/>
        </w:rPr>
        <w:t xml:space="preserve">, </w:t>
      </w:r>
      <w:r w:rsidR="00105CFC" w:rsidRPr="00F51CA1">
        <w:rPr>
          <w:rFonts w:ascii="Times New Roman" w:hAnsi="Times New Roman" w:cs="Times New Roman"/>
          <w:sz w:val="24"/>
          <w:szCs w:val="24"/>
          <w:lang w:val="en-GB"/>
        </w:rPr>
        <w:t xml:space="preserve">we applied </w:t>
      </w:r>
      <w:r w:rsidR="00042AC5" w:rsidRPr="00F51CA1">
        <w:rPr>
          <w:rFonts w:ascii="Times New Roman" w:hAnsi="Times New Roman" w:cs="Times New Roman"/>
          <w:sz w:val="24"/>
          <w:szCs w:val="24"/>
          <w:lang w:val="en-GB"/>
        </w:rPr>
        <w:t>the</w:t>
      </w:r>
      <w:r w:rsidR="00B36D96" w:rsidRPr="00F51CA1">
        <w:rPr>
          <w:rFonts w:ascii="Times New Roman" w:hAnsi="Times New Roman" w:cs="Times New Roman"/>
          <w:sz w:val="24"/>
          <w:szCs w:val="24"/>
          <w:lang w:val="en-GB"/>
        </w:rPr>
        <w:t xml:space="preserve"> </w:t>
      </w:r>
      <w:r w:rsidR="00042AC5" w:rsidRPr="00F51CA1">
        <w:rPr>
          <w:rFonts w:ascii="Times New Roman" w:hAnsi="Times New Roman" w:cs="Times New Roman"/>
          <w:sz w:val="24"/>
          <w:szCs w:val="24"/>
          <w:lang w:val="en-GB"/>
        </w:rPr>
        <w:t>Va</w:t>
      </w:r>
      <w:r w:rsidR="00081A60" w:rsidRPr="00F51CA1">
        <w:rPr>
          <w:rFonts w:ascii="Times New Roman" w:hAnsi="Times New Roman" w:cs="Times New Roman"/>
          <w:sz w:val="24"/>
          <w:szCs w:val="24"/>
          <w:lang w:val="en-GB"/>
        </w:rPr>
        <w:t xml:space="preserve">riance </w:t>
      </w:r>
      <w:r w:rsidR="00042AC5" w:rsidRPr="00F51CA1">
        <w:rPr>
          <w:rFonts w:ascii="Times New Roman" w:hAnsi="Times New Roman" w:cs="Times New Roman"/>
          <w:sz w:val="24"/>
          <w:szCs w:val="24"/>
          <w:lang w:val="en-GB"/>
        </w:rPr>
        <w:t>I</w:t>
      </w:r>
      <w:r w:rsidR="00081A60" w:rsidRPr="00F51CA1">
        <w:rPr>
          <w:rFonts w:ascii="Times New Roman" w:hAnsi="Times New Roman" w:cs="Times New Roman"/>
          <w:sz w:val="24"/>
          <w:szCs w:val="24"/>
          <w:lang w:val="en-GB"/>
        </w:rPr>
        <w:t xml:space="preserve">nflation </w:t>
      </w:r>
      <w:r w:rsidR="00042AC5" w:rsidRPr="00F51CA1">
        <w:rPr>
          <w:rFonts w:ascii="Times New Roman" w:hAnsi="Times New Roman" w:cs="Times New Roman"/>
          <w:sz w:val="24"/>
          <w:szCs w:val="24"/>
          <w:lang w:val="en-GB"/>
        </w:rPr>
        <w:t>F</w:t>
      </w:r>
      <w:r w:rsidR="00081A60" w:rsidRPr="00F51CA1">
        <w:rPr>
          <w:rFonts w:ascii="Times New Roman" w:hAnsi="Times New Roman" w:cs="Times New Roman"/>
          <w:sz w:val="24"/>
          <w:szCs w:val="24"/>
          <w:lang w:val="en-GB"/>
        </w:rPr>
        <w:t>actor (</w:t>
      </w:r>
      <w:r w:rsidR="00B36D96" w:rsidRPr="00F51CA1">
        <w:rPr>
          <w:rFonts w:ascii="Times New Roman" w:hAnsi="Times New Roman" w:cs="Times New Roman"/>
          <w:sz w:val="24"/>
          <w:szCs w:val="24"/>
          <w:lang w:val="en-GB"/>
        </w:rPr>
        <w:t>VIF</w:t>
      </w:r>
      <w:r w:rsidR="00081A60" w:rsidRPr="00F51CA1">
        <w:rPr>
          <w:rFonts w:ascii="Times New Roman" w:hAnsi="Times New Roman" w:cs="Times New Roman"/>
          <w:sz w:val="24"/>
          <w:szCs w:val="24"/>
          <w:lang w:val="en-GB"/>
        </w:rPr>
        <w:t>)</w:t>
      </w:r>
      <w:r w:rsidR="00B36D96" w:rsidRPr="00F51CA1">
        <w:rPr>
          <w:rFonts w:ascii="Times New Roman" w:hAnsi="Times New Roman" w:cs="Times New Roman"/>
          <w:sz w:val="24"/>
          <w:szCs w:val="24"/>
          <w:lang w:val="en-GB"/>
        </w:rPr>
        <w:t xml:space="preserve"> analysis </w:t>
      </w:r>
      <w:r w:rsidR="0062413D" w:rsidRPr="00F51CA1">
        <w:rPr>
          <w:rFonts w:ascii="Times New Roman" w:hAnsi="Times New Roman" w:cs="Times New Roman"/>
          <w:sz w:val="24"/>
          <w:szCs w:val="24"/>
          <w:lang w:val="en-GB"/>
        </w:rPr>
        <w:t>to assess this aspect</w:t>
      </w:r>
      <w:r w:rsidR="00B36D96" w:rsidRPr="00F51CA1">
        <w:rPr>
          <w:rFonts w:ascii="Times New Roman" w:hAnsi="Times New Roman" w:cs="Times New Roman"/>
          <w:sz w:val="24"/>
          <w:szCs w:val="24"/>
          <w:lang w:val="en-GB"/>
        </w:rPr>
        <w:t>.</w:t>
      </w:r>
      <w:r w:rsidR="00081A60" w:rsidRPr="00F51CA1">
        <w:rPr>
          <w:rFonts w:ascii="Times New Roman" w:hAnsi="Times New Roman" w:cs="Times New Roman"/>
          <w:sz w:val="24"/>
          <w:szCs w:val="24"/>
          <w:lang w:val="en-GB"/>
        </w:rPr>
        <w:t xml:space="preserve"> According to </w:t>
      </w:r>
      <w:r w:rsidR="0062413D" w:rsidRPr="00F51CA1">
        <w:rPr>
          <w:rFonts w:ascii="Times New Roman" w:hAnsi="Times New Roman" w:cs="Times New Roman"/>
          <w:sz w:val="24"/>
          <w:szCs w:val="24"/>
          <w:lang w:val="en-GB"/>
        </w:rPr>
        <w:t xml:space="preserve">the </w:t>
      </w:r>
      <w:r w:rsidR="00081A60" w:rsidRPr="00F51CA1">
        <w:rPr>
          <w:rFonts w:ascii="Times New Roman" w:hAnsi="Times New Roman" w:cs="Times New Roman"/>
          <w:sz w:val="24"/>
          <w:szCs w:val="24"/>
          <w:lang w:val="en-GB"/>
        </w:rPr>
        <w:t>literature</w:t>
      </w:r>
      <w:r w:rsidR="00042AC5" w:rsidRPr="00F51CA1">
        <w:rPr>
          <w:rFonts w:ascii="Times New Roman" w:hAnsi="Times New Roman" w:cs="Times New Roman"/>
          <w:sz w:val="24"/>
          <w:szCs w:val="24"/>
          <w:lang w:val="en-GB"/>
        </w:rPr>
        <w:t>,</w:t>
      </w:r>
      <w:r w:rsidR="00081A60" w:rsidRPr="00F51CA1">
        <w:rPr>
          <w:rFonts w:ascii="Times New Roman" w:hAnsi="Times New Roman" w:cs="Times New Roman"/>
          <w:sz w:val="24"/>
          <w:szCs w:val="24"/>
          <w:lang w:val="en-GB"/>
        </w:rPr>
        <w:t xml:space="preserve"> the 1/VIF </w:t>
      </w:r>
      <w:r w:rsidR="0062413D" w:rsidRPr="00F51CA1">
        <w:rPr>
          <w:rFonts w:ascii="Times New Roman" w:hAnsi="Times New Roman" w:cs="Times New Roman"/>
          <w:sz w:val="24"/>
          <w:szCs w:val="24"/>
          <w:lang w:val="en-GB"/>
        </w:rPr>
        <w:t xml:space="preserve">ratio must </w:t>
      </w:r>
      <w:r w:rsidR="00081A60" w:rsidRPr="00F51CA1">
        <w:rPr>
          <w:rFonts w:ascii="Times New Roman" w:hAnsi="Times New Roman" w:cs="Times New Roman"/>
          <w:sz w:val="24"/>
          <w:szCs w:val="24"/>
          <w:lang w:val="en-GB"/>
        </w:rPr>
        <w:t>be higher than 0.2 to indicate an acceptable model</w:t>
      </w:r>
      <w:r w:rsidR="0062413D" w:rsidRPr="00F51CA1">
        <w:rPr>
          <w:rFonts w:ascii="Times New Roman" w:hAnsi="Times New Roman" w:cs="Times New Roman"/>
          <w:sz w:val="24"/>
          <w:szCs w:val="24"/>
          <w:lang w:val="en-GB"/>
        </w:rPr>
        <w:t>,</w:t>
      </w:r>
      <w:r w:rsidR="00081A60" w:rsidRPr="00F51CA1">
        <w:rPr>
          <w:rFonts w:ascii="Times New Roman" w:hAnsi="Times New Roman" w:cs="Times New Roman"/>
          <w:sz w:val="24"/>
          <w:szCs w:val="24"/>
          <w:lang w:val="en-GB"/>
        </w:rPr>
        <w:t xml:space="preserve"> where multicollinearity does not affect the validity of the results </w:t>
      </w:r>
      <w:r w:rsidR="00C05E62">
        <w:rPr>
          <w:rFonts w:ascii="Times New Roman" w:hAnsi="Times New Roman" w:cs="Times New Roman"/>
          <w:sz w:val="24"/>
          <w:szCs w:val="24"/>
          <w:lang w:val="en-GB"/>
        </w:rPr>
        <w:fldChar w:fldCharType="begin" w:fldLock="1"/>
      </w:r>
      <w:r w:rsidR="00C05E62">
        <w:rPr>
          <w:rFonts w:ascii="Times New Roman" w:hAnsi="Times New Roman" w:cs="Times New Roman"/>
          <w:sz w:val="24"/>
          <w:szCs w:val="24"/>
          <w:lang w:val="en-GB"/>
        </w:rPr>
        <w:instrText>ADDIN CSL_CITATION {"citationItems":[{"id":"ITEM-1","itemData":{"DOI":"10.1007/s10064-018-1401-8","ISSN":"14359537","abstract":"Globally, and in China, landslides constitute one of the most important and frequently encountered natural hazard events. In the present study, landslide susceptibility evaluation was undertaken using novel ensembles of bivariate statistical-methods-based (evidential belief function (EBF), statistical index (SI), and weights of evidence (WoE)) kernel logistic regression machine learning classifiers. A landslide inventory comprising 222 landslides and 15 conditioning factors (slope angle, slope aspect, altitude, plan curvature, profile curvature, stream power index, sediment transport index, topographic wetness index, distance to rivers, distance to roads, distance to faults, NDVI, land use, lithology, and rainfall) was prepared as the spatial database. Correlation analysis and selection of conditioning factors were conducted using multicollinearity analysis and classifier attribute evaluation methods, respectively. The receiver operating characteristic curve method was used to validate the models. The areas under the success rate (AUC_T) and prediction rate (AUC_P) curves and landslide density analysis were also used to assess the prediction capability of the landslide susceptibility maps. Results showed that the EBF-KLR hybrid model had the highest predictive capability in landslide susceptibility assessment (AUC values of 0.814 and 0.753 for the training and validation datasets, respectively; AUC_T value of 0.8511 and AUC_P value of 0.7615), followed in descending order by the SI-KLR and WoE-KLR hybrid models. These findings indicate that hybrid models could improve the predictive capability of bivariate models, and that the EBF-KLR is a promising hybrid model for the spatial prediction of landslides in susceptible areas.","author":[{"dropping-particle":"","family":"Chen","given":"Wei","non-dropping-particle":"","parse-names":false,"suffix":""},{"dropping-particle":"","family":"Shahabi","given":"Himan","non-dropping-particle":"","parse-names":false,"suffix":""},{"dropping-particle":"","family":"Shirzadi","given":"Ataollah","non-dropping-particle":"","parse-names":false,"suffix":""},{"dropping-particle":"","family":"Hong","given":"Haoyuan","non-dropping-particle":"","parse-names":false,"suffix":""},{"dropping-particle":"","family":"Akgun","given":"Aykut","non-dropping-particle":"","parse-names":false,"suffix":""},{"dropping-particle":"","family":"Tian","given":"Yingying","non-dropping-particle":"","parse-names":false,"suffix":""},{"dropping-particle":"","family":"Liu","given":"Junzhi","non-dropping-particle":"","parse-names":false,"suffix":""},{"dropping-particle":"","family":"Zhu","given":"A. Xing","non-dropping-particle":"","parse-names":false,"suffix":""},{"dropping-particle":"","family":"Li","given":"Shaojun","non-dropping-particle":"","parse-names":false,"suffix":""}],"container-title":"Bulletin of Engineering Geology and the Environment","id":"ITEM-1","issue":"6","issued":{"date-parts":[["2019","9","1"]]},"page":"4397-4419","publisher":"Springer Verlag","title":"Novel hybrid artificial intelligence approach of bivariate statistical-methods-based kernel logistic regression classifier for landslide susceptibility modeling","type":"article-journal","volume":"78"},"uris":["http://www.mendeley.com/documents/?uuid=0ae90866-6900-3d28-81eb-236a524344bd"]},{"id":"ITEM-2","itemData":{"DOI":"10.1108/BFJ-06-2019-0453","ISSN":"0007070X","abstract":"Purpose: The initial hypothesis of the exploratory paper lies in the fact that there exists a demand for healthier wines due to the higher presence of natural compound which potentially bring benefits to the consumer’s health. To satisfy this hypothesis, the research questions that paper tried to answer are the following: Do there exist a demand for naturally resveratrol-enhanced wine? What variables do influence the preference of consumers toward a naturally resveratrol-enhanced wine? As a consequence, the purpose of this paper is to explore what variables naturally influence resveratrol-enhanced wine consumption. Design/methodology/approach: A structured questionnaire was administered through face-to-face interviews to a sample of 250 regular wine consumers which were randomly selected to achieve balanced socio-demographic characteristics. Subsequently, an econometric analysis was performed to estimate the effects that selected attributes, extrapolated from the literature, have on resveratrol-enriched wine consumption. With this aim, a logistic regression model was developed through the assessment of willingness to consume naturally resveratrol-enhanced wine. Findings: The findings of this paper suggest that respondents consider wine as source of beneficial and healthy properties and they are willing to consume enriched-resveratrol wine. The study found a direct correlation between resveratrol and wine extrinsic attributes (organic label, brand) as well as any intrinsic attributes (tannins content). In addition, solely female consumers expressed to consider label information in their preference for resveratrol-enhanced wine. Among socio-demographic factors, only age and gender have an interaction effect on the consumption of these wines. Research limitations/implications: Since this study has some limitations due to the limited number of observations and to the specific regional geographical context, the findings should be generalized in theoretical terms with a certain caution. Before to extend the results to all Italian consumers, future research should test the robustness of the findings by assessing the effect of the attributes that the authors have examined in this study in other environmental contexts, e.g. in other wine regions. Practical implications: The results have important implications for wine producers, since the adoption of production practices explicitly related to the higher natural content of resveratrol can lead to a value augmenta…","author":[{"dropping-particle":"","family":"Pappalardo","given":"Gioacchino","non-dropping-particle":"","parse-names":false,"suffix":""},{"dropping-particle":"","family":"Vita","given":"Giuseppe","non-dropping-particle":"Di","parse-names":false,"suffix":""},{"dropping-particle":"","family":"Zanchini","given":"Raffaele","non-dropping-particle":"","parse-names":false,"suffix":""},{"dropping-particle":"","family":"Via","given":"Giovanni","non-dropping-particle":"La","parse-names":false,"suffix":""},{"dropping-particle":"","family":"D’Amico","given":"Mario","non-dropping-particle":"","parse-names":false,"suffix":""}],"container-title":"British Food Journal","id":"ITEM-2","issued":{"date-parts":[["2019"]]},"publisher":"Emerald Group Publishing Ltd.","title":"Do consumers care about antioxidants in wine? The role of naturally resveratrol-enhanced wines in potential health-conscious drinkers’ preferences","type":"article-journal"},"uris":["http://www.mendeley.com/documents/?uuid=dc237850-6728-3231-b3ec-a27e71dcb756"]}],"mendeley":{"formattedCitation":"(Chen et al., 2019; Pappalardo et al., 2019)","plainTextFormattedCitation":"(Chen et al., 2019; Pappalardo et al., 2019)","previouslyFormattedCitation":"(Chen et al., 2019; Pappalardo et al., 2019)"},"properties":{"noteIndex":0},"schema":"https://github.com/citation-style-language/schema/raw/master/csl-citation.json"}</w:instrText>
      </w:r>
      <w:r w:rsidR="00C05E62">
        <w:rPr>
          <w:rFonts w:ascii="Times New Roman" w:hAnsi="Times New Roman" w:cs="Times New Roman"/>
          <w:sz w:val="24"/>
          <w:szCs w:val="24"/>
          <w:lang w:val="en-GB"/>
        </w:rPr>
        <w:fldChar w:fldCharType="separate"/>
      </w:r>
      <w:r w:rsidR="00C05E62" w:rsidRPr="00C05E62">
        <w:rPr>
          <w:rFonts w:ascii="Times New Roman" w:hAnsi="Times New Roman" w:cs="Times New Roman"/>
          <w:noProof/>
          <w:sz w:val="24"/>
          <w:szCs w:val="24"/>
          <w:lang w:val="en-GB"/>
        </w:rPr>
        <w:t>(Chen et al., 2019; Pappalardo et al., 2019)</w:t>
      </w:r>
      <w:r w:rsidR="00C05E62">
        <w:rPr>
          <w:rFonts w:ascii="Times New Roman" w:hAnsi="Times New Roman" w:cs="Times New Roman"/>
          <w:sz w:val="24"/>
          <w:szCs w:val="24"/>
          <w:lang w:val="en-GB"/>
        </w:rPr>
        <w:fldChar w:fldCharType="end"/>
      </w:r>
      <w:r w:rsidR="006F7168" w:rsidRPr="00C05E62">
        <w:rPr>
          <w:rFonts w:ascii="Times New Roman" w:hAnsi="Times New Roman" w:cs="Times New Roman"/>
          <w:sz w:val="24"/>
          <w:szCs w:val="24"/>
          <w:lang w:val="en-GB"/>
        </w:rPr>
        <w:t xml:space="preserve">. </w:t>
      </w:r>
      <w:r w:rsidR="006F7168" w:rsidRPr="00F51CA1">
        <w:rPr>
          <w:rFonts w:ascii="Times New Roman" w:hAnsi="Times New Roman" w:cs="Times New Roman"/>
          <w:sz w:val="24"/>
          <w:szCs w:val="24"/>
          <w:lang w:val="en-GB"/>
        </w:rPr>
        <w:t>Moreover</w:t>
      </w:r>
      <w:r w:rsidR="00D1593F" w:rsidRPr="00F51CA1">
        <w:rPr>
          <w:rFonts w:ascii="Times New Roman" w:hAnsi="Times New Roman" w:cs="Times New Roman"/>
          <w:sz w:val="24"/>
          <w:szCs w:val="24"/>
          <w:lang w:val="en-GB"/>
        </w:rPr>
        <w:t>,</w:t>
      </w:r>
      <w:r w:rsidR="006F7168" w:rsidRPr="00F51CA1">
        <w:rPr>
          <w:rFonts w:ascii="Times New Roman" w:hAnsi="Times New Roman" w:cs="Times New Roman"/>
          <w:sz w:val="24"/>
          <w:szCs w:val="24"/>
          <w:lang w:val="en-GB"/>
        </w:rPr>
        <w:t xml:space="preserve"> it</w:t>
      </w:r>
      <w:r w:rsidR="0062413D" w:rsidRPr="00F51CA1">
        <w:rPr>
          <w:rFonts w:ascii="Times New Roman" w:hAnsi="Times New Roman" w:cs="Times New Roman"/>
          <w:sz w:val="24"/>
          <w:szCs w:val="24"/>
          <w:lang w:val="en-GB"/>
        </w:rPr>
        <w:t xml:space="preserve"> i</w:t>
      </w:r>
      <w:r w:rsidR="006F7168" w:rsidRPr="00F51CA1">
        <w:rPr>
          <w:rFonts w:ascii="Times New Roman" w:hAnsi="Times New Roman" w:cs="Times New Roman"/>
          <w:sz w:val="24"/>
          <w:szCs w:val="24"/>
          <w:lang w:val="en-GB"/>
        </w:rPr>
        <w:t xml:space="preserve">s important to point out that when </w:t>
      </w:r>
      <w:r w:rsidR="0062413D" w:rsidRPr="00F51CA1">
        <w:rPr>
          <w:rFonts w:ascii="Times New Roman" w:hAnsi="Times New Roman" w:cs="Times New Roman"/>
          <w:sz w:val="24"/>
          <w:szCs w:val="24"/>
          <w:lang w:val="en-GB"/>
        </w:rPr>
        <w:t xml:space="preserve">constructing </w:t>
      </w:r>
      <w:r w:rsidR="006F7168" w:rsidRPr="00F51CA1">
        <w:rPr>
          <w:rFonts w:ascii="Times New Roman" w:hAnsi="Times New Roman" w:cs="Times New Roman"/>
          <w:sz w:val="24"/>
          <w:szCs w:val="24"/>
          <w:lang w:val="en-GB"/>
        </w:rPr>
        <w:t>interaction models, the interaction variable</w:t>
      </w:r>
      <w:r w:rsidR="00042AC5" w:rsidRPr="00F51CA1">
        <w:rPr>
          <w:rFonts w:ascii="Times New Roman" w:hAnsi="Times New Roman" w:cs="Times New Roman"/>
          <w:sz w:val="24"/>
          <w:szCs w:val="24"/>
          <w:lang w:val="en-GB"/>
        </w:rPr>
        <w:t>s</w:t>
      </w:r>
      <w:r w:rsidR="006F7168" w:rsidRPr="00F51CA1">
        <w:rPr>
          <w:rFonts w:ascii="Times New Roman" w:hAnsi="Times New Roman" w:cs="Times New Roman"/>
          <w:sz w:val="24"/>
          <w:szCs w:val="24"/>
          <w:lang w:val="en-GB"/>
        </w:rPr>
        <w:t xml:space="preserve"> should not be considered </w:t>
      </w:r>
      <w:r w:rsidR="000B0BEA" w:rsidRPr="00F51CA1">
        <w:rPr>
          <w:rFonts w:ascii="Times New Roman" w:hAnsi="Times New Roman" w:cs="Times New Roman"/>
          <w:sz w:val="24"/>
          <w:szCs w:val="24"/>
          <w:lang w:val="en-GB"/>
        </w:rPr>
        <w:t>in the VIF analysis</w:t>
      </w:r>
      <w:r w:rsidR="0062413D" w:rsidRPr="00F51CA1">
        <w:rPr>
          <w:rFonts w:ascii="Times New Roman" w:hAnsi="Times New Roman" w:cs="Times New Roman"/>
          <w:sz w:val="24"/>
          <w:szCs w:val="24"/>
          <w:lang w:val="en-GB"/>
        </w:rPr>
        <w:t>,</w:t>
      </w:r>
      <w:r w:rsidR="000B0BEA" w:rsidRPr="00F51CA1">
        <w:rPr>
          <w:rFonts w:ascii="Times New Roman" w:hAnsi="Times New Roman" w:cs="Times New Roman"/>
          <w:sz w:val="24"/>
          <w:szCs w:val="24"/>
          <w:lang w:val="en-GB"/>
        </w:rPr>
        <w:t xml:space="preserve"> </w:t>
      </w:r>
      <w:r w:rsidR="006F7168" w:rsidRPr="00F51CA1">
        <w:rPr>
          <w:rFonts w:ascii="Times New Roman" w:hAnsi="Times New Roman" w:cs="Times New Roman"/>
          <w:sz w:val="24"/>
          <w:szCs w:val="24"/>
          <w:lang w:val="en-GB"/>
        </w:rPr>
        <w:t xml:space="preserve">because they are naturally multicollinear, so the evaluation is performed on the remaining variables </w:t>
      </w:r>
      <w:r w:rsidR="00C05E62">
        <w:rPr>
          <w:rFonts w:ascii="Times New Roman" w:hAnsi="Times New Roman" w:cs="Times New Roman"/>
          <w:sz w:val="24"/>
          <w:szCs w:val="24"/>
          <w:lang w:val="en-GB"/>
        </w:rPr>
        <w:fldChar w:fldCharType="begin" w:fldLock="1"/>
      </w:r>
      <w:r w:rsidR="006F7105">
        <w:rPr>
          <w:rFonts w:ascii="Times New Roman" w:hAnsi="Times New Roman" w:cs="Times New Roman"/>
          <w:sz w:val="24"/>
          <w:szCs w:val="24"/>
          <w:lang w:val="en-GB"/>
        </w:rPr>
        <w:instrText>ADDIN CSL_CITATION {"citationItems":[{"id":"ITEM-1","itemData":{"ISBN":"1-4739-1322-6","author":[{"dropping-particle":"","family":"Mehmetoglu","given":"Mehmet","non-dropping-particle":"","parse-names":false,"suffix":""},{"dropping-particle":"","family":"Jakobsen","given":"Tor Georg","non-dropping-particle":"","parse-names":false,"suffix":""}],"id":"ITEM-1","issued":{"date-parts":[["2016"]]},"publisher":"SAGE","title":"Applied Statistics Using Stata: A Guide for the Social Sciences","type":"book"},"uris":["http://www.mendeley.com/documents/?uuid=1be84250-c915-3e54-8fd0-0083d6cf6feb"]}],"mendeley":{"formattedCitation":"(Mehmetoglu &amp; Jakobsen, 2016)","plainTextFormattedCitation":"(Mehmetoglu &amp; Jakobsen, 2016)","previouslyFormattedCitation":"(Mehmetoglu &amp; Jakobsen, 2016)"},"properties":{"noteIndex":0},"schema":"https://github.com/citation-style-language/schema/raw/master/csl-citation.json"}</w:instrText>
      </w:r>
      <w:r w:rsidR="00C05E62">
        <w:rPr>
          <w:rFonts w:ascii="Times New Roman" w:hAnsi="Times New Roman" w:cs="Times New Roman"/>
          <w:sz w:val="24"/>
          <w:szCs w:val="24"/>
          <w:lang w:val="en-GB"/>
        </w:rPr>
        <w:fldChar w:fldCharType="separate"/>
      </w:r>
      <w:r w:rsidR="006F7105" w:rsidRPr="006F7105">
        <w:rPr>
          <w:rFonts w:ascii="Times New Roman" w:hAnsi="Times New Roman" w:cs="Times New Roman"/>
          <w:noProof/>
          <w:sz w:val="24"/>
          <w:szCs w:val="24"/>
          <w:lang w:val="en-GB"/>
        </w:rPr>
        <w:t>(Mehmetoglu &amp; Jakobsen, 2016)</w:t>
      </w:r>
      <w:r w:rsidR="00C05E62">
        <w:rPr>
          <w:rFonts w:ascii="Times New Roman" w:hAnsi="Times New Roman" w:cs="Times New Roman"/>
          <w:sz w:val="24"/>
          <w:szCs w:val="24"/>
          <w:lang w:val="en-GB"/>
        </w:rPr>
        <w:fldChar w:fldCharType="end"/>
      </w:r>
      <w:r w:rsidR="00081A60" w:rsidRPr="00F51CA1">
        <w:rPr>
          <w:rFonts w:ascii="Times New Roman" w:hAnsi="Times New Roman" w:cs="Times New Roman"/>
          <w:sz w:val="24"/>
          <w:szCs w:val="24"/>
          <w:lang w:val="en-GB"/>
        </w:rPr>
        <w:t xml:space="preserve">. </w:t>
      </w:r>
      <w:r w:rsidR="004D6C65" w:rsidRPr="00F51CA1">
        <w:rPr>
          <w:rFonts w:ascii="Times New Roman" w:hAnsi="Times New Roman" w:cs="Times New Roman"/>
          <w:sz w:val="24"/>
          <w:szCs w:val="24"/>
          <w:lang w:val="en-GB"/>
        </w:rPr>
        <w:t>Regarding the fitting of the model</w:t>
      </w:r>
      <w:r w:rsidR="00842853" w:rsidRPr="00F51CA1">
        <w:rPr>
          <w:rFonts w:ascii="Times New Roman" w:hAnsi="Times New Roman" w:cs="Times New Roman"/>
          <w:sz w:val="24"/>
          <w:szCs w:val="24"/>
          <w:lang w:val="en-GB"/>
        </w:rPr>
        <w:t xml:space="preserve">, </w:t>
      </w:r>
      <w:r w:rsidR="004D6C65" w:rsidRPr="00F51CA1">
        <w:rPr>
          <w:rFonts w:ascii="Times New Roman" w:hAnsi="Times New Roman" w:cs="Times New Roman"/>
          <w:sz w:val="24"/>
          <w:szCs w:val="24"/>
          <w:lang w:val="en-GB"/>
        </w:rPr>
        <w:t xml:space="preserve">we considered the </w:t>
      </w:r>
      <w:r w:rsidR="00042AC5" w:rsidRPr="00F51CA1">
        <w:rPr>
          <w:rFonts w:ascii="Times New Roman" w:hAnsi="Times New Roman" w:cs="Times New Roman"/>
          <w:sz w:val="24"/>
          <w:szCs w:val="24"/>
          <w:lang w:val="en-GB"/>
        </w:rPr>
        <w:t>l</w:t>
      </w:r>
      <w:r w:rsidR="004D6C65" w:rsidRPr="00F51CA1">
        <w:rPr>
          <w:rFonts w:ascii="Times New Roman" w:hAnsi="Times New Roman" w:cs="Times New Roman"/>
          <w:sz w:val="24"/>
          <w:szCs w:val="24"/>
          <w:lang w:val="en-GB"/>
        </w:rPr>
        <w:t>og</w:t>
      </w:r>
      <w:r w:rsidR="00D27836" w:rsidRPr="00F51CA1">
        <w:rPr>
          <w:rFonts w:ascii="Times New Roman" w:hAnsi="Times New Roman" w:cs="Times New Roman"/>
          <w:sz w:val="24"/>
          <w:szCs w:val="24"/>
          <w:lang w:val="en-GB"/>
        </w:rPr>
        <w:t>-</w:t>
      </w:r>
      <w:r w:rsidR="004D6C65" w:rsidRPr="00F51CA1">
        <w:rPr>
          <w:rFonts w:ascii="Times New Roman" w:hAnsi="Times New Roman" w:cs="Times New Roman"/>
          <w:sz w:val="24"/>
          <w:szCs w:val="24"/>
          <w:lang w:val="en-GB"/>
        </w:rPr>
        <w:t xml:space="preserve">likelihood and the </w:t>
      </w:r>
      <w:proofErr w:type="spellStart"/>
      <w:r w:rsidR="00D27836" w:rsidRPr="00F51CA1">
        <w:rPr>
          <w:rFonts w:ascii="Times New Roman" w:hAnsi="Times New Roman" w:cs="Times New Roman"/>
          <w:sz w:val="24"/>
          <w:szCs w:val="24"/>
          <w:lang w:val="en-GB"/>
        </w:rPr>
        <w:t>N</w:t>
      </w:r>
      <w:r w:rsidR="004D6C65" w:rsidRPr="00F51CA1">
        <w:rPr>
          <w:rFonts w:ascii="Times New Roman" w:hAnsi="Times New Roman" w:cs="Times New Roman"/>
          <w:sz w:val="24"/>
          <w:szCs w:val="24"/>
          <w:lang w:val="en-GB"/>
        </w:rPr>
        <w:t>agelkerke</w:t>
      </w:r>
      <w:r w:rsidR="00D27836" w:rsidRPr="00F51CA1">
        <w:rPr>
          <w:rFonts w:ascii="Times New Roman" w:hAnsi="Times New Roman" w:cs="Times New Roman"/>
          <w:sz w:val="24"/>
          <w:szCs w:val="24"/>
          <w:lang w:val="en-GB"/>
        </w:rPr>
        <w:t>’s</w:t>
      </w:r>
      <w:proofErr w:type="spellEnd"/>
      <w:r w:rsidR="004D6C65" w:rsidRPr="00F51CA1">
        <w:rPr>
          <w:rFonts w:ascii="Times New Roman" w:hAnsi="Times New Roman" w:cs="Times New Roman"/>
          <w:sz w:val="24"/>
          <w:szCs w:val="24"/>
          <w:lang w:val="en-GB"/>
        </w:rPr>
        <w:t xml:space="preserve"> </w:t>
      </w:r>
      <w:r w:rsidR="00D1593F" w:rsidRPr="00F51CA1">
        <w:rPr>
          <w:rFonts w:ascii="Times New Roman" w:hAnsi="Times New Roman" w:cs="Times New Roman"/>
          <w:sz w:val="24"/>
          <w:szCs w:val="24"/>
          <w:lang w:val="en-GB"/>
        </w:rPr>
        <w:t>R</w:t>
      </w:r>
      <w:r w:rsidR="004D6C65" w:rsidRPr="00F51CA1">
        <w:rPr>
          <w:rFonts w:ascii="Times New Roman" w:hAnsi="Times New Roman" w:cs="Times New Roman"/>
          <w:sz w:val="24"/>
          <w:szCs w:val="24"/>
          <w:lang w:val="en-GB"/>
        </w:rPr>
        <w:t xml:space="preserve"> square</w:t>
      </w:r>
      <w:r w:rsidR="008E143D" w:rsidRPr="00F51CA1">
        <w:rPr>
          <w:rFonts w:ascii="Times New Roman" w:hAnsi="Times New Roman" w:cs="Times New Roman"/>
          <w:sz w:val="24"/>
          <w:szCs w:val="24"/>
          <w:lang w:val="en-GB"/>
        </w:rPr>
        <w:t xml:space="preserve"> </w:t>
      </w:r>
      <w:r w:rsidR="00C05E62">
        <w:rPr>
          <w:rFonts w:ascii="Times New Roman" w:hAnsi="Times New Roman" w:cs="Times New Roman"/>
          <w:sz w:val="24"/>
          <w:szCs w:val="24"/>
          <w:lang w:val="en-GB"/>
        </w:rPr>
        <w:fldChar w:fldCharType="begin" w:fldLock="1"/>
      </w:r>
      <w:r w:rsidR="006F7105">
        <w:rPr>
          <w:rFonts w:ascii="Times New Roman" w:hAnsi="Times New Roman" w:cs="Times New Roman"/>
          <w:sz w:val="24"/>
          <w:szCs w:val="24"/>
          <w:lang w:val="en-GB"/>
        </w:rPr>
        <w:instrText>ADDIN CSL_CITATION {"citationItems":[{"id":"ITEM-1","itemData":{"DOI":"10.1093/biomet/78.3.691","ISSN":"00063444","abstract":"SUMMARY: A generalization of the coefficient of determination R2 to general regression models is discussed. A modification of an earlier definition to allow for discrete models is proposed. © 1991 Biometrika Trust.","author":[{"dropping-particle":"","family":"Nagelkerke","given":"N. J.D.","non-dropping-particle":"","parse-names":false,"suffix":""}],"container-title":"Biometrika","id":"ITEM-1","issue":"3","issued":{"date-parts":[["1991","9"]]},"page":"691-692","title":"A note on a general definition of the coefficient of determination","type":"article","volume":"78"},"uris":["http://www.mendeley.com/documents/?uuid=75701044-de22-339d-84ea-28819b28f270"]},{"id":"ITEM-2","itemData":{"DOI":"10.22237/jmasm/1462077720","ISSN":"15389472","abstract":"This syntax program is an applied complement to Veall and Zimmermann (1994), Menard (2000), and Smith and McKenna (2013) and produces nine pseudo R2 indices, not readily accessible in statistical software such as SPSS, which are used to describe the results from binary logistic regression analyses.","author":[{"dropping-particle":"","family":"Walker","given":"David A.","non-dropping-particle":"","parse-names":false,"suffix":""},{"dropping-particle":"","family":"Smith","given":"Thomas J.","non-dropping-particle":"","parse-names":false,"suffix":""}],"container-title":"Journal of Modern Applied Statistical Methods","id":"ITEM-2","issue":"1","issued":{"date-parts":[["2016"]]},"page":"848-854","publisher":"Wayne State University","title":"JMASM algorithms and code nine pseudo R2 indices for binary logistic regression models","type":"article-journal","volume":"15"},"uris":["http://www.mendeley.com/documents/?uuid=2be9c916-0ab4-3985-b616-454db5f0fd64"]}],"mendeley":{"formattedCitation":"(Nagelkerke, 1991; Walker &amp; Smith, 2016)","plainTextFormattedCitation":"(Nagelkerke, 1991; Walker &amp; Smith, 2016)","previouslyFormattedCitation":"(Nagelkerke, 1991; Walker &amp; Smith, 2016)"},"properties":{"noteIndex":0},"schema":"https://github.com/citation-style-language/schema/raw/master/csl-citation.json"}</w:instrText>
      </w:r>
      <w:r w:rsidR="00C05E62">
        <w:rPr>
          <w:rFonts w:ascii="Times New Roman" w:hAnsi="Times New Roman" w:cs="Times New Roman"/>
          <w:sz w:val="24"/>
          <w:szCs w:val="24"/>
          <w:lang w:val="en-GB"/>
        </w:rPr>
        <w:fldChar w:fldCharType="separate"/>
      </w:r>
      <w:r w:rsidR="006F7105" w:rsidRPr="006F7105">
        <w:rPr>
          <w:rFonts w:ascii="Times New Roman" w:hAnsi="Times New Roman" w:cs="Times New Roman"/>
          <w:noProof/>
          <w:sz w:val="24"/>
          <w:szCs w:val="24"/>
          <w:lang w:val="en-GB"/>
        </w:rPr>
        <w:t>(Nagelkerke, 1991; Walker &amp; Smith, 2016)</w:t>
      </w:r>
      <w:r w:rsidR="00C05E62">
        <w:rPr>
          <w:rFonts w:ascii="Times New Roman" w:hAnsi="Times New Roman" w:cs="Times New Roman"/>
          <w:sz w:val="24"/>
          <w:szCs w:val="24"/>
          <w:lang w:val="en-GB"/>
        </w:rPr>
        <w:fldChar w:fldCharType="end"/>
      </w:r>
      <w:r w:rsidR="004D6C65" w:rsidRPr="00F51CA1">
        <w:rPr>
          <w:rFonts w:ascii="Times New Roman" w:hAnsi="Times New Roman" w:cs="Times New Roman"/>
          <w:sz w:val="24"/>
          <w:szCs w:val="24"/>
          <w:lang w:val="en-GB"/>
        </w:rPr>
        <w:t xml:space="preserve">. </w:t>
      </w:r>
      <w:r w:rsidR="00914A78" w:rsidRPr="00F51CA1">
        <w:rPr>
          <w:rFonts w:ascii="Times New Roman" w:hAnsi="Times New Roman" w:cs="Times New Roman"/>
          <w:sz w:val="24"/>
          <w:szCs w:val="24"/>
          <w:lang w:val="en-GB"/>
        </w:rPr>
        <w:t xml:space="preserve">The last aspect of logistic regression to be considered </w:t>
      </w:r>
      <w:r w:rsidR="00A3774A">
        <w:rPr>
          <w:rFonts w:ascii="Times New Roman" w:hAnsi="Times New Roman" w:cs="Times New Roman"/>
          <w:sz w:val="24"/>
          <w:szCs w:val="24"/>
          <w:lang w:val="en-GB"/>
        </w:rPr>
        <w:t>is</w:t>
      </w:r>
      <w:r w:rsidR="00914A78" w:rsidRPr="00F51CA1">
        <w:rPr>
          <w:rFonts w:ascii="Times New Roman" w:hAnsi="Times New Roman" w:cs="Times New Roman"/>
          <w:sz w:val="24"/>
          <w:szCs w:val="24"/>
          <w:lang w:val="en-GB"/>
        </w:rPr>
        <w:t xml:space="preserve"> the marginal effects. In fact, the coefficients of logistic regression only </w:t>
      </w:r>
      <w:r w:rsidR="0062413D" w:rsidRPr="00F51CA1">
        <w:rPr>
          <w:rFonts w:ascii="Times New Roman" w:hAnsi="Times New Roman" w:cs="Times New Roman"/>
          <w:sz w:val="24"/>
          <w:szCs w:val="24"/>
          <w:lang w:val="en-GB"/>
        </w:rPr>
        <w:t xml:space="preserve">provide </w:t>
      </w:r>
      <w:r w:rsidR="00914A78" w:rsidRPr="00F51CA1">
        <w:rPr>
          <w:rFonts w:ascii="Times New Roman" w:hAnsi="Times New Roman" w:cs="Times New Roman"/>
          <w:sz w:val="24"/>
          <w:szCs w:val="24"/>
          <w:lang w:val="en-GB"/>
        </w:rPr>
        <w:t>an indication of the direction and intensity of the studied effect</w:t>
      </w:r>
      <w:r w:rsidR="0062413D" w:rsidRPr="00F51CA1">
        <w:rPr>
          <w:rFonts w:ascii="Times New Roman" w:hAnsi="Times New Roman" w:cs="Times New Roman"/>
          <w:sz w:val="24"/>
          <w:szCs w:val="24"/>
          <w:lang w:val="en-GB"/>
        </w:rPr>
        <w:t xml:space="preserve">. In order </w:t>
      </w:r>
      <w:r w:rsidR="003F25F9" w:rsidRPr="00F51CA1">
        <w:rPr>
          <w:rFonts w:ascii="Times New Roman" w:hAnsi="Times New Roman" w:cs="Times New Roman"/>
          <w:sz w:val="24"/>
          <w:szCs w:val="24"/>
          <w:lang w:val="en-GB"/>
        </w:rPr>
        <w:t>to</w:t>
      </w:r>
      <w:r w:rsidR="00914A78" w:rsidRPr="00F51CA1">
        <w:rPr>
          <w:rFonts w:ascii="Times New Roman" w:hAnsi="Times New Roman" w:cs="Times New Roman"/>
          <w:sz w:val="24"/>
          <w:szCs w:val="24"/>
          <w:lang w:val="en-GB"/>
        </w:rPr>
        <w:t xml:space="preserve"> have a probabilistic indication</w:t>
      </w:r>
      <w:r w:rsidR="00A3774A">
        <w:rPr>
          <w:rFonts w:ascii="Times New Roman" w:hAnsi="Times New Roman" w:cs="Times New Roman"/>
          <w:sz w:val="24"/>
          <w:szCs w:val="24"/>
          <w:lang w:val="en-GB"/>
        </w:rPr>
        <w:t>,</w:t>
      </w:r>
      <w:r w:rsidR="00914A78" w:rsidRPr="00F51CA1">
        <w:rPr>
          <w:rFonts w:ascii="Times New Roman" w:hAnsi="Times New Roman" w:cs="Times New Roman"/>
          <w:sz w:val="24"/>
          <w:szCs w:val="24"/>
          <w:lang w:val="en-GB"/>
        </w:rPr>
        <w:t xml:space="preserve"> it is </w:t>
      </w:r>
      <w:r w:rsidR="0062413D" w:rsidRPr="00F51CA1">
        <w:rPr>
          <w:rFonts w:ascii="Times New Roman" w:hAnsi="Times New Roman" w:cs="Times New Roman"/>
          <w:sz w:val="24"/>
          <w:szCs w:val="24"/>
          <w:lang w:val="en-GB"/>
        </w:rPr>
        <w:t xml:space="preserve">still </w:t>
      </w:r>
      <w:r w:rsidR="00914A78" w:rsidRPr="00F51CA1">
        <w:rPr>
          <w:rFonts w:ascii="Times New Roman" w:hAnsi="Times New Roman" w:cs="Times New Roman"/>
          <w:sz w:val="24"/>
          <w:szCs w:val="24"/>
          <w:lang w:val="en-GB"/>
        </w:rPr>
        <w:t>necessary to consider the marginal effects.</w:t>
      </w:r>
      <w:r w:rsidR="003F25F9" w:rsidRPr="00F51CA1">
        <w:rPr>
          <w:rFonts w:ascii="Times New Roman" w:hAnsi="Times New Roman" w:cs="Times New Roman"/>
          <w:sz w:val="24"/>
          <w:szCs w:val="24"/>
          <w:lang w:val="en-GB"/>
        </w:rPr>
        <w:t xml:space="preserve"> This approach </w:t>
      </w:r>
      <w:r w:rsidR="0062413D" w:rsidRPr="00F51CA1">
        <w:rPr>
          <w:rFonts w:ascii="Times New Roman" w:hAnsi="Times New Roman" w:cs="Times New Roman"/>
          <w:sz w:val="24"/>
          <w:szCs w:val="24"/>
          <w:lang w:val="en-GB"/>
        </w:rPr>
        <w:t xml:space="preserve">make it possible </w:t>
      </w:r>
      <w:r w:rsidR="003F25F9" w:rsidRPr="00F51CA1">
        <w:rPr>
          <w:rFonts w:ascii="Times New Roman" w:hAnsi="Times New Roman" w:cs="Times New Roman"/>
          <w:sz w:val="24"/>
          <w:szCs w:val="24"/>
          <w:lang w:val="en-GB"/>
        </w:rPr>
        <w:t>to calculate the probability variation due to the unitary variation of a regressor</w:t>
      </w:r>
      <w:r w:rsidR="000E474B" w:rsidRPr="00F51CA1">
        <w:rPr>
          <w:rFonts w:ascii="Times New Roman" w:hAnsi="Times New Roman" w:cs="Times New Roman"/>
          <w:sz w:val="24"/>
          <w:szCs w:val="24"/>
          <w:lang w:val="en-GB"/>
        </w:rPr>
        <w:t>,</w:t>
      </w:r>
      <w:r w:rsidR="003F25F9" w:rsidRPr="00F51CA1">
        <w:rPr>
          <w:rFonts w:ascii="Times New Roman" w:hAnsi="Times New Roman" w:cs="Times New Roman"/>
          <w:sz w:val="24"/>
          <w:szCs w:val="24"/>
          <w:lang w:val="en-GB"/>
        </w:rPr>
        <w:t xml:space="preserve"> keeping all the other independent variables at their average value </w:t>
      </w:r>
      <w:r w:rsidR="00C05E62">
        <w:rPr>
          <w:rFonts w:ascii="Times New Roman" w:hAnsi="Times New Roman" w:cs="Times New Roman"/>
          <w:sz w:val="24"/>
          <w:szCs w:val="24"/>
          <w:lang w:val="en-GB"/>
        </w:rPr>
        <w:fldChar w:fldCharType="begin" w:fldLock="1"/>
      </w:r>
      <w:r w:rsidR="00837118">
        <w:rPr>
          <w:rFonts w:ascii="Times New Roman" w:hAnsi="Times New Roman" w:cs="Times New Roman"/>
          <w:sz w:val="24"/>
          <w:szCs w:val="24"/>
          <w:lang w:val="en-GB"/>
        </w:rPr>
        <w:instrText>ADDIN CSL_CITATION {"citationItems":[{"id":"ITEM-1","itemData":{"ISSN":"15945685","abstract":"New consumption habits stand out against the idea of a rational consumer, which is aimed at maximizing utility according to budget constraint. Presently, people have the tendency to behave differently according to various purchase opportunities; a significant role is played by both ethical sides and selfless motivations. These new trends fall within the context of a new social paradigm that foresees postmodern society's rise. Consumers have the tendency to use the market as an arena in which political, ethical and environmental issues may arise, starting a new trend of an alternative consumption called \"political consumerism\". In this paper we'll try to understand how new consumption habits mirror features of postmodern society, starting with research work on specialized fairs of organic food in Sicily.","author":[{"dropping-particle":"","family":"Cembalo","given":"Luigi","non-dropping-particle":"","parse-names":false,"suffix":""},{"dropping-particle":"","family":"Migliore","given":"Giuseppina","non-dropping-particle":"","parse-names":false,"suffix":""},{"dropping-particle":"","family":"Schifani","given":"Giorgio","non-dropping-particle":"","parse-names":false,"suffix":""}],"container-title":"New Medit","id":"ITEM-1","issue":"3","issued":{"date-parts":[["2012"]]},"page":"41-49","publisher":"Bononia University Press","title":"Consumers in postmodern society and alternative food networks: The organic food fairs case in Sicily","type":"article-journal","volume":"11"},"uris":["http://www.mendeley.com/documents/?uuid=af319a10-3c23-3104-a52d-6a6813394170"]}],"mendeley":{"formattedCitation":"(Cembalo et al., 2012)","plainTextFormattedCitation":"(Cembalo et al., 2012)","previouslyFormattedCitation":"(Cembalo et al., 2012)"},"properties":{"noteIndex":0},"schema":"https://github.com/citation-style-language/schema/raw/master/csl-citation.json"}</w:instrText>
      </w:r>
      <w:r w:rsidR="00C05E62">
        <w:rPr>
          <w:rFonts w:ascii="Times New Roman" w:hAnsi="Times New Roman" w:cs="Times New Roman"/>
          <w:sz w:val="24"/>
          <w:szCs w:val="24"/>
          <w:lang w:val="en-GB"/>
        </w:rPr>
        <w:fldChar w:fldCharType="separate"/>
      </w:r>
      <w:r w:rsidR="00C05E62" w:rsidRPr="00C05E62">
        <w:rPr>
          <w:rFonts w:ascii="Times New Roman" w:hAnsi="Times New Roman" w:cs="Times New Roman"/>
          <w:noProof/>
          <w:sz w:val="24"/>
          <w:szCs w:val="24"/>
          <w:lang w:val="en-GB"/>
        </w:rPr>
        <w:t>(Cembalo et al., 2012)</w:t>
      </w:r>
      <w:r w:rsidR="00C05E62">
        <w:rPr>
          <w:rFonts w:ascii="Times New Roman" w:hAnsi="Times New Roman" w:cs="Times New Roman"/>
          <w:sz w:val="24"/>
          <w:szCs w:val="24"/>
          <w:lang w:val="en-GB"/>
        </w:rPr>
        <w:fldChar w:fldCharType="end"/>
      </w:r>
      <w:r w:rsidR="003F25F9" w:rsidRPr="00F51CA1">
        <w:rPr>
          <w:rFonts w:ascii="Times New Roman" w:hAnsi="Times New Roman" w:cs="Times New Roman"/>
          <w:sz w:val="24"/>
          <w:szCs w:val="24"/>
          <w:lang w:val="en-GB"/>
        </w:rPr>
        <w:t>.</w:t>
      </w:r>
    </w:p>
    <w:p w14:paraId="39511FC4" w14:textId="77777777" w:rsidR="00780853" w:rsidRPr="00F51CA1" w:rsidRDefault="00780853" w:rsidP="00F41328">
      <w:pPr>
        <w:spacing w:line="360" w:lineRule="auto"/>
        <w:jc w:val="both"/>
        <w:rPr>
          <w:rFonts w:ascii="Times New Roman" w:hAnsi="Times New Roman" w:cs="Times New Roman"/>
          <w:sz w:val="24"/>
          <w:szCs w:val="24"/>
          <w:lang w:val="en-GB"/>
        </w:rPr>
      </w:pPr>
    </w:p>
    <w:p w14:paraId="58751F25" w14:textId="4016EA35" w:rsidR="00022013" w:rsidRPr="00F51CA1" w:rsidRDefault="00780853" w:rsidP="00780853">
      <w:pPr>
        <w:spacing w:line="480" w:lineRule="auto"/>
        <w:rPr>
          <w:rFonts w:ascii="Times New Roman" w:hAnsi="Times New Roman" w:cs="Times New Roman"/>
          <w:b/>
          <w:bCs/>
          <w:sz w:val="24"/>
          <w:szCs w:val="24"/>
          <w:lang w:val="en-GB"/>
        </w:rPr>
      </w:pPr>
      <w:r>
        <w:rPr>
          <w:rFonts w:ascii="Times New Roman" w:hAnsi="Times New Roman" w:cs="Times New Roman"/>
          <w:lang w:val="en-GB"/>
        </w:rPr>
        <w:t>[Table II near here]</w:t>
      </w:r>
    </w:p>
    <w:p w14:paraId="5A7FE364" w14:textId="77777777" w:rsidR="00780853" w:rsidRDefault="00780853" w:rsidP="005C3C51">
      <w:pPr>
        <w:spacing w:line="360" w:lineRule="auto"/>
        <w:rPr>
          <w:rFonts w:ascii="Times New Roman" w:hAnsi="Times New Roman" w:cs="Times New Roman"/>
          <w:b/>
          <w:bCs/>
          <w:sz w:val="24"/>
          <w:szCs w:val="24"/>
          <w:lang w:val="en-GB"/>
        </w:rPr>
      </w:pPr>
    </w:p>
    <w:p w14:paraId="6ADBB4DD" w14:textId="4A23CD18" w:rsidR="00B36D96" w:rsidRPr="00F51CA1" w:rsidRDefault="00193642" w:rsidP="005C3C51">
      <w:pPr>
        <w:spacing w:line="360" w:lineRule="auto"/>
        <w:rPr>
          <w:rFonts w:ascii="Times New Roman" w:hAnsi="Times New Roman" w:cs="Times New Roman"/>
          <w:b/>
          <w:bCs/>
          <w:sz w:val="24"/>
          <w:szCs w:val="24"/>
          <w:lang w:val="en-GB"/>
        </w:rPr>
      </w:pPr>
      <w:r w:rsidRPr="00F51CA1">
        <w:rPr>
          <w:rFonts w:ascii="Times New Roman" w:hAnsi="Times New Roman" w:cs="Times New Roman"/>
          <w:b/>
          <w:bCs/>
          <w:sz w:val="24"/>
          <w:szCs w:val="24"/>
          <w:lang w:val="en-GB"/>
        </w:rPr>
        <w:t>Results</w:t>
      </w:r>
    </w:p>
    <w:p w14:paraId="34F31E32" w14:textId="35C78B1C" w:rsidR="00B36D96" w:rsidRPr="00F51CA1" w:rsidRDefault="009B6ADE" w:rsidP="005C3C51">
      <w:pPr>
        <w:spacing w:line="360" w:lineRule="auto"/>
        <w:rPr>
          <w:rFonts w:ascii="Times New Roman" w:hAnsi="Times New Roman" w:cs="Times New Roman"/>
          <w:i/>
          <w:iCs/>
          <w:sz w:val="24"/>
          <w:szCs w:val="24"/>
          <w:lang w:val="en-GB"/>
        </w:rPr>
      </w:pPr>
      <w:r w:rsidRPr="00F51CA1">
        <w:rPr>
          <w:rFonts w:ascii="Times New Roman" w:eastAsia="Times New Roman" w:hAnsi="Times New Roman" w:cs="Times New Roman"/>
          <w:i/>
          <w:iCs/>
          <w:sz w:val="24"/>
          <w:szCs w:val="24"/>
          <w:lang w:val="en-GB" w:eastAsia="it-IT"/>
        </w:rPr>
        <w:lastRenderedPageBreak/>
        <w:t>Descriptive statistics</w:t>
      </w:r>
    </w:p>
    <w:p w14:paraId="044D6DFD" w14:textId="2D706F89" w:rsidR="005C3C51" w:rsidRPr="00F51CA1" w:rsidRDefault="00E03EA2" w:rsidP="005C3C51">
      <w:pPr>
        <w:spacing w:line="360" w:lineRule="auto"/>
        <w:jc w:val="both"/>
        <w:rPr>
          <w:rFonts w:ascii="Times New Roman" w:hAnsi="Times New Roman" w:cs="Times New Roman"/>
          <w:lang w:val="en-GB"/>
        </w:rPr>
      </w:pPr>
      <w:r w:rsidRPr="00F51CA1">
        <w:rPr>
          <w:rFonts w:ascii="Times New Roman" w:hAnsi="Times New Roman" w:cs="Times New Roman"/>
          <w:sz w:val="24"/>
          <w:szCs w:val="24"/>
          <w:lang w:val="en-GB"/>
        </w:rPr>
        <w:t>The first section of results focu</w:t>
      </w:r>
      <w:r w:rsidR="002B0DD4" w:rsidRPr="00F51CA1">
        <w:rPr>
          <w:rFonts w:ascii="Times New Roman" w:hAnsi="Times New Roman" w:cs="Times New Roman"/>
          <w:sz w:val="24"/>
          <w:szCs w:val="24"/>
          <w:lang w:val="en-GB"/>
        </w:rPr>
        <w:t>ses</w:t>
      </w:r>
      <w:r w:rsidRPr="00F51CA1">
        <w:rPr>
          <w:rFonts w:ascii="Times New Roman" w:hAnsi="Times New Roman" w:cs="Times New Roman"/>
          <w:sz w:val="24"/>
          <w:szCs w:val="24"/>
          <w:lang w:val="en-GB"/>
        </w:rPr>
        <w:t xml:space="preserve"> on </w:t>
      </w:r>
      <w:r w:rsidR="002B0DD4" w:rsidRPr="00F51CA1">
        <w:rPr>
          <w:rFonts w:ascii="Times New Roman" w:hAnsi="Times New Roman" w:cs="Times New Roman"/>
          <w:sz w:val="24"/>
          <w:szCs w:val="24"/>
          <w:lang w:val="en-GB"/>
        </w:rPr>
        <w:t xml:space="preserve">the </w:t>
      </w:r>
      <w:r w:rsidRPr="00F51CA1">
        <w:rPr>
          <w:rFonts w:ascii="Times New Roman" w:hAnsi="Times New Roman" w:cs="Times New Roman"/>
          <w:sz w:val="24"/>
          <w:szCs w:val="24"/>
          <w:lang w:val="en-GB"/>
        </w:rPr>
        <w:t>descriptive statistics related to the main intrinsic and extrinsic feature</w:t>
      </w:r>
      <w:r w:rsidR="002B0DD4" w:rsidRPr="00F51CA1">
        <w:rPr>
          <w:rFonts w:ascii="Times New Roman" w:hAnsi="Times New Roman" w:cs="Times New Roman"/>
          <w:sz w:val="24"/>
          <w:szCs w:val="24"/>
          <w:lang w:val="en-GB"/>
        </w:rPr>
        <w:t>s</w:t>
      </w:r>
      <w:r w:rsidRPr="00F51CA1">
        <w:rPr>
          <w:rFonts w:ascii="Times New Roman" w:hAnsi="Times New Roman" w:cs="Times New Roman"/>
          <w:sz w:val="24"/>
          <w:szCs w:val="24"/>
          <w:lang w:val="en-GB"/>
        </w:rPr>
        <w:t xml:space="preserve"> of honey selected for the econometric models. This outcome is shown in </w:t>
      </w:r>
      <w:r w:rsidR="00B75D1B" w:rsidRPr="00F51CA1">
        <w:rPr>
          <w:rFonts w:ascii="Times New Roman" w:hAnsi="Times New Roman" w:cs="Times New Roman"/>
          <w:sz w:val="24"/>
          <w:szCs w:val="24"/>
          <w:lang w:val="en-GB"/>
        </w:rPr>
        <w:t>T</w:t>
      </w:r>
      <w:r w:rsidRPr="00F51CA1">
        <w:rPr>
          <w:rFonts w:ascii="Times New Roman" w:hAnsi="Times New Roman" w:cs="Times New Roman"/>
          <w:sz w:val="24"/>
          <w:szCs w:val="24"/>
          <w:lang w:val="en-GB"/>
        </w:rPr>
        <w:t xml:space="preserve">able </w:t>
      </w:r>
      <w:r w:rsidR="00780853">
        <w:rPr>
          <w:rFonts w:ascii="Times New Roman" w:hAnsi="Times New Roman" w:cs="Times New Roman"/>
          <w:sz w:val="24"/>
          <w:szCs w:val="24"/>
          <w:lang w:val="en-GB"/>
        </w:rPr>
        <w:t>III</w:t>
      </w:r>
      <w:r w:rsidR="006D09C7" w:rsidRPr="00F51CA1">
        <w:rPr>
          <w:rFonts w:ascii="Times New Roman" w:hAnsi="Times New Roman" w:cs="Times New Roman"/>
          <w:sz w:val="24"/>
          <w:szCs w:val="24"/>
          <w:lang w:val="en-GB"/>
        </w:rPr>
        <w:t xml:space="preserve"> </w:t>
      </w:r>
      <w:r w:rsidR="005C3C51" w:rsidRPr="00F51CA1">
        <w:rPr>
          <w:rFonts w:ascii="Times New Roman" w:hAnsi="Times New Roman" w:cs="Times New Roman"/>
          <w:sz w:val="24"/>
          <w:szCs w:val="24"/>
          <w:lang w:val="en-GB"/>
        </w:rPr>
        <w:t xml:space="preserve">and represents the </w:t>
      </w:r>
      <w:r w:rsidR="00926C44" w:rsidRPr="00F51CA1">
        <w:rPr>
          <w:rFonts w:ascii="Times New Roman" w:hAnsi="Times New Roman" w:cs="Times New Roman"/>
          <w:sz w:val="24"/>
          <w:szCs w:val="24"/>
          <w:lang w:val="en-GB"/>
        </w:rPr>
        <w:t xml:space="preserve">average </w:t>
      </w:r>
      <w:r w:rsidR="005C3C51" w:rsidRPr="00F51CA1">
        <w:rPr>
          <w:rFonts w:ascii="Times New Roman" w:hAnsi="Times New Roman" w:cs="Times New Roman"/>
          <w:sz w:val="24"/>
          <w:szCs w:val="24"/>
          <w:lang w:val="en-GB"/>
        </w:rPr>
        <w:t xml:space="preserve">importance </w:t>
      </w:r>
      <w:r w:rsidR="00B75D1B" w:rsidRPr="00F51CA1">
        <w:rPr>
          <w:rFonts w:ascii="Times New Roman" w:hAnsi="Times New Roman" w:cs="Times New Roman"/>
          <w:sz w:val="24"/>
          <w:szCs w:val="24"/>
          <w:lang w:val="en-GB"/>
        </w:rPr>
        <w:t xml:space="preserve">expressed </w:t>
      </w:r>
      <w:r w:rsidR="005C3C51" w:rsidRPr="00F51CA1">
        <w:rPr>
          <w:rFonts w:ascii="Times New Roman" w:hAnsi="Times New Roman" w:cs="Times New Roman"/>
          <w:sz w:val="24"/>
          <w:szCs w:val="24"/>
          <w:lang w:val="en-GB"/>
        </w:rPr>
        <w:t xml:space="preserve">by consumers </w:t>
      </w:r>
      <w:r w:rsidR="0062413D" w:rsidRPr="00F51CA1">
        <w:rPr>
          <w:rFonts w:ascii="Times New Roman" w:hAnsi="Times New Roman" w:cs="Times New Roman"/>
          <w:sz w:val="24"/>
          <w:szCs w:val="24"/>
          <w:lang w:val="en-GB"/>
        </w:rPr>
        <w:t xml:space="preserve">when purchasing </w:t>
      </w:r>
      <w:r w:rsidR="005C3C51" w:rsidRPr="00F51CA1">
        <w:rPr>
          <w:rFonts w:ascii="Times New Roman" w:hAnsi="Times New Roman" w:cs="Times New Roman"/>
          <w:sz w:val="24"/>
          <w:szCs w:val="24"/>
          <w:lang w:val="en-GB"/>
        </w:rPr>
        <w:t xml:space="preserve">honey. </w:t>
      </w:r>
      <w:r w:rsidR="00B75D1B" w:rsidRPr="00F51CA1">
        <w:rPr>
          <w:rFonts w:ascii="Times New Roman" w:hAnsi="Times New Roman" w:cs="Times New Roman"/>
          <w:sz w:val="24"/>
          <w:szCs w:val="24"/>
          <w:lang w:val="en-GB"/>
        </w:rPr>
        <w:t>F</w:t>
      </w:r>
      <w:r w:rsidR="005C3C51" w:rsidRPr="00F51CA1">
        <w:rPr>
          <w:rFonts w:ascii="Times New Roman" w:hAnsi="Times New Roman" w:cs="Times New Roman"/>
          <w:sz w:val="24"/>
          <w:szCs w:val="24"/>
          <w:lang w:val="en-GB"/>
        </w:rPr>
        <w:t xml:space="preserve">rom a descriptive point of </w:t>
      </w:r>
      <w:r w:rsidR="00427850" w:rsidRPr="00F51CA1">
        <w:rPr>
          <w:rFonts w:ascii="Times New Roman" w:hAnsi="Times New Roman" w:cs="Times New Roman"/>
          <w:sz w:val="24"/>
          <w:szCs w:val="24"/>
          <w:lang w:val="en-GB"/>
        </w:rPr>
        <w:t>view,</w:t>
      </w:r>
      <w:r w:rsidR="005C3C51" w:rsidRPr="00F51CA1">
        <w:rPr>
          <w:rFonts w:ascii="Times New Roman" w:hAnsi="Times New Roman" w:cs="Times New Roman"/>
          <w:sz w:val="24"/>
          <w:szCs w:val="24"/>
          <w:lang w:val="en-GB"/>
        </w:rPr>
        <w:t xml:space="preserve"> </w:t>
      </w:r>
      <w:r w:rsidR="00977F0A" w:rsidRPr="00F51CA1">
        <w:rPr>
          <w:rFonts w:ascii="Times New Roman" w:hAnsi="Times New Roman" w:cs="Times New Roman"/>
          <w:sz w:val="24"/>
          <w:szCs w:val="24"/>
          <w:lang w:val="en-GB"/>
        </w:rPr>
        <w:t xml:space="preserve">we </w:t>
      </w:r>
      <w:r w:rsidR="005C3C51" w:rsidRPr="00F51CA1">
        <w:rPr>
          <w:rFonts w:ascii="Times New Roman" w:hAnsi="Times New Roman" w:cs="Times New Roman"/>
          <w:sz w:val="24"/>
          <w:szCs w:val="24"/>
          <w:lang w:val="en-GB"/>
        </w:rPr>
        <w:t xml:space="preserve">identify that some features are considered very important </w:t>
      </w:r>
      <w:r w:rsidR="00DE2120" w:rsidRPr="00F51CA1">
        <w:rPr>
          <w:rFonts w:ascii="Times New Roman" w:hAnsi="Times New Roman" w:cs="Times New Roman"/>
          <w:sz w:val="24"/>
          <w:szCs w:val="24"/>
          <w:lang w:val="en-GB"/>
        </w:rPr>
        <w:t xml:space="preserve">by </w:t>
      </w:r>
      <w:r w:rsidR="005C3C51" w:rsidRPr="00F51CA1">
        <w:rPr>
          <w:rFonts w:ascii="Times New Roman" w:hAnsi="Times New Roman" w:cs="Times New Roman"/>
          <w:sz w:val="24"/>
          <w:szCs w:val="24"/>
          <w:lang w:val="en-GB"/>
        </w:rPr>
        <w:t>consumers</w:t>
      </w:r>
      <w:r w:rsidR="00DE2120" w:rsidRPr="00F51CA1">
        <w:rPr>
          <w:rFonts w:ascii="Times New Roman" w:hAnsi="Times New Roman" w:cs="Times New Roman"/>
          <w:sz w:val="24"/>
          <w:szCs w:val="24"/>
          <w:lang w:val="en-GB"/>
        </w:rPr>
        <w:t>,</w:t>
      </w:r>
      <w:r w:rsidR="005C3C51" w:rsidRPr="00F51CA1">
        <w:rPr>
          <w:rFonts w:ascii="Times New Roman" w:hAnsi="Times New Roman" w:cs="Times New Roman"/>
          <w:sz w:val="24"/>
          <w:szCs w:val="24"/>
          <w:lang w:val="en-GB"/>
        </w:rPr>
        <w:t xml:space="preserve"> such as </w:t>
      </w:r>
      <w:r w:rsidR="002B0DD4" w:rsidRPr="00F51CA1">
        <w:rPr>
          <w:rFonts w:ascii="Times New Roman" w:hAnsi="Times New Roman" w:cs="Times New Roman"/>
          <w:sz w:val="24"/>
          <w:szCs w:val="24"/>
          <w:lang w:val="en-GB"/>
        </w:rPr>
        <w:t>T</w:t>
      </w:r>
      <w:r w:rsidR="005C3C51" w:rsidRPr="00F51CA1">
        <w:rPr>
          <w:rFonts w:ascii="Times New Roman" w:hAnsi="Times New Roman" w:cs="Times New Roman"/>
          <w:sz w:val="24"/>
          <w:szCs w:val="24"/>
          <w:lang w:val="en-GB"/>
        </w:rPr>
        <w:t>ast</w:t>
      </w:r>
      <w:r w:rsidR="00977F0A" w:rsidRPr="00F51CA1">
        <w:rPr>
          <w:rFonts w:ascii="Times New Roman" w:hAnsi="Times New Roman" w:cs="Times New Roman"/>
          <w:sz w:val="24"/>
          <w:szCs w:val="24"/>
          <w:lang w:val="en-GB"/>
        </w:rPr>
        <w:t>e</w:t>
      </w:r>
      <w:r w:rsidR="005C3C51" w:rsidRPr="00F51CA1">
        <w:rPr>
          <w:rFonts w:ascii="Times New Roman" w:hAnsi="Times New Roman" w:cs="Times New Roman"/>
          <w:sz w:val="24"/>
          <w:szCs w:val="24"/>
          <w:lang w:val="en-GB"/>
        </w:rPr>
        <w:t xml:space="preserve">, </w:t>
      </w:r>
      <w:r w:rsidR="002B0DD4" w:rsidRPr="00F51CA1">
        <w:rPr>
          <w:rFonts w:ascii="Times New Roman" w:hAnsi="Times New Roman" w:cs="Times New Roman"/>
          <w:sz w:val="24"/>
          <w:szCs w:val="24"/>
          <w:lang w:val="en-GB"/>
        </w:rPr>
        <w:t>O</w:t>
      </w:r>
      <w:r w:rsidR="005C3C51" w:rsidRPr="00F51CA1">
        <w:rPr>
          <w:rFonts w:ascii="Times New Roman" w:hAnsi="Times New Roman" w:cs="Times New Roman"/>
          <w:sz w:val="24"/>
          <w:szCs w:val="24"/>
          <w:lang w:val="en-GB"/>
        </w:rPr>
        <w:t>rigin (</w:t>
      </w:r>
      <w:r w:rsidR="00DE2120" w:rsidRPr="00F51CA1">
        <w:rPr>
          <w:rFonts w:ascii="Times New Roman" w:hAnsi="Times New Roman" w:cs="Times New Roman"/>
          <w:sz w:val="24"/>
          <w:szCs w:val="24"/>
          <w:lang w:val="en-GB"/>
        </w:rPr>
        <w:t xml:space="preserve">meaning </w:t>
      </w:r>
      <w:r w:rsidR="005C3C51" w:rsidRPr="00F51CA1">
        <w:rPr>
          <w:rFonts w:ascii="Times New Roman" w:hAnsi="Times New Roman" w:cs="Times New Roman"/>
          <w:sz w:val="24"/>
          <w:szCs w:val="24"/>
          <w:lang w:val="en-GB"/>
        </w:rPr>
        <w:t>country of</w:t>
      </w:r>
      <w:r w:rsidR="00DE2120" w:rsidRPr="00F51CA1">
        <w:rPr>
          <w:rFonts w:ascii="Times New Roman" w:hAnsi="Times New Roman" w:cs="Times New Roman"/>
          <w:sz w:val="24"/>
          <w:szCs w:val="24"/>
          <w:lang w:val="en-GB"/>
        </w:rPr>
        <w:t xml:space="preserve"> origin</w:t>
      </w:r>
      <w:r w:rsidR="005C3C51" w:rsidRPr="00F51CA1">
        <w:rPr>
          <w:rFonts w:ascii="Times New Roman" w:hAnsi="Times New Roman" w:cs="Times New Roman"/>
          <w:sz w:val="24"/>
          <w:szCs w:val="24"/>
          <w:lang w:val="en-GB"/>
        </w:rPr>
        <w:t xml:space="preserve">) and </w:t>
      </w:r>
      <w:r w:rsidR="002B0DD4" w:rsidRPr="00F51CA1">
        <w:rPr>
          <w:rFonts w:ascii="Times New Roman" w:hAnsi="Times New Roman" w:cs="Times New Roman"/>
          <w:sz w:val="24"/>
          <w:szCs w:val="24"/>
          <w:lang w:val="en-GB"/>
        </w:rPr>
        <w:t>l</w:t>
      </w:r>
      <w:r w:rsidR="005C3C51" w:rsidRPr="00F51CA1">
        <w:rPr>
          <w:rFonts w:ascii="Times New Roman" w:hAnsi="Times New Roman" w:cs="Times New Roman"/>
          <w:sz w:val="24"/>
          <w:szCs w:val="24"/>
          <w:lang w:val="en-GB"/>
        </w:rPr>
        <w:t xml:space="preserve">abel information. Other </w:t>
      </w:r>
      <w:r w:rsidR="00977F0A" w:rsidRPr="00F51CA1">
        <w:rPr>
          <w:rFonts w:ascii="Times New Roman" w:hAnsi="Times New Roman" w:cs="Times New Roman"/>
          <w:sz w:val="24"/>
          <w:szCs w:val="24"/>
          <w:lang w:val="en-GB"/>
        </w:rPr>
        <w:t xml:space="preserve">attributes, specifically </w:t>
      </w:r>
      <w:r w:rsidR="002B0DD4" w:rsidRPr="00F51CA1">
        <w:rPr>
          <w:rFonts w:ascii="Times New Roman" w:hAnsi="Times New Roman" w:cs="Times New Roman"/>
          <w:sz w:val="24"/>
          <w:szCs w:val="24"/>
          <w:lang w:val="en-GB"/>
        </w:rPr>
        <w:t>P</w:t>
      </w:r>
      <w:r w:rsidR="00977F0A" w:rsidRPr="00F51CA1">
        <w:rPr>
          <w:rFonts w:ascii="Times New Roman" w:hAnsi="Times New Roman" w:cs="Times New Roman"/>
          <w:sz w:val="24"/>
          <w:szCs w:val="24"/>
          <w:lang w:val="en-GB"/>
        </w:rPr>
        <w:t xml:space="preserve">rice and </w:t>
      </w:r>
      <w:r w:rsidR="002B0DD4" w:rsidRPr="00F51CA1">
        <w:rPr>
          <w:rFonts w:ascii="Times New Roman" w:hAnsi="Times New Roman" w:cs="Times New Roman"/>
          <w:sz w:val="24"/>
          <w:szCs w:val="24"/>
          <w:lang w:val="en-GB"/>
        </w:rPr>
        <w:t>O</w:t>
      </w:r>
      <w:r w:rsidR="00977F0A" w:rsidRPr="00F51CA1">
        <w:rPr>
          <w:rFonts w:ascii="Times New Roman" w:hAnsi="Times New Roman" w:cs="Times New Roman"/>
          <w:sz w:val="24"/>
          <w:szCs w:val="24"/>
          <w:lang w:val="en-GB"/>
        </w:rPr>
        <w:t xml:space="preserve">rganic certification, </w:t>
      </w:r>
      <w:r w:rsidR="00DE2120" w:rsidRPr="00F51CA1">
        <w:rPr>
          <w:rFonts w:ascii="Times New Roman" w:hAnsi="Times New Roman" w:cs="Times New Roman"/>
          <w:sz w:val="24"/>
          <w:szCs w:val="24"/>
          <w:lang w:val="en-GB"/>
        </w:rPr>
        <w:t xml:space="preserve">scored </w:t>
      </w:r>
      <w:r w:rsidR="005C3C51" w:rsidRPr="00F51CA1">
        <w:rPr>
          <w:rFonts w:ascii="Times New Roman" w:hAnsi="Times New Roman" w:cs="Times New Roman"/>
          <w:sz w:val="24"/>
          <w:szCs w:val="24"/>
          <w:lang w:val="en-GB"/>
        </w:rPr>
        <w:t>moderate</w:t>
      </w:r>
      <w:r w:rsidR="00DE2120" w:rsidRPr="00F51CA1">
        <w:rPr>
          <w:rFonts w:ascii="Times New Roman" w:hAnsi="Times New Roman" w:cs="Times New Roman"/>
          <w:sz w:val="24"/>
          <w:szCs w:val="24"/>
          <w:lang w:val="en-GB"/>
        </w:rPr>
        <w:t>ly</w:t>
      </w:r>
      <w:r w:rsidR="002B0DD4" w:rsidRPr="00F51CA1">
        <w:rPr>
          <w:rFonts w:ascii="Times New Roman" w:hAnsi="Times New Roman" w:cs="Times New Roman"/>
          <w:sz w:val="24"/>
          <w:szCs w:val="24"/>
          <w:lang w:val="en-GB"/>
        </w:rPr>
        <w:t xml:space="preserve"> (but still positive)</w:t>
      </w:r>
      <w:r w:rsidR="00977F0A" w:rsidRPr="00F51CA1">
        <w:rPr>
          <w:rFonts w:ascii="Times New Roman" w:hAnsi="Times New Roman" w:cs="Times New Roman"/>
          <w:sz w:val="24"/>
          <w:szCs w:val="24"/>
          <w:lang w:val="en-GB"/>
        </w:rPr>
        <w:t>,</w:t>
      </w:r>
      <w:r w:rsidR="005C3C51" w:rsidRPr="00F51CA1">
        <w:rPr>
          <w:rFonts w:ascii="Times New Roman" w:hAnsi="Times New Roman" w:cs="Times New Roman"/>
          <w:sz w:val="24"/>
          <w:szCs w:val="24"/>
          <w:lang w:val="en-GB"/>
        </w:rPr>
        <w:t xml:space="preserve"> exceed</w:t>
      </w:r>
      <w:r w:rsidR="00977F0A" w:rsidRPr="00F51CA1">
        <w:rPr>
          <w:rFonts w:ascii="Times New Roman" w:hAnsi="Times New Roman" w:cs="Times New Roman"/>
          <w:sz w:val="24"/>
          <w:szCs w:val="24"/>
          <w:lang w:val="en-GB"/>
        </w:rPr>
        <w:t>ing</w:t>
      </w:r>
      <w:r w:rsidR="005C3C51" w:rsidRPr="00F51CA1">
        <w:rPr>
          <w:rFonts w:ascii="Times New Roman" w:hAnsi="Times New Roman" w:cs="Times New Roman"/>
          <w:sz w:val="24"/>
          <w:szCs w:val="24"/>
          <w:lang w:val="en-GB"/>
        </w:rPr>
        <w:t xml:space="preserve"> the </w:t>
      </w:r>
      <w:r w:rsidR="00977F0A" w:rsidRPr="00F51CA1">
        <w:rPr>
          <w:rFonts w:ascii="Times New Roman" w:hAnsi="Times New Roman" w:cs="Times New Roman"/>
          <w:sz w:val="24"/>
          <w:szCs w:val="24"/>
          <w:lang w:val="en-GB"/>
        </w:rPr>
        <w:t xml:space="preserve">neutrality </w:t>
      </w:r>
      <w:r w:rsidR="005C3C51" w:rsidRPr="00F51CA1">
        <w:rPr>
          <w:rFonts w:ascii="Times New Roman" w:hAnsi="Times New Roman" w:cs="Times New Roman"/>
          <w:sz w:val="24"/>
          <w:szCs w:val="24"/>
          <w:lang w:val="en-GB"/>
        </w:rPr>
        <w:t xml:space="preserve">threshold of 3 points on the </w:t>
      </w:r>
      <w:r w:rsidR="00B041A6" w:rsidRPr="00F51CA1">
        <w:rPr>
          <w:rFonts w:ascii="Times New Roman" w:hAnsi="Times New Roman" w:cs="Times New Roman"/>
          <w:sz w:val="24"/>
          <w:szCs w:val="24"/>
          <w:lang w:val="en-GB"/>
        </w:rPr>
        <w:t>L</w:t>
      </w:r>
      <w:r w:rsidR="005C3C51" w:rsidRPr="00F51CA1">
        <w:rPr>
          <w:rFonts w:ascii="Times New Roman" w:hAnsi="Times New Roman" w:cs="Times New Roman"/>
          <w:sz w:val="24"/>
          <w:szCs w:val="24"/>
          <w:lang w:val="en-GB"/>
        </w:rPr>
        <w:t xml:space="preserve">ikert scale. Finally, </w:t>
      </w:r>
      <w:r w:rsidR="002B0DD4" w:rsidRPr="00F51CA1">
        <w:rPr>
          <w:rFonts w:ascii="Times New Roman" w:hAnsi="Times New Roman" w:cs="Times New Roman"/>
          <w:sz w:val="24"/>
          <w:szCs w:val="24"/>
          <w:lang w:val="en-GB"/>
        </w:rPr>
        <w:t>C</w:t>
      </w:r>
      <w:r w:rsidR="00B041A6" w:rsidRPr="00F51CA1">
        <w:rPr>
          <w:rFonts w:ascii="Times New Roman" w:hAnsi="Times New Roman" w:cs="Times New Roman"/>
          <w:sz w:val="24"/>
          <w:szCs w:val="24"/>
          <w:lang w:val="en-GB"/>
        </w:rPr>
        <w:t>olour</w:t>
      </w:r>
      <w:r w:rsidR="005C3C51" w:rsidRPr="00F51CA1">
        <w:rPr>
          <w:rFonts w:ascii="Times New Roman" w:hAnsi="Times New Roman" w:cs="Times New Roman"/>
          <w:sz w:val="24"/>
          <w:szCs w:val="24"/>
          <w:lang w:val="en-GB"/>
        </w:rPr>
        <w:t xml:space="preserve"> and </w:t>
      </w:r>
      <w:r w:rsidR="002B0DD4" w:rsidRPr="00F51CA1">
        <w:rPr>
          <w:rFonts w:ascii="Times New Roman" w:hAnsi="Times New Roman" w:cs="Times New Roman"/>
          <w:sz w:val="24"/>
          <w:szCs w:val="24"/>
          <w:lang w:val="en-GB"/>
        </w:rPr>
        <w:t>L</w:t>
      </w:r>
      <w:r w:rsidR="005C3C51" w:rsidRPr="00F51CA1">
        <w:rPr>
          <w:rFonts w:ascii="Times New Roman" w:hAnsi="Times New Roman" w:cs="Times New Roman"/>
          <w:sz w:val="24"/>
          <w:szCs w:val="24"/>
          <w:lang w:val="en-GB"/>
        </w:rPr>
        <w:t xml:space="preserve">iquid state are considered </w:t>
      </w:r>
      <w:r w:rsidR="00977F0A" w:rsidRPr="00F51CA1">
        <w:rPr>
          <w:rFonts w:ascii="Times New Roman" w:hAnsi="Times New Roman" w:cs="Times New Roman"/>
          <w:sz w:val="24"/>
          <w:szCs w:val="24"/>
          <w:lang w:val="en-GB"/>
        </w:rPr>
        <w:t xml:space="preserve">less </w:t>
      </w:r>
      <w:r w:rsidR="005C3C51" w:rsidRPr="00F51CA1">
        <w:rPr>
          <w:rFonts w:ascii="Times New Roman" w:hAnsi="Times New Roman" w:cs="Times New Roman"/>
          <w:sz w:val="24"/>
          <w:szCs w:val="24"/>
          <w:lang w:val="en-GB"/>
        </w:rPr>
        <w:t xml:space="preserve">important in </w:t>
      </w:r>
      <w:r w:rsidR="00977F0A" w:rsidRPr="00F51CA1">
        <w:rPr>
          <w:rFonts w:ascii="Times New Roman" w:hAnsi="Times New Roman" w:cs="Times New Roman"/>
          <w:sz w:val="24"/>
          <w:szCs w:val="24"/>
          <w:lang w:val="en-GB"/>
        </w:rPr>
        <w:t xml:space="preserve">the </w:t>
      </w:r>
      <w:r w:rsidR="005C3C51" w:rsidRPr="00F51CA1">
        <w:rPr>
          <w:rFonts w:ascii="Times New Roman" w:hAnsi="Times New Roman" w:cs="Times New Roman"/>
          <w:sz w:val="24"/>
          <w:szCs w:val="24"/>
          <w:lang w:val="en-GB"/>
        </w:rPr>
        <w:t>purchasing process</w:t>
      </w:r>
      <w:r w:rsidR="005C3C51" w:rsidRPr="00F51CA1">
        <w:rPr>
          <w:rFonts w:ascii="Times New Roman" w:hAnsi="Times New Roman" w:cs="Times New Roman"/>
          <w:lang w:val="en-GB"/>
        </w:rPr>
        <w:t>.</w:t>
      </w:r>
    </w:p>
    <w:p w14:paraId="44DC69BF" w14:textId="4D73B223" w:rsidR="00A21962" w:rsidRDefault="00A21962" w:rsidP="005C3C51">
      <w:pPr>
        <w:spacing w:line="360" w:lineRule="auto"/>
        <w:jc w:val="both"/>
        <w:rPr>
          <w:rFonts w:ascii="Times New Roman" w:hAnsi="Times New Roman" w:cs="Times New Roman"/>
          <w:lang w:val="en-GB"/>
        </w:rPr>
      </w:pPr>
    </w:p>
    <w:p w14:paraId="2754E0F8" w14:textId="1039C2E2" w:rsidR="00780853" w:rsidRDefault="00780853" w:rsidP="00780853">
      <w:pPr>
        <w:spacing w:line="480" w:lineRule="auto"/>
        <w:rPr>
          <w:rFonts w:ascii="Times New Roman" w:hAnsi="Times New Roman" w:cs="Times New Roman"/>
          <w:lang w:val="en-GB"/>
        </w:rPr>
      </w:pPr>
      <w:r>
        <w:rPr>
          <w:rFonts w:ascii="Times New Roman" w:hAnsi="Times New Roman" w:cs="Times New Roman"/>
          <w:lang w:val="en-GB"/>
        </w:rPr>
        <w:t>[Table III near here]</w:t>
      </w:r>
    </w:p>
    <w:p w14:paraId="181D30DB" w14:textId="76C71273" w:rsidR="00B36D96" w:rsidRPr="00F51CA1" w:rsidRDefault="00B36D96">
      <w:pPr>
        <w:rPr>
          <w:rFonts w:ascii="Times New Roman" w:hAnsi="Times New Roman" w:cs="Times New Roman"/>
          <w:lang w:val="en-GB"/>
        </w:rPr>
      </w:pPr>
    </w:p>
    <w:p w14:paraId="0D16A9AF" w14:textId="23BE03D2" w:rsidR="003978FF" w:rsidRPr="00F51CA1" w:rsidRDefault="005C3C51">
      <w:pPr>
        <w:rPr>
          <w:rFonts w:ascii="Times New Roman" w:hAnsi="Times New Roman" w:cs="Times New Roman"/>
          <w:i/>
          <w:iCs/>
          <w:sz w:val="24"/>
          <w:szCs w:val="24"/>
          <w:lang w:val="en-GB"/>
        </w:rPr>
      </w:pPr>
      <w:r w:rsidRPr="00F51CA1">
        <w:rPr>
          <w:rFonts w:ascii="Times New Roman" w:hAnsi="Times New Roman" w:cs="Times New Roman"/>
          <w:i/>
          <w:iCs/>
          <w:sz w:val="24"/>
          <w:szCs w:val="24"/>
          <w:lang w:val="en-GB"/>
        </w:rPr>
        <w:t>Inferential tests related to f</w:t>
      </w:r>
      <w:r w:rsidR="003978FF" w:rsidRPr="00F51CA1">
        <w:rPr>
          <w:rFonts w:ascii="Times New Roman" w:hAnsi="Times New Roman" w:cs="Times New Roman"/>
          <w:i/>
          <w:iCs/>
          <w:sz w:val="24"/>
          <w:szCs w:val="24"/>
          <w:lang w:val="en-GB"/>
        </w:rPr>
        <w:t>requency analysis</w:t>
      </w:r>
    </w:p>
    <w:p w14:paraId="6DDA7263" w14:textId="4AD25DE4" w:rsidR="00492F74" w:rsidRPr="00F51CA1" w:rsidRDefault="00C25968" w:rsidP="00CA4B28">
      <w:pPr>
        <w:spacing w:after="0" w:line="360" w:lineRule="auto"/>
        <w:jc w:val="both"/>
        <w:rPr>
          <w:rFonts w:ascii="Times New Roman" w:hAnsi="Times New Roman" w:cs="Times New Roman"/>
          <w:sz w:val="24"/>
          <w:szCs w:val="24"/>
          <w:lang w:val="en-GB"/>
        </w:rPr>
      </w:pPr>
      <w:r w:rsidRPr="00F51CA1">
        <w:rPr>
          <w:rFonts w:ascii="Times New Roman" w:hAnsi="Times New Roman" w:cs="Times New Roman"/>
          <w:sz w:val="24"/>
          <w:szCs w:val="24"/>
          <w:lang w:val="en-GB"/>
        </w:rPr>
        <w:t xml:space="preserve">The first </w:t>
      </w:r>
      <w:r w:rsidR="00DE2120" w:rsidRPr="00F51CA1">
        <w:rPr>
          <w:rFonts w:ascii="Times New Roman" w:hAnsi="Times New Roman" w:cs="Times New Roman"/>
          <w:sz w:val="24"/>
          <w:szCs w:val="24"/>
          <w:lang w:val="en-GB"/>
        </w:rPr>
        <w:t xml:space="preserve">objective </w:t>
      </w:r>
      <w:r w:rsidRPr="00F51CA1">
        <w:rPr>
          <w:rFonts w:ascii="Times New Roman" w:hAnsi="Times New Roman" w:cs="Times New Roman"/>
          <w:sz w:val="24"/>
          <w:szCs w:val="24"/>
          <w:lang w:val="en-GB"/>
        </w:rPr>
        <w:t xml:space="preserve">of this work </w:t>
      </w:r>
      <w:r w:rsidR="005C4D91" w:rsidRPr="00F51CA1">
        <w:rPr>
          <w:rFonts w:ascii="Times New Roman" w:hAnsi="Times New Roman" w:cs="Times New Roman"/>
          <w:sz w:val="24"/>
          <w:szCs w:val="24"/>
          <w:lang w:val="en-GB"/>
        </w:rPr>
        <w:t>was</w:t>
      </w:r>
      <w:r w:rsidRPr="00F51CA1">
        <w:rPr>
          <w:rFonts w:ascii="Times New Roman" w:hAnsi="Times New Roman" w:cs="Times New Roman"/>
          <w:sz w:val="24"/>
          <w:szCs w:val="24"/>
          <w:lang w:val="en-GB"/>
        </w:rPr>
        <w:t xml:space="preserve"> to assess consumers</w:t>
      </w:r>
      <w:r w:rsidR="00DE2120" w:rsidRPr="00F51CA1">
        <w:rPr>
          <w:rFonts w:ascii="Times New Roman" w:hAnsi="Times New Roman" w:cs="Times New Roman"/>
          <w:sz w:val="24"/>
          <w:szCs w:val="24"/>
          <w:lang w:val="en-GB"/>
        </w:rPr>
        <w:t>’</w:t>
      </w:r>
      <w:r w:rsidRPr="00F51CA1">
        <w:rPr>
          <w:rFonts w:ascii="Times New Roman" w:hAnsi="Times New Roman" w:cs="Times New Roman"/>
          <w:sz w:val="24"/>
          <w:szCs w:val="24"/>
          <w:lang w:val="en-GB"/>
        </w:rPr>
        <w:t xml:space="preserve"> interest </w:t>
      </w:r>
      <w:r w:rsidR="00DE2120" w:rsidRPr="00F51CA1">
        <w:rPr>
          <w:rFonts w:ascii="Times New Roman" w:hAnsi="Times New Roman" w:cs="Times New Roman"/>
          <w:sz w:val="24"/>
          <w:szCs w:val="24"/>
          <w:lang w:val="en-GB"/>
        </w:rPr>
        <w:t xml:space="preserve">in buying </w:t>
      </w:r>
      <w:r w:rsidRPr="00F51CA1">
        <w:rPr>
          <w:rFonts w:ascii="Times New Roman" w:hAnsi="Times New Roman" w:cs="Times New Roman"/>
          <w:sz w:val="24"/>
          <w:szCs w:val="24"/>
          <w:lang w:val="en-GB"/>
        </w:rPr>
        <w:t>honey in relation</w:t>
      </w:r>
      <w:r w:rsidR="004310E6" w:rsidRPr="00F51CA1">
        <w:rPr>
          <w:rFonts w:ascii="Times New Roman" w:hAnsi="Times New Roman" w:cs="Times New Roman"/>
          <w:sz w:val="24"/>
          <w:szCs w:val="24"/>
          <w:lang w:val="en-GB"/>
        </w:rPr>
        <w:t xml:space="preserve"> to</w:t>
      </w:r>
      <w:r w:rsidRPr="00F51CA1">
        <w:rPr>
          <w:rFonts w:ascii="Times New Roman" w:hAnsi="Times New Roman" w:cs="Times New Roman"/>
          <w:sz w:val="24"/>
          <w:szCs w:val="24"/>
          <w:lang w:val="en-GB"/>
        </w:rPr>
        <w:t xml:space="preserve"> its </w:t>
      </w:r>
      <w:r w:rsidR="00FB2BE8" w:rsidRPr="00F51CA1">
        <w:rPr>
          <w:rFonts w:ascii="Times New Roman" w:hAnsi="Times New Roman" w:cs="Times New Roman"/>
          <w:sz w:val="24"/>
          <w:szCs w:val="24"/>
          <w:lang w:val="en-GB"/>
        </w:rPr>
        <w:t xml:space="preserve">health benefits. </w:t>
      </w:r>
      <w:r w:rsidR="00DE2120" w:rsidRPr="00F51CA1">
        <w:rPr>
          <w:rFonts w:ascii="Times New Roman" w:hAnsi="Times New Roman" w:cs="Times New Roman"/>
          <w:sz w:val="24"/>
          <w:szCs w:val="24"/>
          <w:lang w:val="en-GB"/>
        </w:rPr>
        <w:t xml:space="preserve">Looking at </w:t>
      </w:r>
      <w:r w:rsidR="00FB2BE8" w:rsidRPr="00F51CA1">
        <w:rPr>
          <w:rFonts w:ascii="Times New Roman" w:hAnsi="Times New Roman" w:cs="Times New Roman"/>
          <w:sz w:val="24"/>
          <w:szCs w:val="24"/>
          <w:lang w:val="en-GB"/>
        </w:rPr>
        <w:t>the sample, about 66% of the respondents stated that they consume honey for these characteristics, showing a considerable interest in the health properties of honey.</w:t>
      </w:r>
      <w:r w:rsidRPr="00F51CA1">
        <w:rPr>
          <w:rFonts w:ascii="Times New Roman" w:hAnsi="Times New Roman" w:cs="Times New Roman"/>
          <w:sz w:val="24"/>
          <w:szCs w:val="24"/>
          <w:lang w:val="en-GB"/>
        </w:rPr>
        <w:t xml:space="preserve"> </w:t>
      </w:r>
      <w:r w:rsidR="00DE2120" w:rsidRPr="00F51CA1">
        <w:rPr>
          <w:rFonts w:ascii="Times New Roman" w:hAnsi="Times New Roman" w:cs="Times New Roman"/>
          <w:sz w:val="24"/>
          <w:szCs w:val="24"/>
          <w:lang w:val="en-GB"/>
        </w:rPr>
        <w:t xml:space="preserve">In order to analyse in depth </w:t>
      </w:r>
      <w:r w:rsidR="00FF268E" w:rsidRPr="00F51CA1">
        <w:rPr>
          <w:rFonts w:ascii="Times New Roman" w:hAnsi="Times New Roman" w:cs="Times New Roman"/>
          <w:sz w:val="24"/>
          <w:szCs w:val="24"/>
          <w:lang w:val="en-GB"/>
        </w:rPr>
        <w:t>whether the observations are independent or</w:t>
      </w:r>
      <w:r w:rsidR="00A3774A">
        <w:rPr>
          <w:rFonts w:ascii="Times New Roman" w:hAnsi="Times New Roman" w:cs="Times New Roman"/>
          <w:sz w:val="24"/>
          <w:szCs w:val="24"/>
          <w:lang w:val="en-GB"/>
        </w:rPr>
        <w:t>,</w:t>
      </w:r>
      <w:r w:rsidR="00FF268E" w:rsidRPr="00F51CA1">
        <w:rPr>
          <w:rFonts w:ascii="Times New Roman" w:hAnsi="Times New Roman" w:cs="Times New Roman"/>
          <w:sz w:val="24"/>
          <w:szCs w:val="24"/>
          <w:lang w:val="en-GB"/>
        </w:rPr>
        <w:t xml:space="preserve"> </w:t>
      </w:r>
      <w:r w:rsidR="00DE2120" w:rsidRPr="00F51CA1">
        <w:rPr>
          <w:rFonts w:ascii="Times New Roman" w:hAnsi="Times New Roman" w:cs="Times New Roman"/>
          <w:sz w:val="24"/>
          <w:szCs w:val="24"/>
          <w:lang w:val="en-GB"/>
        </w:rPr>
        <w:t>on the contrary</w:t>
      </w:r>
      <w:r w:rsidR="00A3774A">
        <w:rPr>
          <w:rFonts w:ascii="Times New Roman" w:hAnsi="Times New Roman" w:cs="Times New Roman"/>
          <w:sz w:val="24"/>
          <w:szCs w:val="24"/>
          <w:lang w:val="en-GB"/>
        </w:rPr>
        <w:t>,</w:t>
      </w:r>
      <w:r w:rsidR="00DE2120" w:rsidRPr="00F51CA1">
        <w:rPr>
          <w:rFonts w:ascii="Times New Roman" w:hAnsi="Times New Roman" w:cs="Times New Roman"/>
          <w:sz w:val="24"/>
          <w:szCs w:val="24"/>
          <w:lang w:val="en-GB"/>
        </w:rPr>
        <w:t xml:space="preserve"> there is </w:t>
      </w:r>
      <w:r w:rsidR="00FF268E" w:rsidRPr="00F51CA1">
        <w:rPr>
          <w:rFonts w:ascii="Times New Roman" w:hAnsi="Times New Roman" w:cs="Times New Roman"/>
          <w:sz w:val="24"/>
          <w:szCs w:val="24"/>
          <w:lang w:val="en-GB"/>
        </w:rPr>
        <w:t>a relation</w:t>
      </w:r>
      <w:r w:rsidR="00DE2120" w:rsidRPr="00F51CA1">
        <w:rPr>
          <w:rFonts w:ascii="Times New Roman" w:hAnsi="Times New Roman" w:cs="Times New Roman"/>
          <w:sz w:val="24"/>
          <w:szCs w:val="24"/>
          <w:lang w:val="en-GB"/>
        </w:rPr>
        <w:t>ship</w:t>
      </w:r>
      <w:r w:rsidR="00FF268E" w:rsidRPr="00F51CA1">
        <w:rPr>
          <w:rFonts w:ascii="Times New Roman" w:hAnsi="Times New Roman" w:cs="Times New Roman"/>
          <w:sz w:val="24"/>
          <w:szCs w:val="24"/>
          <w:lang w:val="en-GB"/>
        </w:rPr>
        <w:t xml:space="preserve"> </w:t>
      </w:r>
      <w:r w:rsidR="00DE2120" w:rsidRPr="00F51CA1">
        <w:rPr>
          <w:rFonts w:ascii="Times New Roman" w:hAnsi="Times New Roman" w:cs="Times New Roman"/>
          <w:sz w:val="24"/>
          <w:szCs w:val="24"/>
          <w:lang w:val="en-GB"/>
        </w:rPr>
        <w:t xml:space="preserve">between </w:t>
      </w:r>
      <w:r w:rsidR="00FF268E" w:rsidRPr="00F51CA1">
        <w:rPr>
          <w:rFonts w:ascii="Times New Roman" w:hAnsi="Times New Roman" w:cs="Times New Roman"/>
          <w:sz w:val="24"/>
          <w:szCs w:val="24"/>
          <w:lang w:val="en-GB"/>
        </w:rPr>
        <w:t>consumers and consumption for health</w:t>
      </w:r>
      <w:r w:rsidR="00DE2120" w:rsidRPr="00F51CA1">
        <w:rPr>
          <w:rFonts w:ascii="Times New Roman" w:hAnsi="Times New Roman" w:cs="Times New Roman"/>
          <w:sz w:val="24"/>
          <w:szCs w:val="24"/>
          <w:lang w:val="en-GB"/>
        </w:rPr>
        <w:t xml:space="preserve"> </w:t>
      </w:r>
      <w:r w:rsidR="00FF268E" w:rsidRPr="00F51CA1">
        <w:rPr>
          <w:rFonts w:ascii="Times New Roman" w:hAnsi="Times New Roman" w:cs="Times New Roman"/>
          <w:sz w:val="24"/>
          <w:szCs w:val="24"/>
          <w:lang w:val="en-GB"/>
        </w:rPr>
        <w:t>purpose</w:t>
      </w:r>
      <w:r w:rsidR="00A3774A">
        <w:rPr>
          <w:rFonts w:ascii="Times New Roman" w:hAnsi="Times New Roman" w:cs="Times New Roman"/>
          <w:sz w:val="24"/>
          <w:szCs w:val="24"/>
          <w:lang w:val="en-GB"/>
        </w:rPr>
        <w:t>s</w:t>
      </w:r>
      <w:r w:rsidR="00DD17E6" w:rsidRPr="00F51CA1">
        <w:rPr>
          <w:rFonts w:ascii="Times New Roman" w:hAnsi="Times New Roman" w:cs="Times New Roman"/>
          <w:sz w:val="24"/>
          <w:szCs w:val="24"/>
          <w:lang w:val="en-GB"/>
        </w:rPr>
        <w:t>,</w:t>
      </w:r>
      <w:r w:rsidR="005C4D91" w:rsidRPr="00F51CA1">
        <w:rPr>
          <w:rFonts w:ascii="Times New Roman" w:hAnsi="Times New Roman" w:cs="Times New Roman"/>
          <w:sz w:val="24"/>
          <w:szCs w:val="24"/>
          <w:lang w:val="en-GB"/>
        </w:rPr>
        <w:t xml:space="preserve"> </w:t>
      </w:r>
      <w:r w:rsidRPr="00F51CA1">
        <w:rPr>
          <w:rFonts w:ascii="Times New Roman" w:hAnsi="Times New Roman" w:cs="Times New Roman"/>
          <w:sz w:val="24"/>
          <w:szCs w:val="24"/>
          <w:lang w:val="en-GB"/>
        </w:rPr>
        <w:t xml:space="preserve">a frequency analysis combined with the </w:t>
      </w:r>
      <w:r w:rsidR="00DD17E6" w:rsidRPr="00F51CA1">
        <w:rPr>
          <w:rFonts w:ascii="Times New Roman" w:hAnsi="Times New Roman" w:cs="Times New Roman"/>
          <w:sz w:val="24"/>
          <w:szCs w:val="24"/>
          <w:lang w:val="en-GB"/>
        </w:rPr>
        <w:t>C</w:t>
      </w:r>
      <w:r w:rsidRPr="00F51CA1">
        <w:rPr>
          <w:rFonts w:ascii="Times New Roman" w:hAnsi="Times New Roman" w:cs="Times New Roman"/>
          <w:sz w:val="24"/>
          <w:szCs w:val="24"/>
          <w:lang w:val="en-GB"/>
        </w:rPr>
        <w:t xml:space="preserve">hi-square inferential test </w:t>
      </w:r>
      <w:r w:rsidR="00DE2120" w:rsidRPr="00F51CA1">
        <w:rPr>
          <w:rFonts w:ascii="Times New Roman" w:hAnsi="Times New Roman" w:cs="Times New Roman"/>
          <w:sz w:val="24"/>
          <w:szCs w:val="24"/>
          <w:lang w:val="en-GB"/>
        </w:rPr>
        <w:t>was performed</w:t>
      </w:r>
      <w:r w:rsidRPr="00F51CA1">
        <w:rPr>
          <w:rFonts w:ascii="Times New Roman" w:hAnsi="Times New Roman" w:cs="Times New Roman"/>
          <w:sz w:val="24"/>
          <w:szCs w:val="24"/>
          <w:lang w:val="en-GB"/>
        </w:rPr>
        <w:t>.</w:t>
      </w:r>
      <w:r w:rsidR="00492F74" w:rsidRPr="00F51CA1">
        <w:rPr>
          <w:rFonts w:ascii="Times New Roman" w:hAnsi="Times New Roman" w:cs="Times New Roman"/>
          <w:sz w:val="24"/>
          <w:szCs w:val="24"/>
          <w:lang w:val="en-GB"/>
        </w:rPr>
        <w:t xml:space="preserve"> </w:t>
      </w:r>
      <w:r w:rsidR="00DE2120" w:rsidRPr="00F51CA1">
        <w:rPr>
          <w:rFonts w:ascii="Times New Roman" w:hAnsi="Times New Roman" w:cs="Times New Roman"/>
          <w:sz w:val="24"/>
          <w:szCs w:val="24"/>
          <w:lang w:val="en-GB"/>
        </w:rPr>
        <w:t>Then</w:t>
      </w:r>
      <w:r w:rsidR="00492F74" w:rsidRPr="00F51CA1">
        <w:rPr>
          <w:rFonts w:ascii="Times New Roman" w:hAnsi="Times New Roman" w:cs="Times New Roman"/>
          <w:sz w:val="24"/>
          <w:szCs w:val="24"/>
          <w:lang w:val="en-GB"/>
        </w:rPr>
        <w:t>, in the</w:t>
      </w:r>
      <w:r w:rsidR="005D5BB9" w:rsidRPr="00F51CA1">
        <w:rPr>
          <w:rFonts w:ascii="Times New Roman" w:hAnsi="Times New Roman" w:cs="Times New Roman"/>
          <w:sz w:val="24"/>
          <w:szCs w:val="24"/>
          <w:lang w:val="en-GB"/>
        </w:rPr>
        <w:t xml:space="preserve"> second step of the analysis</w:t>
      </w:r>
      <w:r w:rsidR="00DE2120" w:rsidRPr="00F51CA1">
        <w:rPr>
          <w:rFonts w:ascii="Times New Roman" w:hAnsi="Times New Roman" w:cs="Times New Roman"/>
          <w:sz w:val="24"/>
          <w:szCs w:val="24"/>
          <w:lang w:val="en-GB"/>
        </w:rPr>
        <w:t>,</w:t>
      </w:r>
      <w:r w:rsidR="005D5BB9" w:rsidRPr="00F51CA1">
        <w:rPr>
          <w:rFonts w:ascii="Times New Roman" w:hAnsi="Times New Roman" w:cs="Times New Roman"/>
          <w:sz w:val="24"/>
          <w:szCs w:val="24"/>
          <w:lang w:val="en-GB"/>
        </w:rPr>
        <w:t xml:space="preserve"> </w:t>
      </w:r>
      <w:r w:rsidR="00B62BCA" w:rsidRPr="00F51CA1">
        <w:rPr>
          <w:rFonts w:ascii="Times New Roman" w:hAnsi="Times New Roman" w:cs="Times New Roman"/>
          <w:sz w:val="24"/>
          <w:szCs w:val="24"/>
          <w:lang w:val="en-GB"/>
        </w:rPr>
        <w:t>the relation</w:t>
      </w:r>
      <w:r w:rsidR="00DE2120" w:rsidRPr="00F51CA1">
        <w:rPr>
          <w:rFonts w:ascii="Times New Roman" w:hAnsi="Times New Roman" w:cs="Times New Roman"/>
          <w:sz w:val="24"/>
          <w:szCs w:val="24"/>
          <w:lang w:val="en-GB"/>
        </w:rPr>
        <w:t>ship</w:t>
      </w:r>
      <w:r w:rsidR="00B62BCA" w:rsidRPr="00F51CA1">
        <w:rPr>
          <w:rFonts w:ascii="Times New Roman" w:hAnsi="Times New Roman" w:cs="Times New Roman"/>
          <w:sz w:val="24"/>
          <w:szCs w:val="24"/>
          <w:lang w:val="en-GB"/>
        </w:rPr>
        <w:t xml:space="preserve"> between </w:t>
      </w:r>
      <w:r w:rsidR="005D5BB9" w:rsidRPr="00F51CA1">
        <w:rPr>
          <w:rFonts w:ascii="Times New Roman" w:hAnsi="Times New Roman" w:cs="Times New Roman"/>
          <w:sz w:val="24"/>
          <w:szCs w:val="24"/>
          <w:lang w:val="en-GB"/>
        </w:rPr>
        <w:t xml:space="preserve">consumption </w:t>
      </w:r>
      <w:r w:rsidR="00DE2120" w:rsidRPr="00F51CA1">
        <w:rPr>
          <w:rFonts w:ascii="Times New Roman" w:hAnsi="Times New Roman" w:cs="Times New Roman"/>
          <w:sz w:val="24"/>
          <w:szCs w:val="24"/>
          <w:lang w:val="en-GB"/>
        </w:rPr>
        <w:t xml:space="preserve">frequency </w:t>
      </w:r>
      <w:r w:rsidR="00B62BCA" w:rsidRPr="00F51CA1">
        <w:rPr>
          <w:rFonts w:ascii="Times New Roman" w:hAnsi="Times New Roman" w:cs="Times New Roman"/>
          <w:sz w:val="24"/>
          <w:szCs w:val="24"/>
          <w:lang w:val="en-GB"/>
        </w:rPr>
        <w:t xml:space="preserve">and socio demographic </w:t>
      </w:r>
      <w:r w:rsidR="005D5BB9" w:rsidRPr="00F51CA1">
        <w:rPr>
          <w:rFonts w:ascii="Times New Roman" w:hAnsi="Times New Roman" w:cs="Times New Roman"/>
          <w:sz w:val="24"/>
          <w:szCs w:val="24"/>
          <w:lang w:val="en-GB"/>
        </w:rPr>
        <w:t xml:space="preserve">characteristics of the </w:t>
      </w:r>
      <w:r w:rsidR="00B62BCA" w:rsidRPr="00F51CA1">
        <w:rPr>
          <w:rFonts w:ascii="Times New Roman" w:hAnsi="Times New Roman" w:cs="Times New Roman"/>
          <w:sz w:val="24"/>
          <w:szCs w:val="24"/>
          <w:lang w:val="en-GB"/>
        </w:rPr>
        <w:t>sample</w:t>
      </w:r>
      <w:r w:rsidR="00492F74" w:rsidRPr="00F51CA1">
        <w:rPr>
          <w:rFonts w:ascii="Times New Roman" w:hAnsi="Times New Roman" w:cs="Times New Roman"/>
          <w:sz w:val="24"/>
          <w:szCs w:val="24"/>
          <w:lang w:val="en-GB"/>
        </w:rPr>
        <w:t xml:space="preserve"> </w:t>
      </w:r>
      <w:r w:rsidR="00DE2120" w:rsidRPr="00F51CA1">
        <w:rPr>
          <w:rFonts w:ascii="Times New Roman" w:hAnsi="Times New Roman" w:cs="Times New Roman"/>
          <w:sz w:val="24"/>
          <w:szCs w:val="24"/>
          <w:lang w:val="en-GB"/>
        </w:rPr>
        <w:t>was assessed</w:t>
      </w:r>
      <w:r w:rsidR="005D5BB9" w:rsidRPr="00F51CA1">
        <w:rPr>
          <w:rFonts w:ascii="Times New Roman" w:hAnsi="Times New Roman" w:cs="Times New Roman"/>
          <w:sz w:val="24"/>
          <w:szCs w:val="24"/>
          <w:lang w:val="en-GB"/>
        </w:rPr>
        <w:t>.</w:t>
      </w:r>
      <w:r w:rsidR="00BC138E" w:rsidRPr="00F51CA1">
        <w:rPr>
          <w:rFonts w:ascii="Times New Roman" w:hAnsi="Times New Roman" w:cs="Times New Roman"/>
          <w:sz w:val="24"/>
          <w:szCs w:val="24"/>
          <w:lang w:val="en-GB"/>
        </w:rPr>
        <w:t xml:space="preserve"> </w:t>
      </w:r>
    </w:p>
    <w:p w14:paraId="2EE41631" w14:textId="466386BD" w:rsidR="00D53692" w:rsidRPr="00F51CA1" w:rsidRDefault="00BC138E" w:rsidP="00BE6298">
      <w:pPr>
        <w:spacing w:after="0" w:line="360" w:lineRule="auto"/>
        <w:jc w:val="both"/>
        <w:rPr>
          <w:rFonts w:ascii="Times New Roman" w:hAnsi="Times New Roman" w:cs="Times New Roman"/>
          <w:sz w:val="24"/>
          <w:szCs w:val="24"/>
          <w:lang w:val="en-GB"/>
        </w:rPr>
      </w:pPr>
      <w:r w:rsidRPr="00F51CA1">
        <w:rPr>
          <w:rFonts w:ascii="Times New Roman" w:hAnsi="Times New Roman" w:cs="Times New Roman"/>
          <w:sz w:val="24"/>
          <w:szCs w:val="24"/>
          <w:lang w:val="en-GB"/>
        </w:rPr>
        <w:t>T</w:t>
      </w:r>
      <w:r w:rsidR="00033C70" w:rsidRPr="00F51CA1">
        <w:rPr>
          <w:rFonts w:ascii="Times New Roman" w:hAnsi="Times New Roman" w:cs="Times New Roman"/>
          <w:sz w:val="24"/>
          <w:szCs w:val="24"/>
          <w:lang w:val="en-GB"/>
        </w:rPr>
        <w:t xml:space="preserve">able </w:t>
      </w:r>
      <w:r w:rsidR="00B0550D">
        <w:rPr>
          <w:rFonts w:ascii="Times New Roman" w:hAnsi="Times New Roman" w:cs="Times New Roman"/>
          <w:sz w:val="24"/>
          <w:szCs w:val="24"/>
          <w:lang w:val="en-GB"/>
        </w:rPr>
        <w:t>IV</w:t>
      </w:r>
      <w:r w:rsidR="00926C44" w:rsidRPr="00F51CA1">
        <w:rPr>
          <w:rFonts w:ascii="Times New Roman" w:hAnsi="Times New Roman" w:cs="Times New Roman"/>
          <w:sz w:val="24"/>
          <w:szCs w:val="24"/>
          <w:lang w:val="en-GB"/>
        </w:rPr>
        <w:t xml:space="preserve"> </w:t>
      </w:r>
      <w:r w:rsidR="00B62BCA" w:rsidRPr="00F51CA1">
        <w:rPr>
          <w:rFonts w:ascii="Times New Roman" w:hAnsi="Times New Roman" w:cs="Times New Roman"/>
          <w:sz w:val="24"/>
          <w:szCs w:val="24"/>
          <w:lang w:val="en-GB"/>
        </w:rPr>
        <w:t>show</w:t>
      </w:r>
      <w:r w:rsidR="004A438B" w:rsidRPr="00F51CA1">
        <w:rPr>
          <w:rFonts w:ascii="Times New Roman" w:hAnsi="Times New Roman" w:cs="Times New Roman"/>
          <w:sz w:val="24"/>
          <w:szCs w:val="24"/>
          <w:lang w:val="en-GB"/>
        </w:rPr>
        <w:t>s</w:t>
      </w:r>
      <w:r w:rsidR="00B62BCA" w:rsidRPr="00F51CA1">
        <w:rPr>
          <w:rFonts w:ascii="Times New Roman" w:hAnsi="Times New Roman" w:cs="Times New Roman"/>
          <w:sz w:val="24"/>
          <w:szCs w:val="24"/>
          <w:lang w:val="en-GB"/>
        </w:rPr>
        <w:t xml:space="preserve"> that </w:t>
      </w:r>
      <w:r w:rsidR="00DB5180" w:rsidRPr="00F51CA1">
        <w:rPr>
          <w:rFonts w:ascii="Times New Roman" w:hAnsi="Times New Roman" w:cs="Times New Roman"/>
          <w:sz w:val="24"/>
          <w:szCs w:val="24"/>
          <w:lang w:val="en-GB"/>
        </w:rPr>
        <w:t xml:space="preserve">honey </w:t>
      </w:r>
      <w:r w:rsidR="00033C70" w:rsidRPr="00F51CA1">
        <w:rPr>
          <w:rFonts w:ascii="Times New Roman" w:hAnsi="Times New Roman" w:cs="Times New Roman"/>
          <w:sz w:val="24"/>
          <w:szCs w:val="24"/>
          <w:lang w:val="en-GB"/>
        </w:rPr>
        <w:t>consumption for health</w:t>
      </w:r>
      <w:r w:rsidR="00CA4B28" w:rsidRPr="00F51CA1">
        <w:rPr>
          <w:rFonts w:ascii="Times New Roman" w:hAnsi="Times New Roman" w:cs="Times New Roman"/>
          <w:sz w:val="24"/>
          <w:szCs w:val="24"/>
          <w:lang w:val="en-GB"/>
        </w:rPr>
        <w:t xml:space="preserve"> purpose</w:t>
      </w:r>
      <w:r w:rsidR="00DB5180" w:rsidRPr="00F51CA1">
        <w:rPr>
          <w:rFonts w:ascii="Times New Roman" w:hAnsi="Times New Roman" w:cs="Times New Roman"/>
          <w:sz w:val="24"/>
          <w:szCs w:val="24"/>
          <w:lang w:val="en-GB"/>
        </w:rPr>
        <w:t>s</w:t>
      </w:r>
      <w:r w:rsidR="00033C70" w:rsidRPr="00F51CA1">
        <w:rPr>
          <w:rFonts w:ascii="Times New Roman" w:hAnsi="Times New Roman" w:cs="Times New Roman"/>
          <w:sz w:val="24"/>
          <w:szCs w:val="24"/>
          <w:lang w:val="en-GB"/>
        </w:rPr>
        <w:t xml:space="preserve"> </w:t>
      </w:r>
      <w:r w:rsidR="00646DF8" w:rsidRPr="00F51CA1">
        <w:rPr>
          <w:rFonts w:ascii="Times New Roman" w:hAnsi="Times New Roman" w:cs="Times New Roman"/>
          <w:sz w:val="24"/>
          <w:szCs w:val="24"/>
          <w:lang w:val="en-GB"/>
        </w:rPr>
        <w:t xml:space="preserve">appears </w:t>
      </w:r>
      <w:r w:rsidR="00DB5180" w:rsidRPr="00F51CA1">
        <w:rPr>
          <w:rFonts w:ascii="Times New Roman" w:hAnsi="Times New Roman" w:cs="Times New Roman"/>
          <w:sz w:val="24"/>
          <w:szCs w:val="24"/>
          <w:lang w:val="en-GB"/>
        </w:rPr>
        <w:t xml:space="preserve">to be </w:t>
      </w:r>
      <w:r w:rsidR="00646DF8" w:rsidRPr="00F51CA1">
        <w:rPr>
          <w:rFonts w:ascii="Times New Roman" w:hAnsi="Times New Roman" w:cs="Times New Roman"/>
          <w:sz w:val="24"/>
          <w:szCs w:val="24"/>
          <w:lang w:val="en-GB"/>
        </w:rPr>
        <w:t>independent</w:t>
      </w:r>
      <w:r w:rsidR="006F6401" w:rsidRPr="00F51CA1">
        <w:rPr>
          <w:rFonts w:ascii="Times New Roman" w:hAnsi="Times New Roman" w:cs="Times New Roman"/>
          <w:sz w:val="24"/>
          <w:szCs w:val="24"/>
          <w:lang w:val="en-GB"/>
        </w:rPr>
        <w:t xml:space="preserve"> </w:t>
      </w:r>
      <w:r w:rsidR="00DB5180" w:rsidRPr="00F51CA1">
        <w:rPr>
          <w:rFonts w:ascii="Times New Roman" w:hAnsi="Times New Roman" w:cs="Times New Roman"/>
          <w:sz w:val="24"/>
          <w:szCs w:val="24"/>
          <w:lang w:val="en-GB"/>
        </w:rPr>
        <w:t xml:space="preserve">according to </w:t>
      </w:r>
      <w:r w:rsidR="00646DF8" w:rsidRPr="00F51CA1">
        <w:rPr>
          <w:rFonts w:ascii="Times New Roman" w:hAnsi="Times New Roman" w:cs="Times New Roman"/>
          <w:sz w:val="24"/>
          <w:szCs w:val="24"/>
          <w:lang w:val="en-GB"/>
        </w:rPr>
        <w:t>age cohort, education, diet and sport activity. On the contrary</w:t>
      </w:r>
      <w:r w:rsidR="004310E6" w:rsidRPr="00F51CA1">
        <w:rPr>
          <w:rFonts w:ascii="Times New Roman" w:hAnsi="Times New Roman" w:cs="Times New Roman"/>
          <w:sz w:val="24"/>
          <w:szCs w:val="24"/>
          <w:lang w:val="en-GB"/>
        </w:rPr>
        <w:t>,</w:t>
      </w:r>
      <w:r w:rsidR="00646DF8" w:rsidRPr="00F51CA1">
        <w:rPr>
          <w:rFonts w:ascii="Times New Roman" w:hAnsi="Times New Roman" w:cs="Times New Roman"/>
          <w:sz w:val="24"/>
          <w:szCs w:val="24"/>
          <w:lang w:val="en-GB"/>
        </w:rPr>
        <w:t xml:space="preserve"> there is a significant relation</w:t>
      </w:r>
      <w:r w:rsidR="00DB5180" w:rsidRPr="00F51CA1">
        <w:rPr>
          <w:rFonts w:ascii="Times New Roman" w:hAnsi="Times New Roman" w:cs="Times New Roman"/>
          <w:sz w:val="24"/>
          <w:szCs w:val="24"/>
          <w:lang w:val="en-GB"/>
        </w:rPr>
        <w:t>ship</w:t>
      </w:r>
      <w:r w:rsidR="00646DF8" w:rsidRPr="00F51CA1">
        <w:rPr>
          <w:rFonts w:ascii="Times New Roman" w:hAnsi="Times New Roman" w:cs="Times New Roman"/>
          <w:sz w:val="24"/>
          <w:szCs w:val="24"/>
          <w:lang w:val="en-GB"/>
        </w:rPr>
        <w:t xml:space="preserve"> </w:t>
      </w:r>
      <w:r w:rsidR="004310E6" w:rsidRPr="00F51CA1">
        <w:rPr>
          <w:rFonts w:ascii="Times New Roman" w:hAnsi="Times New Roman" w:cs="Times New Roman"/>
          <w:sz w:val="24"/>
          <w:szCs w:val="24"/>
          <w:lang w:val="en-GB"/>
        </w:rPr>
        <w:t>with</w:t>
      </w:r>
      <w:r w:rsidR="00646DF8" w:rsidRPr="00F51CA1">
        <w:rPr>
          <w:rFonts w:ascii="Times New Roman" w:hAnsi="Times New Roman" w:cs="Times New Roman"/>
          <w:sz w:val="24"/>
          <w:szCs w:val="24"/>
          <w:lang w:val="en-GB"/>
        </w:rPr>
        <w:t xml:space="preserve"> gender, income, BMI and </w:t>
      </w:r>
      <w:r w:rsidRPr="003D3ED3">
        <w:rPr>
          <w:rFonts w:ascii="Times New Roman" w:hAnsi="Times New Roman" w:cs="Times New Roman"/>
          <w:sz w:val="24"/>
          <w:szCs w:val="24"/>
          <w:lang w:val="en-GB"/>
        </w:rPr>
        <w:t>Large Retail</w:t>
      </w:r>
      <w:r w:rsidR="006555A5" w:rsidRPr="00F51CA1">
        <w:rPr>
          <w:rFonts w:ascii="Times New Roman" w:hAnsi="Times New Roman" w:cs="Times New Roman"/>
          <w:sz w:val="24"/>
          <w:szCs w:val="24"/>
          <w:lang w:val="en-GB"/>
        </w:rPr>
        <w:t xml:space="preserve"> customer</w:t>
      </w:r>
      <w:r w:rsidR="00646DF8" w:rsidRPr="00F51CA1">
        <w:rPr>
          <w:rFonts w:ascii="Times New Roman" w:hAnsi="Times New Roman" w:cs="Times New Roman"/>
          <w:sz w:val="24"/>
          <w:szCs w:val="24"/>
          <w:lang w:val="en-GB"/>
        </w:rPr>
        <w:t>.</w:t>
      </w:r>
      <w:r w:rsidR="00DB5180" w:rsidRPr="00F51CA1">
        <w:rPr>
          <w:rFonts w:ascii="Times New Roman" w:hAnsi="Times New Roman" w:cs="Times New Roman"/>
          <w:sz w:val="24"/>
          <w:szCs w:val="24"/>
          <w:lang w:val="en-GB"/>
        </w:rPr>
        <w:t xml:space="preserve"> Our</w:t>
      </w:r>
      <w:r w:rsidR="004822C7" w:rsidRPr="00F51CA1">
        <w:rPr>
          <w:rFonts w:ascii="Times New Roman" w:hAnsi="Times New Roman" w:cs="Times New Roman"/>
          <w:sz w:val="24"/>
          <w:szCs w:val="24"/>
          <w:lang w:val="en-GB"/>
        </w:rPr>
        <w:t xml:space="preserve"> results suggest that this attitude is </w:t>
      </w:r>
      <w:r w:rsidR="006F6401" w:rsidRPr="00F51CA1">
        <w:rPr>
          <w:rFonts w:ascii="Times New Roman" w:hAnsi="Times New Roman" w:cs="Times New Roman"/>
          <w:sz w:val="24"/>
          <w:szCs w:val="24"/>
          <w:lang w:val="en-GB"/>
        </w:rPr>
        <w:t xml:space="preserve">positively </w:t>
      </w:r>
      <w:r w:rsidR="00DB5180" w:rsidRPr="00F51CA1">
        <w:rPr>
          <w:rFonts w:ascii="Times New Roman" w:hAnsi="Times New Roman" w:cs="Times New Roman"/>
          <w:sz w:val="24"/>
          <w:szCs w:val="24"/>
          <w:lang w:val="en-GB"/>
        </w:rPr>
        <w:t>cor</w:t>
      </w:r>
      <w:r w:rsidR="004822C7" w:rsidRPr="00F51CA1">
        <w:rPr>
          <w:rFonts w:ascii="Times New Roman" w:hAnsi="Times New Roman" w:cs="Times New Roman"/>
          <w:sz w:val="24"/>
          <w:szCs w:val="24"/>
          <w:lang w:val="en-GB"/>
        </w:rPr>
        <w:t xml:space="preserve">related </w:t>
      </w:r>
      <w:r w:rsidR="00DB5180" w:rsidRPr="00F51CA1">
        <w:rPr>
          <w:rFonts w:ascii="Times New Roman" w:hAnsi="Times New Roman" w:cs="Times New Roman"/>
          <w:sz w:val="24"/>
          <w:szCs w:val="24"/>
          <w:lang w:val="en-GB"/>
        </w:rPr>
        <w:t xml:space="preserve">with </w:t>
      </w:r>
      <w:r w:rsidR="00A3774A">
        <w:rPr>
          <w:rFonts w:ascii="Times New Roman" w:hAnsi="Times New Roman" w:cs="Times New Roman"/>
          <w:sz w:val="24"/>
          <w:szCs w:val="24"/>
          <w:lang w:val="en-GB"/>
        </w:rPr>
        <w:t xml:space="preserve">the </w:t>
      </w:r>
      <w:r w:rsidR="00DB5180" w:rsidRPr="00F51CA1">
        <w:rPr>
          <w:rFonts w:ascii="Times New Roman" w:hAnsi="Times New Roman" w:cs="Times New Roman"/>
          <w:sz w:val="24"/>
          <w:szCs w:val="24"/>
          <w:lang w:val="en-GB"/>
        </w:rPr>
        <w:t>female</w:t>
      </w:r>
      <w:r w:rsidR="006F6401" w:rsidRPr="00F51CA1">
        <w:rPr>
          <w:rFonts w:ascii="Times New Roman" w:hAnsi="Times New Roman" w:cs="Times New Roman"/>
          <w:sz w:val="24"/>
          <w:szCs w:val="24"/>
          <w:lang w:val="en-GB"/>
        </w:rPr>
        <w:t xml:space="preserve"> </w:t>
      </w:r>
      <w:r w:rsidR="004822C7" w:rsidRPr="00F51CA1">
        <w:rPr>
          <w:rFonts w:ascii="Times New Roman" w:hAnsi="Times New Roman" w:cs="Times New Roman"/>
          <w:sz w:val="24"/>
          <w:szCs w:val="24"/>
          <w:lang w:val="en-GB"/>
        </w:rPr>
        <w:t>gender</w:t>
      </w:r>
      <w:r w:rsidR="006F6401" w:rsidRPr="00F51CA1">
        <w:rPr>
          <w:rFonts w:ascii="Times New Roman" w:hAnsi="Times New Roman" w:cs="Times New Roman"/>
          <w:sz w:val="24"/>
          <w:szCs w:val="24"/>
          <w:lang w:val="en-GB"/>
        </w:rPr>
        <w:t xml:space="preserve">. </w:t>
      </w:r>
      <w:r w:rsidR="00DB5180" w:rsidRPr="00F51CA1">
        <w:rPr>
          <w:rFonts w:ascii="Times New Roman" w:hAnsi="Times New Roman" w:cs="Times New Roman"/>
          <w:sz w:val="24"/>
          <w:szCs w:val="24"/>
          <w:lang w:val="en-GB"/>
        </w:rPr>
        <w:t xml:space="preserve">Looking at </w:t>
      </w:r>
      <w:r w:rsidR="00CA4B28" w:rsidRPr="00F51CA1">
        <w:rPr>
          <w:rFonts w:ascii="Times New Roman" w:hAnsi="Times New Roman" w:cs="Times New Roman"/>
          <w:sz w:val="24"/>
          <w:szCs w:val="24"/>
          <w:lang w:val="en-GB"/>
        </w:rPr>
        <w:t xml:space="preserve">individual monthly </w:t>
      </w:r>
      <w:r w:rsidR="00230163" w:rsidRPr="00F51CA1">
        <w:rPr>
          <w:rFonts w:ascii="Times New Roman" w:hAnsi="Times New Roman" w:cs="Times New Roman"/>
          <w:sz w:val="24"/>
          <w:szCs w:val="24"/>
          <w:lang w:val="en-GB"/>
        </w:rPr>
        <w:t>income,</w:t>
      </w:r>
      <w:r w:rsidR="00CA4B28" w:rsidRPr="00F51CA1">
        <w:rPr>
          <w:rFonts w:ascii="Times New Roman" w:hAnsi="Times New Roman" w:cs="Times New Roman"/>
          <w:sz w:val="24"/>
          <w:szCs w:val="24"/>
          <w:lang w:val="en-GB"/>
        </w:rPr>
        <w:t xml:space="preserve"> </w:t>
      </w:r>
      <w:r w:rsidR="004822C7" w:rsidRPr="00F51CA1">
        <w:rPr>
          <w:rFonts w:ascii="Times New Roman" w:hAnsi="Times New Roman" w:cs="Times New Roman"/>
          <w:sz w:val="24"/>
          <w:szCs w:val="24"/>
          <w:lang w:val="en-GB"/>
        </w:rPr>
        <w:t>based on the relative frequency in the “healthy”</w:t>
      </w:r>
      <w:r w:rsidR="00DB5180" w:rsidRPr="00F51CA1">
        <w:rPr>
          <w:rFonts w:ascii="Times New Roman" w:hAnsi="Times New Roman" w:cs="Times New Roman"/>
          <w:sz w:val="24"/>
          <w:szCs w:val="24"/>
          <w:lang w:val="en-GB"/>
        </w:rPr>
        <w:t xml:space="preserve"> subgroup</w:t>
      </w:r>
      <w:r w:rsidR="00A3774A">
        <w:rPr>
          <w:rFonts w:ascii="Times New Roman" w:hAnsi="Times New Roman" w:cs="Times New Roman"/>
          <w:sz w:val="24"/>
          <w:szCs w:val="24"/>
          <w:lang w:val="en-GB"/>
        </w:rPr>
        <w:t>;</w:t>
      </w:r>
      <w:r w:rsidR="004822C7" w:rsidRPr="00F51CA1">
        <w:rPr>
          <w:rFonts w:ascii="Times New Roman" w:hAnsi="Times New Roman" w:cs="Times New Roman"/>
          <w:sz w:val="24"/>
          <w:szCs w:val="24"/>
          <w:lang w:val="en-GB"/>
        </w:rPr>
        <w:t xml:space="preserve"> </w:t>
      </w:r>
      <w:r w:rsidR="00DB5180" w:rsidRPr="00F51CA1">
        <w:rPr>
          <w:rFonts w:ascii="Times New Roman" w:hAnsi="Times New Roman" w:cs="Times New Roman"/>
          <w:sz w:val="24"/>
          <w:szCs w:val="24"/>
          <w:lang w:val="en-GB"/>
        </w:rPr>
        <w:t xml:space="preserve">it is </w:t>
      </w:r>
      <w:r w:rsidR="003A5F9C" w:rsidRPr="00F51CA1">
        <w:rPr>
          <w:rFonts w:ascii="Times New Roman" w:hAnsi="Times New Roman" w:cs="Times New Roman"/>
          <w:sz w:val="24"/>
          <w:szCs w:val="24"/>
          <w:lang w:val="en-GB"/>
        </w:rPr>
        <w:t xml:space="preserve">possible to suggest </w:t>
      </w:r>
      <w:r w:rsidR="004822C7" w:rsidRPr="00F51CA1">
        <w:rPr>
          <w:rFonts w:ascii="Times New Roman" w:hAnsi="Times New Roman" w:cs="Times New Roman"/>
          <w:sz w:val="24"/>
          <w:szCs w:val="24"/>
          <w:lang w:val="en-GB"/>
        </w:rPr>
        <w:t xml:space="preserve">that </w:t>
      </w:r>
      <w:r w:rsidR="00CA4B28" w:rsidRPr="00F51CA1">
        <w:rPr>
          <w:rFonts w:ascii="Times New Roman" w:hAnsi="Times New Roman" w:cs="Times New Roman"/>
          <w:sz w:val="24"/>
          <w:szCs w:val="24"/>
          <w:lang w:val="en-GB"/>
        </w:rPr>
        <w:t>people with low</w:t>
      </w:r>
      <w:r w:rsidR="00DB5180" w:rsidRPr="00F51CA1">
        <w:rPr>
          <w:rFonts w:ascii="Times New Roman" w:hAnsi="Times New Roman" w:cs="Times New Roman"/>
          <w:sz w:val="24"/>
          <w:szCs w:val="24"/>
          <w:lang w:val="en-GB"/>
        </w:rPr>
        <w:t xml:space="preserve"> to middle </w:t>
      </w:r>
      <w:r w:rsidR="00CA4B28" w:rsidRPr="00F51CA1">
        <w:rPr>
          <w:rFonts w:ascii="Times New Roman" w:hAnsi="Times New Roman" w:cs="Times New Roman"/>
          <w:sz w:val="24"/>
          <w:szCs w:val="24"/>
          <w:lang w:val="en-GB"/>
        </w:rPr>
        <w:t>income tend to consume honey for its properties</w:t>
      </w:r>
      <w:r w:rsidR="00EB6E44" w:rsidRPr="00F51CA1">
        <w:rPr>
          <w:rFonts w:ascii="Times New Roman" w:hAnsi="Times New Roman" w:cs="Times New Roman"/>
          <w:sz w:val="24"/>
          <w:szCs w:val="24"/>
          <w:lang w:val="en-GB"/>
        </w:rPr>
        <w:t xml:space="preserve">. </w:t>
      </w:r>
      <w:r w:rsidR="00BE6298" w:rsidRPr="00F51CA1">
        <w:rPr>
          <w:rFonts w:ascii="Times New Roman" w:hAnsi="Times New Roman" w:cs="Times New Roman"/>
          <w:sz w:val="24"/>
          <w:szCs w:val="24"/>
          <w:lang w:val="en-GB"/>
        </w:rPr>
        <w:t xml:space="preserve">Looking at BMI, the frequency analysis </w:t>
      </w:r>
      <w:r w:rsidR="00DB5180" w:rsidRPr="00F51CA1">
        <w:rPr>
          <w:rFonts w:ascii="Times New Roman" w:hAnsi="Times New Roman" w:cs="Times New Roman"/>
          <w:sz w:val="24"/>
          <w:szCs w:val="24"/>
          <w:lang w:val="en-GB"/>
        </w:rPr>
        <w:t xml:space="preserve">shows </w:t>
      </w:r>
      <w:r w:rsidR="00BE6298" w:rsidRPr="00F51CA1">
        <w:rPr>
          <w:rFonts w:ascii="Times New Roman" w:hAnsi="Times New Roman" w:cs="Times New Roman"/>
          <w:sz w:val="24"/>
          <w:szCs w:val="24"/>
          <w:lang w:val="en-GB"/>
        </w:rPr>
        <w:t xml:space="preserve">that </w:t>
      </w:r>
      <w:r w:rsidR="00DB5180" w:rsidRPr="00F51CA1">
        <w:rPr>
          <w:rFonts w:ascii="Times New Roman" w:hAnsi="Times New Roman" w:cs="Times New Roman"/>
          <w:sz w:val="24"/>
          <w:szCs w:val="24"/>
          <w:lang w:val="en-GB"/>
        </w:rPr>
        <w:t xml:space="preserve">honey </w:t>
      </w:r>
      <w:r w:rsidR="00BE6298" w:rsidRPr="00F51CA1">
        <w:rPr>
          <w:rFonts w:ascii="Times New Roman" w:hAnsi="Times New Roman" w:cs="Times New Roman"/>
          <w:sz w:val="24"/>
          <w:szCs w:val="24"/>
          <w:lang w:val="en-GB"/>
        </w:rPr>
        <w:t xml:space="preserve">consumption for health is </w:t>
      </w:r>
      <w:r w:rsidR="006702E8" w:rsidRPr="00F51CA1">
        <w:rPr>
          <w:rFonts w:ascii="Times New Roman" w:hAnsi="Times New Roman" w:cs="Times New Roman"/>
          <w:sz w:val="24"/>
          <w:szCs w:val="24"/>
          <w:lang w:val="en-GB"/>
        </w:rPr>
        <w:t>slightly more related to</w:t>
      </w:r>
      <w:r w:rsidR="00BE6298" w:rsidRPr="00F51CA1">
        <w:rPr>
          <w:rFonts w:ascii="Times New Roman" w:hAnsi="Times New Roman" w:cs="Times New Roman"/>
          <w:sz w:val="24"/>
          <w:szCs w:val="24"/>
          <w:lang w:val="en-GB"/>
        </w:rPr>
        <w:t xml:space="preserve"> underweight people and less common among overweight people. Among normal weight and obese </w:t>
      </w:r>
      <w:proofErr w:type="gramStart"/>
      <w:r w:rsidR="00DB5180" w:rsidRPr="00F51CA1">
        <w:rPr>
          <w:rFonts w:ascii="Times New Roman" w:hAnsi="Times New Roman" w:cs="Times New Roman"/>
          <w:sz w:val="24"/>
          <w:szCs w:val="24"/>
          <w:lang w:val="en-GB"/>
        </w:rPr>
        <w:t>people</w:t>
      </w:r>
      <w:proofErr w:type="gramEnd"/>
      <w:r w:rsidR="00DB5180" w:rsidRPr="00F51CA1">
        <w:rPr>
          <w:rFonts w:ascii="Times New Roman" w:hAnsi="Times New Roman" w:cs="Times New Roman"/>
          <w:sz w:val="24"/>
          <w:szCs w:val="24"/>
          <w:lang w:val="en-GB"/>
        </w:rPr>
        <w:t xml:space="preserve"> </w:t>
      </w:r>
      <w:r w:rsidR="00BE6298" w:rsidRPr="00F51CA1">
        <w:rPr>
          <w:rFonts w:ascii="Times New Roman" w:hAnsi="Times New Roman" w:cs="Times New Roman"/>
          <w:sz w:val="24"/>
          <w:szCs w:val="24"/>
          <w:lang w:val="en-GB"/>
        </w:rPr>
        <w:t xml:space="preserve">the frequencies seem very similar. </w:t>
      </w:r>
      <w:r w:rsidR="004310E6" w:rsidRPr="00F51CA1">
        <w:rPr>
          <w:rFonts w:ascii="Times New Roman" w:hAnsi="Times New Roman" w:cs="Times New Roman"/>
          <w:sz w:val="24"/>
          <w:szCs w:val="24"/>
          <w:lang w:val="en-GB"/>
        </w:rPr>
        <w:t>Finally,</w:t>
      </w:r>
      <w:r w:rsidR="00BE6298" w:rsidRPr="00F51CA1">
        <w:rPr>
          <w:rFonts w:ascii="Times New Roman" w:hAnsi="Times New Roman" w:cs="Times New Roman"/>
          <w:sz w:val="24"/>
          <w:szCs w:val="24"/>
          <w:lang w:val="en-GB"/>
        </w:rPr>
        <w:t xml:space="preserve"> the last </w:t>
      </w:r>
      <w:r w:rsidR="00DB5180" w:rsidRPr="00F51CA1">
        <w:rPr>
          <w:rFonts w:ascii="Times New Roman" w:hAnsi="Times New Roman" w:cs="Times New Roman"/>
          <w:sz w:val="24"/>
          <w:szCs w:val="24"/>
          <w:lang w:val="en-GB"/>
        </w:rPr>
        <w:t xml:space="preserve">piece of </w:t>
      </w:r>
      <w:r w:rsidR="00BE6298" w:rsidRPr="00F51CA1">
        <w:rPr>
          <w:rFonts w:ascii="Times New Roman" w:hAnsi="Times New Roman" w:cs="Times New Roman"/>
          <w:sz w:val="24"/>
          <w:szCs w:val="24"/>
          <w:lang w:val="en-GB"/>
        </w:rPr>
        <w:t xml:space="preserve">information is related to the habit </w:t>
      </w:r>
      <w:r w:rsidR="00DB5180" w:rsidRPr="00F51CA1">
        <w:rPr>
          <w:rFonts w:ascii="Times New Roman" w:hAnsi="Times New Roman" w:cs="Times New Roman"/>
          <w:sz w:val="24"/>
          <w:szCs w:val="24"/>
          <w:lang w:val="en-GB"/>
        </w:rPr>
        <w:t xml:space="preserve">of buying </w:t>
      </w:r>
      <w:r w:rsidR="00BE6298" w:rsidRPr="00F51CA1">
        <w:rPr>
          <w:rFonts w:ascii="Times New Roman" w:hAnsi="Times New Roman" w:cs="Times New Roman"/>
          <w:sz w:val="24"/>
          <w:szCs w:val="24"/>
          <w:lang w:val="en-GB"/>
        </w:rPr>
        <w:t xml:space="preserve">honey </w:t>
      </w:r>
      <w:r w:rsidR="00DB5180" w:rsidRPr="00F51CA1">
        <w:rPr>
          <w:rFonts w:ascii="Times New Roman" w:hAnsi="Times New Roman" w:cs="Times New Roman"/>
          <w:sz w:val="24"/>
          <w:szCs w:val="24"/>
          <w:lang w:val="en-GB"/>
        </w:rPr>
        <w:t xml:space="preserve">at </w:t>
      </w:r>
      <w:r w:rsidR="00BE6298" w:rsidRPr="00F51CA1">
        <w:rPr>
          <w:rFonts w:ascii="Times New Roman" w:hAnsi="Times New Roman" w:cs="Times New Roman"/>
          <w:sz w:val="24"/>
          <w:szCs w:val="24"/>
          <w:lang w:val="en-GB"/>
        </w:rPr>
        <w:t>farmer</w:t>
      </w:r>
      <w:r w:rsidR="00DB5180" w:rsidRPr="00F51CA1">
        <w:rPr>
          <w:rFonts w:ascii="Times New Roman" w:hAnsi="Times New Roman" w:cs="Times New Roman"/>
          <w:sz w:val="24"/>
          <w:szCs w:val="24"/>
          <w:lang w:val="en-GB"/>
        </w:rPr>
        <w:t>s’</w:t>
      </w:r>
      <w:r w:rsidR="00BE6298" w:rsidRPr="00F51CA1">
        <w:rPr>
          <w:rFonts w:ascii="Times New Roman" w:hAnsi="Times New Roman" w:cs="Times New Roman"/>
          <w:sz w:val="24"/>
          <w:szCs w:val="24"/>
          <w:lang w:val="en-GB"/>
        </w:rPr>
        <w:t xml:space="preserve"> markets</w:t>
      </w:r>
      <w:r w:rsidR="00DB5180" w:rsidRPr="00F51CA1">
        <w:rPr>
          <w:rFonts w:ascii="Times New Roman" w:hAnsi="Times New Roman" w:cs="Times New Roman"/>
          <w:sz w:val="24"/>
          <w:szCs w:val="24"/>
          <w:lang w:val="en-GB"/>
        </w:rPr>
        <w:t>. Indeed</w:t>
      </w:r>
      <w:r w:rsidR="00BE6298" w:rsidRPr="00F51CA1">
        <w:rPr>
          <w:rFonts w:ascii="Times New Roman" w:hAnsi="Times New Roman" w:cs="Times New Roman"/>
          <w:sz w:val="24"/>
          <w:szCs w:val="24"/>
          <w:lang w:val="en-GB"/>
        </w:rPr>
        <w:t xml:space="preserve">, people who habitually </w:t>
      </w:r>
      <w:r w:rsidR="00DB5180" w:rsidRPr="00F51CA1">
        <w:rPr>
          <w:rFonts w:ascii="Times New Roman" w:hAnsi="Times New Roman" w:cs="Times New Roman"/>
          <w:sz w:val="24"/>
          <w:szCs w:val="24"/>
          <w:lang w:val="en-GB"/>
        </w:rPr>
        <w:t>attend</w:t>
      </w:r>
      <w:r w:rsidR="00BE6298" w:rsidRPr="00F51CA1">
        <w:rPr>
          <w:rFonts w:ascii="Times New Roman" w:hAnsi="Times New Roman" w:cs="Times New Roman"/>
          <w:sz w:val="24"/>
          <w:szCs w:val="24"/>
          <w:lang w:val="en-GB"/>
        </w:rPr>
        <w:t xml:space="preserve"> farmer</w:t>
      </w:r>
      <w:r w:rsidR="00DB5180" w:rsidRPr="00F51CA1">
        <w:rPr>
          <w:rFonts w:ascii="Times New Roman" w:hAnsi="Times New Roman" w:cs="Times New Roman"/>
          <w:sz w:val="24"/>
          <w:szCs w:val="24"/>
          <w:lang w:val="en-GB"/>
        </w:rPr>
        <w:t>s’</w:t>
      </w:r>
      <w:r w:rsidR="00BE6298" w:rsidRPr="00F51CA1">
        <w:rPr>
          <w:rFonts w:ascii="Times New Roman" w:hAnsi="Times New Roman" w:cs="Times New Roman"/>
          <w:sz w:val="24"/>
          <w:szCs w:val="24"/>
          <w:lang w:val="en-GB"/>
        </w:rPr>
        <w:t xml:space="preserve"> markets consume honey more often </w:t>
      </w:r>
      <w:r w:rsidR="00DB5180" w:rsidRPr="00F51CA1">
        <w:rPr>
          <w:rFonts w:ascii="Times New Roman" w:hAnsi="Times New Roman" w:cs="Times New Roman"/>
          <w:sz w:val="24"/>
          <w:szCs w:val="24"/>
          <w:lang w:val="en-GB"/>
        </w:rPr>
        <w:t xml:space="preserve">because of </w:t>
      </w:r>
      <w:r w:rsidR="00BE6298" w:rsidRPr="00F51CA1">
        <w:rPr>
          <w:rFonts w:ascii="Times New Roman" w:hAnsi="Times New Roman" w:cs="Times New Roman"/>
          <w:sz w:val="24"/>
          <w:szCs w:val="24"/>
          <w:lang w:val="en-GB"/>
        </w:rPr>
        <w:t xml:space="preserve">its properties. </w:t>
      </w:r>
    </w:p>
    <w:p w14:paraId="7EA4CAA6" w14:textId="7334CA16" w:rsidR="005C3C51" w:rsidRDefault="005C3C51" w:rsidP="00BE6298">
      <w:pPr>
        <w:spacing w:after="0" w:line="360" w:lineRule="auto"/>
        <w:jc w:val="both"/>
        <w:rPr>
          <w:rFonts w:ascii="Times New Roman" w:hAnsi="Times New Roman" w:cs="Times New Roman"/>
          <w:sz w:val="24"/>
          <w:szCs w:val="24"/>
          <w:lang w:val="en-GB"/>
        </w:rPr>
      </w:pPr>
    </w:p>
    <w:p w14:paraId="7EE80564" w14:textId="2623C391" w:rsidR="00B0550D" w:rsidRDefault="00B0550D" w:rsidP="00B0550D">
      <w:pPr>
        <w:spacing w:line="480" w:lineRule="auto"/>
        <w:rPr>
          <w:rFonts w:ascii="Times New Roman" w:hAnsi="Times New Roman" w:cs="Times New Roman"/>
          <w:lang w:val="en-GB"/>
        </w:rPr>
      </w:pPr>
      <w:r>
        <w:rPr>
          <w:rFonts w:ascii="Times New Roman" w:hAnsi="Times New Roman" w:cs="Times New Roman"/>
          <w:lang w:val="en-GB"/>
        </w:rPr>
        <w:t>[Table IV near here]</w:t>
      </w:r>
    </w:p>
    <w:p w14:paraId="3DF25D86" w14:textId="77777777" w:rsidR="003978FF" w:rsidRPr="00F51CA1" w:rsidRDefault="003978FF">
      <w:pPr>
        <w:rPr>
          <w:rFonts w:ascii="Times New Roman" w:hAnsi="Times New Roman" w:cs="Times New Roman"/>
          <w:lang w:val="en-GB"/>
        </w:rPr>
      </w:pPr>
    </w:p>
    <w:p w14:paraId="64BF6CB2" w14:textId="4B25F136" w:rsidR="002B28E1" w:rsidRPr="00F51CA1" w:rsidRDefault="002B28E1" w:rsidP="002B28E1">
      <w:pPr>
        <w:rPr>
          <w:rFonts w:ascii="Times New Roman" w:hAnsi="Times New Roman" w:cs="Times New Roman"/>
          <w:i/>
          <w:iCs/>
          <w:lang w:val="en-GB"/>
        </w:rPr>
      </w:pPr>
      <w:r w:rsidRPr="00F51CA1">
        <w:rPr>
          <w:rFonts w:ascii="Times New Roman" w:eastAsia="Times New Roman" w:hAnsi="Times New Roman" w:cs="Times New Roman"/>
          <w:i/>
          <w:iCs/>
          <w:lang w:val="en-GB" w:eastAsia="it-IT"/>
        </w:rPr>
        <w:t>Econometric model</w:t>
      </w:r>
    </w:p>
    <w:p w14:paraId="4C2F1D19" w14:textId="7BE7450F" w:rsidR="00F26C1C" w:rsidRPr="00F51CA1" w:rsidRDefault="00163E96" w:rsidP="00F26C1C">
      <w:pPr>
        <w:spacing w:after="0" w:line="360" w:lineRule="auto"/>
        <w:jc w:val="both"/>
        <w:rPr>
          <w:rFonts w:ascii="Times New Roman" w:hAnsi="Times New Roman" w:cs="Times New Roman"/>
          <w:sz w:val="24"/>
          <w:szCs w:val="24"/>
          <w:lang w:val="en-GB"/>
        </w:rPr>
      </w:pPr>
      <w:r w:rsidRPr="00F51CA1">
        <w:rPr>
          <w:rFonts w:ascii="Times New Roman" w:hAnsi="Times New Roman" w:cs="Times New Roman"/>
          <w:sz w:val="24"/>
          <w:szCs w:val="24"/>
          <w:lang w:val="en-GB"/>
        </w:rPr>
        <w:t>T</w:t>
      </w:r>
      <w:r w:rsidR="00FC7D8D" w:rsidRPr="00F51CA1">
        <w:rPr>
          <w:rFonts w:ascii="Times New Roman" w:hAnsi="Times New Roman" w:cs="Times New Roman"/>
          <w:sz w:val="24"/>
          <w:szCs w:val="24"/>
          <w:lang w:val="en-GB"/>
        </w:rPr>
        <w:t xml:space="preserve">able </w:t>
      </w:r>
      <w:r w:rsidR="00B0550D">
        <w:rPr>
          <w:rFonts w:ascii="Times New Roman" w:hAnsi="Times New Roman" w:cs="Times New Roman"/>
          <w:sz w:val="24"/>
          <w:szCs w:val="24"/>
          <w:lang w:val="en-GB"/>
        </w:rPr>
        <w:t>V</w:t>
      </w:r>
      <w:r w:rsidR="00FC7D8D" w:rsidRPr="00F51CA1">
        <w:rPr>
          <w:rFonts w:ascii="Times New Roman" w:hAnsi="Times New Roman" w:cs="Times New Roman"/>
          <w:sz w:val="24"/>
          <w:szCs w:val="24"/>
          <w:lang w:val="en-GB"/>
        </w:rPr>
        <w:t xml:space="preserve"> report</w:t>
      </w:r>
      <w:r w:rsidR="003202C6" w:rsidRPr="00F51CA1">
        <w:rPr>
          <w:rFonts w:ascii="Times New Roman" w:hAnsi="Times New Roman" w:cs="Times New Roman"/>
          <w:sz w:val="24"/>
          <w:szCs w:val="24"/>
          <w:lang w:val="en-GB"/>
        </w:rPr>
        <w:t>s</w:t>
      </w:r>
      <w:r w:rsidR="00FC7D8D" w:rsidRPr="00F51CA1">
        <w:rPr>
          <w:rFonts w:ascii="Times New Roman" w:hAnsi="Times New Roman" w:cs="Times New Roman"/>
          <w:sz w:val="24"/>
          <w:szCs w:val="24"/>
          <w:lang w:val="en-GB"/>
        </w:rPr>
        <w:t xml:space="preserve"> the Logistic models </w:t>
      </w:r>
      <w:r w:rsidR="00DB5180" w:rsidRPr="00F51CA1">
        <w:rPr>
          <w:rFonts w:ascii="Times New Roman" w:hAnsi="Times New Roman" w:cs="Times New Roman"/>
          <w:sz w:val="24"/>
          <w:szCs w:val="24"/>
          <w:lang w:val="en-GB"/>
        </w:rPr>
        <w:t xml:space="preserve">performed </w:t>
      </w:r>
      <w:r w:rsidR="00FC7D8D" w:rsidRPr="00F51CA1">
        <w:rPr>
          <w:rFonts w:ascii="Times New Roman" w:hAnsi="Times New Roman" w:cs="Times New Roman"/>
          <w:sz w:val="24"/>
          <w:szCs w:val="24"/>
          <w:lang w:val="en-GB"/>
        </w:rPr>
        <w:t xml:space="preserve">using individual </w:t>
      </w:r>
      <w:r w:rsidR="00DB5180" w:rsidRPr="00F51CA1">
        <w:rPr>
          <w:rFonts w:ascii="Times New Roman" w:hAnsi="Times New Roman" w:cs="Times New Roman"/>
          <w:sz w:val="24"/>
          <w:szCs w:val="24"/>
          <w:lang w:val="en-GB"/>
        </w:rPr>
        <w:t xml:space="preserve">consumer </w:t>
      </w:r>
      <w:r w:rsidR="00FC7D8D" w:rsidRPr="00F51CA1">
        <w:rPr>
          <w:rFonts w:ascii="Times New Roman" w:hAnsi="Times New Roman" w:cs="Times New Roman"/>
          <w:sz w:val="24"/>
          <w:szCs w:val="24"/>
          <w:lang w:val="en-GB"/>
        </w:rPr>
        <w:t xml:space="preserve">characteristics and intrinsic and extrinsic </w:t>
      </w:r>
      <w:r w:rsidR="00DB5180" w:rsidRPr="00F51CA1">
        <w:rPr>
          <w:rFonts w:ascii="Times New Roman" w:hAnsi="Times New Roman" w:cs="Times New Roman"/>
          <w:sz w:val="24"/>
          <w:szCs w:val="24"/>
          <w:lang w:val="en-GB"/>
        </w:rPr>
        <w:t xml:space="preserve">product </w:t>
      </w:r>
      <w:r w:rsidR="00FC7D8D" w:rsidRPr="00F51CA1">
        <w:rPr>
          <w:rFonts w:ascii="Times New Roman" w:hAnsi="Times New Roman" w:cs="Times New Roman"/>
          <w:sz w:val="24"/>
          <w:szCs w:val="24"/>
          <w:lang w:val="en-GB"/>
        </w:rPr>
        <w:t xml:space="preserve">characteristics </w:t>
      </w:r>
      <w:r w:rsidR="00DB5180" w:rsidRPr="00F51CA1">
        <w:rPr>
          <w:rFonts w:ascii="Times New Roman" w:hAnsi="Times New Roman" w:cs="Times New Roman"/>
          <w:sz w:val="24"/>
          <w:szCs w:val="24"/>
          <w:lang w:val="en-GB"/>
        </w:rPr>
        <w:t>as covariates</w:t>
      </w:r>
      <w:r w:rsidR="00FC7D8D" w:rsidRPr="00F51CA1">
        <w:rPr>
          <w:rFonts w:ascii="Times New Roman" w:hAnsi="Times New Roman" w:cs="Times New Roman"/>
          <w:sz w:val="24"/>
          <w:szCs w:val="24"/>
          <w:lang w:val="en-GB"/>
        </w:rPr>
        <w:t>. The reported variables are those selected through stepwise backward selection. The goodness of</w:t>
      </w:r>
      <w:r w:rsidR="006F7168" w:rsidRPr="00F51CA1">
        <w:rPr>
          <w:rFonts w:ascii="Times New Roman" w:hAnsi="Times New Roman" w:cs="Times New Roman"/>
          <w:sz w:val="24"/>
          <w:szCs w:val="24"/>
          <w:lang w:val="en-GB"/>
        </w:rPr>
        <w:t xml:space="preserve"> fit was evaluated </w:t>
      </w:r>
      <w:r w:rsidR="00230163" w:rsidRPr="00F51CA1">
        <w:rPr>
          <w:rFonts w:ascii="Times New Roman" w:hAnsi="Times New Roman" w:cs="Times New Roman"/>
          <w:sz w:val="24"/>
          <w:szCs w:val="24"/>
          <w:lang w:val="en-GB"/>
        </w:rPr>
        <w:t>trough log</w:t>
      </w:r>
      <w:r w:rsidR="006F7168" w:rsidRPr="00F51CA1">
        <w:rPr>
          <w:rFonts w:ascii="Times New Roman" w:hAnsi="Times New Roman" w:cs="Times New Roman"/>
          <w:sz w:val="24"/>
          <w:szCs w:val="24"/>
          <w:lang w:val="en-GB"/>
        </w:rPr>
        <w:t xml:space="preserve">-likelihood and </w:t>
      </w:r>
      <w:proofErr w:type="spellStart"/>
      <w:r w:rsidR="006F7168" w:rsidRPr="00F51CA1">
        <w:rPr>
          <w:rFonts w:ascii="Times New Roman" w:hAnsi="Times New Roman" w:cs="Times New Roman"/>
          <w:sz w:val="24"/>
          <w:szCs w:val="24"/>
          <w:lang w:val="en-GB"/>
        </w:rPr>
        <w:t>Nagelkerke’s</w:t>
      </w:r>
      <w:proofErr w:type="spellEnd"/>
      <w:r w:rsidR="006F7168" w:rsidRPr="00F51CA1">
        <w:rPr>
          <w:rFonts w:ascii="Times New Roman" w:hAnsi="Times New Roman" w:cs="Times New Roman"/>
          <w:sz w:val="24"/>
          <w:szCs w:val="24"/>
          <w:lang w:val="en-GB"/>
        </w:rPr>
        <w:t xml:space="preserve"> </w:t>
      </w:r>
      <w:r w:rsidR="00CD0546" w:rsidRPr="00F51CA1">
        <w:rPr>
          <w:rFonts w:ascii="Times New Roman" w:hAnsi="Times New Roman" w:cs="Times New Roman"/>
          <w:sz w:val="24"/>
          <w:szCs w:val="24"/>
          <w:lang w:val="en-GB"/>
        </w:rPr>
        <w:t>R-</w:t>
      </w:r>
      <w:r w:rsidR="006F7168" w:rsidRPr="00F51CA1">
        <w:rPr>
          <w:rFonts w:ascii="Times New Roman" w:hAnsi="Times New Roman" w:cs="Times New Roman"/>
          <w:sz w:val="24"/>
          <w:szCs w:val="24"/>
          <w:lang w:val="en-GB"/>
        </w:rPr>
        <w:t>square</w:t>
      </w:r>
      <w:r w:rsidR="00DB5180" w:rsidRPr="00F51CA1">
        <w:rPr>
          <w:rFonts w:ascii="Times New Roman" w:hAnsi="Times New Roman" w:cs="Times New Roman"/>
          <w:sz w:val="24"/>
          <w:szCs w:val="24"/>
          <w:lang w:val="en-GB"/>
        </w:rPr>
        <w:t>,</w:t>
      </w:r>
      <w:r w:rsidR="006F7168" w:rsidRPr="00F51CA1">
        <w:rPr>
          <w:rFonts w:ascii="Times New Roman" w:hAnsi="Times New Roman" w:cs="Times New Roman"/>
          <w:sz w:val="24"/>
          <w:szCs w:val="24"/>
          <w:lang w:val="en-GB"/>
        </w:rPr>
        <w:t xml:space="preserve"> obtaining values comparable to those observed in the literature </w:t>
      </w:r>
      <w:r w:rsidR="00C544B0">
        <w:rPr>
          <w:rFonts w:ascii="Times New Roman" w:hAnsi="Times New Roman" w:cs="Times New Roman"/>
          <w:sz w:val="24"/>
          <w:szCs w:val="24"/>
          <w:lang w:val="en-GB"/>
        </w:rPr>
        <w:fldChar w:fldCharType="begin" w:fldLock="1"/>
      </w:r>
      <w:r w:rsidR="00474281">
        <w:rPr>
          <w:rFonts w:ascii="Times New Roman" w:hAnsi="Times New Roman" w:cs="Times New Roman"/>
          <w:sz w:val="24"/>
          <w:szCs w:val="24"/>
          <w:lang w:val="en-GB"/>
        </w:rPr>
        <w:instrText>ADDIN CSL_CITATION {"citationItems":[{"id":"ITEM-1","itemData":{"DOI":"10.22004/ag.econ.211652","ISSN":"15592448","abstract":"The aim of the study is to better understand consumer attitudes about meat origin, cattle breeding and feeding systems. We analysed the determinants that lead consumers to use labelled information contained on fresh beef and processed beef products. Information was gathered by telephone using a questionnaire survey conducted in the northern Italy. The survey sampled nearly 1000 consumers. Four binary logit models were used to investigate consumers' use of specific labelled information using a set of variables to identify the primary determinants. Results showed that the use of different types of labelled meat-information is affected by the variables related to socio-demographics, product quality, safety perception, and consumer food knowledge.","author":[{"dropping-particle":"","family":"Stranieri","given":"Stefanella","non-dropping-particle":"","parse-names":false,"suffix":""},{"dropping-particle":"","family":"Banterle","given":"Alessandro","non-dropping-particle":"","parse-names":false,"suffix":""}],"container-title":"International Food and Agribusiness Management Review","id":"ITEM-1","issue":"4","issued":{"date-parts":[["2015"]]},"page":"21-38","publisher":"International Food and Agribusiness Management Association","title":"Consumer interest in meat labelled attributes: Who cares?","type":"article-journal","volume":"18"},"uris":["http://www.mendeley.com/documents/?uuid=26a3c47f-832b-3a6a-ba0e-bfa4900ee24e"]},{"id":"ITEM-2","itemData":{"DOI":"10.3390/nu11081904","ISSN":"20726643","PMID":"31443177","abstract":"Protein-energy malnutrition (PEM) is a growing concern on account of an aging population and its negative health consequences. While dietary protein plays a key role in the prevention of PEM, it also plays a pivotal role in the environmental impact of the human diet. In search for sustainable dietary strategies to increase protein intake in older adults, this study investigated the readiness of older adults to accept the consumption of the following alternative, more sustainable protein sources: plant-based protein, insects, single-cell protein, and in vitro meat. Using ordinal logistic regression modeling, the associations of different food-related attitudes and behavior and sociodemographics with older adults’ acceptance to consume such protein sources were assessed. Results were obtained through a consumer survey among 1825 community-dwelling older adults aged 65 years or above in five EU countries (United Kingdom, the Netherlands, Poland, Spain, and Finland). Dairy-based protein was generally the most accepted protein source in food products (75% of the respondents found its consumption acceptable or very acceptable). Plant-based protein was the most accepted alternative, more sustainable protein source (58%) followed by single-cell protein (20%), insect-based protein (9%), and in vitro meat-based protein (6%). We found that food fussiness is a barrier to acceptance, whereas green eating behavior and higher educational attainment are facilitators to older adults’ acceptance to eat protein from alternative, more sustainable sources. Health, sensory appeal, and price as food choice motives, as well as gender and country of residence were found to influence acceptance, although not consistently across all the protein sources. Findings suggest that there is a window of opportunity to increase older adults’ acceptance of alternative, more sustainable protein sources and in turn increase protein intake in an environmentally sustainable way in EU older adults.","author":[{"dropping-particle":"","family":"Grasso","given":"Alessandra C.","non-dropping-particle":"","parse-names":false,"suffix":""},{"dropping-particle":"","family":"Hung","given":"Yung","non-dropping-particle":"","parse-names":false,"suffix":""},{"dropping-particle":"","family":"Olthof","given":"Margreet R.","non-dropping-particle":"","parse-names":false,"suffix":""},{"dropping-particle":"","family":"Verbeke","given":"Wim","non-dropping-particle":"","parse-names":false,"suffix":""},{"dropping-particle":"","family":"Brouwer","given":"Ingeborg A.","non-dropping-particle":"","parse-names":false,"suffix":""}],"container-title":"Nutrients","id":"ITEM-2","issue":"8","issued":{"date-parts":[["2019","8","1"]]},"publisher":"MDPI AG","title":"Older consumers’ readiness to accept alternative, more sustainable protein sources in the European Union","type":"article-journal","volume":"11"},"uris":["http://www.mendeley.com/documents/?uuid=8af0ee58-56a0-34ef-a300-d9af3ec0858d"]}],"mendeley":{"formattedCitation":"(Grasso et al., 2019; Stranieri &amp; Banterle, 2015)","manualFormatting":"(Stranieri &amp; Banterle, 2015; Grasso et al., 2019)","plainTextFormattedCitation":"(Grasso et al., 2019; Stranieri &amp; Banterle, 2015)","previouslyFormattedCitation":"(Grasso et al., 2019; Stranieri &amp; Banterle, 2015)"},"properties":{"noteIndex":0},"schema":"https://github.com/citation-style-language/schema/raw/master/csl-citation.json"}</w:instrText>
      </w:r>
      <w:r w:rsidR="00C544B0">
        <w:rPr>
          <w:rFonts w:ascii="Times New Roman" w:hAnsi="Times New Roman" w:cs="Times New Roman"/>
          <w:sz w:val="24"/>
          <w:szCs w:val="24"/>
          <w:lang w:val="en-GB"/>
        </w:rPr>
        <w:fldChar w:fldCharType="separate"/>
      </w:r>
      <w:r w:rsidR="006F7105" w:rsidRPr="006F7105">
        <w:rPr>
          <w:rFonts w:ascii="Times New Roman" w:hAnsi="Times New Roman" w:cs="Times New Roman"/>
          <w:noProof/>
          <w:sz w:val="24"/>
          <w:szCs w:val="24"/>
          <w:lang w:val="en-GB"/>
        </w:rPr>
        <w:t>(</w:t>
      </w:r>
      <w:r w:rsidR="00474281" w:rsidRPr="006F7105">
        <w:rPr>
          <w:rFonts w:ascii="Times New Roman" w:hAnsi="Times New Roman" w:cs="Times New Roman"/>
          <w:noProof/>
          <w:sz w:val="24"/>
          <w:szCs w:val="24"/>
          <w:lang w:val="en-GB"/>
        </w:rPr>
        <w:t>Stranieri &amp; Banterle, 2015</w:t>
      </w:r>
      <w:r w:rsidR="00474281">
        <w:rPr>
          <w:rFonts w:ascii="Times New Roman" w:hAnsi="Times New Roman" w:cs="Times New Roman"/>
          <w:noProof/>
          <w:sz w:val="24"/>
          <w:szCs w:val="24"/>
          <w:lang w:val="en-GB"/>
        </w:rPr>
        <w:t xml:space="preserve">; </w:t>
      </w:r>
      <w:r w:rsidR="006F7105" w:rsidRPr="006F7105">
        <w:rPr>
          <w:rFonts w:ascii="Times New Roman" w:hAnsi="Times New Roman" w:cs="Times New Roman"/>
          <w:noProof/>
          <w:sz w:val="24"/>
          <w:szCs w:val="24"/>
          <w:lang w:val="en-GB"/>
        </w:rPr>
        <w:t>Grasso et al., 2019)</w:t>
      </w:r>
      <w:r w:rsidR="00C544B0">
        <w:rPr>
          <w:rFonts w:ascii="Times New Roman" w:hAnsi="Times New Roman" w:cs="Times New Roman"/>
          <w:sz w:val="24"/>
          <w:szCs w:val="24"/>
          <w:lang w:val="en-GB"/>
        </w:rPr>
        <w:fldChar w:fldCharType="end"/>
      </w:r>
      <w:r w:rsidR="006F7168" w:rsidRPr="00151B0C">
        <w:rPr>
          <w:rFonts w:ascii="Times New Roman" w:hAnsi="Times New Roman" w:cs="Times New Roman"/>
          <w:sz w:val="24"/>
          <w:szCs w:val="24"/>
          <w:lang w:val="en-GB"/>
        </w:rPr>
        <w:t xml:space="preserve">. </w:t>
      </w:r>
      <w:r w:rsidR="00F26C1C" w:rsidRPr="00F51CA1">
        <w:rPr>
          <w:rFonts w:ascii="Times New Roman" w:hAnsi="Times New Roman" w:cs="Times New Roman"/>
          <w:sz w:val="24"/>
          <w:szCs w:val="24"/>
          <w:lang w:val="en-GB"/>
        </w:rPr>
        <w:t xml:space="preserve">The </w:t>
      </w:r>
      <w:r w:rsidR="00DB5180" w:rsidRPr="00F51CA1">
        <w:rPr>
          <w:rFonts w:ascii="Times New Roman" w:hAnsi="Times New Roman" w:cs="Times New Roman"/>
          <w:sz w:val="24"/>
          <w:szCs w:val="24"/>
          <w:lang w:val="en-GB"/>
        </w:rPr>
        <w:t xml:space="preserve">verification </w:t>
      </w:r>
      <w:r w:rsidR="00F26C1C" w:rsidRPr="00F51CA1">
        <w:rPr>
          <w:rFonts w:ascii="Times New Roman" w:hAnsi="Times New Roman" w:cs="Times New Roman"/>
          <w:sz w:val="24"/>
          <w:szCs w:val="24"/>
          <w:lang w:val="en-GB"/>
        </w:rPr>
        <w:t>of multicollinearity</w:t>
      </w:r>
      <w:r w:rsidR="001052BD" w:rsidRPr="00F51CA1">
        <w:rPr>
          <w:rFonts w:ascii="Times New Roman" w:hAnsi="Times New Roman" w:cs="Times New Roman"/>
          <w:sz w:val="24"/>
          <w:szCs w:val="24"/>
          <w:lang w:val="en-GB"/>
        </w:rPr>
        <w:t>, through VIF analysis,</w:t>
      </w:r>
      <w:r w:rsidR="00F26C1C" w:rsidRPr="00F51CA1">
        <w:rPr>
          <w:rFonts w:ascii="Times New Roman" w:hAnsi="Times New Roman" w:cs="Times New Roman"/>
          <w:sz w:val="24"/>
          <w:szCs w:val="24"/>
          <w:lang w:val="en-GB"/>
        </w:rPr>
        <w:t xml:space="preserve"> is </w:t>
      </w:r>
      <w:r w:rsidR="007A4E77" w:rsidRPr="00F51CA1">
        <w:rPr>
          <w:rFonts w:ascii="Times New Roman" w:hAnsi="Times New Roman" w:cs="Times New Roman"/>
          <w:sz w:val="24"/>
          <w:szCs w:val="24"/>
          <w:lang w:val="en-GB"/>
        </w:rPr>
        <w:t xml:space="preserve">reported </w:t>
      </w:r>
      <w:r w:rsidR="00F26C1C" w:rsidRPr="00F51CA1">
        <w:rPr>
          <w:rFonts w:ascii="Times New Roman" w:hAnsi="Times New Roman" w:cs="Times New Roman"/>
          <w:sz w:val="24"/>
          <w:szCs w:val="24"/>
          <w:lang w:val="en-GB"/>
        </w:rPr>
        <w:t xml:space="preserve">in </w:t>
      </w:r>
      <w:r w:rsidR="001052BD" w:rsidRPr="00F51CA1">
        <w:rPr>
          <w:rFonts w:ascii="Times New Roman" w:hAnsi="Times New Roman" w:cs="Times New Roman"/>
          <w:sz w:val="24"/>
          <w:szCs w:val="24"/>
          <w:lang w:val="en-GB"/>
        </w:rPr>
        <w:t>T</w:t>
      </w:r>
      <w:r w:rsidR="00B0550D">
        <w:rPr>
          <w:rFonts w:ascii="Times New Roman" w:hAnsi="Times New Roman" w:cs="Times New Roman"/>
          <w:sz w:val="24"/>
          <w:szCs w:val="24"/>
          <w:lang w:val="en-GB"/>
        </w:rPr>
        <w:t>able VI</w:t>
      </w:r>
      <w:r w:rsidR="007A4E77" w:rsidRPr="00F51CA1">
        <w:rPr>
          <w:rFonts w:ascii="Times New Roman" w:hAnsi="Times New Roman" w:cs="Times New Roman"/>
          <w:sz w:val="24"/>
          <w:szCs w:val="24"/>
          <w:lang w:val="en-GB"/>
        </w:rPr>
        <w:t xml:space="preserve">: the 1/VIF rate is higher than 0.2 for all of covariates, confirming that there are no multicollinearity issues in the </w:t>
      </w:r>
      <w:r w:rsidR="00DB5180" w:rsidRPr="00F51CA1">
        <w:rPr>
          <w:rFonts w:ascii="Times New Roman" w:hAnsi="Times New Roman" w:cs="Times New Roman"/>
          <w:sz w:val="24"/>
          <w:szCs w:val="24"/>
          <w:lang w:val="en-GB"/>
        </w:rPr>
        <w:t>estimates</w:t>
      </w:r>
      <w:r w:rsidR="007A4E77" w:rsidRPr="00F51CA1">
        <w:rPr>
          <w:rFonts w:ascii="Times New Roman" w:hAnsi="Times New Roman" w:cs="Times New Roman"/>
          <w:sz w:val="24"/>
          <w:szCs w:val="24"/>
          <w:lang w:val="en-GB"/>
        </w:rPr>
        <w:t>.</w:t>
      </w:r>
    </w:p>
    <w:p w14:paraId="1CB9F0EB" w14:textId="77777777" w:rsidR="00C41D4A" w:rsidRPr="00F51CA1" w:rsidRDefault="00C41D4A" w:rsidP="00BB18F9">
      <w:pPr>
        <w:spacing w:after="0" w:line="360" w:lineRule="auto"/>
        <w:jc w:val="both"/>
        <w:rPr>
          <w:rFonts w:ascii="Times New Roman" w:hAnsi="Times New Roman" w:cs="Times New Roman"/>
          <w:sz w:val="24"/>
          <w:szCs w:val="24"/>
          <w:lang w:val="en-GB"/>
        </w:rPr>
      </w:pPr>
    </w:p>
    <w:p w14:paraId="75E5C068" w14:textId="77777777" w:rsidR="00B0550D" w:rsidRDefault="00B0550D" w:rsidP="00B0550D">
      <w:pPr>
        <w:spacing w:line="480" w:lineRule="auto"/>
        <w:rPr>
          <w:rFonts w:ascii="Times New Roman" w:hAnsi="Times New Roman" w:cs="Times New Roman"/>
          <w:lang w:val="en-GB"/>
        </w:rPr>
      </w:pPr>
      <w:r>
        <w:rPr>
          <w:rFonts w:ascii="Times New Roman" w:hAnsi="Times New Roman" w:cs="Times New Roman"/>
          <w:lang w:val="en-GB"/>
        </w:rPr>
        <w:t>[Table V near here]</w:t>
      </w:r>
    </w:p>
    <w:p w14:paraId="72514F26" w14:textId="0A133E4F" w:rsidR="00B0550D" w:rsidRDefault="00B0550D" w:rsidP="00B0550D">
      <w:pPr>
        <w:spacing w:line="480" w:lineRule="auto"/>
        <w:rPr>
          <w:rFonts w:ascii="Times New Roman" w:hAnsi="Times New Roman" w:cs="Times New Roman"/>
          <w:lang w:val="en-GB"/>
        </w:rPr>
      </w:pPr>
      <w:r>
        <w:rPr>
          <w:rFonts w:ascii="Times New Roman" w:hAnsi="Times New Roman" w:cs="Times New Roman"/>
          <w:lang w:val="en-GB"/>
        </w:rPr>
        <w:t>[Table VI near here]</w:t>
      </w:r>
    </w:p>
    <w:p w14:paraId="5407970A" w14:textId="77777777" w:rsidR="00CD0546" w:rsidRPr="00F51CA1" w:rsidRDefault="00CD0546" w:rsidP="00F26C1C">
      <w:pPr>
        <w:spacing w:after="0" w:line="360" w:lineRule="auto"/>
        <w:jc w:val="both"/>
        <w:rPr>
          <w:rFonts w:ascii="Times New Roman" w:hAnsi="Times New Roman" w:cs="Times New Roman"/>
          <w:sz w:val="24"/>
          <w:szCs w:val="24"/>
          <w:lang w:val="en-GB"/>
        </w:rPr>
      </w:pPr>
    </w:p>
    <w:p w14:paraId="03F3CB68" w14:textId="38445D3A" w:rsidR="00CD0546" w:rsidRPr="00F51CA1" w:rsidRDefault="004A438B" w:rsidP="00F26C1C">
      <w:pPr>
        <w:spacing w:after="0" w:line="360" w:lineRule="auto"/>
        <w:jc w:val="both"/>
        <w:rPr>
          <w:rFonts w:ascii="Times New Roman" w:hAnsi="Times New Roman" w:cs="Times New Roman"/>
          <w:sz w:val="24"/>
          <w:szCs w:val="24"/>
          <w:lang w:val="en-GB"/>
        </w:rPr>
      </w:pPr>
      <w:r w:rsidRPr="00F51CA1">
        <w:rPr>
          <w:rFonts w:ascii="Times New Roman" w:hAnsi="Times New Roman" w:cs="Times New Roman"/>
          <w:sz w:val="24"/>
          <w:szCs w:val="24"/>
          <w:lang w:val="en-GB"/>
        </w:rPr>
        <w:t>T</w:t>
      </w:r>
      <w:r w:rsidR="001F5DF5" w:rsidRPr="00F51CA1">
        <w:rPr>
          <w:rFonts w:ascii="Times New Roman" w:hAnsi="Times New Roman" w:cs="Times New Roman"/>
          <w:sz w:val="24"/>
          <w:szCs w:val="24"/>
          <w:lang w:val="en-GB"/>
        </w:rPr>
        <w:t xml:space="preserve">he model without interactions </w:t>
      </w:r>
      <w:r w:rsidRPr="00F51CA1">
        <w:rPr>
          <w:rFonts w:ascii="Times New Roman" w:hAnsi="Times New Roman" w:cs="Times New Roman"/>
          <w:sz w:val="24"/>
          <w:szCs w:val="24"/>
          <w:lang w:val="en-GB"/>
        </w:rPr>
        <w:t>highlights</w:t>
      </w:r>
      <w:r w:rsidR="001F5DF5" w:rsidRPr="00F51CA1">
        <w:rPr>
          <w:rFonts w:ascii="Times New Roman" w:hAnsi="Times New Roman" w:cs="Times New Roman"/>
          <w:sz w:val="24"/>
          <w:szCs w:val="24"/>
          <w:lang w:val="en-GB"/>
        </w:rPr>
        <w:t xml:space="preserve"> that </w:t>
      </w:r>
      <w:r w:rsidR="00230163" w:rsidRPr="00F51CA1">
        <w:rPr>
          <w:rFonts w:ascii="Times New Roman" w:hAnsi="Times New Roman" w:cs="Times New Roman"/>
          <w:sz w:val="24"/>
          <w:szCs w:val="24"/>
          <w:lang w:val="en-GB"/>
        </w:rPr>
        <w:t xml:space="preserve">the covariates </w:t>
      </w:r>
      <w:r w:rsidR="007A4E77" w:rsidRPr="00F51CA1">
        <w:rPr>
          <w:rFonts w:ascii="Times New Roman" w:hAnsi="Times New Roman" w:cs="Times New Roman"/>
          <w:sz w:val="24"/>
          <w:szCs w:val="24"/>
          <w:lang w:val="en-GB"/>
        </w:rPr>
        <w:t xml:space="preserve">with </w:t>
      </w:r>
      <w:r w:rsidR="001F5DF5" w:rsidRPr="00F51CA1">
        <w:rPr>
          <w:rFonts w:ascii="Times New Roman" w:hAnsi="Times New Roman" w:cs="Times New Roman"/>
          <w:sz w:val="24"/>
          <w:szCs w:val="24"/>
          <w:lang w:val="en-GB"/>
        </w:rPr>
        <w:t xml:space="preserve">a positive effect </w:t>
      </w:r>
      <w:r w:rsidR="007A4E77" w:rsidRPr="00F51CA1">
        <w:rPr>
          <w:rFonts w:ascii="Times New Roman" w:hAnsi="Times New Roman" w:cs="Times New Roman"/>
          <w:sz w:val="24"/>
          <w:szCs w:val="24"/>
          <w:lang w:val="en-GB"/>
        </w:rPr>
        <w:t>on</w:t>
      </w:r>
      <w:r w:rsidR="001F5DF5" w:rsidRPr="00F51CA1">
        <w:rPr>
          <w:rFonts w:ascii="Times New Roman" w:hAnsi="Times New Roman" w:cs="Times New Roman"/>
          <w:sz w:val="24"/>
          <w:szCs w:val="24"/>
          <w:lang w:val="en-GB"/>
        </w:rPr>
        <w:t xml:space="preserve"> the purchase of honey for its properties are </w:t>
      </w:r>
      <w:r w:rsidR="00496197" w:rsidRPr="00F51CA1">
        <w:rPr>
          <w:rFonts w:ascii="Times New Roman" w:hAnsi="Times New Roman" w:cs="Times New Roman"/>
          <w:sz w:val="24"/>
          <w:szCs w:val="24"/>
          <w:lang w:val="en-GB"/>
        </w:rPr>
        <w:t>“C</w:t>
      </w:r>
      <w:r w:rsidR="001F5DF5" w:rsidRPr="00F51CA1">
        <w:rPr>
          <w:rFonts w:ascii="Times New Roman" w:hAnsi="Times New Roman" w:cs="Times New Roman"/>
          <w:sz w:val="24"/>
          <w:szCs w:val="24"/>
          <w:lang w:val="en-GB"/>
        </w:rPr>
        <w:t>olo</w:t>
      </w:r>
      <w:r w:rsidR="007A4E77" w:rsidRPr="00F51CA1">
        <w:rPr>
          <w:rFonts w:ascii="Times New Roman" w:hAnsi="Times New Roman" w:cs="Times New Roman"/>
          <w:sz w:val="24"/>
          <w:szCs w:val="24"/>
          <w:lang w:val="en-GB"/>
        </w:rPr>
        <w:t>u</w:t>
      </w:r>
      <w:r w:rsidR="001F5DF5" w:rsidRPr="00F51CA1">
        <w:rPr>
          <w:rFonts w:ascii="Times New Roman" w:hAnsi="Times New Roman" w:cs="Times New Roman"/>
          <w:sz w:val="24"/>
          <w:szCs w:val="24"/>
          <w:lang w:val="en-GB"/>
        </w:rPr>
        <w:t>r</w:t>
      </w:r>
      <w:r w:rsidR="00496197" w:rsidRPr="00F51CA1">
        <w:rPr>
          <w:rFonts w:ascii="Times New Roman" w:hAnsi="Times New Roman" w:cs="Times New Roman"/>
          <w:sz w:val="24"/>
          <w:szCs w:val="24"/>
          <w:lang w:val="en-GB"/>
        </w:rPr>
        <w:t>”</w:t>
      </w:r>
      <w:r w:rsidR="001F5DF5" w:rsidRPr="00F51CA1">
        <w:rPr>
          <w:rFonts w:ascii="Times New Roman" w:hAnsi="Times New Roman" w:cs="Times New Roman"/>
          <w:sz w:val="24"/>
          <w:szCs w:val="24"/>
          <w:lang w:val="en-GB"/>
        </w:rPr>
        <w:t xml:space="preserve">, </w:t>
      </w:r>
      <w:r w:rsidR="00496197" w:rsidRPr="00F51CA1">
        <w:rPr>
          <w:rFonts w:ascii="Times New Roman" w:hAnsi="Times New Roman" w:cs="Times New Roman"/>
          <w:sz w:val="24"/>
          <w:szCs w:val="24"/>
          <w:lang w:val="en-GB"/>
        </w:rPr>
        <w:t>“O</w:t>
      </w:r>
      <w:r w:rsidR="001F5DF5" w:rsidRPr="00F51CA1">
        <w:rPr>
          <w:rFonts w:ascii="Times New Roman" w:hAnsi="Times New Roman" w:cs="Times New Roman"/>
          <w:sz w:val="24"/>
          <w:szCs w:val="24"/>
          <w:lang w:val="en-GB"/>
        </w:rPr>
        <w:t>rganic certification</w:t>
      </w:r>
      <w:r w:rsidR="00496197" w:rsidRPr="00F51CA1">
        <w:rPr>
          <w:rFonts w:ascii="Times New Roman" w:hAnsi="Times New Roman" w:cs="Times New Roman"/>
          <w:sz w:val="24"/>
          <w:szCs w:val="24"/>
          <w:lang w:val="en-GB"/>
        </w:rPr>
        <w:t>” and</w:t>
      </w:r>
      <w:r w:rsidR="001F5DF5" w:rsidRPr="00F51CA1">
        <w:rPr>
          <w:rFonts w:ascii="Times New Roman" w:hAnsi="Times New Roman" w:cs="Times New Roman"/>
          <w:sz w:val="24"/>
          <w:szCs w:val="24"/>
          <w:lang w:val="en-GB"/>
        </w:rPr>
        <w:t xml:space="preserve"> </w:t>
      </w:r>
      <w:r w:rsidR="00496197" w:rsidRPr="00F51CA1">
        <w:rPr>
          <w:rFonts w:ascii="Times New Roman" w:hAnsi="Times New Roman" w:cs="Times New Roman"/>
          <w:sz w:val="24"/>
          <w:szCs w:val="24"/>
          <w:lang w:val="en-GB"/>
        </w:rPr>
        <w:t>“G</w:t>
      </w:r>
      <w:r w:rsidR="001F5DF5" w:rsidRPr="00F51CA1">
        <w:rPr>
          <w:rFonts w:ascii="Times New Roman" w:hAnsi="Times New Roman" w:cs="Times New Roman"/>
          <w:sz w:val="24"/>
          <w:szCs w:val="24"/>
          <w:lang w:val="en-GB"/>
        </w:rPr>
        <w:t>ender (female)</w:t>
      </w:r>
      <w:r w:rsidR="00496197" w:rsidRPr="00F51CA1">
        <w:rPr>
          <w:rFonts w:ascii="Times New Roman" w:hAnsi="Times New Roman" w:cs="Times New Roman"/>
          <w:sz w:val="24"/>
          <w:szCs w:val="24"/>
          <w:lang w:val="en-GB"/>
        </w:rPr>
        <w:t>”</w:t>
      </w:r>
      <w:r w:rsidR="001F5DF5" w:rsidRPr="00F51CA1">
        <w:rPr>
          <w:rFonts w:ascii="Times New Roman" w:hAnsi="Times New Roman" w:cs="Times New Roman"/>
          <w:sz w:val="24"/>
          <w:szCs w:val="24"/>
          <w:lang w:val="en-GB"/>
        </w:rPr>
        <w:t xml:space="preserve">. </w:t>
      </w:r>
      <w:r w:rsidR="00254E26" w:rsidRPr="00F51CA1">
        <w:rPr>
          <w:rFonts w:ascii="Times New Roman" w:hAnsi="Times New Roman" w:cs="Times New Roman"/>
          <w:sz w:val="24"/>
          <w:szCs w:val="24"/>
          <w:lang w:val="en-GB"/>
        </w:rPr>
        <w:t>On the other hand</w:t>
      </w:r>
      <w:r w:rsidR="00496197" w:rsidRPr="00F51CA1">
        <w:rPr>
          <w:rFonts w:ascii="Times New Roman" w:hAnsi="Times New Roman" w:cs="Times New Roman"/>
          <w:sz w:val="24"/>
          <w:szCs w:val="24"/>
          <w:lang w:val="en-GB"/>
        </w:rPr>
        <w:t>, t</w:t>
      </w:r>
      <w:r w:rsidR="001F5DF5" w:rsidRPr="00F51CA1">
        <w:rPr>
          <w:rFonts w:ascii="Times New Roman" w:hAnsi="Times New Roman" w:cs="Times New Roman"/>
          <w:sz w:val="24"/>
          <w:szCs w:val="24"/>
          <w:lang w:val="en-GB"/>
        </w:rPr>
        <w:t>he covariate</w:t>
      </w:r>
      <w:r w:rsidR="00496197" w:rsidRPr="00F51CA1">
        <w:rPr>
          <w:rFonts w:ascii="Times New Roman" w:hAnsi="Times New Roman" w:cs="Times New Roman"/>
          <w:sz w:val="24"/>
          <w:szCs w:val="24"/>
          <w:lang w:val="en-GB"/>
        </w:rPr>
        <w:t>s</w:t>
      </w:r>
      <w:r w:rsidR="001F5DF5" w:rsidRPr="00F51CA1">
        <w:rPr>
          <w:rFonts w:ascii="Times New Roman" w:hAnsi="Times New Roman" w:cs="Times New Roman"/>
          <w:sz w:val="24"/>
          <w:szCs w:val="24"/>
          <w:lang w:val="en-GB"/>
        </w:rPr>
        <w:t xml:space="preserve"> </w:t>
      </w:r>
      <w:r w:rsidR="00496197" w:rsidRPr="00F51CA1">
        <w:rPr>
          <w:rFonts w:ascii="Times New Roman" w:hAnsi="Times New Roman" w:cs="Times New Roman"/>
          <w:sz w:val="24"/>
          <w:szCs w:val="24"/>
          <w:lang w:val="en-GB"/>
        </w:rPr>
        <w:t>show</w:t>
      </w:r>
      <w:r w:rsidR="00254E26" w:rsidRPr="00F51CA1">
        <w:rPr>
          <w:rFonts w:ascii="Times New Roman" w:hAnsi="Times New Roman" w:cs="Times New Roman"/>
          <w:sz w:val="24"/>
          <w:szCs w:val="24"/>
          <w:lang w:val="en-GB"/>
        </w:rPr>
        <w:t>ing</w:t>
      </w:r>
      <w:r w:rsidR="001F5DF5" w:rsidRPr="00F51CA1">
        <w:rPr>
          <w:rFonts w:ascii="Times New Roman" w:hAnsi="Times New Roman" w:cs="Times New Roman"/>
          <w:sz w:val="24"/>
          <w:szCs w:val="24"/>
          <w:lang w:val="en-GB"/>
        </w:rPr>
        <w:t xml:space="preserve"> a negative effect on the probability </w:t>
      </w:r>
      <w:r w:rsidR="00254E26" w:rsidRPr="00F51CA1">
        <w:rPr>
          <w:rFonts w:ascii="Times New Roman" w:hAnsi="Times New Roman" w:cs="Times New Roman"/>
          <w:sz w:val="24"/>
          <w:szCs w:val="24"/>
          <w:lang w:val="en-GB"/>
        </w:rPr>
        <w:t xml:space="preserve">to </w:t>
      </w:r>
      <w:r w:rsidR="001F5DF5" w:rsidRPr="00F51CA1">
        <w:rPr>
          <w:rFonts w:ascii="Times New Roman" w:hAnsi="Times New Roman" w:cs="Times New Roman"/>
          <w:sz w:val="24"/>
          <w:szCs w:val="24"/>
          <w:lang w:val="en-GB"/>
        </w:rPr>
        <w:t xml:space="preserve">buy </w:t>
      </w:r>
      <w:r w:rsidR="00254E26" w:rsidRPr="00F51CA1">
        <w:rPr>
          <w:rFonts w:ascii="Times New Roman" w:hAnsi="Times New Roman" w:cs="Times New Roman"/>
          <w:sz w:val="24"/>
          <w:szCs w:val="24"/>
          <w:lang w:val="en-GB"/>
        </w:rPr>
        <w:t xml:space="preserve">this </w:t>
      </w:r>
      <w:r w:rsidR="001F5DF5" w:rsidRPr="00F51CA1">
        <w:rPr>
          <w:rFonts w:ascii="Times New Roman" w:hAnsi="Times New Roman" w:cs="Times New Roman"/>
          <w:sz w:val="24"/>
          <w:szCs w:val="24"/>
          <w:lang w:val="en-GB"/>
        </w:rPr>
        <w:t xml:space="preserve">product </w:t>
      </w:r>
      <w:r w:rsidR="00230163" w:rsidRPr="00F51CA1">
        <w:rPr>
          <w:rFonts w:ascii="Times New Roman" w:hAnsi="Times New Roman" w:cs="Times New Roman"/>
          <w:sz w:val="24"/>
          <w:szCs w:val="24"/>
          <w:lang w:val="en-GB"/>
        </w:rPr>
        <w:t xml:space="preserve">for its properties </w:t>
      </w:r>
      <w:r w:rsidR="001F5DF5" w:rsidRPr="00F51CA1">
        <w:rPr>
          <w:rFonts w:ascii="Times New Roman" w:hAnsi="Times New Roman" w:cs="Times New Roman"/>
          <w:sz w:val="24"/>
          <w:szCs w:val="24"/>
          <w:lang w:val="en-GB"/>
        </w:rPr>
        <w:t xml:space="preserve">are </w:t>
      </w:r>
      <w:r w:rsidR="00496197" w:rsidRPr="00F51CA1">
        <w:rPr>
          <w:rFonts w:ascii="Times New Roman" w:hAnsi="Times New Roman" w:cs="Times New Roman"/>
          <w:sz w:val="24"/>
          <w:szCs w:val="24"/>
          <w:lang w:val="en-GB"/>
        </w:rPr>
        <w:t>“O</w:t>
      </w:r>
      <w:r w:rsidR="001F5DF5" w:rsidRPr="00F51CA1">
        <w:rPr>
          <w:rFonts w:ascii="Times New Roman" w:hAnsi="Times New Roman" w:cs="Times New Roman"/>
          <w:sz w:val="24"/>
          <w:szCs w:val="24"/>
          <w:lang w:val="en-GB"/>
        </w:rPr>
        <w:t>rigin</w:t>
      </w:r>
      <w:r w:rsidR="00496197" w:rsidRPr="00F51CA1">
        <w:rPr>
          <w:rFonts w:ascii="Times New Roman" w:hAnsi="Times New Roman" w:cs="Times New Roman"/>
          <w:sz w:val="24"/>
          <w:szCs w:val="24"/>
          <w:lang w:val="en-GB"/>
        </w:rPr>
        <w:t>”</w:t>
      </w:r>
      <w:r w:rsidR="001F5DF5" w:rsidRPr="00F51CA1">
        <w:rPr>
          <w:rFonts w:ascii="Times New Roman" w:hAnsi="Times New Roman" w:cs="Times New Roman"/>
          <w:sz w:val="24"/>
          <w:szCs w:val="24"/>
          <w:lang w:val="en-GB"/>
        </w:rPr>
        <w:t xml:space="preserve"> and </w:t>
      </w:r>
      <w:r w:rsidR="00496197" w:rsidRPr="00F51CA1">
        <w:rPr>
          <w:rFonts w:ascii="Times New Roman" w:hAnsi="Times New Roman" w:cs="Times New Roman"/>
          <w:sz w:val="24"/>
          <w:szCs w:val="24"/>
          <w:lang w:val="en-GB"/>
        </w:rPr>
        <w:t>“</w:t>
      </w:r>
      <w:r w:rsidR="00BC138E" w:rsidRPr="003D3ED3">
        <w:rPr>
          <w:rFonts w:ascii="Times New Roman" w:hAnsi="Times New Roman" w:cs="Times New Roman"/>
          <w:sz w:val="24"/>
          <w:szCs w:val="24"/>
          <w:lang w:val="en-GB"/>
        </w:rPr>
        <w:t>Large</w:t>
      </w:r>
      <w:r w:rsidR="00254E26" w:rsidRPr="003D3ED3">
        <w:rPr>
          <w:rFonts w:ascii="Times New Roman" w:hAnsi="Times New Roman" w:cs="Times New Roman"/>
          <w:sz w:val="24"/>
          <w:szCs w:val="24"/>
          <w:lang w:val="en-GB"/>
        </w:rPr>
        <w:t>-scale</w:t>
      </w:r>
      <w:r w:rsidR="00BC138E" w:rsidRPr="003D3ED3">
        <w:rPr>
          <w:rFonts w:ascii="Times New Roman" w:hAnsi="Times New Roman" w:cs="Times New Roman"/>
          <w:sz w:val="24"/>
          <w:szCs w:val="24"/>
          <w:lang w:val="en-GB"/>
        </w:rPr>
        <w:t xml:space="preserve"> Retail</w:t>
      </w:r>
      <w:r w:rsidR="00BC138E" w:rsidRPr="00F51CA1">
        <w:rPr>
          <w:rFonts w:ascii="Times New Roman" w:hAnsi="Times New Roman" w:cs="Times New Roman"/>
          <w:sz w:val="24"/>
          <w:szCs w:val="24"/>
          <w:lang w:val="en-GB"/>
        </w:rPr>
        <w:t xml:space="preserve"> </w:t>
      </w:r>
      <w:r w:rsidR="00496197" w:rsidRPr="00F51CA1">
        <w:rPr>
          <w:rFonts w:ascii="Times New Roman" w:hAnsi="Times New Roman" w:cs="Times New Roman"/>
          <w:sz w:val="24"/>
          <w:szCs w:val="24"/>
          <w:lang w:val="en-GB"/>
        </w:rPr>
        <w:t>customer”</w:t>
      </w:r>
      <w:r w:rsidR="00CD0546" w:rsidRPr="00F51CA1">
        <w:rPr>
          <w:rFonts w:ascii="Times New Roman" w:hAnsi="Times New Roman" w:cs="Times New Roman"/>
          <w:sz w:val="24"/>
          <w:szCs w:val="24"/>
          <w:lang w:val="en-GB"/>
        </w:rPr>
        <w:t>.</w:t>
      </w:r>
    </w:p>
    <w:p w14:paraId="0EA054FE" w14:textId="7650DF15" w:rsidR="008949A9" w:rsidRPr="00F51CA1" w:rsidRDefault="001F5DF5" w:rsidP="009973C9">
      <w:pPr>
        <w:spacing w:after="0" w:line="360" w:lineRule="auto"/>
        <w:jc w:val="both"/>
        <w:rPr>
          <w:rFonts w:ascii="Times New Roman" w:hAnsi="Times New Roman" w:cs="Times New Roman"/>
          <w:sz w:val="24"/>
          <w:szCs w:val="24"/>
          <w:lang w:val="en-GB"/>
        </w:rPr>
      </w:pPr>
      <w:r w:rsidRPr="00F51CA1">
        <w:rPr>
          <w:rFonts w:ascii="Times New Roman" w:hAnsi="Times New Roman" w:cs="Times New Roman"/>
          <w:sz w:val="24"/>
          <w:szCs w:val="24"/>
          <w:lang w:val="en-GB"/>
        </w:rPr>
        <w:t>The interaction model allows a deeper understanding of drivers mov</w:t>
      </w:r>
      <w:r w:rsidR="00254E26" w:rsidRPr="00F51CA1">
        <w:rPr>
          <w:rFonts w:ascii="Times New Roman" w:hAnsi="Times New Roman" w:cs="Times New Roman"/>
          <w:sz w:val="24"/>
          <w:szCs w:val="24"/>
          <w:lang w:val="en-GB"/>
        </w:rPr>
        <w:t>ing</w:t>
      </w:r>
      <w:r w:rsidRPr="00F51CA1">
        <w:rPr>
          <w:rFonts w:ascii="Times New Roman" w:hAnsi="Times New Roman" w:cs="Times New Roman"/>
          <w:sz w:val="24"/>
          <w:szCs w:val="24"/>
          <w:lang w:val="en-GB"/>
        </w:rPr>
        <w:t xml:space="preserve"> </w:t>
      </w:r>
      <w:r w:rsidR="00254E26" w:rsidRPr="00F51CA1">
        <w:rPr>
          <w:rFonts w:ascii="Times New Roman" w:hAnsi="Times New Roman" w:cs="Times New Roman"/>
          <w:sz w:val="24"/>
          <w:szCs w:val="24"/>
          <w:lang w:val="en-GB"/>
        </w:rPr>
        <w:t xml:space="preserve">buyers </w:t>
      </w:r>
      <w:r w:rsidRPr="00F51CA1">
        <w:rPr>
          <w:rFonts w:ascii="Times New Roman" w:hAnsi="Times New Roman" w:cs="Times New Roman"/>
          <w:sz w:val="24"/>
          <w:szCs w:val="24"/>
          <w:lang w:val="en-GB"/>
        </w:rPr>
        <w:t>towards the consumption of honey for its properties. In</w:t>
      </w:r>
      <w:r w:rsidR="00254E26" w:rsidRPr="00F51CA1">
        <w:rPr>
          <w:rFonts w:ascii="Times New Roman" w:hAnsi="Times New Roman" w:cs="Times New Roman"/>
          <w:sz w:val="24"/>
          <w:szCs w:val="24"/>
          <w:lang w:val="en-GB"/>
        </w:rPr>
        <w:t>deed</w:t>
      </w:r>
      <w:r w:rsidRPr="00F51CA1">
        <w:rPr>
          <w:rFonts w:ascii="Times New Roman" w:hAnsi="Times New Roman" w:cs="Times New Roman"/>
          <w:sz w:val="24"/>
          <w:szCs w:val="24"/>
          <w:lang w:val="en-GB"/>
        </w:rPr>
        <w:t xml:space="preserve">, </w:t>
      </w:r>
      <w:r w:rsidR="008949A9" w:rsidRPr="00F51CA1">
        <w:rPr>
          <w:rFonts w:ascii="Times New Roman" w:hAnsi="Times New Roman" w:cs="Times New Roman"/>
          <w:sz w:val="24"/>
          <w:szCs w:val="24"/>
          <w:lang w:val="en-GB"/>
        </w:rPr>
        <w:t>in</w:t>
      </w:r>
      <w:r w:rsidRPr="00F51CA1">
        <w:rPr>
          <w:rFonts w:ascii="Times New Roman" w:hAnsi="Times New Roman" w:cs="Times New Roman"/>
          <w:sz w:val="24"/>
          <w:szCs w:val="24"/>
          <w:lang w:val="en-GB"/>
        </w:rPr>
        <w:t xml:space="preserve"> the interaction model</w:t>
      </w:r>
      <w:r w:rsidR="00254E26" w:rsidRPr="00F51CA1">
        <w:rPr>
          <w:rFonts w:ascii="Times New Roman" w:hAnsi="Times New Roman" w:cs="Times New Roman"/>
          <w:sz w:val="24"/>
          <w:szCs w:val="24"/>
          <w:lang w:val="en-GB"/>
        </w:rPr>
        <w:t>,</w:t>
      </w:r>
      <w:r w:rsidRPr="00F51CA1">
        <w:rPr>
          <w:rFonts w:ascii="Times New Roman" w:hAnsi="Times New Roman" w:cs="Times New Roman"/>
          <w:sz w:val="24"/>
          <w:szCs w:val="24"/>
          <w:lang w:val="en-GB"/>
        </w:rPr>
        <w:t xml:space="preserve"> BMI </w:t>
      </w:r>
      <w:r w:rsidR="008949A9" w:rsidRPr="00F51CA1">
        <w:rPr>
          <w:rFonts w:ascii="Times New Roman" w:hAnsi="Times New Roman" w:cs="Times New Roman"/>
          <w:sz w:val="24"/>
          <w:szCs w:val="24"/>
          <w:lang w:val="en-GB"/>
        </w:rPr>
        <w:t>has a significant influence showing that</w:t>
      </w:r>
      <w:r w:rsidR="00A3774A">
        <w:rPr>
          <w:rFonts w:ascii="Times New Roman" w:hAnsi="Times New Roman" w:cs="Times New Roman"/>
          <w:sz w:val="24"/>
          <w:szCs w:val="24"/>
          <w:lang w:val="en-GB"/>
        </w:rPr>
        <w:t>,</w:t>
      </w:r>
      <w:r w:rsidR="008949A9" w:rsidRPr="00F51CA1">
        <w:rPr>
          <w:rFonts w:ascii="Times New Roman" w:hAnsi="Times New Roman" w:cs="Times New Roman"/>
          <w:sz w:val="24"/>
          <w:szCs w:val="24"/>
          <w:lang w:val="en-GB"/>
        </w:rPr>
        <w:t xml:space="preserve"> as the BMI increases,</w:t>
      </w:r>
      <w:r w:rsidRPr="00F51CA1">
        <w:rPr>
          <w:rFonts w:ascii="Times New Roman" w:hAnsi="Times New Roman" w:cs="Times New Roman"/>
          <w:sz w:val="24"/>
          <w:szCs w:val="24"/>
          <w:lang w:val="en-GB"/>
        </w:rPr>
        <w:t xml:space="preserve"> the probability </w:t>
      </w:r>
      <w:r w:rsidR="00254E26" w:rsidRPr="00F51CA1">
        <w:rPr>
          <w:rFonts w:ascii="Times New Roman" w:hAnsi="Times New Roman" w:cs="Times New Roman"/>
          <w:sz w:val="24"/>
          <w:szCs w:val="24"/>
          <w:lang w:val="en-GB"/>
        </w:rPr>
        <w:t xml:space="preserve">to consume </w:t>
      </w:r>
      <w:r w:rsidRPr="00F51CA1">
        <w:rPr>
          <w:rFonts w:ascii="Times New Roman" w:hAnsi="Times New Roman" w:cs="Times New Roman"/>
          <w:sz w:val="24"/>
          <w:szCs w:val="24"/>
          <w:lang w:val="en-GB"/>
        </w:rPr>
        <w:t xml:space="preserve">honey for its properties decreases. </w:t>
      </w:r>
      <w:r w:rsidR="008949A9" w:rsidRPr="00F51CA1">
        <w:rPr>
          <w:rFonts w:ascii="Times New Roman" w:hAnsi="Times New Roman" w:cs="Times New Roman"/>
          <w:sz w:val="24"/>
          <w:szCs w:val="24"/>
          <w:lang w:val="en-GB"/>
        </w:rPr>
        <w:t>Moreover, including “BMI” and “Age” as interaction term</w:t>
      </w:r>
      <w:r w:rsidR="00254E26" w:rsidRPr="00F51CA1">
        <w:rPr>
          <w:rFonts w:ascii="Times New Roman" w:hAnsi="Times New Roman" w:cs="Times New Roman"/>
          <w:sz w:val="24"/>
          <w:szCs w:val="24"/>
          <w:lang w:val="en-GB"/>
        </w:rPr>
        <w:t>s</w:t>
      </w:r>
      <w:r w:rsidR="008949A9" w:rsidRPr="00F51CA1">
        <w:rPr>
          <w:rFonts w:ascii="Times New Roman" w:hAnsi="Times New Roman" w:cs="Times New Roman"/>
          <w:sz w:val="24"/>
          <w:szCs w:val="24"/>
          <w:lang w:val="en-GB"/>
        </w:rPr>
        <w:t>, the results show a statistically significant positive interaction of the covariates, suggesting that honey consumption for health benefits increases when both BMI and Age cohort increase.</w:t>
      </w:r>
    </w:p>
    <w:p w14:paraId="7E164287" w14:textId="52A79D11" w:rsidR="00BB18F9" w:rsidRPr="00F51CA1" w:rsidRDefault="00BC138E" w:rsidP="00F26C1C">
      <w:pPr>
        <w:spacing w:after="0" w:line="360" w:lineRule="auto"/>
        <w:jc w:val="both"/>
        <w:rPr>
          <w:rFonts w:ascii="Times New Roman" w:hAnsi="Times New Roman" w:cs="Times New Roman"/>
          <w:sz w:val="24"/>
          <w:szCs w:val="24"/>
          <w:lang w:val="en-GB"/>
        </w:rPr>
      </w:pPr>
      <w:r w:rsidRPr="00F51CA1">
        <w:rPr>
          <w:rFonts w:ascii="Times New Roman" w:hAnsi="Times New Roman" w:cs="Times New Roman"/>
          <w:sz w:val="24"/>
          <w:szCs w:val="24"/>
          <w:lang w:val="en-GB"/>
        </w:rPr>
        <w:t>Focusing on the role of the A</w:t>
      </w:r>
      <w:r w:rsidR="003F3071" w:rsidRPr="00F51CA1">
        <w:rPr>
          <w:rFonts w:ascii="Times New Roman" w:hAnsi="Times New Roman" w:cs="Times New Roman"/>
          <w:sz w:val="24"/>
          <w:szCs w:val="24"/>
          <w:lang w:val="en-GB"/>
        </w:rPr>
        <w:t>ge cohort, which has a negative effect in the interaction model, it can be assumed that</w:t>
      </w:r>
      <w:r w:rsidR="001F5DF5" w:rsidRPr="00F51CA1">
        <w:rPr>
          <w:rFonts w:ascii="Times New Roman" w:hAnsi="Times New Roman" w:cs="Times New Roman"/>
          <w:sz w:val="24"/>
          <w:szCs w:val="24"/>
          <w:lang w:val="en-GB"/>
        </w:rPr>
        <w:t xml:space="preserve"> younger consumers </w:t>
      </w:r>
      <w:r w:rsidR="003F3071" w:rsidRPr="00F51CA1">
        <w:rPr>
          <w:rFonts w:ascii="Times New Roman" w:hAnsi="Times New Roman" w:cs="Times New Roman"/>
          <w:sz w:val="24"/>
          <w:szCs w:val="24"/>
          <w:lang w:val="en-GB"/>
        </w:rPr>
        <w:t>show</w:t>
      </w:r>
      <w:r w:rsidR="001F5DF5" w:rsidRPr="00F51CA1">
        <w:rPr>
          <w:rFonts w:ascii="Times New Roman" w:hAnsi="Times New Roman" w:cs="Times New Roman"/>
          <w:sz w:val="24"/>
          <w:szCs w:val="24"/>
          <w:lang w:val="en-GB"/>
        </w:rPr>
        <w:t xml:space="preserve"> a greater propensity towards </w:t>
      </w:r>
      <w:r w:rsidR="003F3071" w:rsidRPr="00F51CA1">
        <w:rPr>
          <w:rFonts w:ascii="Times New Roman" w:hAnsi="Times New Roman" w:cs="Times New Roman"/>
          <w:sz w:val="24"/>
          <w:szCs w:val="24"/>
          <w:lang w:val="en-GB"/>
        </w:rPr>
        <w:t xml:space="preserve">honey </w:t>
      </w:r>
      <w:r w:rsidR="001F5DF5" w:rsidRPr="00F51CA1">
        <w:rPr>
          <w:rFonts w:ascii="Times New Roman" w:hAnsi="Times New Roman" w:cs="Times New Roman"/>
          <w:sz w:val="24"/>
          <w:szCs w:val="24"/>
          <w:lang w:val="en-GB"/>
        </w:rPr>
        <w:t>consumption</w:t>
      </w:r>
      <w:r w:rsidR="004A438B" w:rsidRPr="00F51CA1">
        <w:rPr>
          <w:rFonts w:ascii="Times New Roman" w:hAnsi="Times New Roman" w:cs="Times New Roman"/>
          <w:sz w:val="24"/>
          <w:szCs w:val="24"/>
          <w:lang w:val="en-GB"/>
        </w:rPr>
        <w:t xml:space="preserve"> for health purposes</w:t>
      </w:r>
      <w:r w:rsidR="003F3071" w:rsidRPr="00F51CA1">
        <w:rPr>
          <w:rFonts w:ascii="Times New Roman" w:hAnsi="Times New Roman" w:cs="Times New Roman"/>
          <w:sz w:val="24"/>
          <w:szCs w:val="24"/>
          <w:lang w:val="en-GB"/>
        </w:rPr>
        <w:t xml:space="preserve">. </w:t>
      </w:r>
      <w:r w:rsidR="00C946D6" w:rsidRPr="00F51CA1">
        <w:rPr>
          <w:rFonts w:ascii="Times New Roman" w:hAnsi="Times New Roman" w:cs="Times New Roman"/>
          <w:sz w:val="24"/>
          <w:szCs w:val="24"/>
          <w:lang w:val="en-GB"/>
        </w:rPr>
        <w:t>On the other hand,</w:t>
      </w:r>
      <w:r w:rsidR="001F5DF5" w:rsidRPr="00F51CA1">
        <w:rPr>
          <w:rFonts w:ascii="Times New Roman" w:hAnsi="Times New Roman" w:cs="Times New Roman"/>
          <w:sz w:val="24"/>
          <w:szCs w:val="24"/>
          <w:lang w:val="en-GB"/>
        </w:rPr>
        <w:t xml:space="preserve"> </w:t>
      </w:r>
      <w:r w:rsidR="00C946D6" w:rsidRPr="00F51CA1">
        <w:rPr>
          <w:rFonts w:ascii="Times New Roman" w:hAnsi="Times New Roman" w:cs="Times New Roman"/>
          <w:sz w:val="24"/>
          <w:szCs w:val="24"/>
          <w:lang w:val="en-GB"/>
        </w:rPr>
        <w:t xml:space="preserve">interaction term obtained from </w:t>
      </w:r>
      <w:r w:rsidR="00CD0546" w:rsidRPr="00F51CA1">
        <w:rPr>
          <w:rFonts w:ascii="Times New Roman" w:hAnsi="Times New Roman" w:cs="Times New Roman"/>
          <w:sz w:val="24"/>
          <w:szCs w:val="24"/>
          <w:lang w:val="en-GB"/>
        </w:rPr>
        <w:t>“A</w:t>
      </w:r>
      <w:r w:rsidR="001F5DF5" w:rsidRPr="00F51CA1">
        <w:rPr>
          <w:rFonts w:ascii="Times New Roman" w:hAnsi="Times New Roman" w:cs="Times New Roman"/>
          <w:sz w:val="24"/>
          <w:szCs w:val="24"/>
          <w:lang w:val="en-GB"/>
        </w:rPr>
        <w:t>ge</w:t>
      </w:r>
      <w:r w:rsidR="00C946D6" w:rsidRPr="00F51CA1">
        <w:rPr>
          <w:rFonts w:ascii="Times New Roman" w:hAnsi="Times New Roman" w:cs="Times New Roman"/>
          <w:sz w:val="24"/>
          <w:szCs w:val="24"/>
          <w:lang w:val="en-GB"/>
        </w:rPr>
        <w:t>” and “</w:t>
      </w:r>
      <w:r w:rsidR="00CD0546" w:rsidRPr="00F51CA1">
        <w:rPr>
          <w:rFonts w:ascii="Times New Roman" w:hAnsi="Times New Roman" w:cs="Times New Roman"/>
          <w:sz w:val="24"/>
          <w:szCs w:val="24"/>
          <w:lang w:val="en-GB"/>
        </w:rPr>
        <w:t>Gender” shows a positive coefficient, highlighting</w:t>
      </w:r>
      <w:r w:rsidR="001F5DF5" w:rsidRPr="00F51CA1">
        <w:rPr>
          <w:rFonts w:ascii="Times New Roman" w:hAnsi="Times New Roman" w:cs="Times New Roman"/>
          <w:sz w:val="24"/>
          <w:szCs w:val="24"/>
          <w:lang w:val="en-GB"/>
        </w:rPr>
        <w:t xml:space="preserve"> </w:t>
      </w:r>
      <w:r w:rsidR="00F26C1C" w:rsidRPr="00F51CA1">
        <w:rPr>
          <w:rFonts w:ascii="Times New Roman" w:hAnsi="Times New Roman" w:cs="Times New Roman"/>
          <w:sz w:val="24"/>
          <w:szCs w:val="24"/>
          <w:lang w:val="en-GB"/>
        </w:rPr>
        <w:t xml:space="preserve">that the consumption increases </w:t>
      </w:r>
      <w:r w:rsidR="00254E26" w:rsidRPr="00F51CA1">
        <w:rPr>
          <w:rFonts w:ascii="Times New Roman" w:hAnsi="Times New Roman" w:cs="Times New Roman"/>
          <w:sz w:val="24"/>
          <w:szCs w:val="24"/>
          <w:lang w:val="en-GB"/>
        </w:rPr>
        <w:t xml:space="preserve">in </w:t>
      </w:r>
      <w:r w:rsidR="00F26C1C" w:rsidRPr="00F51CA1">
        <w:rPr>
          <w:rFonts w:ascii="Times New Roman" w:hAnsi="Times New Roman" w:cs="Times New Roman"/>
          <w:sz w:val="24"/>
          <w:szCs w:val="24"/>
          <w:lang w:val="en-GB"/>
        </w:rPr>
        <w:t>higher age cohort</w:t>
      </w:r>
      <w:r w:rsidR="00254E26" w:rsidRPr="00F51CA1">
        <w:rPr>
          <w:rFonts w:ascii="Times New Roman" w:hAnsi="Times New Roman" w:cs="Times New Roman"/>
          <w:sz w:val="24"/>
          <w:szCs w:val="24"/>
          <w:lang w:val="en-GB"/>
        </w:rPr>
        <w:t xml:space="preserve"> women</w:t>
      </w:r>
      <w:r w:rsidR="00F26C1C" w:rsidRPr="00F51CA1">
        <w:rPr>
          <w:rFonts w:ascii="Times New Roman" w:hAnsi="Times New Roman" w:cs="Times New Roman"/>
          <w:sz w:val="24"/>
          <w:szCs w:val="24"/>
          <w:lang w:val="en-GB"/>
        </w:rPr>
        <w:t xml:space="preserve">. </w:t>
      </w:r>
    </w:p>
    <w:p w14:paraId="2CC811FA" w14:textId="53F85D1B" w:rsidR="00DF4EDA" w:rsidRPr="00F51CA1" w:rsidRDefault="00F26C1C" w:rsidP="004C2D7E">
      <w:pPr>
        <w:spacing w:after="0" w:line="360" w:lineRule="auto"/>
        <w:jc w:val="both"/>
        <w:rPr>
          <w:rFonts w:ascii="Times New Roman" w:hAnsi="Times New Roman" w:cs="Times New Roman"/>
          <w:sz w:val="24"/>
          <w:szCs w:val="24"/>
          <w:lang w:val="en-GB"/>
        </w:rPr>
      </w:pPr>
      <w:r w:rsidRPr="00F51CA1">
        <w:rPr>
          <w:rFonts w:ascii="Times New Roman" w:hAnsi="Times New Roman" w:cs="Times New Roman"/>
          <w:sz w:val="24"/>
          <w:szCs w:val="24"/>
          <w:lang w:val="en-GB"/>
        </w:rPr>
        <w:t xml:space="preserve">Finally, </w:t>
      </w:r>
      <w:r w:rsidR="00254E26" w:rsidRPr="00F51CA1">
        <w:rPr>
          <w:rFonts w:ascii="Times New Roman" w:hAnsi="Times New Roman" w:cs="Times New Roman"/>
          <w:sz w:val="24"/>
          <w:szCs w:val="24"/>
          <w:lang w:val="en-GB"/>
        </w:rPr>
        <w:t xml:space="preserve">since </w:t>
      </w:r>
      <w:r w:rsidRPr="00F51CA1">
        <w:rPr>
          <w:rFonts w:ascii="Times New Roman" w:hAnsi="Times New Roman" w:cs="Times New Roman"/>
          <w:sz w:val="24"/>
          <w:szCs w:val="24"/>
          <w:lang w:val="en-GB"/>
        </w:rPr>
        <w:t>the</w:t>
      </w:r>
      <w:r w:rsidR="00DD17E6" w:rsidRPr="00F51CA1">
        <w:rPr>
          <w:rFonts w:ascii="Times New Roman" w:hAnsi="Times New Roman" w:cs="Times New Roman"/>
          <w:sz w:val="24"/>
          <w:szCs w:val="24"/>
          <w:lang w:val="en-GB"/>
        </w:rPr>
        <w:t xml:space="preserve"> interpretation of the logistic regressions is limited to </w:t>
      </w:r>
      <w:r w:rsidR="00254E26" w:rsidRPr="00F51CA1">
        <w:rPr>
          <w:rFonts w:ascii="Times New Roman" w:hAnsi="Times New Roman" w:cs="Times New Roman"/>
          <w:sz w:val="24"/>
          <w:szCs w:val="24"/>
          <w:lang w:val="en-GB"/>
        </w:rPr>
        <w:t xml:space="preserve">the </w:t>
      </w:r>
      <w:r w:rsidR="00BC138E" w:rsidRPr="00F51CA1">
        <w:rPr>
          <w:rFonts w:ascii="Times New Roman" w:hAnsi="Times New Roman" w:cs="Times New Roman"/>
          <w:sz w:val="24"/>
          <w:szCs w:val="24"/>
          <w:lang w:val="en-GB"/>
        </w:rPr>
        <w:t>regressor</w:t>
      </w:r>
      <w:r w:rsidR="00DD17E6" w:rsidRPr="00F51CA1">
        <w:rPr>
          <w:rFonts w:ascii="Times New Roman" w:hAnsi="Times New Roman" w:cs="Times New Roman"/>
          <w:sz w:val="24"/>
          <w:szCs w:val="24"/>
          <w:lang w:val="en-GB"/>
        </w:rPr>
        <w:t xml:space="preserve"> </w:t>
      </w:r>
      <w:r w:rsidR="00BC138E" w:rsidRPr="00F51CA1">
        <w:rPr>
          <w:rFonts w:ascii="Times New Roman" w:hAnsi="Times New Roman" w:cs="Times New Roman"/>
          <w:sz w:val="24"/>
          <w:szCs w:val="24"/>
          <w:lang w:val="en-GB"/>
        </w:rPr>
        <w:t>covariate</w:t>
      </w:r>
      <w:r w:rsidR="00DD17E6" w:rsidRPr="00F51CA1">
        <w:rPr>
          <w:rFonts w:ascii="Times New Roman" w:hAnsi="Times New Roman" w:cs="Times New Roman"/>
          <w:sz w:val="24"/>
          <w:szCs w:val="24"/>
          <w:lang w:val="en-GB"/>
        </w:rPr>
        <w:t xml:space="preserve"> on the dependent variable, marginal coefficients</w:t>
      </w:r>
      <w:r w:rsidR="002B0DD4" w:rsidRPr="00F51CA1">
        <w:rPr>
          <w:rFonts w:ascii="Times New Roman" w:hAnsi="Times New Roman" w:cs="Times New Roman"/>
          <w:sz w:val="24"/>
          <w:szCs w:val="24"/>
          <w:lang w:val="en-GB"/>
        </w:rPr>
        <w:t xml:space="preserve"> (interpretable in percentage terms)</w:t>
      </w:r>
      <w:r w:rsidR="00DD17E6" w:rsidRPr="00F51CA1">
        <w:rPr>
          <w:rFonts w:ascii="Times New Roman" w:hAnsi="Times New Roman" w:cs="Times New Roman"/>
          <w:sz w:val="24"/>
          <w:szCs w:val="24"/>
          <w:lang w:val="en-GB"/>
        </w:rPr>
        <w:t xml:space="preserve"> </w:t>
      </w:r>
      <w:r w:rsidR="00254E26" w:rsidRPr="00F51CA1">
        <w:rPr>
          <w:rFonts w:ascii="Times New Roman" w:hAnsi="Times New Roman" w:cs="Times New Roman"/>
          <w:sz w:val="24"/>
          <w:szCs w:val="24"/>
          <w:lang w:val="en-GB"/>
        </w:rPr>
        <w:t xml:space="preserve">were calculated </w:t>
      </w:r>
      <w:r w:rsidR="00DD17E6" w:rsidRPr="00F51CA1">
        <w:rPr>
          <w:rFonts w:ascii="Times New Roman" w:hAnsi="Times New Roman" w:cs="Times New Roman"/>
          <w:sz w:val="24"/>
          <w:szCs w:val="24"/>
          <w:lang w:val="en-GB"/>
        </w:rPr>
        <w:t xml:space="preserve">for each variable </w:t>
      </w:r>
      <w:r w:rsidR="00254E26" w:rsidRPr="00F51CA1">
        <w:rPr>
          <w:rFonts w:ascii="Times New Roman" w:hAnsi="Times New Roman" w:cs="Times New Roman"/>
          <w:sz w:val="24"/>
          <w:szCs w:val="24"/>
          <w:lang w:val="en-GB"/>
        </w:rPr>
        <w:t xml:space="preserve">in </w:t>
      </w:r>
      <w:r w:rsidR="002B0DD4" w:rsidRPr="00F51CA1">
        <w:rPr>
          <w:rFonts w:ascii="Times New Roman" w:hAnsi="Times New Roman" w:cs="Times New Roman"/>
          <w:sz w:val="24"/>
          <w:szCs w:val="24"/>
          <w:lang w:val="en-GB"/>
        </w:rPr>
        <w:t>both</w:t>
      </w:r>
      <w:r w:rsidR="00BC138E" w:rsidRPr="00F51CA1">
        <w:rPr>
          <w:rFonts w:ascii="Times New Roman" w:hAnsi="Times New Roman" w:cs="Times New Roman"/>
          <w:sz w:val="24"/>
          <w:szCs w:val="24"/>
          <w:lang w:val="en-GB"/>
        </w:rPr>
        <w:t xml:space="preserve"> models (Table </w:t>
      </w:r>
      <w:r w:rsidR="00B0550D">
        <w:rPr>
          <w:rFonts w:ascii="Times New Roman" w:hAnsi="Times New Roman" w:cs="Times New Roman"/>
          <w:sz w:val="24"/>
          <w:szCs w:val="24"/>
          <w:lang w:val="en-GB"/>
        </w:rPr>
        <w:t>VII</w:t>
      </w:r>
      <w:r w:rsidR="00DD17E6" w:rsidRPr="00F51CA1">
        <w:rPr>
          <w:rFonts w:ascii="Times New Roman" w:hAnsi="Times New Roman" w:cs="Times New Roman"/>
          <w:sz w:val="24"/>
          <w:szCs w:val="24"/>
          <w:lang w:val="en-GB"/>
        </w:rPr>
        <w:t xml:space="preserve">). </w:t>
      </w:r>
    </w:p>
    <w:p w14:paraId="47DC1ED3" w14:textId="178B2430" w:rsidR="002B0DD4" w:rsidRPr="00F51CA1" w:rsidRDefault="002B0DD4" w:rsidP="004C2D7E">
      <w:pPr>
        <w:spacing w:after="0" w:line="360" w:lineRule="auto"/>
        <w:jc w:val="both"/>
        <w:rPr>
          <w:rFonts w:ascii="Times New Roman" w:hAnsi="Times New Roman" w:cs="Times New Roman"/>
          <w:sz w:val="24"/>
          <w:szCs w:val="24"/>
          <w:lang w:val="en-GB"/>
        </w:rPr>
      </w:pPr>
      <w:r w:rsidRPr="00F51CA1">
        <w:rPr>
          <w:rFonts w:ascii="Times New Roman" w:hAnsi="Times New Roman" w:cs="Times New Roman"/>
          <w:sz w:val="24"/>
          <w:szCs w:val="24"/>
          <w:lang w:val="en-GB"/>
        </w:rPr>
        <w:t>Concerning the model</w:t>
      </w:r>
      <w:r w:rsidR="00DE217E" w:rsidRPr="00F51CA1">
        <w:rPr>
          <w:rFonts w:ascii="Times New Roman" w:hAnsi="Times New Roman" w:cs="Times New Roman"/>
          <w:sz w:val="24"/>
          <w:szCs w:val="24"/>
          <w:lang w:val="en-GB"/>
        </w:rPr>
        <w:t xml:space="preserve"> without interactions</w:t>
      </w:r>
      <w:r w:rsidRPr="00F51CA1">
        <w:rPr>
          <w:rFonts w:ascii="Times New Roman" w:hAnsi="Times New Roman" w:cs="Times New Roman"/>
          <w:sz w:val="24"/>
          <w:szCs w:val="24"/>
          <w:lang w:val="en-GB"/>
        </w:rPr>
        <w:t xml:space="preserve">, the highest positive magnitude effect is provided by the Gender covariate: in other terms, </w:t>
      </w:r>
      <w:r w:rsidR="00F26C1C" w:rsidRPr="00F51CA1">
        <w:rPr>
          <w:rFonts w:ascii="Times New Roman" w:hAnsi="Times New Roman" w:cs="Times New Roman"/>
          <w:sz w:val="24"/>
          <w:szCs w:val="24"/>
          <w:lang w:val="en-GB"/>
        </w:rPr>
        <w:t xml:space="preserve">women </w:t>
      </w:r>
      <w:r w:rsidR="00DE217E" w:rsidRPr="00F51CA1">
        <w:rPr>
          <w:rFonts w:ascii="Times New Roman" w:hAnsi="Times New Roman" w:cs="Times New Roman"/>
          <w:sz w:val="24"/>
          <w:szCs w:val="24"/>
          <w:lang w:val="en-GB"/>
        </w:rPr>
        <w:t xml:space="preserve">are more likely to buy </w:t>
      </w:r>
      <w:r w:rsidR="00F26C1C" w:rsidRPr="00F51CA1">
        <w:rPr>
          <w:rFonts w:ascii="Times New Roman" w:hAnsi="Times New Roman" w:cs="Times New Roman"/>
          <w:sz w:val="24"/>
          <w:szCs w:val="24"/>
          <w:lang w:val="en-GB"/>
        </w:rPr>
        <w:t xml:space="preserve">honey for </w:t>
      </w:r>
      <w:r w:rsidR="00D70E4B" w:rsidRPr="00F51CA1">
        <w:rPr>
          <w:rFonts w:ascii="Times New Roman" w:hAnsi="Times New Roman" w:cs="Times New Roman"/>
          <w:sz w:val="24"/>
          <w:szCs w:val="24"/>
          <w:lang w:val="en-GB"/>
        </w:rPr>
        <w:t>its</w:t>
      </w:r>
      <w:r w:rsidR="00F26C1C" w:rsidRPr="00F51CA1">
        <w:rPr>
          <w:rFonts w:ascii="Times New Roman" w:hAnsi="Times New Roman" w:cs="Times New Roman"/>
          <w:sz w:val="24"/>
          <w:szCs w:val="24"/>
          <w:lang w:val="en-GB"/>
        </w:rPr>
        <w:t xml:space="preserve"> health effects (+15.6%). </w:t>
      </w:r>
      <w:r w:rsidRPr="00F51CA1">
        <w:rPr>
          <w:rFonts w:ascii="Times New Roman" w:hAnsi="Times New Roman" w:cs="Times New Roman"/>
          <w:sz w:val="24"/>
          <w:szCs w:val="24"/>
          <w:lang w:val="en-GB"/>
        </w:rPr>
        <w:lastRenderedPageBreak/>
        <w:t xml:space="preserve">On the contrary, the most negative coefficient belongs to the </w:t>
      </w:r>
      <w:r w:rsidR="00DE217E" w:rsidRPr="00F51CA1">
        <w:rPr>
          <w:rFonts w:ascii="Times New Roman" w:hAnsi="Times New Roman" w:cs="Times New Roman"/>
          <w:sz w:val="24"/>
          <w:szCs w:val="24"/>
          <w:lang w:val="en-GB"/>
        </w:rPr>
        <w:t xml:space="preserve">covariate </w:t>
      </w:r>
      <w:r w:rsidRPr="00F51CA1">
        <w:rPr>
          <w:rFonts w:ascii="Times New Roman" w:hAnsi="Times New Roman" w:cs="Times New Roman"/>
          <w:sz w:val="24"/>
          <w:szCs w:val="24"/>
          <w:lang w:val="en-GB"/>
        </w:rPr>
        <w:t>“</w:t>
      </w:r>
      <w:r w:rsidR="00BC138E" w:rsidRPr="003D3ED3">
        <w:rPr>
          <w:rFonts w:ascii="Times New Roman" w:hAnsi="Times New Roman" w:cs="Times New Roman"/>
          <w:sz w:val="24"/>
          <w:szCs w:val="24"/>
          <w:lang w:val="en-GB"/>
        </w:rPr>
        <w:t>Large Retail</w:t>
      </w:r>
      <w:r w:rsidR="00BC138E" w:rsidRPr="00F51CA1">
        <w:rPr>
          <w:rFonts w:ascii="Times New Roman" w:hAnsi="Times New Roman" w:cs="Times New Roman"/>
          <w:sz w:val="24"/>
          <w:szCs w:val="24"/>
          <w:lang w:val="en-GB"/>
        </w:rPr>
        <w:t xml:space="preserve"> </w:t>
      </w:r>
      <w:r w:rsidRPr="00F51CA1">
        <w:rPr>
          <w:rFonts w:ascii="Times New Roman" w:hAnsi="Times New Roman" w:cs="Times New Roman"/>
          <w:sz w:val="24"/>
          <w:szCs w:val="24"/>
          <w:lang w:val="en-GB"/>
        </w:rPr>
        <w:t xml:space="preserve">customer”, </w:t>
      </w:r>
      <w:r w:rsidR="00DE217E" w:rsidRPr="00F51CA1">
        <w:rPr>
          <w:rFonts w:ascii="Times New Roman" w:hAnsi="Times New Roman" w:cs="Times New Roman"/>
          <w:sz w:val="24"/>
          <w:szCs w:val="24"/>
          <w:lang w:val="en-GB"/>
        </w:rPr>
        <w:t xml:space="preserve">showing </w:t>
      </w:r>
      <w:r w:rsidRPr="00F51CA1">
        <w:rPr>
          <w:rFonts w:ascii="Times New Roman" w:hAnsi="Times New Roman" w:cs="Times New Roman"/>
          <w:sz w:val="24"/>
          <w:szCs w:val="24"/>
          <w:lang w:val="en-GB"/>
        </w:rPr>
        <w:t>that</w:t>
      </w:r>
      <w:r w:rsidR="00F26C1C" w:rsidRPr="00F51CA1">
        <w:rPr>
          <w:rFonts w:ascii="Times New Roman" w:hAnsi="Times New Roman" w:cs="Times New Roman"/>
          <w:sz w:val="24"/>
          <w:szCs w:val="24"/>
          <w:lang w:val="en-GB"/>
        </w:rPr>
        <w:t xml:space="preserve"> </w:t>
      </w:r>
      <w:r w:rsidR="00DE217E" w:rsidRPr="00F51CA1">
        <w:rPr>
          <w:rFonts w:ascii="Times New Roman" w:hAnsi="Times New Roman" w:cs="Times New Roman"/>
          <w:sz w:val="24"/>
          <w:szCs w:val="24"/>
          <w:lang w:val="en-GB"/>
        </w:rPr>
        <w:t xml:space="preserve">these consumers </w:t>
      </w:r>
      <w:r w:rsidRPr="00F51CA1">
        <w:rPr>
          <w:rFonts w:ascii="Times New Roman" w:hAnsi="Times New Roman" w:cs="Times New Roman"/>
          <w:sz w:val="24"/>
          <w:szCs w:val="24"/>
          <w:lang w:val="en-GB"/>
        </w:rPr>
        <w:t>show</w:t>
      </w:r>
      <w:r w:rsidR="00F26C1C" w:rsidRPr="00F51CA1">
        <w:rPr>
          <w:rFonts w:ascii="Times New Roman" w:hAnsi="Times New Roman" w:cs="Times New Roman"/>
          <w:sz w:val="24"/>
          <w:szCs w:val="24"/>
          <w:lang w:val="en-GB"/>
        </w:rPr>
        <w:t xml:space="preserve"> a</w:t>
      </w:r>
      <w:r w:rsidRPr="00F51CA1">
        <w:rPr>
          <w:rFonts w:ascii="Times New Roman" w:hAnsi="Times New Roman" w:cs="Times New Roman"/>
          <w:sz w:val="24"/>
          <w:szCs w:val="24"/>
          <w:lang w:val="en-GB"/>
        </w:rPr>
        <w:t xml:space="preserve"> </w:t>
      </w:r>
      <w:r w:rsidR="00DE217E" w:rsidRPr="00F51CA1">
        <w:rPr>
          <w:rFonts w:ascii="Times New Roman" w:hAnsi="Times New Roman" w:cs="Times New Roman"/>
          <w:sz w:val="24"/>
          <w:szCs w:val="24"/>
          <w:lang w:val="en-GB"/>
        </w:rPr>
        <w:t xml:space="preserve">lower </w:t>
      </w:r>
      <w:r w:rsidR="00F26C1C" w:rsidRPr="00F51CA1">
        <w:rPr>
          <w:rFonts w:ascii="Times New Roman" w:hAnsi="Times New Roman" w:cs="Times New Roman"/>
          <w:sz w:val="24"/>
          <w:szCs w:val="24"/>
          <w:lang w:val="en-GB"/>
        </w:rPr>
        <w:t xml:space="preserve">probability </w:t>
      </w:r>
      <w:r w:rsidR="001C2A41">
        <w:rPr>
          <w:rFonts w:ascii="Times New Roman" w:hAnsi="Times New Roman" w:cs="Times New Roman"/>
          <w:sz w:val="24"/>
          <w:szCs w:val="24"/>
          <w:lang w:val="en-GB"/>
        </w:rPr>
        <w:t>of</w:t>
      </w:r>
      <w:r w:rsidR="00DE217E" w:rsidRPr="00F51CA1">
        <w:rPr>
          <w:rFonts w:ascii="Times New Roman" w:hAnsi="Times New Roman" w:cs="Times New Roman"/>
          <w:sz w:val="24"/>
          <w:szCs w:val="24"/>
          <w:lang w:val="en-GB"/>
        </w:rPr>
        <w:t xml:space="preserve"> buy</w:t>
      </w:r>
      <w:r w:rsidR="001C2A41">
        <w:rPr>
          <w:rFonts w:ascii="Times New Roman" w:hAnsi="Times New Roman" w:cs="Times New Roman"/>
          <w:sz w:val="24"/>
          <w:szCs w:val="24"/>
          <w:lang w:val="en-GB"/>
        </w:rPr>
        <w:t>ing</w:t>
      </w:r>
      <w:r w:rsidR="00DE217E" w:rsidRPr="00F51CA1">
        <w:rPr>
          <w:rFonts w:ascii="Times New Roman" w:hAnsi="Times New Roman" w:cs="Times New Roman"/>
          <w:sz w:val="24"/>
          <w:szCs w:val="24"/>
          <w:lang w:val="en-GB"/>
        </w:rPr>
        <w:t xml:space="preserve"> </w:t>
      </w:r>
      <w:r w:rsidR="00F26C1C" w:rsidRPr="00F51CA1">
        <w:rPr>
          <w:rFonts w:ascii="Times New Roman" w:hAnsi="Times New Roman" w:cs="Times New Roman"/>
          <w:sz w:val="24"/>
          <w:szCs w:val="24"/>
          <w:lang w:val="en-GB"/>
        </w:rPr>
        <w:t xml:space="preserve">honey for </w:t>
      </w:r>
      <w:r w:rsidRPr="00F51CA1">
        <w:rPr>
          <w:rFonts w:ascii="Times New Roman" w:hAnsi="Times New Roman" w:cs="Times New Roman"/>
          <w:sz w:val="24"/>
          <w:szCs w:val="24"/>
          <w:lang w:val="en-GB"/>
        </w:rPr>
        <w:t>health</w:t>
      </w:r>
      <w:r w:rsidR="00F26C1C" w:rsidRPr="00F51CA1">
        <w:rPr>
          <w:rFonts w:ascii="Times New Roman" w:hAnsi="Times New Roman" w:cs="Times New Roman"/>
          <w:sz w:val="24"/>
          <w:szCs w:val="24"/>
          <w:lang w:val="en-GB"/>
        </w:rPr>
        <w:t xml:space="preserve"> purpose</w:t>
      </w:r>
      <w:r w:rsidRPr="00F51CA1">
        <w:rPr>
          <w:rFonts w:ascii="Times New Roman" w:hAnsi="Times New Roman" w:cs="Times New Roman"/>
          <w:sz w:val="24"/>
          <w:szCs w:val="24"/>
          <w:lang w:val="en-GB"/>
        </w:rPr>
        <w:t>s</w:t>
      </w:r>
      <w:r w:rsidR="00F26C1C" w:rsidRPr="00F51CA1">
        <w:rPr>
          <w:rFonts w:ascii="Times New Roman" w:hAnsi="Times New Roman" w:cs="Times New Roman"/>
          <w:sz w:val="24"/>
          <w:szCs w:val="24"/>
          <w:lang w:val="en-GB"/>
        </w:rPr>
        <w:t xml:space="preserve"> (</w:t>
      </w:r>
      <w:r w:rsidRPr="00F51CA1">
        <w:rPr>
          <w:rFonts w:ascii="Times New Roman" w:hAnsi="Times New Roman" w:cs="Times New Roman"/>
          <w:sz w:val="24"/>
          <w:szCs w:val="24"/>
          <w:lang w:val="en-GB"/>
        </w:rPr>
        <w:t>-</w:t>
      </w:r>
      <w:r w:rsidR="00F26C1C" w:rsidRPr="00F51CA1">
        <w:rPr>
          <w:rFonts w:ascii="Times New Roman" w:hAnsi="Times New Roman" w:cs="Times New Roman"/>
          <w:sz w:val="24"/>
          <w:szCs w:val="24"/>
          <w:lang w:val="en-GB"/>
        </w:rPr>
        <w:t>13.1%).</w:t>
      </w:r>
      <w:r w:rsidR="00671812" w:rsidRPr="00F51CA1">
        <w:rPr>
          <w:rFonts w:ascii="Times New Roman" w:hAnsi="Times New Roman" w:cs="Times New Roman"/>
          <w:sz w:val="24"/>
          <w:szCs w:val="24"/>
          <w:lang w:val="en-GB"/>
        </w:rPr>
        <w:t xml:space="preserve"> </w:t>
      </w:r>
    </w:p>
    <w:p w14:paraId="6986AE8D" w14:textId="7A1D17C2" w:rsidR="00F26C1C" w:rsidRPr="00F51CA1" w:rsidRDefault="002B0DD4" w:rsidP="00671812">
      <w:pPr>
        <w:spacing w:line="360" w:lineRule="auto"/>
        <w:jc w:val="both"/>
        <w:rPr>
          <w:rFonts w:ascii="Times New Roman" w:hAnsi="Times New Roman" w:cs="Times New Roman"/>
          <w:sz w:val="24"/>
          <w:szCs w:val="24"/>
          <w:lang w:val="en-GB"/>
        </w:rPr>
      </w:pPr>
      <w:r w:rsidRPr="00F51CA1">
        <w:rPr>
          <w:rFonts w:ascii="Times New Roman" w:hAnsi="Times New Roman" w:cs="Times New Roman"/>
          <w:sz w:val="24"/>
          <w:szCs w:val="24"/>
          <w:lang w:val="en-GB"/>
        </w:rPr>
        <w:t>On the other hand, t</w:t>
      </w:r>
      <w:r w:rsidR="00671812" w:rsidRPr="00F51CA1">
        <w:rPr>
          <w:rFonts w:ascii="Times New Roman" w:hAnsi="Times New Roman" w:cs="Times New Roman"/>
          <w:sz w:val="24"/>
          <w:szCs w:val="24"/>
          <w:lang w:val="en-GB"/>
        </w:rPr>
        <w:t xml:space="preserve">he </w:t>
      </w:r>
      <w:r w:rsidRPr="00F51CA1">
        <w:rPr>
          <w:rFonts w:ascii="Times New Roman" w:hAnsi="Times New Roman" w:cs="Times New Roman"/>
          <w:sz w:val="24"/>
          <w:szCs w:val="24"/>
          <w:lang w:val="en-GB"/>
        </w:rPr>
        <w:t xml:space="preserve">magnitude effects obtained for the interaction model covariates (focusing on the </w:t>
      </w:r>
      <w:r w:rsidR="00DE217E" w:rsidRPr="00F51CA1">
        <w:rPr>
          <w:rFonts w:ascii="Times New Roman" w:hAnsi="Times New Roman" w:cs="Times New Roman"/>
          <w:sz w:val="24"/>
          <w:szCs w:val="24"/>
          <w:lang w:val="en-GB"/>
        </w:rPr>
        <w:t xml:space="preserve">higher </w:t>
      </w:r>
      <w:r w:rsidRPr="00F51CA1">
        <w:rPr>
          <w:rFonts w:ascii="Times New Roman" w:hAnsi="Times New Roman" w:cs="Times New Roman"/>
          <w:sz w:val="24"/>
          <w:szCs w:val="24"/>
          <w:lang w:val="en-GB"/>
        </w:rPr>
        <w:t>ones)</w:t>
      </w:r>
      <w:r w:rsidR="00671812" w:rsidRPr="00F51CA1">
        <w:rPr>
          <w:rFonts w:ascii="Times New Roman" w:hAnsi="Times New Roman" w:cs="Times New Roman"/>
          <w:sz w:val="24"/>
          <w:szCs w:val="24"/>
          <w:lang w:val="en-GB"/>
        </w:rPr>
        <w:t xml:space="preserve"> suggests a decrease in </w:t>
      </w:r>
      <w:r w:rsidR="00DE217E" w:rsidRPr="00F51CA1">
        <w:rPr>
          <w:rFonts w:ascii="Times New Roman" w:hAnsi="Times New Roman" w:cs="Times New Roman"/>
          <w:sz w:val="24"/>
          <w:szCs w:val="24"/>
          <w:lang w:val="en-GB"/>
        </w:rPr>
        <w:t xml:space="preserve">the </w:t>
      </w:r>
      <w:r w:rsidR="00671812" w:rsidRPr="00F51CA1">
        <w:rPr>
          <w:rFonts w:ascii="Times New Roman" w:hAnsi="Times New Roman" w:cs="Times New Roman"/>
          <w:sz w:val="24"/>
          <w:szCs w:val="24"/>
          <w:lang w:val="en-GB"/>
        </w:rPr>
        <w:t xml:space="preserve">probability </w:t>
      </w:r>
      <w:r w:rsidR="001C2A41">
        <w:rPr>
          <w:rFonts w:ascii="Times New Roman" w:hAnsi="Times New Roman" w:cs="Times New Roman"/>
          <w:sz w:val="24"/>
          <w:szCs w:val="24"/>
          <w:lang w:val="en-GB"/>
        </w:rPr>
        <w:t>of</w:t>
      </w:r>
      <w:r w:rsidR="00DE217E" w:rsidRPr="00F51CA1">
        <w:rPr>
          <w:rFonts w:ascii="Times New Roman" w:hAnsi="Times New Roman" w:cs="Times New Roman"/>
          <w:sz w:val="24"/>
          <w:szCs w:val="24"/>
          <w:lang w:val="en-GB"/>
        </w:rPr>
        <w:t xml:space="preserve"> purchas</w:t>
      </w:r>
      <w:r w:rsidR="001C2A41">
        <w:rPr>
          <w:rFonts w:ascii="Times New Roman" w:hAnsi="Times New Roman" w:cs="Times New Roman"/>
          <w:sz w:val="24"/>
          <w:szCs w:val="24"/>
          <w:lang w:val="en-GB"/>
        </w:rPr>
        <w:t>ing</w:t>
      </w:r>
      <w:r w:rsidR="00DE217E" w:rsidRPr="00F51CA1">
        <w:rPr>
          <w:rFonts w:ascii="Times New Roman" w:hAnsi="Times New Roman" w:cs="Times New Roman"/>
          <w:sz w:val="24"/>
          <w:szCs w:val="24"/>
          <w:lang w:val="en-GB"/>
        </w:rPr>
        <w:t xml:space="preserve"> </w:t>
      </w:r>
      <w:r w:rsidR="00671812" w:rsidRPr="00F51CA1">
        <w:rPr>
          <w:rFonts w:ascii="Times New Roman" w:hAnsi="Times New Roman" w:cs="Times New Roman"/>
          <w:sz w:val="24"/>
          <w:szCs w:val="24"/>
          <w:lang w:val="en-GB"/>
        </w:rPr>
        <w:t xml:space="preserve">honey for its properties </w:t>
      </w:r>
      <w:r w:rsidRPr="00F51CA1">
        <w:rPr>
          <w:rFonts w:ascii="Times New Roman" w:hAnsi="Times New Roman" w:cs="Times New Roman"/>
          <w:sz w:val="24"/>
          <w:szCs w:val="24"/>
          <w:lang w:val="en-GB"/>
        </w:rPr>
        <w:t>when</w:t>
      </w:r>
      <w:r w:rsidR="00671812" w:rsidRPr="00F51CA1">
        <w:rPr>
          <w:rFonts w:ascii="Times New Roman" w:hAnsi="Times New Roman" w:cs="Times New Roman"/>
          <w:sz w:val="24"/>
          <w:szCs w:val="24"/>
          <w:lang w:val="en-GB"/>
        </w:rPr>
        <w:t xml:space="preserve"> </w:t>
      </w:r>
      <w:r w:rsidRPr="00F51CA1">
        <w:rPr>
          <w:rFonts w:ascii="Times New Roman" w:hAnsi="Times New Roman" w:cs="Times New Roman"/>
          <w:sz w:val="24"/>
          <w:szCs w:val="24"/>
          <w:lang w:val="en-GB"/>
        </w:rPr>
        <w:t>“A</w:t>
      </w:r>
      <w:r w:rsidR="00671812" w:rsidRPr="00F51CA1">
        <w:rPr>
          <w:rFonts w:ascii="Times New Roman" w:hAnsi="Times New Roman" w:cs="Times New Roman"/>
          <w:sz w:val="24"/>
          <w:szCs w:val="24"/>
          <w:lang w:val="en-GB"/>
        </w:rPr>
        <w:t>ge</w:t>
      </w:r>
      <w:r w:rsidRPr="00F51CA1">
        <w:rPr>
          <w:rFonts w:ascii="Times New Roman" w:hAnsi="Times New Roman" w:cs="Times New Roman"/>
          <w:sz w:val="24"/>
          <w:szCs w:val="24"/>
          <w:lang w:val="en-GB"/>
        </w:rPr>
        <w:t>”</w:t>
      </w:r>
      <w:r w:rsidR="00671812" w:rsidRPr="00F51CA1">
        <w:rPr>
          <w:rFonts w:ascii="Times New Roman" w:hAnsi="Times New Roman" w:cs="Times New Roman"/>
          <w:sz w:val="24"/>
          <w:szCs w:val="24"/>
          <w:lang w:val="en-GB"/>
        </w:rPr>
        <w:t xml:space="preserve"> (</w:t>
      </w:r>
      <w:r w:rsidR="001C2B42" w:rsidRPr="00F51CA1">
        <w:rPr>
          <w:rFonts w:ascii="Times New Roman" w:hAnsi="Times New Roman" w:cs="Times New Roman"/>
          <w:sz w:val="24"/>
          <w:szCs w:val="24"/>
          <w:lang w:val="en-GB"/>
        </w:rPr>
        <w:t>-2</w:t>
      </w:r>
      <w:r w:rsidR="00671812" w:rsidRPr="00F51CA1">
        <w:rPr>
          <w:rFonts w:ascii="Times New Roman" w:hAnsi="Times New Roman" w:cs="Times New Roman"/>
          <w:sz w:val="24"/>
          <w:szCs w:val="24"/>
          <w:lang w:val="en-GB"/>
        </w:rPr>
        <w:t xml:space="preserve">.8%) and </w:t>
      </w:r>
      <w:r w:rsidRPr="00F51CA1">
        <w:rPr>
          <w:rFonts w:ascii="Times New Roman" w:hAnsi="Times New Roman" w:cs="Times New Roman"/>
          <w:sz w:val="24"/>
          <w:szCs w:val="24"/>
          <w:lang w:val="en-GB"/>
        </w:rPr>
        <w:t>“</w:t>
      </w:r>
      <w:r w:rsidR="00671812" w:rsidRPr="00F51CA1">
        <w:rPr>
          <w:rFonts w:ascii="Times New Roman" w:hAnsi="Times New Roman" w:cs="Times New Roman"/>
          <w:sz w:val="24"/>
          <w:szCs w:val="24"/>
          <w:lang w:val="en-GB"/>
        </w:rPr>
        <w:t>BMI</w:t>
      </w:r>
      <w:r w:rsidRPr="00F51CA1">
        <w:rPr>
          <w:rFonts w:ascii="Times New Roman" w:hAnsi="Times New Roman" w:cs="Times New Roman"/>
          <w:sz w:val="24"/>
          <w:szCs w:val="24"/>
          <w:lang w:val="en-GB"/>
        </w:rPr>
        <w:t>”</w:t>
      </w:r>
      <w:r w:rsidR="00671812" w:rsidRPr="00F51CA1">
        <w:rPr>
          <w:rFonts w:ascii="Times New Roman" w:hAnsi="Times New Roman" w:cs="Times New Roman"/>
          <w:sz w:val="24"/>
          <w:szCs w:val="24"/>
          <w:lang w:val="en-GB"/>
        </w:rPr>
        <w:t xml:space="preserve"> (</w:t>
      </w:r>
      <w:r w:rsidRPr="00F51CA1">
        <w:rPr>
          <w:rFonts w:ascii="Times New Roman" w:hAnsi="Times New Roman" w:cs="Times New Roman"/>
          <w:sz w:val="24"/>
          <w:szCs w:val="24"/>
          <w:lang w:val="en-GB"/>
        </w:rPr>
        <w:t>-</w:t>
      </w:r>
      <w:r w:rsidR="00671812" w:rsidRPr="00F51CA1">
        <w:rPr>
          <w:rFonts w:ascii="Times New Roman" w:hAnsi="Times New Roman" w:cs="Times New Roman"/>
          <w:sz w:val="24"/>
          <w:szCs w:val="24"/>
          <w:lang w:val="en-GB"/>
        </w:rPr>
        <w:t>25.9%) increase.</w:t>
      </w:r>
    </w:p>
    <w:p w14:paraId="139CD099" w14:textId="7A18C01A" w:rsidR="002B0DD4" w:rsidRDefault="002B0DD4" w:rsidP="00671812">
      <w:pPr>
        <w:spacing w:line="360" w:lineRule="auto"/>
        <w:jc w:val="both"/>
        <w:rPr>
          <w:rFonts w:ascii="Times New Roman" w:hAnsi="Times New Roman" w:cs="Times New Roman"/>
          <w:sz w:val="24"/>
          <w:szCs w:val="24"/>
          <w:lang w:val="en-GB"/>
        </w:rPr>
      </w:pPr>
    </w:p>
    <w:p w14:paraId="56169BCF" w14:textId="6B2A1D16" w:rsidR="00B0550D" w:rsidRDefault="00B0550D" w:rsidP="00B0550D">
      <w:pPr>
        <w:spacing w:line="480" w:lineRule="auto"/>
        <w:rPr>
          <w:rFonts w:ascii="Times New Roman" w:hAnsi="Times New Roman" w:cs="Times New Roman"/>
          <w:lang w:val="en-GB"/>
        </w:rPr>
      </w:pPr>
      <w:r>
        <w:rPr>
          <w:rFonts w:ascii="Times New Roman" w:hAnsi="Times New Roman" w:cs="Times New Roman"/>
          <w:lang w:val="en-GB"/>
        </w:rPr>
        <w:t>[Table VII near here]</w:t>
      </w:r>
    </w:p>
    <w:p w14:paraId="5B97987A" w14:textId="77777777" w:rsidR="009B2E1B" w:rsidRPr="00F51CA1" w:rsidRDefault="009B2E1B" w:rsidP="002B28E1">
      <w:pPr>
        <w:rPr>
          <w:rFonts w:ascii="Times New Roman" w:hAnsi="Times New Roman" w:cs="Times New Roman"/>
          <w:b/>
          <w:bCs/>
          <w:sz w:val="24"/>
          <w:szCs w:val="24"/>
          <w:lang w:val="en-GB"/>
        </w:rPr>
      </w:pPr>
    </w:p>
    <w:p w14:paraId="4A98BF96" w14:textId="377D439C" w:rsidR="002B28E1" w:rsidRPr="00F51CA1" w:rsidRDefault="002B28E1" w:rsidP="002B28E1">
      <w:pPr>
        <w:rPr>
          <w:rFonts w:ascii="Times New Roman" w:hAnsi="Times New Roman" w:cs="Times New Roman"/>
          <w:b/>
          <w:bCs/>
          <w:sz w:val="24"/>
          <w:szCs w:val="24"/>
          <w:lang w:val="en-GB"/>
        </w:rPr>
      </w:pPr>
      <w:r w:rsidRPr="00F51CA1">
        <w:rPr>
          <w:rFonts w:ascii="Times New Roman" w:hAnsi="Times New Roman" w:cs="Times New Roman"/>
          <w:b/>
          <w:bCs/>
          <w:sz w:val="24"/>
          <w:szCs w:val="24"/>
          <w:lang w:val="en-GB"/>
        </w:rPr>
        <w:t>Discussions</w:t>
      </w:r>
    </w:p>
    <w:p w14:paraId="0DE9B22C" w14:textId="139D7799" w:rsidR="006F7C80" w:rsidRPr="00F51CA1" w:rsidRDefault="001C2A41" w:rsidP="006F7C80">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By a</w:t>
      </w:r>
      <w:r w:rsidR="006F7C80" w:rsidRPr="00F51CA1">
        <w:rPr>
          <w:rFonts w:ascii="Times New Roman" w:hAnsi="Times New Roman" w:cs="Times New Roman"/>
          <w:sz w:val="24"/>
          <w:szCs w:val="24"/>
          <w:lang w:val="en-GB"/>
        </w:rPr>
        <w:t xml:space="preserve">nalysing the main </w:t>
      </w:r>
      <w:r w:rsidR="00DE217E" w:rsidRPr="00F51CA1">
        <w:rPr>
          <w:rFonts w:ascii="Times New Roman" w:hAnsi="Times New Roman" w:cs="Times New Roman"/>
          <w:sz w:val="24"/>
          <w:szCs w:val="24"/>
          <w:lang w:val="en-GB"/>
        </w:rPr>
        <w:t xml:space="preserve">findings </w:t>
      </w:r>
      <w:r w:rsidR="006F7C80" w:rsidRPr="00F51CA1">
        <w:rPr>
          <w:rFonts w:ascii="Times New Roman" w:hAnsi="Times New Roman" w:cs="Times New Roman"/>
          <w:sz w:val="24"/>
          <w:szCs w:val="24"/>
          <w:lang w:val="en-GB"/>
        </w:rPr>
        <w:t xml:space="preserve">between samples of honey consumers interested in its health properties and those who are not, </w:t>
      </w:r>
      <w:r>
        <w:rPr>
          <w:rFonts w:ascii="Times New Roman" w:hAnsi="Times New Roman" w:cs="Times New Roman"/>
          <w:sz w:val="24"/>
          <w:szCs w:val="24"/>
          <w:lang w:val="en-GB"/>
        </w:rPr>
        <w:t xml:space="preserve">it appears that </w:t>
      </w:r>
      <w:r w:rsidR="006F7C80" w:rsidRPr="00F51CA1">
        <w:rPr>
          <w:rFonts w:ascii="Times New Roman" w:hAnsi="Times New Roman" w:cs="Times New Roman"/>
          <w:sz w:val="24"/>
          <w:szCs w:val="24"/>
          <w:lang w:val="en-GB"/>
        </w:rPr>
        <w:t>women</w:t>
      </w:r>
      <w:r>
        <w:rPr>
          <w:rFonts w:ascii="Times New Roman" w:hAnsi="Times New Roman" w:cs="Times New Roman"/>
          <w:sz w:val="24"/>
          <w:szCs w:val="24"/>
          <w:lang w:val="en-GB"/>
        </w:rPr>
        <w:t xml:space="preserve"> are</w:t>
      </w:r>
      <w:r w:rsidR="006F7C80" w:rsidRPr="00F51CA1">
        <w:rPr>
          <w:rFonts w:ascii="Times New Roman" w:hAnsi="Times New Roman" w:cs="Times New Roman"/>
          <w:sz w:val="24"/>
          <w:szCs w:val="24"/>
          <w:lang w:val="en-GB"/>
        </w:rPr>
        <w:t xml:space="preserve"> more interested than men</w:t>
      </w:r>
      <w:r w:rsidR="009B2E1B" w:rsidRPr="00F51CA1">
        <w:rPr>
          <w:rFonts w:ascii="Times New Roman" w:hAnsi="Times New Roman" w:cs="Times New Roman"/>
          <w:sz w:val="24"/>
          <w:szCs w:val="24"/>
          <w:lang w:val="en-GB"/>
        </w:rPr>
        <w:t xml:space="preserve">. </w:t>
      </w:r>
      <w:r w:rsidR="00276659" w:rsidRPr="00F51CA1">
        <w:rPr>
          <w:rFonts w:ascii="Times New Roman" w:hAnsi="Times New Roman" w:cs="Times New Roman"/>
          <w:sz w:val="24"/>
          <w:szCs w:val="24"/>
          <w:lang w:val="en-GB"/>
        </w:rPr>
        <w:t xml:space="preserve">This finding is consistent with </w:t>
      </w:r>
      <w:r w:rsidR="00CA4571" w:rsidRPr="00F51CA1">
        <w:rPr>
          <w:rFonts w:ascii="Times New Roman" w:hAnsi="Times New Roman" w:cs="Times New Roman"/>
          <w:sz w:val="24"/>
          <w:szCs w:val="24"/>
          <w:lang w:val="en-GB"/>
        </w:rPr>
        <w:t>a previous study</w:t>
      </w:r>
      <w:r w:rsidR="00276659" w:rsidRPr="00F51CA1">
        <w:rPr>
          <w:rFonts w:ascii="Times New Roman" w:hAnsi="Times New Roman" w:cs="Times New Roman"/>
          <w:sz w:val="24"/>
          <w:szCs w:val="24"/>
          <w:lang w:val="en-GB"/>
        </w:rPr>
        <w:t xml:space="preserve"> conducted on consume</w:t>
      </w:r>
      <w:r w:rsidR="00246041" w:rsidRPr="00F51CA1">
        <w:rPr>
          <w:rFonts w:ascii="Times New Roman" w:hAnsi="Times New Roman" w:cs="Times New Roman"/>
          <w:sz w:val="24"/>
          <w:szCs w:val="24"/>
          <w:lang w:val="en-GB"/>
        </w:rPr>
        <w:t>r</w:t>
      </w:r>
      <w:r w:rsidR="00276659" w:rsidRPr="00F51CA1">
        <w:rPr>
          <w:rFonts w:ascii="Times New Roman" w:hAnsi="Times New Roman" w:cs="Times New Roman"/>
          <w:sz w:val="24"/>
          <w:szCs w:val="24"/>
          <w:lang w:val="en-GB"/>
        </w:rPr>
        <w:t xml:space="preserve"> choice </w:t>
      </w:r>
      <w:r w:rsidR="00C544B0">
        <w:rPr>
          <w:rFonts w:ascii="Times New Roman" w:hAnsi="Times New Roman" w:cs="Times New Roman"/>
          <w:sz w:val="24"/>
          <w:szCs w:val="24"/>
          <w:lang w:val="en-GB"/>
        </w:rPr>
        <w:fldChar w:fldCharType="begin" w:fldLock="1"/>
      </w:r>
      <w:r w:rsidR="006F7105">
        <w:rPr>
          <w:rFonts w:ascii="Times New Roman" w:hAnsi="Times New Roman" w:cs="Times New Roman"/>
          <w:sz w:val="24"/>
          <w:szCs w:val="24"/>
          <w:lang w:val="en-GB"/>
        </w:rPr>
        <w:instrText>ADDIN CSL_CITATION {"citationItems":[{"id":"ITEM-1","itemData":{"DOI":"10.1108/00070701211202449","ISSN":"0007070X","abstract":"Purpose: This paper aims to explore the factors impacting and influencing the consumer's decision to purchase honey in a retail store. Design/methodology/approach: Data were collected from shopping mall intercepts in Perth, Western Australia, using a structured questionnaire. Exploratory factor analysis was used to identify the principal constructs which most influence the consumer's decision to purchase. On the basis of the ways in which honey was consumed within the household, cluster analysis was utilised to group the respondents into meaningful segments. Findings: In Perth, Western Australia, honey is primarily consumed as a spread or a sweetener on breakfast cereals and porridge. However, honey is also used as a marinade, in cakes and cookies and as a beverage. According to the way in which honey is consumed in the household, five clusters were identified. In purchasing honey from a retail store, exploratory factor analysis revealed three principal constructs which were most influential in the consumer's decision to purchase: brand reputation, origin and value for money. Ethnicity was found to have a significant influence on the way in which honey was consumed in the household and the importance of the three constructs extracted. Originality/value: This is one of the few studies that find a significant difference between Anglo Saxon and Asian consumers of honey. ¬© Emerald Group Publishing Limited.","author":[{"dropping-particle":"","family":"Batt","given":"Peter J.","non-dropping-particle":"","parse-names":false,"suffix":""},{"dropping-particle":"","family":"Liu","given":"Aijun","non-dropping-particle":"","parse-names":false,"suffix":""}],"container-title":"British Food Journal","id":"ITEM-1","issue":"2","issued":{"date-parts":[["2012"]]},"page":"285-297","title":"Consumer behaviour towards honey products in Western Australia","type":"article-journal","volume":"114"},"uris":["http://www.mendeley.com/documents/?uuid=b0b145c6-1502-32a0-9933-1ca5bb9e3062"]}],"mendeley":{"formattedCitation":"(Batt &amp; Liu, 2012)","plainTextFormattedCitation":"(Batt &amp; Liu, 2012)","previouslyFormattedCitation":"(Batt &amp; Liu, 2012)"},"properties":{"noteIndex":0},"schema":"https://github.com/citation-style-language/schema/raw/master/csl-citation.json"}</w:instrText>
      </w:r>
      <w:r w:rsidR="00C544B0">
        <w:rPr>
          <w:rFonts w:ascii="Times New Roman" w:hAnsi="Times New Roman" w:cs="Times New Roman"/>
          <w:sz w:val="24"/>
          <w:szCs w:val="24"/>
          <w:lang w:val="en-GB"/>
        </w:rPr>
        <w:fldChar w:fldCharType="separate"/>
      </w:r>
      <w:r w:rsidR="006F7105" w:rsidRPr="006F7105">
        <w:rPr>
          <w:rFonts w:ascii="Times New Roman" w:hAnsi="Times New Roman" w:cs="Times New Roman"/>
          <w:noProof/>
          <w:sz w:val="24"/>
          <w:szCs w:val="24"/>
          <w:lang w:val="en-GB"/>
        </w:rPr>
        <w:t>(Batt &amp; Liu, 2012)</w:t>
      </w:r>
      <w:r w:rsidR="00C544B0">
        <w:rPr>
          <w:rFonts w:ascii="Times New Roman" w:hAnsi="Times New Roman" w:cs="Times New Roman"/>
          <w:sz w:val="24"/>
          <w:szCs w:val="24"/>
          <w:lang w:val="en-GB"/>
        </w:rPr>
        <w:fldChar w:fldCharType="end"/>
      </w:r>
      <w:r w:rsidR="00276659" w:rsidRPr="00F51CA1">
        <w:rPr>
          <w:rFonts w:ascii="Times New Roman" w:hAnsi="Times New Roman" w:cs="Times New Roman"/>
          <w:sz w:val="24"/>
          <w:szCs w:val="24"/>
          <w:lang w:val="en-GB"/>
        </w:rPr>
        <w:t xml:space="preserve">, where women </w:t>
      </w:r>
      <w:r w:rsidR="00DE217E" w:rsidRPr="00F51CA1">
        <w:rPr>
          <w:rFonts w:ascii="Times New Roman" w:hAnsi="Times New Roman" w:cs="Times New Roman"/>
          <w:sz w:val="24"/>
          <w:szCs w:val="24"/>
          <w:lang w:val="en-GB"/>
        </w:rPr>
        <w:t>were</w:t>
      </w:r>
      <w:r w:rsidR="00276659" w:rsidRPr="00F51CA1">
        <w:rPr>
          <w:rFonts w:ascii="Times New Roman" w:hAnsi="Times New Roman" w:cs="Times New Roman"/>
          <w:sz w:val="24"/>
          <w:szCs w:val="24"/>
          <w:lang w:val="en-GB"/>
        </w:rPr>
        <w:t xml:space="preserve"> </w:t>
      </w:r>
      <w:r w:rsidR="00246041" w:rsidRPr="00F51CA1">
        <w:rPr>
          <w:rFonts w:ascii="Times New Roman" w:hAnsi="Times New Roman" w:cs="Times New Roman"/>
          <w:sz w:val="24"/>
          <w:szCs w:val="24"/>
          <w:lang w:val="en-GB"/>
        </w:rPr>
        <w:t xml:space="preserve">also </w:t>
      </w:r>
      <w:r w:rsidR="00276659" w:rsidRPr="00F51CA1">
        <w:rPr>
          <w:rFonts w:ascii="Times New Roman" w:hAnsi="Times New Roman" w:cs="Times New Roman"/>
          <w:sz w:val="24"/>
          <w:szCs w:val="24"/>
          <w:lang w:val="en-GB"/>
        </w:rPr>
        <w:t xml:space="preserve">more likely to follow </w:t>
      </w:r>
      <w:r w:rsidR="00DE217E" w:rsidRPr="00F51CA1">
        <w:rPr>
          <w:rFonts w:ascii="Times New Roman" w:hAnsi="Times New Roman" w:cs="Times New Roman"/>
          <w:sz w:val="24"/>
          <w:szCs w:val="24"/>
          <w:lang w:val="en-GB"/>
        </w:rPr>
        <w:t xml:space="preserve">healthy diet </w:t>
      </w:r>
      <w:r w:rsidR="00276659" w:rsidRPr="00F51CA1">
        <w:rPr>
          <w:rFonts w:ascii="Times New Roman" w:hAnsi="Times New Roman" w:cs="Times New Roman"/>
          <w:sz w:val="24"/>
          <w:szCs w:val="24"/>
          <w:lang w:val="en-GB"/>
        </w:rPr>
        <w:t xml:space="preserve">recommendations </w:t>
      </w:r>
      <w:r w:rsidR="00C544B0">
        <w:rPr>
          <w:rFonts w:ascii="Times New Roman" w:hAnsi="Times New Roman" w:cs="Times New Roman"/>
          <w:sz w:val="24"/>
          <w:szCs w:val="24"/>
          <w:lang w:val="en-GB"/>
        </w:rPr>
        <w:fldChar w:fldCharType="begin" w:fldLock="1"/>
      </w:r>
      <w:r w:rsidR="00474281">
        <w:rPr>
          <w:rFonts w:ascii="Times New Roman" w:hAnsi="Times New Roman" w:cs="Times New Roman"/>
          <w:sz w:val="24"/>
          <w:szCs w:val="24"/>
          <w:lang w:val="en-GB"/>
        </w:rPr>
        <w:instrText>ADDIN CSL_CITATION {"citationItems":[{"id":"ITEM-1","itemData":{"DOI":"10.1111/j.1753-4887.1998.tb01732.x","ISSN":"00296643","PMID":"9624880","author":[{"dropping-particle":"","family":"Nestle","given":"Marion","non-dropping-particle":"","parse-names":false,"suffix":""},{"dropping-particle":"","family":"Wing","given":"Rena","non-dropping-particle":"","parse-names":false,"suffix":""},{"dropping-particle":"","family":"Birch","given":"Leann","non-dropping-particle":"","parse-names":false,"suffix":""},{"dropping-particle":"","family":"DiSogra","given":"Lorelei","non-dropping-particle":"","parse-names":false,"suffix":""},{"dropping-particle":"","family":"Drewnowski","given":"Adam","non-dropping-particle":"","parse-names":false,"suffix":""},{"dropping-particle":"","family":"Middleton","given":"Suzette","non-dropping-particle":"","parse-names":false,"suffix":""},{"dropping-particle":"","family":"Sigman-Grant","given":"Madeleine","non-dropping-particle":"","parse-names":false,"suffix":""},{"dropping-particle":"","family":"Sobal","given":"Jeffery","non-dropping-particle":"","parse-names":false,"suffix":""},{"dropping-particle":"","family":"Winston","given":"Mary","non-dropping-particle":"","parse-names":false,"suffix":""},{"dropping-particle":"","family":"Economos","given":"Christina","non-dropping-particle":"","parse-names":false,"suffix":""}],"container-title":"Nutrition Reviews","id":"ITEM-1","issue":"5 II","issued":{"date-parts":[["1998"]]},"page":"50-64","publisher":"Blackwell Publishing Inc.","title":"Behavioral and social influences on food choice","type":"paper-conference","volume":"56"},"uris":["http://www.mendeley.com/documents/?uuid=727c178c-c3c6-3447-beab-0c29362674f4"]},{"id":"ITEM-2","itemData":{"DOI":"10.1017/s1368980000000252","ISSN":"13689800","PMID":"10948389","abstract":"Objective: To identify the most important motivations for food choice from the point of view of the consumer in the Irish population, and to characterize those subjects who do and do not regard nutrition as a significant consideration in food choice. Design: As part of a pan-European Union (EU) survey on consumer attitudes to food, nutrition and health, a quota-controlled, nationally representative sample of Irish adults (n=1009) aged 15 years upwards, completed an interview-assisted, close-ended questionnaire. Subjects selected three factors, from a list of 15, which they believed had the greatest influence on their food choice. Setting: The interviews for the survey were conducted in subjects' homes. Results: 'Quality/freshness of food' was the most frequently selected food choice factor (51%) followed by 'taste' (43%) and 'trying to eat a healthy diet' (36%). Female gender, increasing age and higher levels of education were found to be independent sociodemographic factors affecting the selection of 'trying to eat a healthy diet' as an important factor in food choice. Conclusions: Although included in the top five most frequently selected factors affecting food choice, nutrition/healthy eating does not appear to have top priority for the majority of Irish adults. There are differences between the various sociodemographic groups within the population; males and younger subjects appear to require specific nutrition promotion messages.","author":[{"dropping-particle":"","family":"Kearney","given":"M.","non-dropping-particle":"","parse-names":false,"suffix":""},{"dropping-particle":"","family":"Kearney","given":"J. M.","non-dropping-particle":"","parse-names":false,"suffix":""},{"dropping-particle":"","family":"Dunne","given":"A.","non-dropping-particle":"","parse-names":false,"suffix":""},{"dropping-particle":"","family":"Gibney","given":"M. J.","non-dropping-particle":"","parse-names":false,"suffix":""}],"container-title":"Public Health Nutrition","id":"ITEM-2","issue":"2","issued":{"date-parts":[["2000"]]},"page":"219-226","publisher":"CAB International","title":"Sociodemographic determinants of perceived influences on food choice in a nationally representative sample of Irish adults","type":"article-journal","volume":"3"},"uris":["http://www.mendeley.com/documents/?uuid=a4af7a47-5f4d-330d-9a52-c2d1732bb493"]}],"mendeley":{"formattedCitation":"(Kearney et al., 2000; Nestle et al., 1998)","manualFormatting":"(Nestle et al., 1998; Kearney et al., 2000) ","plainTextFormattedCitation":"(Kearney et al., 2000; Nestle et al., 1998)","previouslyFormattedCitation":"(Kearney et al., 2000; Nestle et al., 1998)"},"properties":{"noteIndex":0},"schema":"https://github.com/citation-style-language/schema/raw/master/csl-citation.json"}</w:instrText>
      </w:r>
      <w:r w:rsidR="00C544B0">
        <w:rPr>
          <w:rFonts w:ascii="Times New Roman" w:hAnsi="Times New Roman" w:cs="Times New Roman"/>
          <w:sz w:val="24"/>
          <w:szCs w:val="24"/>
          <w:lang w:val="en-GB"/>
        </w:rPr>
        <w:fldChar w:fldCharType="separate"/>
      </w:r>
      <w:r w:rsidR="00474281">
        <w:rPr>
          <w:rFonts w:ascii="Times New Roman" w:hAnsi="Times New Roman" w:cs="Times New Roman"/>
          <w:noProof/>
          <w:sz w:val="24"/>
          <w:szCs w:val="24"/>
          <w:lang w:val="en-GB"/>
        </w:rPr>
        <w:t>(Nestle et al., 1998; Kearney et al., 2000)</w:t>
      </w:r>
      <w:r w:rsidR="00C544B0" w:rsidRPr="00C544B0">
        <w:rPr>
          <w:rFonts w:ascii="Times New Roman" w:hAnsi="Times New Roman" w:cs="Times New Roman"/>
          <w:noProof/>
          <w:sz w:val="24"/>
          <w:szCs w:val="24"/>
          <w:lang w:val="en-GB"/>
        </w:rPr>
        <w:t xml:space="preserve"> </w:t>
      </w:r>
      <w:r w:rsidR="00C544B0">
        <w:rPr>
          <w:rFonts w:ascii="Times New Roman" w:hAnsi="Times New Roman" w:cs="Times New Roman"/>
          <w:sz w:val="24"/>
          <w:szCs w:val="24"/>
          <w:lang w:val="en-GB"/>
        </w:rPr>
        <w:fldChar w:fldCharType="end"/>
      </w:r>
      <w:r w:rsidR="00246041" w:rsidRPr="00F51CA1">
        <w:rPr>
          <w:rFonts w:ascii="Times New Roman" w:hAnsi="Times New Roman" w:cs="Times New Roman"/>
          <w:sz w:val="24"/>
          <w:szCs w:val="24"/>
          <w:lang w:val="en-GB"/>
        </w:rPr>
        <w:t xml:space="preserve">. The </w:t>
      </w:r>
      <w:r w:rsidR="00D042A8" w:rsidRPr="00F51CA1">
        <w:rPr>
          <w:rFonts w:ascii="Times New Roman" w:hAnsi="Times New Roman" w:cs="Times New Roman"/>
          <w:sz w:val="24"/>
          <w:szCs w:val="24"/>
          <w:lang w:val="en-GB"/>
        </w:rPr>
        <w:t xml:space="preserve">logit </w:t>
      </w:r>
      <w:r w:rsidR="009B2E1B" w:rsidRPr="00F51CA1">
        <w:rPr>
          <w:rFonts w:ascii="Times New Roman" w:hAnsi="Times New Roman" w:cs="Times New Roman"/>
          <w:sz w:val="24"/>
          <w:szCs w:val="24"/>
          <w:lang w:val="en-GB"/>
        </w:rPr>
        <w:t>model</w:t>
      </w:r>
      <w:r w:rsidR="00246041" w:rsidRPr="00F51CA1">
        <w:rPr>
          <w:rFonts w:ascii="Times New Roman" w:hAnsi="Times New Roman" w:cs="Times New Roman"/>
          <w:sz w:val="24"/>
          <w:szCs w:val="24"/>
          <w:lang w:val="en-GB"/>
        </w:rPr>
        <w:t xml:space="preserve">s </w:t>
      </w:r>
      <w:r w:rsidR="009B2E1B" w:rsidRPr="00F51CA1">
        <w:rPr>
          <w:rFonts w:ascii="Times New Roman" w:hAnsi="Times New Roman" w:cs="Times New Roman"/>
          <w:sz w:val="24"/>
          <w:szCs w:val="24"/>
          <w:lang w:val="en-GB"/>
        </w:rPr>
        <w:t>confirm</w:t>
      </w:r>
      <w:r w:rsidR="00246041" w:rsidRPr="00F51CA1">
        <w:rPr>
          <w:rFonts w:ascii="Times New Roman" w:hAnsi="Times New Roman" w:cs="Times New Roman"/>
          <w:sz w:val="24"/>
          <w:szCs w:val="24"/>
          <w:lang w:val="en-GB"/>
        </w:rPr>
        <w:t xml:space="preserve"> that </w:t>
      </w:r>
      <w:r w:rsidR="00DE217E" w:rsidRPr="00F51CA1">
        <w:rPr>
          <w:rFonts w:ascii="Times New Roman" w:hAnsi="Times New Roman" w:cs="Times New Roman"/>
          <w:sz w:val="24"/>
          <w:szCs w:val="24"/>
          <w:lang w:val="en-GB"/>
        </w:rPr>
        <w:t xml:space="preserve">women are more likely </w:t>
      </w:r>
      <w:r w:rsidR="00246041" w:rsidRPr="00F51CA1">
        <w:rPr>
          <w:rFonts w:ascii="Times New Roman" w:hAnsi="Times New Roman" w:cs="Times New Roman"/>
          <w:sz w:val="24"/>
          <w:szCs w:val="24"/>
          <w:lang w:val="en-GB"/>
        </w:rPr>
        <w:t>to consume healthy honey</w:t>
      </w:r>
      <w:r w:rsidR="00DF668A" w:rsidRPr="00F51CA1">
        <w:rPr>
          <w:rFonts w:ascii="Times New Roman" w:hAnsi="Times New Roman" w:cs="Times New Roman"/>
          <w:sz w:val="24"/>
          <w:szCs w:val="24"/>
          <w:lang w:val="en-GB"/>
        </w:rPr>
        <w:t>, particular</w:t>
      </w:r>
      <w:r w:rsidR="00DE217E" w:rsidRPr="00F51CA1">
        <w:rPr>
          <w:rFonts w:ascii="Times New Roman" w:hAnsi="Times New Roman" w:cs="Times New Roman"/>
          <w:sz w:val="24"/>
          <w:szCs w:val="24"/>
          <w:lang w:val="en-GB"/>
        </w:rPr>
        <w:t>ly</w:t>
      </w:r>
      <w:r w:rsidR="00DF668A" w:rsidRPr="00F51CA1">
        <w:rPr>
          <w:rFonts w:ascii="Times New Roman" w:hAnsi="Times New Roman" w:cs="Times New Roman"/>
          <w:sz w:val="24"/>
          <w:szCs w:val="24"/>
          <w:lang w:val="en-GB"/>
        </w:rPr>
        <w:t xml:space="preserve"> for </w:t>
      </w:r>
      <w:r w:rsidR="00DE217E" w:rsidRPr="00F51CA1">
        <w:rPr>
          <w:rFonts w:ascii="Times New Roman" w:hAnsi="Times New Roman" w:cs="Times New Roman"/>
          <w:sz w:val="24"/>
          <w:szCs w:val="24"/>
          <w:lang w:val="en-GB"/>
        </w:rPr>
        <w:t xml:space="preserve">women </w:t>
      </w:r>
      <w:r w:rsidR="00DF668A" w:rsidRPr="00F51CA1">
        <w:rPr>
          <w:rFonts w:ascii="Times New Roman" w:hAnsi="Times New Roman" w:cs="Times New Roman"/>
          <w:sz w:val="24"/>
          <w:szCs w:val="24"/>
          <w:lang w:val="en-GB"/>
        </w:rPr>
        <w:t>belong</w:t>
      </w:r>
      <w:r w:rsidR="00DE217E" w:rsidRPr="00F51CA1">
        <w:rPr>
          <w:rFonts w:ascii="Times New Roman" w:hAnsi="Times New Roman" w:cs="Times New Roman"/>
          <w:sz w:val="24"/>
          <w:szCs w:val="24"/>
          <w:lang w:val="en-GB"/>
        </w:rPr>
        <w:t>ing</w:t>
      </w:r>
      <w:r w:rsidR="00DF668A" w:rsidRPr="00F51CA1">
        <w:rPr>
          <w:rFonts w:ascii="Times New Roman" w:hAnsi="Times New Roman" w:cs="Times New Roman"/>
          <w:sz w:val="24"/>
          <w:szCs w:val="24"/>
          <w:lang w:val="en-GB"/>
        </w:rPr>
        <w:t xml:space="preserve"> to </w:t>
      </w:r>
      <w:r w:rsidR="00DE217E" w:rsidRPr="00F51CA1">
        <w:rPr>
          <w:rFonts w:ascii="Times New Roman" w:hAnsi="Times New Roman" w:cs="Times New Roman"/>
          <w:sz w:val="24"/>
          <w:szCs w:val="24"/>
          <w:lang w:val="en-GB"/>
        </w:rPr>
        <w:t xml:space="preserve">older </w:t>
      </w:r>
      <w:r w:rsidR="00DF668A" w:rsidRPr="00F51CA1">
        <w:rPr>
          <w:rFonts w:ascii="Times New Roman" w:hAnsi="Times New Roman" w:cs="Times New Roman"/>
          <w:sz w:val="24"/>
          <w:szCs w:val="24"/>
          <w:lang w:val="en-GB"/>
        </w:rPr>
        <w:t>age cohorts, as shown by the Interaction term “</w:t>
      </w:r>
      <w:r w:rsidR="00942199" w:rsidRPr="00F51CA1">
        <w:rPr>
          <w:rFonts w:ascii="Times New Roman" w:hAnsi="Times New Roman" w:cs="Times New Roman"/>
          <w:sz w:val="24"/>
          <w:szCs w:val="24"/>
          <w:lang w:val="en-GB"/>
        </w:rPr>
        <w:t>Age*G</w:t>
      </w:r>
      <w:r w:rsidR="00DF668A" w:rsidRPr="00F51CA1">
        <w:rPr>
          <w:rFonts w:ascii="Times New Roman" w:hAnsi="Times New Roman" w:cs="Times New Roman"/>
          <w:sz w:val="24"/>
          <w:szCs w:val="24"/>
          <w:lang w:val="en-GB"/>
        </w:rPr>
        <w:t>ender”. Th</w:t>
      </w:r>
      <w:r w:rsidR="00D042A8" w:rsidRPr="00F51CA1">
        <w:rPr>
          <w:rFonts w:ascii="Times New Roman" w:hAnsi="Times New Roman" w:cs="Times New Roman"/>
          <w:sz w:val="24"/>
          <w:szCs w:val="24"/>
          <w:lang w:val="en-GB"/>
        </w:rPr>
        <w:t>ose findings are</w:t>
      </w:r>
      <w:r w:rsidR="00DF668A" w:rsidRPr="00F51CA1">
        <w:rPr>
          <w:rFonts w:ascii="Times New Roman" w:hAnsi="Times New Roman" w:cs="Times New Roman"/>
          <w:sz w:val="24"/>
          <w:szCs w:val="24"/>
          <w:lang w:val="en-GB"/>
        </w:rPr>
        <w:t xml:space="preserve"> confirmed by </w:t>
      </w:r>
      <w:r w:rsidR="00B24033" w:rsidRPr="00F51CA1">
        <w:rPr>
          <w:rFonts w:ascii="Times New Roman" w:hAnsi="Times New Roman" w:cs="Times New Roman"/>
          <w:sz w:val="24"/>
          <w:szCs w:val="24"/>
          <w:lang w:val="en-GB"/>
        </w:rPr>
        <w:t xml:space="preserve">other studies </w:t>
      </w:r>
      <w:r w:rsidR="00DF668A" w:rsidRPr="00F51CA1">
        <w:rPr>
          <w:rFonts w:ascii="Times New Roman" w:hAnsi="Times New Roman" w:cs="Times New Roman"/>
          <w:sz w:val="24"/>
          <w:szCs w:val="24"/>
          <w:lang w:val="en-GB"/>
        </w:rPr>
        <w:t xml:space="preserve">on </w:t>
      </w:r>
      <w:r w:rsidR="00B24033" w:rsidRPr="00F51CA1">
        <w:rPr>
          <w:rFonts w:ascii="Times New Roman" w:hAnsi="Times New Roman" w:cs="Times New Roman"/>
          <w:sz w:val="24"/>
          <w:szCs w:val="24"/>
          <w:lang w:val="en-GB"/>
        </w:rPr>
        <w:t xml:space="preserve">specific </w:t>
      </w:r>
      <w:r w:rsidR="00DF668A" w:rsidRPr="00F51CA1">
        <w:rPr>
          <w:rFonts w:ascii="Times New Roman" w:hAnsi="Times New Roman" w:cs="Times New Roman"/>
          <w:sz w:val="24"/>
          <w:szCs w:val="24"/>
          <w:lang w:val="en-GB"/>
        </w:rPr>
        <w:t xml:space="preserve">consumer </w:t>
      </w:r>
      <w:r w:rsidR="00B24033" w:rsidRPr="00F51CA1">
        <w:rPr>
          <w:rFonts w:ascii="Times New Roman" w:hAnsi="Times New Roman" w:cs="Times New Roman"/>
          <w:sz w:val="24"/>
          <w:szCs w:val="24"/>
          <w:lang w:val="en-GB"/>
        </w:rPr>
        <w:t>preferences for</w:t>
      </w:r>
      <w:r w:rsidR="00DF668A" w:rsidRPr="00F51CA1">
        <w:rPr>
          <w:rFonts w:ascii="Times New Roman" w:hAnsi="Times New Roman" w:cs="Times New Roman"/>
          <w:sz w:val="24"/>
          <w:szCs w:val="24"/>
          <w:lang w:val="en-GB"/>
        </w:rPr>
        <w:t xml:space="preserve"> honey consumption </w:t>
      </w:r>
      <w:r w:rsidR="00C544B0">
        <w:rPr>
          <w:rFonts w:ascii="Times New Roman" w:hAnsi="Times New Roman" w:cs="Times New Roman"/>
          <w:sz w:val="24"/>
          <w:szCs w:val="24"/>
          <w:lang w:val="en-GB"/>
        </w:rPr>
        <w:fldChar w:fldCharType="begin" w:fldLock="1"/>
      </w:r>
      <w:r w:rsidR="00E463AB">
        <w:rPr>
          <w:rFonts w:ascii="Times New Roman" w:hAnsi="Times New Roman" w:cs="Times New Roman"/>
          <w:sz w:val="24"/>
          <w:szCs w:val="24"/>
          <w:lang w:val="en-GB"/>
        </w:rPr>
        <w:instrText>ADDIN CSL_CITATION {"citationItems":[{"id":"ITEM-1","itemData":{"DOI":"10.1017/s1368980000000252","ISSN":"13689800","PMID":"10948389","abstract":"Objective: To identify the most important motivations for food choice from the point of view of the consumer in the Irish population, and to characterize those subjects who do and do not regard nutrition as a significant consideration in food choice. Design: As part of a pan-European Union (EU) survey on consumer attitudes to food, nutrition and health, a quota-controlled, nationally representative sample of Irish adults (n=1009) aged 15 years upwards, completed an interview-assisted, close-ended questionnaire. Subjects selected three factors, from a list of 15, which they believed had the greatest influence on their food choice. Setting: The interviews for the survey were conducted in subjects' homes. Results: 'Quality/freshness of food' was the most frequently selected food choice factor (51%) followed by 'taste' (43%) and 'trying to eat a healthy diet' (36%). Female gender, increasing age and higher levels of education were found to be independent sociodemographic factors affecting the selection of 'trying to eat a healthy diet' as an important factor in food choice. Conclusions: Although included in the top five most frequently selected factors affecting food choice, nutrition/healthy eating does not appear to have top priority for the majority of Irish adults. There are differences between the various sociodemographic groups within the population; males and younger subjects appear to require specific nutrition promotion messages.","author":[{"dropping-particle":"","family":"Kearney","given":"M.","non-dropping-particle":"","parse-names":false,"suffix":""},{"dropping-particle":"","family":"Kearney","given":"J. M.","non-dropping-particle":"","parse-names":false,"suffix":""},{"dropping-particle":"","family":"Dunne","given":"A.","non-dropping-particle":"","parse-names":false,"suffix":""},{"dropping-particle":"","family":"Gibney","given":"M. J.","non-dropping-particle":"","parse-names":false,"suffix":""}],"container-title":"Public Health Nutrition","id":"ITEM-1","issue":"2","issued":{"date-parts":[["2000"]]},"page":"219-226","publisher":"CAB International","title":"Sociodemographic determinants of perceived influences on food choice in a nationally representative sample of Irish adults","type":"article-journal","volume":"3"},"uris":["http://www.mendeley.com/documents/?uuid=a4af7a47-5f4d-330d-9a52-c2d1732bb493"]},{"id":"ITEM-2","itemData":{"DOI":"10.1080/10454446.2013.807405","ISSN":"15404102","abstract":"Honey is one of the important non-timber forest products consumed in the Democratic Republic of Congo (DRC) and, as such, an important source of income for many households. However, poor knowledge of buyers’ preferences in the marketing of honey presents a major challenge to the profitability of the honey enterprises. The research presented in this article identifies key consumer characteristics that influence the preferences of honey consumers in the DRC. The primary data source used in this analysis is drawn from a survey of 214 consumers. Results show that consumers who are married and have reached at least the level of secondary education have a strong preference for local forest and savannah honey. Those between the ages of 30 and 50 do not prefer honey from beekeeping, but would rather have it imported. We conclude that segmentation of the honey market and increasing consumer awareness must go in tandem in order to develop a good marketing strategy.","author":[{"dropping-particle":"","family":"Gyau","given":"Amos","non-dropping-particle":"","parse-names":false,"suffix":""},{"dropping-particle":"","family":"Akalakou","given":"Claude","non-dropping-particle":"","parse-names":false,"suffix":""},{"dropping-particle":"","family":"Degrande","given":"Ann","non-dropping-particle":"","parse-names":false,"suffix":""},{"dropping-particle":"","family":"Biloso","given":"Apollinaire","non-dropping-particle":"","parse-names":false,"suffix":""}],"container-title":"Journal of Food Products Marketing","id":"ITEM-2","issue":"5","issued":{"date-parts":[["2014"]]},"page":"476-490","title":"Determinants of Consumer Preferences for Honey in the Democratic Republic of Congo","type":"article-journal","volume":"20"},"uris":["http://www.mendeley.com/documents/?uuid=78043bdf-e703-3b3c-910c-ae2b5fa47079"]}],"mendeley":{"formattedCitation":"(Gyau et al., 2014; Kearney et al., 2000)","manualFormatting":"(Kearney et al., 2000; Gyau et al., 2014)","plainTextFormattedCitation":"(Gyau et al., 2014; Kearney et al., 2000)","previouslyFormattedCitation":"(Gyau et al., 2014; Kearney et al., 2000)"},"properties":{"noteIndex":0},"schema":"https://github.com/citation-style-language/schema/raw/master/csl-citation.json"}</w:instrText>
      </w:r>
      <w:r w:rsidR="00C544B0">
        <w:rPr>
          <w:rFonts w:ascii="Times New Roman" w:hAnsi="Times New Roman" w:cs="Times New Roman"/>
          <w:sz w:val="24"/>
          <w:szCs w:val="24"/>
          <w:lang w:val="en-GB"/>
        </w:rPr>
        <w:fldChar w:fldCharType="separate"/>
      </w:r>
      <w:r w:rsidR="00C544B0" w:rsidRPr="00C544B0">
        <w:rPr>
          <w:rFonts w:ascii="Times New Roman" w:hAnsi="Times New Roman" w:cs="Times New Roman"/>
          <w:noProof/>
          <w:sz w:val="24"/>
          <w:szCs w:val="24"/>
          <w:lang w:val="en-GB"/>
        </w:rPr>
        <w:t>(</w:t>
      </w:r>
      <w:r w:rsidR="00474281" w:rsidRPr="00C544B0">
        <w:rPr>
          <w:rFonts w:ascii="Times New Roman" w:hAnsi="Times New Roman" w:cs="Times New Roman"/>
          <w:noProof/>
          <w:sz w:val="24"/>
          <w:szCs w:val="24"/>
          <w:lang w:val="en-GB"/>
        </w:rPr>
        <w:t>Kearney et al., 2000</w:t>
      </w:r>
      <w:r w:rsidR="00474281">
        <w:rPr>
          <w:rFonts w:ascii="Times New Roman" w:hAnsi="Times New Roman" w:cs="Times New Roman"/>
          <w:noProof/>
          <w:sz w:val="24"/>
          <w:szCs w:val="24"/>
          <w:lang w:val="en-GB"/>
        </w:rPr>
        <w:t xml:space="preserve">; </w:t>
      </w:r>
      <w:r w:rsidR="00C544B0" w:rsidRPr="00C544B0">
        <w:rPr>
          <w:rFonts w:ascii="Times New Roman" w:hAnsi="Times New Roman" w:cs="Times New Roman"/>
          <w:noProof/>
          <w:sz w:val="24"/>
          <w:szCs w:val="24"/>
          <w:lang w:val="en-GB"/>
        </w:rPr>
        <w:t>Gyau et al., 2014)</w:t>
      </w:r>
      <w:r w:rsidR="00C544B0">
        <w:rPr>
          <w:rFonts w:ascii="Times New Roman" w:hAnsi="Times New Roman" w:cs="Times New Roman"/>
          <w:sz w:val="24"/>
          <w:szCs w:val="24"/>
          <w:lang w:val="en-GB"/>
        </w:rPr>
        <w:fldChar w:fldCharType="end"/>
      </w:r>
      <w:r w:rsidR="00B24033" w:rsidRPr="00F51CA1">
        <w:rPr>
          <w:rFonts w:ascii="Times New Roman" w:hAnsi="Times New Roman" w:cs="Times New Roman"/>
          <w:sz w:val="24"/>
          <w:szCs w:val="24"/>
          <w:lang w:val="en-GB"/>
        </w:rPr>
        <w:t xml:space="preserve">, </w:t>
      </w:r>
      <w:r w:rsidR="006F7C80" w:rsidRPr="00F51CA1">
        <w:rPr>
          <w:rFonts w:ascii="Times New Roman" w:hAnsi="Times New Roman" w:cs="Times New Roman"/>
          <w:sz w:val="24"/>
          <w:szCs w:val="24"/>
          <w:lang w:val="en-GB"/>
        </w:rPr>
        <w:t xml:space="preserve">but also </w:t>
      </w:r>
      <w:r w:rsidR="00DE217E" w:rsidRPr="00F51CA1">
        <w:rPr>
          <w:rFonts w:ascii="Times New Roman" w:hAnsi="Times New Roman" w:cs="Times New Roman"/>
          <w:sz w:val="24"/>
          <w:szCs w:val="24"/>
          <w:lang w:val="en-GB"/>
        </w:rPr>
        <w:t xml:space="preserve">on </w:t>
      </w:r>
      <w:r w:rsidR="006F7C80" w:rsidRPr="00F51CA1">
        <w:rPr>
          <w:rFonts w:ascii="Times New Roman" w:hAnsi="Times New Roman" w:cs="Times New Roman"/>
          <w:sz w:val="24"/>
          <w:szCs w:val="24"/>
          <w:lang w:val="en-GB"/>
        </w:rPr>
        <w:t xml:space="preserve">general </w:t>
      </w:r>
      <w:r w:rsidR="00DE217E" w:rsidRPr="00F51CA1">
        <w:rPr>
          <w:rFonts w:ascii="Times New Roman" w:hAnsi="Times New Roman" w:cs="Times New Roman"/>
          <w:sz w:val="24"/>
          <w:szCs w:val="24"/>
          <w:lang w:val="en-GB"/>
        </w:rPr>
        <w:t xml:space="preserve">food consumption </w:t>
      </w:r>
      <w:r w:rsidR="006F7C80" w:rsidRPr="00F51CA1">
        <w:rPr>
          <w:rFonts w:ascii="Times New Roman" w:hAnsi="Times New Roman" w:cs="Times New Roman"/>
          <w:sz w:val="24"/>
          <w:szCs w:val="24"/>
          <w:lang w:val="en-GB"/>
        </w:rPr>
        <w:t xml:space="preserve">habits , where females </w:t>
      </w:r>
      <w:r w:rsidR="00DE217E" w:rsidRPr="00F51CA1">
        <w:rPr>
          <w:rFonts w:ascii="Times New Roman" w:hAnsi="Times New Roman" w:cs="Times New Roman"/>
          <w:sz w:val="24"/>
          <w:szCs w:val="24"/>
          <w:lang w:val="en-GB"/>
        </w:rPr>
        <w:t xml:space="preserve">aged 50-60 years </w:t>
      </w:r>
      <w:r w:rsidR="006F7C80" w:rsidRPr="00F51CA1">
        <w:rPr>
          <w:rFonts w:ascii="Times New Roman" w:hAnsi="Times New Roman" w:cs="Times New Roman"/>
          <w:sz w:val="24"/>
          <w:szCs w:val="24"/>
          <w:lang w:val="en-GB"/>
        </w:rPr>
        <w:t xml:space="preserve">are more likely to follow healthier </w:t>
      </w:r>
      <w:r w:rsidR="00DE217E" w:rsidRPr="00F51CA1">
        <w:rPr>
          <w:rFonts w:ascii="Times New Roman" w:hAnsi="Times New Roman" w:cs="Times New Roman"/>
          <w:sz w:val="24"/>
          <w:szCs w:val="24"/>
          <w:lang w:val="en-GB"/>
        </w:rPr>
        <w:t xml:space="preserve">eating </w:t>
      </w:r>
      <w:r w:rsidR="006F7C80" w:rsidRPr="00F51CA1">
        <w:rPr>
          <w:rFonts w:ascii="Times New Roman" w:hAnsi="Times New Roman" w:cs="Times New Roman"/>
          <w:sz w:val="24"/>
          <w:szCs w:val="24"/>
          <w:lang w:val="en-GB"/>
        </w:rPr>
        <w:t xml:space="preserve">behaviours </w:t>
      </w:r>
      <w:r w:rsidR="00C544B0">
        <w:rPr>
          <w:rFonts w:ascii="Times New Roman" w:hAnsi="Times New Roman" w:cs="Times New Roman"/>
          <w:sz w:val="24"/>
          <w:szCs w:val="24"/>
          <w:lang w:val="en-GB"/>
        </w:rPr>
        <w:fldChar w:fldCharType="begin" w:fldLock="1"/>
      </w:r>
      <w:r w:rsidR="00C544B0">
        <w:rPr>
          <w:rFonts w:ascii="Times New Roman" w:hAnsi="Times New Roman" w:cs="Times New Roman"/>
          <w:sz w:val="24"/>
          <w:szCs w:val="24"/>
          <w:lang w:val="en-GB"/>
        </w:rPr>
        <w:instrText>ADDIN CSL_CITATION {"citationItems":[{"id":"ITEM-1","itemData":{"DOI":"10.1038/sj.ejcn.1602583","ISSN":"09543007","abstract":"Objective:To examine associations between seven indicators of socio-economic circumstances and healthy food habits, while taking into account assumed temporal order between these socio-economic indicators. Design and setting: Data were derived from cross-sectional postal questionnaires in 2000-2002. Socio-economic circumstances were assessed by parental education, childhood economic difficulties, own education, occupational class, household income, home ownership and current economic difficulties. Healthy food habits were measured by an index consisting of consumption of fresh vegetables, fruit or berries, rye bread, fish and choosing vegetable fats on bread and oil in cooking. Sequential logistic regression models were used, adjusting for age and marital status. Participants: Employees of the City of Helsinki, Finland (n = 8960, aged 40-60 years). Results: Healthy food habits were reported by 28% of women and by 17% of men. Own education, occupational class, household income, home ownership and current economic difficulties were associated with healthy food habits. These associations were attenuated but mainly remained after mutual adjustments for the socio-economic indicators. Among women, a pathway was found suggesting that part of the effects of education on food habits were mediated through occupational class. Conclusions: Employees in higher and lower socio-economic positions differ in their food habits, and those in lower positions and economically disadvantaged are less likely to report healthy food habits. Health promotion programmes and food policies should encourage healthier food choices among those in lower socio-economic positions and among those with economic difficulties in particular.","author":[{"dropping-particle":"","family":"Lallukka","given":"T.","non-dropping-particle":"","parse-names":false,"suffix":""},{"dropping-particle":"","family":"Laaksonen","given":"M.","non-dropping-particle":"","parse-names":false,"suffix":""},{"dropping-particle":"","family":"Rahkonen","given":"O.","non-dropping-particle":"","parse-names":false,"suffix":""},{"dropping-particle":"","family":"Roos","given":"E.","non-dropping-particle":"","parse-names":false,"suffix":""},{"dropping-particle":"","family":"Lahelma","given":"E.","non-dropping-particle":"","parse-names":false,"suffix":""}],"container-title":"European Journal of Clinical Nutrition","id":"ITEM-1","issue":"6","issued":{"date-parts":[["2007","6","20"]]},"page":"701-710","publisher":"Nature Publishing Group","title":"Multiple socio-economic circumstances and healthy food habits","type":"article-journal","volume":"61"},"uris":["http://www.mendeley.com/documents/?uuid=26a6a118-f205-371f-9357-515afb458458"]}],"mendeley":{"formattedCitation":"(Lallukka et al., 2007)","plainTextFormattedCitation":"(Lallukka et al., 2007)","previouslyFormattedCitation":"(Lallukka et al., 2007)"},"properties":{"noteIndex":0},"schema":"https://github.com/citation-style-language/schema/raw/master/csl-citation.json"}</w:instrText>
      </w:r>
      <w:r w:rsidR="00C544B0">
        <w:rPr>
          <w:rFonts w:ascii="Times New Roman" w:hAnsi="Times New Roman" w:cs="Times New Roman"/>
          <w:sz w:val="24"/>
          <w:szCs w:val="24"/>
          <w:lang w:val="en-GB"/>
        </w:rPr>
        <w:fldChar w:fldCharType="separate"/>
      </w:r>
      <w:r w:rsidR="00C544B0" w:rsidRPr="00C544B0">
        <w:rPr>
          <w:rFonts w:ascii="Times New Roman" w:hAnsi="Times New Roman" w:cs="Times New Roman"/>
          <w:noProof/>
          <w:sz w:val="24"/>
          <w:szCs w:val="24"/>
          <w:lang w:val="en-GB"/>
        </w:rPr>
        <w:t>(Lallukka et al., 2007)</w:t>
      </w:r>
      <w:r w:rsidR="00C544B0">
        <w:rPr>
          <w:rFonts w:ascii="Times New Roman" w:hAnsi="Times New Roman" w:cs="Times New Roman"/>
          <w:sz w:val="24"/>
          <w:szCs w:val="24"/>
          <w:lang w:val="en-GB"/>
        </w:rPr>
        <w:fldChar w:fldCharType="end"/>
      </w:r>
      <w:r w:rsidR="006F7C80" w:rsidRPr="00F51CA1">
        <w:rPr>
          <w:rFonts w:ascii="Times New Roman" w:hAnsi="Times New Roman" w:cs="Times New Roman"/>
          <w:sz w:val="24"/>
          <w:szCs w:val="24"/>
          <w:lang w:val="en-GB"/>
        </w:rPr>
        <w:t xml:space="preserve">. </w:t>
      </w:r>
    </w:p>
    <w:p w14:paraId="5B0F7B42" w14:textId="1F6143DB" w:rsidR="00942199" w:rsidRPr="00F51CA1" w:rsidRDefault="00F3419D" w:rsidP="00246041">
      <w:pPr>
        <w:spacing w:line="360" w:lineRule="auto"/>
        <w:jc w:val="both"/>
        <w:rPr>
          <w:rFonts w:ascii="Times New Roman" w:hAnsi="Times New Roman" w:cs="Times New Roman"/>
          <w:sz w:val="24"/>
          <w:szCs w:val="24"/>
          <w:lang w:val="en-GB"/>
        </w:rPr>
      </w:pPr>
      <w:r w:rsidRPr="00F51CA1">
        <w:rPr>
          <w:rFonts w:ascii="Times New Roman" w:hAnsi="Times New Roman" w:cs="Times New Roman"/>
          <w:sz w:val="24"/>
          <w:szCs w:val="24"/>
          <w:lang w:val="en-GB"/>
        </w:rPr>
        <w:t>Among the o</w:t>
      </w:r>
      <w:r w:rsidR="00BC46A4" w:rsidRPr="00F51CA1">
        <w:rPr>
          <w:rFonts w:ascii="Times New Roman" w:hAnsi="Times New Roman" w:cs="Times New Roman"/>
          <w:sz w:val="24"/>
          <w:szCs w:val="24"/>
          <w:lang w:val="en-GB"/>
        </w:rPr>
        <w:t>ther socio-demogr</w:t>
      </w:r>
      <w:r w:rsidR="009B2E1B" w:rsidRPr="00F51CA1">
        <w:rPr>
          <w:rFonts w:ascii="Times New Roman" w:hAnsi="Times New Roman" w:cs="Times New Roman"/>
          <w:sz w:val="24"/>
          <w:szCs w:val="24"/>
          <w:lang w:val="en-GB"/>
        </w:rPr>
        <w:t>aphics</w:t>
      </w:r>
      <w:r w:rsidRPr="00F51CA1">
        <w:rPr>
          <w:rFonts w:ascii="Times New Roman" w:hAnsi="Times New Roman" w:cs="Times New Roman"/>
          <w:sz w:val="24"/>
          <w:szCs w:val="24"/>
          <w:lang w:val="en-GB"/>
        </w:rPr>
        <w:t xml:space="preserve">, </w:t>
      </w:r>
      <w:r w:rsidR="00034222" w:rsidRPr="00F51CA1">
        <w:rPr>
          <w:rFonts w:ascii="Times New Roman" w:hAnsi="Times New Roman" w:cs="Times New Roman"/>
          <w:sz w:val="24"/>
          <w:szCs w:val="24"/>
          <w:lang w:val="en-GB"/>
        </w:rPr>
        <w:t>“</w:t>
      </w:r>
      <w:r w:rsidRPr="00F51CA1">
        <w:rPr>
          <w:rFonts w:ascii="Times New Roman" w:hAnsi="Times New Roman" w:cs="Times New Roman"/>
          <w:sz w:val="24"/>
          <w:szCs w:val="24"/>
          <w:lang w:val="en-GB"/>
        </w:rPr>
        <w:t>Age</w:t>
      </w:r>
      <w:r w:rsidR="00034222" w:rsidRPr="00F51CA1">
        <w:rPr>
          <w:rFonts w:ascii="Times New Roman" w:hAnsi="Times New Roman" w:cs="Times New Roman"/>
          <w:sz w:val="24"/>
          <w:szCs w:val="24"/>
          <w:lang w:val="en-GB"/>
        </w:rPr>
        <w:t>”</w:t>
      </w:r>
      <w:r w:rsidRPr="00F51CA1">
        <w:rPr>
          <w:rFonts w:ascii="Times New Roman" w:hAnsi="Times New Roman" w:cs="Times New Roman"/>
          <w:sz w:val="24"/>
          <w:szCs w:val="24"/>
          <w:lang w:val="en-GB"/>
        </w:rPr>
        <w:t xml:space="preserve"> shows a negative score, indicating that</w:t>
      </w:r>
      <w:r w:rsidR="001C2A41">
        <w:rPr>
          <w:rFonts w:ascii="Times New Roman" w:hAnsi="Times New Roman" w:cs="Times New Roman"/>
          <w:sz w:val="24"/>
          <w:szCs w:val="24"/>
          <w:lang w:val="en-GB"/>
        </w:rPr>
        <w:t>,</w:t>
      </w:r>
      <w:r w:rsidR="00C268BB" w:rsidRPr="00F51CA1">
        <w:rPr>
          <w:rFonts w:ascii="Times New Roman" w:hAnsi="Times New Roman" w:cs="Times New Roman"/>
          <w:sz w:val="24"/>
          <w:szCs w:val="24"/>
          <w:lang w:val="en-GB"/>
        </w:rPr>
        <w:t xml:space="preserve"> </w:t>
      </w:r>
      <w:r w:rsidR="00DE217E" w:rsidRPr="00F51CA1">
        <w:rPr>
          <w:rFonts w:ascii="Times New Roman" w:hAnsi="Times New Roman" w:cs="Times New Roman"/>
          <w:sz w:val="24"/>
          <w:szCs w:val="24"/>
          <w:lang w:val="en-GB"/>
        </w:rPr>
        <w:t>in general</w:t>
      </w:r>
      <w:r w:rsidR="001C2A41">
        <w:rPr>
          <w:rFonts w:ascii="Times New Roman" w:hAnsi="Times New Roman" w:cs="Times New Roman"/>
          <w:sz w:val="24"/>
          <w:szCs w:val="24"/>
          <w:lang w:val="en-GB"/>
        </w:rPr>
        <w:t>,</w:t>
      </w:r>
      <w:r w:rsidR="00DE217E" w:rsidRPr="00F51CA1">
        <w:rPr>
          <w:rFonts w:ascii="Times New Roman" w:hAnsi="Times New Roman" w:cs="Times New Roman"/>
          <w:sz w:val="24"/>
          <w:szCs w:val="24"/>
          <w:lang w:val="en-GB"/>
        </w:rPr>
        <w:t xml:space="preserve"> </w:t>
      </w:r>
      <w:r w:rsidRPr="00F51CA1">
        <w:rPr>
          <w:rFonts w:ascii="Times New Roman" w:hAnsi="Times New Roman" w:cs="Times New Roman"/>
          <w:sz w:val="24"/>
          <w:szCs w:val="24"/>
          <w:lang w:val="en-GB"/>
        </w:rPr>
        <w:t xml:space="preserve">older age </w:t>
      </w:r>
      <w:r w:rsidR="00C268BB" w:rsidRPr="00F51CA1">
        <w:rPr>
          <w:rFonts w:ascii="Times New Roman" w:hAnsi="Times New Roman" w:cs="Times New Roman"/>
          <w:sz w:val="24"/>
          <w:szCs w:val="24"/>
          <w:lang w:val="en-GB"/>
        </w:rPr>
        <w:t xml:space="preserve">consumers </w:t>
      </w:r>
      <w:r w:rsidRPr="00F51CA1">
        <w:rPr>
          <w:rFonts w:ascii="Times New Roman" w:hAnsi="Times New Roman" w:cs="Times New Roman"/>
          <w:sz w:val="24"/>
          <w:szCs w:val="24"/>
          <w:lang w:val="en-GB"/>
        </w:rPr>
        <w:t xml:space="preserve">are less likely to </w:t>
      </w:r>
      <w:r w:rsidR="00DE217E" w:rsidRPr="00F51CA1">
        <w:rPr>
          <w:rFonts w:ascii="Times New Roman" w:hAnsi="Times New Roman" w:cs="Times New Roman"/>
          <w:sz w:val="24"/>
          <w:szCs w:val="24"/>
          <w:lang w:val="en-GB"/>
        </w:rPr>
        <w:t>buy</w:t>
      </w:r>
      <w:r w:rsidRPr="00F51CA1">
        <w:rPr>
          <w:rFonts w:ascii="Times New Roman" w:hAnsi="Times New Roman" w:cs="Times New Roman"/>
          <w:sz w:val="24"/>
          <w:szCs w:val="24"/>
          <w:lang w:val="en-GB"/>
        </w:rPr>
        <w:t xml:space="preserve"> honey for health reasons. This result is </w:t>
      </w:r>
      <w:r w:rsidR="005B7FD5" w:rsidRPr="00F51CA1">
        <w:rPr>
          <w:rFonts w:ascii="Times New Roman" w:hAnsi="Times New Roman" w:cs="Times New Roman"/>
          <w:sz w:val="24"/>
          <w:szCs w:val="24"/>
          <w:lang w:val="en-GB"/>
        </w:rPr>
        <w:t xml:space="preserve">in line with similar </w:t>
      </w:r>
      <w:r w:rsidR="000E2E89" w:rsidRPr="00F51CA1">
        <w:rPr>
          <w:rFonts w:ascii="Times New Roman" w:hAnsi="Times New Roman" w:cs="Times New Roman"/>
          <w:sz w:val="24"/>
          <w:szCs w:val="24"/>
          <w:lang w:val="en-GB"/>
        </w:rPr>
        <w:t xml:space="preserve">findings </w:t>
      </w:r>
      <w:r w:rsidR="005B7FD5" w:rsidRPr="00F51CA1">
        <w:rPr>
          <w:rFonts w:ascii="Times New Roman" w:hAnsi="Times New Roman" w:cs="Times New Roman"/>
          <w:sz w:val="24"/>
          <w:szCs w:val="24"/>
          <w:lang w:val="en-GB"/>
        </w:rPr>
        <w:t xml:space="preserve">obtained </w:t>
      </w:r>
      <w:r w:rsidR="000E2E89" w:rsidRPr="00F51CA1">
        <w:rPr>
          <w:rFonts w:ascii="Times New Roman" w:hAnsi="Times New Roman" w:cs="Times New Roman"/>
          <w:sz w:val="24"/>
          <w:szCs w:val="24"/>
          <w:lang w:val="en-GB"/>
        </w:rPr>
        <w:t xml:space="preserve">on the opinion of </w:t>
      </w:r>
      <w:r w:rsidR="005B7FD5" w:rsidRPr="00F51CA1">
        <w:rPr>
          <w:rFonts w:ascii="Times New Roman" w:hAnsi="Times New Roman" w:cs="Times New Roman"/>
          <w:sz w:val="24"/>
          <w:szCs w:val="24"/>
          <w:lang w:val="en-GB"/>
        </w:rPr>
        <w:t xml:space="preserve">young honey consumers </w:t>
      </w:r>
      <w:r w:rsidR="00C544B0">
        <w:rPr>
          <w:rFonts w:ascii="Times New Roman" w:hAnsi="Times New Roman" w:cs="Times New Roman"/>
          <w:sz w:val="24"/>
          <w:szCs w:val="24"/>
          <w:lang w:val="en-GB"/>
        </w:rPr>
        <w:fldChar w:fldCharType="begin" w:fldLock="1"/>
      </w:r>
      <w:r w:rsidR="00C544B0">
        <w:rPr>
          <w:rFonts w:ascii="Times New Roman" w:hAnsi="Times New Roman" w:cs="Times New Roman"/>
          <w:sz w:val="24"/>
          <w:szCs w:val="24"/>
          <w:lang w:val="en-GB"/>
        </w:rPr>
        <w:instrText>ADDIN CSL_CITATION {"citationItems":[{"id":"ITEM-1","itemData":{"author":[{"dropping-particle":"","family":"Żak","given":"Natalia","non-dropping-particle":"","parse-names":false,"suffix":""}],"container-title":"Handel Wewnętrzny","id":"ITEM-1","issue":"1","issued":{"date-parts":[["2017"]]},"page":"424-438","publisher":"Instytut Badań Rynku, Konsumpcji i Koniunktur","title":"Honey market in the opinion of young consumers","type":"article-journal","volume":"366"},"uris":["http://www.mendeley.com/documents/?uuid=bbd274f9-3313-3208-adfe-6984a76a5b8f"]}],"mendeley":{"formattedCitation":"(Żak, 2017)","plainTextFormattedCitation":"(Żak, 2017)","previouslyFormattedCitation":"(Żak, 2017)"},"properties":{"noteIndex":0},"schema":"https://github.com/citation-style-language/schema/raw/master/csl-citation.json"}</w:instrText>
      </w:r>
      <w:r w:rsidR="00C544B0">
        <w:rPr>
          <w:rFonts w:ascii="Times New Roman" w:hAnsi="Times New Roman" w:cs="Times New Roman"/>
          <w:sz w:val="24"/>
          <w:szCs w:val="24"/>
          <w:lang w:val="en-GB"/>
        </w:rPr>
        <w:fldChar w:fldCharType="separate"/>
      </w:r>
      <w:r w:rsidR="00C544B0" w:rsidRPr="00C544B0">
        <w:rPr>
          <w:rFonts w:ascii="Times New Roman" w:hAnsi="Times New Roman" w:cs="Times New Roman"/>
          <w:noProof/>
          <w:sz w:val="24"/>
          <w:szCs w:val="24"/>
          <w:lang w:val="en-GB"/>
        </w:rPr>
        <w:t>(Żak, 2017)</w:t>
      </w:r>
      <w:r w:rsidR="00C544B0">
        <w:rPr>
          <w:rFonts w:ascii="Times New Roman" w:hAnsi="Times New Roman" w:cs="Times New Roman"/>
          <w:sz w:val="24"/>
          <w:szCs w:val="24"/>
          <w:lang w:val="en-GB"/>
        </w:rPr>
        <w:fldChar w:fldCharType="end"/>
      </w:r>
      <w:r w:rsidR="005B7FD5" w:rsidRPr="00F51CA1">
        <w:rPr>
          <w:rFonts w:ascii="Times New Roman" w:hAnsi="Times New Roman" w:cs="Times New Roman"/>
          <w:sz w:val="24"/>
          <w:szCs w:val="24"/>
          <w:lang w:val="en-GB"/>
        </w:rPr>
        <w:t xml:space="preserve"> </w:t>
      </w:r>
      <w:r w:rsidR="000E2E89" w:rsidRPr="00F51CA1">
        <w:rPr>
          <w:rFonts w:ascii="Times New Roman" w:hAnsi="Times New Roman" w:cs="Times New Roman"/>
          <w:sz w:val="24"/>
          <w:szCs w:val="24"/>
          <w:lang w:val="en-GB"/>
        </w:rPr>
        <w:t xml:space="preserve">who </w:t>
      </w:r>
      <w:r w:rsidR="005B7FD5" w:rsidRPr="00F51CA1">
        <w:rPr>
          <w:rFonts w:ascii="Times New Roman" w:hAnsi="Times New Roman" w:cs="Times New Roman"/>
          <w:sz w:val="24"/>
          <w:szCs w:val="24"/>
          <w:lang w:val="en-GB"/>
        </w:rPr>
        <w:t xml:space="preserve">are more interested in health properties of this product, and also in line with findings </w:t>
      </w:r>
      <w:r w:rsidR="000E2E89" w:rsidRPr="00F51CA1">
        <w:rPr>
          <w:rFonts w:ascii="Times New Roman" w:hAnsi="Times New Roman" w:cs="Times New Roman"/>
          <w:sz w:val="24"/>
          <w:szCs w:val="24"/>
          <w:lang w:val="en-GB"/>
        </w:rPr>
        <w:t xml:space="preserve">on </w:t>
      </w:r>
      <w:r w:rsidR="009B2E1B" w:rsidRPr="00F51CA1">
        <w:rPr>
          <w:rFonts w:ascii="Times New Roman" w:hAnsi="Times New Roman" w:cs="Times New Roman"/>
          <w:sz w:val="24"/>
          <w:szCs w:val="24"/>
          <w:lang w:val="en-GB"/>
        </w:rPr>
        <w:t xml:space="preserve">other </w:t>
      </w:r>
      <w:r w:rsidR="005B7FD5" w:rsidRPr="00F51CA1">
        <w:rPr>
          <w:rFonts w:ascii="Times New Roman" w:hAnsi="Times New Roman" w:cs="Times New Roman"/>
          <w:sz w:val="24"/>
          <w:szCs w:val="24"/>
          <w:lang w:val="en-GB"/>
        </w:rPr>
        <w:t xml:space="preserve">functional </w:t>
      </w:r>
      <w:r w:rsidR="009B2E1B" w:rsidRPr="00F51CA1">
        <w:rPr>
          <w:rFonts w:ascii="Times New Roman" w:hAnsi="Times New Roman" w:cs="Times New Roman"/>
          <w:sz w:val="24"/>
          <w:szCs w:val="24"/>
          <w:lang w:val="en-GB"/>
        </w:rPr>
        <w:t>product</w:t>
      </w:r>
      <w:r w:rsidR="000E2E89" w:rsidRPr="00F51CA1">
        <w:rPr>
          <w:rFonts w:ascii="Times New Roman" w:hAnsi="Times New Roman" w:cs="Times New Roman"/>
          <w:sz w:val="24"/>
          <w:szCs w:val="24"/>
          <w:lang w:val="en-GB"/>
        </w:rPr>
        <w:t>s</w:t>
      </w:r>
      <w:r w:rsidR="005B7FD5" w:rsidRPr="00F51CA1">
        <w:rPr>
          <w:rFonts w:ascii="Times New Roman" w:hAnsi="Times New Roman" w:cs="Times New Roman"/>
          <w:sz w:val="24"/>
          <w:szCs w:val="24"/>
          <w:lang w:val="en-GB"/>
        </w:rPr>
        <w:t xml:space="preserve"> </w:t>
      </w:r>
      <w:r w:rsidR="00C544B0">
        <w:rPr>
          <w:rFonts w:ascii="Times New Roman" w:hAnsi="Times New Roman" w:cs="Times New Roman"/>
          <w:sz w:val="24"/>
          <w:szCs w:val="24"/>
          <w:lang w:val="en-GB"/>
        </w:rPr>
        <w:fldChar w:fldCharType="begin" w:fldLock="1"/>
      </w:r>
      <w:r w:rsidR="00C544B0">
        <w:rPr>
          <w:rFonts w:ascii="Times New Roman" w:hAnsi="Times New Roman" w:cs="Times New Roman"/>
          <w:sz w:val="24"/>
          <w:szCs w:val="24"/>
          <w:lang w:val="en-GB"/>
        </w:rPr>
        <w:instrText>ADDIN CSL_CITATION {"citationItems":[{"id":"ITEM-1","itemData":{"DOI":"10.3390/foods9101428","ISSN":"23048158","abstract":"This study examined whether health cues influence the choices of olive oil consumers with different degrees of knowledge about the nutritional properties of olive oil. To this end, a direct survey on the consumption of healthy extra-virgin olive oil was implemented by examining the stated preferences of a sample of consumers. Two econometric analyses were carried out to identify the drivers of the consumption of olive oil with high polyphenol content. The logisticmodel was chosen as the most suitable method to answer the research questions. The results revealed a general consensus among consumers regarding the beneficial properties of olive oil consumption. Moreover, the findings show that different degrees of individual knowledge act as distinctive drivers in influencing the health perception of olive oil consumers. Finally, this study verified that, even for healthy foods, consumers' choices are strongly dependent on their own self-coherence. As a consequence, consumers' knowledge or beliefs that orientate their attitudes are influenced by different motivations and attributes.","author":[{"dropping-particle":"","family":"Vita","given":"Giuseppe","non-dropping-particle":"Di","parse-names":false,"suffix":""},{"dropping-particle":"","family":"Strano","given":"Alfio","non-dropping-particle":"","parse-names":false,"suffix":""},{"dropping-particle":"","family":"Maesano","given":"Giulia","non-dropping-particle":"","parse-names":false,"suffix":""},{"dropping-particle":"","family":"Via","given":"Giovanni","non-dropping-particle":"La","parse-names":false,"suffix":""},{"dropping-particle":"","family":"D'Amico","given":"Mario","non-dropping-particle":"","parse-names":false,"suffix":""}],"container-title":"Foods","id":"ITEM-1","issue":"10","issued":{"date-parts":[["2020","10","1"]]},"publisher":"MDPI AG","title":"The role of individual knowledge in functional olive oil preferences: Does self-coherence lead to different health attributes perception?","type":"article-journal","volume":"9"},"uris":["http://www.mendeley.com/documents/?uuid=c0bbcf14-ac16-3b27-8152-d4905d869438"]}],"mendeley":{"formattedCitation":"(Di Vita et al., 2020)","plainTextFormattedCitation":"(Di Vita et al., 2020)","previouslyFormattedCitation":"(Di Vita et al., 2020)"},"properties":{"noteIndex":0},"schema":"https://github.com/citation-style-language/schema/raw/master/csl-citation.json"}</w:instrText>
      </w:r>
      <w:r w:rsidR="00C544B0">
        <w:rPr>
          <w:rFonts w:ascii="Times New Roman" w:hAnsi="Times New Roman" w:cs="Times New Roman"/>
          <w:sz w:val="24"/>
          <w:szCs w:val="24"/>
          <w:lang w:val="en-GB"/>
        </w:rPr>
        <w:fldChar w:fldCharType="separate"/>
      </w:r>
      <w:r w:rsidR="00C544B0" w:rsidRPr="00C544B0">
        <w:rPr>
          <w:rFonts w:ascii="Times New Roman" w:hAnsi="Times New Roman" w:cs="Times New Roman"/>
          <w:noProof/>
          <w:sz w:val="24"/>
          <w:szCs w:val="24"/>
          <w:lang w:val="en-GB"/>
        </w:rPr>
        <w:t>(Di Vita et al., 2020)</w:t>
      </w:r>
      <w:r w:rsidR="00C544B0">
        <w:rPr>
          <w:rFonts w:ascii="Times New Roman" w:hAnsi="Times New Roman" w:cs="Times New Roman"/>
          <w:sz w:val="24"/>
          <w:szCs w:val="24"/>
          <w:lang w:val="en-GB"/>
        </w:rPr>
        <w:fldChar w:fldCharType="end"/>
      </w:r>
      <w:r w:rsidR="00C310F4" w:rsidRPr="00F51CA1">
        <w:rPr>
          <w:rFonts w:ascii="Times New Roman" w:hAnsi="Times New Roman" w:cs="Times New Roman"/>
          <w:sz w:val="24"/>
          <w:szCs w:val="24"/>
          <w:lang w:val="en-GB"/>
        </w:rPr>
        <w:t>.</w:t>
      </w:r>
      <w:r w:rsidR="005B7FD5" w:rsidRPr="00F51CA1">
        <w:rPr>
          <w:rFonts w:ascii="Times New Roman" w:hAnsi="Times New Roman" w:cs="Times New Roman"/>
          <w:sz w:val="24"/>
          <w:szCs w:val="24"/>
          <w:lang w:val="en-GB"/>
        </w:rPr>
        <w:t xml:space="preserve"> </w:t>
      </w:r>
      <w:r w:rsidR="00C310F4" w:rsidRPr="00F51CA1">
        <w:rPr>
          <w:rFonts w:ascii="Times New Roman" w:hAnsi="Times New Roman" w:cs="Times New Roman"/>
          <w:sz w:val="24"/>
          <w:szCs w:val="24"/>
          <w:lang w:val="en-GB"/>
        </w:rPr>
        <w:t>However, this result should be interpreted with caution and validated with further investigations</w:t>
      </w:r>
      <w:r w:rsidR="000E2E89" w:rsidRPr="00F51CA1">
        <w:rPr>
          <w:rFonts w:ascii="Times New Roman" w:hAnsi="Times New Roman" w:cs="Times New Roman"/>
          <w:sz w:val="24"/>
          <w:szCs w:val="24"/>
          <w:lang w:val="en-GB"/>
        </w:rPr>
        <w:t>,</w:t>
      </w:r>
      <w:r w:rsidR="00C310F4" w:rsidRPr="00F51CA1">
        <w:rPr>
          <w:rFonts w:ascii="Times New Roman" w:hAnsi="Times New Roman" w:cs="Times New Roman"/>
          <w:sz w:val="24"/>
          <w:szCs w:val="24"/>
          <w:lang w:val="en-GB"/>
        </w:rPr>
        <w:t xml:space="preserve"> since it has also been suggested </w:t>
      </w:r>
      <w:r w:rsidR="000E2E89" w:rsidRPr="00F51CA1">
        <w:rPr>
          <w:rFonts w:ascii="Times New Roman" w:hAnsi="Times New Roman" w:cs="Times New Roman"/>
          <w:sz w:val="24"/>
          <w:szCs w:val="24"/>
          <w:lang w:val="en-GB"/>
        </w:rPr>
        <w:t xml:space="preserve">in other studies </w:t>
      </w:r>
      <w:r w:rsidR="00C310F4" w:rsidRPr="00F51CA1">
        <w:rPr>
          <w:rFonts w:ascii="Times New Roman" w:hAnsi="Times New Roman" w:cs="Times New Roman"/>
          <w:sz w:val="24"/>
          <w:szCs w:val="24"/>
          <w:lang w:val="en-GB"/>
        </w:rPr>
        <w:t xml:space="preserve">that older people consume honey for its health properties </w:t>
      </w:r>
      <w:r w:rsidR="00151B0C">
        <w:rPr>
          <w:rFonts w:ascii="Times New Roman" w:hAnsi="Times New Roman" w:cs="Times New Roman"/>
          <w:sz w:val="24"/>
          <w:szCs w:val="24"/>
          <w:lang w:val="en-GB"/>
        </w:rPr>
        <w:fldChar w:fldCharType="begin" w:fldLock="1"/>
      </w:r>
      <w:r w:rsidR="00474281">
        <w:rPr>
          <w:rFonts w:ascii="Times New Roman" w:hAnsi="Times New Roman" w:cs="Times New Roman"/>
          <w:sz w:val="24"/>
          <w:szCs w:val="24"/>
          <w:lang w:val="en-GB"/>
        </w:rPr>
        <w:instrText>ADDIN CSL_CITATION {"citationItems":[{"id":"ITEM-1","itemData":{"ISSN":"14590263","abstract":"In the context of global trends in adopting a lifestyle based on natural, healthy food consumption and naturist treatment of various diseases, honey receives an archetypal connotation in shaping this lifestyle, connecting it to tradition due to its authenticity and unaltered attributes, and also to modernity, by using scientific methods in the production process and marketing. The investigation of the honey consumption behaviour in Romania offers both a practical advantage (setting up marketing strategies) and an epistemic advantage, unveiling a less explored research niche. The results of this approach, based on quantitative and qualitative research techniques, show that there is a complex set of determinants of honey consumption, from perceptual to behavioural (food habitudes) and socio-economic (individual, household or environmental attributes).","author":[{"dropping-particle":"","family":"Pocol","given":"Cristina Bianca","non-dropping-particle":"","parse-names":false,"suffix":""},{"dropping-particle":"","family":"Teselios","given":"Cǎlin Moldovan","non-dropping-particle":"","parse-names":false,"suffix":""}],"container-title":"Journal of Food, Agriculture and Environment","id":"ITEM-1","issue":"2","issued":{"date-parts":[["2012"]]},"page":"18-21","publisher":"WFL Publisher Ltd.","title":"Socio-economic determinants of honey consumption in Romania","type":"article-journal","volume":"10"},"uris":["http://www.mendeley.com/documents/?uuid=c0c4934d-de75-3ae4-9c31-9be91d2679a2"]},{"id":"ITEM-2","itemData":{"DOI":"10.5219/784","ISSN":"13370960","abstract":"The current situation on the food market is influenced by various diet trends including eating healthy products. The honey consumption has an increasing tendency because more and more consumers consider honey as a healthy alternative to a refined sugar. The aim of this research paper was to identify consumption patterns regarding honey in terms of annual consumption, its frequency, volume of honey per purchase, consumption structure by family members and factors affecting consumers at honey purchase. The primary data was obtained from a questionnaire survey, which was conducted in Slovakia on the sample of 316 respondents as well as in Russia on the sample of 309 respondents. For a deeper analyses several assumptions were formulated where dependencies between demographic factors (age, education and income,) and annual consumption by using Chi-Square Test of Independence and Cramer'V coefficient, as well as, differences in factors affecting consumers at honey purchase by using Friedman test have been statistically tested. Based on the results it was found out that, the majority of Slovak consumers make honey reserves and prefer to buy 1 kg per purchase while the majority of Russian consumers purchase honey if necessary and prefer to buy 0.5 or 2 - 5 kg per purchase. Honey is generally consumed by all family members in both countries. The mostimportant factors for Slovak consumers was the country of origin (2.59) followed by taste (3.51), type (3.97) and price (4.18), while the least important factors were the size of packaging (6.70) and the design of packaging (6.80). For Russian consumers the most important factors werethe type (2.97), design of packaging (3.13), price (3.28) and taste (3.61) while the least important factors were the size of packaging (6.98), brand (6.50) and the country of origin (6.50). The majority of consumers in both countries consume from 2 to 5 kg annually and the only significant dependence was confirmed in case of respondents' age. The annual consumption of young generation is lower in comparison to older generations.","author":[{"dropping-particle":"","family":"Guziy","given":"Snezhanna","non-dropping-particle":"","parse-names":false,"suffix":""},{"dropping-particle":"","family":"Šedík","given":"Peter","non-dropping-particle":"","parse-names":false,"suffix":""},{"dropping-particle":"","family":"Horská","given":"Elena","non-dropping-particle":"","parse-names":false,"suffix":""}],"container-title":"Potravinarstvo Slovak Journal of Food Sciences","id":"ITEM-2","issue":"1","issued":{"date-parts":[["2017"]]},"page":"472-479","publisher":"HACCP Consulting","title":"Comparative study of honey consumption in Slovakia and Russia","type":"article-journal","volume":"11"},"uris":["http://www.mendeley.com/documents/?uuid=2dc019a6-f1e7-3574-808c-ef2a38b68d78"]}],"mendeley":{"formattedCitation":"(Guziy et al., 2017; Pocol &amp; Teselios, 2012)","manualFormatting":"(Pocol &amp; Teselios, 2012; Guziy et al., 2017)","plainTextFormattedCitation":"(Guziy et al., 2017; Pocol &amp; Teselios, 2012)","previouslyFormattedCitation":"(Guziy et al., 2017; Pocol &amp; Teselios, 2012)"},"properties":{"noteIndex":0},"schema":"https://github.com/citation-style-language/schema/raw/master/csl-citation.json"}</w:instrText>
      </w:r>
      <w:r w:rsidR="00151B0C">
        <w:rPr>
          <w:rFonts w:ascii="Times New Roman" w:hAnsi="Times New Roman" w:cs="Times New Roman"/>
          <w:sz w:val="24"/>
          <w:szCs w:val="24"/>
          <w:lang w:val="en-GB"/>
        </w:rPr>
        <w:fldChar w:fldCharType="separate"/>
      </w:r>
      <w:r w:rsidR="006F7105" w:rsidRPr="006F7105">
        <w:rPr>
          <w:rFonts w:ascii="Times New Roman" w:hAnsi="Times New Roman" w:cs="Times New Roman"/>
          <w:noProof/>
          <w:sz w:val="24"/>
          <w:szCs w:val="24"/>
          <w:lang w:val="en-GB"/>
        </w:rPr>
        <w:t>(</w:t>
      </w:r>
      <w:r w:rsidR="00474281" w:rsidRPr="006F7105">
        <w:rPr>
          <w:rFonts w:ascii="Times New Roman" w:hAnsi="Times New Roman" w:cs="Times New Roman"/>
          <w:noProof/>
          <w:sz w:val="24"/>
          <w:szCs w:val="24"/>
          <w:lang w:val="en-GB"/>
        </w:rPr>
        <w:t>Pocol &amp; Teselios, 2012</w:t>
      </w:r>
      <w:r w:rsidR="00474281">
        <w:rPr>
          <w:rFonts w:ascii="Times New Roman" w:hAnsi="Times New Roman" w:cs="Times New Roman"/>
          <w:noProof/>
          <w:sz w:val="24"/>
          <w:szCs w:val="24"/>
          <w:lang w:val="en-GB"/>
        </w:rPr>
        <w:t xml:space="preserve">; </w:t>
      </w:r>
      <w:r w:rsidR="006F7105" w:rsidRPr="006F7105">
        <w:rPr>
          <w:rFonts w:ascii="Times New Roman" w:hAnsi="Times New Roman" w:cs="Times New Roman"/>
          <w:noProof/>
          <w:sz w:val="24"/>
          <w:szCs w:val="24"/>
          <w:lang w:val="en-GB"/>
        </w:rPr>
        <w:t>Guziy et al., 2017)</w:t>
      </w:r>
      <w:r w:rsidR="00151B0C">
        <w:rPr>
          <w:rFonts w:ascii="Times New Roman" w:hAnsi="Times New Roman" w:cs="Times New Roman"/>
          <w:sz w:val="24"/>
          <w:szCs w:val="24"/>
          <w:lang w:val="en-GB"/>
        </w:rPr>
        <w:fldChar w:fldCharType="end"/>
      </w:r>
      <w:r w:rsidR="00C310F4" w:rsidRPr="00F51CA1">
        <w:rPr>
          <w:rFonts w:ascii="Times New Roman" w:hAnsi="Times New Roman" w:cs="Times New Roman"/>
          <w:sz w:val="24"/>
          <w:szCs w:val="24"/>
          <w:lang w:val="en-GB"/>
        </w:rPr>
        <w:t>.</w:t>
      </w:r>
    </w:p>
    <w:p w14:paraId="2AF1441A" w14:textId="12097102" w:rsidR="00CD2EF6" w:rsidRPr="00F51CA1" w:rsidRDefault="000E2E89" w:rsidP="00246041">
      <w:pPr>
        <w:spacing w:line="360" w:lineRule="auto"/>
        <w:jc w:val="both"/>
        <w:rPr>
          <w:rFonts w:ascii="Times New Roman" w:hAnsi="Times New Roman" w:cs="Times New Roman"/>
          <w:sz w:val="24"/>
          <w:szCs w:val="24"/>
          <w:lang w:val="en-GB"/>
        </w:rPr>
      </w:pPr>
      <w:r w:rsidRPr="00F51CA1">
        <w:rPr>
          <w:rFonts w:ascii="Times New Roman" w:hAnsi="Times New Roman" w:cs="Times New Roman"/>
          <w:sz w:val="24"/>
          <w:szCs w:val="24"/>
          <w:lang w:val="en-GB"/>
        </w:rPr>
        <w:t xml:space="preserve">Regarding </w:t>
      </w:r>
      <w:r w:rsidR="00034222" w:rsidRPr="00F51CA1">
        <w:rPr>
          <w:rFonts w:ascii="Times New Roman" w:hAnsi="Times New Roman" w:cs="Times New Roman"/>
          <w:sz w:val="24"/>
          <w:szCs w:val="24"/>
          <w:lang w:val="en-GB"/>
        </w:rPr>
        <w:t>“</w:t>
      </w:r>
      <w:r w:rsidR="00CD2EF6" w:rsidRPr="00F51CA1">
        <w:rPr>
          <w:rFonts w:ascii="Times New Roman" w:hAnsi="Times New Roman" w:cs="Times New Roman"/>
          <w:sz w:val="24"/>
          <w:szCs w:val="24"/>
          <w:lang w:val="en-GB"/>
        </w:rPr>
        <w:t>BMI</w:t>
      </w:r>
      <w:r w:rsidR="00034222" w:rsidRPr="00F51CA1">
        <w:rPr>
          <w:rFonts w:ascii="Times New Roman" w:hAnsi="Times New Roman" w:cs="Times New Roman"/>
          <w:sz w:val="24"/>
          <w:szCs w:val="24"/>
          <w:lang w:val="en-GB"/>
        </w:rPr>
        <w:t>”</w:t>
      </w:r>
      <w:r w:rsidR="00CD2EF6" w:rsidRPr="00F51CA1">
        <w:rPr>
          <w:rFonts w:ascii="Times New Roman" w:hAnsi="Times New Roman" w:cs="Times New Roman"/>
          <w:sz w:val="24"/>
          <w:szCs w:val="24"/>
          <w:lang w:val="en-GB"/>
        </w:rPr>
        <w:t xml:space="preserve">, which is a health covariate </w:t>
      </w:r>
      <w:r w:rsidRPr="00F51CA1">
        <w:rPr>
          <w:rFonts w:ascii="Times New Roman" w:hAnsi="Times New Roman" w:cs="Times New Roman"/>
          <w:sz w:val="24"/>
          <w:szCs w:val="24"/>
          <w:lang w:val="en-GB"/>
        </w:rPr>
        <w:t xml:space="preserve">still unexplored </w:t>
      </w:r>
      <w:r w:rsidR="00CD2EF6" w:rsidRPr="00F51CA1">
        <w:rPr>
          <w:rFonts w:ascii="Times New Roman" w:hAnsi="Times New Roman" w:cs="Times New Roman"/>
          <w:sz w:val="24"/>
          <w:szCs w:val="24"/>
          <w:lang w:val="en-GB"/>
        </w:rPr>
        <w:t xml:space="preserve">in </w:t>
      </w:r>
      <w:r w:rsidRPr="00F51CA1">
        <w:rPr>
          <w:rFonts w:ascii="Times New Roman" w:hAnsi="Times New Roman" w:cs="Times New Roman"/>
          <w:sz w:val="24"/>
          <w:szCs w:val="24"/>
          <w:lang w:val="en-GB"/>
        </w:rPr>
        <w:t xml:space="preserve">the </w:t>
      </w:r>
      <w:r w:rsidR="00C310F4" w:rsidRPr="00F51CA1">
        <w:rPr>
          <w:rFonts w:ascii="Times New Roman" w:hAnsi="Times New Roman" w:cs="Times New Roman"/>
          <w:sz w:val="24"/>
          <w:szCs w:val="24"/>
          <w:lang w:val="en-GB"/>
        </w:rPr>
        <w:t xml:space="preserve">honey </w:t>
      </w:r>
      <w:r w:rsidR="00223985" w:rsidRPr="00F51CA1">
        <w:rPr>
          <w:rFonts w:ascii="Times New Roman" w:hAnsi="Times New Roman" w:cs="Times New Roman"/>
          <w:sz w:val="24"/>
          <w:szCs w:val="24"/>
          <w:lang w:val="en-GB"/>
        </w:rPr>
        <w:t xml:space="preserve">consumer </w:t>
      </w:r>
      <w:r w:rsidR="00CD2EF6" w:rsidRPr="00F51CA1">
        <w:rPr>
          <w:rFonts w:ascii="Times New Roman" w:hAnsi="Times New Roman" w:cs="Times New Roman"/>
          <w:sz w:val="24"/>
          <w:szCs w:val="24"/>
          <w:lang w:val="en-GB"/>
        </w:rPr>
        <w:t xml:space="preserve">literature, it seems that high BMI </w:t>
      </w:r>
      <w:r w:rsidRPr="00F51CA1">
        <w:rPr>
          <w:rFonts w:ascii="Times New Roman" w:hAnsi="Times New Roman" w:cs="Times New Roman"/>
          <w:sz w:val="24"/>
          <w:szCs w:val="24"/>
          <w:lang w:val="en-GB"/>
        </w:rPr>
        <w:t xml:space="preserve">values </w:t>
      </w:r>
      <w:r w:rsidR="00CD2EF6" w:rsidRPr="00F51CA1">
        <w:rPr>
          <w:rFonts w:ascii="Times New Roman" w:hAnsi="Times New Roman" w:cs="Times New Roman"/>
          <w:sz w:val="24"/>
          <w:szCs w:val="24"/>
          <w:lang w:val="en-GB"/>
        </w:rPr>
        <w:t xml:space="preserve">are negatively </w:t>
      </w:r>
      <w:r w:rsidRPr="00F51CA1">
        <w:rPr>
          <w:rFonts w:ascii="Times New Roman" w:hAnsi="Times New Roman" w:cs="Times New Roman"/>
          <w:sz w:val="24"/>
          <w:szCs w:val="24"/>
          <w:lang w:val="en-GB"/>
        </w:rPr>
        <w:t>related</w:t>
      </w:r>
      <w:r w:rsidR="00CD2EF6" w:rsidRPr="00F51CA1">
        <w:rPr>
          <w:rFonts w:ascii="Times New Roman" w:hAnsi="Times New Roman" w:cs="Times New Roman"/>
          <w:sz w:val="24"/>
          <w:szCs w:val="24"/>
          <w:lang w:val="en-GB"/>
        </w:rPr>
        <w:t xml:space="preserve"> to </w:t>
      </w:r>
      <w:r w:rsidR="00223985" w:rsidRPr="00F51CA1">
        <w:rPr>
          <w:rFonts w:ascii="Times New Roman" w:hAnsi="Times New Roman" w:cs="Times New Roman"/>
          <w:sz w:val="24"/>
          <w:szCs w:val="24"/>
          <w:lang w:val="en-GB"/>
        </w:rPr>
        <w:t xml:space="preserve">consumption </w:t>
      </w:r>
      <w:r w:rsidR="00CD2EF6" w:rsidRPr="00F51CA1">
        <w:rPr>
          <w:rFonts w:ascii="Times New Roman" w:hAnsi="Times New Roman" w:cs="Times New Roman"/>
          <w:sz w:val="24"/>
          <w:szCs w:val="24"/>
          <w:lang w:val="en-GB"/>
        </w:rPr>
        <w:t>attitude to</w:t>
      </w:r>
      <w:r w:rsidR="00223985" w:rsidRPr="00F51CA1">
        <w:rPr>
          <w:rFonts w:ascii="Times New Roman" w:hAnsi="Times New Roman" w:cs="Times New Roman"/>
          <w:sz w:val="24"/>
          <w:szCs w:val="24"/>
          <w:lang w:val="en-GB"/>
        </w:rPr>
        <w:t>wards</w:t>
      </w:r>
      <w:r w:rsidR="00CD2EF6" w:rsidRPr="00F51CA1">
        <w:rPr>
          <w:rFonts w:ascii="Times New Roman" w:hAnsi="Times New Roman" w:cs="Times New Roman"/>
          <w:sz w:val="24"/>
          <w:szCs w:val="24"/>
          <w:lang w:val="en-GB"/>
        </w:rPr>
        <w:t xml:space="preserve"> health honey</w:t>
      </w:r>
      <w:r w:rsidR="006F7C80" w:rsidRPr="00F51CA1">
        <w:rPr>
          <w:rFonts w:ascii="Times New Roman" w:hAnsi="Times New Roman" w:cs="Times New Roman"/>
          <w:sz w:val="24"/>
          <w:szCs w:val="24"/>
          <w:lang w:val="en-GB"/>
        </w:rPr>
        <w:t xml:space="preserve">, as can </w:t>
      </w:r>
      <w:r w:rsidRPr="00F51CA1">
        <w:rPr>
          <w:rFonts w:ascii="Times New Roman" w:hAnsi="Times New Roman" w:cs="Times New Roman"/>
          <w:sz w:val="24"/>
          <w:szCs w:val="24"/>
          <w:lang w:val="en-GB"/>
        </w:rPr>
        <w:t xml:space="preserve">also </w:t>
      </w:r>
      <w:r w:rsidR="006F7C80" w:rsidRPr="00F51CA1">
        <w:rPr>
          <w:rFonts w:ascii="Times New Roman" w:hAnsi="Times New Roman" w:cs="Times New Roman"/>
          <w:sz w:val="24"/>
          <w:szCs w:val="24"/>
          <w:lang w:val="en-GB"/>
        </w:rPr>
        <w:t xml:space="preserve">be seen in the study of </w:t>
      </w:r>
      <w:r w:rsidR="00E80A79">
        <w:rPr>
          <w:rFonts w:ascii="Times New Roman" w:hAnsi="Times New Roman" w:cs="Times New Roman"/>
          <w:sz w:val="24"/>
          <w:szCs w:val="24"/>
          <w:lang w:val="en-GB"/>
        </w:rPr>
        <w:fldChar w:fldCharType="begin" w:fldLock="1"/>
      </w:r>
      <w:r w:rsidR="00E80A79">
        <w:rPr>
          <w:rFonts w:ascii="Times New Roman" w:hAnsi="Times New Roman" w:cs="Times New Roman"/>
          <w:sz w:val="24"/>
          <w:szCs w:val="24"/>
          <w:lang w:val="en-GB"/>
        </w:rPr>
        <w:instrText>ADDIN CSL_CITATION {"citationItems":[{"id":"ITEM-1","itemData":{"DOI":"10.1038/sj.ejcn.1601989","ISSN":"09543007","PMID":"15162130","abstract":"Background: There is a continuing need to examine the relationship between diet quality and health in the population. The Healthy Eating Index (HEI) has been developed as a composite measure of diet quality by the US Department of Agriculture. Objectives: The first objective was to use the HEI to assess the diet quality of a representative sample of the US population and population groups. The second objective was to examine the association between HEI and obesity. Design: Cross-sectional analysis of data from 10 930 adults who participated in the Third National Health and Nutrition Examination Survey. Sociodemographic, physical activity, dietary, and health data were used in the analysis. Diet quality was assessed with the HEI score, ranging from 0 to 100, based on 10 dietary criteria. A low HEI score indicates poor diet. Results: A majority of survey participants had a low HEI score. The percentage of individuals classified as having a poor diet varied by age, gender, race/ethnicity, income, and education. A low HEI score was associated with overweight and obesity. There was a graded increase in the odds ratio of obesity across the HEI category after adjusting for age, gender, race/ethnicity, physical activity, smoking, alcohol use, income, and education. Conclusions: An index of diet quality, such as HEI, may provide a comprehensive assessment of diet in the population. Since the HEI is based on the US Dietary Guidelines, the use of these guidelines as a way to improve health should be emphasized. However, the overall effectiveness of these guidelines in disease prevention needs to be studied further. © 2004 Nature Publishing Group All rights reserved.","author":[{"dropping-particle":"","family":"Guo","given":"X.","non-dropping-particle":"","parse-names":false,"suffix":""},{"dropping-particle":"","family":"Warden","given":"B. A.","non-dropping-particle":"","parse-names":false,"suffix":""},{"dropping-particle":"","family":"Paeratakul","given":"S.","non-dropping-particle":"","parse-names":false,"suffix":""},{"dropping-particle":"","family":"Bray","given":"G. A.","non-dropping-particle":"","parse-names":false,"suffix":""}],"container-title":"European Journal of Clinical Nutrition","id":"ITEM-1","issue":"12","issued":{"date-parts":[["2004","12"]]},"page":"1580-1586","title":"Healthy eating index and obesity","type":"article-journal","volume":"58"},"uris":["http://www.mendeley.com/documents/?uuid=983cccd7-ad4d-3602-846f-59182e494b9d"]}],"mendeley":{"formattedCitation":"(Guo et al., 2004)","manualFormatting":"Guo et al., (2004)","plainTextFormattedCitation":"(Guo et al., 2004)","previouslyFormattedCitation":"(Guo et al., 2004)"},"properties":{"noteIndex":0},"schema":"https://github.com/citation-style-language/schema/raw/master/csl-citation.json"}</w:instrText>
      </w:r>
      <w:r w:rsidR="00E80A79">
        <w:rPr>
          <w:rFonts w:ascii="Times New Roman" w:hAnsi="Times New Roman" w:cs="Times New Roman"/>
          <w:sz w:val="24"/>
          <w:szCs w:val="24"/>
          <w:lang w:val="en-GB"/>
        </w:rPr>
        <w:fldChar w:fldCharType="separate"/>
      </w:r>
      <w:r w:rsidR="00E80A79" w:rsidRPr="00E80A79">
        <w:rPr>
          <w:rFonts w:ascii="Times New Roman" w:hAnsi="Times New Roman" w:cs="Times New Roman"/>
          <w:noProof/>
          <w:sz w:val="24"/>
          <w:szCs w:val="24"/>
          <w:lang w:val="en-GB"/>
        </w:rPr>
        <w:t xml:space="preserve">Guo et al., </w:t>
      </w:r>
      <w:r w:rsidR="00E80A79">
        <w:rPr>
          <w:rFonts w:ascii="Times New Roman" w:hAnsi="Times New Roman" w:cs="Times New Roman"/>
          <w:noProof/>
          <w:sz w:val="24"/>
          <w:szCs w:val="24"/>
          <w:lang w:val="en-GB"/>
        </w:rPr>
        <w:t>(</w:t>
      </w:r>
      <w:r w:rsidR="00E80A79" w:rsidRPr="00E80A79">
        <w:rPr>
          <w:rFonts w:ascii="Times New Roman" w:hAnsi="Times New Roman" w:cs="Times New Roman"/>
          <w:noProof/>
          <w:sz w:val="24"/>
          <w:szCs w:val="24"/>
          <w:lang w:val="en-GB"/>
        </w:rPr>
        <w:t>2004)</w:t>
      </w:r>
      <w:r w:rsidR="00E80A79">
        <w:rPr>
          <w:rFonts w:ascii="Times New Roman" w:hAnsi="Times New Roman" w:cs="Times New Roman"/>
          <w:sz w:val="24"/>
          <w:szCs w:val="24"/>
          <w:lang w:val="en-GB"/>
        </w:rPr>
        <w:fldChar w:fldCharType="end"/>
      </w:r>
      <w:r w:rsidR="006F7C80" w:rsidRPr="00F51CA1">
        <w:rPr>
          <w:rFonts w:ascii="Times New Roman" w:hAnsi="Times New Roman" w:cs="Times New Roman"/>
          <w:sz w:val="24"/>
          <w:szCs w:val="24"/>
          <w:lang w:val="en-GB"/>
        </w:rPr>
        <w:t xml:space="preserve">, where </w:t>
      </w:r>
      <w:r w:rsidR="001C2A41">
        <w:rPr>
          <w:rFonts w:ascii="Times New Roman" w:hAnsi="Times New Roman" w:cs="Times New Roman"/>
          <w:sz w:val="24"/>
          <w:szCs w:val="24"/>
          <w:lang w:val="en-GB"/>
        </w:rPr>
        <w:t xml:space="preserve">excess </w:t>
      </w:r>
      <w:r w:rsidR="006F7C80" w:rsidRPr="00F51CA1">
        <w:rPr>
          <w:rFonts w:ascii="Times New Roman" w:hAnsi="Times New Roman" w:cs="Times New Roman"/>
          <w:sz w:val="24"/>
          <w:szCs w:val="24"/>
          <w:lang w:val="en-GB"/>
        </w:rPr>
        <w:t>weight and obesity were negatively linked to diet quality</w:t>
      </w:r>
      <w:r w:rsidR="00CD2EF6" w:rsidRPr="00F51CA1">
        <w:rPr>
          <w:rFonts w:ascii="Times New Roman" w:hAnsi="Times New Roman" w:cs="Times New Roman"/>
          <w:sz w:val="24"/>
          <w:szCs w:val="24"/>
          <w:lang w:val="en-GB"/>
        </w:rPr>
        <w:t xml:space="preserve">. Despite </w:t>
      </w:r>
      <w:r w:rsidRPr="00F51CA1">
        <w:rPr>
          <w:rFonts w:ascii="Times New Roman" w:hAnsi="Times New Roman" w:cs="Times New Roman"/>
          <w:sz w:val="24"/>
          <w:szCs w:val="24"/>
          <w:lang w:val="en-GB"/>
        </w:rPr>
        <w:t>this</w:t>
      </w:r>
      <w:r w:rsidR="00CD2EF6" w:rsidRPr="00F51CA1">
        <w:rPr>
          <w:rFonts w:ascii="Times New Roman" w:hAnsi="Times New Roman" w:cs="Times New Roman"/>
          <w:sz w:val="24"/>
          <w:szCs w:val="24"/>
          <w:lang w:val="en-GB"/>
        </w:rPr>
        <w:t xml:space="preserve">, when BMI is related to age cohort, it shows that older generations with higher BMI </w:t>
      </w:r>
      <w:r w:rsidRPr="00F51CA1">
        <w:rPr>
          <w:rFonts w:ascii="Times New Roman" w:hAnsi="Times New Roman" w:cs="Times New Roman"/>
          <w:sz w:val="24"/>
          <w:szCs w:val="24"/>
          <w:lang w:val="en-GB"/>
        </w:rPr>
        <w:t xml:space="preserve">values </w:t>
      </w:r>
      <w:r w:rsidR="00CD2EF6" w:rsidRPr="00F51CA1">
        <w:rPr>
          <w:rFonts w:ascii="Times New Roman" w:hAnsi="Times New Roman" w:cs="Times New Roman"/>
          <w:sz w:val="24"/>
          <w:szCs w:val="24"/>
          <w:lang w:val="en-GB"/>
        </w:rPr>
        <w:t xml:space="preserve">are more willing to consume honey for its health benefits: </w:t>
      </w:r>
      <w:r w:rsidRPr="00F51CA1">
        <w:rPr>
          <w:rFonts w:ascii="Times New Roman" w:hAnsi="Times New Roman" w:cs="Times New Roman"/>
          <w:sz w:val="24"/>
          <w:szCs w:val="24"/>
          <w:lang w:val="en-GB"/>
        </w:rPr>
        <w:t xml:space="preserve">perhaps </w:t>
      </w:r>
      <w:r w:rsidR="00CD2EF6" w:rsidRPr="00F51CA1">
        <w:rPr>
          <w:rFonts w:ascii="Times New Roman" w:hAnsi="Times New Roman" w:cs="Times New Roman"/>
          <w:sz w:val="24"/>
          <w:szCs w:val="24"/>
          <w:lang w:val="en-GB"/>
        </w:rPr>
        <w:t xml:space="preserve">this is due to the high influence that </w:t>
      </w:r>
      <w:r w:rsidR="00E97C24" w:rsidRPr="00F51CA1">
        <w:rPr>
          <w:rFonts w:ascii="Times New Roman" w:hAnsi="Times New Roman" w:cs="Times New Roman"/>
          <w:sz w:val="24"/>
          <w:szCs w:val="24"/>
          <w:lang w:val="en-GB"/>
        </w:rPr>
        <w:t xml:space="preserve">older </w:t>
      </w:r>
      <w:r w:rsidR="00CD2EF6" w:rsidRPr="00F51CA1">
        <w:rPr>
          <w:rFonts w:ascii="Times New Roman" w:hAnsi="Times New Roman" w:cs="Times New Roman"/>
          <w:sz w:val="24"/>
          <w:szCs w:val="24"/>
          <w:lang w:val="en-GB"/>
        </w:rPr>
        <w:t xml:space="preserve">age has on the propensity to </w:t>
      </w:r>
      <w:r w:rsidR="00E97C24" w:rsidRPr="00F51CA1">
        <w:rPr>
          <w:rFonts w:ascii="Times New Roman" w:hAnsi="Times New Roman" w:cs="Times New Roman"/>
          <w:sz w:val="24"/>
          <w:szCs w:val="24"/>
          <w:lang w:val="en-GB"/>
        </w:rPr>
        <w:t xml:space="preserve">follow </w:t>
      </w:r>
      <w:r w:rsidR="00CD2EF6" w:rsidRPr="00F51CA1">
        <w:rPr>
          <w:rFonts w:ascii="Times New Roman" w:hAnsi="Times New Roman" w:cs="Times New Roman"/>
          <w:sz w:val="24"/>
          <w:szCs w:val="24"/>
          <w:lang w:val="en-GB"/>
        </w:rPr>
        <w:t>health</w:t>
      </w:r>
      <w:r w:rsidRPr="00F51CA1">
        <w:rPr>
          <w:rFonts w:ascii="Times New Roman" w:hAnsi="Times New Roman" w:cs="Times New Roman"/>
          <w:sz w:val="24"/>
          <w:szCs w:val="24"/>
          <w:lang w:val="en-GB"/>
        </w:rPr>
        <w:t>y eating</w:t>
      </w:r>
      <w:r w:rsidR="00CD2EF6" w:rsidRPr="00F51CA1">
        <w:rPr>
          <w:rFonts w:ascii="Times New Roman" w:hAnsi="Times New Roman" w:cs="Times New Roman"/>
          <w:sz w:val="24"/>
          <w:szCs w:val="24"/>
          <w:lang w:val="en-GB"/>
        </w:rPr>
        <w:t xml:space="preserve"> habits </w:t>
      </w:r>
      <w:r w:rsidR="00E80A79">
        <w:rPr>
          <w:rFonts w:ascii="Times New Roman" w:hAnsi="Times New Roman" w:cs="Times New Roman"/>
          <w:sz w:val="24"/>
          <w:szCs w:val="24"/>
          <w:lang w:val="en-GB"/>
        </w:rPr>
        <w:fldChar w:fldCharType="begin" w:fldLock="1"/>
      </w:r>
      <w:r w:rsidR="00E80A79">
        <w:rPr>
          <w:rFonts w:ascii="Times New Roman" w:hAnsi="Times New Roman" w:cs="Times New Roman"/>
          <w:sz w:val="24"/>
          <w:szCs w:val="24"/>
          <w:lang w:val="en-GB"/>
        </w:rPr>
        <w:instrText>ADDIN CSL_CITATION {"citationItems":[{"id":"ITEM-1","itemData":{"DOI":"10.1017/s1368980000000252","ISSN":"13689800","PMID":"10948389","abstract":"Objective: To identify the most important motivations for food choice from the point of view of the consumer in the Irish population, and to characterize those subjects who do and do not regard nutrition as a significant consideration in food choice. Design: As part of a pan-European Union (EU) survey on consumer attitudes to food, nutrition and health, a quota-controlled, nationally representative sample of Irish adults (n=1009) aged 15 years upwards, completed an interview-assisted, close-ended questionnaire. Subjects selected three factors, from a list of 15, which they believed had the greatest influence on their food choice. Setting: The interviews for the survey were conducted in subjects' homes. Results: 'Quality/freshness of food' was the most frequently selected food choice factor (51%) followed by 'taste' (43%) and 'trying to eat a healthy diet' (36%). Female gender, increasing age and higher levels of education were found to be independent sociodemographic factors affecting the selection of 'trying to eat a healthy diet' as an important factor in food choice. Conclusions: Although included in the top five most frequently selected factors affecting food choice, nutrition/healthy eating does not appear to have top priority for the majority of Irish adults. There are differences between the various sociodemographic groups within the population; males and younger subjects appear to require specific nutrition promotion messages.","author":[{"dropping-particle":"","family":"Kearney","given":"M.","non-dropping-particle":"","parse-names":false,"suffix":""},{"dropping-particle":"","family":"Kearney","given":"J. M.","non-dropping-particle":"","parse-names":false,"suffix":""},{"dropping-particle":"","family":"Dunne","given":"A.","non-dropping-particle":"","parse-names":false,"suffix":""},{"dropping-particle":"","family":"Gibney","given":"M. J.","non-dropping-particle":"","parse-names":false,"suffix":""}],"container-title":"Public Health Nutrition","id":"ITEM-1","issue":"2","issued":{"date-parts":[["2000"]]},"page":"219-226","publisher":"CAB International","title":"Sociodemographic determinants of perceived influences on food choice in a nationally representative sample of Irish adults","type":"article-journal","volume":"3"},"uris":["http://www.mendeley.com/documents/?uuid=a4af7a47-5f4d-330d-9a52-c2d1732bb493"]}],"mendeley":{"formattedCitation":"(Kearney et al., 2000)","plainTextFormattedCitation":"(Kearney et al., 2000)","previouslyFormattedCitation":"(Kearney et al., 2000)"},"properties":{"noteIndex":0},"schema":"https://github.com/citation-style-language/schema/raw/master/csl-citation.json"}</w:instrText>
      </w:r>
      <w:r w:rsidR="00E80A79">
        <w:rPr>
          <w:rFonts w:ascii="Times New Roman" w:hAnsi="Times New Roman" w:cs="Times New Roman"/>
          <w:sz w:val="24"/>
          <w:szCs w:val="24"/>
          <w:lang w:val="en-GB"/>
        </w:rPr>
        <w:fldChar w:fldCharType="separate"/>
      </w:r>
      <w:r w:rsidR="00E80A79" w:rsidRPr="00E80A79">
        <w:rPr>
          <w:rFonts w:ascii="Times New Roman" w:hAnsi="Times New Roman" w:cs="Times New Roman"/>
          <w:noProof/>
          <w:sz w:val="24"/>
          <w:szCs w:val="24"/>
          <w:lang w:val="en-GB"/>
        </w:rPr>
        <w:t>(Kearney et al., 2000)</w:t>
      </w:r>
      <w:r w:rsidR="00E80A79">
        <w:rPr>
          <w:rFonts w:ascii="Times New Roman" w:hAnsi="Times New Roman" w:cs="Times New Roman"/>
          <w:sz w:val="24"/>
          <w:szCs w:val="24"/>
          <w:lang w:val="en-GB"/>
        </w:rPr>
        <w:fldChar w:fldCharType="end"/>
      </w:r>
      <w:r w:rsidR="00623376" w:rsidRPr="00F51CA1">
        <w:rPr>
          <w:rFonts w:ascii="Times New Roman" w:hAnsi="Times New Roman" w:cs="Times New Roman"/>
          <w:sz w:val="24"/>
          <w:szCs w:val="24"/>
          <w:lang w:val="en-GB"/>
        </w:rPr>
        <w:t>.</w:t>
      </w:r>
    </w:p>
    <w:p w14:paraId="6C59793D" w14:textId="77C7BB09" w:rsidR="00246041" w:rsidRPr="00F51CA1" w:rsidRDefault="00246041" w:rsidP="00246041">
      <w:pPr>
        <w:spacing w:line="360" w:lineRule="auto"/>
        <w:jc w:val="both"/>
        <w:rPr>
          <w:rFonts w:ascii="Times New Roman" w:hAnsi="Times New Roman" w:cs="Times New Roman"/>
          <w:sz w:val="24"/>
          <w:szCs w:val="24"/>
          <w:lang w:val="en-GB"/>
        </w:rPr>
      </w:pPr>
      <w:r w:rsidRPr="00F51CA1">
        <w:rPr>
          <w:rFonts w:ascii="Times New Roman" w:hAnsi="Times New Roman" w:cs="Times New Roman"/>
          <w:sz w:val="24"/>
          <w:szCs w:val="24"/>
          <w:lang w:val="en-GB"/>
        </w:rPr>
        <w:lastRenderedPageBreak/>
        <w:t>Focusing on the other socio-demographic</w:t>
      </w:r>
      <w:r w:rsidR="00E97C24" w:rsidRPr="00F51CA1">
        <w:rPr>
          <w:rFonts w:ascii="Times New Roman" w:hAnsi="Times New Roman" w:cs="Times New Roman"/>
          <w:sz w:val="24"/>
          <w:szCs w:val="24"/>
          <w:lang w:val="en-GB"/>
        </w:rPr>
        <w:t xml:space="preserve">, </w:t>
      </w:r>
      <w:r w:rsidR="00034222" w:rsidRPr="00F51CA1">
        <w:rPr>
          <w:rFonts w:ascii="Times New Roman" w:hAnsi="Times New Roman" w:cs="Times New Roman"/>
          <w:sz w:val="24"/>
          <w:szCs w:val="24"/>
          <w:lang w:val="en-GB"/>
        </w:rPr>
        <w:t>“</w:t>
      </w:r>
      <w:r w:rsidR="00E97C24" w:rsidRPr="00F51CA1">
        <w:rPr>
          <w:rFonts w:ascii="Times New Roman" w:hAnsi="Times New Roman" w:cs="Times New Roman"/>
          <w:sz w:val="24"/>
          <w:szCs w:val="24"/>
          <w:lang w:val="en-GB"/>
        </w:rPr>
        <w:t>Monthly income</w:t>
      </w:r>
      <w:r w:rsidR="00034222" w:rsidRPr="00F51CA1">
        <w:rPr>
          <w:rFonts w:ascii="Times New Roman" w:hAnsi="Times New Roman" w:cs="Times New Roman"/>
          <w:sz w:val="24"/>
          <w:szCs w:val="24"/>
          <w:lang w:val="en-GB"/>
        </w:rPr>
        <w:t>”</w:t>
      </w:r>
      <w:r w:rsidR="00E97C24" w:rsidRPr="00F51CA1">
        <w:rPr>
          <w:rFonts w:ascii="Times New Roman" w:hAnsi="Times New Roman" w:cs="Times New Roman"/>
          <w:sz w:val="24"/>
          <w:szCs w:val="24"/>
          <w:lang w:val="en-GB"/>
        </w:rPr>
        <w:t xml:space="preserve"> is </w:t>
      </w:r>
      <w:r w:rsidR="000E2E89" w:rsidRPr="00F51CA1">
        <w:rPr>
          <w:rFonts w:ascii="Times New Roman" w:hAnsi="Times New Roman" w:cs="Times New Roman"/>
          <w:sz w:val="24"/>
          <w:szCs w:val="24"/>
          <w:lang w:val="en-GB"/>
        </w:rPr>
        <w:t xml:space="preserve">only </w:t>
      </w:r>
      <w:r w:rsidR="00E97C24" w:rsidRPr="00F51CA1">
        <w:rPr>
          <w:rFonts w:ascii="Times New Roman" w:hAnsi="Times New Roman" w:cs="Times New Roman"/>
          <w:sz w:val="24"/>
          <w:szCs w:val="24"/>
          <w:lang w:val="en-GB"/>
        </w:rPr>
        <w:t>statisti</w:t>
      </w:r>
      <w:r w:rsidRPr="00F51CA1">
        <w:rPr>
          <w:rFonts w:ascii="Times New Roman" w:hAnsi="Times New Roman" w:cs="Times New Roman"/>
          <w:sz w:val="24"/>
          <w:szCs w:val="24"/>
          <w:lang w:val="en-GB"/>
        </w:rPr>
        <w:t>cally significant</w:t>
      </w:r>
      <w:r w:rsidR="00E97C24" w:rsidRPr="00F51CA1">
        <w:rPr>
          <w:rFonts w:ascii="Times New Roman" w:hAnsi="Times New Roman" w:cs="Times New Roman"/>
          <w:sz w:val="24"/>
          <w:szCs w:val="24"/>
          <w:lang w:val="en-GB"/>
        </w:rPr>
        <w:t xml:space="preserve"> in the Chi-square analysis</w:t>
      </w:r>
      <w:r w:rsidR="006F7C80" w:rsidRPr="00F51CA1">
        <w:rPr>
          <w:rFonts w:ascii="Times New Roman" w:hAnsi="Times New Roman" w:cs="Times New Roman"/>
          <w:sz w:val="24"/>
          <w:szCs w:val="24"/>
          <w:lang w:val="en-GB"/>
        </w:rPr>
        <w:t>.</w:t>
      </w:r>
      <w:r w:rsidR="00E97C24" w:rsidRPr="00F51CA1">
        <w:rPr>
          <w:rFonts w:ascii="Times New Roman" w:hAnsi="Times New Roman" w:cs="Times New Roman"/>
          <w:sz w:val="24"/>
          <w:szCs w:val="24"/>
          <w:lang w:val="en-GB"/>
        </w:rPr>
        <w:t xml:space="preserve"> </w:t>
      </w:r>
      <w:r w:rsidR="006F7C80" w:rsidRPr="00F51CA1">
        <w:rPr>
          <w:rFonts w:ascii="Times New Roman" w:hAnsi="Times New Roman" w:cs="Times New Roman"/>
          <w:sz w:val="24"/>
          <w:szCs w:val="24"/>
          <w:lang w:val="en-GB"/>
        </w:rPr>
        <w:t>From these results</w:t>
      </w:r>
      <w:r w:rsidR="000E2E89" w:rsidRPr="00F51CA1">
        <w:rPr>
          <w:rFonts w:ascii="Times New Roman" w:hAnsi="Times New Roman" w:cs="Times New Roman"/>
          <w:sz w:val="24"/>
          <w:szCs w:val="24"/>
          <w:lang w:val="en-GB"/>
        </w:rPr>
        <w:t>,</w:t>
      </w:r>
      <w:r w:rsidR="006F7C80" w:rsidRPr="00F51CA1">
        <w:rPr>
          <w:rFonts w:ascii="Times New Roman" w:hAnsi="Times New Roman" w:cs="Times New Roman"/>
          <w:sz w:val="24"/>
          <w:szCs w:val="24"/>
          <w:lang w:val="en-GB"/>
        </w:rPr>
        <w:t xml:space="preserve"> we can observe that although the role of income is often controversial, discouraging low-income consumers from purchasing healthier products </w:t>
      </w:r>
      <w:r w:rsidR="00E80A79">
        <w:rPr>
          <w:rFonts w:ascii="Times New Roman" w:hAnsi="Times New Roman" w:cs="Times New Roman"/>
          <w:sz w:val="24"/>
          <w:szCs w:val="24"/>
          <w:lang w:val="en-GB"/>
        </w:rPr>
        <w:fldChar w:fldCharType="begin" w:fldLock="1"/>
      </w:r>
      <w:r w:rsidR="00E80A79">
        <w:rPr>
          <w:rFonts w:ascii="Times New Roman" w:hAnsi="Times New Roman" w:cs="Times New Roman"/>
          <w:sz w:val="24"/>
          <w:szCs w:val="24"/>
          <w:lang w:val="en-GB"/>
        </w:rPr>
        <w:instrText>ADDIN CSL_CITATION {"citationItems":[{"id":"ITEM-1","itemData":{"DOI":"10.1038/sj.ejcn.1602583","ISSN":"09543007","abstract":"Objective:To examine associations between seven indicators of socio-economic circumstances and healthy food habits, while taking into account assumed temporal order between these socio-economic indicators. Design and setting: Data were derived from cross-sectional postal questionnaires in 2000-2002. Socio-economic circumstances were assessed by parental education, childhood economic difficulties, own education, occupational class, household income, home ownership and current economic difficulties. Healthy food habits were measured by an index consisting of consumption of fresh vegetables, fruit or berries, rye bread, fish and choosing vegetable fats on bread and oil in cooking. Sequential logistic regression models were used, adjusting for age and marital status. Participants: Employees of the City of Helsinki, Finland (n = 8960, aged 40-60 years). Results: Healthy food habits were reported by 28% of women and by 17% of men. Own education, occupational class, household income, home ownership and current economic difficulties were associated with healthy food habits. These associations were attenuated but mainly remained after mutual adjustments for the socio-economic indicators. Among women, a pathway was found suggesting that part of the effects of education on food habits were mediated through occupational class. Conclusions: Employees in higher and lower socio-economic positions differ in their food habits, and those in lower positions and economically disadvantaged are less likely to report healthy food habits. Health promotion programmes and food policies should encourage healthier food choices among those in lower socio-economic positions and among those with economic difficulties in particular.","author":[{"dropping-particle":"","family":"Lallukka","given":"T.","non-dropping-particle":"","parse-names":false,"suffix":""},{"dropping-particle":"","family":"Laaksonen","given":"M.","non-dropping-particle":"","parse-names":false,"suffix":""},{"dropping-particle":"","family":"Rahkonen","given":"O.","non-dropping-particle":"","parse-names":false,"suffix":""},{"dropping-particle":"","family":"Roos","given":"E.","non-dropping-particle":"","parse-names":false,"suffix":""},{"dropping-particle":"","family":"Lahelma","given":"E.","non-dropping-particle":"","parse-names":false,"suffix":""}],"container-title":"European Journal of Clinical Nutrition","id":"ITEM-1","issue":"6","issued":{"date-parts":[["2007","6","20"]]},"page":"701-710","publisher":"Nature Publishing Group","title":"Multiple socio-economic circumstances and healthy food habits","type":"article-journal","volume":"61"},"uris":["http://www.mendeley.com/documents/?uuid=26a6a118-f205-371f-9357-515afb458458"]}],"mendeley":{"formattedCitation":"(Lallukka et al., 2007)","plainTextFormattedCitation":"(Lallukka et al., 2007)","previouslyFormattedCitation":"(Lallukka et al., 2007)"},"properties":{"noteIndex":0},"schema":"https://github.com/citation-style-language/schema/raw/master/csl-citation.json"}</w:instrText>
      </w:r>
      <w:r w:rsidR="00E80A79">
        <w:rPr>
          <w:rFonts w:ascii="Times New Roman" w:hAnsi="Times New Roman" w:cs="Times New Roman"/>
          <w:sz w:val="24"/>
          <w:szCs w:val="24"/>
          <w:lang w:val="en-GB"/>
        </w:rPr>
        <w:fldChar w:fldCharType="separate"/>
      </w:r>
      <w:r w:rsidR="00E80A79" w:rsidRPr="00E80A79">
        <w:rPr>
          <w:rFonts w:ascii="Times New Roman" w:hAnsi="Times New Roman" w:cs="Times New Roman"/>
          <w:noProof/>
          <w:sz w:val="24"/>
          <w:szCs w:val="24"/>
          <w:lang w:val="en-GB"/>
        </w:rPr>
        <w:t>(Lallukka et al., 2007)</w:t>
      </w:r>
      <w:r w:rsidR="00E80A79">
        <w:rPr>
          <w:rFonts w:ascii="Times New Roman" w:hAnsi="Times New Roman" w:cs="Times New Roman"/>
          <w:sz w:val="24"/>
          <w:szCs w:val="24"/>
          <w:lang w:val="en-GB"/>
        </w:rPr>
        <w:fldChar w:fldCharType="end"/>
      </w:r>
      <w:r w:rsidR="006F7C80" w:rsidRPr="00F51CA1">
        <w:rPr>
          <w:rFonts w:ascii="Times New Roman" w:hAnsi="Times New Roman" w:cs="Times New Roman"/>
          <w:sz w:val="24"/>
          <w:szCs w:val="24"/>
          <w:lang w:val="en-GB"/>
        </w:rPr>
        <w:t xml:space="preserve">, people with lower incomes </w:t>
      </w:r>
      <w:r w:rsidR="000E2E89" w:rsidRPr="00F51CA1">
        <w:rPr>
          <w:rFonts w:ascii="Times New Roman" w:hAnsi="Times New Roman" w:cs="Times New Roman"/>
          <w:sz w:val="24"/>
          <w:szCs w:val="24"/>
          <w:lang w:val="en-GB"/>
        </w:rPr>
        <w:t xml:space="preserve">might also </w:t>
      </w:r>
      <w:r w:rsidR="006F7C80" w:rsidRPr="00F51CA1">
        <w:rPr>
          <w:rFonts w:ascii="Times New Roman" w:hAnsi="Times New Roman" w:cs="Times New Roman"/>
          <w:sz w:val="24"/>
          <w:szCs w:val="24"/>
          <w:lang w:val="en-GB"/>
        </w:rPr>
        <w:t xml:space="preserve">be interested in </w:t>
      </w:r>
      <w:r w:rsidR="000E2E89" w:rsidRPr="00F51CA1">
        <w:rPr>
          <w:rFonts w:ascii="Times New Roman" w:hAnsi="Times New Roman" w:cs="Times New Roman"/>
          <w:sz w:val="24"/>
          <w:szCs w:val="24"/>
          <w:lang w:val="en-GB"/>
        </w:rPr>
        <w:t xml:space="preserve">consuming </w:t>
      </w:r>
      <w:r w:rsidR="00A978FF" w:rsidRPr="00F51CA1">
        <w:rPr>
          <w:rFonts w:ascii="Times New Roman" w:hAnsi="Times New Roman" w:cs="Times New Roman"/>
          <w:sz w:val="24"/>
          <w:szCs w:val="24"/>
          <w:lang w:val="en-GB"/>
        </w:rPr>
        <w:t>food</w:t>
      </w:r>
      <w:r w:rsidR="006F7C80" w:rsidRPr="00F51CA1">
        <w:rPr>
          <w:rFonts w:ascii="Times New Roman" w:hAnsi="Times New Roman" w:cs="Times New Roman"/>
          <w:sz w:val="24"/>
          <w:szCs w:val="24"/>
          <w:lang w:val="en-GB"/>
        </w:rPr>
        <w:t xml:space="preserve"> for health</w:t>
      </w:r>
      <w:r w:rsidR="000E2E89" w:rsidRPr="00F51CA1">
        <w:rPr>
          <w:rFonts w:ascii="Times New Roman" w:hAnsi="Times New Roman" w:cs="Times New Roman"/>
          <w:sz w:val="24"/>
          <w:szCs w:val="24"/>
          <w:lang w:val="en-GB"/>
        </w:rPr>
        <w:t>y</w:t>
      </w:r>
      <w:r w:rsidR="006F7C80" w:rsidRPr="00F51CA1">
        <w:rPr>
          <w:rFonts w:ascii="Times New Roman" w:hAnsi="Times New Roman" w:cs="Times New Roman"/>
          <w:sz w:val="24"/>
          <w:szCs w:val="24"/>
          <w:lang w:val="en-GB"/>
        </w:rPr>
        <w:t xml:space="preserve"> properties </w:t>
      </w:r>
      <w:r w:rsidR="00E80A79">
        <w:rPr>
          <w:rFonts w:ascii="Times New Roman" w:hAnsi="Times New Roman" w:cs="Times New Roman"/>
          <w:sz w:val="24"/>
          <w:szCs w:val="24"/>
          <w:lang w:val="en-GB"/>
        </w:rPr>
        <w:fldChar w:fldCharType="begin" w:fldLock="1"/>
      </w:r>
      <w:r w:rsidR="00E80A79">
        <w:rPr>
          <w:rFonts w:ascii="Times New Roman" w:hAnsi="Times New Roman" w:cs="Times New Roman"/>
          <w:sz w:val="24"/>
          <w:szCs w:val="24"/>
          <w:lang w:val="en-GB"/>
        </w:rPr>
        <w:instrText>ADDIN CSL_CITATION {"citationItems":[{"id":"ITEM-1","itemData":{"DOI":"10.3945/jn.109.118273","ISSN":"00223166","PMID":"20181785","abstract":"Determinants of fruit and vegetable consumption, including affordability and attitudes, have been poorly investigated, especially in European deprived populations. Our objective was to analyze various determinants of low consumption of fruits and vegetables in disadvantaged participants. Our participants were randomized into 2 groups, 1 which received nutritional advice alone and 1 that also received vouchers that were exchangeable for fruits and vegetables during a 12-mo period. Socioeconomic characteristics, food insufficiency, affordability, and motivation for eating fruits and vegetables were assessed. A short FFQ was administered. Determinants of consumption of &lt;1 fruit or vegetable/d were analyzed using multivariate logistic regression. A total of 295 participants were included (mean age 44.8 y; 133 men, 162 women). At baseline, mean daily consumption of fruits and vegetables was 2.13 ± 1.57 times/d. Nearly 30% of the sample did not eat fruits and vegetables every day. Determinants of low fruit and vegetable consumption were: age younger than 55 y, education level lower than tertiary, and absence of financial means for buying fruits and vegetables daily. Other determinants were affordability (whether fruits and vegetables are affordable, lack of money in preventing healthy diet) and attitudes (whether one's own diet is healthy, whether or not fruits and vegetables improve health, whether eating fruits and vegetables is a pleasure). Thus, determinants of inadequate consumption of fruits and vegetables in this deprived French population are numerous. The impact of financial difficulties is crucial, as is the perception of affordability of fruits and vegetables. © 2010 American Society for Nutrition.","author":[{"dropping-particle":"","family":"Bihan","given":"Hélène","non-dropping-particle":"","parse-names":false,"suffix":""},{"dropping-particle":"","family":"Castetbon","given":"Katia","non-dropping-particle":"","parse-names":false,"suffix":""},{"dropping-particle":"","family":"Mejean","given":"Caroline","non-dropping-particle":"","parse-names":false,"suffix":""},{"dropping-particle":"","family":"Peneau","given":"Sandrine","non-dropping-particle":"","parse-names":false,"suffix":""},{"dropping-particle":"","family":"Pelabon","given":"Laetitia","non-dropping-particle":"","parse-names":false,"suffix":""},{"dropping-particle":"","family":"Jellouli","given":"Fatima","non-dropping-particle":"","parse-names":false,"suffix":""},{"dropping-particle":"Le","family":"Clesiau","given":"Hervé","non-dropping-particle":"","parse-names":false,"suffix":""},{"dropping-particle":"","family":"Hercberg","given":"Serge","non-dropping-particle":"","parse-names":false,"suffix":""}],"container-title":"Journal of Nutrition","id":"ITEM-1","issue":"4","issued":{"date-parts":[["2010","4"]]},"page":"823-830","title":"Sociodemographic factors and attitudes toward food affordability and health are associated with fruit and vegetable consumption in a low-income French population","type":"article-journal","volume":"140"},"uris":["http://www.mendeley.com/documents/?uuid=afbc3204-c011-3895-a4ab-4d52fe811d9f"]}],"mendeley":{"formattedCitation":"(Bihan et al., 2010)","plainTextFormattedCitation":"(Bihan et al., 2010)","previouslyFormattedCitation":"(Bihan et al., 2010)"},"properties":{"noteIndex":0},"schema":"https://github.com/citation-style-language/schema/raw/master/csl-citation.json"}</w:instrText>
      </w:r>
      <w:r w:rsidR="00E80A79">
        <w:rPr>
          <w:rFonts w:ascii="Times New Roman" w:hAnsi="Times New Roman" w:cs="Times New Roman"/>
          <w:sz w:val="24"/>
          <w:szCs w:val="24"/>
          <w:lang w:val="en-GB"/>
        </w:rPr>
        <w:fldChar w:fldCharType="separate"/>
      </w:r>
      <w:r w:rsidR="00E80A79" w:rsidRPr="00E80A79">
        <w:rPr>
          <w:rFonts w:ascii="Times New Roman" w:hAnsi="Times New Roman" w:cs="Times New Roman"/>
          <w:noProof/>
          <w:sz w:val="24"/>
          <w:szCs w:val="24"/>
          <w:lang w:val="en-GB"/>
        </w:rPr>
        <w:t>(Bihan et al., 2010)</w:t>
      </w:r>
      <w:r w:rsidR="00E80A79">
        <w:rPr>
          <w:rFonts w:ascii="Times New Roman" w:hAnsi="Times New Roman" w:cs="Times New Roman"/>
          <w:sz w:val="24"/>
          <w:szCs w:val="24"/>
          <w:lang w:val="en-GB"/>
        </w:rPr>
        <w:fldChar w:fldCharType="end"/>
      </w:r>
      <w:r w:rsidR="006F7C80" w:rsidRPr="00F51CA1">
        <w:rPr>
          <w:rFonts w:ascii="Times New Roman" w:hAnsi="Times New Roman" w:cs="Times New Roman"/>
          <w:sz w:val="24"/>
          <w:szCs w:val="24"/>
          <w:lang w:val="en-GB"/>
        </w:rPr>
        <w:t xml:space="preserve">, as well as consumers with </w:t>
      </w:r>
      <w:r w:rsidR="000E2E89" w:rsidRPr="00F51CA1">
        <w:rPr>
          <w:rFonts w:ascii="Times New Roman" w:hAnsi="Times New Roman" w:cs="Times New Roman"/>
          <w:sz w:val="24"/>
          <w:szCs w:val="24"/>
          <w:lang w:val="en-GB"/>
        </w:rPr>
        <w:t xml:space="preserve">a </w:t>
      </w:r>
      <w:r w:rsidR="006F7C80" w:rsidRPr="00F51CA1">
        <w:rPr>
          <w:rFonts w:ascii="Times New Roman" w:hAnsi="Times New Roman" w:cs="Times New Roman"/>
          <w:sz w:val="24"/>
          <w:szCs w:val="24"/>
          <w:lang w:val="en-GB"/>
        </w:rPr>
        <w:t xml:space="preserve">higher wage level </w:t>
      </w:r>
      <w:r w:rsidR="00E80A79">
        <w:rPr>
          <w:rFonts w:ascii="Times New Roman" w:hAnsi="Times New Roman" w:cs="Times New Roman"/>
          <w:sz w:val="24"/>
          <w:szCs w:val="24"/>
          <w:lang w:val="en-GB"/>
        </w:rPr>
        <w:fldChar w:fldCharType="begin" w:fldLock="1"/>
      </w:r>
      <w:r w:rsidR="00E80A79">
        <w:rPr>
          <w:rFonts w:ascii="Times New Roman" w:hAnsi="Times New Roman" w:cs="Times New Roman"/>
          <w:sz w:val="24"/>
          <w:szCs w:val="24"/>
          <w:lang w:val="en-GB"/>
        </w:rPr>
        <w:instrText>ADDIN CSL_CITATION {"citationItems":[{"id":"ITEM-1","itemData":{"DOI":"10.4236/fns.2014.517186","abstract":"Despite the significant annual consumption of honey in Saudi Arabia, information gaps remain with regard to the marketing and market structure of honey along the value chain. This study analyzed the major factors that influenced the consumption, expenditure patterns, and demand of honey in Saudi Arabia. This study forecasted the near-future expected market demands for honey in Saudi Arabia by collecting and analyzing the primary data using questionnaires. A total of 331 respondents from representative regions and large cities were randomly selected and interviewed. The data were analyzed using qualitative and quantitative methods as well as appropriate econo-metric models. Respondents characterized honey quality using organoleptic words, and these characterizations varied based on the relative significance of perception parameters. Taste, aroma, physical state, and color had aggregated average scores of 4.58, 4.44, 3.54, and 3.28, respectively. In addition to the above parameters, honey source, brand name, and confidence in the producers influenced its perceived quality. The major outlets for honey in Saudi Arabia included producers, specialized honey stores, and auction markets in major cities during the harvesting seasons. Medication , food, and sweetening were the major motivations for buying honey in the Saudi market, with aggregate scores of 4.52, 3.71, and 1.52, respectively. Significant honey price variations were observed within and among different honeys and packaging volumes; this finding might be due to factors such as botanical and geographical origins, package volume size economics (i.e., bulk purchases), honey variety blending, brand names, and producer policies. The average price of locally produced honey was approximately $73 per kg, which is 10 times more than the average price of honey in the US and the EU. The estimated consumption/income elasticity was 0.27. These results suggest that honey is a basic commodity in Saudi Arabia. Based on econometric model forecasts, * Corresponding author. S. Ismaiel et al. 1726 the Saudi market demand for honey is expected to reach approximately 29,784 tons in 2025.","author":[{"dropping-particle":"","family":"Ismaiel","given":"S","non-dropping-particle":"","parse-names":false,"suffix":""},{"dropping-particle":"","family":"Kahtani","given":"S","non-dropping-particle":"","parse-names":false,"suffix":""},{"dropping-particle":"","family":"Adgaba","given":"S","non-dropping-particle":"","parse-names":false,"suffix":""},{"dropping-particle":"","family":"Al-Ghamdi","given":"A A","non-dropping-particle":"","parse-names":false,"suffix":""},{"dropping-particle":"","family":"Zulail","given":"A","non-dropping-particle":"","parse-names":false,"suffix":""}],"container-title":"Food and Nutrition Sciences","id":"ITEM-1","issue":"17","issued":{"date-parts":[["2014"]]},"page":"1725-1737","title":"Factors That Affect Con-sumption Patterns and Market Demands for Honey in the Kingdom of Saudi Arabia","type":"article-journal","volume":"5"},"uris":["http://www.mendeley.com/documents/?uuid=1a0d1b6d-4217-3eee-adf9-c6e134d5e4ae"]}],"mendeley":{"formattedCitation":"(Ismaiel et al., 2014)","plainTextFormattedCitation":"(Ismaiel et al., 2014)","previouslyFormattedCitation":"(Ismaiel et al., 2014)"},"properties":{"noteIndex":0},"schema":"https://github.com/citation-style-language/schema/raw/master/csl-citation.json"}</w:instrText>
      </w:r>
      <w:r w:rsidR="00E80A79">
        <w:rPr>
          <w:rFonts w:ascii="Times New Roman" w:hAnsi="Times New Roman" w:cs="Times New Roman"/>
          <w:sz w:val="24"/>
          <w:szCs w:val="24"/>
          <w:lang w:val="en-GB"/>
        </w:rPr>
        <w:fldChar w:fldCharType="separate"/>
      </w:r>
      <w:r w:rsidR="00E80A79" w:rsidRPr="00E80A79">
        <w:rPr>
          <w:rFonts w:ascii="Times New Roman" w:hAnsi="Times New Roman" w:cs="Times New Roman"/>
          <w:noProof/>
          <w:sz w:val="24"/>
          <w:szCs w:val="24"/>
          <w:lang w:val="en-GB"/>
        </w:rPr>
        <w:t>(Ismaiel et al., 2014)</w:t>
      </w:r>
      <w:r w:rsidR="00E80A79">
        <w:rPr>
          <w:rFonts w:ascii="Times New Roman" w:hAnsi="Times New Roman" w:cs="Times New Roman"/>
          <w:sz w:val="24"/>
          <w:szCs w:val="24"/>
          <w:lang w:val="en-GB"/>
        </w:rPr>
        <w:fldChar w:fldCharType="end"/>
      </w:r>
      <w:r w:rsidR="006F7C80" w:rsidRPr="00F51CA1">
        <w:rPr>
          <w:rFonts w:ascii="Times New Roman" w:hAnsi="Times New Roman" w:cs="Times New Roman"/>
          <w:sz w:val="24"/>
          <w:szCs w:val="24"/>
          <w:lang w:val="en-GB"/>
        </w:rPr>
        <w:t>.</w:t>
      </w:r>
    </w:p>
    <w:p w14:paraId="66B4463E" w14:textId="50905F7D" w:rsidR="00276659" w:rsidRPr="00F51CA1" w:rsidRDefault="00A11751" w:rsidP="00E80A79">
      <w:pPr>
        <w:spacing w:line="360" w:lineRule="auto"/>
        <w:jc w:val="both"/>
        <w:rPr>
          <w:rFonts w:ascii="Times New Roman" w:hAnsi="Times New Roman" w:cs="Times New Roman"/>
          <w:sz w:val="24"/>
          <w:szCs w:val="24"/>
          <w:lang w:val="en-GB"/>
        </w:rPr>
      </w:pPr>
      <w:r w:rsidRPr="00F51CA1">
        <w:rPr>
          <w:rFonts w:ascii="Times New Roman" w:hAnsi="Times New Roman" w:cs="Times New Roman"/>
          <w:sz w:val="24"/>
          <w:szCs w:val="24"/>
          <w:lang w:val="en-GB"/>
        </w:rPr>
        <w:t xml:space="preserve">The analysis of </w:t>
      </w:r>
      <w:r w:rsidR="000E2E89" w:rsidRPr="00F51CA1">
        <w:rPr>
          <w:rFonts w:ascii="Times New Roman" w:hAnsi="Times New Roman" w:cs="Times New Roman"/>
          <w:sz w:val="24"/>
          <w:szCs w:val="24"/>
          <w:lang w:val="en-GB"/>
        </w:rPr>
        <w:t xml:space="preserve">the </w:t>
      </w:r>
      <w:r w:rsidRPr="00F51CA1">
        <w:rPr>
          <w:rFonts w:ascii="Times New Roman" w:hAnsi="Times New Roman" w:cs="Times New Roman"/>
          <w:sz w:val="24"/>
          <w:szCs w:val="24"/>
          <w:lang w:val="en-GB"/>
        </w:rPr>
        <w:t xml:space="preserve">purchasing habits of honey consumers </w:t>
      </w:r>
      <w:r w:rsidR="00034222" w:rsidRPr="00F51CA1">
        <w:rPr>
          <w:rFonts w:ascii="Times New Roman" w:hAnsi="Times New Roman" w:cs="Times New Roman"/>
          <w:sz w:val="24"/>
          <w:szCs w:val="24"/>
          <w:lang w:val="en-GB"/>
        </w:rPr>
        <w:t>(</w:t>
      </w:r>
      <w:r w:rsidR="000E2E89" w:rsidRPr="00F51CA1">
        <w:rPr>
          <w:rFonts w:ascii="Times New Roman" w:hAnsi="Times New Roman" w:cs="Times New Roman"/>
          <w:sz w:val="24"/>
          <w:szCs w:val="24"/>
          <w:lang w:val="en-GB"/>
        </w:rPr>
        <w:t xml:space="preserve">referred to as </w:t>
      </w:r>
      <w:r w:rsidR="00034222" w:rsidRPr="00F51CA1">
        <w:rPr>
          <w:rFonts w:ascii="Times New Roman" w:hAnsi="Times New Roman" w:cs="Times New Roman"/>
          <w:sz w:val="24"/>
          <w:szCs w:val="24"/>
          <w:lang w:val="en-GB"/>
        </w:rPr>
        <w:t>“</w:t>
      </w:r>
      <w:r w:rsidR="00BC138E" w:rsidRPr="00F51CA1">
        <w:rPr>
          <w:rFonts w:ascii="Times New Roman" w:eastAsia="Times New Roman" w:hAnsi="Times New Roman" w:cs="Times New Roman"/>
          <w:sz w:val="24"/>
          <w:szCs w:val="24"/>
          <w:lang w:val="en-GB" w:eastAsia="it-IT"/>
        </w:rPr>
        <w:t>Large Retail</w:t>
      </w:r>
      <w:r w:rsidR="00BC138E" w:rsidRPr="00F51CA1">
        <w:rPr>
          <w:rFonts w:ascii="Times New Roman" w:hAnsi="Times New Roman" w:cs="Times New Roman"/>
          <w:sz w:val="24"/>
          <w:szCs w:val="24"/>
          <w:lang w:val="en-GB"/>
        </w:rPr>
        <w:t xml:space="preserve"> </w:t>
      </w:r>
      <w:r w:rsidR="00034222" w:rsidRPr="00F51CA1">
        <w:rPr>
          <w:rFonts w:ascii="Times New Roman" w:hAnsi="Times New Roman" w:cs="Times New Roman"/>
          <w:sz w:val="24"/>
          <w:szCs w:val="24"/>
          <w:lang w:val="en-GB"/>
        </w:rPr>
        <w:t xml:space="preserve">customer” in the analysis) </w:t>
      </w:r>
      <w:r w:rsidRPr="00F51CA1">
        <w:rPr>
          <w:rFonts w:ascii="Times New Roman" w:hAnsi="Times New Roman" w:cs="Times New Roman"/>
          <w:sz w:val="24"/>
          <w:szCs w:val="24"/>
          <w:lang w:val="en-GB"/>
        </w:rPr>
        <w:t xml:space="preserve">highlighted that those who buy honey </w:t>
      </w:r>
      <w:r w:rsidR="00034222" w:rsidRPr="00F51CA1">
        <w:rPr>
          <w:rFonts w:ascii="Times New Roman" w:hAnsi="Times New Roman" w:cs="Times New Roman"/>
          <w:sz w:val="24"/>
          <w:szCs w:val="24"/>
          <w:lang w:val="en-GB"/>
        </w:rPr>
        <w:t xml:space="preserve">mainly in </w:t>
      </w:r>
      <w:r w:rsidR="000D3B2C" w:rsidRPr="00F51CA1">
        <w:rPr>
          <w:rFonts w:ascii="Times New Roman" w:hAnsi="Times New Roman" w:cs="Times New Roman"/>
          <w:sz w:val="24"/>
          <w:szCs w:val="24"/>
          <w:lang w:val="en-GB"/>
        </w:rPr>
        <w:t>l</w:t>
      </w:r>
      <w:r w:rsidR="00034222" w:rsidRPr="00F51CA1">
        <w:rPr>
          <w:rFonts w:ascii="Times New Roman" w:hAnsi="Times New Roman" w:cs="Times New Roman"/>
          <w:sz w:val="24"/>
          <w:szCs w:val="24"/>
          <w:lang w:val="en-GB"/>
        </w:rPr>
        <w:t xml:space="preserve">arge-scale </w:t>
      </w:r>
      <w:r w:rsidR="000D3B2C" w:rsidRPr="00F51CA1">
        <w:rPr>
          <w:rFonts w:ascii="Times New Roman" w:hAnsi="Times New Roman" w:cs="Times New Roman"/>
          <w:sz w:val="24"/>
          <w:szCs w:val="24"/>
          <w:lang w:val="en-GB"/>
        </w:rPr>
        <w:t>r</w:t>
      </w:r>
      <w:r w:rsidR="00034222" w:rsidRPr="00F51CA1">
        <w:rPr>
          <w:rFonts w:ascii="Times New Roman" w:hAnsi="Times New Roman" w:cs="Times New Roman"/>
          <w:sz w:val="24"/>
          <w:szCs w:val="24"/>
          <w:lang w:val="en-GB"/>
        </w:rPr>
        <w:t>etail</w:t>
      </w:r>
      <w:r w:rsidRPr="00F51CA1">
        <w:rPr>
          <w:rFonts w:ascii="Times New Roman" w:hAnsi="Times New Roman" w:cs="Times New Roman"/>
          <w:sz w:val="24"/>
          <w:szCs w:val="24"/>
          <w:lang w:val="en-GB"/>
        </w:rPr>
        <w:t xml:space="preserve"> </w:t>
      </w:r>
      <w:r w:rsidR="000E2E89" w:rsidRPr="00F51CA1">
        <w:rPr>
          <w:rFonts w:ascii="Times New Roman" w:hAnsi="Times New Roman" w:cs="Times New Roman"/>
          <w:sz w:val="24"/>
          <w:szCs w:val="24"/>
          <w:lang w:val="en-GB"/>
        </w:rPr>
        <w:t xml:space="preserve">trade, </w:t>
      </w:r>
      <w:r w:rsidRPr="00F51CA1">
        <w:rPr>
          <w:rFonts w:ascii="Times New Roman" w:hAnsi="Times New Roman" w:cs="Times New Roman"/>
          <w:sz w:val="24"/>
          <w:szCs w:val="24"/>
          <w:lang w:val="en-GB"/>
        </w:rPr>
        <w:t xml:space="preserve">rather than </w:t>
      </w:r>
      <w:r w:rsidR="001C2A41">
        <w:rPr>
          <w:rFonts w:ascii="Times New Roman" w:hAnsi="Times New Roman" w:cs="Times New Roman"/>
          <w:sz w:val="24"/>
          <w:szCs w:val="24"/>
          <w:lang w:val="en-GB"/>
        </w:rPr>
        <w:t>at</w:t>
      </w:r>
      <w:r w:rsidRPr="00F51CA1">
        <w:rPr>
          <w:rFonts w:ascii="Times New Roman" w:hAnsi="Times New Roman" w:cs="Times New Roman"/>
          <w:sz w:val="24"/>
          <w:szCs w:val="24"/>
          <w:lang w:val="en-GB"/>
        </w:rPr>
        <w:t xml:space="preserve"> local or farmer</w:t>
      </w:r>
      <w:r w:rsidR="000E2E89" w:rsidRPr="00F51CA1">
        <w:rPr>
          <w:rFonts w:ascii="Times New Roman" w:hAnsi="Times New Roman" w:cs="Times New Roman"/>
          <w:sz w:val="24"/>
          <w:szCs w:val="24"/>
          <w:lang w:val="en-GB"/>
        </w:rPr>
        <w:t>s’</w:t>
      </w:r>
      <w:r w:rsidRPr="00F51CA1">
        <w:rPr>
          <w:rFonts w:ascii="Times New Roman" w:hAnsi="Times New Roman" w:cs="Times New Roman"/>
          <w:sz w:val="24"/>
          <w:szCs w:val="24"/>
          <w:lang w:val="en-GB"/>
        </w:rPr>
        <w:t xml:space="preserve"> markets</w:t>
      </w:r>
      <w:r w:rsidR="000E2E89" w:rsidRPr="00F51CA1">
        <w:rPr>
          <w:rFonts w:ascii="Times New Roman" w:hAnsi="Times New Roman" w:cs="Times New Roman"/>
          <w:sz w:val="24"/>
          <w:szCs w:val="24"/>
          <w:lang w:val="en-GB"/>
        </w:rPr>
        <w:t>,</w:t>
      </w:r>
      <w:r w:rsidRPr="00F51CA1">
        <w:rPr>
          <w:rFonts w:ascii="Times New Roman" w:hAnsi="Times New Roman" w:cs="Times New Roman"/>
          <w:sz w:val="24"/>
          <w:szCs w:val="24"/>
          <w:lang w:val="en-GB"/>
        </w:rPr>
        <w:t xml:space="preserve"> </w:t>
      </w:r>
      <w:r w:rsidR="000E2E89" w:rsidRPr="00F51CA1">
        <w:rPr>
          <w:rFonts w:ascii="Times New Roman" w:hAnsi="Times New Roman" w:cs="Times New Roman"/>
          <w:sz w:val="24"/>
          <w:szCs w:val="24"/>
          <w:lang w:val="en-GB"/>
        </w:rPr>
        <w:t xml:space="preserve">have </w:t>
      </w:r>
      <w:r w:rsidRPr="00F51CA1">
        <w:rPr>
          <w:rFonts w:ascii="Times New Roman" w:hAnsi="Times New Roman" w:cs="Times New Roman"/>
          <w:sz w:val="24"/>
          <w:szCs w:val="24"/>
          <w:lang w:val="en-GB"/>
        </w:rPr>
        <w:t xml:space="preserve">less </w:t>
      </w:r>
      <w:r w:rsidR="000E2E89" w:rsidRPr="00F51CA1">
        <w:rPr>
          <w:rFonts w:ascii="Times New Roman" w:hAnsi="Times New Roman" w:cs="Times New Roman"/>
          <w:sz w:val="24"/>
          <w:szCs w:val="24"/>
          <w:lang w:val="en-GB"/>
        </w:rPr>
        <w:t>inclination</w:t>
      </w:r>
      <w:r w:rsidRPr="00F51CA1">
        <w:rPr>
          <w:rFonts w:ascii="Times New Roman" w:hAnsi="Times New Roman" w:cs="Times New Roman"/>
          <w:sz w:val="24"/>
          <w:szCs w:val="24"/>
          <w:lang w:val="en-GB"/>
        </w:rPr>
        <w:t xml:space="preserve"> to consume honey for its health properties. </w:t>
      </w:r>
      <w:r w:rsidR="00775110" w:rsidRPr="00F51CA1">
        <w:rPr>
          <w:rFonts w:ascii="Times New Roman" w:hAnsi="Times New Roman" w:cs="Times New Roman"/>
          <w:sz w:val="24"/>
          <w:szCs w:val="24"/>
          <w:lang w:val="en-GB"/>
        </w:rPr>
        <w:t xml:space="preserve">This </w:t>
      </w:r>
      <w:r w:rsidR="000E2E89" w:rsidRPr="00F51CA1">
        <w:rPr>
          <w:rFonts w:ascii="Times New Roman" w:hAnsi="Times New Roman" w:cs="Times New Roman"/>
          <w:sz w:val="24"/>
          <w:szCs w:val="24"/>
          <w:lang w:val="en-GB"/>
        </w:rPr>
        <w:t>result</w:t>
      </w:r>
      <w:r w:rsidRPr="00F51CA1">
        <w:rPr>
          <w:rFonts w:ascii="Times New Roman" w:hAnsi="Times New Roman" w:cs="Times New Roman"/>
          <w:sz w:val="24"/>
          <w:szCs w:val="24"/>
          <w:lang w:val="en-GB"/>
        </w:rPr>
        <w:t xml:space="preserve"> </w:t>
      </w:r>
      <w:r w:rsidR="00223985" w:rsidRPr="00F51CA1">
        <w:rPr>
          <w:rFonts w:ascii="Times New Roman" w:hAnsi="Times New Roman" w:cs="Times New Roman"/>
          <w:sz w:val="24"/>
          <w:szCs w:val="24"/>
          <w:lang w:val="en-GB"/>
        </w:rPr>
        <w:t>is</w:t>
      </w:r>
      <w:r w:rsidRPr="00F51CA1">
        <w:rPr>
          <w:rFonts w:ascii="Times New Roman" w:hAnsi="Times New Roman" w:cs="Times New Roman"/>
          <w:sz w:val="24"/>
          <w:szCs w:val="24"/>
          <w:lang w:val="en-GB"/>
        </w:rPr>
        <w:t xml:space="preserve"> in line with </w:t>
      </w:r>
      <w:r w:rsidR="00223985" w:rsidRPr="00F51CA1">
        <w:rPr>
          <w:rFonts w:ascii="Times New Roman" w:hAnsi="Times New Roman" w:cs="Times New Roman"/>
          <w:sz w:val="24"/>
          <w:szCs w:val="24"/>
          <w:lang w:val="en-GB"/>
        </w:rPr>
        <w:t>previous</w:t>
      </w:r>
      <w:r w:rsidRPr="00F51CA1">
        <w:rPr>
          <w:rFonts w:ascii="Times New Roman" w:hAnsi="Times New Roman" w:cs="Times New Roman"/>
          <w:sz w:val="24"/>
          <w:szCs w:val="24"/>
          <w:lang w:val="en-GB"/>
        </w:rPr>
        <w:t xml:space="preserve"> literature, where</w:t>
      </w:r>
      <w:r w:rsidR="00223985" w:rsidRPr="00F51CA1">
        <w:rPr>
          <w:rFonts w:ascii="Times New Roman" w:hAnsi="Times New Roman" w:cs="Times New Roman"/>
          <w:sz w:val="24"/>
          <w:szCs w:val="24"/>
          <w:lang w:val="en-GB"/>
        </w:rPr>
        <w:t>as</w:t>
      </w:r>
      <w:r w:rsidRPr="00F51CA1">
        <w:rPr>
          <w:rFonts w:ascii="Times New Roman" w:hAnsi="Times New Roman" w:cs="Times New Roman"/>
          <w:sz w:val="24"/>
          <w:szCs w:val="24"/>
          <w:lang w:val="en-GB"/>
        </w:rPr>
        <w:t xml:space="preserve"> the higher propensi</w:t>
      </w:r>
      <w:r w:rsidR="001C2B42" w:rsidRPr="00F51CA1">
        <w:rPr>
          <w:rFonts w:ascii="Times New Roman" w:hAnsi="Times New Roman" w:cs="Times New Roman"/>
          <w:sz w:val="24"/>
          <w:szCs w:val="24"/>
          <w:lang w:val="en-GB"/>
        </w:rPr>
        <w:t>ty</w:t>
      </w:r>
      <w:r w:rsidRPr="00F51CA1">
        <w:rPr>
          <w:rFonts w:ascii="Times New Roman" w:hAnsi="Times New Roman" w:cs="Times New Roman"/>
          <w:sz w:val="24"/>
          <w:szCs w:val="24"/>
          <w:lang w:val="en-GB"/>
        </w:rPr>
        <w:t xml:space="preserve"> of consumers to buy honey from small or local markets </w:t>
      </w:r>
      <w:r w:rsidR="00C310F4" w:rsidRPr="00F51CA1">
        <w:rPr>
          <w:rFonts w:ascii="Times New Roman" w:hAnsi="Times New Roman" w:cs="Times New Roman"/>
          <w:sz w:val="24"/>
          <w:szCs w:val="24"/>
          <w:lang w:val="en-GB"/>
        </w:rPr>
        <w:t xml:space="preserve">has been </w:t>
      </w:r>
      <w:r w:rsidR="00223985" w:rsidRPr="00F51CA1">
        <w:rPr>
          <w:rFonts w:ascii="Times New Roman" w:hAnsi="Times New Roman" w:cs="Times New Roman"/>
          <w:sz w:val="24"/>
          <w:szCs w:val="24"/>
          <w:lang w:val="en-GB"/>
        </w:rPr>
        <w:t>observed</w:t>
      </w:r>
      <w:r w:rsidR="00C310F4" w:rsidRPr="00F51CA1">
        <w:rPr>
          <w:rFonts w:ascii="Times New Roman" w:hAnsi="Times New Roman" w:cs="Times New Roman"/>
          <w:sz w:val="24"/>
          <w:szCs w:val="24"/>
          <w:lang w:val="en-GB"/>
        </w:rPr>
        <w:t xml:space="preserve"> </w:t>
      </w:r>
      <w:r w:rsidR="00E80A79">
        <w:rPr>
          <w:rFonts w:ascii="Times New Roman" w:hAnsi="Times New Roman" w:cs="Times New Roman"/>
          <w:sz w:val="24"/>
          <w:szCs w:val="24"/>
          <w:lang w:val="en-GB"/>
        </w:rPr>
        <w:fldChar w:fldCharType="begin" w:fldLock="1"/>
      </w:r>
      <w:r w:rsidR="006F7105">
        <w:rPr>
          <w:rFonts w:ascii="Times New Roman" w:hAnsi="Times New Roman" w:cs="Times New Roman"/>
          <w:sz w:val="24"/>
          <w:szCs w:val="24"/>
          <w:lang w:val="en-GB"/>
        </w:rPr>
        <w:instrText>ADDIN CSL_CITATION {"citationItems":[{"id":"ITEM-1","itemData":{"DOI":"10.1111/j.1365-2621.2006.01174.x","ISSN":"09505423","abstract":"While not much attention has been paid in the international literature to the consumption of premium food products with enhanced quality properties in Central-Eastern European Countries (CEECs), the present survey aims to investigate consumer behaviour in Romania as regards 'honey' as an example of such a product. The research concludes that, despite the changes in eating habits induced by changes in the retail environment, honey remains a popular product, the purchase of which in bulk from producers and in open markets is still the dominant trend. The survey further identifies four main dimensions of honey-purchasing motivation: medical benefits of its consumption, dietary quality, ethical character of honey and suitability with food consumption lifestyle. Using these dimensions validated by factor analysis, three clusters of honey consumers in Romania emerged through cluster analysis: The common consumers, the younger consumers indifferent towards honey and the enthusiastic consumers, who are also more willing to pay premium prices for the organic type of honey. If the first segment may be the keenest on competitive prices, quality differentiation strategies can target the enthusiastic honey consumers. The distinctive features of Romanian consumers also include a low attention paid to labels, related in a low awareness of the energy content of honey. Quality cues are defined by search attributes of the bulk product (colour, taste, aroma, thickness), rather than credence attributes (warranties, brand name, country-of-origin). Marketers targeting this market should be aware of this scepticism towards label information, which necessitates more communication effort to built consumer trust. ¬© 2006 Institute of Food Science and Technology Trust Fund.","author":[{"dropping-particle":"","family":"Arvanitoyannis","given":"Ioannis","non-dropping-particle":"","parse-names":false,"suffix":""},{"dropping-particle":"","family":"Krystallis","given":"Athanasios","non-dropping-particle":"","parse-names":false,"suffix":""}],"container-title":"International Journal of Food Science and Technology","id":"ITEM-1","issue":"10","issued":{"date-parts":[["2006"]]},"page":"1164-1176","title":"An empirical examination of the determinants of honey consumption in Romania","type":"article-journal","volume":"41"},"uris":["http://www.mendeley.com/documents/?uuid=54785180-4d7f-3974-b245-fcc45766665a"]}],"mendeley":{"formattedCitation":"(Arvanitoyannis &amp; Krystallis, 2006)","plainTextFormattedCitation":"(Arvanitoyannis &amp; Krystallis, 2006)","previouslyFormattedCitation":"(Arvanitoyannis &amp; Krystallis, 2006)"},"properties":{"noteIndex":0},"schema":"https://github.com/citation-style-language/schema/raw/master/csl-citation.json"}</w:instrText>
      </w:r>
      <w:r w:rsidR="00E80A79">
        <w:rPr>
          <w:rFonts w:ascii="Times New Roman" w:hAnsi="Times New Roman" w:cs="Times New Roman"/>
          <w:sz w:val="24"/>
          <w:szCs w:val="24"/>
          <w:lang w:val="en-GB"/>
        </w:rPr>
        <w:fldChar w:fldCharType="separate"/>
      </w:r>
      <w:r w:rsidR="006F7105" w:rsidRPr="006F7105">
        <w:rPr>
          <w:rFonts w:ascii="Times New Roman" w:hAnsi="Times New Roman" w:cs="Times New Roman"/>
          <w:noProof/>
          <w:sz w:val="24"/>
          <w:szCs w:val="24"/>
          <w:lang w:val="en-GB"/>
        </w:rPr>
        <w:t>(Arvanitoyannis &amp; Krystallis, 2006)</w:t>
      </w:r>
      <w:r w:rsidR="00E80A79">
        <w:rPr>
          <w:rFonts w:ascii="Times New Roman" w:hAnsi="Times New Roman" w:cs="Times New Roman"/>
          <w:sz w:val="24"/>
          <w:szCs w:val="24"/>
          <w:lang w:val="en-GB"/>
        </w:rPr>
        <w:fldChar w:fldCharType="end"/>
      </w:r>
      <w:r w:rsidR="002819FB" w:rsidRPr="00F51CA1">
        <w:rPr>
          <w:rFonts w:ascii="Times New Roman" w:hAnsi="Times New Roman" w:cs="Times New Roman"/>
          <w:sz w:val="24"/>
          <w:szCs w:val="24"/>
          <w:lang w:val="en-GB"/>
        </w:rPr>
        <w:t xml:space="preserve">. </w:t>
      </w:r>
      <w:r w:rsidR="000E2E89" w:rsidRPr="00F51CA1">
        <w:rPr>
          <w:rFonts w:ascii="Times New Roman" w:hAnsi="Times New Roman" w:cs="Times New Roman"/>
          <w:sz w:val="24"/>
          <w:szCs w:val="24"/>
          <w:lang w:val="en-GB"/>
        </w:rPr>
        <w:t xml:space="preserve">The consumption </w:t>
      </w:r>
      <w:r w:rsidR="002819FB" w:rsidRPr="00F51CA1">
        <w:rPr>
          <w:rFonts w:ascii="Times New Roman" w:hAnsi="Times New Roman" w:cs="Times New Roman"/>
          <w:sz w:val="24"/>
          <w:szCs w:val="24"/>
          <w:lang w:val="en-GB"/>
        </w:rPr>
        <w:t xml:space="preserve">of local honey </w:t>
      </w:r>
      <w:r w:rsidR="00AD1F99" w:rsidRPr="00F51CA1">
        <w:rPr>
          <w:rFonts w:ascii="Times New Roman" w:hAnsi="Times New Roman" w:cs="Times New Roman"/>
          <w:sz w:val="24"/>
          <w:szCs w:val="24"/>
          <w:lang w:val="en-GB"/>
        </w:rPr>
        <w:t xml:space="preserve">may </w:t>
      </w:r>
      <w:r w:rsidR="002819FB" w:rsidRPr="00F51CA1">
        <w:rPr>
          <w:rFonts w:ascii="Times New Roman" w:hAnsi="Times New Roman" w:cs="Times New Roman"/>
          <w:sz w:val="24"/>
          <w:szCs w:val="24"/>
          <w:lang w:val="en-GB"/>
        </w:rPr>
        <w:t>be due to</w:t>
      </w:r>
      <w:r w:rsidRPr="00F51CA1">
        <w:rPr>
          <w:rFonts w:ascii="Times New Roman" w:hAnsi="Times New Roman" w:cs="Times New Roman"/>
          <w:sz w:val="24"/>
          <w:szCs w:val="24"/>
          <w:lang w:val="en-GB"/>
        </w:rPr>
        <w:t xml:space="preserve"> </w:t>
      </w:r>
      <w:r w:rsidR="00AD1F99" w:rsidRPr="00F51CA1">
        <w:rPr>
          <w:rFonts w:ascii="Times New Roman" w:hAnsi="Times New Roman" w:cs="Times New Roman"/>
          <w:sz w:val="24"/>
          <w:szCs w:val="24"/>
          <w:lang w:val="en-GB"/>
        </w:rPr>
        <w:t xml:space="preserve">increased </w:t>
      </w:r>
      <w:r w:rsidRPr="00F51CA1">
        <w:rPr>
          <w:rFonts w:ascii="Times New Roman" w:hAnsi="Times New Roman" w:cs="Times New Roman"/>
          <w:sz w:val="24"/>
          <w:szCs w:val="24"/>
          <w:lang w:val="en-GB"/>
        </w:rPr>
        <w:t xml:space="preserve">consumer </w:t>
      </w:r>
      <w:r w:rsidR="00AD1F99" w:rsidRPr="00F51CA1">
        <w:rPr>
          <w:rFonts w:ascii="Times New Roman" w:hAnsi="Times New Roman" w:cs="Times New Roman"/>
          <w:sz w:val="24"/>
          <w:szCs w:val="24"/>
          <w:lang w:val="en-GB"/>
        </w:rPr>
        <w:t xml:space="preserve">confidence </w:t>
      </w:r>
      <w:r w:rsidRPr="00F51CA1">
        <w:rPr>
          <w:rFonts w:ascii="Times New Roman" w:hAnsi="Times New Roman" w:cs="Times New Roman"/>
          <w:sz w:val="24"/>
          <w:szCs w:val="24"/>
          <w:lang w:val="en-GB"/>
        </w:rPr>
        <w:t xml:space="preserve">for short supply chains, stronger </w:t>
      </w:r>
      <w:r w:rsidR="00AD1F99" w:rsidRPr="00F51CA1">
        <w:rPr>
          <w:rFonts w:ascii="Times New Roman" w:hAnsi="Times New Roman" w:cs="Times New Roman"/>
          <w:sz w:val="24"/>
          <w:szCs w:val="24"/>
          <w:lang w:val="en-GB"/>
        </w:rPr>
        <w:t xml:space="preserve">perceptions of </w:t>
      </w:r>
      <w:r w:rsidRPr="00F51CA1">
        <w:rPr>
          <w:rFonts w:ascii="Times New Roman" w:hAnsi="Times New Roman" w:cs="Times New Roman"/>
          <w:sz w:val="24"/>
          <w:szCs w:val="24"/>
          <w:lang w:val="en-GB"/>
        </w:rPr>
        <w:t xml:space="preserve">food safety </w:t>
      </w:r>
      <w:r w:rsidR="00B428B1">
        <w:rPr>
          <w:rFonts w:ascii="Times New Roman" w:hAnsi="Times New Roman" w:cs="Times New Roman"/>
          <w:sz w:val="24"/>
          <w:szCs w:val="24"/>
          <w:lang w:val="en-GB"/>
        </w:rPr>
        <w:fldChar w:fldCharType="begin" w:fldLock="1"/>
      </w:r>
      <w:r w:rsidR="00B428B1">
        <w:rPr>
          <w:rFonts w:ascii="Times New Roman" w:hAnsi="Times New Roman" w:cs="Times New Roman"/>
          <w:sz w:val="24"/>
          <w:szCs w:val="24"/>
          <w:lang w:val="en-GB"/>
        </w:rPr>
        <w:instrText>ADDIN CSL_CITATION {"citationItems":[{"id":"ITEM-1","itemData":{"DOI":"10.1080/00036846.2015.1030564","ISSN":"14664283","abstract":"How to best target and attract niche market consumers is an important marketing problem for producers of specialty agricultural products. It is particularly an issue in the honey market where consumers increasingly face media messages regarding threats to honey bee health, honey adulteration and health benefits of locally produced honey. Using auction experiments, this research evaluates consumer behaviour related to informational messages about honey that is produced locally, domestically and internationally. Results from 115 adult consumers show that consumers’ demand for honey varies significantly based on the geographic location of the honey’s production, product packaging and the information they have about the product. Consumers demonstrate greater demand for locally produced honey, especially when provided information about negative aspects of internationally produced honey that include adulteration. This shows that such negative media attention on specialty products offers small producers an opportunity to increase profitability by marketing themselves as a specialized niche alternative.","author":[{"dropping-particle":"","family":"Wu","given":"Shang","non-dropping-particle":"","parse-names":false,"suffix":""},{"dropping-particle":"","family":"Fooks","given":"Jacob R.","non-dropping-particle":"","parse-names":false,"suffix":""},{"dropping-particle":"","family":"Messer","given":"Kent D.","non-dropping-particle":"","parse-names":false,"suffix":""},{"dropping-particle":"","family":"Delaney","given":"Deborah","non-dropping-particle":"","parse-names":false,"suffix":""}],"container-title":"Applied Economics","id":"ITEM-1","issue":"41","issued":{"date-parts":[["2015","9","2"]]},"page":"4377-4394","publisher":"Routledge","title":"Consumer demand for local honey","type":"article-journal","volume":"47"},"uris":["http://www.mendeley.com/documents/?uuid=16670d55-13cf-3a0a-8db1-191ad4ac92f8"]}],"mendeley":{"formattedCitation":"(Wu et al., 2015)","plainTextFormattedCitation":"(Wu et al., 2015)","previouslyFormattedCitation":"(Wu et al., 2015)"},"properties":{"noteIndex":0},"schema":"https://github.com/citation-style-language/schema/raw/master/csl-citation.json"}</w:instrText>
      </w:r>
      <w:r w:rsidR="00B428B1">
        <w:rPr>
          <w:rFonts w:ascii="Times New Roman" w:hAnsi="Times New Roman" w:cs="Times New Roman"/>
          <w:sz w:val="24"/>
          <w:szCs w:val="24"/>
          <w:lang w:val="en-GB"/>
        </w:rPr>
        <w:fldChar w:fldCharType="separate"/>
      </w:r>
      <w:r w:rsidR="00B428B1" w:rsidRPr="00B428B1">
        <w:rPr>
          <w:rFonts w:ascii="Times New Roman" w:hAnsi="Times New Roman" w:cs="Times New Roman"/>
          <w:noProof/>
          <w:sz w:val="24"/>
          <w:szCs w:val="24"/>
          <w:lang w:val="en-GB"/>
        </w:rPr>
        <w:t>(Wu et al., 2015)</w:t>
      </w:r>
      <w:r w:rsidR="00B428B1">
        <w:rPr>
          <w:rFonts w:ascii="Times New Roman" w:hAnsi="Times New Roman" w:cs="Times New Roman"/>
          <w:sz w:val="24"/>
          <w:szCs w:val="24"/>
          <w:lang w:val="en-GB"/>
        </w:rPr>
        <w:fldChar w:fldCharType="end"/>
      </w:r>
      <w:r w:rsidRPr="00F51CA1">
        <w:rPr>
          <w:rFonts w:ascii="Times New Roman" w:hAnsi="Times New Roman" w:cs="Times New Roman"/>
          <w:sz w:val="24"/>
          <w:szCs w:val="24"/>
          <w:lang w:val="en-GB"/>
        </w:rPr>
        <w:t>, and quality aspects</w:t>
      </w:r>
      <w:r w:rsidR="002819FB" w:rsidRPr="00F51CA1">
        <w:rPr>
          <w:rFonts w:ascii="Times New Roman" w:hAnsi="Times New Roman" w:cs="Times New Roman"/>
          <w:sz w:val="24"/>
          <w:szCs w:val="24"/>
          <w:lang w:val="en-GB"/>
        </w:rPr>
        <w:t xml:space="preserve"> of local products</w:t>
      </w:r>
      <w:r w:rsidR="00151B0C">
        <w:rPr>
          <w:rFonts w:ascii="Times New Roman" w:hAnsi="Times New Roman" w:cs="Times New Roman"/>
          <w:sz w:val="24"/>
          <w:szCs w:val="24"/>
          <w:lang w:val="en-GB"/>
        </w:rPr>
        <w:t xml:space="preserve"> </w:t>
      </w:r>
      <w:r w:rsidR="00151B0C">
        <w:rPr>
          <w:rFonts w:ascii="Times New Roman" w:hAnsi="Times New Roman" w:cs="Times New Roman"/>
          <w:sz w:val="24"/>
          <w:szCs w:val="24"/>
          <w:lang w:val="en-GB"/>
        </w:rPr>
        <w:fldChar w:fldCharType="begin" w:fldLock="1"/>
      </w:r>
      <w:r w:rsidR="00151B0C">
        <w:rPr>
          <w:rFonts w:ascii="Times New Roman" w:hAnsi="Times New Roman" w:cs="Times New Roman"/>
          <w:sz w:val="24"/>
          <w:szCs w:val="24"/>
          <w:lang w:val="en-GB"/>
        </w:rPr>
        <w:instrText>ADDIN CSL_CITATION {"citationItems":[{"id":"ITEM-1","itemData":{"ISSN":"26111128","abstract":"This study aims to understand people's preferences concerning five different extrinsic characteristics of wine and among them organic production. Consumers' preferences were assessed by means of a choice experiment on a sample of people living in Friuli Venezia Giulia (north-eastern Italy). The wines considered in the hypothetical market were differentiated considering the area of origin, landscape features, production method (organic or conventional), wine denomination of origin label and price. According to our results, denomination of origin labelling is the most important factor considered by all respondents. More than one quarter of the sample is interested in purchasing organic wine and willing to pay more for it. In this respect, organic production combined with a good communication strategy in order to increase the knowledge about its benefits can be a good marketing diversification strategy. Therefore, organic production seems to be a necessary (for at least 27% of people) but not sufficient condition in characterizing wine quality: it should be supported by an appropriate promotion of the product characteristics.","author":[{"dropping-particle":"","family":"Troiano","given":"Stefania","non-dropping-particle":"","parse-names":false,"suffix":""},{"dropping-particle":"","family":"Marangon","given":"Francesco","non-dropping-particle":"","parse-names":false,"suffix":""},{"dropping-particle":"","family":"Tempesta","given":"Tiziano","non-dropping-particle":"","parse-names":false,"suffix":""},{"dropping-particle":"","family":"Vecchiato","given":"Daniel","non-dropping-particle":"","parse-names":false,"suffix":""}],"container-title":"New Medit","id":"ITEM-1","issue":"2","issued":{"date-parts":[["2016","6","1"]]},"page":"14-21","publisher":"Bononia University Press","title":"Organic vs local claims: Substitutes or complements for wine consumers? A marketing analysis with a discrete choice experiment","type":"article-journal","volume":"15"},"uris":["http://www.mendeley.com/documents/?uuid=fc2d2245-3cf2-3fd6-8276-6c078de24236"]}],"mendeley":{"formattedCitation":"(Troiano et al., 2016)","plainTextFormattedCitation":"(Troiano et al., 2016)","previouslyFormattedCitation":"(Troiano et al., 2016)"},"properties":{"noteIndex":0},"schema":"https://github.com/citation-style-language/schema/raw/master/csl-citation.json"}</w:instrText>
      </w:r>
      <w:r w:rsidR="00151B0C">
        <w:rPr>
          <w:rFonts w:ascii="Times New Roman" w:hAnsi="Times New Roman" w:cs="Times New Roman"/>
          <w:sz w:val="24"/>
          <w:szCs w:val="24"/>
          <w:lang w:val="en-GB"/>
        </w:rPr>
        <w:fldChar w:fldCharType="separate"/>
      </w:r>
      <w:r w:rsidR="00151B0C" w:rsidRPr="00151B0C">
        <w:rPr>
          <w:rFonts w:ascii="Times New Roman" w:hAnsi="Times New Roman" w:cs="Times New Roman"/>
          <w:noProof/>
          <w:sz w:val="24"/>
          <w:szCs w:val="24"/>
          <w:lang w:val="en-GB"/>
        </w:rPr>
        <w:t>(Troiano et al., 2016)</w:t>
      </w:r>
      <w:r w:rsidR="00151B0C">
        <w:rPr>
          <w:rFonts w:ascii="Times New Roman" w:hAnsi="Times New Roman" w:cs="Times New Roman"/>
          <w:sz w:val="24"/>
          <w:szCs w:val="24"/>
          <w:lang w:val="en-GB"/>
        </w:rPr>
        <w:fldChar w:fldCharType="end"/>
      </w:r>
      <w:r w:rsidRPr="00F51CA1">
        <w:rPr>
          <w:rFonts w:ascii="Times New Roman" w:hAnsi="Times New Roman" w:cs="Times New Roman"/>
          <w:sz w:val="24"/>
          <w:szCs w:val="24"/>
          <w:lang w:val="en-GB"/>
        </w:rPr>
        <w:t>.</w:t>
      </w:r>
    </w:p>
    <w:p w14:paraId="7DDDDCA2" w14:textId="15ABB2EA" w:rsidR="00D67FD1" w:rsidRPr="003D2BB5" w:rsidRDefault="00A9300F" w:rsidP="00246041">
      <w:pPr>
        <w:spacing w:line="360" w:lineRule="auto"/>
        <w:jc w:val="both"/>
        <w:rPr>
          <w:rFonts w:ascii="Times New Roman" w:hAnsi="Times New Roman" w:cs="Times New Roman"/>
          <w:iCs/>
          <w:sz w:val="24"/>
          <w:szCs w:val="24"/>
          <w:lang w:val="en-GB"/>
        </w:rPr>
      </w:pPr>
      <w:r w:rsidRPr="00F51CA1">
        <w:rPr>
          <w:rFonts w:ascii="Times New Roman" w:hAnsi="Times New Roman" w:cs="Times New Roman"/>
          <w:sz w:val="24"/>
          <w:szCs w:val="24"/>
          <w:lang w:val="en-GB"/>
        </w:rPr>
        <w:t>Among extrinsic characteristics</w:t>
      </w:r>
      <w:r w:rsidR="002B1915" w:rsidRPr="00F51CA1">
        <w:rPr>
          <w:rFonts w:ascii="Times New Roman" w:hAnsi="Times New Roman" w:cs="Times New Roman"/>
          <w:sz w:val="24"/>
          <w:szCs w:val="24"/>
          <w:lang w:val="en-GB"/>
        </w:rPr>
        <w:t>, “O</w:t>
      </w:r>
      <w:r w:rsidRPr="00F51CA1">
        <w:rPr>
          <w:rFonts w:ascii="Times New Roman" w:hAnsi="Times New Roman" w:cs="Times New Roman"/>
          <w:sz w:val="24"/>
          <w:szCs w:val="24"/>
          <w:lang w:val="en-GB"/>
        </w:rPr>
        <w:t>rganic certifications</w:t>
      </w:r>
      <w:r w:rsidR="002B1915" w:rsidRPr="00F51CA1">
        <w:rPr>
          <w:rFonts w:ascii="Times New Roman" w:hAnsi="Times New Roman" w:cs="Times New Roman"/>
          <w:sz w:val="24"/>
          <w:szCs w:val="24"/>
          <w:lang w:val="en-GB"/>
        </w:rPr>
        <w:t>”</w:t>
      </w:r>
      <w:r w:rsidRPr="00F51CA1">
        <w:rPr>
          <w:rFonts w:ascii="Times New Roman" w:hAnsi="Times New Roman" w:cs="Times New Roman"/>
          <w:sz w:val="24"/>
          <w:szCs w:val="24"/>
          <w:lang w:val="en-GB"/>
        </w:rPr>
        <w:t xml:space="preserve"> have a positive impact </w:t>
      </w:r>
      <w:r w:rsidR="0091191F" w:rsidRPr="00F51CA1">
        <w:rPr>
          <w:rFonts w:ascii="Times New Roman" w:hAnsi="Times New Roman" w:cs="Times New Roman"/>
          <w:sz w:val="24"/>
          <w:szCs w:val="24"/>
          <w:lang w:val="en-GB"/>
        </w:rPr>
        <w:t xml:space="preserve">on the </w:t>
      </w:r>
      <w:r w:rsidR="00AD1F99" w:rsidRPr="00F51CA1">
        <w:rPr>
          <w:rFonts w:ascii="Times New Roman" w:hAnsi="Times New Roman" w:cs="Times New Roman"/>
          <w:sz w:val="24"/>
          <w:szCs w:val="24"/>
          <w:lang w:val="en-GB"/>
        </w:rPr>
        <w:t xml:space="preserve">likelihood </w:t>
      </w:r>
      <w:r w:rsidR="0091191F" w:rsidRPr="00F51CA1">
        <w:rPr>
          <w:rFonts w:ascii="Times New Roman" w:hAnsi="Times New Roman" w:cs="Times New Roman"/>
          <w:sz w:val="24"/>
          <w:szCs w:val="24"/>
          <w:lang w:val="en-GB"/>
        </w:rPr>
        <w:t xml:space="preserve">of </w:t>
      </w:r>
      <w:r w:rsidR="00AD1F99" w:rsidRPr="00F51CA1">
        <w:rPr>
          <w:rFonts w:ascii="Times New Roman" w:hAnsi="Times New Roman" w:cs="Times New Roman"/>
          <w:sz w:val="24"/>
          <w:szCs w:val="24"/>
          <w:lang w:val="en-GB"/>
        </w:rPr>
        <w:t>purchasing</w:t>
      </w:r>
      <w:r w:rsidR="00C31CBE" w:rsidRPr="00F51CA1">
        <w:rPr>
          <w:rFonts w:ascii="Times New Roman" w:hAnsi="Times New Roman" w:cs="Times New Roman"/>
          <w:sz w:val="24"/>
          <w:szCs w:val="24"/>
          <w:lang w:val="en-GB"/>
        </w:rPr>
        <w:t>.</w:t>
      </w:r>
      <w:r w:rsidRPr="00F51CA1">
        <w:rPr>
          <w:rFonts w:ascii="Times New Roman" w:hAnsi="Times New Roman" w:cs="Times New Roman"/>
          <w:sz w:val="24"/>
          <w:szCs w:val="24"/>
          <w:lang w:val="en-GB"/>
        </w:rPr>
        <w:t xml:space="preserve"> This finding is in line with other studies focused on </w:t>
      </w:r>
      <w:r w:rsidR="00AD1F99" w:rsidRPr="00F51CA1">
        <w:rPr>
          <w:rFonts w:ascii="Times New Roman" w:hAnsi="Times New Roman" w:cs="Times New Roman"/>
          <w:sz w:val="24"/>
          <w:szCs w:val="24"/>
          <w:lang w:val="en-GB"/>
        </w:rPr>
        <w:t xml:space="preserve">honey </w:t>
      </w:r>
      <w:r w:rsidRPr="00F51CA1">
        <w:rPr>
          <w:rFonts w:ascii="Times New Roman" w:hAnsi="Times New Roman" w:cs="Times New Roman"/>
          <w:sz w:val="24"/>
          <w:szCs w:val="24"/>
          <w:lang w:val="en-GB"/>
        </w:rPr>
        <w:t xml:space="preserve">consumption habits </w:t>
      </w:r>
      <w:r w:rsidR="00B428B1">
        <w:rPr>
          <w:rFonts w:ascii="Times New Roman" w:hAnsi="Times New Roman" w:cs="Times New Roman"/>
          <w:sz w:val="24"/>
          <w:szCs w:val="24"/>
          <w:lang w:val="en-GB"/>
        </w:rPr>
        <w:fldChar w:fldCharType="begin" w:fldLock="1"/>
      </w:r>
      <w:r w:rsidR="00474281">
        <w:rPr>
          <w:rFonts w:ascii="Times New Roman" w:hAnsi="Times New Roman" w:cs="Times New Roman"/>
          <w:sz w:val="24"/>
          <w:szCs w:val="24"/>
          <w:lang w:val="en-GB"/>
        </w:rPr>
        <w:instrText>ADDIN CSL_CITATION {"citationItems":[{"id":"ITEM-1","itemData":{"DOI":"10.1111/ijcs.12049","ISSN":"14706423","abstract":"Local food systems providing high-value products are seen as a tool to sustain economic activity on family farms in rural areas. The objective of this study is to investigate the role of gastronomic, externality and feasibility characteristics in consumers' demand for local and for organic foods. An Internet questionnaire survey was conducted in 2010 among Danish consumers. 3211 respondents completed the questionnaire, which included questions about respondents' food-related values and their specific perception of organic and local varieties of honey and apples. Variables related to consumers' food-related values and product perception were analysed using principal component analysis, in order to identify overall dimensions (factors) in these variables. Although statements about gastronomic attributes (e.g. taste, appearance, quality) were quite strongly represented in three of these factors, externality and availability concerns also contributed significantly to the overall variation in the variables. Multinomial logit choice modelling was used for describing the relationship between these dimensions and respondents' stated choices regarding organic and local varieties of honey and apples. Results suggest that although both organic and local food supply chains are often associated with special attributes such as gastronomic characteristics and relatively beneficial externality attributes, these attributes are perceived differently for the two types of supply chains. Perceived gastronomic quality is the most important determinant for food choice, but externality and feasibility aspects are also important correlates. © 2013 John Wiley &amp; Sons Ltd.","author":[{"dropping-particle":"","family":"Jensen","given":"Jørgen D.","non-dropping-particle":"","parse-names":false,"suffix":""},{"dropping-particle":"","family":"Mørkbak","given":"Morten R.","non-dropping-particle":"","parse-names":false,"suffix":""}],"container-title":"International Journal of Consumer Studies","id":"ITEM-1","issue":"6","issued":{"date-parts":[["2013"]]},"page":"634-641","title":"Role of gastronomic, externality and feasibility attributes in consumer demand for organic and local foods: The case of honey and apples","type":"article-journal","volume":"37"},"uris":["http://www.mendeley.com/documents/?uuid=4c64e740-fa6e-3bfe-9b46-327dd069c314"]},{"id":"ITEM-2","itemData":{"DOI":"10.1016/j.appet.2016.08.005","ISSN":"10958304","abstract":"Honey is becoming increasingly popular with consumers for its nutritional benefits as well as many other functions. The objective of this article is to determine which factors influence consumers’ purchase intentions and to assess the importance of certain honey characteristics to enable identification of the constituents of an ideal honey profile. This information will lead to satisfaction of consumers’ preferences and formulation of marketing strategies that support honey makers. We applied a choice experiment to the Italian honey market to define the preferences and the willingness to pay for key characteristics of the product. A face-to-face questionnaire survey was conducted in 2014 (January–July) among Italian consumers; it was completed by 427 respondents. A latent class model was estimated and four classes were identified, with different preferences, illustrating that respondents seem to be heterogeneous honey consumers. Results suggest the “organic” attribute was more important than others factors, such as the place where the honey was produced (landscape), but less important than the country of origin; local Italian honey was preferred to foreign honey. Respondents showed a higher willingness to pay (WTP) for honey from their country of origin versus the production method used. Our results suggest that while organic beekeeping might be an important strategy for diversification, if suitable communication is not taken into consideration, the added value of the production method might not be perceived by consumers.","author":[{"dropping-particle":"","family":"Cosmina","given":"Marta","non-dropping-particle":"","parse-names":false,"suffix":""},{"dropping-particle":"","family":"Gallenti","given":"Gianluigi","non-dropping-particle":"","parse-names":false,"suffix":""},{"dropping-particle":"","family":"Marangon","given":"Francesco","non-dropping-particle":"","parse-names":false,"suffix":""},{"dropping-particle":"","family":"Troiano","given":"Stefania","non-dropping-particle":"","parse-names":false,"suffix":""}],"container-title":"Appetite","id":"ITEM-2","issued":{"date-parts":[["2016"]]},"page":"110-116","title":"Reprint of “Attitudes towards honey among Italian consumers: A choice experiment approach”","type":"article-journal","volume":"106"},"uris":["http://www.mendeley.com/documents/?uuid=764c602f-8ba3-38d9-85f5-3627a33bf596"]},{"id":"ITEM-3","itemData":{"DOI":"10.3390/agriculture9080174","ISSN":"2077-0472","abstract":"&lt;p&gt;Nowadays, more and more consumers show a growing interest in healthy food products that may help to maintain or improve human health, such as honey. Honey has always represented a fundamental component of traditional medicine in many world cultures. However, only thanks to several studies carried out in the last years, its use is considered as an alternative and complementary medicine, namely apitherapy. In this way, honey is recognized increasingly by consumers not only as a natural alternative to refined sugar but as healthy food, as shown by determining an increase of its consumption worldwide. This study aims to explore the consumers’ determinants of honey consumption, trying to understand whether, and how much, therapeutic properties of honey affect the Italian consumers’ choices. The findings of this study, although exploratory, provide information on which quality characteristics influence honey consumption in Italy, revealing that, among quality attributes, the therapeutic properties of honey play an important role in affecting consumers’ behavior, followed by income, variety and taste. This could have some implications for producers and marketers as this information could contribute to defining effective marketing strategies for communicating to consumers the quality attributes of honey and its therapeutic benefits.&lt;/p&gt;","author":[{"dropping-particle":"","family":"Testa","given":"Riccardo","non-dropping-particle":"","parse-names":false,"suffix":""},{"dropping-particle":"","family":"Asciuto","given":"Antonio","non-dropping-particle":"","parse-names":false,"suffix":""},{"dropping-particle":"","family":"Schifani","given":"Giorgio","non-dropping-particle":"","parse-names":false,"suffix":""},{"dropping-particle":"","family":"Schimmenti","given":"Emanuele","non-dropping-particle":"","parse-names":false,"suffix":""},{"dropping-particle":"","family":"Migliore","given":"Giuseppina","non-dropping-particle":"","parse-names":false,"suffix":""}],"container-title":"Agriculture","id":"ITEM-3","issue":"8","issued":{"date-parts":[["2019","8","7"]]},"page":"174","publisher":"MDPI AG","title":"Quality Determinants and Effect of Therapeutic Properties in Honey Consumption. An Exploratory Study on Italian Consumers","type":"article-journal","volume":"9"},"uris":["http://www.mendeley.com/documents/?uuid=3b599f01-8ab7-3075-8aed-f9a636f33bb0"]}],"mendeley":{"formattedCitation":"(Cosmina et al., 2016; Jensen &amp; Mørkbak, 2013; Testa et al., 2019)","manualFormatting":"(Jensen &amp; Mørkbak, 2013; Cosmina et al., 2016; Testa et al., 2019)","plainTextFormattedCitation":"(Cosmina et al., 2016; Jensen &amp; Mørkbak, 2013; Testa et al., 2019)","previouslyFormattedCitation":"(Cosmina et al., 2016; Jensen &amp; Mørkbak, 2013; Testa et al., 2019)"},"properties":{"noteIndex":0},"schema":"https://github.com/citation-style-language/schema/raw/master/csl-citation.json"}</w:instrText>
      </w:r>
      <w:r w:rsidR="00B428B1">
        <w:rPr>
          <w:rFonts w:ascii="Times New Roman" w:hAnsi="Times New Roman" w:cs="Times New Roman"/>
          <w:sz w:val="24"/>
          <w:szCs w:val="24"/>
          <w:lang w:val="en-GB"/>
        </w:rPr>
        <w:fldChar w:fldCharType="separate"/>
      </w:r>
      <w:r w:rsidR="006F7105" w:rsidRPr="006F7105">
        <w:rPr>
          <w:rFonts w:ascii="Times New Roman" w:hAnsi="Times New Roman" w:cs="Times New Roman"/>
          <w:noProof/>
          <w:sz w:val="24"/>
          <w:szCs w:val="24"/>
          <w:lang w:val="en-GB"/>
        </w:rPr>
        <w:t>(</w:t>
      </w:r>
      <w:r w:rsidR="00474281" w:rsidRPr="006F7105">
        <w:rPr>
          <w:rFonts w:ascii="Times New Roman" w:hAnsi="Times New Roman" w:cs="Times New Roman"/>
          <w:noProof/>
          <w:sz w:val="24"/>
          <w:szCs w:val="24"/>
          <w:lang w:val="en-GB"/>
        </w:rPr>
        <w:t xml:space="preserve">Jensen &amp; Mørkbak, 2013; </w:t>
      </w:r>
      <w:r w:rsidR="006F7105" w:rsidRPr="006F7105">
        <w:rPr>
          <w:rFonts w:ascii="Times New Roman" w:hAnsi="Times New Roman" w:cs="Times New Roman"/>
          <w:noProof/>
          <w:sz w:val="24"/>
          <w:szCs w:val="24"/>
          <w:lang w:val="en-GB"/>
        </w:rPr>
        <w:t>Cosmina et al., 2016; Testa et al., 2019)</w:t>
      </w:r>
      <w:r w:rsidR="00B428B1">
        <w:rPr>
          <w:rFonts w:ascii="Times New Roman" w:hAnsi="Times New Roman" w:cs="Times New Roman"/>
          <w:sz w:val="24"/>
          <w:szCs w:val="24"/>
          <w:lang w:val="en-GB"/>
        </w:rPr>
        <w:fldChar w:fldCharType="end"/>
      </w:r>
      <w:r w:rsidRPr="00F51CA1">
        <w:rPr>
          <w:rFonts w:ascii="Times New Roman" w:hAnsi="Times New Roman" w:cs="Times New Roman"/>
          <w:sz w:val="24"/>
          <w:szCs w:val="24"/>
          <w:lang w:val="en-GB"/>
        </w:rPr>
        <w:t xml:space="preserve">, confirming the role of </w:t>
      </w:r>
      <w:r w:rsidR="00AD1F99" w:rsidRPr="00F51CA1">
        <w:rPr>
          <w:rFonts w:ascii="Times New Roman" w:hAnsi="Times New Roman" w:cs="Times New Roman"/>
          <w:sz w:val="24"/>
          <w:szCs w:val="24"/>
          <w:lang w:val="en-GB"/>
        </w:rPr>
        <w:t xml:space="preserve">the </w:t>
      </w:r>
      <w:r w:rsidRPr="00F51CA1">
        <w:rPr>
          <w:rFonts w:ascii="Times New Roman" w:hAnsi="Times New Roman" w:cs="Times New Roman"/>
          <w:sz w:val="24"/>
          <w:szCs w:val="24"/>
          <w:lang w:val="en-GB"/>
        </w:rPr>
        <w:t>organic label in the perception of a healthier honey</w:t>
      </w:r>
      <w:r w:rsidR="00485214" w:rsidRPr="00F51CA1">
        <w:rPr>
          <w:rFonts w:ascii="Times New Roman" w:hAnsi="Times New Roman" w:cs="Times New Roman"/>
          <w:sz w:val="24"/>
          <w:szCs w:val="24"/>
          <w:lang w:val="en-GB"/>
        </w:rPr>
        <w:t xml:space="preserve">, despite its </w:t>
      </w:r>
      <w:r w:rsidR="00AD1F99" w:rsidRPr="00F51CA1">
        <w:rPr>
          <w:rFonts w:ascii="Times New Roman" w:hAnsi="Times New Roman" w:cs="Times New Roman"/>
          <w:sz w:val="24"/>
          <w:szCs w:val="24"/>
          <w:lang w:val="en-GB"/>
        </w:rPr>
        <w:t xml:space="preserve">lower </w:t>
      </w:r>
      <w:r w:rsidR="00485214" w:rsidRPr="00F51CA1">
        <w:rPr>
          <w:rFonts w:ascii="Times New Roman" w:hAnsi="Times New Roman" w:cs="Times New Roman"/>
          <w:sz w:val="24"/>
          <w:szCs w:val="24"/>
          <w:lang w:val="en-GB"/>
        </w:rPr>
        <w:t xml:space="preserve">magnitude </w:t>
      </w:r>
      <w:r w:rsidR="00AD1F99" w:rsidRPr="00F51CA1">
        <w:rPr>
          <w:rFonts w:ascii="Times New Roman" w:hAnsi="Times New Roman" w:cs="Times New Roman"/>
          <w:sz w:val="24"/>
          <w:szCs w:val="24"/>
          <w:lang w:val="en-GB"/>
        </w:rPr>
        <w:t xml:space="preserve">compared to </w:t>
      </w:r>
      <w:r w:rsidR="00485214" w:rsidRPr="00F51CA1">
        <w:rPr>
          <w:rFonts w:ascii="Times New Roman" w:hAnsi="Times New Roman" w:cs="Times New Roman"/>
          <w:sz w:val="24"/>
          <w:szCs w:val="24"/>
          <w:lang w:val="en-GB"/>
        </w:rPr>
        <w:t xml:space="preserve">local aspects </w:t>
      </w:r>
      <w:r w:rsidR="00151B0C">
        <w:rPr>
          <w:rFonts w:ascii="Times New Roman" w:hAnsi="Times New Roman" w:cs="Times New Roman"/>
          <w:sz w:val="24"/>
          <w:szCs w:val="24"/>
          <w:lang w:val="en-GB"/>
        </w:rPr>
        <w:fldChar w:fldCharType="begin" w:fldLock="1"/>
      </w:r>
      <w:r w:rsidR="00151B0C">
        <w:rPr>
          <w:rFonts w:ascii="Times New Roman" w:hAnsi="Times New Roman" w:cs="Times New Roman"/>
          <w:sz w:val="24"/>
          <w:szCs w:val="24"/>
          <w:lang w:val="en-GB"/>
        </w:rPr>
        <w:instrText>ADDIN CSL_CITATION {"citationItems":[{"id":"ITEM-1","itemData":{"ISSN":"26111128","abstract":"This study aims to understand people's preferences concerning five different extrinsic characteristics of wine and among them organic production. Consumers' preferences were assessed by means of a choice experiment on a sample of people living in Friuli Venezia Giulia (north-eastern Italy). The wines considered in the hypothetical market were differentiated considering the area of origin, landscape features, production method (organic or conventional), wine denomination of origin label and price. According to our results, denomination of origin labelling is the most important factor considered by all respondents. More than one quarter of the sample is interested in purchasing organic wine and willing to pay more for it. In this respect, organic production combined with a good communication strategy in order to increase the knowledge about its benefits can be a good marketing diversification strategy. Therefore, organic production seems to be a necessary (for at least 27% of people) but not sufficient condition in characterizing wine quality: it should be supported by an appropriate promotion of the product characteristics.","author":[{"dropping-particle":"","family":"Troiano","given":"Stefania","non-dropping-particle":"","parse-names":false,"suffix":""},{"dropping-particle":"","family":"Marangon","given":"Francesco","non-dropping-particle":"","parse-names":false,"suffix":""},{"dropping-particle":"","family":"Tempesta","given":"Tiziano","non-dropping-particle":"","parse-names":false,"suffix":""},{"dropping-particle":"","family":"Vecchiato","given":"Daniel","non-dropping-particle":"","parse-names":false,"suffix":""}],"container-title":"New Medit","id":"ITEM-1","issue":"2","issued":{"date-parts":[["2016","6","1"]]},"page":"14-21","publisher":"Bononia University Press","title":"Organic vs local claims: Substitutes or complements for wine consumers? A marketing analysis with a discrete choice experiment","type":"article-journal","volume":"15"},"uris":["http://www.mendeley.com/documents/?uuid=fc2d2245-3cf2-3fd6-8276-6c078de24236"]}],"mendeley":{"formattedCitation":"(Troiano et al., 2016)","plainTextFormattedCitation":"(Troiano et al., 2016)","previouslyFormattedCitation":"(Troiano et al., 2016)"},"properties":{"noteIndex":0},"schema":"https://github.com/citation-style-language/schema/raw/master/csl-citation.json"}</w:instrText>
      </w:r>
      <w:r w:rsidR="00151B0C">
        <w:rPr>
          <w:rFonts w:ascii="Times New Roman" w:hAnsi="Times New Roman" w:cs="Times New Roman"/>
          <w:sz w:val="24"/>
          <w:szCs w:val="24"/>
          <w:lang w:val="en-GB"/>
        </w:rPr>
        <w:fldChar w:fldCharType="separate"/>
      </w:r>
      <w:r w:rsidR="00151B0C" w:rsidRPr="00151B0C">
        <w:rPr>
          <w:rFonts w:ascii="Times New Roman" w:hAnsi="Times New Roman" w:cs="Times New Roman"/>
          <w:noProof/>
          <w:sz w:val="24"/>
          <w:szCs w:val="24"/>
          <w:lang w:val="en-GB"/>
        </w:rPr>
        <w:t>(Troiano et al., 2016)</w:t>
      </w:r>
      <w:r w:rsidR="00151B0C">
        <w:rPr>
          <w:rFonts w:ascii="Times New Roman" w:hAnsi="Times New Roman" w:cs="Times New Roman"/>
          <w:sz w:val="24"/>
          <w:szCs w:val="24"/>
          <w:lang w:val="en-GB"/>
        </w:rPr>
        <w:fldChar w:fldCharType="end"/>
      </w:r>
      <w:r w:rsidR="00151B0C">
        <w:rPr>
          <w:rFonts w:ascii="Times New Roman" w:hAnsi="Times New Roman" w:cs="Times New Roman"/>
          <w:sz w:val="24"/>
          <w:szCs w:val="24"/>
          <w:lang w:val="en-GB"/>
        </w:rPr>
        <w:t>.</w:t>
      </w:r>
      <w:r w:rsidR="00D67FD1" w:rsidRPr="00B428B1">
        <w:rPr>
          <w:rFonts w:ascii="Times New Roman" w:hAnsi="Times New Roman" w:cs="Times New Roman"/>
          <w:color w:val="FF0000"/>
          <w:sz w:val="24"/>
          <w:szCs w:val="24"/>
          <w:lang w:val="en-GB"/>
        </w:rPr>
        <w:t xml:space="preserve"> </w:t>
      </w:r>
      <w:r w:rsidR="00AD1F99" w:rsidRPr="00F51CA1">
        <w:rPr>
          <w:rFonts w:ascii="Times New Roman" w:hAnsi="Times New Roman" w:cs="Times New Roman"/>
          <w:sz w:val="24"/>
          <w:szCs w:val="24"/>
          <w:lang w:val="en-GB"/>
        </w:rPr>
        <w:t xml:space="preserve">The </w:t>
      </w:r>
      <w:r w:rsidR="002B1915" w:rsidRPr="00F51CA1">
        <w:rPr>
          <w:rFonts w:ascii="Times New Roman" w:hAnsi="Times New Roman" w:cs="Times New Roman"/>
          <w:sz w:val="24"/>
          <w:szCs w:val="24"/>
          <w:lang w:val="en-GB"/>
        </w:rPr>
        <w:t>“</w:t>
      </w:r>
      <w:r w:rsidR="00D67FD1" w:rsidRPr="00F51CA1">
        <w:rPr>
          <w:rFonts w:ascii="Times New Roman" w:hAnsi="Times New Roman" w:cs="Times New Roman"/>
          <w:sz w:val="24"/>
          <w:szCs w:val="24"/>
          <w:lang w:val="en-GB"/>
        </w:rPr>
        <w:t>Origin</w:t>
      </w:r>
      <w:r w:rsidR="002B1915" w:rsidRPr="00F51CA1">
        <w:rPr>
          <w:rFonts w:ascii="Times New Roman" w:hAnsi="Times New Roman" w:cs="Times New Roman"/>
          <w:sz w:val="24"/>
          <w:szCs w:val="24"/>
          <w:lang w:val="en-GB"/>
        </w:rPr>
        <w:t>”</w:t>
      </w:r>
      <w:r w:rsidR="00D67FD1" w:rsidRPr="00F51CA1">
        <w:rPr>
          <w:rFonts w:ascii="Times New Roman" w:hAnsi="Times New Roman" w:cs="Times New Roman"/>
          <w:sz w:val="24"/>
          <w:szCs w:val="24"/>
          <w:lang w:val="en-GB"/>
        </w:rPr>
        <w:t xml:space="preserve"> of the product is </w:t>
      </w:r>
      <w:r w:rsidR="00AD1F99" w:rsidRPr="00F51CA1">
        <w:rPr>
          <w:rFonts w:ascii="Times New Roman" w:hAnsi="Times New Roman" w:cs="Times New Roman"/>
          <w:sz w:val="24"/>
          <w:szCs w:val="24"/>
          <w:lang w:val="en-GB"/>
        </w:rPr>
        <w:t xml:space="preserve">also </w:t>
      </w:r>
      <w:r w:rsidR="00CE0573" w:rsidRPr="00F51CA1">
        <w:rPr>
          <w:rFonts w:ascii="Times New Roman" w:hAnsi="Times New Roman" w:cs="Times New Roman"/>
          <w:sz w:val="24"/>
          <w:szCs w:val="24"/>
          <w:lang w:val="en-GB"/>
        </w:rPr>
        <w:t xml:space="preserve">often </w:t>
      </w:r>
      <w:r w:rsidR="00D67FD1" w:rsidRPr="00F51CA1">
        <w:rPr>
          <w:rFonts w:ascii="Times New Roman" w:hAnsi="Times New Roman" w:cs="Times New Roman"/>
          <w:sz w:val="24"/>
          <w:szCs w:val="24"/>
          <w:lang w:val="en-GB"/>
        </w:rPr>
        <w:t xml:space="preserve">linked to the higher </w:t>
      </w:r>
      <w:r w:rsidR="00AD1F99" w:rsidRPr="00F51CA1">
        <w:rPr>
          <w:rFonts w:ascii="Times New Roman" w:hAnsi="Times New Roman" w:cs="Times New Roman"/>
          <w:sz w:val="24"/>
          <w:szCs w:val="24"/>
          <w:lang w:val="en-GB"/>
        </w:rPr>
        <w:t xml:space="preserve">perception </w:t>
      </w:r>
      <w:r w:rsidR="00D67FD1" w:rsidRPr="00F51CA1">
        <w:rPr>
          <w:rFonts w:ascii="Times New Roman" w:hAnsi="Times New Roman" w:cs="Times New Roman"/>
          <w:sz w:val="24"/>
          <w:szCs w:val="24"/>
          <w:lang w:val="en-GB"/>
        </w:rPr>
        <w:t xml:space="preserve">of honey </w:t>
      </w:r>
      <w:r w:rsidR="00AD1F99" w:rsidRPr="00F51CA1">
        <w:rPr>
          <w:rFonts w:ascii="Times New Roman" w:hAnsi="Times New Roman" w:cs="Times New Roman"/>
          <w:sz w:val="24"/>
          <w:szCs w:val="24"/>
          <w:lang w:val="en-GB"/>
        </w:rPr>
        <w:t xml:space="preserve">health </w:t>
      </w:r>
      <w:r w:rsidR="00223985" w:rsidRPr="00F51CA1">
        <w:rPr>
          <w:rFonts w:ascii="Times New Roman" w:hAnsi="Times New Roman" w:cs="Times New Roman"/>
          <w:sz w:val="24"/>
          <w:szCs w:val="24"/>
          <w:lang w:val="en-GB"/>
        </w:rPr>
        <w:t>among</w:t>
      </w:r>
      <w:r w:rsidR="00D67FD1" w:rsidRPr="00F51CA1">
        <w:rPr>
          <w:rFonts w:ascii="Times New Roman" w:hAnsi="Times New Roman" w:cs="Times New Roman"/>
          <w:sz w:val="24"/>
          <w:szCs w:val="24"/>
          <w:lang w:val="en-GB"/>
        </w:rPr>
        <w:t xml:space="preserve"> consumers </w:t>
      </w:r>
      <w:r w:rsidR="00B428B1">
        <w:rPr>
          <w:rFonts w:ascii="Times New Roman" w:hAnsi="Times New Roman" w:cs="Times New Roman"/>
          <w:sz w:val="24"/>
          <w:szCs w:val="24"/>
          <w:lang w:val="en-GB"/>
        </w:rPr>
        <w:fldChar w:fldCharType="begin" w:fldLock="1"/>
      </w:r>
      <w:r w:rsidR="00E463AB">
        <w:rPr>
          <w:rFonts w:ascii="Times New Roman" w:hAnsi="Times New Roman" w:cs="Times New Roman"/>
          <w:sz w:val="24"/>
          <w:szCs w:val="24"/>
          <w:lang w:val="en-GB"/>
        </w:rPr>
        <w:instrText>ADDIN CSL_CITATION {"citationItems":[{"id":"ITEM-1","itemData":{"DOI":"10.1108/00070701211202449","ISSN":"0007070X","abstract":"Purpose: This paper aims to explore the factors impacting and influencing the consumer's decision to purchase honey in a retail store. Design/methodology/approach: Data were collected from shopping mall intercepts in Perth, Western Australia, using a structured questionnaire. Exploratory factor analysis was used to identify the principal constructs which most influence the consumer's decision to purchase. On the basis of the ways in which honey was consumed within the household, cluster analysis was utilised to group the respondents into meaningful segments. Findings: In Perth, Western Australia, honey is primarily consumed as a spread or a sweetener on breakfast cereals and porridge. However, honey is also used as a marinade, in cakes and cookies and as a beverage. According to the way in which honey is consumed in the household, five clusters were identified. In purchasing honey from a retail store, exploratory factor analysis revealed three principal constructs which were most influential in the consumer's decision to purchase: brand reputation, origin and value for money. Ethnicity was found to have a significant influence on the way in which honey was consumed in the household and the importance of the three constructs extracted. Originality/value: This is one of the few studies that find a significant difference between Anglo Saxon and Asian consumers of honey. ¬© Emerald Group Publishing Limited.","author":[{"dropping-particle":"","family":"Batt","given":"Peter J.","non-dropping-particle":"","parse-names":false,"suffix":""},{"dropping-particle":"","family":"Liu","given":"Aijun","non-dropping-particle":"","parse-names":false,"suffix":""}],"container-title":"British Food Journal","id":"ITEM-1","issue":"2","issued":{"date-parts":[["2012"]]},"page":"285-297","title":"Consumer behaviour towards honey products in Western Australia","type":"article-journal","volume":"114"},"uris":["http://www.mendeley.com/documents/?uuid=b0b145c6-1502-32a0-9933-1ca5bb9e3062"]},{"id":"ITEM-2","itemData":{"DOI":"10.1080/00036846.2015.1030564","ISSN":"14664283","abstract":"How to best target and attract niche market consumers is an important marketing problem for producers of specialty agricultural products. It is particularly an issue in the honey market where consumers increasingly face media messages regarding threats to honey bee health, honey adulteration and health benefits of locally produced honey. Using auction experiments, this research evaluates consumer behaviour related to informational messages about honey that is produced locally, domestically and internationally. Results from 115 adult consumers show that consumers’ demand for honey varies significantly based on the geographic location of the honey’s production, product packaging and the information they have about the product. Consumers demonstrate greater demand for locally produced honey, especially when provided information about negative aspects of internationally produced honey that include adulteration. This shows that such negative media attention on specialty products offers small producers an opportunity to increase profitability by marketing themselves as a specialized niche alternative.","author":[{"dropping-particle":"","family":"Wu","given":"Shang","non-dropping-particle":"","parse-names":false,"suffix":""},{"dropping-particle":"","family":"Fooks","given":"Jacob R.","non-dropping-particle":"","parse-names":false,"suffix":""},{"dropping-particle":"","family":"Messer","given":"Kent D.","non-dropping-particle":"","parse-names":false,"suffix":""},{"dropping-particle":"","family":"Delaney","given":"Deborah","non-dropping-particle":"","parse-names":false,"suffix":""}],"container-title":"Applied Economics","id":"ITEM-2","issue":"41","issued":{"date-parts":[["2015","9","2"]]},"page":"4377-4394","publisher":"Routledge","title":"Consumer demand for local honey","type":"article-journal","volume":"47"},"uris":["http://www.mendeley.com/documents/?uuid=16670d55-13cf-3a0a-8db1-191ad4ac92f8"]},{"id":"ITEM-3","itemData":{"DOI":"10.5219/784","ISSN":"13370960","abstract":"The current situation on the food market is influenced by various diet trends including eating healthy products. The honey consumption has an increasing tendency because more and more consumers consider honey as a healthy alternative to a refined sugar. The aim of this research paper was to identify consumption patterns regarding honey in terms of annual consumption, its frequency, volume of honey per purchase, consumption structure by family members and factors affecting consumers at honey purchase. The primary data was obtained from a questionnaire survey, which was conducted in Slovakia on the sample of 316 respondents as well as in Russia on the sample of 309 respondents. For a deeper analyses several assumptions were formulated where dependencies between demographic factors (age, education and income,) and annual consumption by using Chi-Square Test of Independence and Cramer'V coefficient, as well as, differences in factors affecting consumers at honey purchase by using Friedman test have been statistically tested. Based on the results it was found out that, the majority of Slovak consumers make honey reserves and prefer to buy 1 kg per purchase while the majority of Russian consumers purchase honey if necessary and prefer to buy 0.5 or 2 - 5 kg per purchase. Honey is generally consumed by all family members in both countries. The mostimportant factors for Slovak consumers was the country of origin (2.59) followed by taste (3.51), type (3.97) and price (4.18), while the least important factors were the size of packaging (6.70) and the design of packaging (6.80). For Russian consumers the most important factors werethe type (2.97), design of packaging (3.13), price (3.28) and taste (3.61) while the least important factors were the size of packaging (6.98), brand (6.50) and the country of origin (6.50). The majority of consumers in both countries consume from 2 to 5 kg annually and the only significant dependence was confirmed in case of respondents' age. The annual consumption of young generation is lower in comparison to older generations.","author":[{"dropping-particle":"","family":"Guziy","given":"Snezhanna","non-dropping-particle":"","parse-names":false,"suffix":""},{"dropping-particle":"","family":"Šedík","given":"Peter","non-dropping-particle":"","parse-names":false,"suffix":""},{"dropping-particle":"","family":"Horská","given":"Elena","non-dropping-particle":"","parse-names":false,"suffix":""}],"container-title":"Potravinarstvo Slovak Journal of Food Sciences","id":"ITEM-3","issue":"1","issued":{"date-parts":[["2017"]]},"page":"472-479","publisher":"HACCP Consulting","title":"Comparative study of honey consumption in Slovakia and Russia","type":"article-journal","volume":"11"},"uris":["http://www.mendeley.com/documents/?uuid=2dc019a6-f1e7-3574-808c-ef2a38b68d78"]}],"mendeley":{"formattedCitation":"(Batt &amp; Liu, 2012; Guziy et al., 2017; Wu et al., 2015)","manualFormatting":"(Batt &amp; Liu, 2012; Wu et al., 2015G; uziy et al., 2017)","plainTextFormattedCitation":"(Batt &amp; Liu, 2012; Guziy et al., 2017; Wu et al., 2015)","previouslyFormattedCitation":"(Batt &amp; Liu, 2012; Guziy et al., 2017; Wu et al., 2015)"},"properties":{"noteIndex":0},"schema":"https://github.com/citation-style-language/schema/raw/master/csl-citation.json"}</w:instrText>
      </w:r>
      <w:r w:rsidR="00B428B1">
        <w:rPr>
          <w:rFonts w:ascii="Times New Roman" w:hAnsi="Times New Roman" w:cs="Times New Roman"/>
          <w:sz w:val="24"/>
          <w:szCs w:val="24"/>
          <w:lang w:val="en-GB"/>
        </w:rPr>
        <w:fldChar w:fldCharType="separate"/>
      </w:r>
      <w:r w:rsidR="006F7105" w:rsidRPr="006F7105">
        <w:rPr>
          <w:rFonts w:ascii="Times New Roman" w:hAnsi="Times New Roman" w:cs="Times New Roman"/>
          <w:noProof/>
          <w:sz w:val="24"/>
          <w:szCs w:val="24"/>
          <w:lang w:val="en-GB"/>
        </w:rPr>
        <w:t xml:space="preserve">(Batt </w:t>
      </w:r>
      <w:r w:rsidR="00474281">
        <w:rPr>
          <w:rFonts w:ascii="Times New Roman" w:hAnsi="Times New Roman" w:cs="Times New Roman"/>
          <w:noProof/>
          <w:sz w:val="24"/>
          <w:szCs w:val="24"/>
          <w:lang w:val="en-GB"/>
        </w:rPr>
        <w:t xml:space="preserve">&amp; Liu, 2012; </w:t>
      </w:r>
      <w:r w:rsidR="00474281" w:rsidRPr="006F7105">
        <w:rPr>
          <w:rFonts w:ascii="Times New Roman" w:hAnsi="Times New Roman" w:cs="Times New Roman"/>
          <w:noProof/>
          <w:sz w:val="24"/>
          <w:szCs w:val="24"/>
          <w:lang w:val="en-GB"/>
        </w:rPr>
        <w:t>Wu et al., 2015</w:t>
      </w:r>
      <w:r w:rsidR="00474281">
        <w:rPr>
          <w:rFonts w:ascii="Times New Roman" w:hAnsi="Times New Roman" w:cs="Times New Roman"/>
          <w:noProof/>
          <w:sz w:val="24"/>
          <w:szCs w:val="24"/>
          <w:lang w:val="en-GB"/>
        </w:rPr>
        <w:t>G; uziy et al., 2017</w:t>
      </w:r>
      <w:r w:rsidR="006F7105" w:rsidRPr="006F7105">
        <w:rPr>
          <w:rFonts w:ascii="Times New Roman" w:hAnsi="Times New Roman" w:cs="Times New Roman"/>
          <w:noProof/>
          <w:sz w:val="24"/>
          <w:szCs w:val="24"/>
          <w:lang w:val="en-GB"/>
        </w:rPr>
        <w:t>)</w:t>
      </w:r>
      <w:r w:rsidR="00B428B1">
        <w:rPr>
          <w:rFonts w:ascii="Times New Roman" w:hAnsi="Times New Roman" w:cs="Times New Roman"/>
          <w:sz w:val="24"/>
          <w:szCs w:val="24"/>
          <w:lang w:val="en-GB"/>
        </w:rPr>
        <w:fldChar w:fldCharType="end"/>
      </w:r>
      <w:r w:rsidR="00485214" w:rsidRPr="00F51CA1">
        <w:rPr>
          <w:rFonts w:ascii="Times New Roman" w:hAnsi="Times New Roman" w:cs="Times New Roman"/>
          <w:sz w:val="24"/>
          <w:szCs w:val="24"/>
          <w:lang w:val="en-GB"/>
        </w:rPr>
        <w:t>.</w:t>
      </w:r>
      <w:r w:rsidR="00775110" w:rsidRPr="00F51CA1">
        <w:rPr>
          <w:rFonts w:ascii="Times New Roman" w:hAnsi="Times New Roman" w:cs="Times New Roman"/>
          <w:sz w:val="24"/>
          <w:szCs w:val="24"/>
          <w:lang w:val="en-GB"/>
        </w:rPr>
        <w:t xml:space="preserve"> Moreover, </w:t>
      </w:r>
      <w:r w:rsidR="00AD1F99" w:rsidRPr="00F51CA1">
        <w:rPr>
          <w:rFonts w:ascii="Times New Roman" w:hAnsi="Times New Roman" w:cs="Times New Roman"/>
          <w:sz w:val="24"/>
          <w:szCs w:val="24"/>
          <w:lang w:val="en-GB"/>
        </w:rPr>
        <w:t xml:space="preserve">these </w:t>
      </w:r>
      <w:r w:rsidR="00775110" w:rsidRPr="00F51CA1">
        <w:rPr>
          <w:rFonts w:ascii="Times New Roman" w:hAnsi="Times New Roman" w:cs="Times New Roman"/>
          <w:sz w:val="24"/>
          <w:szCs w:val="24"/>
          <w:lang w:val="en-GB"/>
        </w:rPr>
        <w:t xml:space="preserve">aspects are </w:t>
      </w:r>
      <w:r w:rsidR="00AD1F99" w:rsidRPr="00F51CA1">
        <w:rPr>
          <w:rFonts w:ascii="Times New Roman" w:hAnsi="Times New Roman" w:cs="Times New Roman"/>
          <w:sz w:val="24"/>
          <w:szCs w:val="24"/>
          <w:lang w:val="en-GB"/>
        </w:rPr>
        <w:t xml:space="preserve">linked </w:t>
      </w:r>
      <w:r w:rsidR="00775110" w:rsidRPr="00F51CA1">
        <w:rPr>
          <w:rFonts w:ascii="Times New Roman" w:hAnsi="Times New Roman" w:cs="Times New Roman"/>
          <w:sz w:val="24"/>
          <w:szCs w:val="24"/>
          <w:lang w:val="en-GB"/>
        </w:rPr>
        <w:t xml:space="preserve">to </w:t>
      </w:r>
      <w:r w:rsidR="00C31CBE" w:rsidRPr="00F51CA1">
        <w:rPr>
          <w:rFonts w:ascii="Times New Roman" w:hAnsi="Times New Roman" w:cs="Times New Roman"/>
          <w:sz w:val="24"/>
          <w:szCs w:val="24"/>
          <w:lang w:val="en-GB"/>
        </w:rPr>
        <w:t xml:space="preserve">the </w:t>
      </w:r>
      <w:r w:rsidR="00223985" w:rsidRPr="00F51CA1">
        <w:rPr>
          <w:rFonts w:ascii="Times New Roman" w:hAnsi="Times New Roman" w:cs="Times New Roman"/>
          <w:sz w:val="24"/>
          <w:szCs w:val="24"/>
          <w:lang w:val="en-GB"/>
        </w:rPr>
        <w:t>environmentally</w:t>
      </w:r>
      <w:r w:rsidR="00775110" w:rsidRPr="00F51CA1">
        <w:rPr>
          <w:rFonts w:ascii="Times New Roman" w:hAnsi="Times New Roman" w:cs="Times New Roman"/>
          <w:sz w:val="24"/>
          <w:szCs w:val="24"/>
          <w:lang w:val="en-GB"/>
        </w:rPr>
        <w:t xml:space="preserve"> friendly perception of the product, which is </w:t>
      </w:r>
      <w:r w:rsidR="000D3B2C" w:rsidRPr="00F51CA1">
        <w:rPr>
          <w:rFonts w:ascii="Times New Roman" w:hAnsi="Times New Roman" w:cs="Times New Roman"/>
          <w:sz w:val="24"/>
          <w:szCs w:val="24"/>
          <w:lang w:val="en-GB"/>
        </w:rPr>
        <w:t>considered</w:t>
      </w:r>
      <w:r w:rsidR="00775110" w:rsidRPr="00F51CA1">
        <w:rPr>
          <w:rFonts w:ascii="Times New Roman" w:hAnsi="Times New Roman" w:cs="Times New Roman"/>
          <w:sz w:val="24"/>
          <w:szCs w:val="24"/>
          <w:lang w:val="en-GB"/>
        </w:rPr>
        <w:t xml:space="preserve"> during the purchasing process </w:t>
      </w:r>
      <w:r w:rsidR="00B428B1">
        <w:rPr>
          <w:rFonts w:ascii="Times New Roman" w:hAnsi="Times New Roman" w:cs="Times New Roman"/>
          <w:sz w:val="24"/>
          <w:szCs w:val="24"/>
          <w:lang w:val="en-GB"/>
        </w:rPr>
        <w:fldChar w:fldCharType="begin" w:fldLock="1"/>
      </w:r>
      <w:r w:rsidR="006F7105">
        <w:rPr>
          <w:rFonts w:ascii="Times New Roman" w:hAnsi="Times New Roman" w:cs="Times New Roman"/>
          <w:sz w:val="24"/>
          <w:szCs w:val="24"/>
          <w:lang w:val="en-GB"/>
        </w:rPr>
        <w:instrText>ADDIN CSL_CITATION {"citationItems":[{"id":"ITEM-1","itemData":{"DOI":"10.1111/ijcs.12049","ISSN":"14706423","abstract":"Local food systems providing high-value products are seen as a tool to sustain economic activity on family farms in rural areas. The objective of this study is to investigate the role of gastronomic, externality and feasibility characteristics in consumers' demand for local and for organic foods. An Internet questionnaire survey was conducted in 2010 among Danish consumers. 3211 respondents completed the questionnaire, which included questions about respondents' food-related values and their specific perception of organic and local varieties of honey and apples. Variables related to consumers' food-related values and product perception were analysed using principal component analysis, in order to identify overall dimensions (factors) in these variables. Although statements about gastronomic attributes (e.g. taste, appearance, quality) were quite strongly represented in three of these factors, externality and availability concerns also contributed significantly to the overall variation in the variables. Multinomial logit choice modelling was used for describing the relationship between these dimensions and respondents' stated choices regarding organic and local varieties of honey and apples. Results suggest that although both organic and local food supply chains are often associated with special attributes such as gastronomic characteristics and relatively beneficial externality attributes, these attributes are perceived differently for the two types of supply chains. Perceived gastronomic quality is the most important determinant for food choice, but externality and feasibility aspects are also important correlates. © 2013 John Wiley &amp; Sons Ltd.","author":[{"dropping-particle":"","family":"Jensen","given":"Jørgen D.","non-dropping-particle":"","parse-names":false,"suffix":""},{"dropping-particle":"","family":"Mørkbak","given":"Morten R.","non-dropping-particle":"","parse-names":false,"suffix":""}],"container-title":"International Journal of Consumer Studies","id":"ITEM-1","issue":"6","issued":{"date-parts":[["2013"]]},"page":"634-641","title":"Role of gastronomic, externality and feasibility attributes in consumer demand for organic and local foods: The case of honey and apples","type":"article-journal","volume":"37"},"uris":["http://www.mendeley.com/documents/?uuid=4c64e740-fa6e-3bfe-9b46-327dd069c314"]}],"mendeley":{"formattedCitation":"(Jensen &amp; Mørkbak, 2013)","plainTextFormattedCitation":"(Jensen &amp; Mørkbak, 2013)","previouslyFormattedCitation":"(Jensen &amp; Mørkbak, 2013)"},"properties":{"noteIndex":0},"schema":"https://github.com/citation-style-language/schema/raw/master/csl-citation.json"}</w:instrText>
      </w:r>
      <w:r w:rsidR="00B428B1">
        <w:rPr>
          <w:rFonts w:ascii="Times New Roman" w:hAnsi="Times New Roman" w:cs="Times New Roman"/>
          <w:sz w:val="24"/>
          <w:szCs w:val="24"/>
          <w:lang w:val="en-GB"/>
        </w:rPr>
        <w:fldChar w:fldCharType="separate"/>
      </w:r>
      <w:r w:rsidR="006F7105" w:rsidRPr="006F7105">
        <w:rPr>
          <w:rFonts w:ascii="Times New Roman" w:hAnsi="Times New Roman" w:cs="Times New Roman"/>
          <w:noProof/>
          <w:sz w:val="24"/>
          <w:szCs w:val="24"/>
          <w:lang w:val="en-GB"/>
        </w:rPr>
        <w:t>(Jensen &amp; Mørkbak, 2013)</w:t>
      </w:r>
      <w:r w:rsidR="00B428B1">
        <w:rPr>
          <w:rFonts w:ascii="Times New Roman" w:hAnsi="Times New Roman" w:cs="Times New Roman"/>
          <w:sz w:val="24"/>
          <w:szCs w:val="24"/>
          <w:lang w:val="en-GB"/>
        </w:rPr>
        <w:fldChar w:fldCharType="end"/>
      </w:r>
      <w:r w:rsidR="00C31CBE" w:rsidRPr="00F51CA1">
        <w:rPr>
          <w:rFonts w:ascii="Times New Roman" w:hAnsi="Times New Roman" w:cs="Times New Roman"/>
          <w:sz w:val="24"/>
          <w:szCs w:val="24"/>
          <w:lang w:val="en-GB"/>
        </w:rPr>
        <w:t>. In</w:t>
      </w:r>
      <w:r w:rsidR="00AD1F99" w:rsidRPr="00F51CA1">
        <w:rPr>
          <w:rFonts w:ascii="Times New Roman" w:hAnsi="Times New Roman" w:cs="Times New Roman"/>
          <w:sz w:val="24"/>
          <w:szCs w:val="24"/>
          <w:lang w:val="en-GB"/>
        </w:rPr>
        <w:t>deed</w:t>
      </w:r>
      <w:r w:rsidR="00C31CBE" w:rsidRPr="00F51CA1">
        <w:rPr>
          <w:rFonts w:ascii="Times New Roman" w:hAnsi="Times New Roman" w:cs="Times New Roman"/>
          <w:sz w:val="24"/>
          <w:szCs w:val="24"/>
          <w:lang w:val="en-GB"/>
        </w:rPr>
        <w:t xml:space="preserve">, quality </w:t>
      </w:r>
      <w:r w:rsidR="00AD1F99" w:rsidRPr="00F51CA1">
        <w:rPr>
          <w:rFonts w:ascii="Times New Roman" w:hAnsi="Times New Roman" w:cs="Times New Roman"/>
          <w:sz w:val="24"/>
          <w:szCs w:val="24"/>
          <w:lang w:val="en-GB"/>
        </w:rPr>
        <w:t>labels</w:t>
      </w:r>
      <w:r w:rsidR="00C31CBE" w:rsidRPr="00F51CA1">
        <w:rPr>
          <w:rFonts w:ascii="Times New Roman" w:hAnsi="Times New Roman" w:cs="Times New Roman"/>
          <w:sz w:val="24"/>
          <w:szCs w:val="24"/>
          <w:lang w:val="en-GB"/>
        </w:rPr>
        <w:t xml:space="preserve"> and GI</w:t>
      </w:r>
      <w:r w:rsidR="00775110" w:rsidRPr="00F51CA1">
        <w:rPr>
          <w:rFonts w:ascii="Times New Roman" w:hAnsi="Times New Roman" w:cs="Times New Roman"/>
          <w:sz w:val="24"/>
          <w:szCs w:val="24"/>
          <w:lang w:val="en-GB"/>
        </w:rPr>
        <w:t xml:space="preserve">s labels (with their specific quality and traceability requirements) are increasing their importance </w:t>
      </w:r>
      <w:r w:rsidR="00223985" w:rsidRPr="00F51CA1">
        <w:rPr>
          <w:rFonts w:ascii="Times New Roman" w:hAnsi="Times New Roman" w:cs="Times New Roman"/>
          <w:sz w:val="24"/>
          <w:szCs w:val="24"/>
          <w:lang w:val="en-GB"/>
        </w:rPr>
        <w:t>in the eye of</w:t>
      </w:r>
      <w:r w:rsidR="00775110" w:rsidRPr="00F51CA1">
        <w:rPr>
          <w:rFonts w:ascii="Times New Roman" w:hAnsi="Times New Roman" w:cs="Times New Roman"/>
          <w:sz w:val="24"/>
          <w:szCs w:val="24"/>
          <w:lang w:val="en-GB"/>
        </w:rPr>
        <w:t xml:space="preserve"> honey consumers </w:t>
      </w:r>
      <w:r w:rsidR="00B428B1">
        <w:rPr>
          <w:rFonts w:ascii="Times New Roman" w:hAnsi="Times New Roman" w:cs="Times New Roman"/>
          <w:sz w:val="24"/>
          <w:szCs w:val="24"/>
          <w:lang w:val="en-GB"/>
        </w:rPr>
        <w:fldChar w:fldCharType="begin" w:fldLock="1"/>
      </w:r>
      <w:r w:rsidR="00B428B1">
        <w:rPr>
          <w:rFonts w:ascii="Times New Roman" w:hAnsi="Times New Roman" w:cs="Times New Roman"/>
          <w:sz w:val="24"/>
          <w:szCs w:val="24"/>
          <w:lang w:val="en-GB"/>
        </w:rPr>
        <w:instrText>ADDIN CSL_CITATION {"citationItems":[{"id":"ITEM-1","itemData":{"DOI":"10.1080/00036846.2017.1352079","ISSN":"14664283","abstract":"In past years, beekeeping as an agricultural sector has become more organized, but there is still a gap in knowledge in considering consumer preferences for honey. The aim of the research was to determine consumer preferences for honey and their attitudes towards the Protected Designation of Origin (PDO) label. Also, in the article is presented the current situation regarding the honey market and legislation of the PDO label at the EU and national levels. The result of the empirical research carried out on a sample of 1008 respondents showed that they mostly prefer a mild flavour and brighter colour of honey. According to the type, most of the respondents prefer acacia rather than floral and meadow honeys or other types of honey. The most common method of honey purchase is directly from the producers (75%). The results of the Principle Component Analysis (PCA) showed that the most important attributes are the intrinsic attributes of the honey and that the most common reasons for purchasing and consuming honey are for its health and medical benefits. The obtained results fill the gap in knowledge regarding consumer preferences for honey in the Croatian market and can be useful for the creation of new honey-marketing strategies for local beekeepers.","author":[{"dropping-particle":"","family":"Brščić","given":"Kristina","non-dropping-particle":"","parse-names":false,"suffix":""},{"dropping-particle":"","family":"Šugar","given":"Tina","non-dropping-particle":"","parse-names":false,"suffix":""},{"dropping-particle":"","family":"Poljuha","given":"Danijela","non-dropping-particle":"","parse-names":false,"suffix":""}],"container-title":"Applied Economics","id":"ITEM-1","issue":"58","issued":{"date-parts":[["2017","12","14"]]},"page":"5877-5889","title":"An empirical examination of consumer preferences for honey in Croatia","type":"article-journal","volume":"49"},"uris":["http://www.mendeley.com/documents/?uuid=5c1db4aa-7f87-38ba-b332-508bd32d699a"]},{"id":"ITEM-2","itemData":{"DOI":"10.1080/10454446.2021.1884161","ISSN":"15404102","abstract":"In recent years, honey consumption has attracted an increasing interest among consumers, due to its beneficial properties for health and to the multiplicity of its use. Given the high importance that consumers ascribe to the Protected Designation of Origin (PDO) label, considered as one of the most relevant attributes for agro-food consumers, this study aims at detecting the main variables that influence the attitudes of honey consumers toward the PDO label by analyzing the purchasing intention of a convenience sample of northern Italian consumers. With this purpose, a logistic regression model analysis was performed, based on the consumers’ stated preference for PDO honey. The research highlights that those consumers who give their preference to PDO honey, also associate this label with aspects linked to environmental sustainability and to its organic production. Moreover, only gender, among the socio-demographic characteristics, had a significant effect on consumer attitudes toward the PDO label.","author":[{"dropping-particle":"","family":"Vita","given":"Giuseppe","non-dropping-particle":"Di","parse-names":false,"suffix":""},{"dropping-particle":"","family":"Pippinato","given":"Liam","non-dropping-particle":"","parse-names":false,"suffix":""},{"dropping-particle":"","family":"Blanc","given":"Simone","non-dropping-particle":"","parse-names":false,"suffix":""},{"dropping-particle":"","family":"Zanchini","given":"Raffaele","non-dropping-particle":"","parse-names":false,"suffix":""},{"dropping-particle":"","family":"Mosso","given":"Angela","non-dropping-particle":"","parse-names":false,"suffix":""},{"dropping-particle":"","family":"Brun","given":"Filippo","non-dropping-particle":"","parse-names":false,"suffix":""}],"container-title":"Journal of Food Products Marketing","id":"ITEM-2","issue":"1","issued":{"date-parts":[["2021"]]},"page":"42-56","publisher":"Routledge","title":"Understanding the Role of Purchasing Predictors in the Consumer’s Preferences for PDO Labelled Honey","type":"article-journal","volume":"27"},"uris":["http://www.mendeley.com/documents/?uuid=a1045bcb-d5f9-3a17-b453-b92c2a2b88d1"]}],"mendeley":{"formattedCitation":"(Brščić et al., 2017; Di Vita, Pippinato, et al., 2021)","plainTextFormattedCitation":"(Brščić et al., 2017; Di Vita, Pippinato, et al., 2021)","previouslyFormattedCitation":"(Brščić et al., 2017; Di Vita, Pippinato, et al., 2021)"},"properties":{"noteIndex":0},"schema":"https://github.com/citation-style-language/schema/raw/master/csl-citation.json"}</w:instrText>
      </w:r>
      <w:r w:rsidR="00B428B1">
        <w:rPr>
          <w:rFonts w:ascii="Times New Roman" w:hAnsi="Times New Roman" w:cs="Times New Roman"/>
          <w:sz w:val="24"/>
          <w:szCs w:val="24"/>
          <w:lang w:val="en-GB"/>
        </w:rPr>
        <w:fldChar w:fldCharType="separate"/>
      </w:r>
      <w:r w:rsidR="00B428B1" w:rsidRPr="003D2BB5">
        <w:rPr>
          <w:rFonts w:ascii="Times New Roman" w:hAnsi="Times New Roman" w:cs="Times New Roman"/>
          <w:noProof/>
          <w:sz w:val="24"/>
          <w:szCs w:val="24"/>
          <w:lang w:val="en-GB"/>
        </w:rPr>
        <w:t>(Brščić et al., 2017; Di Vita, Pippinato, et al., 2021)</w:t>
      </w:r>
      <w:r w:rsidR="00B428B1">
        <w:rPr>
          <w:rFonts w:ascii="Times New Roman" w:hAnsi="Times New Roman" w:cs="Times New Roman"/>
          <w:sz w:val="24"/>
          <w:szCs w:val="24"/>
          <w:lang w:val="en-GB"/>
        </w:rPr>
        <w:fldChar w:fldCharType="end"/>
      </w:r>
      <w:r w:rsidR="00775110" w:rsidRPr="003D2BB5">
        <w:rPr>
          <w:rFonts w:ascii="Times New Roman" w:hAnsi="Times New Roman" w:cs="Times New Roman"/>
          <w:iCs/>
          <w:sz w:val="24"/>
          <w:szCs w:val="24"/>
          <w:lang w:val="en-GB"/>
        </w:rPr>
        <w:t>.</w:t>
      </w:r>
    </w:p>
    <w:p w14:paraId="281A51AC" w14:textId="1AE66AC1" w:rsidR="007E0816" w:rsidRPr="00F51CA1" w:rsidRDefault="003D31D0" w:rsidP="007E0816">
      <w:pPr>
        <w:spacing w:line="360" w:lineRule="auto"/>
        <w:jc w:val="both"/>
        <w:rPr>
          <w:rFonts w:ascii="Times New Roman" w:hAnsi="Times New Roman" w:cs="Times New Roman"/>
          <w:iCs/>
          <w:sz w:val="24"/>
          <w:szCs w:val="24"/>
          <w:lang w:val="en-GB"/>
        </w:rPr>
      </w:pPr>
      <w:r w:rsidRPr="00F51CA1">
        <w:rPr>
          <w:rFonts w:ascii="Times New Roman" w:hAnsi="Times New Roman" w:cs="Times New Roman"/>
          <w:iCs/>
          <w:sz w:val="24"/>
          <w:szCs w:val="24"/>
          <w:lang w:val="en-GB"/>
        </w:rPr>
        <w:t xml:space="preserve">Finally, the only intrinsic </w:t>
      </w:r>
      <w:r w:rsidR="00034222" w:rsidRPr="00F51CA1">
        <w:rPr>
          <w:rFonts w:ascii="Times New Roman" w:hAnsi="Times New Roman" w:cs="Times New Roman"/>
          <w:iCs/>
          <w:sz w:val="24"/>
          <w:szCs w:val="24"/>
          <w:lang w:val="en-GB"/>
        </w:rPr>
        <w:t xml:space="preserve">characteristic </w:t>
      </w:r>
      <w:r w:rsidR="00A57BD2" w:rsidRPr="00F51CA1">
        <w:rPr>
          <w:rFonts w:ascii="Times New Roman" w:hAnsi="Times New Roman" w:cs="Times New Roman"/>
          <w:iCs/>
          <w:sz w:val="24"/>
          <w:szCs w:val="24"/>
          <w:lang w:val="en-GB"/>
        </w:rPr>
        <w:t xml:space="preserve">showing a positive influence on the probability of </w:t>
      </w:r>
      <w:r w:rsidR="00EE7600" w:rsidRPr="00F51CA1">
        <w:rPr>
          <w:rFonts w:ascii="Times New Roman" w:hAnsi="Times New Roman" w:cs="Times New Roman"/>
          <w:iCs/>
          <w:sz w:val="24"/>
          <w:szCs w:val="24"/>
          <w:lang w:val="en-GB"/>
        </w:rPr>
        <w:t xml:space="preserve">purchasing </w:t>
      </w:r>
      <w:r w:rsidR="00A57BD2" w:rsidRPr="00F51CA1">
        <w:rPr>
          <w:rFonts w:ascii="Times New Roman" w:hAnsi="Times New Roman" w:cs="Times New Roman"/>
          <w:iCs/>
          <w:sz w:val="24"/>
          <w:szCs w:val="24"/>
          <w:lang w:val="en-GB"/>
        </w:rPr>
        <w:t>honey for its health benefits is</w:t>
      </w:r>
      <w:r w:rsidR="00223985" w:rsidRPr="00F51CA1">
        <w:rPr>
          <w:rFonts w:ascii="Times New Roman" w:hAnsi="Times New Roman" w:cs="Times New Roman"/>
          <w:iCs/>
          <w:sz w:val="24"/>
          <w:szCs w:val="24"/>
          <w:lang w:val="en-GB"/>
        </w:rPr>
        <w:t xml:space="preserve"> </w:t>
      </w:r>
      <w:r w:rsidR="00A57BD2" w:rsidRPr="00F51CA1">
        <w:rPr>
          <w:rFonts w:ascii="Times New Roman" w:hAnsi="Times New Roman" w:cs="Times New Roman"/>
          <w:iCs/>
          <w:sz w:val="24"/>
          <w:szCs w:val="24"/>
          <w:lang w:val="en-GB"/>
        </w:rPr>
        <w:t>“Colour”</w:t>
      </w:r>
      <w:r w:rsidR="007E0816" w:rsidRPr="00F51CA1">
        <w:rPr>
          <w:rFonts w:ascii="Times New Roman" w:hAnsi="Times New Roman" w:cs="Times New Roman"/>
          <w:iCs/>
          <w:sz w:val="24"/>
          <w:szCs w:val="24"/>
          <w:lang w:val="en-GB"/>
        </w:rPr>
        <w:t xml:space="preserve">. This characteristic is a relevant property of honey in </w:t>
      </w:r>
      <w:r w:rsidR="001C2A41">
        <w:rPr>
          <w:rFonts w:ascii="Times New Roman" w:hAnsi="Times New Roman" w:cs="Times New Roman"/>
          <w:iCs/>
          <w:sz w:val="24"/>
          <w:szCs w:val="24"/>
          <w:lang w:val="en-GB"/>
        </w:rPr>
        <w:t xml:space="preserve">the </w:t>
      </w:r>
      <w:r w:rsidR="007E0816" w:rsidRPr="00F51CA1">
        <w:rPr>
          <w:rFonts w:ascii="Times New Roman" w:hAnsi="Times New Roman" w:cs="Times New Roman"/>
          <w:iCs/>
          <w:sz w:val="24"/>
          <w:szCs w:val="24"/>
          <w:lang w:val="en-GB"/>
        </w:rPr>
        <w:t xml:space="preserve">consumers’ opinion, strongly linked to the idea of quality </w:t>
      </w:r>
      <w:r w:rsidR="00B428B1">
        <w:rPr>
          <w:rFonts w:ascii="Times New Roman" w:hAnsi="Times New Roman" w:cs="Times New Roman"/>
          <w:iCs/>
          <w:sz w:val="24"/>
          <w:szCs w:val="24"/>
          <w:lang w:val="en-GB"/>
        </w:rPr>
        <w:fldChar w:fldCharType="begin" w:fldLock="1"/>
      </w:r>
      <w:r w:rsidR="006F7105">
        <w:rPr>
          <w:rFonts w:ascii="Times New Roman" w:hAnsi="Times New Roman" w:cs="Times New Roman"/>
          <w:iCs/>
          <w:sz w:val="24"/>
          <w:szCs w:val="24"/>
          <w:lang w:val="en-GB"/>
        </w:rPr>
        <w:instrText>ADDIN CSL_CITATION {"citationItems":[{"id":"ITEM-1","itemData":{"DOI":"10.1111/j.1365-2621.2006.01174.x","ISSN":"09505423","abstract":"While not much attention has been paid in the international literature to the consumption of premium food products with enhanced quality properties in Central-Eastern European Countries (CEECs), the present survey aims to investigate consumer behaviour in Romania as regards 'honey' as an example of such a product. The research concludes that, despite the changes in eating habits induced by changes in the retail environment, honey remains a popular product, the purchase of which in bulk from producers and in open markets is still the dominant trend. The survey further identifies four main dimensions of honey-purchasing motivation: medical benefits of its consumption, dietary quality, ethical character of honey and suitability with food consumption lifestyle. Using these dimensions validated by factor analysis, three clusters of honey consumers in Romania emerged through cluster analysis: The common consumers, the younger consumers indifferent towards honey and the enthusiastic consumers, who are also more willing to pay premium prices for the organic type of honey. If the first segment may be the keenest on competitive prices, quality differentiation strategies can target the enthusiastic honey consumers. The distinctive features of Romanian consumers also include a low attention paid to labels, related in a low awareness of the energy content of honey. Quality cues are defined by search attributes of the bulk product (colour, taste, aroma, thickness), rather than credence attributes (warranties, brand name, country-of-origin). Marketers targeting this market should be aware of this scepticism towards label information, which necessitates more communication effort to built consumer trust. ¬© 2006 Institute of Food Science and Technology Trust Fund.","author":[{"dropping-particle":"","family":"Arvanitoyannis","given":"Ioannis","non-dropping-particle":"","parse-names":false,"suffix":""},{"dropping-particle":"","family":"Krystallis","given":"Athanasios","non-dropping-particle":"","parse-names":false,"suffix":""}],"container-title":"International Journal of Food Science and Technology","id":"ITEM-1","issue":"10","issued":{"date-parts":[["2006"]]},"page":"1164-1176","title":"An empirical examination of the determinants of honey consumption in Romania","type":"article-journal","volume":"41"},"uris":["http://www.mendeley.com/documents/?uuid=54785180-4d7f-3974-b245-fcc45766665a"]},{"id":"ITEM-2","itemData":{"DOI":"10.1080/00036846.2017.1352079","ISSN":"14664283","abstract":"In past years, beekeeping as an agricultural sector has become more organized, but there is still a gap in knowledge in considering consumer preferences for honey. The aim of the research was to determine consumer preferences for honey and their attitudes towards the Protected Designation of Origin (PDO) label. Also, in the article is presented the current situation regarding the honey market and legislation of the PDO label at the EU and national levels. The result of the empirical research carried out on a sample of 1008 respondents showed that they mostly prefer a mild flavour and brighter colour of honey. According to the type, most of the respondents prefer acacia rather than floral and meadow honeys or other types of honey. The most common method of honey purchase is directly from the producers (75%). The results of the Principle Component Analysis (PCA) showed that the most important attributes are the intrinsic attributes of the honey and that the most common reasons for purchasing and consuming honey are for its health and medical benefits. The obtained results fill the gap in knowledge regarding consumer preferences for honey in the Croatian market and can be useful for the creation of new honey-marketing strategies for local beekeepers.","author":[{"dropping-particle":"","family":"Brščić","given":"Kristina","non-dropping-particle":"","parse-names":false,"suffix":""},{"dropping-particle":"","family":"Šugar","given":"Tina","non-dropping-particle":"","parse-names":false,"suffix":""},{"dropping-particle":"","family":"Poljuha","given":"Danijela","non-dropping-particle":"","parse-names":false,"suffix":""}],"container-title":"Applied Economics","id":"ITEM-2","issue":"58","issued":{"date-parts":[["2017","12","14"]]},"page":"5877-5889","title":"An empirical examination of consumer preferences for honey in Croatia","type":"article-journal","volume":"49"},"uris":["http://www.mendeley.com/documents/?uuid=5c1db4aa-7f87-38ba-b332-508bd32d699a"]}],"mendeley":{"formattedCitation":"(Arvanitoyannis &amp; Krystallis, 2006; Brščić et al., 2017)","plainTextFormattedCitation":"(Arvanitoyannis &amp; Krystallis, 2006; Brščić et al., 2017)","previouslyFormattedCitation":"(Arvanitoyannis &amp; Krystallis, 2006; Brščić et al., 2017)"},"properties":{"noteIndex":0},"schema":"https://github.com/citation-style-language/schema/raw/master/csl-citation.json"}</w:instrText>
      </w:r>
      <w:r w:rsidR="00B428B1">
        <w:rPr>
          <w:rFonts w:ascii="Times New Roman" w:hAnsi="Times New Roman" w:cs="Times New Roman"/>
          <w:iCs/>
          <w:sz w:val="24"/>
          <w:szCs w:val="24"/>
          <w:lang w:val="en-GB"/>
        </w:rPr>
        <w:fldChar w:fldCharType="separate"/>
      </w:r>
      <w:r w:rsidR="006F7105" w:rsidRPr="006F7105">
        <w:rPr>
          <w:rFonts w:ascii="Times New Roman" w:hAnsi="Times New Roman" w:cs="Times New Roman"/>
          <w:iCs/>
          <w:noProof/>
          <w:sz w:val="24"/>
          <w:szCs w:val="24"/>
          <w:lang w:val="en-GB"/>
        </w:rPr>
        <w:t>(Arvanitoyannis &amp; Krystallis, 2006; Brščić et al., 2017)</w:t>
      </w:r>
      <w:r w:rsidR="00B428B1">
        <w:rPr>
          <w:rFonts w:ascii="Times New Roman" w:hAnsi="Times New Roman" w:cs="Times New Roman"/>
          <w:iCs/>
          <w:sz w:val="24"/>
          <w:szCs w:val="24"/>
          <w:lang w:val="en-GB"/>
        </w:rPr>
        <w:fldChar w:fldCharType="end"/>
      </w:r>
      <w:r w:rsidR="007E0816" w:rsidRPr="00F51CA1">
        <w:rPr>
          <w:rFonts w:ascii="Times New Roman" w:hAnsi="Times New Roman" w:cs="Times New Roman"/>
          <w:iCs/>
          <w:sz w:val="24"/>
          <w:szCs w:val="24"/>
          <w:lang w:val="en-GB"/>
        </w:rPr>
        <w:t xml:space="preserve">, </w:t>
      </w:r>
      <w:r w:rsidR="00223985" w:rsidRPr="00F51CA1">
        <w:rPr>
          <w:rFonts w:ascii="Times New Roman" w:hAnsi="Times New Roman" w:cs="Times New Roman"/>
          <w:iCs/>
          <w:sz w:val="24"/>
          <w:szCs w:val="24"/>
          <w:lang w:val="en-GB"/>
        </w:rPr>
        <w:t xml:space="preserve">thus </w:t>
      </w:r>
      <w:r w:rsidR="007E0816" w:rsidRPr="00F51CA1">
        <w:rPr>
          <w:rFonts w:ascii="Times New Roman" w:hAnsi="Times New Roman" w:cs="Times New Roman"/>
          <w:iCs/>
          <w:sz w:val="24"/>
          <w:szCs w:val="24"/>
          <w:lang w:val="en-GB"/>
        </w:rPr>
        <w:t>confirming our findings and providing</w:t>
      </w:r>
      <w:r w:rsidR="00FF64EE" w:rsidRPr="00F51CA1">
        <w:rPr>
          <w:rFonts w:ascii="Times New Roman" w:hAnsi="Times New Roman" w:cs="Times New Roman"/>
          <w:iCs/>
          <w:sz w:val="24"/>
          <w:szCs w:val="24"/>
          <w:lang w:val="en-GB"/>
        </w:rPr>
        <w:t xml:space="preserve"> </w:t>
      </w:r>
      <w:r w:rsidR="00EE7600" w:rsidRPr="00F51CA1">
        <w:rPr>
          <w:rFonts w:ascii="Times New Roman" w:hAnsi="Times New Roman" w:cs="Times New Roman"/>
          <w:iCs/>
          <w:sz w:val="24"/>
          <w:szCs w:val="24"/>
          <w:lang w:val="en-GB"/>
        </w:rPr>
        <w:t xml:space="preserve">further </w:t>
      </w:r>
      <w:r w:rsidR="007E0816" w:rsidRPr="00F51CA1">
        <w:rPr>
          <w:rFonts w:ascii="Times New Roman" w:hAnsi="Times New Roman" w:cs="Times New Roman"/>
          <w:iCs/>
          <w:sz w:val="24"/>
          <w:szCs w:val="24"/>
          <w:lang w:val="en-GB"/>
        </w:rPr>
        <w:t xml:space="preserve">insights </w:t>
      </w:r>
      <w:r w:rsidR="00EE7600" w:rsidRPr="00F51CA1">
        <w:rPr>
          <w:rFonts w:ascii="Times New Roman" w:hAnsi="Times New Roman" w:cs="Times New Roman"/>
          <w:iCs/>
          <w:sz w:val="24"/>
          <w:szCs w:val="24"/>
          <w:lang w:val="en-GB"/>
        </w:rPr>
        <w:t xml:space="preserve">into </w:t>
      </w:r>
      <w:r w:rsidR="007E0816" w:rsidRPr="00F51CA1">
        <w:rPr>
          <w:rFonts w:ascii="Times New Roman" w:hAnsi="Times New Roman" w:cs="Times New Roman"/>
          <w:iCs/>
          <w:sz w:val="24"/>
          <w:szCs w:val="24"/>
          <w:lang w:val="en-GB"/>
        </w:rPr>
        <w:t xml:space="preserve">the positive connection </w:t>
      </w:r>
      <w:r w:rsidR="00EE7600" w:rsidRPr="00F51CA1">
        <w:rPr>
          <w:rFonts w:ascii="Times New Roman" w:hAnsi="Times New Roman" w:cs="Times New Roman"/>
          <w:iCs/>
          <w:sz w:val="24"/>
          <w:szCs w:val="24"/>
          <w:lang w:val="en-GB"/>
        </w:rPr>
        <w:t xml:space="preserve">between </w:t>
      </w:r>
      <w:r w:rsidR="007E0816" w:rsidRPr="00F51CA1">
        <w:rPr>
          <w:rFonts w:ascii="Times New Roman" w:hAnsi="Times New Roman" w:cs="Times New Roman"/>
          <w:iCs/>
          <w:sz w:val="24"/>
          <w:szCs w:val="24"/>
          <w:lang w:val="en-GB"/>
        </w:rPr>
        <w:t>colour, quality and health</w:t>
      </w:r>
      <w:r w:rsidR="00EE7600" w:rsidRPr="00F51CA1">
        <w:rPr>
          <w:rFonts w:ascii="Times New Roman" w:hAnsi="Times New Roman" w:cs="Times New Roman"/>
          <w:iCs/>
          <w:sz w:val="24"/>
          <w:szCs w:val="24"/>
          <w:lang w:val="en-GB"/>
        </w:rPr>
        <w:t xml:space="preserve"> </w:t>
      </w:r>
      <w:r w:rsidR="007E0816" w:rsidRPr="00F51CA1">
        <w:rPr>
          <w:rFonts w:ascii="Times New Roman" w:hAnsi="Times New Roman" w:cs="Times New Roman"/>
          <w:iCs/>
          <w:sz w:val="24"/>
          <w:szCs w:val="24"/>
          <w:lang w:val="en-GB"/>
        </w:rPr>
        <w:t>properties for purchasers.</w:t>
      </w:r>
      <w:r w:rsidR="00FF64EE" w:rsidRPr="00F51CA1">
        <w:rPr>
          <w:rFonts w:ascii="Times New Roman" w:hAnsi="Times New Roman" w:cs="Times New Roman"/>
          <w:iCs/>
          <w:sz w:val="24"/>
          <w:szCs w:val="24"/>
          <w:lang w:val="en-GB"/>
        </w:rPr>
        <w:t xml:space="preserve"> From a chemical and medical point of view, </w:t>
      </w:r>
      <w:r w:rsidR="006326D6" w:rsidRPr="00F51CA1">
        <w:rPr>
          <w:rFonts w:ascii="Times New Roman" w:hAnsi="Times New Roman" w:cs="Times New Roman"/>
          <w:iCs/>
          <w:sz w:val="24"/>
          <w:szCs w:val="24"/>
          <w:lang w:val="en-GB"/>
        </w:rPr>
        <w:t xml:space="preserve">the </w:t>
      </w:r>
      <w:r w:rsidR="00FF64EE" w:rsidRPr="00F51CA1">
        <w:rPr>
          <w:rFonts w:ascii="Times New Roman" w:hAnsi="Times New Roman" w:cs="Times New Roman"/>
          <w:iCs/>
          <w:sz w:val="24"/>
          <w:szCs w:val="24"/>
          <w:lang w:val="en-GB"/>
        </w:rPr>
        <w:t>colour type of honey is related to the content of minerals and phenolic substances with function</w:t>
      </w:r>
      <w:r w:rsidR="00484B56">
        <w:rPr>
          <w:rFonts w:ascii="Times New Roman" w:hAnsi="Times New Roman" w:cs="Times New Roman"/>
          <w:iCs/>
          <w:sz w:val="24"/>
          <w:szCs w:val="24"/>
          <w:lang w:val="en-GB"/>
        </w:rPr>
        <w:t xml:space="preserve">al activity </w:t>
      </w:r>
      <w:r w:rsidR="00B428B1">
        <w:rPr>
          <w:rFonts w:ascii="Times New Roman" w:hAnsi="Times New Roman" w:cs="Times New Roman"/>
          <w:iCs/>
          <w:sz w:val="24"/>
          <w:szCs w:val="24"/>
          <w:lang w:val="en-GB"/>
        </w:rPr>
        <w:fldChar w:fldCharType="begin" w:fldLock="1"/>
      </w:r>
      <w:r w:rsidR="00B428B1">
        <w:rPr>
          <w:rFonts w:ascii="Times New Roman" w:hAnsi="Times New Roman" w:cs="Times New Roman"/>
          <w:iCs/>
          <w:sz w:val="24"/>
          <w:szCs w:val="24"/>
          <w:lang w:val="en-GB"/>
        </w:rPr>
        <w:instrText>ADDIN CSL_CITATION {"citationItems":[{"id":"ITEM-1","itemData":{"ISSN":"03781844","abstract":"Honey is a sweet natural substance produced by bees (Apis mellifera L) from flower nectars and is considered an important part of traditional medicine. This study was carried in Southern Jalisco, México, to characterize honey and identify consumer preferences. The variables evaluated were pH, total soluble solids, water activity, color, and total phenolic content; antioxidant capacity was determined with the DPPH and ABTS methods. Also, 384 questionnaires were applied to determine consumer preferences. The results were analyzed with an ANOVA. The pH of the honey samples ranged between 3.68 and 3.91. Soluble solids were 78.5-81.37oBrix, and water activity was 0.573-0.638. Pfund degrees were between 34 and 125mm; 10 samples were amber-colored (73-113), four were dark amber (103-125), three were light amber (62-82), and one was white (34mm). Antioxidant capacity showed values of 35.364-16.371 and, 52.787-12.189μM Trolox equivalent (TE)/100g honey, respectively. Total phenolic content varied between 62.131 and 136.841mg GA/100g. Of the studied population, 88% consumes honey; of these, 48% consume it because of its health benefits and 23% use it as a sweetener. Consumers prefer amber-toned honey of natural flavor and liquid consistency in presentations of 500 and 1000ml. Fifty-one percent of the consumers acquire honey directly from producers and 26% in commercial establishments. They are willing to pay US$ 3.33-4.44 per liter. Because of its quality, the honey studied from the municipalities of Southern Jalisco is suitable for commercialization in international markets, and could generate economic resources for the region.","author":[{"dropping-particle":"","family":"Tapia-Campos","given":"Ernesto","non-dropping-particle":"","parse-names":false,"suffix":""},{"dropping-particle":"","family":"Claudia Castañeda-Saucedo","given":"M. A.","non-dropping-particle":"","parse-names":false,"suffix":""},{"dropping-particle":"","family":"Pilar Ramírez-Anaya","given":"Jessica","non-dropping-particle":"Del","parse-names":false,"suffix":""},{"dropping-particle":"","family":"Macías-Macías","given":"José Octavio","non-dropping-particle":"","parse-names":false,"suffix":""},{"dropping-particle":"","family":"Barajas-Pérez","given":"Juan Saúl","non-dropping-particle":"","parse-names":false,"suffix":""},{"dropping-particle":"","family":"Tapia-González","given":"José María","non-dropping-particle":"","parse-names":false,"suffix":""},{"dropping-particle":"","family":"Alaniz-Gutierrez","given":"Luis","non-dropping-particle":"","parse-names":false,"suffix":""}],"container-title":"Interciencia","id":"ITEM-1","issue":"9","issued":{"date-parts":[["2017","9","1"]]},"page":"603-609","publisher":"Interciencia Association","title":"Physical-chemical characterization, phenolic content and consumer preferences of apis mellífera Honey in Southern Jalisco, México","type":"article-journal","volume":"42"},"uris":["http://www.mendeley.com/documents/?uuid=057b9436-2081-3e1d-a368-ec1227c572f7"]}],"mendeley":{"formattedCitation":"(Tapia-Campos et al., 2017)","plainTextFormattedCitation":"(Tapia-Campos et al., 2017)","previouslyFormattedCitation":"(Tapia-Campos et al., 2017)"},"properties":{"noteIndex":0},"schema":"https://github.com/citation-style-language/schema/raw/master/csl-citation.json"}</w:instrText>
      </w:r>
      <w:r w:rsidR="00B428B1">
        <w:rPr>
          <w:rFonts w:ascii="Times New Roman" w:hAnsi="Times New Roman" w:cs="Times New Roman"/>
          <w:iCs/>
          <w:sz w:val="24"/>
          <w:szCs w:val="24"/>
          <w:lang w:val="en-GB"/>
        </w:rPr>
        <w:fldChar w:fldCharType="separate"/>
      </w:r>
      <w:r w:rsidR="00B428B1" w:rsidRPr="00B428B1">
        <w:rPr>
          <w:rFonts w:ascii="Times New Roman" w:hAnsi="Times New Roman" w:cs="Times New Roman"/>
          <w:iCs/>
          <w:noProof/>
          <w:sz w:val="24"/>
          <w:szCs w:val="24"/>
          <w:lang w:val="en-GB"/>
        </w:rPr>
        <w:t>(Tapia-Campos et al., 2017)</w:t>
      </w:r>
      <w:r w:rsidR="00B428B1">
        <w:rPr>
          <w:rFonts w:ascii="Times New Roman" w:hAnsi="Times New Roman" w:cs="Times New Roman"/>
          <w:iCs/>
          <w:sz w:val="24"/>
          <w:szCs w:val="24"/>
          <w:lang w:val="en-GB"/>
        </w:rPr>
        <w:fldChar w:fldCharType="end"/>
      </w:r>
      <w:r w:rsidR="00FF64EE" w:rsidRPr="00F51CA1">
        <w:rPr>
          <w:rFonts w:ascii="Times New Roman" w:hAnsi="Times New Roman" w:cs="Times New Roman"/>
          <w:iCs/>
          <w:sz w:val="24"/>
          <w:szCs w:val="24"/>
          <w:lang w:val="en-GB"/>
        </w:rPr>
        <w:t xml:space="preserve">, and to a radical scavenging capacity </w:t>
      </w:r>
      <w:r w:rsidR="00B428B1">
        <w:rPr>
          <w:rFonts w:ascii="Times New Roman" w:hAnsi="Times New Roman" w:cs="Times New Roman"/>
          <w:iCs/>
          <w:sz w:val="24"/>
          <w:szCs w:val="24"/>
          <w:lang w:val="en-GB"/>
        </w:rPr>
        <w:fldChar w:fldCharType="begin" w:fldLock="1"/>
      </w:r>
      <w:r w:rsidR="007217C3">
        <w:rPr>
          <w:rFonts w:ascii="Times New Roman" w:hAnsi="Times New Roman" w:cs="Times New Roman"/>
          <w:iCs/>
          <w:sz w:val="24"/>
          <w:szCs w:val="24"/>
          <w:lang w:val="en-GB"/>
        </w:rPr>
        <w:instrText>ADDIN CSL_CITATION {"citationItems":[{"id":"ITEM-1","itemData":{"DOI":"10.1111/j.1745-459X.2008.00156.x","ISSN":"08878250","abstract":"Twenty-two honey samples from Spain have been assayed in relation to (1) their sensory and physicochemical characteristics; and (2) their radical-scavenging capacity against the stable free radical DPPH. Sensory analysis has been carried out by means of descriptive profiling with a trained panel. In previous studies, a strong correlation of the physicochemical parameters, (1) net absorbance and (2) electrical conductivity, was observed, with the radical-scavenging capacity. Interestingly, some correlations were also observed between the mentioned radical-scavenging capacity and some sensory parameters. Statistical analysis showed that sensory parameters of bitterness and color were directly correlated with the honey antioxidant capacity, whereas the parameters sweetness and crystallization degree were negatively correlated. In terms of sensory appreciation, bitterness and dark color are sensory parameters indicative of the honey scavenging capacity, which is greater in dark honeys, mainly honeydews. © 2008, Blackwell Publishing.","author":[{"dropping-particle":"","family":"González Lorente","given":"Montserrat","non-dropping-particle":"","parse-names":false,"suffix":""},{"dropping-particle":"","family":"Lorenzo Carretero","given":"Cristina","non-dropping-particle":"De","parse-names":false,"suffix":""},{"dropping-particle":"","family":"Martín","given":"Rosa Ana Pérez","non-dropping-particle":"","parse-names":false,"suffix":""}],"container-title":"Journal of Sensory Studies","id":"ITEM-1","issue":"3","issued":{"date-parts":[["2008","6"]]},"page":"293-302","title":"Sensory attributes and antioxidant capacity of Spanish honeys","type":"article-journal","volume":"23"},"uris":["http://www.mendeley.com/documents/?uuid=e2ddd403-1b5e-34f3-9f80-1105ebf6429e"]}],"mendeley":{"formattedCitation":"(González Lorente et al., 2008)","plainTextFormattedCitation":"(González Lorente et al., 2008)","previouslyFormattedCitation":"(González Lorente et al., 2008)"},"properties":{"noteIndex":0},"schema":"https://github.com/citation-style-language/schema/raw/master/csl-citation.json"}</w:instrText>
      </w:r>
      <w:r w:rsidR="00B428B1">
        <w:rPr>
          <w:rFonts w:ascii="Times New Roman" w:hAnsi="Times New Roman" w:cs="Times New Roman"/>
          <w:iCs/>
          <w:sz w:val="24"/>
          <w:szCs w:val="24"/>
          <w:lang w:val="en-GB"/>
        </w:rPr>
        <w:fldChar w:fldCharType="separate"/>
      </w:r>
      <w:r w:rsidR="00B428B1" w:rsidRPr="00B428B1">
        <w:rPr>
          <w:rFonts w:ascii="Times New Roman" w:hAnsi="Times New Roman" w:cs="Times New Roman"/>
          <w:iCs/>
          <w:noProof/>
          <w:sz w:val="24"/>
          <w:szCs w:val="24"/>
          <w:lang w:val="en-GB"/>
        </w:rPr>
        <w:t>(González Lorente et al., 2008)</w:t>
      </w:r>
      <w:r w:rsidR="00B428B1">
        <w:rPr>
          <w:rFonts w:ascii="Times New Roman" w:hAnsi="Times New Roman" w:cs="Times New Roman"/>
          <w:iCs/>
          <w:sz w:val="24"/>
          <w:szCs w:val="24"/>
          <w:lang w:val="en-GB"/>
        </w:rPr>
        <w:fldChar w:fldCharType="end"/>
      </w:r>
      <w:r w:rsidR="00FF64EE" w:rsidRPr="00F51CA1">
        <w:rPr>
          <w:rFonts w:ascii="Times New Roman" w:hAnsi="Times New Roman" w:cs="Times New Roman"/>
          <w:iCs/>
          <w:sz w:val="24"/>
          <w:szCs w:val="24"/>
          <w:lang w:val="en-GB"/>
        </w:rPr>
        <w:t>, but consumers</w:t>
      </w:r>
      <w:r w:rsidR="001C2A41">
        <w:rPr>
          <w:rFonts w:ascii="Times New Roman" w:hAnsi="Times New Roman" w:cs="Times New Roman"/>
          <w:iCs/>
          <w:sz w:val="24"/>
          <w:szCs w:val="24"/>
          <w:lang w:val="en-GB"/>
        </w:rPr>
        <w:t>’</w:t>
      </w:r>
      <w:r w:rsidR="00FF64EE" w:rsidRPr="00F51CA1">
        <w:rPr>
          <w:rFonts w:ascii="Times New Roman" w:hAnsi="Times New Roman" w:cs="Times New Roman"/>
          <w:iCs/>
          <w:sz w:val="24"/>
          <w:szCs w:val="24"/>
          <w:lang w:val="en-GB"/>
        </w:rPr>
        <w:t xml:space="preserve"> awareness </w:t>
      </w:r>
      <w:r w:rsidR="006326D6" w:rsidRPr="00F51CA1">
        <w:rPr>
          <w:rFonts w:ascii="Times New Roman" w:hAnsi="Times New Roman" w:cs="Times New Roman"/>
          <w:iCs/>
          <w:sz w:val="24"/>
          <w:szCs w:val="24"/>
          <w:lang w:val="en-GB"/>
        </w:rPr>
        <w:t xml:space="preserve">of these </w:t>
      </w:r>
      <w:r w:rsidR="00FF64EE" w:rsidRPr="00F51CA1">
        <w:rPr>
          <w:rFonts w:ascii="Times New Roman" w:hAnsi="Times New Roman" w:cs="Times New Roman"/>
          <w:iCs/>
          <w:sz w:val="24"/>
          <w:szCs w:val="24"/>
          <w:lang w:val="en-GB"/>
        </w:rPr>
        <w:t xml:space="preserve">properties and the influence of </w:t>
      </w:r>
      <w:r w:rsidR="006326D6" w:rsidRPr="00F51CA1">
        <w:rPr>
          <w:rFonts w:ascii="Times New Roman" w:hAnsi="Times New Roman" w:cs="Times New Roman"/>
          <w:iCs/>
          <w:sz w:val="24"/>
          <w:szCs w:val="24"/>
          <w:lang w:val="en-GB"/>
        </w:rPr>
        <w:t xml:space="preserve">these </w:t>
      </w:r>
      <w:r w:rsidR="00FF64EE" w:rsidRPr="00F51CA1">
        <w:rPr>
          <w:rFonts w:ascii="Times New Roman" w:hAnsi="Times New Roman" w:cs="Times New Roman"/>
          <w:iCs/>
          <w:sz w:val="24"/>
          <w:szCs w:val="24"/>
          <w:lang w:val="en-GB"/>
        </w:rPr>
        <w:t>functional characteristics on the purchasing process are still unexplored.</w:t>
      </w:r>
    </w:p>
    <w:p w14:paraId="30986AC9" w14:textId="69C3D7FB" w:rsidR="007465A2" w:rsidRPr="00F51CA1" w:rsidRDefault="009560FA" w:rsidP="00246041">
      <w:pPr>
        <w:spacing w:line="360" w:lineRule="auto"/>
        <w:rPr>
          <w:rFonts w:ascii="Times New Roman" w:hAnsi="Times New Roman" w:cs="Times New Roman"/>
          <w:b/>
          <w:bCs/>
          <w:sz w:val="24"/>
          <w:szCs w:val="24"/>
          <w:lang w:val="en-GB"/>
        </w:rPr>
      </w:pPr>
      <w:r w:rsidRPr="00F51CA1">
        <w:rPr>
          <w:rFonts w:ascii="Times New Roman" w:hAnsi="Times New Roman" w:cs="Times New Roman"/>
          <w:b/>
          <w:bCs/>
          <w:sz w:val="24"/>
          <w:szCs w:val="24"/>
          <w:lang w:val="en-GB"/>
        </w:rPr>
        <w:t>Conclusions</w:t>
      </w:r>
    </w:p>
    <w:p w14:paraId="152A9544" w14:textId="0D85BD04" w:rsidR="00591655" w:rsidRPr="00F51CA1" w:rsidRDefault="00591655" w:rsidP="00FF6FAC">
      <w:pPr>
        <w:spacing w:line="360" w:lineRule="auto"/>
        <w:jc w:val="both"/>
        <w:rPr>
          <w:rFonts w:ascii="Times New Roman" w:hAnsi="Times New Roman" w:cs="Times New Roman"/>
          <w:bCs/>
          <w:i/>
          <w:sz w:val="24"/>
          <w:szCs w:val="24"/>
          <w:lang w:val="en-GB"/>
        </w:rPr>
      </w:pPr>
      <w:r w:rsidRPr="00F51CA1">
        <w:rPr>
          <w:rFonts w:ascii="Times New Roman" w:hAnsi="Times New Roman" w:cs="Times New Roman"/>
          <w:bCs/>
          <w:i/>
          <w:sz w:val="24"/>
          <w:szCs w:val="24"/>
          <w:lang w:val="en-GB"/>
        </w:rPr>
        <w:lastRenderedPageBreak/>
        <w:t xml:space="preserve">Main findings </w:t>
      </w:r>
    </w:p>
    <w:p w14:paraId="26CDBFC8" w14:textId="128B30B3" w:rsidR="007D22EE" w:rsidRPr="00F51CA1" w:rsidRDefault="00DD6B3F" w:rsidP="00FF6FAC">
      <w:pPr>
        <w:spacing w:line="360" w:lineRule="auto"/>
        <w:jc w:val="both"/>
        <w:rPr>
          <w:rFonts w:ascii="Times New Roman" w:hAnsi="Times New Roman" w:cs="Times New Roman"/>
          <w:iCs/>
          <w:sz w:val="24"/>
          <w:szCs w:val="24"/>
          <w:lang w:val="en-GB"/>
        </w:rPr>
      </w:pPr>
      <w:r>
        <w:rPr>
          <w:rFonts w:ascii="Times New Roman" w:hAnsi="Times New Roman" w:cs="Times New Roman"/>
          <w:iCs/>
          <w:sz w:val="24"/>
          <w:szCs w:val="24"/>
          <w:lang w:val="en-GB"/>
        </w:rPr>
        <w:t>W</w:t>
      </w:r>
      <w:r w:rsidR="00AB4E4E" w:rsidRPr="00F51CA1">
        <w:rPr>
          <w:rFonts w:ascii="Times New Roman" w:hAnsi="Times New Roman" w:cs="Times New Roman"/>
          <w:iCs/>
          <w:sz w:val="24"/>
          <w:szCs w:val="24"/>
          <w:lang w:val="en-GB"/>
        </w:rPr>
        <w:t>e</w:t>
      </w:r>
      <w:r w:rsidR="00A41221" w:rsidRPr="00F51CA1">
        <w:rPr>
          <w:rFonts w:ascii="Times New Roman" w:hAnsi="Times New Roman" w:cs="Times New Roman"/>
          <w:iCs/>
          <w:sz w:val="24"/>
          <w:szCs w:val="24"/>
          <w:lang w:val="en-GB"/>
        </w:rPr>
        <w:t xml:space="preserve"> </w:t>
      </w:r>
      <w:r w:rsidR="00AB4E4E" w:rsidRPr="00F51CA1">
        <w:rPr>
          <w:rFonts w:ascii="Times New Roman" w:hAnsi="Times New Roman" w:cs="Times New Roman"/>
          <w:iCs/>
          <w:sz w:val="24"/>
          <w:szCs w:val="24"/>
          <w:lang w:val="en-GB"/>
        </w:rPr>
        <w:t xml:space="preserve">have </w:t>
      </w:r>
      <w:r w:rsidR="00A41221" w:rsidRPr="00F51CA1">
        <w:rPr>
          <w:rFonts w:ascii="Times New Roman" w:hAnsi="Times New Roman" w:cs="Times New Roman"/>
          <w:iCs/>
          <w:sz w:val="24"/>
          <w:szCs w:val="24"/>
          <w:lang w:val="en-GB"/>
        </w:rPr>
        <w:t xml:space="preserve">confirmed that there is a demand for </w:t>
      </w:r>
      <w:r w:rsidR="00AB4E4E" w:rsidRPr="00F51CA1">
        <w:rPr>
          <w:rFonts w:ascii="Times New Roman" w:hAnsi="Times New Roman" w:cs="Times New Roman"/>
          <w:iCs/>
          <w:sz w:val="24"/>
          <w:szCs w:val="24"/>
          <w:lang w:val="en-GB"/>
        </w:rPr>
        <w:t xml:space="preserve">honey </w:t>
      </w:r>
      <w:r w:rsidR="00A41221" w:rsidRPr="00F51CA1">
        <w:rPr>
          <w:rFonts w:ascii="Times New Roman" w:hAnsi="Times New Roman" w:cs="Times New Roman"/>
          <w:iCs/>
          <w:sz w:val="24"/>
          <w:szCs w:val="24"/>
          <w:lang w:val="en-GB"/>
        </w:rPr>
        <w:t>consumption because of its health benefits; in fact, more than 60% of the sample is interested in these aspects.</w:t>
      </w:r>
      <w:r w:rsidR="00396C79" w:rsidRPr="00F51CA1">
        <w:rPr>
          <w:rFonts w:ascii="Times New Roman" w:hAnsi="Times New Roman" w:cs="Times New Roman"/>
          <w:iCs/>
          <w:sz w:val="24"/>
          <w:szCs w:val="24"/>
          <w:lang w:val="en-GB"/>
        </w:rPr>
        <w:t xml:space="preserve"> </w:t>
      </w:r>
      <w:r>
        <w:rPr>
          <w:rFonts w:ascii="Times New Roman" w:hAnsi="Times New Roman" w:cs="Times New Roman"/>
          <w:iCs/>
          <w:sz w:val="24"/>
          <w:szCs w:val="24"/>
          <w:lang w:val="en-GB"/>
        </w:rPr>
        <w:t>Moreover, we identified</w:t>
      </w:r>
      <w:r w:rsidR="00A41221" w:rsidRPr="00F51CA1">
        <w:rPr>
          <w:rFonts w:ascii="Times New Roman" w:hAnsi="Times New Roman" w:cs="Times New Roman"/>
          <w:iCs/>
          <w:sz w:val="24"/>
          <w:szCs w:val="24"/>
          <w:lang w:val="en-GB"/>
        </w:rPr>
        <w:t xml:space="preserve"> several drivers of honey consumption, both among the intrinsic and extrinsic</w:t>
      </w:r>
      <w:r w:rsidR="006A6988" w:rsidRPr="00F51CA1">
        <w:rPr>
          <w:rFonts w:ascii="Times New Roman" w:hAnsi="Times New Roman" w:cs="Times New Roman"/>
          <w:iCs/>
          <w:sz w:val="24"/>
          <w:szCs w:val="24"/>
          <w:lang w:val="en-GB"/>
        </w:rPr>
        <w:t xml:space="preserve"> </w:t>
      </w:r>
      <w:r w:rsidR="00A41221" w:rsidRPr="00F51CA1">
        <w:rPr>
          <w:rFonts w:ascii="Times New Roman" w:hAnsi="Times New Roman" w:cs="Times New Roman"/>
          <w:iCs/>
          <w:sz w:val="24"/>
          <w:szCs w:val="24"/>
          <w:lang w:val="en-GB"/>
        </w:rPr>
        <w:t xml:space="preserve">attributes of </w:t>
      </w:r>
      <w:r w:rsidR="006A6988" w:rsidRPr="00F51CA1">
        <w:rPr>
          <w:rFonts w:ascii="Times New Roman" w:hAnsi="Times New Roman" w:cs="Times New Roman"/>
          <w:iCs/>
          <w:sz w:val="24"/>
          <w:szCs w:val="24"/>
          <w:lang w:val="en-GB"/>
        </w:rPr>
        <w:t>the product</w:t>
      </w:r>
      <w:r w:rsidR="00A41221" w:rsidRPr="00F51CA1">
        <w:rPr>
          <w:rFonts w:ascii="Times New Roman" w:hAnsi="Times New Roman" w:cs="Times New Roman"/>
          <w:iCs/>
          <w:sz w:val="24"/>
          <w:szCs w:val="24"/>
          <w:lang w:val="en-GB"/>
        </w:rPr>
        <w:t>, and with regard to consumer characteristics</w:t>
      </w:r>
      <w:r w:rsidR="006A6988" w:rsidRPr="00F51CA1">
        <w:rPr>
          <w:rFonts w:ascii="Times New Roman" w:hAnsi="Times New Roman" w:cs="Times New Roman"/>
          <w:iCs/>
          <w:sz w:val="24"/>
          <w:szCs w:val="24"/>
          <w:lang w:val="en-GB"/>
        </w:rPr>
        <w:t xml:space="preserve"> </w:t>
      </w:r>
      <w:r w:rsidR="007D0C95" w:rsidRPr="00F51CA1">
        <w:rPr>
          <w:rFonts w:ascii="Times New Roman" w:hAnsi="Times New Roman" w:cs="Times New Roman"/>
          <w:iCs/>
          <w:sz w:val="24"/>
          <w:szCs w:val="24"/>
          <w:lang w:val="en-GB"/>
        </w:rPr>
        <w:t>and habits</w:t>
      </w:r>
      <w:r w:rsidR="00A41221" w:rsidRPr="00F51CA1">
        <w:rPr>
          <w:rFonts w:ascii="Times New Roman" w:hAnsi="Times New Roman" w:cs="Times New Roman"/>
          <w:iCs/>
          <w:sz w:val="24"/>
          <w:szCs w:val="24"/>
          <w:lang w:val="en-GB"/>
        </w:rPr>
        <w:t>. Finally, we observed that consumption is influenced by BMI</w:t>
      </w:r>
      <w:r w:rsidR="001C2A41">
        <w:rPr>
          <w:rFonts w:ascii="Times New Roman" w:hAnsi="Times New Roman" w:cs="Times New Roman"/>
          <w:iCs/>
          <w:sz w:val="24"/>
          <w:szCs w:val="24"/>
          <w:lang w:val="en-GB"/>
        </w:rPr>
        <w:t>,</w:t>
      </w:r>
      <w:r w:rsidR="00A41221" w:rsidRPr="00F51CA1">
        <w:rPr>
          <w:rFonts w:ascii="Times New Roman" w:hAnsi="Times New Roman" w:cs="Times New Roman"/>
          <w:iCs/>
          <w:sz w:val="24"/>
          <w:szCs w:val="24"/>
          <w:lang w:val="en-GB"/>
        </w:rPr>
        <w:t xml:space="preserve"> but not by </w:t>
      </w:r>
      <w:r w:rsidR="00AB4E4E" w:rsidRPr="00F51CA1">
        <w:rPr>
          <w:rFonts w:ascii="Times New Roman" w:hAnsi="Times New Roman" w:cs="Times New Roman"/>
          <w:iCs/>
          <w:sz w:val="24"/>
          <w:szCs w:val="24"/>
          <w:lang w:val="en-GB"/>
        </w:rPr>
        <w:t xml:space="preserve">lifestyle </w:t>
      </w:r>
      <w:r w:rsidR="0022224D" w:rsidRPr="00F51CA1">
        <w:rPr>
          <w:rFonts w:ascii="Times New Roman" w:hAnsi="Times New Roman" w:cs="Times New Roman"/>
          <w:iCs/>
          <w:sz w:val="24"/>
          <w:szCs w:val="24"/>
          <w:lang w:val="en-GB"/>
        </w:rPr>
        <w:t xml:space="preserve">characteristics </w:t>
      </w:r>
      <w:r w:rsidR="00AB4E4E" w:rsidRPr="00F51CA1">
        <w:rPr>
          <w:rFonts w:ascii="Times New Roman" w:hAnsi="Times New Roman" w:cs="Times New Roman"/>
          <w:iCs/>
          <w:sz w:val="24"/>
          <w:szCs w:val="24"/>
          <w:lang w:val="en-GB"/>
        </w:rPr>
        <w:t xml:space="preserve">as </w:t>
      </w:r>
      <w:r w:rsidR="00A41221" w:rsidRPr="00F51CA1">
        <w:rPr>
          <w:rFonts w:ascii="Times New Roman" w:hAnsi="Times New Roman" w:cs="Times New Roman"/>
          <w:iCs/>
          <w:sz w:val="24"/>
          <w:szCs w:val="24"/>
          <w:lang w:val="en-GB"/>
        </w:rPr>
        <w:t>sport and diet.</w:t>
      </w:r>
    </w:p>
    <w:p w14:paraId="6AC453B7" w14:textId="579DE0D9" w:rsidR="00591655" w:rsidRPr="00F51CA1" w:rsidRDefault="00591655" w:rsidP="00FF6FAC">
      <w:pPr>
        <w:spacing w:line="360" w:lineRule="auto"/>
        <w:jc w:val="both"/>
        <w:rPr>
          <w:rFonts w:ascii="Times New Roman" w:hAnsi="Times New Roman" w:cs="Times New Roman"/>
          <w:bCs/>
          <w:i/>
          <w:sz w:val="24"/>
          <w:szCs w:val="24"/>
          <w:lang w:val="en-GB"/>
        </w:rPr>
      </w:pPr>
      <w:r w:rsidRPr="00F51CA1">
        <w:rPr>
          <w:rFonts w:ascii="Times New Roman" w:hAnsi="Times New Roman" w:cs="Times New Roman"/>
          <w:bCs/>
          <w:i/>
          <w:sz w:val="24"/>
          <w:szCs w:val="24"/>
          <w:lang w:val="en-GB"/>
        </w:rPr>
        <w:t>Implications</w:t>
      </w:r>
      <w:r w:rsidR="00BA2F30" w:rsidRPr="00F51CA1">
        <w:rPr>
          <w:rFonts w:ascii="Times New Roman" w:hAnsi="Times New Roman" w:cs="Times New Roman"/>
          <w:bCs/>
          <w:i/>
          <w:sz w:val="24"/>
          <w:szCs w:val="24"/>
          <w:lang w:val="en-GB"/>
        </w:rPr>
        <w:t xml:space="preserve"> </w:t>
      </w:r>
    </w:p>
    <w:p w14:paraId="22853972" w14:textId="4C178E16" w:rsidR="00023DF9" w:rsidRPr="00F51CA1" w:rsidRDefault="00242A2F" w:rsidP="00023DF9">
      <w:pPr>
        <w:spacing w:line="360" w:lineRule="auto"/>
        <w:jc w:val="both"/>
        <w:rPr>
          <w:rFonts w:ascii="Times New Roman" w:hAnsi="Times New Roman" w:cs="Times New Roman"/>
          <w:iCs/>
          <w:sz w:val="24"/>
          <w:szCs w:val="24"/>
          <w:lang w:val="en-GB"/>
        </w:rPr>
      </w:pPr>
      <w:r w:rsidRPr="00F51CA1">
        <w:rPr>
          <w:rFonts w:ascii="Times New Roman" w:hAnsi="Times New Roman" w:cs="Times New Roman"/>
          <w:iCs/>
          <w:sz w:val="24"/>
          <w:szCs w:val="24"/>
          <w:lang w:val="en-GB"/>
        </w:rPr>
        <w:t xml:space="preserve">From an academic point of view, this is the first study to focus on the consumption of honey for its functional properties, assessing </w:t>
      </w:r>
      <w:r w:rsidR="00AB4E4E" w:rsidRPr="00F51CA1">
        <w:rPr>
          <w:rFonts w:ascii="Times New Roman" w:hAnsi="Times New Roman" w:cs="Times New Roman"/>
          <w:iCs/>
          <w:sz w:val="24"/>
          <w:szCs w:val="24"/>
          <w:lang w:val="en-GB"/>
        </w:rPr>
        <w:t xml:space="preserve">what </w:t>
      </w:r>
      <w:r w:rsidRPr="00F51CA1">
        <w:rPr>
          <w:rFonts w:ascii="Times New Roman" w:hAnsi="Times New Roman" w:cs="Times New Roman"/>
          <w:iCs/>
          <w:sz w:val="24"/>
          <w:szCs w:val="24"/>
          <w:lang w:val="en-GB"/>
        </w:rPr>
        <w:t>factors drive consumers in this direction</w:t>
      </w:r>
      <w:r w:rsidR="00023DF9" w:rsidRPr="00F51CA1">
        <w:rPr>
          <w:rFonts w:ascii="Times New Roman" w:hAnsi="Times New Roman" w:cs="Times New Roman"/>
          <w:iCs/>
          <w:sz w:val="24"/>
          <w:szCs w:val="24"/>
          <w:lang w:val="en-GB"/>
        </w:rPr>
        <w:t xml:space="preserve">. </w:t>
      </w:r>
      <w:r w:rsidR="00AB4E4E" w:rsidRPr="00F51CA1">
        <w:rPr>
          <w:rFonts w:ascii="Times New Roman" w:hAnsi="Times New Roman" w:cs="Times New Roman"/>
          <w:iCs/>
          <w:sz w:val="24"/>
          <w:szCs w:val="24"/>
          <w:lang w:val="en-GB"/>
        </w:rPr>
        <w:t xml:space="preserve">Through </w:t>
      </w:r>
      <w:r w:rsidR="00023DF9" w:rsidRPr="00F51CA1">
        <w:rPr>
          <w:rFonts w:ascii="Times New Roman" w:hAnsi="Times New Roman" w:cs="Times New Roman"/>
          <w:iCs/>
          <w:sz w:val="24"/>
          <w:szCs w:val="24"/>
          <w:lang w:val="en-GB"/>
        </w:rPr>
        <w:t xml:space="preserve">this attempt, </w:t>
      </w:r>
      <w:r w:rsidR="00AB4E4E" w:rsidRPr="00F51CA1">
        <w:rPr>
          <w:rFonts w:ascii="Times New Roman" w:hAnsi="Times New Roman" w:cs="Times New Roman"/>
          <w:iCs/>
          <w:sz w:val="24"/>
          <w:szCs w:val="24"/>
          <w:lang w:val="en-GB"/>
        </w:rPr>
        <w:t xml:space="preserve">the </w:t>
      </w:r>
      <w:r w:rsidR="00023DF9" w:rsidRPr="00F51CA1">
        <w:rPr>
          <w:rFonts w:ascii="Times New Roman" w:hAnsi="Times New Roman" w:cs="Times New Roman"/>
          <w:iCs/>
          <w:sz w:val="24"/>
          <w:szCs w:val="24"/>
          <w:lang w:val="en-GB"/>
        </w:rPr>
        <w:t>study contributes to the literature by improving the knowledge of honey consumers and the drivers that lead them to consume functional products.</w:t>
      </w:r>
    </w:p>
    <w:p w14:paraId="5E2EB622" w14:textId="60AC69B3" w:rsidR="007D22EE" w:rsidRPr="00F51CA1" w:rsidRDefault="00EB2B29" w:rsidP="00FF6FAC">
      <w:pPr>
        <w:spacing w:line="360" w:lineRule="auto"/>
        <w:jc w:val="both"/>
        <w:rPr>
          <w:rFonts w:ascii="Times New Roman" w:hAnsi="Times New Roman" w:cs="Times New Roman"/>
          <w:iCs/>
          <w:sz w:val="24"/>
          <w:szCs w:val="24"/>
          <w:lang w:val="en-GB"/>
        </w:rPr>
      </w:pPr>
      <w:r w:rsidRPr="00F51CA1">
        <w:rPr>
          <w:rFonts w:ascii="Times New Roman" w:hAnsi="Times New Roman" w:cs="Times New Roman"/>
          <w:iCs/>
          <w:sz w:val="24"/>
          <w:szCs w:val="24"/>
          <w:lang w:val="en-GB"/>
        </w:rPr>
        <w:t>Regarding policy implications, this study could be a support</w:t>
      </w:r>
      <w:r w:rsidR="00600B56" w:rsidRPr="00F51CA1">
        <w:rPr>
          <w:rFonts w:ascii="Times New Roman" w:hAnsi="Times New Roman" w:cs="Times New Roman"/>
          <w:iCs/>
          <w:sz w:val="24"/>
          <w:szCs w:val="24"/>
          <w:lang w:val="en-GB"/>
        </w:rPr>
        <w:t xml:space="preserve"> </w:t>
      </w:r>
      <w:r w:rsidRPr="00F51CA1">
        <w:rPr>
          <w:rFonts w:ascii="Times New Roman" w:hAnsi="Times New Roman" w:cs="Times New Roman"/>
          <w:iCs/>
          <w:sz w:val="24"/>
          <w:szCs w:val="24"/>
          <w:lang w:val="en-GB"/>
        </w:rPr>
        <w:t>tool for policy-makers who are interested in promoting good nutrition and improving public health.</w:t>
      </w:r>
      <w:r w:rsidR="00710DFA" w:rsidRPr="00F51CA1">
        <w:rPr>
          <w:rFonts w:ascii="Times New Roman" w:hAnsi="Times New Roman" w:cs="Times New Roman"/>
          <w:iCs/>
          <w:sz w:val="24"/>
          <w:szCs w:val="24"/>
          <w:lang w:val="en-GB"/>
        </w:rPr>
        <w:t xml:space="preserve"> </w:t>
      </w:r>
      <w:r w:rsidR="00600B56" w:rsidRPr="00F51CA1">
        <w:rPr>
          <w:rFonts w:ascii="Times New Roman" w:hAnsi="Times New Roman" w:cs="Times New Roman"/>
          <w:iCs/>
          <w:sz w:val="24"/>
          <w:szCs w:val="24"/>
          <w:lang w:val="en-GB"/>
        </w:rPr>
        <w:t>In particular</w:t>
      </w:r>
      <w:r w:rsidRPr="00F51CA1">
        <w:rPr>
          <w:rFonts w:ascii="Times New Roman" w:hAnsi="Times New Roman" w:cs="Times New Roman"/>
          <w:iCs/>
          <w:sz w:val="24"/>
          <w:szCs w:val="24"/>
          <w:lang w:val="en-GB"/>
        </w:rPr>
        <w:t>,</w:t>
      </w:r>
      <w:r w:rsidR="005E62B4">
        <w:rPr>
          <w:rFonts w:ascii="Times New Roman" w:hAnsi="Times New Roman" w:cs="Times New Roman"/>
          <w:iCs/>
          <w:sz w:val="24"/>
          <w:szCs w:val="24"/>
          <w:lang w:val="en-GB"/>
        </w:rPr>
        <w:t xml:space="preserve"> in</w:t>
      </w:r>
      <w:r w:rsidRPr="00F51CA1">
        <w:rPr>
          <w:rFonts w:ascii="Times New Roman" w:hAnsi="Times New Roman" w:cs="Times New Roman"/>
          <w:iCs/>
          <w:sz w:val="24"/>
          <w:szCs w:val="24"/>
          <w:lang w:val="en-GB"/>
        </w:rPr>
        <w:t xml:space="preserve"> </w:t>
      </w:r>
      <w:r w:rsidR="005E62B4" w:rsidRPr="00F51CA1">
        <w:rPr>
          <w:rFonts w:ascii="Times New Roman" w:hAnsi="Times New Roman" w:cs="Times New Roman"/>
          <w:iCs/>
          <w:sz w:val="24"/>
          <w:szCs w:val="24"/>
          <w:lang w:val="en-GB"/>
        </w:rPr>
        <w:t xml:space="preserve">the European Union </w:t>
      </w:r>
      <w:r w:rsidRPr="00F51CA1">
        <w:rPr>
          <w:rFonts w:ascii="Times New Roman" w:hAnsi="Times New Roman" w:cs="Times New Roman"/>
          <w:iCs/>
          <w:sz w:val="24"/>
          <w:szCs w:val="24"/>
          <w:lang w:val="en-GB"/>
        </w:rPr>
        <w:t xml:space="preserve">regulations are related to the use of health </w:t>
      </w:r>
      <w:r w:rsidRPr="009C6102">
        <w:rPr>
          <w:rFonts w:ascii="Times New Roman" w:hAnsi="Times New Roman" w:cs="Times New Roman"/>
          <w:iCs/>
          <w:sz w:val="24"/>
          <w:szCs w:val="24"/>
          <w:lang w:val="en-GB"/>
        </w:rPr>
        <w:t xml:space="preserve">claims </w:t>
      </w:r>
      <w:r w:rsidR="00E546E7" w:rsidRPr="009C6102">
        <w:rPr>
          <w:rFonts w:ascii="Times New Roman" w:hAnsi="Times New Roman" w:cs="Times New Roman"/>
          <w:iCs/>
          <w:sz w:val="24"/>
          <w:szCs w:val="24"/>
          <w:lang w:val="en-GB"/>
        </w:rPr>
        <w:fldChar w:fldCharType="begin" w:fldLock="1"/>
      </w:r>
      <w:r w:rsidR="009C6102" w:rsidRPr="009C6102">
        <w:rPr>
          <w:rFonts w:ascii="Times New Roman" w:hAnsi="Times New Roman" w:cs="Times New Roman"/>
          <w:iCs/>
          <w:sz w:val="24"/>
          <w:szCs w:val="24"/>
          <w:lang w:val="en-GB"/>
        </w:rPr>
        <w:instrText>ADDIN CSL_CITATION {"citationItems":[{"id":"ITEM-1","itemData":{"author":[{"dropping-particle":"","family":"EU","given":"","non-dropping-particle":"","parse-names":false,"suffix":""}],"id":"ITEM-1","issued":{"date-parts":[["2012"]]},"title":"Commission Regulation No 432/2012 of 16 May 2012 establishing a list of permitted health claims made on foods, other than those referring to the reduction of disease risk and to children’s development and health","type":"bill"},"uris":["http://www.mendeley.com/documents/?uuid=98e302ff-6f9b-4373-b5e6-faab884ad849"]},{"id":"ITEM-2","itemData":{"author":[{"dropping-particle":"","family":"EC","given":"","non-dropping-particle":"","parse-names":false,"suffix":""}],"id":"ITEM-2","issued":{"date-parts":[["2006"]]},"title":"Regulation No 1924/2006 of the European Parliament and of the Council of 20 December 2006 on nutrition and health claims made on foods.","type":"bill"},"uris":["http://www.mendeley.com/documents/?uuid=37a3e528-b656-47e2-b1e0-9e13bf9a6a61"]}],"mendeley":{"formattedCitation":"(&lt;i&gt;Regulation No 1924/2006 of the European Parliament and of the Council of 20 December 2006 on Nutrition and Health Claims Made on Foods.&lt;/i&gt;, 2006; &lt;i&gt;Commission Regulation No 432/2012 of 16 May 2012 Establishing a List of Permitted Health Claims Made on Foods, Other than Those Referring to the Reduction of Disease Risk and to Children’s Development and Health&lt;/i&gt;, 2012)","manualFormatting":"(CE, 2006; EU, 2012)","plainTextFormattedCitation":"(Regulation No 1924/2006 of the European Parliament and of the Council of 20 December 2006 on Nutrition and Health Claims Made on Foods., 2006; Commission Regulation No 432/2012 of 16 May 2012 Establishing a List of Permitted Health Claims Made on Foods, Other than Those Referring to the Reduction of Disease Risk and to Children’s Development and Health, 2012)","previouslyFormattedCitation":"(&lt;i&gt;Regulation No 1924/2006 of the European Parliament and of the Council of 20 December 2006 on Nutrition and Health Claims Made on Foods.&lt;/i&gt;, 2006; &lt;i&gt;Commission Regulation No 432/2012 of 16 May 2012 Establishing a List of Permitted Health Claims Made on Foods, Other than Those Referring to the Reduction of Disease Risk and to Children’s Development and Health&lt;/i&gt;, 2012)"},"properties":{"noteIndex":0},"schema":"https://github.com/citation-style-language/schema/raw/master/csl-citation.json"}</w:instrText>
      </w:r>
      <w:r w:rsidR="00E546E7" w:rsidRPr="009C6102">
        <w:rPr>
          <w:rFonts w:ascii="Times New Roman" w:hAnsi="Times New Roman" w:cs="Times New Roman"/>
          <w:iCs/>
          <w:sz w:val="24"/>
          <w:szCs w:val="24"/>
          <w:lang w:val="en-GB"/>
        </w:rPr>
        <w:fldChar w:fldCharType="separate"/>
      </w:r>
      <w:r w:rsidR="006F7105" w:rsidRPr="009C6102">
        <w:rPr>
          <w:rFonts w:ascii="Times New Roman" w:hAnsi="Times New Roman" w:cs="Times New Roman"/>
          <w:iCs/>
          <w:noProof/>
          <w:sz w:val="24"/>
          <w:szCs w:val="24"/>
          <w:lang w:val="en-GB"/>
        </w:rPr>
        <w:t>(</w:t>
      </w:r>
      <w:r w:rsidR="009C6102" w:rsidRPr="009C6102">
        <w:rPr>
          <w:rFonts w:ascii="Times New Roman" w:hAnsi="Times New Roman" w:cs="Times New Roman"/>
          <w:iCs/>
          <w:noProof/>
          <w:sz w:val="24"/>
          <w:szCs w:val="24"/>
          <w:lang w:val="en-GB"/>
        </w:rPr>
        <w:t>CE, 2006; EU, 2012</w:t>
      </w:r>
      <w:r w:rsidR="006F7105" w:rsidRPr="009C6102">
        <w:rPr>
          <w:rFonts w:ascii="Times New Roman" w:hAnsi="Times New Roman" w:cs="Times New Roman"/>
          <w:iCs/>
          <w:noProof/>
          <w:sz w:val="24"/>
          <w:szCs w:val="24"/>
          <w:lang w:val="en-GB"/>
        </w:rPr>
        <w:t>)</w:t>
      </w:r>
      <w:r w:rsidR="00E546E7" w:rsidRPr="009C6102">
        <w:rPr>
          <w:rFonts w:ascii="Times New Roman" w:hAnsi="Times New Roman" w:cs="Times New Roman"/>
          <w:iCs/>
          <w:sz w:val="24"/>
          <w:szCs w:val="24"/>
          <w:lang w:val="en-GB"/>
        </w:rPr>
        <w:fldChar w:fldCharType="end"/>
      </w:r>
      <w:r w:rsidRPr="009C6102">
        <w:rPr>
          <w:rFonts w:ascii="Times New Roman" w:hAnsi="Times New Roman" w:cs="Times New Roman"/>
          <w:iCs/>
          <w:sz w:val="24"/>
          <w:szCs w:val="24"/>
          <w:lang w:val="en-GB"/>
        </w:rPr>
        <w:t xml:space="preserve"> through</w:t>
      </w:r>
      <w:r w:rsidRPr="00F51CA1">
        <w:rPr>
          <w:rFonts w:ascii="Times New Roman" w:hAnsi="Times New Roman" w:cs="Times New Roman"/>
          <w:iCs/>
          <w:sz w:val="24"/>
          <w:szCs w:val="24"/>
          <w:lang w:val="en-GB"/>
        </w:rPr>
        <w:t xml:space="preserve"> which consumers can be informed about the functional properties of products</w:t>
      </w:r>
      <w:r w:rsidR="005E62B4">
        <w:rPr>
          <w:rFonts w:ascii="Times New Roman" w:hAnsi="Times New Roman" w:cs="Times New Roman"/>
          <w:iCs/>
          <w:sz w:val="24"/>
          <w:szCs w:val="24"/>
          <w:lang w:val="en-GB"/>
        </w:rPr>
        <w:t xml:space="preserve">, but </w:t>
      </w:r>
      <w:r w:rsidRPr="00F51CA1">
        <w:rPr>
          <w:rFonts w:ascii="Times New Roman" w:hAnsi="Times New Roman" w:cs="Times New Roman"/>
          <w:iCs/>
          <w:sz w:val="24"/>
          <w:szCs w:val="24"/>
          <w:lang w:val="en-GB"/>
        </w:rPr>
        <w:t xml:space="preserve">there are no claims that can be used on honey. </w:t>
      </w:r>
    </w:p>
    <w:p w14:paraId="30A2B44F" w14:textId="4314D7B5" w:rsidR="007D22EE" w:rsidRPr="00F51CA1" w:rsidRDefault="003D58C4" w:rsidP="00FF6FAC">
      <w:pPr>
        <w:spacing w:line="360" w:lineRule="auto"/>
        <w:jc w:val="both"/>
        <w:rPr>
          <w:rFonts w:ascii="Times New Roman" w:hAnsi="Times New Roman" w:cs="Times New Roman"/>
          <w:iCs/>
          <w:sz w:val="24"/>
          <w:szCs w:val="24"/>
          <w:lang w:val="en-GB"/>
        </w:rPr>
      </w:pPr>
      <w:r w:rsidRPr="00F51CA1">
        <w:rPr>
          <w:rFonts w:ascii="Times New Roman" w:hAnsi="Times New Roman" w:cs="Times New Roman"/>
          <w:iCs/>
          <w:sz w:val="24"/>
          <w:szCs w:val="24"/>
          <w:lang w:val="en-GB"/>
        </w:rPr>
        <w:t>Concerning the producers, the contribution of this article in the short term increases the awareness of honey consumers' characteristics</w:t>
      </w:r>
      <w:r w:rsidR="00600B56" w:rsidRPr="00F51CA1">
        <w:rPr>
          <w:rFonts w:ascii="Times New Roman" w:hAnsi="Times New Roman" w:cs="Times New Roman"/>
          <w:iCs/>
          <w:sz w:val="24"/>
          <w:szCs w:val="24"/>
          <w:lang w:val="en-GB"/>
        </w:rPr>
        <w:t>,</w:t>
      </w:r>
      <w:r w:rsidRPr="00F51CA1">
        <w:rPr>
          <w:rFonts w:ascii="Times New Roman" w:hAnsi="Times New Roman" w:cs="Times New Roman"/>
          <w:iCs/>
          <w:sz w:val="24"/>
          <w:szCs w:val="24"/>
          <w:lang w:val="en-GB"/>
        </w:rPr>
        <w:t xml:space="preserve"> allowing beekeepers to </w:t>
      </w:r>
      <w:r w:rsidR="00600B56" w:rsidRPr="00F51CA1">
        <w:rPr>
          <w:rFonts w:ascii="Times New Roman" w:hAnsi="Times New Roman" w:cs="Times New Roman"/>
          <w:iCs/>
          <w:sz w:val="24"/>
          <w:szCs w:val="24"/>
          <w:lang w:val="en-GB"/>
        </w:rPr>
        <w:t xml:space="preserve">better </w:t>
      </w:r>
      <w:r w:rsidRPr="00F51CA1">
        <w:rPr>
          <w:rFonts w:ascii="Times New Roman" w:hAnsi="Times New Roman" w:cs="Times New Roman"/>
          <w:iCs/>
          <w:sz w:val="24"/>
          <w:szCs w:val="24"/>
          <w:lang w:val="en-GB"/>
        </w:rPr>
        <w:t>market their products.</w:t>
      </w:r>
      <w:r w:rsidR="00BA2F30" w:rsidRPr="00F51CA1">
        <w:rPr>
          <w:rFonts w:ascii="Times New Roman" w:hAnsi="Times New Roman" w:cs="Times New Roman"/>
          <w:iCs/>
          <w:sz w:val="24"/>
          <w:szCs w:val="24"/>
          <w:lang w:val="en-GB"/>
        </w:rPr>
        <w:t xml:space="preserve"> </w:t>
      </w:r>
    </w:p>
    <w:p w14:paraId="435CA2EA" w14:textId="08CE9A0A" w:rsidR="00591655" w:rsidRPr="00F51CA1" w:rsidRDefault="00591655" w:rsidP="00FF6FAC">
      <w:pPr>
        <w:spacing w:line="360" w:lineRule="auto"/>
        <w:jc w:val="both"/>
        <w:rPr>
          <w:rFonts w:ascii="Times New Roman" w:hAnsi="Times New Roman" w:cs="Times New Roman"/>
          <w:bCs/>
          <w:i/>
          <w:sz w:val="24"/>
          <w:szCs w:val="24"/>
          <w:lang w:val="en-GB"/>
        </w:rPr>
      </w:pPr>
      <w:r w:rsidRPr="00F51CA1">
        <w:rPr>
          <w:rFonts w:ascii="Times New Roman" w:hAnsi="Times New Roman" w:cs="Times New Roman"/>
          <w:bCs/>
          <w:i/>
          <w:sz w:val="24"/>
          <w:szCs w:val="24"/>
          <w:lang w:val="en-GB"/>
        </w:rPr>
        <w:t>Limitations and future research</w:t>
      </w:r>
    </w:p>
    <w:p w14:paraId="27D23A36" w14:textId="34E718D4" w:rsidR="00591655" w:rsidRPr="00F51CA1" w:rsidRDefault="003D58C4" w:rsidP="00710DFA">
      <w:pPr>
        <w:spacing w:line="360" w:lineRule="auto"/>
        <w:jc w:val="both"/>
        <w:rPr>
          <w:rFonts w:ascii="Times New Roman" w:hAnsi="Times New Roman" w:cs="Times New Roman"/>
          <w:iCs/>
          <w:sz w:val="24"/>
          <w:szCs w:val="24"/>
          <w:lang w:val="en-GB"/>
        </w:rPr>
      </w:pPr>
      <w:r w:rsidRPr="00F51CA1">
        <w:rPr>
          <w:rFonts w:ascii="Times New Roman" w:hAnsi="Times New Roman" w:cs="Times New Roman"/>
          <w:iCs/>
          <w:sz w:val="24"/>
          <w:szCs w:val="24"/>
          <w:lang w:val="en-GB"/>
        </w:rPr>
        <w:t xml:space="preserve">The limitations of this study are mainly due to the origin of the consumers and to the sampling methodology. </w:t>
      </w:r>
      <w:r w:rsidR="00F51CA1" w:rsidRPr="00F51CA1">
        <w:rPr>
          <w:rFonts w:ascii="Times New Roman" w:hAnsi="Times New Roman" w:cs="Times New Roman"/>
          <w:iCs/>
          <w:sz w:val="24"/>
          <w:szCs w:val="24"/>
          <w:lang w:val="en-GB"/>
        </w:rPr>
        <w:t>Nevertheless</w:t>
      </w:r>
      <w:r w:rsidRPr="00F51CA1">
        <w:rPr>
          <w:rFonts w:ascii="Times New Roman" w:hAnsi="Times New Roman" w:cs="Times New Roman"/>
          <w:iCs/>
          <w:sz w:val="24"/>
          <w:szCs w:val="24"/>
          <w:lang w:val="en-GB"/>
        </w:rPr>
        <w:t>, this study represents a starting point in terms of understanding the drivers of honey consumers towards its beneficial properties</w:t>
      </w:r>
      <w:r w:rsidR="00BA2F30" w:rsidRPr="00F51CA1">
        <w:rPr>
          <w:rFonts w:ascii="Times New Roman" w:hAnsi="Times New Roman" w:cs="Times New Roman"/>
          <w:iCs/>
          <w:sz w:val="24"/>
          <w:szCs w:val="24"/>
          <w:lang w:val="en-GB"/>
        </w:rPr>
        <w:t>.</w:t>
      </w:r>
      <w:r w:rsidRPr="00F51CA1">
        <w:rPr>
          <w:rFonts w:ascii="Times New Roman" w:hAnsi="Times New Roman" w:cs="Times New Roman"/>
          <w:iCs/>
          <w:sz w:val="24"/>
          <w:szCs w:val="24"/>
          <w:lang w:val="en-GB"/>
        </w:rPr>
        <w:t xml:space="preserve"> Moreover, interest </w:t>
      </w:r>
      <w:r w:rsidR="00F51CA1" w:rsidRPr="00F51CA1">
        <w:rPr>
          <w:rFonts w:ascii="Times New Roman" w:hAnsi="Times New Roman" w:cs="Times New Roman"/>
          <w:iCs/>
          <w:sz w:val="24"/>
          <w:szCs w:val="24"/>
          <w:lang w:val="en-GB"/>
        </w:rPr>
        <w:t>in</w:t>
      </w:r>
      <w:r w:rsidRPr="00F51CA1">
        <w:rPr>
          <w:rFonts w:ascii="Times New Roman" w:hAnsi="Times New Roman" w:cs="Times New Roman"/>
          <w:iCs/>
          <w:sz w:val="24"/>
          <w:szCs w:val="24"/>
          <w:lang w:val="en-GB"/>
        </w:rPr>
        <w:t xml:space="preserve"> specific honey properties could be evaluated, since this study analysed interest </w:t>
      </w:r>
      <w:r w:rsidR="00F51CA1" w:rsidRPr="00F51CA1">
        <w:rPr>
          <w:rFonts w:ascii="Times New Roman" w:hAnsi="Times New Roman" w:cs="Times New Roman"/>
          <w:iCs/>
          <w:sz w:val="24"/>
          <w:szCs w:val="24"/>
          <w:lang w:val="en-GB"/>
        </w:rPr>
        <w:t xml:space="preserve">in </w:t>
      </w:r>
      <w:r w:rsidRPr="00F51CA1">
        <w:rPr>
          <w:rFonts w:ascii="Times New Roman" w:hAnsi="Times New Roman" w:cs="Times New Roman"/>
          <w:iCs/>
          <w:sz w:val="24"/>
          <w:szCs w:val="24"/>
          <w:lang w:val="en-GB"/>
        </w:rPr>
        <w:t>health benefits</w:t>
      </w:r>
      <w:r w:rsidR="00F51CA1" w:rsidRPr="00F51CA1">
        <w:rPr>
          <w:rFonts w:ascii="Times New Roman" w:hAnsi="Times New Roman" w:cs="Times New Roman"/>
          <w:iCs/>
          <w:sz w:val="24"/>
          <w:szCs w:val="24"/>
          <w:lang w:val="en-GB"/>
        </w:rPr>
        <w:t xml:space="preserve"> in general terms</w:t>
      </w:r>
      <w:r w:rsidRPr="00F51CA1">
        <w:rPr>
          <w:rFonts w:ascii="Times New Roman" w:hAnsi="Times New Roman" w:cs="Times New Roman"/>
          <w:iCs/>
          <w:sz w:val="24"/>
          <w:szCs w:val="24"/>
          <w:lang w:val="en-GB"/>
        </w:rPr>
        <w:t xml:space="preserve">. </w:t>
      </w:r>
    </w:p>
    <w:p w14:paraId="2ECCE107" w14:textId="68D44634" w:rsidR="00DB6C95" w:rsidRDefault="00704A2F" w:rsidP="00377665">
      <w:pPr>
        <w:autoSpaceDE w:val="0"/>
        <w:autoSpaceDN w:val="0"/>
        <w:adjustRightInd w:val="0"/>
        <w:spacing w:after="0" w:line="400" w:lineRule="atLeast"/>
        <w:rPr>
          <w:rFonts w:ascii="Times New Roman" w:hAnsi="Times New Roman" w:cs="Times New Roman"/>
          <w:b/>
          <w:color w:val="000000" w:themeColor="text1"/>
          <w:sz w:val="24"/>
          <w:szCs w:val="24"/>
          <w:lang w:val="en-GB"/>
        </w:rPr>
      </w:pPr>
      <w:r>
        <w:rPr>
          <w:rFonts w:ascii="Times New Roman" w:hAnsi="Times New Roman" w:cs="Times New Roman"/>
          <w:b/>
          <w:color w:val="000000" w:themeColor="text1"/>
          <w:sz w:val="24"/>
          <w:szCs w:val="24"/>
          <w:lang w:val="en-GB"/>
        </w:rPr>
        <w:t>Funding</w:t>
      </w:r>
    </w:p>
    <w:p w14:paraId="08D85EB4" w14:textId="77777777" w:rsidR="00704A2F" w:rsidRPr="00704A2F" w:rsidRDefault="00704A2F" w:rsidP="00704A2F">
      <w:pPr>
        <w:autoSpaceDE w:val="0"/>
        <w:autoSpaceDN w:val="0"/>
        <w:adjustRightInd w:val="0"/>
        <w:spacing w:after="0" w:line="400" w:lineRule="atLeast"/>
        <w:rPr>
          <w:rFonts w:ascii="Times New Roman" w:hAnsi="Times New Roman" w:cs="Times New Roman"/>
          <w:iCs/>
          <w:sz w:val="24"/>
          <w:szCs w:val="24"/>
          <w:lang w:val="en-GB"/>
        </w:rPr>
      </w:pPr>
      <w:r w:rsidRPr="00704A2F">
        <w:rPr>
          <w:rFonts w:ascii="Times New Roman" w:hAnsi="Times New Roman" w:cs="Times New Roman"/>
          <w:iCs/>
          <w:sz w:val="24"/>
          <w:szCs w:val="24"/>
          <w:lang w:val="en-GB"/>
        </w:rPr>
        <w:t>This research was funded by the European Union, INTERREG V-A France–Italie (ALCOTRA)</w:t>
      </w:r>
    </w:p>
    <w:p w14:paraId="22AC1779" w14:textId="01364707" w:rsidR="00704A2F" w:rsidRPr="002E09F2" w:rsidRDefault="00704A2F" w:rsidP="00704A2F">
      <w:pPr>
        <w:autoSpaceDE w:val="0"/>
        <w:autoSpaceDN w:val="0"/>
        <w:adjustRightInd w:val="0"/>
        <w:spacing w:after="0" w:line="400" w:lineRule="atLeast"/>
        <w:rPr>
          <w:rFonts w:ascii="Times New Roman" w:hAnsi="Times New Roman" w:cs="Times New Roman"/>
          <w:iCs/>
          <w:sz w:val="24"/>
          <w:szCs w:val="24"/>
          <w:lang w:val="fr-FR"/>
        </w:rPr>
      </w:pPr>
      <w:r w:rsidRPr="002E09F2">
        <w:rPr>
          <w:rFonts w:ascii="Times New Roman" w:hAnsi="Times New Roman" w:cs="Times New Roman"/>
          <w:iCs/>
          <w:sz w:val="24"/>
          <w:szCs w:val="24"/>
          <w:lang w:val="fr-FR"/>
        </w:rPr>
        <w:t>(2014–2020)</w:t>
      </w:r>
      <w:r w:rsidR="00B0550D">
        <w:rPr>
          <w:rFonts w:ascii="Times New Roman" w:hAnsi="Times New Roman" w:cs="Times New Roman"/>
          <w:iCs/>
          <w:sz w:val="24"/>
          <w:szCs w:val="24"/>
          <w:lang w:val="fr-FR"/>
        </w:rPr>
        <w:t xml:space="preserve"> </w:t>
      </w:r>
      <w:r w:rsidRPr="002E09F2">
        <w:rPr>
          <w:rFonts w:ascii="Times New Roman" w:hAnsi="Times New Roman" w:cs="Times New Roman"/>
          <w:iCs/>
          <w:sz w:val="24"/>
          <w:szCs w:val="24"/>
          <w:lang w:val="fr-FR"/>
        </w:rPr>
        <w:t>—</w:t>
      </w:r>
      <w:r w:rsidR="00B0550D">
        <w:rPr>
          <w:rFonts w:ascii="Times New Roman" w:hAnsi="Times New Roman" w:cs="Times New Roman"/>
          <w:iCs/>
          <w:sz w:val="24"/>
          <w:szCs w:val="24"/>
          <w:lang w:val="fr-FR"/>
        </w:rPr>
        <w:t xml:space="preserve"> </w:t>
      </w:r>
      <w:r w:rsidRPr="002E09F2">
        <w:rPr>
          <w:rFonts w:ascii="Times New Roman" w:hAnsi="Times New Roman" w:cs="Times New Roman"/>
          <w:iCs/>
          <w:sz w:val="24"/>
          <w:szCs w:val="24"/>
          <w:lang w:val="fr-FR"/>
        </w:rPr>
        <w:t xml:space="preserve">“INNOV’API (n. </w:t>
      </w:r>
      <w:proofErr w:type="gramStart"/>
      <w:r w:rsidRPr="002E09F2">
        <w:rPr>
          <w:rFonts w:ascii="Times New Roman" w:hAnsi="Times New Roman" w:cs="Times New Roman"/>
          <w:iCs/>
          <w:sz w:val="24"/>
          <w:szCs w:val="24"/>
          <w:lang w:val="fr-FR"/>
        </w:rPr>
        <w:t>1580)—</w:t>
      </w:r>
      <w:proofErr w:type="gramEnd"/>
      <w:r w:rsidRPr="002E09F2">
        <w:rPr>
          <w:rFonts w:ascii="Times New Roman" w:hAnsi="Times New Roman" w:cs="Times New Roman"/>
          <w:iCs/>
          <w:sz w:val="24"/>
          <w:szCs w:val="24"/>
          <w:lang w:val="fr-FR"/>
        </w:rPr>
        <w:t>Innovation sanitaire pour la durabilité des exploitations apicoles”.</w:t>
      </w:r>
    </w:p>
    <w:p w14:paraId="7CFB8AF6" w14:textId="77777777" w:rsidR="00704A2F" w:rsidRPr="002E09F2" w:rsidRDefault="00704A2F" w:rsidP="00704A2F">
      <w:pPr>
        <w:autoSpaceDE w:val="0"/>
        <w:autoSpaceDN w:val="0"/>
        <w:adjustRightInd w:val="0"/>
        <w:spacing w:after="0" w:line="400" w:lineRule="atLeast"/>
        <w:rPr>
          <w:rFonts w:ascii="Times New Roman" w:hAnsi="Times New Roman" w:cs="Times New Roman"/>
          <w:iCs/>
          <w:sz w:val="24"/>
          <w:szCs w:val="24"/>
          <w:lang w:val="fr-FR"/>
        </w:rPr>
      </w:pPr>
    </w:p>
    <w:p w14:paraId="2A175354" w14:textId="2D369984" w:rsidR="00377665" w:rsidRPr="00753CDA" w:rsidRDefault="007046D1" w:rsidP="00704A2F">
      <w:pPr>
        <w:autoSpaceDE w:val="0"/>
        <w:autoSpaceDN w:val="0"/>
        <w:adjustRightInd w:val="0"/>
        <w:spacing w:after="0" w:line="400" w:lineRule="atLeast"/>
        <w:rPr>
          <w:rFonts w:ascii="Times New Roman" w:hAnsi="Times New Roman" w:cs="Times New Roman"/>
          <w:b/>
          <w:color w:val="000000" w:themeColor="text1"/>
          <w:sz w:val="24"/>
          <w:szCs w:val="24"/>
          <w:lang w:val="es-ES"/>
        </w:rPr>
      </w:pPr>
      <w:r w:rsidRPr="00753CDA">
        <w:rPr>
          <w:rFonts w:ascii="Times New Roman" w:hAnsi="Times New Roman" w:cs="Times New Roman"/>
          <w:b/>
          <w:color w:val="000000" w:themeColor="text1"/>
          <w:sz w:val="24"/>
          <w:szCs w:val="24"/>
          <w:lang w:val="es-ES"/>
        </w:rPr>
        <w:t>References</w:t>
      </w:r>
    </w:p>
    <w:p w14:paraId="6F7E31E5" w14:textId="6B78E14C" w:rsidR="009973C9" w:rsidRDefault="009973C9" w:rsidP="009973C9">
      <w:pPr>
        <w:autoSpaceDE w:val="0"/>
        <w:autoSpaceDN w:val="0"/>
        <w:adjustRightInd w:val="0"/>
        <w:spacing w:after="0" w:line="400" w:lineRule="atLeast"/>
        <w:jc w:val="both"/>
        <w:rPr>
          <w:rFonts w:ascii="Times New Roman" w:hAnsi="Times New Roman" w:cs="Times New Roman"/>
          <w:color w:val="000000" w:themeColor="text1"/>
          <w:sz w:val="24"/>
          <w:szCs w:val="24"/>
          <w:lang w:val="es-ES"/>
        </w:rPr>
      </w:pPr>
    </w:p>
    <w:p w14:paraId="18BA8FAD" w14:textId="63D14601" w:rsidR="00E463AB" w:rsidRPr="009F1DB5" w:rsidRDefault="00E51D4C"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Pr>
          <w:rFonts w:ascii="Times New Roman" w:hAnsi="Times New Roman" w:cs="Times New Roman"/>
          <w:color w:val="000000" w:themeColor="text1"/>
          <w:sz w:val="24"/>
          <w:szCs w:val="24"/>
          <w:lang w:val="es-ES"/>
        </w:rPr>
        <w:fldChar w:fldCharType="begin" w:fldLock="1"/>
      </w:r>
      <w:r>
        <w:rPr>
          <w:rFonts w:ascii="Times New Roman" w:hAnsi="Times New Roman" w:cs="Times New Roman"/>
          <w:color w:val="000000" w:themeColor="text1"/>
          <w:sz w:val="24"/>
          <w:szCs w:val="24"/>
          <w:lang w:val="es-ES"/>
        </w:rPr>
        <w:instrText xml:space="preserve">ADDIN Mendeley Bibliography CSL_BIBLIOGRAPHY </w:instrText>
      </w:r>
      <w:r>
        <w:rPr>
          <w:rFonts w:ascii="Times New Roman" w:hAnsi="Times New Roman" w:cs="Times New Roman"/>
          <w:color w:val="000000" w:themeColor="text1"/>
          <w:sz w:val="24"/>
          <w:szCs w:val="24"/>
          <w:lang w:val="es-ES"/>
        </w:rPr>
        <w:fldChar w:fldCharType="separate"/>
      </w:r>
      <w:r w:rsidR="00E463AB" w:rsidRPr="00D657F2">
        <w:rPr>
          <w:rFonts w:ascii="Times New Roman" w:hAnsi="Times New Roman" w:cs="Times New Roman"/>
          <w:noProof/>
          <w:sz w:val="24"/>
          <w:szCs w:val="24"/>
          <w:lang w:val="es-ES"/>
        </w:rPr>
        <w:t xml:space="preserve">Almasaudi, S. B., El-Shitany, N. A., Abbas, A. T., Abdel-Dayem, U. A., Ali, S. S., Al Jaouni, S. K., &amp; Harakeh, S. (2016). </w:t>
      </w:r>
      <w:r w:rsidR="00E463AB" w:rsidRPr="009F1DB5">
        <w:rPr>
          <w:rFonts w:ascii="Times New Roman" w:hAnsi="Times New Roman" w:cs="Times New Roman"/>
          <w:noProof/>
          <w:sz w:val="24"/>
          <w:szCs w:val="24"/>
          <w:lang w:val="en-GB"/>
        </w:rPr>
        <w:t xml:space="preserve">Antioxidant, anti-inflammatory, and antiulcer potential of manuka </w:t>
      </w:r>
      <w:r w:rsidR="00E463AB" w:rsidRPr="009F1DB5">
        <w:rPr>
          <w:rFonts w:ascii="Times New Roman" w:hAnsi="Times New Roman" w:cs="Times New Roman"/>
          <w:noProof/>
          <w:sz w:val="24"/>
          <w:szCs w:val="24"/>
          <w:lang w:val="en-GB"/>
        </w:rPr>
        <w:lastRenderedPageBreak/>
        <w:t xml:space="preserve">honey against gastric ulcer in rats. </w:t>
      </w:r>
      <w:r w:rsidR="00E463AB" w:rsidRPr="009F1DB5">
        <w:rPr>
          <w:rFonts w:ascii="Times New Roman" w:hAnsi="Times New Roman" w:cs="Times New Roman"/>
          <w:i/>
          <w:iCs/>
          <w:noProof/>
          <w:sz w:val="24"/>
          <w:szCs w:val="24"/>
          <w:lang w:val="en-GB"/>
        </w:rPr>
        <w:t>Oxidative Medicine and Cellular Longevity</w:t>
      </w:r>
      <w:r w:rsidR="00E463AB" w:rsidRPr="009F1DB5">
        <w:rPr>
          <w:rFonts w:ascii="Times New Roman" w:hAnsi="Times New Roman" w:cs="Times New Roman"/>
          <w:noProof/>
          <w:sz w:val="24"/>
          <w:szCs w:val="24"/>
          <w:lang w:val="en-GB"/>
        </w:rPr>
        <w:t xml:space="preserve">, </w:t>
      </w:r>
      <w:r w:rsidR="00E463AB" w:rsidRPr="009F1DB5">
        <w:rPr>
          <w:rFonts w:ascii="Times New Roman" w:hAnsi="Times New Roman" w:cs="Times New Roman"/>
          <w:i/>
          <w:iCs/>
          <w:noProof/>
          <w:sz w:val="24"/>
          <w:szCs w:val="24"/>
          <w:lang w:val="en-GB"/>
        </w:rPr>
        <w:t>2016</w:t>
      </w:r>
      <w:r w:rsidR="00E463AB" w:rsidRPr="009F1DB5">
        <w:rPr>
          <w:rFonts w:ascii="Times New Roman" w:hAnsi="Times New Roman" w:cs="Times New Roman"/>
          <w:noProof/>
          <w:sz w:val="24"/>
          <w:szCs w:val="24"/>
          <w:lang w:val="en-GB"/>
        </w:rPr>
        <w:t>.</w:t>
      </w:r>
    </w:p>
    <w:p w14:paraId="48269353" w14:textId="6E7777DE"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Arvanitoyannis, I., &amp; Krystallis, A. (2006). An empirical examination of the determinants of honey consumption in Romania. </w:t>
      </w:r>
      <w:r w:rsidRPr="009F1DB5">
        <w:rPr>
          <w:rFonts w:ascii="Times New Roman" w:hAnsi="Times New Roman" w:cs="Times New Roman"/>
          <w:i/>
          <w:iCs/>
          <w:noProof/>
          <w:sz w:val="24"/>
          <w:szCs w:val="24"/>
          <w:lang w:val="en-GB"/>
        </w:rPr>
        <w:t>International Journal of Food Science and Technology</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41</w:t>
      </w:r>
      <w:r w:rsidRPr="009F1DB5">
        <w:rPr>
          <w:rFonts w:ascii="Times New Roman" w:hAnsi="Times New Roman" w:cs="Times New Roman"/>
          <w:noProof/>
          <w:sz w:val="24"/>
          <w:szCs w:val="24"/>
          <w:lang w:val="en-GB"/>
        </w:rPr>
        <w:t>(10), 1164–1176.</w:t>
      </w:r>
    </w:p>
    <w:p w14:paraId="0AEEA8D4" w14:textId="783E61E0"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Batt, P. J., &amp; Liu, A. (2012). Consumer behaviour towards honey products in Western Australia. </w:t>
      </w:r>
      <w:r w:rsidRPr="009F1DB5">
        <w:rPr>
          <w:rFonts w:ascii="Times New Roman" w:hAnsi="Times New Roman" w:cs="Times New Roman"/>
          <w:i/>
          <w:iCs/>
          <w:noProof/>
          <w:sz w:val="24"/>
          <w:szCs w:val="24"/>
          <w:lang w:val="en-GB"/>
        </w:rPr>
        <w:t>British Food Journal</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114</w:t>
      </w:r>
      <w:r w:rsidRPr="009F1DB5">
        <w:rPr>
          <w:rFonts w:ascii="Times New Roman" w:hAnsi="Times New Roman" w:cs="Times New Roman"/>
          <w:noProof/>
          <w:sz w:val="24"/>
          <w:szCs w:val="24"/>
          <w:lang w:val="en-GB"/>
        </w:rPr>
        <w:t xml:space="preserve">(2), 285–297. </w:t>
      </w:r>
    </w:p>
    <w:p w14:paraId="00CF800C" w14:textId="0C3DD3AD"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Bihan, H., Castetbon, K., Mejean, C., Peneau, S., Pelabon, L., Jellouli, F., Clesiau, H. Le, &amp; Hercberg, S. (2010). Sociodemographic factors and attitudes toward food affordability and health are associated with fruit and vegetable consumption in a low-income French population. </w:t>
      </w:r>
      <w:r w:rsidRPr="009F1DB5">
        <w:rPr>
          <w:rFonts w:ascii="Times New Roman" w:hAnsi="Times New Roman" w:cs="Times New Roman"/>
          <w:i/>
          <w:iCs/>
          <w:noProof/>
          <w:sz w:val="24"/>
          <w:szCs w:val="24"/>
          <w:lang w:val="en-GB"/>
        </w:rPr>
        <w:t>Journal of Nutrition</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140</w:t>
      </w:r>
      <w:r w:rsidRPr="009F1DB5">
        <w:rPr>
          <w:rFonts w:ascii="Times New Roman" w:hAnsi="Times New Roman" w:cs="Times New Roman"/>
          <w:noProof/>
          <w:sz w:val="24"/>
          <w:szCs w:val="24"/>
          <w:lang w:val="en-GB"/>
        </w:rPr>
        <w:t xml:space="preserve">(4), 823–830. </w:t>
      </w:r>
    </w:p>
    <w:p w14:paraId="336FF439" w14:textId="3AEE4CB8"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Blanc, S., Massaglia, S., Borra, D., Mosso, A., &amp; Merlino, V. M. (2020). Animal welfare and gender: a nexus in awareness and preference when choosing fresh beef meat? </w:t>
      </w:r>
      <w:r w:rsidRPr="009F1DB5">
        <w:rPr>
          <w:rFonts w:ascii="Times New Roman" w:hAnsi="Times New Roman" w:cs="Times New Roman"/>
          <w:i/>
          <w:iCs/>
          <w:noProof/>
          <w:sz w:val="24"/>
          <w:szCs w:val="24"/>
          <w:lang w:val="en-GB"/>
        </w:rPr>
        <w:t>Italian Journal of Animal Science</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19</w:t>
      </w:r>
      <w:r w:rsidRPr="009F1DB5">
        <w:rPr>
          <w:rFonts w:ascii="Times New Roman" w:hAnsi="Times New Roman" w:cs="Times New Roman"/>
          <w:noProof/>
          <w:sz w:val="24"/>
          <w:szCs w:val="24"/>
          <w:lang w:val="en-GB"/>
        </w:rPr>
        <w:t xml:space="preserve">(1), 410–420. </w:t>
      </w:r>
    </w:p>
    <w:p w14:paraId="68F8FA75" w14:textId="63020383" w:rsidR="00E463AB" w:rsidRPr="00E463AB"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rPr>
      </w:pPr>
      <w:r w:rsidRPr="009F1DB5">
        <w:rPr>
          <w:rFonts w:ascii="Times New Roman" w:hAnsi="Times New Roman" w:cs="Times New Roman"/>
          <w:noProof/>
          <w:sz w:val="24"/>
          <w:szCs w:val="24"/>
          <w:lang w:val="en-GB"/>
        </w:rPr>
        <w:t xml:space="preserve">Blanc, Simone, Brun, F., Di Vita, G., &amp; Mosso, A. (2018). Traditional beekeeping in rural areas: profitability analysis and feasibility of pollination service. </w:t>
      </w:r>
      <w:r w:rsidRPr="00E463AB">
        <w:rPr>
          <w:rFonts w:ascii="Times New Roman" w:hAnsi="Times New Roman" w:cs="Times New Roman"/>
          <w:i/>
          <w:iCs/>
          <w:noProof/>
          <w:sz w:val="24"/>
          <w:szCs w:val="24"/>
        </w:rPr>
        <w:t>Quality-Access to Success</w:t>
      </w:r>
      <w:r w:rsidRPr="00E463AB">
        <w:rPr>
          <w:rFonts w:ascii="Times New Roman" w:hAnsi="Times New Roman" w:cs="Times New Roman"/>
          <w:noProof/>
          <w:sz w:val="24"/>
          <w:szCs w:val="24"/>
        </w:rPr>
        <w:t xml:space="preserve">, </w:t>
      </w:r>
      <w:r w:rsidRPr="00E463AB">
        <w:rPr>
          <w:rFonts w:ascii="Times New Roman" w:hAnsi="Times New Roman" w:cs="Times New Roman"/>
          <w:i/>
          <w:iCs/>
          <w:noProof/>
          <w:sz w:val="24"/>
          <w:szCs w:val="24"/>
        </w:rPr>
        <w:t>19</w:t>
      </w:r>
      <w:r w:rsidRPr="00E463AB">
        <w:rPr>
          <w:rFonts w:ascii="Times New Roman" w:hAnsi="Times New Roman" w:cs="Times New Roman"/>
          <w:noProof/>
          <w:sz w:val="24"/>
          <w:szCs w:val="24"/>
        </w:rPr>
        <w:t xml:space="preserve">, 72–79. </w:t>
      </w:r>
    </w:p>
    <w:p w14:paraId="32AD5859" w14:textId="690E9676"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E463AB">
        <w:rPr>
          <w:rFonts w:ascii="Times New Roman" w:hAnsi="Times New Roman" w:cs="Times New Roman"/>
          <w:noProof/>
          <w:sz w:val="24"/>
          <w:szCs w:val="24"/>
        </w:rPr>
        <w:t xml:space="preserve">Blanc, Simone, Zanchini, R., Di Vita, G., &amp; Brun, F. (2021). </w:t>
      </w:r>
      <w:r w:rsidRPr="009F1DB5">
        <w:rPr>
          <w:rFonts w:ascii="Times New Roman" w:hAnsi="Times New Roman" w:cs="Times New Roman"/>
          <w:noProof/>
          <w:sz w:val="24"/>
          <w:szCs w:val="24"/>
          <w:lang w:val="en-GB"/>
        </w:rPr>
        <w:t xml:space="preserve">The role of intrinsic and extrinsic characteristics of honey for Italian millennial consumers. </w:t>
      </w:r>
      <w:r w:rsidRPr="009F1DB5">
        <w:rPr>
          <w:rFonts w:ascii="Times New Roman" w:hAnsi="Times New Roman" w:cs="Times New Roman"/>
          <w:i/>
          <w:iCs/>
          <w:noProof/>
          <w:sz w:val="24"/>
          <w:szCs w:val="24"/>
          <w:lang w:val="en-GB"/>
        </w:rPr>
        <w:t>British Food Journal, 1</w:t>
      </w:r>
      <w:r w:rsidRPr="009F1DB5">
        <w:rPr>
          <w:rFonts w:ascii="Times New Roman" w:hAnsi="Times New Roman" w:cs="Times New Roman"/>
          <w:iCs/>
          <w:noProof/>
          <w:sz w:val="24"/>
          <w:szCs w:val="24"/>
          <w:lang w:val="en-GB"/>
        </w:rPr>
        <w:t>23(6), 2183-2198</w:t>
      </w:r>
      <w:r w:rsidRPr="009F1DB5">
        <w:rPr>
          <w:rFonts w:ascii="Times New Roman" w:hAnsi="Times New Roman" w:cs="Times New Roman"/>
          <w:noProof/>
          <w:sz w:val="24"/>
          <w:szCs w:val="24"/>
          <w:lang w:val="en-GB"/>
        </w:rPr>
        <w:t>.</w:t>
      </w:r>
    </w:p>
    <w:p w14:paraId="3F231776" w14:textId="6FAF110B"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Brosdahl, D. J., &amp; Carpenter, J. M. (2011). Shopping orientations of US males: A generational cohort comparison. </w:t>
      </w:r>
      <w:r w:rsidRPr="009F1DB5">
        <w:rPr>
          <w:rFonts w:ascii="Times New Roman" w:hAnsi="Times New Roman" w:cs="Times New Roman"/>
          <w:i/>
          <w:iCs/>
          <w:noProof/>
          <w:sz w:val="24"/>
          <w:szCs w:val="24"/>
          <w:lang w:val="en-GB"/>
        </w:rPr>
        <w:t>Journal of Retailing and Consumer</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18</w:t>
      </w:r>
      <w:r w:rsidRPr="009F1DB5">
        <w:rPr>
          <w:rFonts w:ascii="Times New Roman" w:hAnsi="Times New Roman" w:cs="Times New Roman"/>
          <w:noProof/>
          <w:sz w:val="24"/>
          <w:szCs w:val="24"/>
          <w:lang w:val="en-GB"/>
        </w:rPr>
        <w:t xml:space="preserve">(6), 548–554. </w:t>
      </w:r>
    </w:p>
    <w:p w14:paraId="4047EE7F" w14:textId="2A2DCD95" w:rsidR="00E463AB" w:rsidRPr="00E463AB"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rPr>
      </w:pPr>
      <w:r w:rsidRPr="009F1DB5">
        <w:rPr>
          <w:rFonts w:ascii="Times New Roman" w:hAnsi="Times New Roman" w:cs="Times New Roman"/>
          <w:noProof/>
          <w:sz w:val="24"/>
          <w:szCs w:val="24"/>
          <w:lang w:val="en-GB"/>
        </w:rPr>
        <w:t xml:space="preserve">Brščić, K., Šugar, T., &amp; Poljuha, D. (2017). An empirical examination of consumer preferences for honey in Croatia. </w:t>
      </w:r>
      <w:r w:rsidRPr="00E463AB">
        <w:rPr>
          <w:rFonts w:ascii="Times New Roman" w:hAnsi="Times New Roman" w:cs="Times New Roman"/>
          <w:i/>
          <w:iCs/>
          <w:noProof/>
          <w:sz w:val="24"/>
          <w:szCs w:val="24"/>
        </w:rPr>
        <w:t>Applied Economics</w:t>
      </w:r>
      <w:r w:rsidRPr="00E463AB">
        <w:rPr>
          <w:rFonts w:ascii="Times New Roman" w:hAnsi="Times New Roman" w:cs="Times New Roman"/>
          <w:noProof/>
          <w:sz w:val="24"/>
          <w:szCs w:val="24"/>
        </w:rPr>
        <w:t xml:space="preserve">, </w:t>
      </w:r>
      <w:r w:rsidRPr="00E463AB">
        <w:rPr>
          <w:rFonts w:ascii="Times New Roman" w:hAnsi="Times New Roman" w:cs="Times New Roman"/>
          <w:i/>
          <w:iCs/>
          <w:noProof/>
          <w:sz w:val="24"/>
          <w:szCs w:val="24"/>
        </w:rPr>
        <w:t>49</w:t>
      </w:r>
      <w:r w:rsidRPr="00E463AB">
        <w:rPr>
          <w:rFonts w:ascii="Times New Roman" w:hAnsi="Times New Roman" w:cs="Times New Roman"/>
          <w:noProof/>
          <w:sz w:val="24"/>
          <w:szCs w:val="24"/>
        </w:rPr>
        <w:t xml:space="preserve">(58), 5877–5889. </w:t>
      </w:r>
    </w:p>
    <w:p w14:paraId="229555CE" w14:textId="6CDD15A9"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E463AB">
        <w:rPr>
          <w:rFonts w:ascii="Times New Roman" w:hAnsi="Times New Roman" w:cs="Times New Roman"/>
          <w:noProof/>
          <w:sz w:val="24"/>
          <w:szCs w:val="24"/>
        </w:rPr>
        <w:t xml:space="preserve">Brun, F., Zanchini, R., Mosso, A., &amp; Di Vita, G. (2020). </w:t>
      </w:r>
      <w:r w:rsidRPr="009F1DB5">
        <w:rPr>
          <w:rFonts w:ascii="Times New Roman" w:hAnsi="Times New Roman" w:cs="Times New Roman"/>
          <w:noProof/>
          <w:sz w:val="24"/>
          <w:szCs w:val="24"/>
          <w:lang w:val="en-GB"/>
        </w:rPr>
        <w:t xml:space="preserve">Testing consumer propensity towards novel optional quality terms: An explorative assessment of “mountain” labelled honey. </w:t>
      </w:r>
      <w:r w:rsidRPr="009F1DB5">
        <w:rPr>
          <w:rFonts w:ascii="Times New Roman" w:hAnsi="Times New Roman" w:cs="Times New Roman"/>
          <w:i/>
          <w:iCs/>
          <w:noProof/>
          <w:sz w:val="24"/>
          <w:szCs w:val="24"/>
          <w:lang w:val="en-GB"/>
        </w:rPr>
        <w:t>AIMS Agriculture and Food</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5</w:t>
      </w:r>
      <w:r w:rsidRPr="009F1DB5">
        <w:rPr>
          <w:rFonts w:ascii="Times New Roman" w:hAnsi="Times New Roman" w:cs="Times New Roman"/>
          <w:noProof/>
          <w:sz w:val="24"/>
          <w:szCs w:val="24"/>
          <w:lang w:val="en-GB"/>
        </w:rPr>
        <w:t xml:space="preserve">(2), 190–203. </w:t>
      </w:r>
    </w:p>
    <w:p w14:paraId="00BE39DB" w14:textId="64A1C377" w:rsidR="00E463AB" w:rsidRPr="00E463AB"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E463AB">
        <w:rPr>
          <w:rFonts w:ascii="Times New Roman" w:hAnsi="Times New Roman" w:cs="Times New Roman"/>
          <w:iCs/>
          <w:noProof/>
          <w:sz w:val="24"/>
          <w:szCs w:val="24"/>
          <w:lang w:val="en-GB"/>
        </w:rPr>
        <w:t xml:space="preserve">CE (2006). </w:t>
      </w:r>
      <w:r w:rsidRPr="00E463AB">
        <w:rPr>
          <w:rFonts w:ascii="Times New Roman" w:hAnsi="Times New Roman" w:cs="Times New Roman"/>
          <w:i/>
          <w:iCs/>
          <w:noProof/>
          <w:sz w:val="24"/>
          <w:szCs w:val="24"/>
          <w:lang w:val="en-GB"/>
        </w:rPr>
        <w:t>Regulation No 1924/2006 of the European Parliament and of the Council of 20 December 2006 on nutrition and health claims made on foods</w:t>
      </w:r>
      <w:r>
        <w:rPr>
          <w:rFonts w:ascii="Times New Roman" w:hAnsi="Times New Roman" w:cs="Times New Roman"/>
          <w:i/>
          <w:iCs/>
          <w:noProof/>
          <w:sz w:val="24"/>
          <w:szCs w:val="24"/>
          <w:lang w:val="en-GB"/>
        </w:rPr>
        <w:t>.</w:t>
      </w:r>
    </w:p>
    <w:p w14:paraId="5609873E" w14:textId="77777777"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E463AB">
        <w:rPr>
          <w:rFonts w:ascii="Times New Roman" w:hAnsi="Times New Roman" w:cs="Times New Roman"/>
          <w:noProof/>
          <w:sz w:val="24"/>
          <w:szCs w:val="24"/>
        </w:rPr>
        <w:t xml:space="preserve">Cembalo, L., Migliore, G., &amp; Schifani, G. (2012). </w:t>
      </w:r>
      <w:r w:rsidRPr="009F1DB5">
        <w:rPr>
          <w:rFonts w:ascii="Times New Roman" w:hAnsi="Times New Roman" w:cs="Times New Roman"/>
          <w:noProof/>
          <w:sz w:val="24"/>
          <w:szCs w:val="24"/>
          <w:lang w:val="en-GB"/>
        </w:rPr>
        <w:t xml:space="preserve">Consumers in postmodern society and alternative food networks: The organic food fairs case in Sicily. </w:t>
      </w:r>
      <w:r w:rsidRPr="009F1DB5">
        <w:rPr>
          <w:rFonts w:ascii="Times New Roman" w:hAnsi="Times New Roman" w:cs="Times New Roman"/>
          <w:i/>
          <w:iCs/>
          <w:noProof/>
          <w:sz w:val="24"/>
          <w:szCs w:val="24"/>
          <w:lang w:val="en-GB"/>
        </w:rPr>
        <w:t>New Medit</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11</w:t>
      </w:r>
      <w:r w:rsidRPr="009F1DB5">
        <w:rPr>
          <w:rFonts w:ascii="Times New Roman" w:hAnsi="Times New Roman" w:cs="Times New Roman"/>
          <w:noProof/>
          <w:sz w:val="24"/>
          <w:szCs w:val="24"/>
          <w:lang w:val="en-GB"/>
        </w:rPr>
        <w:t>(3), 41–49.</w:t>
      </w:r>
    </w:p>
    <w:p w14:paraId="46963355" w14:textId="0C28011F"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Chen, W., Shahabi, H., Shirzadi, A., Hong, H., Akgun, A., Tian, Y., Liu, J., Zhu, A. X., &amp; Li, S. (2019). Novel hybrid artificial intelligence approach of bivariate statistical-methods-based kernel logistic regression classifier for landslide susceptibility modeling. </w:t>
      </w:r>
      <w:r w:rsidRPr="009F1DB5">
        <w:rPr>
          <w:rFonts w:ascii="Times New Roman" w:hAnsi="Times New Roman" w:cs="Times New Roman"/>
          <w:i/>
          <w:iCs/>
          <w:noProof/>
          <w:sz w:val="24"/>
          <w:szCs w:val="24"/>
          <w:lang w:val="en-GB"/>
        </w:rPr>
        <w:t>Bulletin of Engineering Geology and the Environment</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78</w:t>
      </w:r>
      <w:r w:rsidRPr="009F1DB5">
        <w:rPr>
          <w:rFonts w:ascii="Times New Roman" w:hAnsi="Times New Roman" w:cs="Times New Roman"/>
          <w:noProof/>
          <w:sz w:val="24"/>
          <w:szCs w:val="24"/>
          <w:lang w:val="en-GB"/>
        </w:rPr>
        <w:t>(6), 4397–4419.</w:t>
      </w:r>
    </w:p>
    <w:p w14:paraId="0B3C2D9B" w14:textId="75BFB463"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Cosmina, M., Gallenti, G., Marangon, F., &amp; Troiano, S. (2016). Reprint of “Attitudes towards honey among Italian consumers: A choice experiment approach.” </w:t>
      </w:r>
      <w:r w:rsidRPr="009F1DB5">
        <w:rPr>
          <w:rFonts w:ascii="Times New Roman" w:hAnsi="Times New Roman" w:cs="Times New Roman"/>
          <w:i/>
          <w:iCs/>
          <w:noProof/>
          <w:sz w:val="24"/>
          <w:szCs w:val="24"/>
          <w:lang w:val="en-GB"/>
        </w:rPr>
        <w:t>Appetite</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106</w:t>
      </w:r>
      <w:r w:rsidRPr="009F1DB5">
        <w:rPr>
          <w:rFonts w:ascii="Times New Roman" w:hAnsi="Times New Roman" w:cs="Times New Roman"/>
          <w:noProof/>
          <w:sz w:val="24"/>
          <w:szCs w:val="24"/>
          <w:lang w:val="en-GB"/>
        </w:rPr>
        <w:t xml:space="preserve">, 110–116. </w:t>
      </w:r>
    </w:p>
    <w:p w14:paraId="1EAE521A" w14:textId="567827A9"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Derksen, S., &amp; Keselman, H. J. (1992). Backward, forward and stepwise automated subset selection algorithms: Frequency of obtaining authentic and noise variables. </w:t>
      </w:r>
      <w:r w:rsidRPr="009F1DB5">
        <w:rPr>
          <w:rFonts w:ascii="Times New Roman" w:hAnsi="Times New Roman" w:cs="Times New Roman"/>
          <w:i/>
          <w:iCs/>
          <w:noProof/>
          <w:sz w:val="24"/>
          <w:szCs w:val="24"/>
          <w:lang w:val="en-GB"/>
        </w:rPr>
        <w:t>British Journal of Mathematical and Statistical Psychology</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45</w:t>
      </w:r>
      <w:r w:rsidRPr="009F1DB5">
        <w:rPr>
          <w:rFonts w:ascii="Times New Roman" w:hAnsi="Times New Roman" w:cs="Times New Roman"/>
          <w:noProof/>
          <w:sz w:val="24"/>
          <w:szCs w:val="24"/>
          <w:lang w:val="en-GB"/>
        </w:rPr>
        <w:t>(2), 265–282.</w:t>
      </w:r>
    </w:p>
    <w:p w14:paraId="20906B2A" w14:textId="5A96553C"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Di Vita, G., Pippinato, L., Blanc, S., Zanchini, R., Mosso, A., &amp; Brun, F. (2021). Understanding the Role of Purchasing Predictors in the Consumer’s Preferences for PDO Labelled Honey. </w:t>
      </w:r>
      <w:r w:rsidRPr="009F1DB5">
        <w:rPr>
          <w:rFonts w:ascii="Times New Roman" w:hAnsi="Times New Roman" w:cs="Times New Roman"/>
          <w:i/>
          <w:iCs/>
          <w:noProof/>
          <w:sz w:val="24"/>
          <w:szCs w:val="24"/>
          <w:lang w:val="en-GB"/>
        </w:rPr>
        <w:t>Journal of Food Products Marketing</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27</w:t>
      </w:r>
      <w:r w:rsidRPr="009F1DB5">
        <w:rPr>
          <w:rFonts w:ascii="Times New Roman" w:hAnsi="Times New Roman" w:cs="Times New Roman"/>
          <w:noProof/>
          <w:sz w:val="24"/>
          <w:szCs w:val="24"/>
          <w:lang w:val="en-GB"/>
        </w:rPr>
        <w:t xml:space="preserve">(1), 42–56. </w:t>
      </w:r>
    </w:p>
    <w:p w14:paraId="5F6BFB2E" w14:textId="5450CCA4" w:rsidR="00E463AB" w:rsidRPr="00E463AB"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rPr>
      </w:pPr>
      <w:r w:rsidRPr="009F1DB5">
        <w:rPr>
          <w:rFonts w:ascii="Times New Roman" w:hAnsi="Times New Roman" w:cs="Times New Roman"/>
          <w:noProof/>
          <w:sz w:val="24"/>
          <w:szCs w:val="24"/>
          <w:lang w:val="en-GB"/>
        </w:rPr>
        <w:t xml:space="preserve">Di Vita, G., Strano, A., Maesano, G., La Via, G., &amp; D’Amico, M. (2020). The role of individual knowledge in functional olive oil preferences: Does self-coherence lead to different health attributes perception? </w:t>
      </w:r>
      <w:r w:rsidRPr="00E463AB">
        <w:rPr>
          <w:rFonts w:ascii="Times New Roman" w:hAnsi="Times New Roman" w:cs="Times New Roman"/>
          <w:i/>
          <w:iCs/>
          <w:noProof/>
          <w:sz w:val="24"/>
          <w:szCs w:val="24"/>
        </w:rPr>
        <w:t>Foods</w:t>
      </w:r>
      <w:r w:rsidRPr="00E463AB">
        <w:rPr>
          <w:rFonts w:ascii="Times New Roman" w:hAnsi="Times New Roman" w:cs="Times New Roman"/>
          <w:noProof/>
          <w:sz w:val="24"/>
          <w:szCs w:val="24"/>
        </w:rPr>
        <w:t xml:space="preserve">, </w:t>
      </w:r>
      <w:r w:rsidRPr="00E463AB">
        <w:rPr>
          <w:rFonts w:ascii="Times New Roman" w:hAnsi="Times New Roman" w:cs="Times New Roman"/>
          <w:i/>
          <w:iCs/>
          <w:noProof/>
          <w:sz w:val="24"/>
          <w:szCs w:val="24"/>
        </w:rPr>
        <w:t>9</w:t>
      </w:r>
      <w:r w:rsidRPr="00E463AB">
        <w:rPr>
          <w:rFonts w:ascii="Times New Roman" w:hAnsi="Times New Roman" w:cs="Times New Roman"/>
          <w:noProof/>
          <w:sz w:val="24"/>
          <w:szCs w:val="24"/>
        </w:rPr>
        <w:t xml:space="preserve">(10). </w:t>
      </w:r>
    </w:p>
    <w:p w14:paraId="4C8FF425" w14:textId="3AC7945B"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E463AB">
        <w:rPr>
          <w:rFonts w:ascii="Times New Roman" w:hAnsi="Times New Roman" w:cs="Times New Roman"/>
          <w:noProof/>
          <w:sz w:val="24"/>
          <w:szCs w:val="24"/>
        </w:rPr>
        <w:t xml:space="preserve">Di Vita, G., Zanchini, R., Falcone, G., D’Amico, M., Brun, F., &amp; Gulisano, G. (2021). </w:t>
      </w:r>
      <w:r w:rsidRPr="009F1DB5">
        <w:rPr>
          <w:rFonts w:ascii="Times New Roman" w:hAnsi="Times New Roman" w:cs="Times New Roman"/>
          <w:noProof/>
          <w:sz w:val="24"/>
          <w:szCs w:val="24"/>
          <w:lang w:val="en-GB"/>
        </w:rPr>
        <w:t xml:space="preserve">Local, organic or protected? Detecting the role of different quality signals among Italian olive oil consumers through a hierarchical cluster analysis. </w:t>
      </w:r>
      <w:r w:rsidRPr="009F1DB5">
        <w:rPr>
          <w:rFonts w:ascii="Times New Roman" w:hAnsi="Times New Roman" w:cs="Times New Roman"/>
          <w:i/>
          <w:iCs/>
          <w:noProof/>
          <w:sz w:val="24"/>
          <w:szCs w:val="24"/>
          <w:lang w:val="en-GB"/>
        </w:rPr>
        <w:t>Journal of Cleaner Production</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290</w:t>
      </w:r>
      <w:r w:rsidRPr="009F1DB5">
        <w:rPr>
          <w:rFonts w:ascii="Times New Roman" w:hAnsi="Times New Roman" w:cs="Times New Roman"/>
          <w:noProof/>
          <w:sz w:val="24"/>
          <w:szCs w:val="24"/>
          <w:lang w:val="en-GB"/>
        </w:rPr>
        <w:t xml:space="preserve">. </w:t>
      </w:r>
    </w:p>
    <w:p w14:paraId="49960083" w14:textId="77777777"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Doyon, M., &amp; Labrecque, J. A. (2008). Functional foods: A conceptual definition. In </w:t>
      </w:r>
      <w:r w:rsidRPr="009F1DB5">
        <w:rPr>
          <w:rFonts w:ascii="Times New Roman" w:hAnsi="Times New Roman" w:cs="Times New Roman"/>
          <w:i/>
          <w:iCs/>
          <w:noProof/>
          <w:sz w:val="24"/>
          <w:szCs w:val="24"/>
          <w:lang w:val="en-GB"/>
        </w:rPr>
        <w:t>British Food Journal</w:t>
      </w:r>
      <w:r w:rsidRPr="009F1DB5">
        <w:rPr>
          <w:rFonts w:ascii="Times New Roman" w:hAnsi="Times New Roman" w:cs="Times New Roman"/>
          <w:noProof/>
          <w:sz w:val="24"/>
          <w:szCs w:val="24"/>
          <w:lang w:val="en-GB"/>
        </w:rPr>
        <w:t xml:space="preserve"> (Vol. 110, Issue 11, pp. 1133–1149). https://doi.org/10.1108/00070700810918036</w:t>
      </w:r>
    </w:p>
    <w:p w14:paraId="50059932" w14:textId="77777777"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Etikan, I., Abubakar Musa, S., &amp; Sunusi Alkassim, R. (2016). Comparison of Convenience </w:t>
      </w:r>
      <w:r w:rsidRPr="009F1DB5">
        <w:rPr>
          <w:rFonts w:ascii="Times New Roman" w:hAnsi="Times New Roman" w:cs="Times New Roman"/>
          <w:noProof/>
          <w:sz w:val="24"/>
          <w:szCs w:val="24"/>
          <w:lang w:val="en-GB"/>
        </w:rPr>
        <w:lastRenderedPageBreak/>
        <w:t xml:space="preserve">Sampling and Purposive Sampling. </w:t>
      </w:r>
      <w:r w:rsidRPr="009F1DB5">
        <w:rPr>
          <w:rFonts w:ascii="Times New Roman" w:hAnsi="Times New Roman" w:cs="Times New Roman"/>
          <w:i/>
          <w:iCs/>
          <w:noProof/>
          <w:sz w:val="24"/>
          <w:szCs w:val="24"/>
          <w:lang w:val="en-GB"/>
        </w:rPr>
        <w:t>American Journal of Theoretical and Applied Statistics</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5</w:t>
      </w:r>
      <w:r w:rsidRPr="009F1DB5">
        <w:rPr>
          <w:rFonts w:ascii="Times New Roman" w:hAnsi="Times New Roman" w:cs="Times New Roman"/>
          <w:noProof/>
          <w:sz w:val="24"/>
          <w:szCs w:val="24"/>
          <w:lang w:val="en-GB"/>
        </w:rPr>
        <w:t>(1), 1–4. https://doi.org/10.11648/j.ajtas.20160501.11</w:t>
      </w:r>
    </w:p>
    <w:p w14:paraId="01D30249" w14:textId="5708EE52" w:rsidR="00E463AB" w:rsidRPr="00E463AB"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E463AB">
        <w:rPr>
          <w:rFonts w:ascii="Times New Roman" w:hAnsi="Times New Roman" w:cs="Times New Roman"/>
          <w:iCs/>
          <w:noProof/>
          <w:sz w:val="24"/>
          <w:szCs w:val="24"/>
          <w:lang w:val="en-GB"/>
        </w:rPr>
        <w:t xml:space="preserve">EU (2012). </w:t>
      </w:r>
      <w:r w:rsidRPr="00E463AB">
        <w:rPr>
          <w:rFonts w:ascii="Times New Roman" w:hAnsi="Times New Roman" w:cs="Times New Roman"/>
          <w:i/>
          <w:iCs/>
          <w:noProof/>
          <w:sz w:val="24"/>
          <w:szCs w:val="24"/>
          <w:lang w:val="en-GB"/>
        </w:rPr>
        <w:t>Commission Regulation No 432/2012 of 16 May 2012 establishing a list of permitted health claims made on foods, other than those referring to the reduction of disease risk and to children’s development and health</w:t>
      </w:r>
      <w:r>
        <w:rPr>
          <w:rFonts w:ascii="Times New Roman" w:hAnsi="Times New Roman" w:cs="Times New Roman"/>
          <w:noProof/>
          <w:sz w:val="24"/>
          <w:szCs w:val="24"/>
          <w:lang w:val="en-GB"/>
        </w:rPr>
        <w:t>.</w:t>
      </w:r>
    </w:p>
    <w:p w14:paraId="170B6C4F" w14:textId="765852CC" w:rsidR="00E463AB" w:rsidRPr="00E463AB"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E463AB">
        <w:rPr>
          <w:rFonts w:ascii="Times New Roman" w:hAnsi="Times New Roman" w:cs="Times New Roman"/>
          <w:noProof/>
          <w:sz w:val="24"/>
          <w:szCs w:val="24"/>
          <w:lang w:val="en-GB"/>
        </w:rPr>
        <w:t>E</w:t>
      </w:r>
      <w:r>
        <w:rPr>
          <w:rFonts w:ascii="Times New Roman" w:hAnsi="Times New Roman" w:cs="Times New Roman"/>
          <w:noProof/>
          <w:sz w:val="24"/>
          <w:szCs w:val="24"/>
          <w:lang w:val="en-GB"/>
        </w:rPr>
        <w:t xml:space="preserve">U (2014). </w:t>
      </w:r>
      <w:r w:rsidRPr="00E463AB">
        <w:rPr>
          <w:rFonts w:ascii="Times New Roman" w:hAnsi="Times New Roman" w:cs="Times New Roman"/>
          <w:i/>
          <w:noProof/>
          <w:sz w:val="24"/>
          <w:szCs w:val="24"/>
          <w:lang w:val="en-GB"/>
        </w:rPr>
        <w:t>Commission Delegated Regulation No 665/2014 of 11 March 2014 supplementing Regulation (EU) No 1151/2012 of the European Parliament and of the Council with regard to conditions of use of the optional quality term ‘mountain product’.</w:t>
      </w:r>
    </w:p>
    <w:p w14:paraId="2C46D89C" w14:textId="75D5C217"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E463AB">
        <w:rPr>
          <w:rFonts w:ascii="Times New Roman" w:hAnsi="Times New Roman" w:cs="Times New Roman"/>
          <w:noProof/>
          <w:sz w:val="24"/>
          <w:szCs w:val="24"/>
          <w:lang w:val="en-GB"/>
        </w:rPr>
        <w:t xml:space="preserve">Franke, T. M., Ho, T., &amp; Christie, C. A. (2012). The Chi-Square Test. </w:t>
      </w:r>
      <w:r w:rsidRPr="00E463AB">
        <w:rPr>
          <w:rFonts w:ascii="Times New Roman" w:hAnsi="Times New Roman" w:cs="Times New Roman"/>
          <w:i/>
          <w:iCs/>
          <w:noProof/>
          <w:sz w:val="24"/>
          <w:szCs w:val="24"/>
          <w:lang w:val="en-GB"/>
        </w:rPr>
        <w:t>American Journal of Evaluation</w:t>
      </w:r>
      <w:r w:rsidRPr="00E463AB">
        <w:rPr>
          <w:rFonts w:ascii="Times New Roman" w:hAnsi="Times New Roman" w:cs="Times New Roman"/>
          <w:noProof/>
          <w:sz w:val="24"/>
          <w:szCs w:val="24"/>
          <w:lang w:val="en-GB"/>
        </w:rPr>
        <w:t xml:space="preserve">, </w:t>
      </w:r>
      <w:r w:rsidRPr="00E463AB">
        <w:rPr>
          <w:rFonts w:ascii="Times New Roman" w:hAnsi="Times New Roman" w:cs="Times New Roman"/>
          <w:i/>
          <w:iCs/>
          <w:noProof/>
          <w:sz w:val="24"/>
          <w:szCs w:val="24"/>
          <w:lang w:val="en-GB"/>
        </w:rPr>
        <w:t>33</w:t>
      </w:r>
      <w:r w:rsidRPr="00E463AB">
        <w:rPr>
          <w:rFonts w:ascii="Times New Roman" w:hAnsi="Times New Roman" w:cs="Times New Roman"/>
          <w:noProof/>
          <w:sz w:val="24"/>
          <w:szCs w:val="24"/>
          <w:lang w:val="en-GB"/>
        </w:rPr>
        <w:t>(3), 448–</w:t>
      </w:r>
      <w:r>
        <w:rPr>
          <w:rFonts w:ascii="Times New Roman" w:hAnsi="Times New Roman" w:cs="Times New Roman"/>
          <w:noProof/>
          <w:sz w:val="24"/>
          <w:szCs w:val="24"/>
          <w:lang w:val="en-GB"/>
        </w:rPr>
        <w:t>458.</w:t>
      </w:r>
    </w:p>
    <w:p w14:paraId="34F0B536" w14:textId="3A0ED87B" w:rsidR="00E463AB" w:rsidRPr="00E463AB"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rPr>
      </w:pPr>
      <w:r w:rsidRPr="009F1DB5">
        <w:rPr>
          <w:rFonts w:ascii="Times New Roman" w:hAnsi="Times New Roman" w:cs="Times New Roman"/>
          <w:noProof/>
          <w:sz w:val="24"/>
          <w:szCs w:val="24"/>
          <w:lang w:val="en-GB"/>
        </w:rPr>
        <w:t xml:space="preserve">García, N. L. (2018). The Current Situation on the International Honey Market. </w:t>
      </w:r>
      <w:r w:rsidRPr="00E463AB">
        <w:rPr>
          <w:rFonts w:ascii="Times New Roman" w:hAnsi="Times New Roman" w:cs="Times New Roman"/>
          <w:i/>
          <w:iCs/>
          <w:noProof/>
          <w:sz w:val="24"/>
          <w:szCs w:val="24"/>
        </w:rPr>
        <w:t>Bee World</w:t>
      </w:r>
      <w:r w:rsidRPr="00E463AB">
        <w:rPr>
          <w:rFonts w:ascii="Times New Roman" w:hAnsi="Times New Roman" w:cs="Times New Roman"/>
          <w:noProof/>
          <w:sz w:val="24"/>
          <w:szCs w:val="24"/>
        </w:rPr>
        <w:t xml:space="preserve">, </w:t>
      </w:r>
      <w:r w:rsidRPr="00E463AB">
        <w:rPr>
          <w:rFonts w:ascii="Times New Roman" w:hAnsi="Times New Roman" w:cs="Times New Roman"/>
          <w:i/>
          <w:iCs/>
          <w:noProof/>
          <w:sz w:val="24"/>
          <w:szCs w:val="24"/>
        </w:rPr>
        <w:t>95</w:t>
      </w:r>
      <w:r w:rsidRPr="00E463AB">
        <w:rPr>
          <w:rFonts w:ascii="Times New Roman" w:hAnsi="Times New Roman" w:cs="Times New Roman"/>
          <w:noProof/>
          <w:sz w:val="24"/>
          <w:szCs w:val="24"/>
        </w:rPr>
        <w:t>(3), 89–</w:t>
      </w:r>
      <w:r>
        <w:rPr>
          <w:rFonts w:ascii="Times New Roman" w:hAnsi="Times New Roman" w:cs="Times New Roman"/>
          <w:noProof/>
          <w:sz w:val="24"/>
          <w:szCs w:val="24"/>
        </w:rPr>
        <w:t>94.</w:t>
      </w:r>
    </w:p>
    <w:p w14:paraId="1164989C" w14:textId="6693C10C"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E463AB">
        <w:rPr>
          <w:rFonts w:ascii="Times New Roman" w:hAnsi="Times New Roman" w:cs="Times New Roman"/>
          <w:noProof/>
          <w:sz w:val="24"/>
          <w:szCs w:val="24"/>
        </w:rPr>
        <w:t xml:space="preserve">González Lorente, M., De Lorenzo Carretero, C., &amp; Martín, R. A. P. (2008). </w:t>
      </w:r>
      <w:r w:rsidRPr="009F1DB5">
        <w:rPr>
          <w:rFonts w:ascii="Times New Roman" w:hAnsi="Times New Roman" w:cs="Times New Roman"/>
          <w:noProof/>
          <w:sz w:val="24"/>
          <w:szCs w:val="24"/>
          <w:lang w:val="en-GB"/>
        </w:rPr>
        <w:t xml:space="preserve">Sensory attributes and antioxidant capacity of Spanish honeys. </w:t>
      </w:r>
      <w:r w:rsidRPr="009F1DB5">
        <w:rPr>
          <w:rFonts w:ascii="Times New Roman" w:hAnsi="Times New Roman" w:cs="Times New Roman"/>
          <w:i/>
          <w:iCs/>
          <w:noProof/>
          <w:sz w:val="24"/>
          <w:szCs w:val="24"/>
          <w:lang w:val="en-GB"/>
        </w:rPr>
        <w:t>Journal of Sensory Studies</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23</w:t>
      </w:r>
      <w:r w:rsidRPr="009F1DB5">
        <w:rPr>
          <w:rFonts w:ascii="Times New Roman" w:hAnsi="Times New Roman" w:cs="Times New Roman"/>
          <w:noProof/>
          <w:sz w:val="24"/>
          <w:szCs w:val="24"/>
          <w:lang w:val="en-GB"/>
        </w:rPr>
        <w:t xml:space="preserve">(3), 293–302. </w:t>
      </w:r>
    </w:p>
    <w:p w14:paraId="5B3F50CB" w14:textId="4D61C572"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Grasso, A. C., Hung, Y., Olthof, M. R., Verbeke, W., &amp; Brouwer, I. A. (2019). Older consumers’ readiness to accept alternative, more sustainable protein sources in the European Union. </w:t>
      </w:r>
      <w:r w:rsidRPr="009F1DB5">
        <w:rPr>
          <w:rFonts w:ascii="Times New Roman" w:hAnsi="Times New Roman" w:cs="Times New Roman"/>
          <w:i/>
          <w:iCs/>
          <w:noProof/>
          <w:sz w:val="24"/>
          <w:szCs w:val="24"/>
          <w:lang w:val="en-GB"/>
        </w:rPr>
        <w:t>Nutrients</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11</w:t>
      </w:r>
      <w:r w:rsidRPr="009F1DB5">
        <w:rPr>
          <w:rFonts w:ascii="Times New Roman" w:hAnsi="Times New Roman" w:cs="Times New Roman"/>
          <w:noProof/>
          <w:sz w:val="24"/>
          <w:szCs w:val="24"/>
          <w:lang w:val="en-GB"/>
        </w:rPr>
        <w:t xml:space="preserve">(8). </w:t>
      </w:r>
    </w:p>
    <w:p w14:paraId="270B5776" w14:textId="3AE08952"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Guo, X., Warden, B. A., Paeratakul, S., &amp; Bray, G. A. (2004). Healthy eating index and obesity. </w:t>
      </w:r>
      <w:r w:rsidRPr="009F1DB5">
        <w:rPr>
          <w:rFonts w:ascii="Times New Roman" w:hAnsi="Times New Roman" w:cs="Times New Roman"/>
          <w:i/>
          <w:iCs/>
          <w:noProof/>
          <w:sz w:val="24"/>
          <w:szCs w:val="24"/>
          <w:lang w:val="en-GB"/>
        </w:rPr>
        <w:t>European Journal of Clinical Nutrition</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58</w:t>
      </w:r>
      <w:r w:rsidRPr="009F1DB5">
        <w:rPr>
          <w:rFonts w:ascii="Times New Roman" w:hAnsi="Times New Roman" w:cs="Times New Roman"/>
          <w:noProof/>
          <w:sz w:val="24"/>
          <w:szCs w:val="24"/>
          <w:lang w:val="en-GB"/>
        </w:rPr>
        <w:t xml:space="preserve">(12), 1580–1586. </w:t>
      </w:r>
    </w:p>
    <w:p w14:paraId="792709ED" w14:textId="5300DFA3"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Guziy, S., Šedík, P., &amp; Horská, E. (2017). Comparative study of honey consumption in Slovakia and Russia. </w:t>
      </w:r>
      <w:r w:rsidRPr="009F1DB5">
        <w:rPr>
          <w:rFonts w:ascii="Times New Roman" w:hAnsi="Times New Roman" w:cs="Times New Roman"/>
          <w:i/>
          <w:iCs/>
          <w:noProof/>
          <w:sz w:val="24"/>
          <w:szCs w:val="24"/>
          <w:lang w:val="en-GB"/>
        </w:rPr>
        <w:t>Potravinarstvo Slovak Journal of Food Sciences</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11</w:t>
      </w:r>
      <w:r w:rsidRPr="009F1DB5">
        <w:rPr>
          <w:rFonts w:ascii="Times New Roman" w:hAnsi="Times New Roman" w:cs="Times New Roman"/>
          <w:noProof/>
          <w:sz w:val="24"/>
          <w:szCs w:val="24"/>
          <w:lang w:val="en-GB"/>
        </w:rPr>
        <w:t xml:space="preserve">(1), 472–479. </w:t>
      </w:r>
    </w:p>
    <w:p w14:paraId="69B4D4E9" w14:textId="639049AD"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Gyau, A., Akalakou, C., Degrande, A., &amp; Biloso, A. (2014). Determinants of Consumer Preferences for Honey in the Democratic Republic of Congo. </w:t>
      </w:r>
      <w:r w:rsidRPr="009F1DB5">
        <w:rPr>
          <w:rFonts w:ascii="Times New Roman" w:hAnsi="Times New Roman" w:cs="Times New Roman"/>
          <w:i/>
          <w:iCs/>
          <w:noProof/>
          <w:sz w:val="24"/>
          <w:szCs w:val="24"/>
          <w:lang w:val="en-GB"/>
        </w:rPr>
        <w:t>Journal of Food Products Marketing</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20</w:t>
      </w:r>
      <w:r w:rsidRPr="009F1DB5">
        <w:rPr>
          <w:rFonts w:ascii="Times New Roman" w:hAnsi="Times New Roman" w:cs="Times New Roman"/>
          <w:noProof/>
          <w:sz w:val="24"/>
          <w:szCs w:val="24"/>
          <w:lang w:val="en-GB"/>
        </w:rPr>
        <w:t xml:space="preserve">(5), 476–490. </w:t>
      </w:r>
    </w:p>
    <w:p w14:paraId="5958ECBF" w14:textId="31676D68"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Ismaiel, S., Kahtani, S., Adgaba, S., Al-Ghamdi, A. A., &amp; Zulail, A. (2014). Factors That Affect Con-sumption Patterns and Market Demands for Honey in the Kingdom of Saudi Arabia. </w:t>
      </w:r>
      <w:r w:rsidRPr="009F1DB5">
        <w:rPr>
          <w:rFonts w:ascii="Times New Roman" w:hAnsi="Times New Roman" w:cs="Times New Roman"/>
          <w:i/>
          <w:iCs/>
          <w:noProof/>
          <w:sz w:val="24"/>
          <w:szCs w:val="24"/>
          <w:lang w:val="en-GB"/>
        </w:rPr>
        <w:t>Food and Nutrition Sciences</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5</w:t>
      </w:r>
      <w:r w:rsidRPr="009F1DB5">
        <w:rPr>
          <w:rFonts w:ascii="Times New Roman" w:hAnsi="Times New Roman" w:cs="Times New Roman"/>
          <w:noProof/>
          <w:sz w:val="24"/>
          <w:szCs w:val="24"/>
          <w:lang w:val="en-GB"/>
        </w:rPr>
        <w:t>(17), 1725–1737.</w:t>
      </w:r>
    </w:p>
    <w:p w14:paraId="437F5020" w14:textId="67DCF669"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Israili, Z. H. (2014). Antimicrobial properties of honey. </w:t>
      </w:r>
      <w:r w:rsidRPr="009F1DB5">
        <w:rPr>
          <w:rFonts w:ascii="Times New Roman" w:hAnsi="Times New Roman" w:cs="Times New Roman"/>
          <w:i/>
          <w:iCs/>
          <w:noProof/>
          <w:sz w:val="24"/>
          <w:szCs w:val="24"/>
          <w:lang w:val="en-GB"/>
        </w:rPr>
        <w:t>American Journal of Therapeutics</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21</w:t>
      </w:r>
      <w:r w:rsidRPr="009F1DB5">
        <w:rPr>
          <w:rFonts w:ascii="Times New Roman" w:hAnsi="Times New Roman" w:cs="Times New Roman"/>
          <w:noProof/>
          <w:sz w:val="24"/>
          <w:szCs w:val="24"/>
          <w:lang w:val="en-GB"/>
        </w:rPr>
        <w:t>(4), 304–323.</w:t>
      </w:r>
    </w:p>
    <w:p w14:paraId="0631B551" w14:textId="22E60CDD"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Jensen, J. D., &amp; Mørkbak, M. R. (2013). Role of gastronomic, externality and feasibility attributes in consumer demand for organic and local foods: The case of honey and apples. </w:t>
      </w:r>
      <w:r w:rsidRPr="009F1DB5">
        <w:rPr>
          <w:rFonts w:ascii="Times New Roman" w:hAnsi="Times New Roman" w:cs="Times New Roman"/>
          <w:i/>
          <w:iCs/>
          <w:noProof/>
          <w:sz w:val="24"/>
          <w:szCs w:val="24"/>
          <w:lang w:val="en-GB"/>
        </w:rPr>
        <w:t>International Journal of Consumer Studies</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37</w:t>
      </w:r>
      <w:r w:rsidRPr="009F1DB5">
        <w:rPr>
          <w:rFonts w:ascii="Times New Roman" w:hAnsi="Times New Roman" w:cs="Times New Roman"/>
          <w:noProof/>
          <w:sz w:val="24"/>
          <w:szCs w:val="24"/>
          <w:lang w:val="en-GB"/>
        </w:rPr>
        <w:t xml:space="preserve">(6), 634–641. </w:t>
      </w:r>
    </w:p>
    <w:p w14:paraId="40110E87" w14:textId="79D77D6E"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Kearney, M., Kearney, J. M., Dunne, A., &amp; Gibney, M. J. (2000). Sociodemographic determinants of perceived influences on food choice in a nationally representative sample of Irish adults. </w:t>
      </w:r>
      <w:r w:rsidRPr="009F1DB5">
        <w:rPr>
          <w:rFonts w:ascii="Times New Roman" w:hAnsi="Times New Roman" w:cs="Times New Roman"/>
          <w:i/>
          <w:iCs/>
          <w:noProof/>
          <w:sz w:val="24"/>
          <w:szCs w:val="24"/>
          <w:lang w:val="en-GB"/>
        </w:rPr>
        <w:t>Public Health Nutrition</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3</w:t>
      </w:r>
      <w:r w:rsidRPr="009F1DB5">
        <w:rPr>
          <w:rFonts w:ascii="Times New Roman" w:hAnsi="Times New Roman" w:cs="Times New Roman"/>
          <w:noProof/>
          <w:sz w:val="24"/>
          <w:szCs w:val="24"/>
          <w:lang w:val="en-GB"/>
        </w:rPr>
        <w:t xml:space="preserve">(2), 219–226. </w:t>
      </w:r>
    </w:p>
    <w:p w14:paraId="69671E84" w14:textId="5AF3E2EA" w:rsidR="00E463AB" w:rsidRPr="00E463AB"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rPr>
      </w:pPr>
      <w:r w:rsidRPr="009F1DB5">
        <w:rPr>
          <w:rFonts w:ascii="Times New Roman" w:hAnsi="Times New Roman" w:cs="Times New Roman"/>
          <w:noProof/>
          <w:sz w:val="24"/>
          <w:szCs w:val="24"/>
          <w:lang w:val="en-GB"/>
        </w:rPr>
        <w:t xml:space="preserve">Kowalczuk, I., Jeżewska-Zychowicz, M., &amp; Trafiałek, J. (2017). Conditions of honey consumption in selected regions of Poland. </w:t>
      </w:r>
      <w:r w:rsidRPr="00E463AB">
        <w:rPr>
          <w:rFonts w:ascii="Times New Roman" w:hAnsi="Times New Roman" w:cs="Times New Roman"/>
          <w:i/>
          <w:iCs/>
          <w:noProof/>
          <w:sz w:val="24"/>
          <w:szCs w:val="24"/>
        </w:rPr>
        <w:t>Acta Scientiarum Polonorum Technologia Alimentaria</w:t>
      </w:r>
      <w:r w:rsidRPr="00E463AB">
        <w:rPr>
          <w:rFonts w:ascii="Times New Roman" w:hAnsi="Times New Roman" w:cs="Times New Roman"/>
          <w:noProof/>
          <w:sz w:val="24"/>
          <w:szCs w:val="24"/>
        </w:rPr>
        <w:t xml:space="preserve">, </w:t>
      </w:r>
      <w:r w:rsidRPr="00E463AB">
        <w:rPr>
          <w:rFonts w:ascii="Times New Roman" w:hAnsi="Times New Roman" w:cs="Times New Roman"/>
          <w:i/>
          <w:iCs/>
          <w:noProof/>
          <w:sz w:val="24"/>
          <w:szCs w:val="24"/>
        </w:rPr>
        <w:t>16</w:t>
      </w:r>
      <w:r w:rsidRPr="00E463AB">
        <w:rPr>
          <w:rFonts w:ascii="Times New Roman" w:hAnsi="Times New Roman" w:cs="Times New Roman"/>
          <w:noProof/>
          <w:sz w:val="24"/>
          <w:szCs w:val="24"/>
        </w:rPr>
        <w:t xml:space="preserve">(1), 101–112. </w:t>
      </w:r>
    </w:p>
    <w:p w14:paraId="340AA71D" w14:textId="595511E2"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E463AB">
        <w:rPr>
          <w:rFonts w:ascii="Times New Roman" w:hAnsi="Times New Roman" w:cs="Times New Roman"/>
          <w:noProof/>
          <w:sz w:val="24"/>
          <w:szCs w:val="24"/>
        </w:rPr>
        <w:t xml:space="preserve">Küster-Boluda, I., &amp; Vidal-Capilla, I. (2017). </w:t>
      </w:r>
      <w:r w:rsidRPr="009F1DB5">
        <w:rPr>
          <w:rFonts w:ascii="Times New Roman" w:hAnsi="Times New Roman" w:cs="Times New Roman"/>
          <w:noProof/>
          <w:sz w:val="24"/>
          <w:szCs w:val="24"/>
          <w:lang w:val="en-GB"/>
        </w:rPr>
        <w:t xml:space="preserve">Consumer attitudes in the election of functional foods. </w:t>
      </w:r>
      <w:r w:rsidRPr="009F1DB5">
        <w:rPr>
          <w:rFonts w:ascii="Times New Roman" w:hAnsi="Times New Roman" w:cs="Times New Roman"/>
          <w:i/>
          <w:iCs/>
          <w:noProof/>
          <w:sz w:val="24"/>
          <w:szCs w:val="24"/>
          <w:lang w:val="en-GB"/>
        </w:rPr>
        <w:t>Spanish Journal of Marketing - ESIC</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21</w:t>
      </w:r>
      <w:r w:rsidRPr="009F1DB5">
        <w:rPr>
          <w:rFonts w:ascii="Times New Roman" w:hAnsi="Times New Roman" w:cs="Times New Roman"/>
          <w:noProof/>
          <w:sz w:val="24"/>
          <w:szCs w:val="24"/>
          <w:lang w:val="en-GB"/>
        </w:rPr>
        <w:t xml:space="preserve">, 65–79. </w:t>
      </w:r>
    </w:p>
    <w:p w14:paraId="17B9D25D" w14:textId="2F9BF401"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Lallukka, T., Laaksonen, M., Rahkonen, O., Roos, E., &amp; Lahelma, E. (2007). Multiple socio-economic circumstances and healthy food habits. </w:t>
      </w:r>
      <w:r w:rsidRPr="009F1DB5">
        <w:rPr>
          <w:rFonts w:ascii="Times New Roman" w:hAnsi="Times New Roman" w:cs="Times New Roman"/>
          <w:i/>
          <w:iCs/>
          <w:noProof/>
          <w:sz w:val="24"/>
          <w:szCs w:val="24"/>
          <w:lang w:val="en-GB"/>
        </w:rPr>
        <w:t>European Journal of Clinical Nutrition</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61</w:t>
      </w:r>
      <w:r w:rsidRPr="009F1DB5">
        <w:rPr>
          <w:rFonts w:ascii="Times New Roman" w:hAnsi="Times New Roman" w:cs="Times New Roman"/>
          <w:noProof/>
          <w:sz w:val="24"/>
          <w:szCs w:val="24"/>
          <w:lang w:val="en-GB"/>
        </w:rPr>
        <w:t>(6), 701–710.</w:t>
      </w:r>
    </w:p>
    <w:p w14:paraId="4EC7F08F" w14:textId="0CEC893B" w:rsidR="00E463AB" w:rsidRPr="00E463AB"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rPr>
      </w:pPr>
      <w:r w:rsidRPr="009F1DB5">
        <w:rPr>
          <w:rFonts w:ascii="Times New Roman" w:hAnsi="Times New Roman" w:cs="Times New Roman"/>
          <w:noProof/>
          <w:sz w:val="24"/>
          <w:szCs w:val="24"/>
          <w:lang w:val="en-GB"/>
        </w:rPr>
        <w:t xml:space="preserve">Mehmetoglu, M., &amp; Jakobsen, T. G. (2016). </w:t>
      </w:r>
      <w:r w:rsidRPr="009F1DB5">
        <w:rPr>
          <w:rFonts w:ascii="Times New Roman" w:hAnsi="Times New Roman" w:cs="Times New Roman"/>
          <w:i/>
          <w:iCs/>
          <w:noProof/>
          <w:sz w:val="24"/>
          <w:szCs w:val="24"/>
          <w:lang w:val="en-GB"/>
        </w:rPr>
        <w:t>Applied Statistics Using Stata: A Guide for the Social Sciences</w:t>
      </w:r>
      <w:r w:rsidRPr="009F1DB5">
        <w:rPr>
          <w:rFonts w:ascii="Times New Roman" w:hAnsi="Times New Roman" w:cs="Times New Roman"/>
          <w:noProof/>
          <w:sz w:val="24"/>
          <w:szCs w:val="24"/>
          <w:lang w:val="en-GB"/>
        </w:rPr>
        <w:t xml:space="preserve">. </w:t>
      </w:r>
      <w:r w:rsidRPr="00E463AB">
        <w:rPr>
          <w:rFonts w:ascii="Times New Roman" w:hAnsi="Times New Roman" w:cs="Times New Roman"/>
          <w:noProof/>
          <w:sz w:val="24"/>
          <w:szCs w:val="24"/>
        </w:rPr>
        <w:t xml:space="preserve">SAGE. </w:t>
      </w:r>
    </w:p>
    <w:p w14:paraId="67646F52" w14:textId="69595F1E"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E463AB">
        <w:rPr>
          <w:rFonts w:ascii="Times New Roman" w:hAnsi="Times New Roman" w:cs="Times New Roman"/>
          <w:noProof/>
          <w:sz w:val="24"/>
          <w:szCs w:val="24"/>
        </w:rPr>
        <w:t xml:space="preserve">Merlino, V. M., Brun, F., Versino, A., &amp; Blanc, S. (2020). </w:t>
      </w:r>
      <w:r w:rsidRPr="009F1DB5">
        <w:rPr>
          <w:rFonts w:ascii="Times New Roman" w:hAnsi="Times New Roman" w:cs="Times New Roman"/>
          <w:noProof/>
          <w:sz w:val="24"/>
          <w:szCs w:val="24"/>
          <w:lang w:val="en-GB"/>
        </w:rPr>
        <w:t xml:space="preserve">Milk packaging innovation: Consumer perception and willingness to pay. </w:t>
      </w:r>
      <w:r w:rsidRPr="009F1DB5">
        <w:rPr>
          <w:rFonts w:ascii="Times New Roman" w:hAnsi="Times New Roman" w:cs="Times New Roman"/>
          <w:i/>
          <w:iCs/>
          <w:noProof/>
          <w:sz w:val="24"/>
          <w:szCs w:val="24"/>
          <w:lang w:val="en-GB"/>
        </w:rPr>
        <w:t>AIMS Agriculture and Food</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5</w:t>
      </w:r>
      <w:r w:rsidRPr="009F1DB5">
        <w:rPr>
          <w:rFonts w:ascii="Times New Roman" w:hAnsi="Times New Roman" w:cs="Times New Roman"/>
          <w:noProof/>
          <w:sz w:val="24"/>
          <w:szCs w:val="24"/>
          <w:lang w:val="en-GB"/>
        </w:rPr>
        <w:t xml:space="preserve">(2), 307–326. </w:t>
      </w:r>
    </w:p>
    <w:p w14:paraId="130F80AC" w14:textId="24A2F511"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Nagelkerke, N. J. D. (1991). A note on a general definition of the coefficient of determination. In </w:t>
      </w:r>
      <w:r w:rsidRPr="009F1DB5">
        <w:rPr>
          <w:rFonts w:ascii="Times New Roman" w:hAnsi="Times New Roman" w:cs="Times New Roman"/>
          <w:i/>
          <w:iCs/>
          <w:noProof/>
          <w:sz w:val="24"/>
          <w:szCs w:val="24"/>
          <w:lang w:val="en-GB"/>
        </w:rPr>
        <w:t>Biometrika</w:t>
      </w:r>
      <w:r w:rsidRPr="009F1DB5">
        <w:rPr>
          <w:rFonts w:ascii="Times New Roman" w:hAnsi="Times New Roman" w:cs="Times New Roman"/>
          <w:noProof/>
          <w:sz w:val="24"/>
          <w:szCs w:val="24"/>
          <w:lang w:val="en-GB"/>
        </w:rPr>
        <w:t xml:space="preserve"> (Vol. 78, Issue 3, pp. 691–692). </w:t>
      </w:r>
    </w:p>
    <w:p w14:paraId="54C7FED4" w14:textId="1AA0479F"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Nestle, M., Wing, R., Birch, L., DiSogra, L., Drewnowski, A., Middleton, S., Sigman-Grant, M., Sobal, J., Winston, M., &amp; Economos, C. (1998). Behavioral and social influences on food </w:t>
      </w:r>
      <w:r w:rsidRPr="009F1DB5">
        <w:rPr>
          <w:rFonts w:ascii="Times New Roman" w:hAnsi="Times New Roman" w:cs="Times New Roman"/>
          <w:noProof/>
          <w:sz w:val="24"/>
          <w:szCs w:val="24"/>
          <w:lang w:val="en-GB"/>
        </w:rPr>
        <w:lastRenderedPageBreak/>
        <w:t xml:space="preserve">choice. </w:t>
      </w:r>
      <w:r w:rsidRPr="009F1DB5">
        <w:rPr>
          <w:rFonts w:ascii="Times New Roman" w:hAnsi="Times New Roman" w:cs="Times New Roman"/>
          <w:i/>
          <w:iCs/>
          <w:noProof/>
          <w:sz w:val="24"/>
          <w:szCs w:val="24"/>
          <w:lang w:val="en-GB"/>
        </w:rPr>
        <w:t>Nutrition Reviews</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56</w:t>
      </w:r>
      <w:r w:rsidRPr="009F1DB5">
        <w:rPr>
          <w:rFonts w:ascii="Times New Roman" w:hAnsi="Times New Roman" w:cs="Times New Roman"/>
          <w:noProof/>
          <w:sz w:val="24"/>
          <w:szCs w:val="24"/>
          <w:lang w:val="en-GB"/>
        </w:rPr>
        <w:t xml:space="preserve">(5 II), 50–64. </w:t>
      </w:r>
    </w:p>
    <w:p w14:paraId="1787FBA3" w14:textId="5E2F19B8" w:rsidR="00E463AB" w:rsidRPr="00D274C4"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rPr>
      </w:pPr>
      <w:r w:rsidRPr="009F1DB5">
        <w:rPr>
          <w:rFonts w:ascii="Times New Roman" w:hAnsi="Times New Roman" w:cs="Times New Roman"/>
          <w:noProof/>
          <w:sz w:val="24"/>
          <w:szCs w:val="24"/>
          <w:lang w:val="en-GB"/>
        </w:rPr>
        <w:t xml:space="preserve">Nguyen, N., Nguyen, H. V., Nguyen, P. T., Tran, V. T., Nguyen, H. N., Nguyen, T. M. N., Cao, T. K., &amp; Nguyen, T. H. (2020). Some key factors affecting consumers’ intentions to purchase functional foods: A case study of functional yogurts in Vietnam. </w:t>
      </w:r>
      <w:r w:rsidRPr="00D274C4">
        <w:rPr>
          <w:rFonts w:ascii="Times New Roman" w:hAnsi="Times New Roman" w:cs="Times New Roman"/>
          <w:i/>
          <w:iCs/>
          <w:noProof/>
          <w:sz w:val="24"/>
          <w:szCs w:val="24"/>
        </w:rPr>
        <w:t>Foods</w:t>
      </w:r>
      <w:r w:rsidRPr="00D274C4">
        <w:rPr>
          <w:rFonts w:ascii="Times New Roman" w:hAnsi="Times New Roman" w:cs="Times New Roman"/>
          <w:noProof/>
          <w:sz w:val="24"/>
          <w:szCs w:val="24"/>
        </w:rPr>
        <w:t xml:space="preserve">, </w:t>
      </w:r>
      <w:r w:rsidRPr="00D274C4">
        <w:rPr>
          <w:rFonts w:ascii="Times New Roman" w:hAnsi="Times New Roman" w:cs="Times New Roman"/>
          <w:i/>
          <w:iCs/>
          <w:noProof/>
          <w:sz w:val="24"/>
          <w:szCs w:val="24"/>
        </w:rPr>
        <w:t>9</w:t>
      </w:r>
      <w:r w:rsidRPr="00D274C4">
        <w:rPr>
          <w:rFonts w:ascii="Times New Roman" w:hAnsi="Times New Roman" w:cs="Times New Roman"/>
          <w:noProof/>
          <w:sz w:val="24"/>
          <w:szCs w:val="24"/>
        </w:rPr>
        <w:t>(1).</w:t>
      </w:r>
    </w:p>
    <w:p w14:paraId="1D7FAA96" w14:textId="58DAC1E8"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E463AB">
        <w:rPr>
          <w:rFonts w:ascii="Times New Roman" w:hAnsi="Times New Roman" w:cs="Times New Roman"/>
          <w:noProof/>
          <w:sz w:val="24"/>
          <w:szCs w:val="24"/>
        </w:rPr>
        <w:t xml:space="preserve">Pappalardo, G., Di Vita, G., Zanchini, R., La Via, G., &amp; D’Amico, M. (2019). </w:t>
      </w:r>
      <w:r w:rsidRPr="009F1DB5">
        <w:rPr>
          <w:rFonts w:ascii="Times New Roman" w:hAnsi="Times New Roman" w:cs="Times New Roman"/>
          <w:noProof/>
          <w:sz w:val="24"/>
          <w:szCs w:val="24"/>
          <w:lang w:val="en-GB"/>
        </w:rPr>
        <w:t xml:space="preserve">Do consumers care about antioxidants in wine? The role of naturally resveratrol-enhanced wines in potential health-conscious drinkers’ preferences. </w:t>
      </w:r>
      <w:r w:rsidRPr="009F1DB5">
        <w:rPr>
          <w:rFonts w:ascii="Times New Roman" w:hAnsi="Times New Roman" w:cs="Times New Roman"/>
          <w:i/>
          <w:iCs/>
          <w:noProof/>
          <w:sz w:val="24"/>
          <w:szCs w:val="24"/>
          <w:lang w:val="en-GB"/>
        </w:rPr>
        <w:t>British Food Journal</w:t>
      </w:r>
      <w:r w:rsidRPr="009F1DB5">
        <w:rPr>
          <w:rFonts w:ascii="Times New Roman" w:hAnsi="Times New Roman" w:cs="Times New Roman"/>
          <w:noProof/>
          <w:sz w:val="24"/>
          <w:szCs w:val="24"/>
          <w:lang w:val="en-GB"/>
        </w:rPr>
        <w:t>.</w:t>
      </w:r>
    </w:p>
    <w:p w14:paraId="45C00985" w14:textId="5B4DD6EB"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Pippinato, L., Blanc, S., Mancuso, T., &amp; Brun, F. (2020). A sustainable niche market: How does honey behave? </w:t>
      </w:r>
      <w:r w:rsidRPr="009F1DB5">
        <w:rPr>
          <w:rFonts w:ascii="Times New Roman" w:hAnsi="Times New Roman" w:cs="Times New Roman"/>
          <w:i/>
          <w:iCs/>
          <w:noProof/>
          <w:sz w:val="24"/>
          <w:szCs w:val="24"/>
          <w:lang w:val="en-GB"/>
        </w:rPr>
        <w:t>Sustainability (Switzerland)</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12</w:t>
      </w:r>
      <w:r w:rsidRPr="009F1DB5">
        <w:rPr>
          <w:rFonts w:ascii="Times New Roman" w:hAnsi="Times New Roman" w:cs="Times New Roman"/>
          <w:noProof/>
          <w:sz w:val="24"/>
          <w:szCs w:val="24"/>
          <w:lang w:val="en-GB"/>
        </w:rPr>
        <w:t xml:space="preserve">(24), 1–14. </w:t>
      </w:r>
    </w:p>
    <w:p w14:paraId="733A02AA" w14:textId="77777777"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Pocol, C. B., &amp; Teselios, C. M. (2012). Socio-economic determinants of honey consumption in Romania. </w:t>
      </w:r>
      <w:r w:rsidRPr="009F1DB5">
        <w:rPr>
          <w:rFonts w:ascii="Times New Roman" w:hAnsi="Times New Roman" w:cs="Times New Roman"/>
          <w:i/>
          <w:iCs/>
          <w:noProof/>
          <w:sz w:val="24"/>
          <w:szCs w:val="24"/>
          <w:lang w:val="en-GB"/>
        </w:rPr>
        <w:t>Journal of Food, Agriculture and Environment</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10</w:t>
      </w:r>
      <w:r w:rsidRPr="009F1DB5">
        <w:rPr>
          <w:rFonts w:ascii="Times New Roman" w:hAnsi="Times New Roman" w:cs="Times New Roman"/>
          <w:noProof/>
          <w:sz w:val="24"/>
          <w:szCs w:val="24"/>
          <w:lang w:val="en-GB"/>
        </w:rPr>
        <w:t>(2), 18–21.</w:t>
      </w:r>
    </w:p>
    <w:p w14:paraId="747580BC" w14:textId="12205EF0"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D274C4">
        <w:rPr>
          <w:rFonts w:ascii="Times New Roman" w:hAnsi="Times New Roman" w:cs="Times New Roman"/>
          <w:noProof/>
          <w:sz w:val="24"/>
          <w:szCs w:val="24"/>
          <w:lang w:val="en-GB"/>
        </w:rPr>
        <w:t xml:space="preserve">Roman, A, Popiela-Pleban, E., Kovaz, M., &amp; Roman, K. (2013). </w:t>
      </w:r>
      <w:r w:rsidRPr="009F1DB5">
        <w:rPr>
          <w:rFonts w:ascii="Times New Roman" w:hAnsi="Times New Roman" w:cs="Times New Roman"/>
          <w:noProof/>
          <w:sz w:val="24"/>
          <w:szCs w:val="24"/>
          <w:lang w:val="en-GB"/>
        </w:rPr>
        <w:t xml:space="preserve">Factors influencing consumer behavior relating to the purchase of honey part 2. Product quality and packaging. </w:t>
      </w:r>
      <w:r w:rsidRPr="009F1DB5">
        <w:rPr>
          <w:rFonts w:ascii="Times New Roman" w:hAnsi="Times New Roman" w:cs="Times New Roman"/>
          <w:i/>
          <w:iCs/>
          <w:noProof/>
          <w:sz w:val="24"/>
          <w:szCs w:val="24"/>
          <w:lang w:val="en-GB"/>
        </w:rPr>
        <w:t>Journal of Apicultural Science</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57</w:t>
      </w:r>
      <w:r w:rsidRPr="009F1DB5">
        <w:rPr>
          <w:rFonts w:ascii="Times New Roman" w:hAnsi="Times New Roman" w:cs="Times New Roman"/>
          <w:noProof/>
          <w:sz w:val="24"/>
          <w:szCs w:val="24"/>
          <w:lang w:val="en-GB"/>
        </w:rPr>
        <w:t xml:space="preserve">(2), 172–185. </w:t>
      </w:r>
    </w:p>
    <w:p w14:paraId="5AD8A0BC" w14:textId="7EE6DF58"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Roman, A, Popiela-Pleban, E., Kozak, M., &amp; Roman, K. (2013). Factors influencing consumer behavior relating to the purchase of honey part 2. Product quality and packaging. </w:t>
      </w:r>
      <w:r w:rsidRPr="009F1DB5">
        <w:rPr>
          <w:rFonts w:ascii="Times New Roman" w:hAnsi="Times New Roman" w:cs="Times New Roman"/>
          <w:i/>
          <w:iCs/>
          <w:noProof/>
          <w:sz w:val="24"/>
          <w:szCs w:val="24"/>
          <w:lang w:val="en-GB"/>
        </w:rPr>
        <w:t>Journal of Apicultural</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57</w:t>
      </w:r>
      <w:r w:rsidRPr="009F1DB5">
        <w:rPr>
          <w:rFonts w:ascii="Times New Roman" w:hAnsi="Times New Roman" w:cs="Times New Roman"/>
          <w:noProof/>
          <w:sz w:val="24"/>
          <w:szCs w:val="24"/>
          <w:lang w:val="en-GB"/>
        </w:rPr>
        <w:t xml:space="preserve">(2), 175–185. </w:t>
      </w:r>
    </w:p>
    <w:p w14:paraId="439B30A0" w14:textId="7A134214"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Roman, Adam, Popiela-Pleban, E., &amp; Kozak, M. (2013). Factors influencing consumer behavior relating to the purchasing of honey part 1. The buying process and the level of consumption. </w:t>
      </w:r>
      <w:r w:rsidRPr="009F1DB5">
        <w:rPr>
          <w:rFonts w:ascii="Times New Roman" w:hAnsi="Times New Roman" w:cs="Times New Roman"/>
          <w:i/>
          <w:iCs/>
          <w:noProof/>
          <w:sz w:val="24"/>
          <w:szCs w:val="24"/>
          <w:lang w:val="en-GB"/>
        </w:rPr>
        <w:t>Journal of Apicultural Science</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57</w:t>
      </w:r>
      <w:r w:rsidRPr="009F1DB5">
        <w:rPr>
          <w:rFonts w:ascii="Times New Roman" w:hAnsi="Times New Roman" w:cs="Times New Roman"/>
          <w:noProof/>
          <w:sz w:val="24"/>
          <w:szCs w:val="24"/>
          <w:lang w:val="en-GB"/>
        </w:rPr>
        <w:t xml:space="preserve">(2), 159–172. </w:t>
      </w:r>
    </w:p>
    <w:p w14:paraId="33A54C48" w14:textId="4FDAF712" w:rsidR="00E463AB" w:rsidRPr="00E463AB"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rPr>
      </w:pPr>
      <w:r w:rsidRPr="00E463AB">
        <w:rPr>
          <w:rFonts w:ascii="Times New Roman" w:hAnsi="Times New Roman" w:cs="Times New Roman"/>
          <w:noProof/>
          <w:sz w:val="24"/>
          <w:szCs w:val="24"/>
        </w:rPr>
        <w:t xml:space="preserve">Sama, C., Crespo-Cebada, E., Díaz-Caro, C., &amp; Mesías, F. J. (2019). </w:t>
      </w:r>
      <w:r w:rsidRPr="009F1DB5">
        <w:rPr>
          <w:rFonts w:ascii="Times New Roman" w:hAnsi="Times New Roman" w:cs="Times New Roman"/>
          <w:noProof/>
          <w:sz w:val="24"/>
          <w:szCs w:val="24"/>
          <w:lang w:val="en-GB"/>
        </w:rPr>
        <w:t xml:space="preserve">Analysis of spanish consumers’ preferences for socio-environmentally produced honey vs. Fair trade honey. </w:t>
      </w:r>
      <w:r w:rsidRPr="00E463AB">
        <w:rPr>
          <w:rFonts w:ascii="Times New Roman" w:hAnsi="Times New Roman" w:cs="Times New Roman"/>
          <w:i/>
          <w:iCs/>
          <w:noProof/>
          <w:sz w:val="24"/>
          <w:szCs w:val="24"/>
        </w:rPr>
        <w:t>Archivos de Zootecnia</w:t>
      </w:r>
      <w:r w:rsidRPr="00E463AB">
        <w:rPr>
          <w:rFonts w:ascii="Times New Roman" w:hAnsi="Times New Roman" w:cs="Times New Roman"/>
          <w:noProof/>
          <w:sz w:val="24"/>
          <w:szCs w:val="24"/>
        </w:rPr>
        <w:t xml:space="preserve">, </w:t>
      </w:r>
      <w:r w:rsidRPr="00E463AB">
        <w:rPr>
          <w:rFonts w:ascii="Times New Roman" w:hAnsi="Times New Roman" w:cs="Times New Roman"/>
          <w:i/>
          <w:iCs/>
          <w:noProof/>
          <w:sz w:val="24"/>
          <w:szCs w:val="24"/>
        </w:rPr>
        <w:t>68</w:t>
      </w:r>
      <w:r w:rsidRPr="00E463AB">
        <w:rPr>
          <w:rFonts w:ascii="Times New Roman" w:hAnsi="Times New Roman" w:cs="Times New Roman"/>
          <w:noProof/>
          <w:sz w:val="24"/>
          <w:szCs w:val="24"/>
        </w:rPr>
        <w:t xml:space="preserve">(264), 495–503. </w:t>
      </w:r>
    </w:p>
    <w:p w14:paraId="676C3E0C" w14:textId="1E45467B"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E463AB">
        <w:rPr>
          <w:rFonts w:ascii="Times New Roman" w:hAnsi="Times New Roman" w:cs="Times New Roman"/>
          <w:noProof/>
          <w:sz w:val="24"/>
          <w:szCs w:val="24"/>
        </w:rPr>
        <w:t xml:space="preserve">Setti, M., Falasconi, L., Segrè, A., Cusano, I., &amp; Vittuari, M. (2016). </w:t>
      </w:r>
      <w:r w:rsidRPr="009F1DB5">
        <w:rPr>
          <w:rFonts w:ascii="Times New Roman" w:hAnsi="Times New Roman" w:cs="Times New Roman"/>
          <w:noProof/>
          <w:sz w:val="24"/>
          <w:szCs w:val="24"/>
          <w:lang w:val="en-GB"/>
        </w:rPr>
        <w:t xml:space="preserve">Italian consumers’ income and food waste behavior. </w:t>
      </w:r>
      <w:r w:rsidRPr="009F1DB5">
        <w:rPr>
          <w:rFonts w:ascii="Times New Roman" w:hAnsi="Times New Roman" w:cs="Times New Roman"/>
          <w:i/>
          <w:iCs/>
          <w:noProof/>
          <w:sz w:val="24"/>
          <w:szCs w:val="24"/>
          <w:lang w:val="en-GB"/>
        </w:rPr>
        <w:t>British Food Journal</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118</w:t>
      </w:r>
      <w:r w:rsidRPr="009F1DB5">
        <w:rPr>
          <w:rFonts w:ascii="Times New Roman" w:hAnsi="Times New Roman" w:cs="Times New Roman"/>
          <w:noProof/>
          <w:sz w:val="24"/>
          <w:szCs w:val="24"/>
          <w:lang w:val="en-GB"/>
        </w:rPr>
        <w:t>(7), 1731–1746.</w:t>
      </w:r>
    </w:p>
    <w:p w14:paraId="3E952EAC" w14:textId="62ADA776"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Sillman, J., Uusitalo, V., Tapanen, T., Salonen, A., Soukka, R., &amp; Kahiluoto, H. (2021). Contribution of honeybees towards the net environmental benefits of food. </w:t>
      </w:r>
      <w:r w:rsidRPr="009F1DB5">
        <w:rPr>
          <w:rFonts w:ascii="Times New Roman" w:hAnsi="Times New Roman" w:cs="Times New Roman"/>
          <w:i/>
          <w:iCs/>
          <w:noProof/>
          <w:sz w:val="24"/>
          <w:szCs w:val="24"/>
          <w:lang w:val="en-GB"/>
        </w:rPr>
        <w:t>Science of the Total Environment</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756</w:t>
      </w:r>
      <w:r w:rsidRPr="009F1DB5">
        <w:rPr>
          <w:rFonts w:ascii="Times New Roman" w:hAnsi="Times New Roman" w:cs="Times New Roman"/>
          <w:noProof/>
          <w:sz w:val="24"/>
          <w:szCs w:val="24"/>
          <w:lang w:val="en-GB"/>
        </w:rPr>
        <w:t xml:space="preserve">. </w:t>
      </w:r>
    </w:p>
    <w:p w14:paraId="7C2C4DEE" w14:textId="3AFE3E59"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Stranieri, S., &amp; Banterle, A. (2015). Consumer interest in meat labelled attributes: Who cares? </w:t>
      </w:r>
      <w:r w:rsidRPr="009F1DB5">
        <w:rPr>
          <w:rFonts w:ascii="Times New Roman" w:hAnsi="Times New Roman" w:cs="Times New Roman"/>
          <w:i/>
          <w:iCs/>
          <w:noProof/>
          <w:sz w:val="24"/>
          <w:szCs w:val="24"/>
          <w:lang w:val="en-GB"/>
        </w:rPr>
        <w:t>International Food and Agribusiness Management Review</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18</w:t>
      </w:r>
      <w:r w:rsidRPr="009F1DB5">
        <w:rPr>
          <w:rFonts w:ascii="Times New Roman" w:hAnsi="Times New Roman" w:cs="Times New Roman"/>
          <w:noProof/>
          <w:sz w:val="24"/>
          <w:szCs w:val="24"/>
          <w:lang w:val="en-GB"/>
        </w:rPr>
        <w:t xml:space="preserve">(4), 21–38. </w:t>
      </w:r>
    </w:p>
    <w:p w14:paraId="4AB68E4F" w14:textId="45C1E288"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Tamburini, G., Bommarco, R., Kleijn, D., van der Putten, W. H., &amp; Marini, L. (2019). Pollination contribution to crop yield is often context-dependent: A review of experimental evidence. In </w:t>
      </w:r>
      <w:r w:rsidRPr="009F1DB5">
        <w:rPr>
          <w:rFonts w:ascii="Times New Roman" w:hAnsi="Times New Roman" w:cs="Times New Roman"/>
          <w:i/>
          <w:iCs/>
          <w:noProof/>
          <w:sz w:val="24"/>
          <w:szCs w:val="24"/>
          <w:lang w:val="en-GB"/>
        </w:rPr>
        <w:t>Agriculture, Ecosystems and Environment</w:t>
      </w:r>
      <w:r w:rsidRPr="009F1DB5">
        <w:rPr>
          <w:rFonts w:ascii="Times New Roman" w:hAnsi="Times New Roman" w:cs="Times New Roman"/>
          <w:noProof/>
          <w:sz w:val="24"/>
          <w:szCs w:val="24"/>
          <w:lang w:val="en-GB"/>
        </w:rPr>
        <w:t>, 280, 16–23</w:t>
      </w:r>
    </w:p>
    <w:p w14:paraId="587E4770" w14:textId="77777777" w:rsidR="00E463AB" w:rsidRPr="00E463AB"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rPr>
      </w:pPr>
      <w:r w:rsidRPr="009F1DB5">
        <w:rPr>
          <w:rFonts w:ascii="Times New Roman" w:hAnsi="Times New Roman" w:cs="Times New Roman"/>
          <w:noProof/>
          <w:sz w:val="24"/>
          <w:szCs w:val="24"/>
          <w:lang w:val="en-GB"/>
        </w:rPr>
        <w:t xml:space="preserve">Tapia-Campos, E., Claudia Castañeda-Saucedo, M. A., Del Pilar Ramírez-Anaya, J., Macías-Macías, J. O., Barajas-Pérez, J. S., Tapia-González, J. M., &amp; Alaniz-Gutierrez, L. (2017). Physical-chemical characterization, phenolic content and consumer preferences of apis mellífera Honey in Southern Jalisco, México. </w:t>
      </w:r>
      <w:r w:rsidRPr="00E463AB">
        <w:rPr>
          <w:rFonts w:ascii="Times New Roman" w:hAnsi="Times New Roman" w:cs="Times New Roman"/>
          <w:i/>
          <w:iCs/>
          <w:noProof/>
          <w:sz w:val="24"/>
          <w:szCs w:val="24"/>
        </w:rPr>
        <w:t>Interciencia</w:t>
      </w:r>
      <w:r w:rsidRPr="00E463AB">
        <w:rPr>
          <w:rFonts w:ascii="Times New Roman" w:hAnsi="Times New Roman" w:cs="Times New Roman"/>
          <w:noProof/>
          <w:sz w:val="24"/>
          <w:szCs w:val="24"/>
        </w:rPr>
        <w:t xml:space="preserve">, </w:t>
      </w:r>
      <w:r w:rsidRPr="00E463AB">
        <w:rPr>
          <w:rFonts w:ascii="Times New Roman" w:hAnsi="Times New Roman" w:cs="Times New Roman"/>
          <w:i/>
          <w:iCs/>
          <w:noProof/>
          <w:sz w:val="24"/>
          <w:szCs w:val="24"/>
        </w:rPr>
        <w:t>42</w:t>
      </w:r>
      <w:r w:rsidRPr="00E463AB">
        <w:rPr>
          <w:rFonts w:ascii="Times New Roman" w:hAnsi="Times New Roman" w:cs="Times New Roman"/>
          <w:noProof/>
          <w:sz w:val="24"/>
          <w:szCs w:val="24"/>
        </w:rPr>
        <w:t>(9), 603–609.</w:t>
      </w:r>
    </w:p>
    <w:p w14:paraId="7F876C40" w14:textId="3A1C4ECD"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E463AB">
        <w:rPr>
          <w:rFonts w:ascii="Times New Roman" w:hAnsi="Times New Roman" w:cs="Times New Roman"/>
          <w:noProof/>
          <w:sz w:val="24"/>
          <w:szCs w:val="24"/>
        </w:rPr>
        <w:t xml:space="preserve">Testa, R., Asciuto, A., Schifani, G., Schimmenti, E., &amp; Migliore, G. (2019). </w:t>
      </w:r>
      <w:r w:rsidRPr="009F1DB5">
        <w:rPr>
          <w:rFonts w:ascii="Times New Roman" w:hAnsi="Times New Roman" w:cs="Times New Roman"/>
          <w:noProof/>
          <w:sz w:val="24"/>
          <w:szCs w:val="24"/>
          <w:lang w:val="en-GB"/>
        </w:rPr>
        <w:t xml:space="preserve">Quality Determinants and Effect of Therapeutic Properties in Honey Consumption. An Exploratory Study on Italian Consumers. </w:t>
      </w:r>
      <w:r w:rsidRPr="009F1DB5">
        <w:rPr>
          <w:rFonts w:ascii="Times New Roman" w:hAnsi="Times New Roman" w:cs="Times New Roman"/>
          <w:i/>
          <w:iCs/>
          <w:noProof/>
          <w:sz w:val="24"/>
          <w:szCs w:val="24"/>
          <w:lang w:val="en-GB"/>
        </w:rPr>
        <w:t>Agriculture</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9</w:t>
      </w:r>
      <w:r w:rsidRPr="009F1DB5">
        <w:rPr>
          <w:rFonts w:ascii="Times New Roman" w:hAnsi="Times New Roman" w:cs="Times New Roman"/>
          <w:noProof/>
          <w:sz w:val="24"/>
          <w:szCs w:val="24"/>
          <w:lang w:val="en-GB"/>
        </w:rPr>
        <w:t xml:space="preserve">(8), 174. </w:t>
      </w:r>
    </w:p>
    <w:p w14:paraId="0950C7EB" w14:textId="77777777"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Troiano, S., Marangon, F., Tempesta, T., &amp; Vecchiato, D. (2016). Organic vs local claims: Substitutes or complements for wine consumers? A marketing analysis with a discrete choice experiment. </w:t>
      </w:r>
      <w:r w:rsidRPr="009F1DB5">
        <w:rPr>
          <w:rFonts w:ascii="Times New Roman" w:hAnsi="Times New Roman" w:cs="Times New Roman"/>
          <w:i/>
          <w:iCs/>
          <w:noProof/>
          <w:sz w:val="24"/>
          <w:szCs w:val="24"/>
          <w:lang w:val="en-GB"/>
        </w:rPr>
        <w:t>New Medit</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15</w:t>
      </w:r>
      <w:r w:rsidRPr="009F1DB5">
        <w:rPr>
          <w:rFonts w:ascii="Times New Roman" w:hAnsi="Times New Roman" w:cs="Times New Roman"/>
          <w:noProof/>
          <w:sz w:val="24"/>
          <w:szCs w:val="24"/>
          <w:lang w:val="en-GB"/>
        </w:rPr>
        <w:t>(2), 14–21.</w:t>
      </w:r>
    </w:p>
    <w:p w14:paraId="7B122ECD" w14:textId="6B07EEAE"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Urala, N., &amp; Liisa, L. (2003). Reasons behind consumers’ functional food choices. </w:t>
      </w:r>
      <w:r w:rsidRPr="009F1DB5">
        <w:rPr>
          <w:rFonts w:ascii="Times New Roman" w:hAnsi="Times New Roman" w:cs="Times New Roman"/>
          <w:i/>
          <w:iCs/>
          <w:noProof/>
          <w:sz w:val="24"/>
          <w:szCs w:val="24"/>
          <w:lang w:val="en-GB"/>
        </w:rPr>
        <w:t>Nutrition &amp; Food Science</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33</w:t>
      </w:r>
      <w:r w:rsidRPr="009F1DB5">
        <w:rPr>
          <w:rFonts w:ascii="Times New Roman" w:hAnsi="Times New Roman" w:cs="Times New Roman"/>
          <w:noProof/>
          <w:sz w:val="24"/>
          <w:szCs w:val="24"/>
          <w:lang w:val="en-GB"/>
        </w:rPr>
        <w:t xml:space="preserve">(4), 148–158. </w:t>
      </w:r>
    </w:p>
    <w:p w14:paraId="039A63AA" w14:textId="2A5C6BBE"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Vallianou, N. G., Gounari, P., Skourtis, A., Panagos, J., &amp; Kazazis, C. (2014). Honey and its anti-inflammatory, anti-bacterial and anti-oxidant properties. </w:t>
      </w:r>
      <w:r w:rsidRPr="009F1DB5">
        <w:rPr>
          <w:rFonts w:ascii="Times New Roman" w:hAnsi="Times New Roman" w:cs="Times New Roman"/>
          <w:i/>
          <w:iCs/>
          <w:noProof/>
          <w:sz w:val="24"/>
          <w:szCs w:val="24"/>
          <w:lang w:val="en-GB"/>
        </w:rPr>
        <w:t xml:space="preserve">Gen Med </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2</w:t>
      </w:r>
      <w:r w:rsidRPr="009F1DB5">
        <w:rPr>
          <w:rFonts w:ascii="Times New Roman" w:hAnsi="Times New Roman" w:cs="Times New Roman"/>
          <w:noProof/>
          <w:sz w:val="24"/>
          <w:szCs w:val="24"/>
          <w:lang w:val="en-GB"/>
        </w:rPr>
        <w:t xml:space="preserve">(2). </w:t>
      </w:r>
    </w:p>
    <w:p w14:paraId="54EE2788" w14:textId="369E2C78"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Van Huy, L., Chi, M. T. T., Lobo, A., Nguyen, N., &amp; Long, P. H. (2019). Effective segmentation of organic food consumers in Vietnam using food-related lifestyles. </w:t>
      </w:r>
      <w:r w:rsidRPr="009F1DB5">
        <w:rPr>
          <w:rFonts w:ascii="Times New Roman" w:hAnsi="Times New Roman" w:cs="Times New Roman"/>
          <w:i/>
          <w:iCs/>
          <w:noProof/>
          <w:sz w:val="24"/>
          <w:szCs w:val="24"/>
          <w:lang w:val="en-GB"/>
        </w:rPr>
        <w:t>Sustainability (Switzerland)</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11</w:t>
      </w:r>
      <w:r w:rsidRPr="009F1DB5">
        <w:rPr>
          <w:rFonts w:ascii="Times New Roman" w:hAnsi="Times New Roman" w:cs="Times New Roman"/>
          <w:noProof/>
          <w:sz w:val="24"/>
          <w:szCs w:val="24"/>
          <w:lang w:val="en-GB"/>
        </w:rPr>
        <w:t xml:space="preserve">(5). </w:t>
      </w:r>
    </w:p>
    <w:p w14:paraId="4F6F5DC7" w14:textId="6D1CC644"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Ványi, G. Á., Csapó, Z., &amp; Kárpáti, L. (2011). Evaluation of consumers’ honey purchase habits in </w:t>
      </w:r>
      <w:r w:rsidRPr="009F1DB5">
        <w:rPr>
          <w:rFonts w:ascii="Times New Roman" w:hAnsi="Times New Roman" w:cs="Times New Roman"/>
          <w:noProof/>
          <w:sz w:val="24"/>
          <w:szCs w:val="24"/>
          <w:lang w:val="en-GB"/>
        </w:rPr>
        <w:lastRenderedPageBreak/>
        <w:t xml:space="preserve">Hungary. </w:t>
      </w:r>
      <w:r w:rsidRPr="009F1DB5">
        <w:rPr>
          <w:rFonts w:ascii="Times New Roman" w:hAnsi="Times New Roman" w:cs="Times New Roman"/>
          <w:i/>
          <w:iCs/>
          <w:noProof/>
          <w:sz w:val="24"/>
          <w:szCs w:val="24"/>
          <w:lang w:val="en-GB"/>
        </w:rPr>
        <w:t>Journal of Food Products Marketing</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17</w:t>
      </w:r>
      <w:r w:rsidRPr="009F1DB5">
        <w:rPr>
          <w:rFonts w:ascii="Times New Roman" w:hAnsi="Times New Roman" w:cs="Times New Roman"/>
          <w:noProof/>
          <w:sz w:val="24"/>
          <w:szCs w:val="24"/>
          <w:lang w:val="en-GB"/>
        </w:rPr>
        <w:t xml:space="preserve">(2–3), 227–240. </w:t>
      </w:r>
    </w:p>
    <w:p w14:paraId="49B499B2" w14:textId="6B7D0361"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Vasić, V., Gašić, U., Stanković, D., Lušić, D., Vukić-Lušić, D., Milojković-Opsenica, D., Tešić, Ž., &amp; Trifković, J. (2019). Towards better quality criteria of European honeydew honey: Phenolic profile and antioxidant capacity. </w:t>
      </w:r>
      <w:r w:rsidRPr="009F1DB5">
        <w:rPr>
          <w:rFonts w:ascii="Times New Roman" w:hAnsi="Times New Roman" w:cs="Times New Roman"/>
          <w:i/>
          <w:iCs/>
          <w:noProof/>
          <w:sz w:val="24"/>
          <w:szCs w:val="24"/>
          <w:lang w:val="en-GB"/>
        </w:rPr>
        <w:t>Food Chemistry</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274</w:t>
      </w:r>
      <w:r w:rsidRPr="009F1DB5">
        <w:rPr>
          <w:rFonts w:ascii="Times New Roman" w:hAnsi="Times New Roman" w:cs="Times New Roman"/>
          <w:noProof/>
          <w:sz w:val="24"/>
          <w:szCs w:val="24"/>
          <w:lang w:val="en-GB"/>
        </w:rPr>
        <w:t xml:space="preserve">, 629–641. </w:t>
      </w:r>
    </w:p>
    <w:p w14:paraId="30790BEB" w14:textId="35F793DB"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Viuda-Martos, M., Ruiz-Navajas, Y., Fernández-López, J., &amp; Pérez-Álvarez, J. A. (2008). Functional properties of honey, propolis, and royal jelly. </w:t>
      </w:r>
      <w:r w:rsidRPr="009F1DB5">
        <w:rPr>
          <w:rFonts w:ascii="Times New Roman" w:hAnsi="Times New Roman" w:cs="Times New Roman"/>
          <w:i/>
          <w:iCs/>
          <w:noProof/>
          <w:sz w:val="24"/>
          <w:szCs w:val="24"/>
          <w:lang w:val="en-GB"/>
        </w:rPr>
        <w:t>Journal of Food Science</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73</w:t>
      </w:r>
      <w:r w:rsidRPr="009F1DB5">
        <w:rPr>
          <w:rFonts w:ascii="Times New Roman" w:hAnsi="Times New Roman" w:cs="Times New Roman"/>
          <w:noProof/>
          <w:sz w:val="24"/>
          <w:szCs w:val="24"/>
          <w:lang w:val="en-GB"/>
        </w:rPr>
        <w:t xml:space="preserve">(9). </w:t>
      </w:r>
    </w:p>
    <w:p w14:paraId="3F4258E7" w14:textId="13734CA6"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Walker, D. A., &amp; Smith, T. J. (2016). JMASM algorithms and code nine pseudo R2 indices for binary logistic regression models. </w:t>
      </w:r>
      <w:r w:rsidRPr="009F1DB5">
        <w:rPr>
          <w:rFonts w:ascii="Times New Roman" w:hAnsi="Times New Roman" w:cs="Times New Roman"/>
          <w:i/>
          <w:iCs/>
          <w:noProof/>
          <w:sz w:val="24"/>
          <w:szCs w:val="24"/>
          <w:lang w:val="en-GB"/>
        </w:rPr>
        <w:t>Journal of Modern Applied Statistical Methods</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15</w:t>
      </w:r>
      <w:r w:rsidRPr="009F1DB5">
        <w:rPr>
          <w:rFonts w:ascii="Times New Roman" w:hAnsi="Times New Roman" w:cs="Times New Roman"/>
          <w:noProof/>
          <w:sz w:val="24"/>
          <w:szCs w:val="24"/>
          <w:lang w:val="en-GB"/>
        </w:rPr>
        <w:t xml:space="preserve">(1), 848–854. </w:t>
      </w:r>
    </w:p>
    <w:p w14:paraId="6F5962F1" w14:textId="23546832"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Wu, S., Fooks, J. R., Messer, K. D., &amp; Delaney, D. (2015). Consumer demand for local honey. </w:t>
      </w:r>
      <w:r w:rsidRPr="009F1DB5">
        <w:rPr>
          <w:rFonts w:ascii="Times New Roman" w:hAnsi="Times New Roman" w:cs="Times New Roman"/>
          <w:i/>
          <w:iCs/>
          <w:noProof/>
          <w:sz w:val="24"/>
          <w:szCs w:val="24"/>
          <w:lang w:val="en-GB"/>
        </w:rPr>
        <w:t>Applied Economics</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47</w:t>
      </w:r>
      <w:r w:rsidRPr="009F1DB5">
        <w:rPr>
          <w:rFonts w:ascii="Times New Roman" w:hAnsi="Times New Roman" w:cs="Times New Roman"/>
          <w:noProof/>
          <w:sz w:val="24"/>
          <w:szCs w:val="24"/>
          <w:lang w:val="en-GB"/>
        </w:rPr>
        <w:t xml:space="preserve">(41), 4377–4394. </w:t>
      </w:r>
    </w:p>
    <w:p w14:paraId="4D44CAF7" w14:textId="782DFA16" w:rsidR="00E463AB" w:rsidRPr="009F1DB5"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szCs w:val="24"/>
          <w:lang w:val="en-GB"/>
        </w:rPr>
      </w:pPr>
      <w:r w:rsidRPr="009F1DB5">
        <w:rPr>
          <w:rFonts w:ascii="Times New Roman" w:hAnsi="Times New Roman" w:cs="Times New Roman"/>
          <w:noProof/>
          <w:sz w:val="24"/>
          <w:szCs w:val="24"/>
          <w:lang w:val="en-GB"/>
        </w:rPr>
        <w:t xml:space="preserve">Yu, H., Gibson, K. E., Wright, K. G., Neal, J. A., &amp; Sirsat, S. A. (2017). Food safety and food quality perceptions of farmers’ market consumers in the United States. </w:t>
      </w:r>
      <w:r w:rsidRPr="009F1DB5">
        <w:rPr>
          <w:rFonts w:ascii="Times New Roman" w:hAnsi="Times New Roman" w:cs="Times New Roman"/>
          <w:i/>
          <w:iCs/>
          <w:noProof/>
          <w:sz w:val="24"/>
          <w:szCs w:val="24"/>
          <w:lang w:val="en-GB"/>
        </w:rPr>
        <w:t>Food Control</w:t>
      </w:r>
      <w:r w:rsidRPr="009F1DB5">
        <w:rPr>
          <w:rFonts w:ascii="Times New Roman" w:hAnsi="Times New Roman" w:cs="Times New Roman"/>
          <w:noProof/>
          <w:sz w:val="24"/>
          <w:szCs w:val="24"/>
          <w:lang w:val="en-GB"/>
        </w:rPr>
        <w:t xml:space="preserve">, </w:t>
      </w:r>
      <w:r w:rsidRPr="009F1DB5">
        <w:rPr>
          <w:rFonts w:ascii="Times New Roman" w:hAnsi="Times New Roman" w:cs="Times New Roman"/>
          <w:i/>
          <w:iCs/>
          <w:noProof/>
          <w:sz w:val="24"/>
          <w:szCs w:val="24"/>
          <w:lang w:val="en-GB"/>
        </w:rPr>
        <w:t>79</w:t>
      </w:r>
      <w:r w:rsidRPr="009F1DB5">
        <w:rPr>
          <w:rFonts w:ascii="Times New Roman" w:hAnsi="Times New Roman" w:cs="Times New Roman"/>
          <w:noProof/>
          <w:sz w:val="24"/>
          <w:szCs w:val="24"/>
          <w:lang w:val="en-GB"/>
        </w:rPr>
        <w:t xml:space="preserve">, 266–271. </w:t>
      </w:r>
    </w:p>
    <w:p w14:paraId="632B4796" w14:textId="77777777" w:rsidR="00E463AB" w:rsidRPr="00E463AB" w:rsidRDefault="00E463AB" w:rsidP="00E463AB">
      <w:pPr>
        <w:widowControl w:val="0"/>
        <w:autoSpaceDE w:val="0"/>
        <w:autoSpaceDN w:val="0"/>
        <w:adjustRightInd w:val="0"/>
        <w:spacing w:after="0" w:line="240" w:lineRule="atLeast"/>
        <w:ind w:left="480" w:hanging="480"/>
        <w:rPr>
          <w:rFonts w:ascii="Times New Roman" w:hAnsi="Times New Roman" w:cs="Times New Roman"/>
          <w:noProof/>
          <w:sz w:val="24"/>
        </w:rPr>
      </w:pPr>
      <w:r w:rsidRPr="009F1DB5">
        <w:rPr>
          <w:rFonts w:ascii="Times New Roman" w:hAnsi="Times New Roman" w:cs="Times New Roman"/>
          <w:noProof/>
          <w:sz w:val="24"/>
          <w:szCs w:val="24"/>
          <w:lang w:val="en-GB"/>
        </w:rPr>
        <w:t xml:space="preserve">Żak, N. (2017). Honey market in the opinion of young consumers. </w:t>
      </w:r>
      <w:r w:rsidRPr="00E463AB">
        <w:rPr>
          <w:rFonts w:ascii="Times New Roman" w:hAnsi="Times New Roman" w:cs="Times New Roman"/>
          <w:i/>
          <w:iCs/>
          <w:noProof/>
          <w:sz w:val="24"/>
          <w:szCs w:val="24"/>
        </w:rPr>
        <w:t>Handel Wewnętrzny</w:t>
      </w:r>
      <w:r w:rsidRPr="00E463AB">
        <w:rPr>
          <w:rFonts w:ascii="Times New Roman" w:hAnsi="Times New Roman" w:cs="Times New Roman"/>
          <w:noProof/>
          <w:sz w:val="24"/>
          <w:szCs w:val="24"/>
        </w:rPr>
        <w:t xml:space="preserve">, </w:t>
      </w:r>
      <w:r w:rsidRPr="00E463AB">
        <w:rPr>
          <w:rFonts w:ascii="Times New Roman" w:hAnsi="Times New Roman" w:cs="Times New Roman"/>
          <w:i/>
          <w:iCs/>
          <w:noProof/>
          <w:sz w:val="24"/>
          <w:szCs w:val="24"/>
        </w:rPr>
        <w:t>366</w:t>
      </w:r>
      <w:r w:rsidRPr="00E463AB">
        <w:rPr>
          <w:rFonts w:ascii="Times New Roman" w:hAnsi="Times New Roman" w:cs="Times New Roman"/>
          <w:noProof/>
          <w:sz w:val="24"/>
          <w:szCs w:val="24"/>
        </w:rPr>
        <w:t>(1), 424–438.</w:t>
      </w:r>
    </w:p>
    <w:p w14:paraId="1767FE33" w14:textId="058F721C" w:rsidR="00734952" w:rsidRDefault="00E51D4C" w:rsidP="009973C9">
      <w:pPr>
        <w:autoSpaceDE w:val="0"/>
        <w:autoSpaceDN w:val="0"/>
        <w:adjustRightInd w:val="0"/>
        <w:spacing w:after="0" w:line="400" w:lineRule="atLeast"/>
        <w:jc w:val="both"/>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fldChar w:fldCharType="end"/>
      </w:r>
    </w:p>
    <w:p w14:paraId="1EEFA693" w14:textId="77777777" w:rsidR="00734952" w:rsidRPr="00753CDA" w:rsidRDefault="00734952" w:rsidP="009973C9">
      <w:pPr>
        <w:autoSpaceDE w:val="0"/>
        <w:autoSpaceDN w:val="0"/>
        <w:adjustRightInd w:val="0"/>
        <w:spacing w:after="0" w:line="400" w:lineRule="atLeast"/>
        <w:jc w:val="both"/>
        <w:rPr>
          <w:rFonts w:ascii="Times New Roman" w:hAnsi="Times New Roman" w:cs="Times New Roman"/>
          <w:color w:val="000000" w:themeColor="text1"/>
          <w:sz w:val="24"/>
          <w:szCs w:val="24"/>
          <w:lang w:val="es-ES"/>
        </w:rPr>
      </w:pPr>
    </w:p>
    <w:p w14:paraId="67778159" w14:textId="4A88AC4E" w:rsidR="00477993" w:rsidRPr="00EC483B" w:rsidRDefault="00477993" w:rsidP="009973C9">
      <w:pPr>
        <w:autoSpaceDE w:val="0"/>
        <w:autoSpaceDN w:val="0"/>
        <w:adjustRightInd w:val="0"/>
        <w:spacing w:after="120" w:line="400" w:lineRule="atLeast"/>
        <w:jc w:val="both"/>
        <w:rPr>
          <w:rFonts w:ascii="Times New Roman" w:hAnsi="Times New Roman" w:cs="Times New Roman"/>
          <w:color w:val="000000" w:themeColor="text1"/>
          <w:sz w:val="24"/>
          <w:szCs w:val="24"/>
          <w:lang w:val="en-GB"/>
        </w:rPr>
      </w:pPr>
    </w:p>
    <w:sectPr w:rsidR="00477993" w:rsidRPr="00EC483B">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4C020B"/>
    <w:multiLevelType w:val="hybridMultilevel"/>
    <w:tmpl w:val="1AEACB0C"/>
    <w:lvl w:ilvl="0" w:tplc="BA864136">
      <w:start w:val="54"/>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33FD2A9A"/>
    <w:multiLevelType w:val="hybridMultilevel"/>
    <w:tmpl w:val="2F1815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42A5D89"/>
    <w:multiLevelType w:val="hybridMultilevel"/>
    <w:tmpl w:val="606A2FD0"/>
    <w:lvl w:ilvl="0" w:tplc="C48CC94A">
      <w:start w:val="2"/>
      <w:numFmt w:val="bullet"/>
      <w:lvlText w:val="-"/>
      <w:lvlJc w:val="left"/>
      <w:pPr>
        <w:ind w:left="720" w:hanging="360"/>
      </w:pPr>
      <w:rPr>
        <w:rFonts w:ascii="Calibri" w:eastAsiaTheme="minorHAnsi" w:hAnsi="Calibri" w:cs="Calibri" w:hint="default"/>
        <w:lang w:val="en-US"/>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6B43742"/>
    <w:multiLevelType w:val="hybridMultilevel"/>
    <w:tmpl w:val="5D1A2518"/>
    <w:lvl w:ilvl="0" w:tplc="E312A4C4">
      <w:numFmt w:val="bullet"/>
      <w:lvlText w:val="-"/>
      <w:lvlJc w:val="left"/>
      <w:pPr>
        <w:ind w:left="1065" w:hanging="705"/>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707B6203"/>
    <w:multiLevelType w:val="hybridMultilevel"/>
    <w:tmpl w:val="8D5ED2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4"/>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1F61"/>
    <w:rsid w:val="000062BC"/>
    <w:rsid w:val="000143EE"/>
    <w:rsid w:val="000216A8"/>
    <w:rsid w:val="00022013"/>
    <w:rsid w:val="00023DF9"/>
    <w:rsid w:val="000339E9"/>
    <w:rsid w:val="00033C70"/>
    <w:rsid w:val="00034222"/>
    <w:rsid w:val="000351F3"/>
    <w:rsid w:val="00042AC5"/>
    <w:rsid w:val="000456A5"/>
    <w:rsid w:val="00047394"/>
    <w:rsid w:val="00055782"/>
    <w:rsid w:val="00063BEC"/>
    <w:rsid w:val="00065CEC"/>
    <w:rsid w:val="000713D0"/>
    <w:rsid w:val="00072B45"/>
    <w:rsid w:val="00074588"/>
    <w:rsid w:val="00074DC1"/>
    <w:rsid w:val="00075C04"/>
    <w:rsid w:val="00075ED7"/>
    <w:rsid w:val="00081A60"/>
    <w:rsid w:val="000974C0"/>
    <w:rsid w:val="000B0BEA"/>
    <w:rsid w:val="000B24D7"/>
    <w:rsid w:val="000C1D8C"/>
    <w:rsid w:val="000C34DF"/>
    <w:rsid w:val="000D09ED"/>
    <w:rsid w:val="000D3B2C"/>
    <w:rsid w:val="000E00B6"/>
    <w:rsid w:val="000E2021"/>
    <w:rsid w:val="000E2C8A"/>
    <w:rsid w:val="000E2E89"/>
    <w:rsid w:val="000E474B"/>
    <w:rsid w:val="000E78EC"/>
    <w:rsid w:val="001052BD"/>
    <w:rsid w:val="00105CFC"/>
    <w:rsid w:val="00111916"/>
    <w:rsid w:val="001300B1"/>
    <w:rsid w:val="0013049B"/>
    <w:rsid w:val="00151B0C"/>
    <w:rsid w:val="0016334C"/>
    <w:rsid w:val="00163E96"/>
    <w:rsid w:val="00193642"/>
    <w:rsid w:val="001936AF"/>
    <w:rsid w:val="00195060"/>
    <w:rsid w:val="0019672F"/>
    <w:rsid w:val="001C1F61"/>
    <w:rsid w:val="001C2A41"/>
    <w:rsid w:val="001C2B42"/>
    <w:rsid w:val="001D44FE"/>
    <w:rsid w:val="001D4C4A"/>
    <w:rsid w:val="001F2985"/>
    <w:rsid w:val="001F4CFD"/>
    <w:rsid w:val="001F5DF5"/>
    <w:rsid w:val="001F763E"/>
    <w:rsid w:val="00207AB8"/>
    <w:rsid w:val="00210ECA"/>
    <w:rsid w:val="0022224D"/>
    <w:rsid w:val="00223985"/>
    <w:rsid w:val="00230163"/>
    <w:rsid w:val="00230A1F"/>
    <w:rsid w:val="00230D9A"/>
    <w:rsid w:val="00242A2F"/>
    <w:rsid w:val="00246041"/>
    <w:rsid w:val="00252329"/>
    <w:rsid w:val="00254E26"/>
    <w:rsid w:val="0026064B"/>
    <w:rsid w:val="002608C8"/>
    <w:rsid w:val="00264A43"/>
    <w:rsid w:val="002669C5"/>
    <w:rsid w:val="002723A7"/>
    <w:rsid w:val="00272E82"/>
    <w:rsid w:val="00276659"/>
    <w:rsid w:val="002819FB"/>
    <w:rsid w:val="00285D89"/>
    <w:rsid w:val="00297348"/>
    <w:rsid w:val="002A6097"/>
    <w:rsid w:val="002B0DD4"/>
    <w:rsid w:val="002B1915"/>
    <w:rsid w:val="002B28E1"/>
    <w:rsid w:val="002B5185"/>
    <w:rsid w:val="002B53C8"/>
    <w:rsid w:val="002C118D"/>
    <w:rsid w:val="002C4847"/>
    <w:rsid w:val="002D0024"/>
    <w:rsid w:val="002E09F2"/>
    <w:rsid w:val="002E571D"/>
    <w:rsid w:val="002E6085"/>
    <w:rsid w:val="002E7764"/>
    <w:rsid w:val="00301053"/>
    <w:rsid w:val="0030227C"/>
    <w:rsid w:val="003047EF"/>
    <w:rsid w:val="003202C6"/>
    <w:rsid w:val="003239ED"/>
    <w:rsid w:val="00337069"/>
    <w:rsid w:val="00353EEC"/>
    <w:rsid w:val="0036373A"/>
    <w:rsid w:val="00364FEB"/>
    <w:rsid w:val="0037079F"/>
    <w:rsid w:val="00371859"/>
    <w:rsid w:val="00377665"/>
    <w:rsid w:val="00382A9E"/>
    <w:rsid w:val="00387780"/>
    <w:rsid w:val="00396C79"/>
    <w:rsid w:val="003978FF"/>
    <w:rsid w:val="003A3BD5"/>
    <w:rsid w:val="003A5F9C"/>
    <w:rsid w:val="003A6091"/>
    <w:rsid w:val="003B6E3F"/>
    <w:rsid w:val="003C1123"/>
    <w:rsid w:val="003C1F90"/>
    <w:rsid w:val="003C4F35"/>
    <w:rsid w:val="003C7789"/>
    <w:rsid w:val="003D2BB5"/>
    <w:rsid w:val="003D31D0"/>
    <w:rsid w:val="003D3ED3"/>
    <w:rsid w:val="003D40B7"/>
    <w:rsid w:val="003D58C4"/>
    <w:rsid w:val="003D6E76"/>
    <w:rsid w:val="003E47D2"/>
    <w:rsid w:val="003E6566"/>
    <w:rsid w:val="003F25F9"/>
    <w:rsid w:val="003F3071"/>
    <w:rsid w:val="003F4808"/>
    <w:rsid w:val="00407160"/>
    <w:rsid w:val="0041686A"/>
    <w:rsid w:val="00424C43"/>
    <w:rsid w:val="00425F7C"/>
    <w:rsid w:val="00427850"/>
    <w:rsid w:val="004310E6"/>
    <w:rsid w:val="00432E06"/>
    <w:rsid w:val="0043417B"/>
    <w:rsid w:val="00453C1B"/>
    <w:rsid w:val="00457BB9"/>
    <w:rsid w:val="00463DDD"/>
    <w:rsid w:val="00465674"/>
    <w:rsid w:val="00474281"/>
    <w:rsid w:val="00477993"/>
    <w:rsid w:val="004822C7"/>
    <w:rsid w:val="00484B56"/>
    <w:rsid w:val="00485214"/>
    <w:rsid w:val="00492F74"/>
    <w:rsid w:val="00493A24"/>
    <w:rsid w:val="00494870"/>
    <w:rsid w:val="00496197"/>
    <w:rsid w:val="004A3D2E"/>
    <w:rsid w:val="004A438B"/>
    <w:rsid w:val="004C2D7E"/>
    <w:rsid w:val="004C5FF8"/>
    <w:rsid w:val="004D645E"/>
    <w:rsid w:val="004D6C65"/>
    <w:rsid w:val="004F2B82"/>
    <w:rsid w:val="00503517"/>
    <w:rsid w:val="00535FBE"/>
    <w:rsid w:val="00537280"/>
    <w:rsid w:val="00576ACA"/>
    <w:rsid w:val="0057761D"/>
    <w:rsid w:val="005814DF"/>
    <w:rsid w:val="00591655"/>
    <w:rsid w:val="005921B5"/>
    <w:rsid w:val="005931CB"/>
    <w:rsid w:val="00594651"/>
    <w:rsid w:val="005A47A4"/>
    <w:rsid w:val="005A65B7"/>
    <w:rsid w:val="005A6F6B"/>
    <w:rsid w:val="005B0823"/>
    <w:rsid w:val="005B10B6"/>
    <w:rsid w:val="005B7FD5"/>
    <w:rsid w:val="005C3C51"/>
    <w:rsid w:val="005C4D91"/>
    <w:rsid w:val="005C70CA"/>
    <w:rsid w:val="005D5BB9"/>
    <w:rsid w:val="005E105E"/>
    <w:rsid w:val="005E62B4"/>
    <w:rsid w:val="005E7D9C"/>
    <w:rsid w:val="00600B56"/>
    <w:rsid w:val="00602D22"/>
    <w:rsid w:val="006030A0"/>
    <w:rsid w:val="006155D9"/>
    <w:rsid w:val="00623376"/>
    <w:rsid w:val="0062413D"/>
    <w:rsid w:val="0062734A"/>
    <w:rsid w:val="006326D6"/>
    <w:rsid w:val="00632D41"/>
    <w:rsid w:val="00646DF8"/>
    <w:rsid w:val="006555A5"/>
    <w:rsid w:val="006702E8"/>
    <w:rsid w:val="00671812"/>
    <w:rsid w:val="00680DB2"/>
    <w:rsid w:val="00686B4D"/>
    <w:rsid w:val="006902BA"/>
    <w:rsid w:val="006A242D"/>
    <w:rsid w:val="006A6988"/>
    <w:rsid w:val="006A6D6D"/>
    <w:rsid w:val="006B1F51"/>
    <w:rsid w:val="006B276E"/>
    <w:rsid w:val="006B56B7"/>
    <w:rsid w:val="006C24EB"/>
    <w:rsid w:val="006C27D5"/>
    <w:rsid w:val="006C7BB7"/>
    <w:rsid w:val="006D09C7"/>
    <w:rsid w:val="006D0C81"/>
    <w:rsid w:val="006D6EE7"/>
    <w:rsid w:val="006E2FCD"/>
    <w:rsid w:val="006E4EDE"/>
    <w:rsid w:val="006F6401"/>
    <w:rsid w:val="006F7105"/>
    <w:rsid w:val="006F7168"/>
    <w:rsid w:val="006F7C80"/>
    <w:rsid w:val="007046D1"/>
    <w:rsid w:val="00704A2F"/>
    <w:rsid w:val="00704C1A"/>
    <w:rsid w:val="00706D68"/>
    <w:rsid w:val="0071078A"/>
    <w:rsid w:val="00710DFA"/>
    <w:rsid w:val="00711472"/>
    <w:rsid w:val="007135B4"/>
    <w:rsid w:val="007159D2"/>
    <w:rsid w:val="00717078"/>
    <w:rsid w:val="007217C3"/>
    <w:rsid w:val="0072254D"/>
    <w:rsid w:val="0072294E"/>
    <w:rsid w:val="00730BC7"/>
    <w:rsid w:val="00734952"/>
    <w:rsid w:val="00741C67"/>
    <w:rsid w:val="00746067"/>
    <w:rsid w:val="007465A2"/>
    <w:rsid w:val="0075288C"/>
    <w:rsid w:val="00753CDA"/>
    <w:rsid w:val="007542C8"/>
    <w:rsid w:val="0076028D"/>
    <w:rsid w:val="0076224F"/>
    <w:rsid w:val="00771E0A"/>
    <w:rsid w:val="00775110"/>
    <w:rsid w:val="00780853"/>
    <w:rsid w:val="0078168F"/>
    <w:rsid w:val="0078372E"/>
    <w:rsid w:val="007A4E77"/>
    <w:rsid w:val="007A64EC"/>
    <w:rsid w:val="007C6D1D"/>
    <w:rsid w:val="007D0C95"/>
    <w:rsid w:val="007D22EE"/>
    <w:rsid w:val="007D7F6C"/>
    <w:rsid w:val="007E0816"/>
    <w:rsid w:val="007E5CC0"/>
    <w:rsid w:val="007F2F8B"/>
    <w:rsid w:val="007F47E5"/>
    <w:rsid w:val="00800665"/>
    <w:rsid w:val="00803ACF"/>
    <w:rsid w:val="00805652"/>
    <w:rsid w:val="00823278"/>
    <w:rsid w:val="00824C28"/>
    <w:rsid w:val="00837118"/>
    <w:rsid w:val="00842853"/>
    <w:rsid w:val="00846953"/>
    <w:rsid w:val="008716DE"/>
    <w:rsid w:val="00874BA7"/>
    <w:rsid w:val="00877B04"/>
    <w:rsid w:val="008949A9"/>
    <w:rsid w:val="008A1E3C"/>
    <w:rsid w:val="008A5C12"/>
    <w:rsid w:val="008B32B9"/>
    <w:rsid w:val="008D22CD"/>
    <w:rsid w:val="008E143D"/>
    <w:rsid w:val="008E3870"/>
    <w:rsid w:val="008E5481"/>
    <w:rsid w:val="008F534E"/>
    <w:rsid w:val="009045F9"/>
    <w:rsid w:val="009073C3"/>
    <w:rsid w:val="00911822"/>
    <w:rsid w:val="0091191F"/>
    <w:rsid w:val="00911B46"/>
    <w:rsid w:val="009141D0"/>
    <w:rsid w:val="00914A78"/>
    <w:rsid w:val="00914F9A"/>
    <w:rsid w:val="009216DC"/>
    <w:rsid w:val="00922225"/>
    <w:rsid w:val="00926C44"/>
    <w:rsid w:val="0093533F"/>
    <w:rsid w:val="00942199"/>
    <w:rsid w:val="00950BAE"/>
    <w:rsid w:val="00951454"/>
    <w:rsid w:val="00953F03"/>
    <w:rsid w:val="009560FA"/>
    <w:rsid w:val="00967D34"/>
    <w:rsid w:val="009738D5"/>
    <w:rsid w:val="00973DF0"/>
    <w:rsid w:val="00975C8F"/>
    <w:rsid w:val="00977F0A"/>
    <w:rsid w:val="00980521"/>
    <w:rsid w:val="009923D8"/>
    <w:rsid w:val="00996937"/>
    <w:rsid w:val="009973C9"/>
    <w:rsid w:val="009A6783"/>
    <w:rsid w:val="009B2E1B"/>
    <w:rsid w:val="009B3738"/>
    <w:rsid w:val="009B4B7E"/>
    <w:rsid w:val="009B6734"/>
    <w:rsid w:val="009B6ADE"/>
    <w:rsid w:val="009B7319"/>
    <w:rsid w:val="009C0300"/>
    <w:rsid w:val="009C6102"/>
    <w:rsid w:val="009F0875"/>
    <w:rsid w:val="009F1DB5"/>
    <w:rsid w:val="009F3DEA"/>
    <w:rsid w:val="009F628A"/>
    <w:rsid w:val="00A046BA"/>
    <w:rsid w:val="00A100BF"/>
    <w:rsid w:val="00A11751"/>
    <w:rsid w:val="00A1784C"/>
    <w:rsid w:val="00A208F7"/>
    <w:rsid w:val="00A21962"/>
    <w:rsid w:val="00A25614"/>
    <w:rsid w:val="00A3774A"/>
    <w:rsid w:val="00A37A8D"/>
    <w:rsid w:val="00A41221"/>
    <w:rsid w:val="00A4202F"/>
    <w:rsid w:val="00A4253C"/>
    <w:rsid w:val="00A57BD2"/>
    <w:rsid w:val="00A60AE1"/>
    <w:rsid w:val="00A61F5A"/>
    <w:rsid w:val="00A6666E"/>
    <w:rsid w:val="00A73E4D"/>
    <w:rsid w:val="00A8188F"/>
    <w:rsid w:val="00A87598"/>
    <w:rsid w:val="00A92FF7"/>
    <w:rsid w:val="00A9300F"/>
    <w:rsid w:val="00A94491"/>
    <w:rsid w:val="00A978FF"/>
    <w:rsid w:val="00AA5FD5"/>
    <w:rsid w:val="00AB4E4E"/>
    <w:rsid w:val="00AC0BE6"/>
    <w:rsid w:val="00AD1F99"/>
    <w:rsid w:val="00AD399B"/>
    <w:rsid w:val="00AD4A4F"/>
    <w:rsid w:val="00AD7A3E"/>
    <w:rsid w:val="00AE5F59"/>
    <w:rsid w:val="00AE7375"/>
    <w:rsid w:val="00AE7D8D"/>
    <w:rsid w:val="00AF19CD"/>
    <w:rsid w:val="00AF1E2F"/>
    <w:rsid w:val="00AF5A2B"/>
    <w:rsid w:val="00B041A6"/>
    <w:rsid w:val="00B0550D"/>
    <w:rsid w:val="00B05A88"/>
    <w:rsid w:val="00B10CBC"/>
    <w:rsid w:val="00B10FE8"/>
    <w:rsid w:val="00B14936"/>
    <w:rsid w:val="00B15EF6"/>
    <w:rsid w:val="00B20D54"/>
    <w:rsid w:val="00B24033"/>
    <w:rsid w:val="00B270DA"/>
    <w:rsid w:val="00B2759F"/>
    <w:rsid w:val="00B30B85"/>
    <w:rsid w:val="00B36D96"/>
    <w:rsid w:val="00B37B1D"/>
    <w:rsid w:val="00B428B1"/>
    <w:rsid w:val="00B42AD4"/>
    <w:rsid w:val="00B5747E"/>
    <w:rsid w:val="00B62BCA"/>
    <w:rsid w:val="00B716A8"/>
    <w:rsid w:val="00B75D1B"/>
    <w:rsid w:val="00B953C0"/>
    <w:rsid w:val="00BA2F30"/>
    <w:rsid w:val="00BA520D"/>
    <w:rsid w:val="00BA6F1E"/>
    <w:rsid w:val="00BB18F9"/>
    <w:rsid w:val="00BC138E"/>
    <w:rsid w:val="00BC2EFB"/>
    <w:rsid w:val="00BC46A4"/>
    <w:rsid w:val="00BC78A2"/>
    <w:rsid w:val="00BD6EA4"/>
    <w:rsid w:val="00BE6298"/>
    <w:rsid w:val="00BE65B8"/>
    <w:rsid w:val="00BF52FF"/>
    <w:rsid w:val="00C012D1"/>
    <w:rsid w:val="00C04AC3"/>
    <w:rsid w:val="00C05E62"/>
    <w:rsid w:val="00C1305D"/>
    <w:rsid w:val="00C2229A"/>
    <w:rsid w:val="00C226EE"/>
    <w:rsid w:val="00C25968"/>
    <w:rsid w:val="00C268BB"/>
    <w:rsid w:val="00C310F4"/>
    <w:rsid w:val="00C31CBE"/>
    <w:rsid w:val="00C32600"/>
    <w:rsid w:val="00C41D4A"/>
    <w:rsid w:val="00C544B0"/>
    <w:rsid w:val="00C55E80"/>
    <w:rsid w:val="00C82063"/>
    <w:rsid w:val="00C82248"/>
    <w:rsid w:val="00C83380"/>
    <w:rsid w:val="00C86448"/>
    <w:rsid w:val="00C946D6"/>
    <w:rsid w:val="00C95CDB"/>
    <w:rsid w:val="00CA39A4"/>
    <w:rsid w:val="00CA4571"/>
    <w:rsid w:val="00CA4B28"/>
    <w:rsid w:val="00CA5DDA"/>
    <w:rsid w:val="00CA6C7F"/>
    <w:rsid w:val="00CB1C27"/>
    <w:rsid w:val="00CC227F"/>
    <w:rsid w:val="00CD0546"/>
    <w:rsid w:val="00CD12B1"/>
    <w:rsid w:val="00CD2EF6"/>
    <w:rsid w:val="00CE037E"/>
    <w:rsid w:val="00CE0573"/>
    <w:rsid w:val="00CE0E22"/>
    <w:rsid w:val="00CF686C"/>
    <w:rsid w:val="00D01EED"/>
    <w:rsid w:val="00D042A8"/>
    <w:rsid w:val="00D079C5"/>
    <w:rsid w:val="00D1593F"/>
    <w:rsid w:val="00D20892"/>
    <w:rsid w:val="00D274C4"/>
    <w:rsid w:val="00D27836"/>
    <w:rsid w:val="00D30E4F"/>
    <w:rsid w:val="00D31071"/>
    <w:rsid w:val="00D32090"/>
    <w:rsid w:val="00D324FD"/>
    <w:rsid w:val="00D3473A"/>
    <w:rsid w:val="00D41BD9"/>
    <w:rsid w:val="00D474B7"/>
    <w:rsid w:val="00D50559"/>
    <w:rsid w:val="00D53692"/>
    <w:rsid w:val="00D626EC"/>
    <w:rsid w:val="00D657F2"/>
    <w:rsid w:val="00D67FD1"/>
    <w:rsid w:val="00D7022F"/>
    <w:rsid w:val="00D70E4B"/>
    <w:rsid w:val="00D71D72"/>
    <w:rsid w:val="00D76CEA"/>
    <w:rsid w:val="00D77A49"/>
    <w:rsid w:val="00D841D0"/>
    <w:rsid w:val="00D92890"/>
    <w:rsid w:val="00D93EB0"/>
    <w:rsid w:val="00DA266A"/>
    <w:rsid w:val="00DA2C8C"/>
    <w:rsid w:val="00DB1760"/>
    <w:rsid w:val="00DB5180"/>
    <w:rsid w:val="00DB69FA"/>
    <w:rsid w:val="00DB6C95"/>
    <w:rsid w:val="00DD13F7"/>
    <w:rsid w:val="00DD17E6"/>
    <w:rsid w:val="00DD18EC"/>
    <w:rsid w:val="00DD6B3F"/>
    <w:rsid w:val="00DE0476"/>
    <w:rsid w:val="00DE2120"/>
    <w:rsid w:val="00DE217E"/>
    <w:rsid w:val="00DE6FCD"/>
    <w:rsid w:val="00DF2A54"/>
    <w:rsid w:val="00DF4EDA"/>
    <w:rsid w:val="00DF5581"/>
    <w:rsid w:val="00DF668A"/>
    <w:rsid w:val="00E01E16"/>
    <w:rsid w:val="00E03EA2"/>
    <w:rsid w:val="00E0520B"/>
    <w:rsid w:val="00E129E6"/>
    <w:rsid w:val="00E22C11"/>
    <w:rsid w:val="00E24407"/>
    <w:rsid w:val="00E27853"/>
    <w:rsid w:val="00E31938"/>
    <w:rsid w:val="00E34730"/>
    <w:rsid w:val="00E463AB"/>
    <w:rsid w:val="00E513FD"/>
    <w:rsid w:val="00E51D4C"/>
    <w:rsid w:val="00E5261B"/>
    <w:rsid w:val="00E546E7"/>
    <w:rsid w:val="00E563B1"/>
    <w:rsid w:val="00E80A79"/>
    <w:rsid w:val="00E9143A"/>
    <w:rsid w:val="00E97C24"/>
    <w:rsid w:val="00EB0ACC"/>
    <w:rsid w:val="00EB2B29"/>
    <w:rsid w:val="00EB6461"/>
    <w:rsid w:val="00EB6E44"/>
    <w:rsid w:val="00EC483B"/>
    <w:rsid w:val="00ED5B16"/>
    <w:rsid w:val="00EE1982"/>
    <w:rsid w:val="00EE7600"/>
    <w:rsid w:val="00F01087"/>
    <w:rsid w:val="00F15D3A"/>
    <w:rsid w:val="00F2088F"/>
    <w:rsid w:val="00F23DD6"/>
    <w:rsid w:val="00F26C1C"/>
    <w:rsid w:val="00F26E15"/>
    <w:rsid w:val="00F3419D"/>
    <w:rsid w:val="00F4083F"/>
    <w:rsid w:val="00F41328"/>
    <w:rsid w:val="00F4797F"/>
    <w:rsid w:val="00F51CA1"/>
    <w:rsid w:val="00F57E90"/>
    <w:rsid w:val="00F750E4"/>
    <w:rsid w:val="00F75D87"/>
    <w:rsid w:val="00F82CB0"/>
    <w:rsid w:val="00F843BA"/>
    <w:rsid w:val="00F87CA8"/>
    <w:rsid w:val="00F91C28"/>
    <w:rsid w:val="00FA2F0B"/>
    <w:rsid w:val="00FB0169"/>
    <w:rsid w:val="00FB2BE8"/>
    <w:rsid w:val="00FB37FD"/>
    <w:rsid w:val="00FC47E8"/>
    <w:rsid w:val="00FC7D8D"/>
    <w:rsid w:val="00FD21E9"/>
    <w:rsid w:val="00FD262A"/>
    <w:rsid w:val="00FE035E"/>
    <w:rsid w:val="00FE141F"/>
    <w:rsid w:val="00FE2A73"/>
    <w:rsid w:val="00FF268E"/>
    <w:rsid w:val="00FF64EE"/>
    <w:rsid w:val="00FF6FA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858D77"/>
  <w15:docId w15:val="{A8FB769F-75A2-4C71-930C-38C670BA0C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2">
    <w:name w:val="heading 2"/>
    <w:basedOn w:val="Normale"/>
    <w:link w:val="Titolo2Carattere"/>
    <w:uiPriority w:val="9"/>
    <w:qFormat/>
    <w:rsid w:val="00A100BF"/>
    <w:pPr>
      <w:spacing w:before="100" w:beforeAutospacing="1" w:after="100" w:afterAutospacing="1" w:line="240" w:lineRule="auto"/>
      <w:outlineLvl w:val="1"/>
    </w:pPr>
    <w:rPr>
      <w:rFonts w:ascii="Times New Roman" w:eastAsia="Times New Roman" w:hAnsi="Times New Roman" w:cs="Times New Roman"/>
      <w:b/>
      <w:bCs/>
      <w:sz w:val="36"/>
      <w:szCs w:val="36"/>
      <w:lang w:val="en-GB" w:eastAsia="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503517"/>
    <w:pPr>
      <w:spacing w:after="0" w:line="240" w:lineRule="auto"/>
      <w:ind w:left="720"/>
      <w:contextualSpacing/>
    </w:pPr>
    <w:rPr>
      <w:rFonts w:ascii="Times New Roman" w:eastAsia="Times New Roman" w:hAnsi="Times New Roman" w:cs="Times New Roman"/>
      <w:sz w:val="24"/>
      <w:szCs w:val="24"/>
      <w:lang w:eastAsia="en-GB"/>
    </w:rPr>
  </w:style>
  <w:style w:type="character" w:styleId="Rimandocommento">
    <w:name w:val="annotation reference"/>
    <w:basedOn w:val="Carpredefinitoparagrafo"/>
    <w:uiPriority w:val="99"/>
    <w:semiHidden/>
    <w:unhideWhenUsed/>
    <w:rsid w:val="00503517"/>
    <w:rPr>
      <w:sz w:val="16"/>
      <w:szCs w:val="16"/>
    </w:rPr>
  </w:style>
  <w:style w:type="paragraph" w:styleId="Testocommento">
    <w:name w:val="annotation text"/>
    <w:basedOn w:val="Normale"/>
    <w:link w:val="TestocommentoCarattere"/>
    <w:uiPriority w:val="99"/>
    <w:unhideWhenUsed/>
    <w:rsid w:val="00503517"/>
    <w:pPr>
      <w:spacing w:after="0" w:line="240" w:lineRule="auto"/>
    </w:pPr>
    <w:rPr>
      <w:rFonts w:ascii="Times New Roman" w:eastAsia="Times New Roman" w:hAnsi="Times New Roman" w:cs="Times New Roman"/>
      <w:sz w:val="20"/>
      <w:szCs w:val="20"/>
      <w:lang w:eastAsia="en-GB"/>
    </w:rPr>
  </w:style>
  <w:style w:type="character" w:customStyle="1" w:styleId="TestocommentoCarattere">
    <w:name w:val="Testo commento Carattere"/>
    <w:basedOn w:val="Carpredefinitoparagrafo"/>
    <w:link w:val="Testocommento"/>
    <w:uiPriority w:val="99"/>
    <w:rsid w:val="00503517"/>
    <w:rPr>
      <w:rFonts w:ascii="Times New Roman" w:eastAsia="Times New Roman" w:hAnsi="Times New Roman" w:cs="Times New Roman"/>
      <w:sz w:val="20"/>
      <w:szCs w:val="20"/>
      <w:lang w:eastAsia="en-GB"/>
    </w:rPr>
  </w:style>
  <w:style w:type="paragraph" w:styleId="Testofumetto">
    <w:name w:val="Balloon Text"/>
    <w:basedOn w:val="Normale"/>
    <w:link w:val="TestofumettoCarattere"/>
    <w:uiPriority w:val="99"/>
    <w:semiHidden/>
    <w:unhideWhenUsed/>
    <w:rsid w:val="0050351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503517"/>
    <w:rPr>
      <w:rFonts w:ascii="Segoe UI" w:hAnsi="Segoe UI" w:cs="Segoe UI"/>
      <w:sz w:val="18"/>
      <w:szCs w:val="18"/>
    </w:rPr>
  </w:style>
  <w:style w:type="character" w:styleId="Collegamentoipertestuale">
    <w:name w:val="Hyperlink"/>
    <w:basedOn w:val="Carpredefinitoparagrafo"/>
    <w:uiPriority w:val="99"/>
    <w:unhideWhenUsed/>
    <w:rsid w:val="00803ACF"/>
    <w:rPr>
      <w:color w:val="0563C1" w:themeColor="hyperlink"/>
      <w:u w:val="single"/>
    </w:rPr>
  </w:style>
  <w:style w:type="character" w:customStyle="1" w:styleId="Menzionenonrisolta1">
    <w:name w:val="Menzione non risolta1"/>
    <w:basedOn w:val="Carpredefinitoparagrafo"/>
    <w:uiPriority w:val="99"/>
    <w:semiHidden/>
    <w:unhideWhenUsed/>
    <w:rsid w:val="00803ACF"/>
    <w:rPr>
      <w:color w:val="605E5C"/>
      <w:shd w:val="clear" w:color="auto" w:fill="E1DFDD"/>
    </w:rPr>
  </w:style>
  <w:style w:type="paragraph" w:styleId="Soggettocommento">
    <w:name w:val="annotation subject"/>
    <w:basedOn w:val="Testocommento"/>
    <w:next w:val="Testocommento"/>
    <w:link w:val="SoggettocommentoCarattere"/>
    <w:uiPriority w:val="99"/>
    <w:semiHidden/>
    <w:unhideWhenUsed/>
    <w:rsid w:val="000C34DF"/>
    <w:pPr>
      <w:spacing w:after="160"/>
    </w:pPr>
    <w:rPr>
      <w:rFonts w:asciiTheme="minorHAnsi" w:eastAsiaTheme="minorHAnsi" w:hAnsiTheme="minorHAnsi" w:cstheme="minorBidi"/>
      <w:b/>
      <w:bCs/>
      <w:lang w:eastAsia="en-US"/>
    </w:rPr>
  </w:style>
  <w:style w:type="character" w:customStyle="1" w:styleId="SoggettocommentoCarattere">
    <w:name w:val="Soggetto commento Carattere"/>
    <w:basedOn w:val="TestocommentoCarattere"/>
    <w:link w:val="Soggettocommento"/>
    <w:uiPriority w:val="99"/>
    <w:semiHidden/>
    <w:rsid w:val="000C34DF"/>
    <w:rPr>
      <w:rFonts w:ascii="Times New Roman" w:eastAsia="Times New Roman" w:hAnsi="Times New Roman" w:cs="Times New Roman"/>
      <w:b/>
      <w:bCs/>
      <w:sz w:val="20"/>
      <w:szCs w:val="20"/>
      <w:lang w:eastAsia="en-GB"/>
    </w:rPr>
  </w:style>
  <w:style w:type="paragraph" w:styleId="Revisione">
    <w:name w:val="Revision"/>
    <w:hidden/>
    <w:uiPriority w:val="99"/>
    <w:semiHidden/>
    <w:rsid w:val="002B53C8"/>
    <w:pPr>
      <w:spacing w:after="0" w:line="240" w:lineRule="auto"/>
    </w:pPr>
  </w:style>
  <w:style w:type="character" w:customStyle="1" w:styleId="Titolo2Carattere">
    <w:name w:val="Titolo 2 Carattere"/>
    <w:basedOn w:val="Carpredefinitoparagrafo"/>
    <w:link w:val="Titolo2"/>
    <w:uiPriority w:val="9"/>
    <w:rsid w:val="00A100BF"/>
    <w:rPr>
      <w:rFonts w:ascii="Times New Roman" w:eastAsia="Times New Roman" w:hAnsi="Times New Roman" w:cs="Times New Roman"/>
      <w:b/>
      <w:bCs/>
      <w:sz w:val="36"/>
      <w:szCs w:val="36"/>
      <w:lang w:val="en-GB" w:eastAsia="en-GB"/>
    </w:rPr>
  </w:style>
  <w:style w:type="character" w:customStyle="1" w:styleId="list-group-item">
    <w:name w:val="list-group-item"/>
    <w:basedOn w:val="Carpredefinitoparagrafo"/>
    <w:rsid w:val="00A100BF"/>
  </w:style>
  <w:style w:type="character" w:customStyle="1" w:styleId="anchortext">
    <w:name w:val="anchortext"/>
    <w:basedOn w:val="Carpredefinitoparagrafo"/>
    <w:rsid w:val="00A100BF"/>
  </w:style>
  <w:style w:type="character" w:customStyle="1" w:styleId="marginleft1">
    <w:name w:val="marginleft1"/>
    <w:basedOn w:val="Carpredefinitoparagrafo"/>
    <w:rsid w:val="00A100BF"/>
  </w:style>
  <w:style w:type="paragraph" w:styleId="Iniziomodulo-z">
    <w:name w:val="HTML Top of Form"/>
    <w:basedOn w:val="Normale"/>
    <w:next w:val="Normale"/>
    <w:link w:val="Iniziomodulo-zCarattere"/>
    <w:hidden/>
    <w:uiPriority w:val="99"/>
    <w:semiHidden/>
    <w:unhideWhenUsed/>
    <w:rsid w:val="00A100BF"/>
    <w:pPr>
      <w:pBdr>
        <w:bottom w:val="single" w:sz="6" w:space="1" w:color="auto"/>
      </w:pBdr>
      <w:spacing w:after="0" w:line="240" w:lineRule="auto"/>
      <w:jc w:val="center"/>
    </w:pPr>
    <w:rPr>
      <w:rFonts w:ascii="Arial" w:eastAsia="Times New Roman" w:hAnsi="Arial" w:cs="Arial"/>
      <w:vanish/>
      <w:sz w:val="16"/>
      <w:szCs w:val="16"/>
      <w:lang w:val="en-GB" w:eastAsia="en-GB"/>
    </w:rPr>
  </w:style>
  <w:style w:type="character" w:customStyle="1" w:styleId="Iniziomodulo-zCarattere">
    <w:name w:val="Inizio modulo -z Carattere"/>
    <w:basedOn w:val="Carpredefinitoparagrafo"/>
    <w:link w:val="Iniziomodulo-z"/>
    <w:uiPriority w:val="99"/>
    <w:semiHidden/>
    <w:rsid w:val="00A100BF"/>
    <w:rPr>
      <w:rFonts w:ascii="Arial" w:eastAsia="Times New Roman" w:hAnsi="Arial" w:cs="Arial"/>
      <w:vanish/>
      <w:sz w:val="16"/>
      <w:szCs w:val="16"/>
      <w:lang w:val="en-GB" w:eastAsia="en-GB"/>
    </w:rPr>
  </w:style>
  <w:style w:type="paragraph" w:styleId="Finemodulo-z">
    <w:name w:val="HTML Bottom of Form"/>
    <w:basedOn w:val="Normale"/>
    <w:next w:val="Normale"/>
    <w:link w:val="Finemodulo-zCarattere"/>
    <w:hidden/>
    <w:uiPriority w:val="99"/>
    <w:semiHidden/>
    <w:unhideWhenUsed/>
    <w:rsid w:val="00A100BF"/>
    <w:pPr>
      <w:pBdr>
        <w:top w:val="single" w:sz="6" w:space="1" w:color="auto"/>
      </w:pBdr>
      <w:spacing w:after="0" w:line="240" w:lineRule="auto"/>
      <w:jc w:val="center"/>
    </w:pPr>
    <w:rPr>
      <w:rFonts w:ascii="Arial" w:eastAsia="Times New Roman" w:hAnsi="Arial" w:cs="Arial"/>
      <w:vanish/>
      <w:sz w:val="16"/>
      <w:szCs w:val="16"/>
      <w:lang w:val="en-GB" w:eastAsia="en-GB"/>
    </w:rPr>
  </w:style>
  <w:style w:type="character" w:customStyle="1" w:styleId="Finemodulo-zCarattere">
    <w:name w:val="Fine modulo -z Carattere"/>
    <w:basedOn w:val="Carpredefinitoparagrafo"/>
    <w:link w:val="Finemodulo-z"/>
    <w:uiPriority w:val="99"/>
    <w:semiHidden/>
    <w:rsid w:val="00A100BF"/>
    <w:rPr>
      <w:rFonts w:ascii="Arial" w:eastAsia="Times New Roman" w:hAnsi="Arial" w:cs="Arial"/>
      <w:vanish/>
      <w:sz w:val="16"/>
      <w:szCs w:val="16"/>
      <w:lang w:val="en-GB" w:eastAsia="en-GB"/>
    </w:rPr>
  </w:style>
  <w:style w:type="paragraph" w:styleId="Nessunaspaziatura">
    <w:name w:val="No Spacing"/>
    <w:uiPriority w:val="1"/>
    <w:qFormat/>
    <w:rsid w:val="009738D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329526">
      <w:bodyDiv w:val="1"/>
      <w:marLeft w:val="0"/>
      <w:marRight w:val="0"/>
      <w:marTop w:val="0"/>
      <w:marBottom w:val="0"/>
      <w:divBdr>
        <w:top w:val="none" w:sz="0" w:space="0" w:color="auto"/>
        <w:left w:val="none" w:sz="0" w:space="0" w:color="auto"/>
        <w:bottom w:val="none" w:sz="0" w:space="0" w:color="auto"/>
        <w:right w:val="none" w:sz="0" w:space="0" w:color="auto"/>
      </w:divBdr>
    </w:div>
    <w:div w:id="91174493">
      <w:bodyDiv w:val="1"/>
      <w:marLeft w:val="0"/>
      <w:marRight w:val="0"/>
      <w:marTop w:val="0"/>
      <w:marBottom w:val="0"/>
      <w:divBdr>
        <w:top w:val="none" w:sz="0" w:space="0" w:color="auto"/>
        <w:left w:val="none" w:sz="0" w:space="0" w:color="auto"/>
        <w:bottom w:val="none" w:sz="0" w:space="0" w:color="auto"/>
        <w:right w:val="none" w:sz="0" w:space="0" w:color="auto"/>
      </w:divBdr>
    </w:div>
    <w:div w:id="127944327">
      <w:bodyDiv w:val="1"/>
      <w:marLeft w:val="0"/>
      <w:marRight w:val="0"/>
      <w:marTop w:val="0"/>
      <w:marBottom w:val="0"/>
      <w:divBdr>
        <w:top w:val="none" w:sz="0" w:space="0" w:color="auto"/>
        <w:left w:val="none" w:sz="0" w:space="0" w:color="auto"/>
        <w:bottom w:val="none" w:sz="0" w:space="0" w:color="auto"/>
        <w:right w:val="none" w:sz="0" w:space="0" w:color="auto"/>
      </w:divBdr>
    </w:div>
    <w:div w:id="239948547">
      <w:bodyDiv w:val="1"/>
      <w:marLeft w:val="0"/>
      <w:marRight w:val="0"/>
      <w:marTop w:val="0"/>
      <w:marBottom w:val="0"/>
      <w:divBdr>
        <w:top w:val="none" w:sz="0" w:space="0" w:color="auto"/>
        <w:left w:val="none" w:sz="0" w:space="0" w:color="auto"/>
        <w:bottom w:val="none" w:sz="0" w:space="0" w:color="auto"/>
        <w:right w:val="none" w:sz="0" w:space="0" w:color="auto"/>
      </w:divBdr>
    </w:div>
    <w:div w:id="311058943">
      <w:bodyDiv w:val="1"/>
      <w:marLeft w:val="0"/>
      <w:marRight w:val="0"/>
      <w:marTop w:val="0"/>
      <w:marBottom w:val="0"/>
      <w:divBdr>
        <w:top w:val="none" w:sz="0" w:space="0" w:color="auto"/>
        <w:left w:val="none" w:sz="0" w:space="0" w:color="auto"/>
        <w:bottom w:val="none" w:sz="0" w:space="0" w:color="auto"/>
        <w:right w:val="none" w:sz="0" w:space="0" w:color="auto"/>
      </w:divBdr>
    </w:div>
    <w:div w:id="632173081">
      <w:bodyDiv w:val="1"/>
      <w:marLeft w:val="0"/>
      <w:marRight w:val="0"/>
      <w:marTop w:val="0"/>
      <w:marBottom w:val="0"/>
      <w:divBdr>
        <w:top w:val="none" w:sz="0" w:space="0" w:color="auto"/>
        <w:left w:val="none" w:sz="0" w:space="0" w:color="auto"/>
        <w:bottom w:val="none" w:sz="0" w:space="0" w:color="auto"/>
        <w:right w:val="none" w:sz="0" w:space="0" w:color="auto"/>
      </w:divBdr>
      <w:divsChild>
        <w:div w:id="2098280682">
          <w:marLeft w:val="0"/>
          <w:marRight w:val="0"/>
          <w:marTop w:val="0"/>
          <w:marBottom w:val="0"/>
          <w:divBdr>
            <w:top w:val="none" w:sz="0" w:space="0" w:color="auto"/>
            <w:left w:val="none" w:sz="0" w:space="0" w:color="auto"/>
            <w:bottom w:val="none" w:sz="0" w:space="0" w:color="auto"/>
            <w:right w:val="none" w:sz="0" w:space="0" w:color="auto"/>
          </w:divBdr>
        </w:div>
      </w:divsChild>
    </w:div>
    <w:div w:id="681518094">
      <w:bodyDiv w:val="1"/>
      <w:marLeft w:val="0"/>
      <w:marRight w:val="0"/>
      <w:marTop w:val="0"/>
      <w:marBottom w:val="0"/>
      <w:divBdr>
        <w:top w:val="none" w:sz="0" w:space="0" w:color="auto"/>
        <w:left w:val="none" w:sz="0" w:space="0" w:color="auto"/>
        <w:bottom w:val="none" w:sz="0" w:space="0" w:color="auto"/>
        <w:right w:val="none" w:sz="0" w:space="0" w:color="auto"/>
      </w:divBdr>
      <w:divsChild>
        <w:div w:id="83066339">
          <w:marLeft w:val="0"/>
          <w:marRight w:val="0"/>
          <w:marTop w:val="0"/>
          <w:marBottom w:val="0"/>
          <w:divBdr>
            <w:top w:val="none" w:sz="0" w:space="0" w:color="auto"/>
            <w:left w:val="none" w:sz="0" w:space="0" w:color="auto"/>
            <w:bottom w:val="none" w:sz="0" w:space="0" w:color="auto"/>
            <w:right w:val="none" w:sz="0" w:space="0" w:color="auto"/>
          </w:divBdr>
          <w:divsChild>
            <w:div w:id="605773554">
              <w:marLeft w:val="0"/>
              <w:marRight w:val="0"/>
              <w:marTop w:val="0"/>
              <w:marBottom w:val="0"/>
              <w:divBdr>
                <w:top w:val="none" w:sz="0" w:space="0" w:color="auto"/>
                <w:left w:val="none" w:sz="0" w:space="0" w:color="auto"/>
                <w:bottom w:val="none" w:sz="0" w:space="0" w:color="auto"/>
                <w:right w:val="none" w:sz="0" w:space="0" w:color="auto"/>
              </w:divBdr>
            </w:div>
          </w:divsChild>
        </w:div>
        <w:div w:id="263005014">
          <w:marLeft w:val="0"/>
          <w:marRight w:val="0"/>
          <w:marTop w:val="0"/>
          <w:marBottom w:val="0"/>
          <w:divBdr>
            <w:top w:val="none" w:sz="0" w:space="0" w:color="auto"/>
            <w:left w:val="none" w:sz="0" w:space="0" w:color="auto"/>
            <w:bottom w:val="none" w:sz="0" w:space="0" w:color="auto"/>
            <w:right w:val="none" w:sz="0" w:space="0" w:color="auto"/>
          </w:divBdr>
        </w:div>
      </w:divsChild>
    </w:div>
    <w:div w:id="844323941">
      <w:bodyDiv w:val="1"/>
      <w:marLeft w:val="0"/>
      <w:marRight w:val="0"/>
      <w:marTop w:val="0"/>
      <w:marBottom w:val="0"/>
      <w:divBdr>
        <w:top w:val="none" w:sz="0" w:space="0" w:color="auto"/>
        <w:left w:val="none" w:sz="0" w:space="0" w:color="auto"/>
        <w:bottom w:val="none" w:sz="0" w:space="0" w:color="auto"/>
        <w:right w:val="none" w:sz="0" w:space="0" w:color="auto"/>
      </w:divBdr>
    </w:div>
    <w:div w:id="1333147811">
      <w:bodyDiv w:val="1"/>
      <w:marLeft w:val="0"/>
      <w:marRight w:val="0"/>
      <w:marTop w:val="0"/>
      <w:marBottom w:val="0"/>
      <w:divBdr>
        <w:top w:val="none" w:sz="0" w:space="0" w:color="auto"/>
        <w:left w:val="none" w:sz="0" w:space="0" w:color="auto"/>
        <w:bottom w:val="none" w:sz="0" w:space="0" w:color="auto"/>
        <w:right w:val="none" w:sz="0" w:space="0" w:color="auto"/>
      </w:divBdr>
    </w:div>
    <w:div w:id="1371950746">
      <w:bodyDiv w:val="1"/>
      <w:marLeft w:val="0"/>
      <w:marRight w:val="0"/>
      <w:marTop w:val="0"/>
      <w:marBottom w:val="0"/>
      <w:divBdr>
        <w:top w:val="none" w:sz="0" w:space="0" w:color="auto"/>
        <w:left w:val="none" w:sz="0" w:space="0" w:color="auto"/>
        <w:bottom w:val="none" w:sz="0" w:space="0" w:color="auto"/>
        <w:right w:val="none" w:sz="0" w:space="0" w:color="auto"/>
      </w:divBdr>
    </w:div>
    <w:div w:id="1419214717">
      <w:bodyDiv w:val="1"/>
      <w:marLeft w:val="0"/>
      <w:marRight w:val="0"/>
      <w:marTop w:val="0"/>
      <w:marBottom w:val="0"/>
      <w:divBdr>
        <w:top w:val="none" w:sz="0" w:space="0" w:color="auto"/>
        <w:left w:val="none" w:sz="0" w:space="0" w:color="auto"/>
        <w:bottom w:val="none" w:sz="0" w:space="0" w:color="auto"/>
        <w:right w:val="none" w:sz="0" w:space="0" w:color="auto"/>
      </w:divBdr>
    </w:div>
    <w:div w:id="1752509737">
      <w:bodyDiv w:val="1"/>
      <w:marLeft w:val="0"/>
      <w:marRight w:val="0"/>
      <w:marTop w:val="0"/>
      <w:marBottom w:val="0"/>
      <w:divBdr>
        <w:top w:val="none" w:sz="0" w:space="0" w:color="auto"/>
        <w:left w:val="none" w:sz="0" w:space="0" w:color="auto"/>
        <w:bottom w:val="none" w:sz="0" w:space="0" w:color="auto"/>
        <w:right w:val="none" w:sz="0" w:space="0" w:color="auto"/>
      </w:divBdr>
    </w:div>
    <w:div w:id="1824159350">
      <w:bodyDiv w:val="1"/>
      <w:marLeft w:val="0"/>
      <w:marRight w:val="0"/>
      <w:marTop w:val="0"/>
      <w:marBottom w:val="0"/>
      <w:divBdr>
        <w:top w:val="none" w:sz="0" w:space="0" w:color="auto"/>
        <w:left w:val="none" w:sz="0" w:space="0" w:color="auto"/>
        <w:bottom w:val="none" w:sz="0" w:space="0" w:color="auto"/>
        <w:right w:val="none" w:sz="0" w:space="0" w:color="auto"/>
      </w:divBdr>
    </w:div>
    <w:div w:id="1855994087">
      <w:bodyDiv w:val="1"/>
      <w:marLeft w:val="0"/>
      <w:marRight w:val="0"/>
      <w:marTop w:val="0"/>
      <w:marBottom w:val="0"/>
      <w:divBdr>
        <w:top w:val="none" w:sz="0" w:space="0" w:color="auto"/>
        <w:left w:val="none" w:sz="0" w:space="0" w:color="auto"/>
        <w:bottom w:val="none" w:sz="0" w:space="0" w:color="auto"/>
        <w:right w:val="none" w:sz="0" w:space="0" w:color="auto"/>
      </w:divBdr>
      <w:divsChild>
        <w:div w:id="405609757">
          <w:marLeft w:val="0"/>
          <w:marRight w:val="0"/>
          <w:marTop w:val="0"/>
          <w:marBottom w:val="0"/>
          <w:divBdr>
            <w:top w:val="none" w:sz="0" w:space="0" w:color="auto"/>
            <w:left w:val="none" w:sz="0" w:space="0" w:color="auto"/>
            <w:bottom w:val="none" w:sz="0" w:space="0" w:color="auto"/>
            <w:right w:val="none" w:sz="0" w:space="0" w:color="auto"/>
          </w:divBdr>
        </w:div>
      </w:divsChild>
    </w:div>
    <w:div w:id="2146387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7F3070-DF65-48FB-8F2F-9D53A753D1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36791</Words>
  <Characters>209710</Characters>
  <Application>Microsoft Office Word</Application>
  <DocSecurity>0</DocSecurity>
  <Lines>1747</Lines>
  <Paragraphs>492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246009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Raffaele Zanchini</dc:creator>
  <cp:lastModifiedBy>Simone Blanc</cp:lastModifiedBy>
  <cp:revision>4</cp:revision>
  <dcterms:created xsi:type="dcterms:W3CDTF">2021-09-20T13:35:00Z</dcterms:created>
  <dcterms:modified xsi:type="dcterms:W3CDTF">2022-01-26T14:56:00Z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http://www.zotero.org/styles/acs-sustainable-chemistry-and-engineering</vt:lpwstr>
  </property>
  <property fmtid="{D5CDD505-2E9C-101B-9397-08002B2CF9AE}" pid="3" name="Mendeley Recent Style Name 0_1">
    <vt:lpwstr>ACS Sustainable Chemistry &amp; Engineering</vt:lpwstr>
  </property>
  <property fmtid="{D5CDD505-2E9C-101B-9397-08002B2CF9AE}" pid="4" name="Mendeley Recent Style Id 1_1">
    <vt:lpwstr>http://www.zotero.org/styles/aims-press</vt:lpwstr>
  </property>
  <property fmtid="{D5CDD505-2E9C-101B-9397-08002B2CF9AE}" pid="5" name="Mendeley Recent Style Name 1_1">
    <vt:lpwstr>AIMS Press</vt:lpwstr>
  </property>
  <property fmtid="{D5CDD505-2E9C-101B-9397-08002B2CF9AE}" pid="6" name="Mendeley Recent Style Id 2_1">
    <vt:lpwstr>http://www.zotero.org/styles/american-political-science-association</vt:lpwstr>
  </property>
  <property fmtid="{D5CDD505-2E9C-101B-9397-08002B2CF9AE}" pid="7" name="Mendeley Recent Style Name 2_1">
    <vt:lpwstr>American Political Science Association</vt:lpwstr>
  </property>
  <property fmtid="{D5CDD505-2E9C-101B-9397-08002B2CF9AE}" pid="8" name="Mendeley Recent Style Id 3_1">
    <vt:lpwstr>http://www.zotero.org/styles/apa</vt:lpwstr>
  </property>
  <property fmtid="{D5CDD505-2E9C-101B-9397-08002B2CF9AE}" pid="9" name="Mendeley Recent Style Name 3_1">
    <vt:lpwstr>American Psychological Association 7th edition</vt:lpwstr>
  </property>
  <property fmtid="{D5CDD505-2E9C-101B-9397-08002B2CF9AE}" pid="10" name="Mendeley Recent Style Id 4_1">
    <vt:lpwstr>http://www.zotero.org/styles/american-sociological-association</vt:lpwstr>
  </property>
  <property fmtid="{D5CDD505-2E9C-101B-9397-08002B2CF9AE}" pid="11" name="Mendeley Recent Style Name 4_1">
    <vt:lpwstr>American Sociological Association</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17th edition (author-date)</vt:lpwstr>
  </property>
  <property fmtid="{D5CDD505-2E9C-101B-9397-08002B2CF9AE}" pid="14" name="Mendeley Recent Style Id 6_1">
    <vt:lpwstr>http://www.zotero.org/styles/emerald-harvard</vt:lpwstr>
  </property>
  <property fmtid="{D5CDD505-2E9C-101B-9397-08002B2CF9AE}" pid="15" name="Mendeley Recent Style Name 6_1">
    <vt:lpwstr>Emerald - Harvard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http://www.zotero.org/styles/multidisciplinary-digital-publishing-institute</vt:lpwstr>
  </property>
  <property fmtid="{D5CDD505-2E9C-101B-9397-08002B2CF9AE}" pid="19" name="Mendeley Recent Style Name 8_1">
    <vt:lpwstr>Multidisciplinary Digital Publishing Institute</vt:lpwstr>
  </property>
  <property fmtid="{D5CDD505-2E9C-101B-9397-08002B2CF9AE}" pid="20" name="Mendeley Recent Style Id 9_1">
    <vt:lpwstr>http://www.zotero.org/styles/taylor-and-francis-apa</vt:lpwstr>
  </property>
  <property fmtid="{D5CDD505-2E9C-101B-9397-08002B2CF9AE}" pid="21" name="Mendeley Recent Style Name 9_1">
    <vt:lpwstr>Taylor &amp; Francis - APA</vt:lpwstr>
  </property>
  <property fmtid="{D5CDD505-2E9C-101B-9397-08002B2CF9AE}" pid="22" name="Mendeley Document_1">
    <vt:lpwstr>True</vt:lpwstr>
  </property>
  <property fmtid="{D5CDD505-2E9C-101B-9397-08002B2CF9AE}" pid="23" name="Mendeley Unique User Id_1">
    <vt:lpwstr>c39a6c53-1bb8-3d46-a017-e487fe1a8e69</vt:lpwstr>
  </property>
  <property fmtid="{D5CDD505-2E9C-101B-9397-08002B2CF9AE}" pid="24" name="Mendeley Citation Style_1">
    <vt:lpwstr>http://www.zotero.org/styles/taylor-and-francis-apa</vt:lpwstr>
  </property>
</Properties>
</file>