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993353" w:rsidRPr="00FF22D8" w:rsidRDefault="00C66992">
      <w:pPr>
        <w:pBdr>
          <w:top w:val="nil"/>
          <w:left w:val="nil"/>
          <w:bottom w:val="nil"/>
          <w:right w:val="nil"/>
          <w:between w:val="nil"/>
        </w:pBdr>
        <w:spacing w:line="480" w:lineRule="auto"/>
        <w:rPr>
          <w:rFonts w:ascii="Arial" w:eastAsia="Arial" w:hAnsi="Arial" w:cs="Arial"/>
          <w:i/>
          <w:color w:val="000000" w:themeColor="text1"/>
          <w:sz w:val="24"/>
          <w:szCs w:val="24"/>
        </w:rPr>
      </w:pPr>
      <w:bookmarkStart w:id="0" w:name="_GoBack"/>
      <w:bookmarkEnd w:id="0"/>
      <w:r>
        <w:rPr>
          <w:rFonts w:ascii="Arial" w:eastAsia="Arial" w:hAnsi="Arial" w:cs="Arial"/>
          <w:i/>
          <w:sz w:val="24"/>
          <w:szCs w:val="24"/>
        </w:rPr>
        <w:t>Journal: Food Chemistry</w:t>
      </w:r>
    </w:p>
    <w:p w14:paraId="00000002" w14:textId="77777777" w:rsidR="00993353" w:rsidRPr="00FF22D8" w:rsidRDefault="00993353">
      <w:pPr>
        <w:pBdr>
          <w:top w:val="nil"/>
          <w:left w:val="nil"/>
          <w:bottom w:val="nil"/>
          <w:right w:val="nil"/>
          <w:between w:val="nil"/>
        </w:pBdr>
        <w:spacing w:line="480" w:lineRule="auto"/>
        <w:jc w:val="both"/>
        <w:rPr>
          <w:rFonts w:ascii="Arial" w:eastAsia="Arial" w:hAnsi="Arial" w:cs="Arial"/>
          <w:i/>
          <w:color w:val="000000" w:themeColor="text1"/>
          <w:sz w:val="24"/>
          <w:szCs w:val="24"/>
        </w:rPr>
      </w:pPr>
    </w:p>
    <w:p w14:paraId="00000003" w14:textId="77777777" w:rsidR="00993353" w:rsidRPr="00FF22D8" w:rsidRDefault="00C66992">
      <w:pPr>
        <w:pBdr>
          <w:top w:val="nil"/>
          <w:left w:val="nil"/>
          <w:bottom w:val="nil"/>
          <w:right w:val="nil"/>
          <w:between w:val="nil"/>
        </w:pBdr>
        <w:spacing w:line="480" w:lineRule="auto"/>
        <w:jc w:val="both"/>
        <w:rPr>
          <w:rFonts w:ascii="Arial" w:eastAsia="Arial" w:hAnsi="Arial" w:cs="Arial"/>
          <w:i/>
          <w:color w:val="000000" w:themeColor="text1"/>
          <w:sz w:val="24"/>
          <w:szCs w:val="24"/>
        </w:rPr>
      </w:pPr>
      <w:r w:rsidRPr="00FF22D8">
        <w:rPr>
          <w:rFonts w:ascii="Arial" w:eastAsia="Arial" w:hAnsi="Arial" w:cs="Arial"/>
          <w:color w:val="000000" w:themeColor="text1"/>
          <w:sz w:val="24"/>
          <w:szCs w:val="24"/>
        </w:rPr>
        <w:t>Pulse type and extrusion conditions affect phenolic profile and physical properties of extruded products</w:t>
      </w:r>
    </w:p>
    <w:p w14:paraId="00000004" w14:textId="77777777" w:rsidR="00993353" w:rsidRPr="00FF22D8" w:rsidRDefault="00993353">
      <w:pPr>
        <w:pBdr>
          <w:top w:val="nil"/>
          <w:left w:val="nil"/>
          <w:bottom w:val="nil"/>
          <w:right w:val="nil"/>
          <w:between w:val="nil"/>
        </w:pBdr>
        <w:spacing w:line="480" w:lineRule="auto"/>
        <w:jc w:val="both"/>
        <w:rPr>
          <w:rFonts w:ascii="Arial" w:eastAsia="Arial" w:hAnsi="Arial" w:cs="Arial"/>
          <w:color w:val="000000" w:themeColor="text1"/>
          <w:sz w:val="24"/>
          <w:szCs w:val="24"/>
        </w:rPr>
      </w:pPr>
    </w:p>
    <w:p w14:paraId="00000005" w14:textId="77777777" w:rsidR="00993353" w:rsidRPr="00FF22D8" w:rsidRDefault="00C66992">
      <w:pPr>
        <w:pBdr>
          <w:top w:val="nil"/>
          <w:left w:val="nil"/>
          <w:bottom w:val="nil"/>
          <w:right w:val="nil"/>
          <w:between w:val="nil"/>
        </w:pBdr>
        <w:spacing w:line="480" w:lineRule="auto"/>
        <w:jc w:val="both"/>
        <w:rPr>
          <w:rFonts w:ascii="Arial" w:eastAsia="Arial" w:hAnsi="Arial" w:cs="Arial"/>
          <w:i/>
          <w:color w:val="000000" w:themeColor="text1"/>
          <w:sz w:val="24"/>
          <w:szCs w:val="24"/>
          <w:lang w:val="it-IT"/>
        </w:rPr>
      </w:pPr>
      <w:r w:rsidRPr="00FF22D8">
        <w:rPr>
          <w:rFonts w:ascii="Arial" w:eastAsia="Arial" w:hAnsi="Arial" w:cs="Arial"/>
          <w:i/>
          <w:color w:val="000000" w:themeColor="text1"/>
          <w:sz w:val="24"/>
          <w:szCs w:val="24"/>
          <w:lang w:val="it-IT"/>
        </w:rPr>
        <w:t xml:space="preserve">Authors: </w:t>
      </w:r>
    </w:p>
    <w:p w14:paraId="00000006" w14:textId="77777777" w:rsidR="00993353" w:rsidRPr="00FF22D8" w:rsidRDefault="00C66992">
      <w:pPr>
        <w:pBdr>
          <w:top w:val="nil"/>
          <w:left w:val="nil"/>
          <w:bottom w:val="nil"/>
          <w:right w:val="nil"/>
          <w:between w:val="nil"/>
        </w:pBdr>
        <w:spacing w:line="480" w:lineRule="auto"/>
        <w:jc w:val="both"/>
        <w:rPr>
          <w:rFonts w:ascii="Arial" w:eastAsia="Arial" w:hAnsi="Arial" w:cs="Arial"/>
          <w:color w:val="000000" w:themeColor="text1"/>
          <w:sz w:val="24"/>
          <w:szCs w:val="24"/>
          <w:vertAlign w:val="superscript"/>
          <w:lang w:val="it-IT"/>
        </w:rPr>
      </w:pPr>
      <w:r w:rsidRPr="00FF22D8">
        <w:rPr>
          <w:rFonts w:ascii="Arial" w:eastAsia="Arial" w:hAnsi="Arial" w:cs="Arial"/>
          <w:color w:val="000000" w:themeColor="text1"/>
          <w:sz w:val="24"/>
          <w:szCs w:val="24"/>
          <w:lang w:val="it-IT"/>
        </w:rPr>
        <w:t>Massimo Blandino</w:t>
      </w:r>
      <w:r w:rsidRPr="00FF22D8">
        <w:rPr>
          <w:rFonts w:ascii="Arial" w:eastAsia="Arial" w:hAnsi="Arial" w:cs="Arial"/>
          <w:color w:val="000000" w:themeColor="text1"/>
          <w:sz w:val="24"/>
          <w:szCs w:val="24"/>
          <w:vertAlign w:val="superscript"/>
          <w:lang w:val="it-IT"/>
        </w:rPr>
        <w:t>1*</w:t>
      </w:r>
      <w:r w:rsidRPr="00FF22D8">
        <w:rPr>
          <w:rFonts w:ascii="Arial" w:eastAsia="Arial" w:hAnsi="Arial" w:cs="Arial"/>
          <w:color w:val="000000" w:themeColor="text1"/>
          <w:sz w:val="24"/>
          <w:szCs w:val="24"/>
          <w:lang w:val="it-IT"/>
        </w:rPr>
        <w:t>, Andrea Bresciani</w:t>
      </w:r>
      <w:r w:rsidRPr="00FF22D8">
        <w:rPr>
          <w:rFonts w:ascii="Arial" w:eastAsia="Arial" w:hAnsi="Arial" w:cs="Arial"/>
          <w:color w:val="000000" w:themeColor="text1"/>
          <w:sz w:val="24"/>
          <w:szCs w:val="24"/>
          <w:vertAlign w:val="superscript"/>
          <w:lang w:val="it-IT"/>
        </w:rPr>
        <w:t>2</w:t>
      </w:r>
      <w:r w:rsidRPr="00FF22D8">
        <w:rPr>
          <w:rFonts w:ascii="Arial" w:eastAsia="Arial" w:hAnsi="Arial" w:cs="Arial"/>
          <w:color w:val="000000" w:themeColor="text1"/>
          <w:sz w:val="24"/>
          <w:szCs w:val="24"/>
          <w:lang w:val="it-IT"/>
        </w:rPr>
        <w:t>, Monica Locatelli</w:t>
      </w:r>
      <w:r w:rsidRPr="00FF22D8">
        <w:rPr>
          <w:rFonts w:ascii="Arial" w:eastAsia="Arial" w:hAnsi="Arial" w:cs="Arial"/>
          <w:color w:val="000000" w:themeColor="text1"/>
          <w:sz w:val="24"/>
          <w:szCs w:val="24"/>
          <w:vertAlign w:val="superscript"/>
          <w:lang w:val="it-IT"/>
        </w:rPr>
        <w:t>3</w:t>
      </w:r>
      <w:r w:rsidRPr="00FF22D8">
        <w:rPr>
          <w:rFonts w:ascii="Arial" w:eastAsia="Arial" w:hAnsi="Arial" w:cs="Arial"/>
          <w:color w:val="000000" w:themeColor="text1"/>
          <w:sz w:val="24"/>
          <w:szCs w:val="24"/>
          <w:lang w:val="it-IT"/>
        </w:rPr>
        <w:t>, Mattia Loscalzo</w:t>
      </w:r>
      <w:r w:rsidRPr="00FF22D8">
        <w:rPr>
          <w:rFonts w:ascii="Arial" w:eastAsia="Arial" w:hAnsi="Arial" w:cs="Arial"/>
          <w:color w:val="000000" w:themeColor="text1"/>
          <w:sz w:val="24"/>
          <w:szCs w:val="24"/>
          <w:vertAlign w:val="superscript"/>
          <w:lang w:val="it-IT"/>
        </w:rPr>
        <w:t>1</w:t>
      </w:r>
      <w:r w:rsidRPr="00FF22D8">
        <w:rPr>
          <w:rFonts w:ascii="Arial" w:eastAsia="Arial" w:hAnsi="Arial" w:cs="Arial"/>
          <w:color w:val="000000" w:themeColor="text1"/>
          <w:sz w:val="24"/>
          <w:szCs w:val="24"/>
          <w:lang w:val="it-IT"/>
        </w:rPr>
        <w:t>, Fabiano Travaglia</w:t>
      </w:r>
      <w:r w:rsidRPr="00FF22D8">
        <w:rPr>
          <w:rFonts w:ascii="Arial" w:eastAsia="Arial" w:hAnsi="Arial" w:cs="Arial"/>
          <w:color w:val="000000" w:themeColor="text1"/>
          <w:sz w:val="24"/>
          <w:szCs w:val="24"/>
          <w:vertAlign w:val="superscript"/>
          <w:lang w:val="it-IT"/>
        </w:rPr>
        <w:t>3</w:t>
      </w:r>
      <w:r w:rsidRPr="00FF22D8">
        <w:rPr>
          <w:rFonts w:ascii="Arial" w:eastAsia="Arial" w:hAnsi="Arial" w:cs="Arial"/>
          <w:color w:val="000000" w:themeColor="text1"/>
          <w:sz w:val="24"/>
          <w:szCs w:val="24"/>
          <w:lang w:val="it-IT"/>
        </w:rPr>
        <w:t>, Francesca Vanara</w:t>
      </w:r>
      <w:r w:rsidRPr="00FF22D8">
        <w:rPr>
          <w:rFonts w:ascii="Arial" w:eastAsia="Arial" w:hAnsi="Arial" w:cs="Arial"/>
          <w:color w:val="000000" w:themeColor="text1"/>
          <w:sz w:val="24"/>
          <w:szCs w:val="24"/>
          <w:vertAlign w:val="superscript"/>
          <w:lang w:val="it-IT"/>
        </w:rPr>
        <w:t>1</w:t>
      </w:r>
      <w:r w:rsidRPr="00FF22D8">
        <w:rPr>
          <w:rFonts w:ascii="Arial" w:eastAsia="Arial" w:hAnsi="Arial" w:cs="Arial"/>
          <w:color w:val="000000" w:themeColor="text1"/>
          <w:sz w:val="24"/>
          <w:szCs w:val="24"/>
          <w:lang w:val="it-IT"/>
        </w:rPr>
        <w:t>, Alessandra Marti</w:t>
      </w:r>
      <w:r w:rsidRPr="00FF22D8">
        <w:rPr>
          <w:rFonts w:ascii="Arial" w:eastAsia="Arial" w:hAnsi="Arial" w:cs="Arial"/>
          <w:color w:val="000000" w:themeColor="text1"/>
          <w:sz w:val="24"/>
          <w:szCs w:val="24"/>
          <w:vertAlign w:val="superscript"/>
          <w:lang w:val="it-IT"/>
        </w:rPr>
        <w:t>2*</w:t>
      </w:r>
    </w:p>
    <w:p w14:paraId="00000007" w14:textId="77777777" w:rsidR="00993353" w:rsidRPr="00FF22D8" w:rsidRDefault="00993353">
      <w:pPr>
        <w:pBdr>
          <w:top w:val="nil"/>
          <w:left w:val="nil"/>
          <w:bottom w:val="nil"/>
          <w:right w:val="nil"/>
          <w:between w:val="nil"/>
        </w:pBdr>
        <w:spacing w:line="480" w:lineRule="auto"/>
        <w:jc w:val="both"/>
        <w:rPr>
          <w:rFonts w:ascii="Arial" w:eastAsia="Arial" w:hAnsi="Arial" w:cs="Arial"/>
          <w:i/>
          <w:color w:val="000000" w:themeColor="text1"/>
          <w:sz w:val="24"/>
          <w:szCs w:val="24"/>
          <w:lang w:val="it-IT"/>
        </w:rPr>
      </w:pPr>
    </w:p>
    <w:p w14:paraId="00000008" w14:textId="77777777" w:rsidR="00993353" w:rsidRPr="00FF22D8" w:rsidRDefault="00C66992">
      <w:pPr>
        <w:spacing w:line="480" w:lineRule="auto"/>
        <w:rPr>
          <w:rFonts w:ascii="Arial" w:eastAsia="Arial" w:hAnsi="Arial" w:cs="Arial"/>
          <w:color w:val="000000" w:themeColor="text1"/>
          <w:sz w:val="24"/>
          <w:szCs w:val="24"/>
          <w:lang w:val="it-IT"/>
        </w:rPr>
      </w:pPr>
      <w:r w:rsidRPr="00FF22D8">
        <w:rPr>
          <w:rFonts w:ascii="Arial" w:eastAsia="Arial" w:hAnsi="Arial" w:cs="Arial"/>
          <w:color w:val="000000" w:themeColor="text1"/>
          <w:sz w:val="24"/>
          <w:szCs w:val="24"/>
          <w:vertAlign w:val="superscript"/>
          <w:lang w:val="it-IT"/>
        </w:rPr>
        <w:t xml:space="preserve">1 </w:t>
      </w:r>
      <w:r w:rsidRPr="00FF22D8">
        <w:rPr>
          <w:rFonts w:ascii="Arial" w:eastAsia="Arial" w:hAnsi="Arial" w:cs="Arial"/>
          <w:color w:val="000000" w:themeColor="text1"/>
          <w:sz w:val="24"/>
          <w:szCs w:val="24"/>
          <w:lang w:val="it-IT"/>
        </w:rPr>
        <w:t>Department of Agricultural, Forest and Food Sciences (DISAFA), Università degli Studi di Torino, Largo Braccini 2, 10095, Grugliasco (TO), Italy</w:t>
      </w:r>
    </w:p>
    <w:p w14:paraId="00000009" w14:textId="77777777" w:rsidR="00993353" w:rsidRPr="00FF22D8" w:rsidRDefault="00C66992">
      <w:pPr>
        <w:spacing w:line="480" w:lineRule="auto"/>
        <w:rPr>
          <w:rFonts w:ascii="Arial" w:eastAsia="Arial" w:hAnsi="Arial" w:cs="Arial"/>
          <w:color w:val="000000" w:themeColor="text1"/>
          <w:sz w:val="24"/>
          <w:szCs w:val="24"/>
          <w:lang w:val="it-IT"/>
        </w:rPr>
      </w:pPr>
      <w:r w:rsidRPr="00FF22D8">
        <w:rPr>
          <w:rFonts w:ascii="Arial" w:eastAsia="Arial" w:hAnsi="Arial" w:cs="Arial"/>
          <w:color w:val="000000" w:themeColor="text1"/>
          <w:sz w:val="24"/>
          <w:szCs w:val="24"/>
          <w:vertAlign w:val="superscript"/>
          <w:lang w:val="it-IT"/>
        </w:rPr>
        <w:t xml:space="preserve">2 </w:t>
      </w:r>
      <w:r w:rsidRPr="00FF22D8">
        <w:rPr>
          <w:rFonts w:ascii="Arial" w:eastAsia="Arial" w:hAnsi="Arial" w:cs="Arial"/>
          <w:color w:val="000000" w:themeColor="text1"/>
          <w:sz w:val="24"/>
          <w:szCs w:val="24"/>
          <w:lang w:val="it-IT"/>
        </w:rPr>
        <w:t>Department of Food, Environmental and Nutritional Sciences (DeFENS), Università degli Studi di Milano, via G. Celoria 2, 20133 Milan, Italy</w:t>
      </w:r>
    </w:p>
    <w:p w14:paraId="0000000A" w14:textId="77777777" w:rsidR="00993353" w:rsidRPr="00FF22D8" w:rsidRDefault="00C66992">
      <w:pPr>
        <w:spacing w:line="480" w:lineRule="auto"/>
        <w:rPr>
          <w:rFonts w:ascii="Arial" w:eastAsia="Arial" w:hAnsi="Arial" w:cs="Arial"/>
          <w:color w:val="000000" w:themeColor="text1"/>
          <w:sz w:val="24"/>
          <w:szCs w:val="24"/>
          <w:lang w:val="it-IT"/>
        </w:rPr>
      </w:pPr>
      <w:r w:rsidRPr="00FF22D8">
        <w:rPr>
          <w:rFonts w:ascii="Arial" w:eastAsia="Arial" w:hAnsi="Arial" w:cs="Arial"/>
          <w:color w:val="000000" w:themeColor="text1"/>
          <w:sz w:val="24"/>
          <w:szCs w:val="24"/>
          <w:vertAlign w:val="superscript"/>
          <w:lang w:val="it-IT"/>
        </w:rPr>
        <w:t>3</w:t>
      </w:r>
      <w:r w:rsidRPr="00FF22D8">
        <w:rPr>
          <w:rFonts w:ascii="Arial" w:eastAsia="Arial" w:hAnsi="Arial" w:cs="Arial"/>
          <w:color w:val="000000" w:themeColor="text1"/>
          <w:sz w:val="24"/>
          <w:szCs w:val="24"/>
          <w:lang w:val="it-IT"/>
        </w:rPr>
        <w:t xml:space="preserve"> Department of Pharmaceutical Science, Università degli Studi del Piemonte Orientale “A. Avogadro”, Largo Donegani 2, 28100 Novara (NO), Italy.</w:t>
      </w:r>
    </w:p>
    <w:p w14:paraId="0000000B" w14:textId="77777777" w:rsidR="00993353" w:rsidRPr="00FF22D8" w:rsidRDefault="00993353">
      <w:pPr>
        <w:spacing w:line="480" w:lineRule="auto"/>
        <w:rPr>
          <w:rFonts w:ascii="Arial" w:eastAsia="Arial" w:hAnsi="Arial" w:cs="Arial"/>
          <w:color w:val="000000" w:themeColor="text1"/>
          <w:sz w:val="24"/>
          <w:szCs w:val="24"/>
          <w:lang w:val="it-IT"/>
        </w:rPr>
      </w:pPr>
    </w:p>
    <w:p w14:paraId="0000000C" w14:textId="77777777" w:rsidR="00993353" w:rsidRPr="00FF22D8" w:rsidRDefault="00C66992">
      <w:pPr>
        <w:spacing w:line="480" w:lineRule="auto"/>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 corresponding author: M.B. </w:t>
      </w:r>
      <w:hyperlink r:id="rId9">
        <w:r w:rsidRPr="00FF22D8">
          <w:rPr>
            <w:rFonts w:ascii="Arial" w:eastAsia="Arial" w:hAnsi="Arial" w:cs="Arial"/>
            <w:color w:val="000000" w:themeColor="text1"/>
            <w:sz w:val="24"/>
            <w:szCs w:val="24"/>
            <w:u w:val="single"/>
          </w:rPr>
          <w:t>massimo.blandino@unito.it</w:t>
        </w:r>
      </w:hyperlink>
      <w:r w:rsidRPr="00FF22D8">
        <w:rPr>
          <w:rFonts w:ascii="Arial" w:eastAsia="Arial" w:hAnsi="Arial" w:cs="Arial"/>
          <w:color w:val="000000" w:themeColor="text1"/>
          <w:sz w:val="24"/>
          <w:szCs w:val="24"/>
        </w:rPr>
        <w:t xml:space="preserve">; A.M.: </w:t>
      </w:r>
      <w:hyperlink r:id="rId10">
        <w:r w:rsidRPr="00FF22D8">
          <w:rPr>
            <w:rFonts w:ascii="Arial" w:eastAsia="Arial" w:hAnsi="Arial" w:cs="Arial"/>
            <w:color w:val="000000" w:themeColor="text1"/>
            <w:sz w:val="24"/>
            <w:szCs w:val="24"/>
            <w:u w:val="single"/>
          </w:rPr>
          <w:t>alessandra.marti@unimi.it</w:t>
        </w:r>
      </w:hyperlink>
    </w:p>
    <w:p w14:paraId="0000000D" w14:textId="77777777" w:rsidR="00993353" w:rsidRPr="00FF22D8" w:rsidRDefault="00993353">
      <w:pPr>
        <w:spacing w:line="480" w:lineRule="auto"/>
        <w:rPr>
          <w:rFonts w:ascii="Arial" w:eastAsia="Arial" w:hAnsi="Arial" w:cs="Arial"/>
          <w:color w:val="000000" w:themeColor="text1"/>
          <w:sz w:val="24"/>
          <w:szCs w:val="24"/>
        </w:rPr>
      </w:pPr>
    </w:p>
    <w:p w14:paraId="0000000E" w14:textId="77777777" w:rsidR="00993353" w:rsidRPr="00FF22D8" w:rsidRDefault="00993353">
      <w:pPr>
        <w:spacing w:line="480" w:lineRule="auto"/>
        <w:rPr>
          <w:rFonts w:ascii="Arial" w:eastAsia="Arial" w:hAnsi="Arial" w:cs="Arial"/>
          <w:i/>
          <w:color w:val="000000" w:themeColor="text1"/>
          <w:sz w:val="24"/>
          <w:szCs w:val="24"/>
        </w:rPr>
      </w:pPr>
    </w:p>
    <w:p w14:paraId="0000000F" w14:textId="77777777" w:rsidR="00993353" w:rsidRPr="00FF22D8" w:rsidRDefault="00993353">
      <w:pPr>
        <w:pBdr>
          <w:top w:val="nil"/>
          <w:left w:val="nil"/>
          <w:bottom w:val="nil"/>
          <w:right w:val="nil"/>
          <w:between w:val="nil"/>
        </w:pBdr>
        <w:spacing w:line="480" w:lineRule="auto"/>
        <w:jc w:val="both"/>
        <w:rPr>
          <w:rFonts w:ascii="Arial" w:eastAsia="Arial" w:hAnsi="Arial" w:cs="Arial"/>
          <w:i/>
          <w:color w:val="000000" w:themeColor="text1"/>
          <w:sz w:val="24"/>
          <w:szCs w:val="24"/>
        </w:rPr>
      </w:pPr>
    </w:p>
    <w:p w14:paraId="00000010" w14:textId="77777777" w:rsidR="00993353" w:rsidRPr="00FF22D8" w:rsidRDefault="00C66992">
      <w:pPr>
        <w:rPr>
          <w:rFonts w:ascii="Arial" w:eastAsia="Arial" w:hAnsi="Arial" w:cs="Arial"/>
          <w:i/>
          <w:color w:val="000000" w:themeColor="text1"/>
          <w:sz w:val="24"/>
          <w:szCs w:val="24"/>
        </w:rPr>
      </w:pPr>
      <w:r w:rsidRPr="00FF22D8">
        <w:rPr>
          <w:color w:val="000000" w:themeColor="text1"/>
        </w:rPr>
        <w:br w:type="page"/>
      </w:r>
    </w:p>
    <w:p w14:paraId="00000011" w14:textId="77777777" w:rsidR="00993353" w:rsidRPr="00FF22D8" w:rsidRDefault="00C66992">
      <w:pPr>
        <w:pBdr>
          <w:top w:val="nil"/>
          <w:left w:val="nil"/>
          <w:bottom w:val="nil"/>
          <w:right w:val="nil"/>
          <w:between w:val="nil"/>
        </w:pBdr>
        <w:spacing w:line="480" w:lineRule="auto"/>
        <w:jc w:val="both"/>
        <w:rPr>
          <w:rFonts w:ascii="Arial" w:eastAsia="Arial" w:hAnsi="Arial" w:cs="Arial"/>
          <w:color w:val="000000" w:themeColor="text1"/>
          <w:sz w:val="24"/>
          <w:szCs w:val="24"/>
        </w:rPr>
      </w:pPr>
      <w:r w:rsidRPr="00FF22D8">
        <w:rPr>
          <w:rFonts w:ascii="Arial" w:eastAsia="Arial" w:hAnsi="Arial" w:cs="Arial"/>
          <w:i/>
          <w:color w:val="000000" w:themeColor="text1"/>
          <w:sz w:val="24"/>
          <w:szCs w:val="24"/>
        </w:rPr>
        <w:lastRenderedPageBreak/>
        <w:t xml:space="preserve">Abbreviations: </w:t>
      </w:r>
    </w:p>
    <w:p w14:paraId="00000012" w14:textId="77777777" w:rsidR="00993353" w:rsidRPr="00FF22D8" w:rsidRDefault="00C66992">
      <w:pPr>
        <w:pBdr>
          <w:top w:val="nil"/>
          <w:left w:val="nil"/>
          <w:bottom w:val="nil"/>
          <w:right w:val="nil"/>
          <w:between w:val="nil"/>
        </w:pBd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a*, redness; ABTS, 2,2’-Azino-bis(3-ethylbenzthiazoline-6-sulfonic acid); AC, antioxidant capacity; AC-ABTS, antioxidant capacity obtained through the ABTS assay; AC-FRAP, antioxidant capacity obtained using the FRAP assay; ANOVA, Analysis of variance; b*, yellowness; CWBPAs, cell wall-bound phenolic acids; dw, dry weight; FRAP, ferric reducing antioxidant power; L*, luminosity; REGW-F test, Ryan/Einot, and Gabriel/Welsch test; RP-HPLC/DAD, reverse phase high-performance liquid chromatography coupled to a diode array detector; RS, resistant starch; SPAs, soluble phenolic acids.</w:t>
      </w:r>
    </w:p>
    <w:p w14:paraId="00000013" w14:textId="77777777" w:rsidR="00993353" w:rsidRPr="00FF22D8" w:rsidRDefault="00993353">
      <w:pPr>
        <w:pBdr>
          <w:top w:val="nil"/>
          <w:left w:val="nil"/>
          <w:bottom w:val="nil"/>
          <w:right w:val="nil"/>
          <w:between w:val="nil"/>
        </w:pBdr>
        <w:spacing w:line="480" w:lineRule="auto"/>
        <w:jc w:val="both"/>
        <w:rPr>
          <w:rFonts w:ascii="Arial" w:eastAsia="Arial" w:hAnsi="Arial" w:cs="Arial"/>
          <w:color w:val="000000" w:themeColor="text1"/>
          <w:sz w:val="24"/>
          <w:szCs w:val="24"/>
        </w:rPr>
      </w:pPr>
    </w:p>
    <w:p w14:paraId="00000014" w14:textId="77777777" w:rsidR="00993353" w:rsidRPr="00FF22D8" w:rsidRDefault="00C66992">
      <w:pPr>
        <w:rPr>
          <w:rFonts w:ascii="Arial" w:eastAsia="Arial" w:hAnsi="Arial" w:cs="Arial"/>
          <w:color w:val="000000" w:themeColor="text1"/>
          <w:sz w:val="24"/>
          <w:szCs w:val="24"/>
        </w:rPr>
        <w:sectPr w:rsidR="00993353" w:rsidRPr="00FF22D8">
          <w:footerReference w:type="default" r:id="rId11"/>
          <w:pgSz w:w="11906" w:h="16838"/>
          <w:pgMar w:top="1418" w:right="1134" w:bottom="1134" w:left="1134" w:header="709" w:footer="709" w:gutter="0"/>
          <w:pgNumType w:start="1"/>
          <w:cols w:space="720"/>
        </w:sectPr>
      </w:pPr>
      <w:r w:rsidRPr="00FF22D8">
        <w:rPr>
          <w:color w:val="000000" w:themeColor="text1"/>
        </w:rPr>
        <w:br w:type="page"/>
      </w:r>
    </w:p>
    <w:p w14:paraId="00000015" w14:textId="77777777" w:rsidR="00993353" w:rsidRPr="00FF22D8" w:rsidRDefault="00C66992">
      <w:pPr>
        <w:spacing w:line="480" w:lineRule="auto"/>
        <w:rPr>
          <w:rFonts w:ascii="Arial" w:eastAsia="Arial" w:hAnsi="Arial" w:cs="Arial"/>
          <w:i/>
          <w:color w:val="000000" w:themeColor="text1"/>
          <w:sz w:val="24"/>
          <w:szCs w:val="24"/>
        </w:rPr>
      </w:pPr>
      <w:r w:rsidRPr="00FF22D8">
        <w:rPr>
          <w:rFonts w:ascii="Arial" w:eastAsia="Arial" w:hAnsi="Arial" w:cs="Arial"/>
          <w:b/>
          <w:color w:val="000000" w:themeColor="text1"/>
          <w:sz w:val="24"/>
          <w:szCs w:val="24"/>
        </w:rPr>
        <w:lastRenderedPageBreak/>
        <w:t>Abstract</w:t>
      </w:r>
    </w:p>
    <w:p w14:paraId="00000016" w14:textId="5077BA76" w:rsidR="00993353" w:rsidRPr="00FF22D8" w:rsidRDefault="00C66992">
      <w:pPr>
        <w:pBdr>
          <w:top w:val="nil"/>
          <w:left w:val="nil"/>
          <w:bottom w:val="nil"/>
          <w:right w:val="nil"/>
          <w:between w:val="nil"/>
        </w:pBd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The suitability of chickpea, red lentil and green pea for the production of extruded products (i.e., snacks and pasta) was studied. Besides starch and technological properties, the impact of processing on some bioactive compounds was evaluated. The best results were obtained for lentil: the snacks showed the lowest porosity (21%), the highest average pore radi</w:t>
      </w:r>
      <w:r w:rsidR="00FF22D8" w:rsidRPr="00FF22D8">
        <w:rPr>
          <w:rFonts w:ascii="Arial" w:eastAsia="Arial" w:hAnsi="Arial" w:cs="Arial"/>
          <w:color w:val="000000" w:themeColor="text1"/>
          <w:sz w:val="24"/>
          <w:szCs w:val="24"/>
        </w:rPr>
        <w:t>us (18.8µm), and high expansion</w:t>
      </w:r>
      <w:r w:rsidRPr="00FF22D8">
        <w:rPr>
          <w:rFonts w:ascii="Arial" w:eastAsia="Arial" w:hAnsi="Arial" w:cs="Arial"/>
          <w:color w:val="000000" w:themeColor="text1"/>
          <w:sz w:val="24"/>
          <w:szCs w:val="24"/>
        </w:rPr>
        <w:t xml:space="preserve"> (section area: 310mm</w:t>
      </w:r>
      <w:r w:rsidRPr="00FF22D8">
        <w:rPr>
          <w:rFonts w:ascii="Arial" w:eastAsia="Arial" w:hAnsi="Arial" w:cs="Arial"/>
          <w:color w:val="000000" w:themeColor="text1"/>
          <w:sz w:val="24"/>
          <w:szCs w:val="24"/>
          <w:vertAlign w:val="superscript"/>
        </w:rPr>
        <w:t>2</w:t>
      </w:r>
      <w:r w:rsidRPr="00FF22D8">
        <w:rPr>
          <w:rFonts w:ascii="Arial" w:eastAsia="Arial" w:hAnsi="Arial" w:cs="Arial"/>
          <w:color w:val="000000" w:themeColor="text1"/>
          <w:sz w:val="24"/>
          <w:szCs w:val="24"/>
        </w:rPr>
        <w:t>; inner area: 114mm</w:t>
      </w:r>
      <w:r w:rsidRPr="00FF22D8">
        <w:rPr>
          <w:rFonts w:ascii="Arial" w:eastAsia="Arial" w:hAnsi="Arial" w:cs="Arial"/>
          <w:color w:val="000000" w:themeColor="text1"/>
          <w:sz w:val="24"/>
          <w:szCs w:val="24"/>
          <w:vertAlign w:val="superscript"/>
        </w:rPr>
        <w:t>2</w:t>
      </w:r>
      <w:r w:rsidRPr="00FF22D8">
        <w:rPr>
          <w:rFonts w:ascii="Arial" w:eastAsia="Arial" w:hAnsi="Arial" w:cs="Arial"/>
          <w:color w:val="000000" w:themeColor="text1"/>
          <w:sz w:val="24"/>
          <w:szCs w:val="24"/>
        </w:rPr>
        <w:t>), while pasta exhibited low cooking loss (5.7 g 100g</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and high firmness (924N). Extrusion-cooking reduced the soluble phenolic acid content (-45%) and flavonoids (-41%), but increased the cell-wall bound phenolic acids and antioxidant activity. The different pulses did not lead to a marked difference in the antioxidant activity of the extruded products, although the lentil maintained the highest flavonoid content after both processes.</w:t>
      </w:r>
    </w:p>
    <w:p w14:paraId="00000017" w14:textId="77777777" w:rsidR="00993353" w:rsidRPr="00FF22D8" w:rsidRDefault="00993353">
      <w:pPr>
        <w:pBdr>
          <w:top w:val="nil"/>
          <w:left w:val="nil"/>
          <w:bottom w:val="nil"/>
          <w:right w:val="nil"/>
          <w:between w:val="nil"/>
        </w:pBdr>
        <w:spacing w:line="480" w:lineRule="auto"/>
        <w:jc w:val="both"/>
        <w:rPr>
          <w:rFonts w:ascii="Arial" w:eastAsia="Arial" w:hAnsi="Arial" w:cs="Arial"/>
          <w:color w:val="000000" w:themeColor="text1"/>
          <w:sz w:val="24"/>
          <w:szCs w:val="24"/>
        </w:rPr>
      </w:pPr>
    </w:p>
    <w:p w14:paraId="00000018" w14:textId="77777777" w:rsidR="00993353" w:rsidRPr="00FF22D8" w:rsidRDefault="00C66992">
      <w:pPr>
        <w:pBdr>
          <w:top w:val="nil"/>
          <w:left w:val="nil"/>
          <w:bottom w:val="nil"/>
          <w:right w:val="nil"/>
          <w:between w:val="nil"/>
        </w:pBdr>
        <w:spacing w:line="480" w:lineRule="auto"/>
        <w:jc w:val="both"/>
        <w:rPr>
          <w:rFonts w:ascii="Arial" w:eastAsia="Arial" w:hAnsi="Arial" w:cs="Arial"/>
          <w:color w:val="000000" w:themeColor="text1"/>
          <w:sz w:val="24"/>
          <w:szCs w:val="24"/>
        </w:rPr>
        <w:sectPr w:rsidR="00993353" w:rsidRPr="00FF22D8">
          <w:pgSz w:w="11906" w:h="16838"/>
          <w:pgMar w:top="1418" w:right="1134" w:bottom="1134" w:left="1134" w:header="709" w:footer="709" w:gutter="0"/>
          <w:pgNumType w:start="1"/>
          <w:cols w:space="720"/>
        </w:sectPr>
      </w:pPr>
      <w:r w:rsidRPr="00FF22D8">
        <w:rPr>
          <w:rFonts w:ascii="Arial" w:eastAsia="Arial" w:hAnsi="Arial" w:cs="Arial"/>
          <w:i/>
          <w:color w:val="000000" w:themeColor="text1"/>
          <w:sz w:val="24"/>
          <w:szCs w:val="24"/>
        </w:rPr>
        <w:t xml:space="preserve">Keywords: </w:t>
      </w:r>
      <w:r w:rsidRPr="00FF22D8">
        <w:rPr>
          <w:rFonts w:ascii="Arial" w:eastAsia="Arial" w:hAnsi="Arial" w:cs="Arial"/>
          <w:color w:val="000000" w:themeColor="text1"/>
          <w:sz w:val="24"/>
          <w:szCs w:val="24"/>
        </w:rPr>
        <w:t xml:space="preserve">legumes; pulses; extrusion-cooking; pasta-making; snacks; pasta; phenolic compounds </w:t>
      </w:r>
    </w:p>
    <w:p w14:paraId="00000019" w14:textId="77777777" w:rsidR="00993353" w:rsidRPr="00FF22D8" w:rsidRDefault="00C66992">
      <w:pPr>
        <w:numPr>
          <w:ilvl w:val="0"/>
          <w:numId w:val="1"/>
        </w:numPr>
        <w:pBdr>
          <w:top w:val="nil"/>
          <w:left w:val="nil"/>
          <w:bottom w:val="nil"/>
          <w:right w:val="nil"/>
          <w:between w:val="nil"/>
        </w:pBdr>
        <w:spacing w:line="480" w:lineRule="auto"/>
        <w:ind w:left="426" w:hanging="426"/>
        <w:jc w:val="both"/>
        <w:rPr>
          <w:rFonts w:ascii="Arial" w:eastAsia="Arial" w:hAnsi="Arial" w:cs="Arial"/>
          <w:b/>
          <w:color w:val="000000" w:themeColor="text1"/>
          <w:sz w:val="24"/>
          <w:szCs w:val="24"/>
        </w:rPr>
      </w:pPr>
      <w:r w:rsidRPr="00FF22D8">
        <w:rPr>
          <w:rFonts w:ascii="Arial" w:eastAsia="Arial" w:hAnsi="Arial" w:cs="Arial"/>
          <w:b/>
          <w:color w:val="000000" w:themeColor="text1"/>
          <w:sz w:val="24"/>
          <w:szCs w:val="24"/>
        </w:rPr>
        <w:lastRenderedPageBreak/>
        <w:t xml:space="preserve">Introduction </w:t>
      </w:r>
    </w:p>
    <w:p w14:paraId="0000001A"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In recent years, the awareness of consumers about the benefits of consuming healthy and nutritious food has increased considerably. Therefore, the food industry is continuously reformulating its products with enhanced nutritional profiles and potentially beneficial effects on human health. In addition, the new emerging food trends and needs, such as gluten-free, vegetarian, vegan, and/or sustainable diets, highlight the need to replace animal proteins with plant-based ones. In such a context, pulses are important vehicles of proteins and bioactive compounds, including dietary fiber, resistant starch (RS), and such phytochemicals as polyphenols (Singh, Singh, Kaur, &amp; Singh, 2017). </w:t>
      </w:r>
    </w:p>
    <w:p w14:paraId="0000001B" w14:textId="4CC30434"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Thanks to their nutritional properties, a large number of pulse-based formulations have been proposed in the last few years, above all in the bakery, snack, and pasta categories (Bresciani, Iametti, Emide, Marti, &amp; Barbiroli, 2022). Snacks and pasta respond to the demand for minimally processed ready-to-eat foods, a sector that is expanding rapidly and it has been predicted it will continue to grow in the future (Tas &amp; Shah, 2021). Pasta and snacks are both produced by means of the extrusion technology, i.e. by forcing the material to flow, under a variety of conditions, through a shaped hole (i.e., the die) at a predetermined rate to achieve various products. However, pasta and snacks have different structures, and thus different textures: pasta is characterized by a compact structure and has a firm texture (Marti, D’Egidio, &amp; Pagani, 2015), whereas snacks present a porous structure and have a crumbly texture (Proserpio, Bresciani, Marti, &amp; Pagliarini, 2020). Moreover, pasta is produced by means of the wet-extrusion technique, in other words a mass that has been hydrated (final dough moisture: 30-32%) is extruded</w:t>
      </w:r>
      <w:r w:rsidRPr="00FF22D8">
        <w:rPr>
          <w:rFonts w:ascii="Arial" w:eastAsia="Arial" w:hAnsi="Arial" w:cs="Arial"/>
          <w:color w:val="000000" w:themeColor="text1"/>
        </w:rPr>
        <w:t xml:space="preserve"> </w:t>
      </w:r>
      <w:r w:rsidRPr="00FF22D8">
        <w:rPr>
          <w:rFonts w:ascii="Arial" w:eastAsia="Arial" w:hAnsi="Arial" w:cs="Arial"/>
          <w:color w:val="000000" w:themeColor="text1"/>
          <w:sz w:val="24"/>
          <w:szCs w:val="24"/>
        </w:rPr>
        <w:t xml:space="preserve">through a single-screw extruder, whereas snacks are produced under dry conditions (about 10% moisture content) by means of a co-rotating twin-screw extruder, which combines high temperature and high shear stress conditions. Since starch is gelatinized during extrusion, the process is also known as extrusion-cooking. In this study, starch modifications upon extrusion were assessed by </w:t>
      </w:r>
      <w:r w:rsidRPr="00FF22D8">
        <w:rPr>
          <w:rFonts w:ascii="Arial" w:eastAsia="Arial" w:hAnsi="Arial" w:cs="Arial"/>
          <w:color w:val="000000" w:themeColor="text1"/>
          <w:sz w:val="24"/>
          <w:szCs w:val="24"/>
        </w:rPr>
        <w:lastRenderedPageBreak/>
        <w:t>measuring both the pasting properties and the susceptibility to α-amylase hydrolysis (also known as damaged starch). The former indicates starch ability to gelatinize and therefore to retrogradate; the latter provides an indication of starch structural organization: a higher amount of damaged starch suggests loss in native/crystalline organization (</w:t>
      </w:r>
      <w:r w:rsidR="00A9738E" w:rsidRPr="00FF22D8">
        <w:rPr>
          <w:rFonts w:ascii="Arial" w:eastAsia="Arial" w:hAnsi="Arial" w:cs="Arial"/>
          <w:color w:val="000000" w:themeColor="text1"/>
          <w:sz w:val="24"/>
          <w:szCs w:val="24"/>
        </w:rPr>
        <w:t>Bresciani, Giuberti, Cervini, &amp; Marti, 2021b)</w:t>
      </w:r>
      <w:r w:rsidRPr="00FF22D8">
        <w:rPr>
          <w:rFonts w:ascii="Arial" w:eastAsia="Arial" w:hAnsi="Arial" w:cs="Arial"/>
          <w:color w:val="000000" w:themeColor="text1"/>
          <w:sz w:val="24"/>
          <w:szCs w:val="24"/>
        </w:rPr>
        <w:t xml:space="preserve">.  </w:t>
      </w:r>
    </w:p>
    <w:p w14:paraId="0000001C" w14:textId="03F9F54F"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Although several studies have focused on the fortification of products with pulses (Monnet, Laleg, Michon, &amp; Micard, 2019), little information is available on what pulse is the most suitable raw material to produce specific foods. Moreover, extrusion processes, by applying different temperature and shear-stress conditions, can modify the structure and the functionality of the main components of the raw material in different ways, thereby affecting the textural and nutritional features of the final products. Therefore, the choice of the type of pulse and of the extrusion process is essential to guarantee the consumer a product which has good structural and nutritional characteristics. In such a context, the objective of this study was to assess what the most suitable raw material, among chickpea, red lentil, and green field pea flours, is for the production of pasta and snacks, as well as to establish the effects of the extrusion conditions on the starch properties. In addition, due to the increasing interest of consumers in the </w:t>
      </w:r>
      <w:r w:rsidR="00792B73" w:rsidRPr="00FF22D8">
        <w:rPr>
          <w:rFonts w:ascii="Arial" w:eastAsia="Arial" w:hAnsi="Arial" w:cs="Arial"/>
          <w:color w:val="000000" w:themeColor="text1"/>
          <w:sz w:val="24"/>
          <w:szCs w:val="24"/>
        </w:rPr>
        <w:t xml:space="preserve">health aspects </w:t>
      </w:r>
      <w:r w:rsidRPr="00FF22D8">
        <w:rPr>
          <w:rFonts w:ascii="Arial" w:eastAsia="Arial" w:hAnsi="Arial" w:cs="Arial"/>
          <w:color w:val="000000" w:themeColor="text1"/>
          <w:sz w:val="24"/>
          <w:szCs w:val="24"/>
        </w:rPr>
        <w:t>of food products, the phenolic compounds’ content and the antioxidant capacity were also assessed in both snacks and pasta.</w:t>
      </w:r>
      <w:r w:rsidRPr="00FF22D8">
        <w:rPr>
          <w:color w:val="000000" w:themeColor="text1"/>
        </w:rPr>
        <w:br w:type="page"/>
      </w:r>
    </w:p>
    <w:p w14:paraId="0000001D" w14:textId="77777777" w:rsidR="00993353" w:rsidRPr="00FF22D8" w:rsidRDefault="00C66992">
      <w:pPr>
        <w:numPr>
          <w:ilvl w:val="0"/>
          <w:numId w:val="1"/>
        </w:numPr>
        <w:pBdr>
          <w:top w:val="nil"/>
          <w:left w:val="nil"/>
          <w:bottom w:val="nil"/>
          <w:right w:val="nil"/>
          <w:between w:val="nil"/>
        </w:pBdr>
        <w:spacing w:line="480" w:lineRule="auto"/>
        <w:ind w:left="426" w:hanging="426"/>
        <w:jc w:val="both"/>
        <w:rPr>
          <w:rFonts w:ascii="Arial" w:eastAsia="Arial" w:hAnsi="Arial" w:cs="Arial"/>
          <w:b/>
          <w:color w:val="000000" w:themeColor="text1"/>
          <w:sz w:val="24"/>
          <w:szCs w:val="24"/>
        </w:rPr>
      </w:pPr>
      <w:r w:rsidRPr="00FF22D8">
        <w:rPr>
          <w:rFonts w:ascii="Arial" w:eastAsia="Arial" w:hAnsi="Arial" w:cs="Arial"/>
          <w:b/>
          <w:color w:val="000000" w:themeColor="text1"/>
          <w:sz w:val="24"/>
          <w:szCs w:val="24"/>
        </w:rPr>
        <w:lastRenderedPageBreak/>
        <w:t>Materials &amp; Methods</w:t>
      </w:r>
    </w:p>
    <w:p w14:paraId="0000001E" w14:textId="77777777" w:rsidR="00993353" w:rsidRPr="00FF22D8" w:rsidRDefault="00C66992">
      <w:pPr>
        <w:pBdr>
          <w:top w:val="nil"/>
          <w:left w:val="nil"/>
          <w:bottom w:val="nil"/>
          <w:right w:val="nil"/>
          <w:between w:val="nil"/>
        </w:pBdr>
        <w:spacing w:line="480" w:lineRule="auto"/>
        <w:rPr>
          <w:rFonts w:ascii="Arial" w:eastAsia="Arial" w:hAnsi="Arial" w:cs="Arial"/>
          <w:b/>
          <w:color w:val="000000" w:themeColor="text1"/>
          <w:sz w:val="24"/>
          <w:szCs w:val="24"/>
        </w:rPr>
      </w:pPr>
      <w:r w:rsidRPr="00FF22D8">
        <w:rPr>
          <w:rFonts w:ascii="Arial" w:eastAsia="Arial" w:hAnsi="Arial" w:cs="Arial"/>
          <w:b/>
          <w:color w:val="000000" w:themeColor="text1"/>
          <w:sz w:val="24"/>
          <w:szCs w:val="24"/>
        </w:rPr>
        <w:t>2.1 Materials</w:t>
      </w:r>
    </w:p>
    <w:p w14:paraId="0000001F" w14:textId="77777777" w:rsidR="00993353" w:rsidRPr="00FF22D8" w:rsidRDefault="00C66992">
      <w:pPr>
        <w:pBdr>
          <w:top w:val="nil"/>
          <w:left w:val="nil"/>
          <w:bottom w:val="nil"/>
          <w:right w:val="nil"/>
          <w:between w:val="nil"/>
        </w:pBdr>
        <w:spacing w:line="480" w:lineRule="auto"/>
        <w:jc w:val="both"/>
        <w:rPr>
          <w:rFonts w:ascii="Arial" w:eastAsia="Arial" w:hAnsi="Arial" w:cs="Arial"/>
          <w:b/>
          <w:color w:val="000000" w:themeColor="text1"/>
        </w:rPr>
      </w:pPr>
      <w:bookmarkStart w:id="1" w:name="_heading=h.gjdgxs" w:colFirst="0" w:colLast="0"/>
      <w:bookmarkEnd w:id="1"/>
      <w:r w:rsidRPr="00FF22D8">
        <w:rPr>
          <w:rFonts w:ascii="Arial" w:eastAsia="Arial" w:hAnsi="Arial" w:cs="Arial"/>
          <w:color w:val="000000" w:themeColor="text1"/>
          <w:sz w:val="24"/>
          <w:szCs w:val="24"/>
        </w:rPr>
        <w:t>All the considered raw materials - cultivated in the 2018 growing season in Central Italy - were provided by Molino Peila S.p.A. (Valperga, Italy). Regular cream-colored chickpea (Kabuli type), green field pea and red lentil were subjected to a dry milling process, by means of two steps in a roller mill (model TL3VA 1000, TecnoArdeaEngineering S.r.l., Soncino CR, Italy). According to the most common industrial milling practice for this crop, red lentil was dehulled (model DECO 420-V8, TecnoArdeaEngineering S.r.l) prior to the milling operation. 70% of particles of all the pulse refined flours had a fine particle size below 250 µm, while 30% was in the 250 - 500 µm range.</w:t>
      </w:r>
    </w:p>
    <w:p w14:paraId="00000020" w14:textId="77777777" w:rsidR="00993353" w:rsidRPr="00FF22D8" w:rsidRDefault="00993353">
      <w:pPr>
        <w:spacing w:line="480" w:lineRule="auto"/>
        <w:jc w:val="both"/>
        <w:rPr>
          <w:rFonts w:ascii="Arial" w:eastAsia="Arial" w:hAnsi="Arial" w:cs="Arial"/>
          <w:b/>
          <w:color w:val="000000" w:themeColor="text1"/>
          <w:sz w:val="24"/>
          <w:szCs w:val="24"/>
        </w:rPr>
      </w:pPr>
    </w:p>
    <w:p w14:paraId="00000021" w14:textId="77777777" w:rsidR="00993353" w:rsidRPr="00FF22D8" w:rsidRDefault="00C66992">
      <w:pPr>
        <w:spacing w:line="480" w:lineRule="auto"/>
        <w:jc w:val="both"/>
        <w:rPr>
          <w:rFonts w:ascii="Arial" w:eastAsia="Arial" w:hAnsi="Arial" w:cs="Arial"/>
          <w:b/>
          <w:color w:val="000000" w:themeColor="text1"/>
          <w:sz w:val="24"/>
          <w:szCs w:val="24"/>
        </w:rPr>
      </w:pPr>
      <w:r w:rsidRPr="00FF22D8">
        <w:rPr>
          <w:rFonts w:ascii="Arial" w:eastAsia="Arial" w:hAnsi="Arial" w:cs="Arial"/>
          <w:b/>
          <w:color w:val="000000" w:themeColor="text1"/>
          <w:sz w:val="24"/>
          <w:szCs w:val="24"/>
        </w:rPr>
        <w:t>2.2. Snack and pasta making</w:t>
      </w:r>
    </w:p>
    <w:p w14:paraId="00000022"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Extruded snacks were produced, at an industrial scale, by the Fudex Group S.p.A. (Settimo Torinese, Italy), using a co-rotating twin-screw extruder (model 2FB90). The screw diameter, length-to-diameter ratio and internal and external die diameter were 85.0 mm, 18 and 6.5 and 9.5 mm, respectively. The feed rate (100 kg h</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screw speed (150 rpm) and pressure (70 bar) were kept constant. The extrusion was carried out with the temperature of different barrel zones set at 40, 60, 80 and 110°C. The feed moisture was conditioned to 10%.</w:t>
      </w:r>
    </w:p>
    <w:p w14:paraId="00000023"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Pasta samples were produced at a 30% hydration level in a lab-scale extruder (20 kg h</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xml:space="preserve">; MAC 30, Italpast, Parma, Italy), keeping the extrusion temperature at 50 °C. The samples were formed into a macaroni shape (7 mm external diameter) and dried in an experimental drying cell under a low-temperature drying cycle (60 °C max; 17 h). </w:t>
      </w:r>
    </w:p>
    <w:p w14:paraId="00000024"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The cooked pasta (see section 2.3.6 for cooking procedure) was immediately frozen at -20 °C and freeze-dried (-80 °C for 72 h; Alpha 1-2 LD plus; Deltek s.r.l., Napoli, Italy) before analysis of the bioactive compounds. Prior to the evaluation of the pasting profile and starch susceptibility to α-amylase, as well as the quantification of the antioxidant capacity (AC) and </w:t>
      </w:r>
      <w:r w:rsidRPr="00FF22D8">
        <w:rPr>
          <w:rFonts w:ascii="Arial" w:eastAsia="Arial" w:hAnsi="Arial" w:cs="Arial"/>
          <w:color w:val="000000" w:themeColor="text1"/>
          <w:sz w:val="24"/>
          <w:szCs w:val="24"/>
        </w:rPr>
        <w:lastRenderedPageBreak/>
        <w:t>phenolic compounds, all the snack and pasta samples were ground to a fine powder (particle size &lt; 500 μm) in a Cyclotec 1093 sample mill (Foss, Hilleroed, Denmark) and stored at -25 °C until the analyses.</w:t>
      </w:r>
    </w:p>
    <w:p w14:paraId="00000025" w14:textId="77777777" w:rsidR="00993353" w:rsidRPr="00FF22D8" w:rsidRDefault="00993353">
      <w:pPr>
        <w:spacing w:line="480" w:lineRule="auto"/>
        <w:jc w:val="both"/>
        <w:rPr>
          <w:rFonts w:ascii="Arial" w:eastAsia="Arial" w:hAnsi="Arial" w:cs="Arial"/>
          <w:color w:val="000000" w:themeColor="text1"/>
          <w:sz w:val="24"/>
          <w:szCs w:val="24"/>
        </w:rPr>
      </w:pPr>
    </w:p>
    <w:p w14:paraId="00000026" w14:textId="77777777" w:rsidR="00993353" w:rsidRPr="00FF22D8" w:rsidRDefault="00C66992">
      <w:pPr>
        <w:spacing w:line="480" w:lineRule="auto"/>
        <w:jc w:val="both"/>
        <w:rPr>
          <w:rFonts w:ascii="Arial" w:eastAsia="Arial" w:hAnsi="Arial" w:cs="Arial"/>
          <w:b/>
          <w:color w:val="000000" w:themeColor="text1"/>
          <w:sz w:val="24"/>
          <w:szCs w:val="24"/>
        </w:rPr>
      </w:pPr>
      <w:r w:rsidRPr="00FF22D8">
        <w:rPr>
          <w:rFonts w:ascii="Arial" w:eastAsia="Arial" w:hAnsi="Arial" w:cs="Arial"/>
          <w:b/>
          <w:color w:val="000000" w:themeColor="text1"/>
          <w:sz w:val="24"/>
          <w:szCs w:val="24"/>
        </w:rPr>
        <w:t>2.3. Methods</w:t>
      </w:r>
    </w:p>
    <w:p w14:paraId="00000027" w14:textId="49293751" w:rsidR="00993353" w:rsidRPr="00FF22D8" w:rsidRDefault="00C66992">
      <w:pPr>
        <w:spacing w:line="480" w:lineRule="auto"/>
        <w:jc w:val="both"/>
        <w:rPr>
          <w:rFonts w:ascii="Arial" w:eastAsia="Arial" w:hAnsi="Arial" w:cs="Arial"/>
          <w:i/>
          <w:color w:val="000000" w:themeColor="text1"/>
          <w:sz w:val="24"/>
          <w:szCs w:val="24"/>
        </w:rPr>
      </w:pPr>
      <w:r w:rsidRPr="00FF22D8">
        <w:rPr>
          <w:rFonts w:ascii="Arial" w:eastAsia="Arial" w:hAnsi="Arial" w:cs="Arial"/>
          <w:i/>
          <w:color w:val="000000" w:themeColor="text1"/>
          <w:sz w:val="24"/>
          <w:szCs w:val="24"/>
        </w:rPr>
        <w:t>2.3.1</w:t>
      </w:r>
      <w:r w:rsidR="00FF22D8" w:rsidRPr="00FF22D8">
        <w:rPr>
          <w:rFonts w:ascii="Arial" w:eastAsia="Arial" w:hAnsi="Arial" w:cs="Arial"/>
          <w:i/>
          <w:color w:val="000000" w:themeColor="text1"/>
          <w:sz w:val="24"/>
          <w:szCs w:val="24"/>
        </w:rPr>
        <w:t xml:space="preserve"> Proximate composition analysis</w:t>
      </w:r>
    </w:p>
    <w:p w14:paraId="00000028"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The moisture content of the flours and the final products was determined by oven-drying at 105 °C for 24 h and was used to express all the results on a dry weight (dw) basis. </w:t>
      </w:r>
    </w:p>
    <w:p w14:paraId="0000002A" w14:textId="371252F2" w:rsidR="00993353" w:rsidRPr="00FF22D8" w:rsidRDefault="00C66992" w:rsidP="00FF22D8">
      <w:pPr>
        <w:spacing w:line="480" w:lineRule="auto"/>
        <w:jc w:val="both"/>
        <w:rPr>
          <w:rFonts w:ascii="Arial" w:eastAsia="Arial" w:hAnsi="Arial" w:cs="Arial"/>
          <w:strike/>
          <w:color w:val="000000" w:themeColor="text1"/>
          <w:sz w:val="24"/>
          <w:szCs w:val="24"/>
        </w:rPr>
      </w:pPr>
      <w:r w:rsidRPr="00FF22D8">
        <w:rPr>
          <w:rFonts w:ascii="Arial" w:eastAsia="Arial" w:hAnsi="Arial" w:cs="Arial"/>
          <w:color w:val="000000" w:themeColor="text1"/>
          <w:sz w:val="24"/>
          <w:szCs w:val="24"/>
        </w:rPr>
        <w:t>The chemical composition of the pulse flours was determined. Starch content was measured according to the AACC 76-13.01 standard method (</w:t>
      </w:r>
      <w:r w:rsidR="00E712D2" w:rsidRPr="00E712D2">
        <w:rPr>
          <w:rFonts w:ascii="Arial" w:eastAsia="Arial" w:hAnsi="Arial" w:cs="Arial"/>
          <w:color w:val="000000" w:themeColor="text1"/>
          <w:sz w:val="24"/>
          <w:szCs w:val="24"/>
        </w:rPr>
        <w:t>AACC App</w:t>
      </w:r>
      <w:r w:rsidR="00E712D2">
        <w:rPr>
          <w:rFonts w:ascii="Arial" w:eastAsia="Arial" w:hAnsi="Arial" w:cs="Arial"/>
          <w:color w:val="000000" w:themeColor="text1"/>
          <w:sz w:val="24"/>
          <w:szCs w:val="24"/>
        </w:rPr>
        <w:t xml:space="preserve">roved Methods of Analysis, </w:t>
      </w:r>
      <w:r w:rsidR="00E712D2" w:rsidRPr="00FF22D8">
        <w:rPr>
          <w:rFonts w:ascii="Arial" w:eastAsia="Arial" w:hAnsi="Arial" w:cs="Arial"/>
          <w:color w:val="000000" w:themeColor="text1"/>
          <w:sz w:val="24"/>
          <w:szCs w:val="24"/>
        </w:rPr>
        <w:t>2001</w:t>
      </w:r>
      <w:r w:rsidRPr="00FF22D8">
        <w:rPr>
          <w:rFonts w:ascii="Arial" w:eastAsia="Arial" w:hAnsi="Arial" w:cs="Arial"/>
          <w:color w:val="000000" w:themeColor="text1"/>
          <w:sz w:val="24"/>
          <w:szCs w:val="24"/>
        </w:rPr>
        <w:t>), the total protein content according to AOAC 990.03 (Dumas method conversion factor: 5.4), the total dietary fiber according to the AOAC 985.29 enzymatic-gravimetric method, while the fat (AOAC 2003.05, Soxhlet method) and ash (AOAC 923.03, muffle furnace Model ZA, Nabertherm GmbH, Lilienthal, Germany) contents were determined according to the AOAC</w:t>
      </w:r>
      <w:r w:rsidR="00E712D2">
        <w:rPr>
          <w:rFonts w:ascii="Arial" w:eastAsia="Arial" w:hAnsi="Arial" w:cs="Arial"/>
          <w:color w:val="000000" w:themeColor="text1"/>
          <w:sz w:val="24"/>
          <w:szCs w:val="24"/>
        </w:rPr>
        <w:t xml:space="preserve"> </w:t>
      </w:r>
      <w:r w:rsidR="00E712D2" w:rsidRPr="00E712D2">
        <w:rPr>
          <w:rFonts w:ascii="Arial" w:eastAsia="Arial" w:hAnsi="Arial" w:cs="Arial"/>
          <w:color w:val="000000" w:themeColor="text1"/>
          <w:sz w:val="24"/>
          <w:szCs w:val="24"/>
        </w:rPr>
        <w:t>International Official Methods</w:t>
      </w:r>
      <w:r w:rsidRPr="00FF22D8">
        <w:rPr>
          <w:rFonts w:ascii="Arial" w:eastAsia="Arial" w:hAnsi="Arial" w:cs="Arial"/>
          <w:color w:val="000000" w:themeColor="text1"/>
          <w:sz w:val="24"/>
          <w:szCs w:val="24"/>
        </w:rPr>
        <w:t xml:space="preserve"> (2005) procedures. </w:t>
      </w:r>
    </w:p>
    <w:p w14:paraId="0000002B" w14:textId="77777777" w:rsidR="00993353" w:rsidRPr="00FF22D8" w:rsidRDefault="00993353">
      <w:pPr>
        <w:spacing w:line="480" w:lineRule="auto"/>
        <w:jc w:val="both"/>
        <w:rPr>
          <w:rFonts w:ascii="Arial" w:eastAsia="Arial" w:hAnsi="Arial" w:cs="Arial"/>
          <w:color w:val="000000" w:themeColor="text1"/>
          <w:sz w:val="24"/>
          <w:szCs w:val="24"/>
        </w:rPr>
      </w:pPr>
    </w:p>
    <w:p w14:paraId="0000002C" w14:textId="77777777" w:rsidR="00993353" w:rsidRPr="00FF22D8" w:rsidRDefault="00C66992">
      <w:pPr>
        <w:spacing w:line="480" w:lineRule="auto"/>
        <w:jc w:val="both"/>
        <w:rPr>
          <w:rFonts w:ascii="Arial" w:eastAsia="Arial" w:hAnsi="Arial" w:cs="Arial"/>
          <w:i/>
          <w:color w:val="000000" w:themeColor="text1"/>
          <w:sz w:val="24"/>
          <w:szCs w:val="24"/>
        </w:rPr>
      </w:pPr>
      <w:r w:rsidRPr="00FF22D8">
        <w:rPr>
          <w:rFonts w:ascii="Arial" w:eastAsia="Arial" w:hAnsi="Arial" w:cs="Arial"/>
          <w:i/>
          <w:color w:val="000000" w:themeColor="text1"/>
          <w:sz w:val="24"/>
          <w:szCs w:val="24"/>
        </w:rPr>
        <w:t>2.3.2 Starch properties</w:t>
      </w:r>
    </w:p>
    <w:p w14:paraId="0000002D" w14:textId="2123EEF8"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The measurement of the susceptibility of starch to α-amylase was carried out on flours, snacks and pasta, according to the standard AACC 76-31.01 method (</w:t>
      </w:r>
      <w:r w:rsidR="00E712D2" w:rsidRPr="00E712D2">
        <w:rPr>
          <w:rFonts w:ascii="Arial" w:eastAsia="Arial" w:hAnsi="Arial" w:cs="Arial"/>
          <w:color w:val="000000" w:themeColor="text1"/>
          <w:sz w:val="24"/>
          <w:szCs w:val="24"/>
        </w:rPr>
        <w:t>AACC App</w:t>
      </w:r>
      <w:r w:rsidR="00E712D2">
        <w:rPr>
          <w:rFonts w:ascii="Arial" w:eastAsia="Arial" w:hAnsi="Arial" w:cs="Arial"/>
          <w:color w:val="000000" w:themeColor="text1"/>
          <w:sz w:val="24"/>
          <w:szCs w:val="24"/>
        </w:rPr>
        <w:t xml:space="preserve">roved Methods of Analysis, </w:t>
      </w:r>
      <w:r w:rsidR="00E712D2" w:rsidRPr="00FF22D8">
        <w:rPr>
          <w:rFonts w:ascii="Arial" w:eastAsia="Arial" w:hAnsi="Arial" w:cs="Arial"/>
          <w:color w:val="000000" w:themeColor="text1"/>
          <w:sz w:val="24"/>
          <w:szCs w:val="24"/>
        </w:rPr>
        <w:t>2001</w:t>
      </w:r>
      <w:r w:rsidRPr="00FF22D8">
        <w:rPr>
          <w:rFonts w:ascii="Arial" w:eastAsia="Arial" w:hAnsi="Arial" w:cs="Arial"/>
          <w:color w:val="000000" w:themeColor="text1"/>
          <w:sz w:val="24"/>
          <w:szCs w:val="24"/>
        </w:rPr>
        <w:t>), using a Starch Damage assay kit (K-SDAM 06/18; Megazyme International).</w:t>
      </w:r>
    </w:p>
    <w:p w14:paraId="0000002E"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The amount of starch that was resistant to amylolytic enzymes (i.e., RS) in flours, snacks and cooked pasta was assessed by means of the AOAC 2002.02 method, using a Resistant Starch assay kit (K</w:t>
      </w:r>
      <w:r w:rsidRPr="00FF22D8">
        <w:rPr>
          <w:rFonts w:ascii="Cambria Math" w:eastAsia="Cambria Math" w:hAnsi="Cambria Math" w:cs="Cambria Math"/>
          <w:color w:val="000000" w:themeColor="text1"/>
          <w:sz w:val="24"/>
          <w:szCs w:val="24"/>
        </w:rPr>
        <w:t>‐</w:t>
      </w:r>
      <w:r w:rsidRPr="00FF22D8">
        <w:rPr>
          <w:rFonts w:ascii="Arial" w:eastAsia="Arial" w:hAnsi="Arial" w:cs="Arial"/>
          <w:color w:val="000000" w:themeColor="text1"/>
          <w:sz w:val="24"/>
          <w:szCs w:val="24"/>
        </w:rPr>
        <w:t xml:space="preserve">RSTAR 08/11 kit; Megazyme International). </w:t>
      </w:r>
    </w:p>
    <w:p w14:paraId="0000002F" w14:textId="77777777" w:rsidR="00993353" w:rsidRPr="00FF22D8" w:rsidRDefault="00C66992">
      <w:pPr>
        <w:spacing w:line="480" w:lineRule="auto"/>
        <w:jc w:val="both"/>
        <w:rPr>
          <w:rFonts w:ascii="Arial" w:eastAsia="Arial" w:hAnsi="Arial" w:cs="Arial"/>
          <w:color w:val="000000" w:themeColor="text1"/>
        </w:rPr>
      </w:pPr>
      <w:r w:rsidRPr="00FF22D8">
        <w:rPr>
          <w:rFonts w:ascii="Arial" w:eastAsia="Arial" w:hAnsi="Arial" w:cs="Arial"/>
          <w:color w:val="000000" w:themeColor="text1"/>
          <w:sz w:val="24"/>
          <w:szCs w:val="24"/>
        </w:rPr>
        <w:t xml:space="preserve">The pasting properties of the flours, snacks, and pasta were evaluated using a Micro Visco-Amylo-Graph (Brabender GmbH., Duisburg, Germany). An aliquot of 12 g of flour was </w:t>
      </w:r>
      <w:r w:rsidRPr="00FF22D8">
        <w:rPr>
          <w:rFonts w:ascii="Arial" w:eastAsia="Arial" w:hAnsi="Arial" w:cs="Arial"/>
          <w:color w:val="000000" w:themeColor="text1"/>
          <w:sz w:val="24"/>
          <w:szCs w:val="24"/>
        </w:rPr>
        <w:lastRenderedPageBreak/>
        <w:t>dispersed in 100 mL of distilled water, and both the sample and water weight were scaled on a 14% flour moisture basis. The suspensions were subjected to the following temperature profile: heating from 30 up to 95 °C, holding at 95 °C for 20 minutes, and cooling from 95 to 30 °C, at a heat/cooling rate of 1.5 °C/min.</w:t>
      </w:r>
    </w:p>
    <w:p w14:paraId="00000030" w14:textId="77777777" w:rsidR="00993353" w:rsidRPr="00FF22D8" w:rsidRDefault="00993353">
      <w:pPr>
        <w:spacing w:line="480" w:lineRule="auto"/>
        <w:jc w:val="both"/>
        <w:rPr>
          <w:rFonts w:ascii="Arial" w:eastAsia="Arial" w:hAnsi="Arial" w:cs="Arial"/>
          <w:color w:val="000000" w:themeColor="text1"/>
        </w:rPr>
      </w:pPr>
    </w:p>
    <w:p w14:paraId="00000031"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i/>
          <w:color w:val="000000" w:themeColor="text1"/>
          <w:sz w:val="24"/>
          <w:szCs w:val="24"/>
        </w:rPr>
        <w:t>2.3.3 Analysis of phenolic compounds and antioxidant activity</w:t>
      </w:r>
    </w:p>
    <w:p w14:paraId="00000032"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The phenolic acids, flavonoids and AC in the pulse flours, extruded snacks, uncooked and cooked pasta were analyzed. </w:t>
      </w:r>
    </w:p>
    <w:p w14:paraId="00000033" w14:textId="5F1F581C"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Extraction and quantification of the soluble (free and conjugated, SPAs) and cell wall-bound phenolic acids (CWBPAs) were performed as reported in Giordano, Reyneri, Locatelli, Coïsson, </w:t>
      </w:r>
      <w:r w:rsidR="00E712D2">
        <w:rPr>
          <w:rFonts w:ascii="Arial" w:eastAsia="Arial" w:hAnsi="Arial" w:cs="Arial"/>
          <w:color w:val="000000" w:themeColor="text1"/>
          <w:sz w:val="24"/>
          <w:szCs w:val="24"/>
        </w:rPr>
        <w:t>and</w:t>
      </w:r>
      <w:r w:rsidRPr="00FF22D8">
        <w:rPr>
          <w:rFonts w:ascii="Arial" w:eastAsia="Arial" w:hAnsi="Arial" w:cs="Arial"/>
          <w:color w:val="000000" w:themeColor="text1"/>
          <w:sz w:val="24"/>
          <w:szCs w:val="24"/>
        </w:rPr>
        <w:t xml:space="preserve"> Blandino (2019). Briefly, SPAs were extracted two times with 80:20 (v/v) ethanol:water solution</w:t>
      </w:r>
      <w:r w:rsidR="00FF22D8" w:rsidRPr="00FF22D8">
        <w:rPr>
          <w:rFonts w:ascii="Arial" w:eastAsia="Arial" w:hAnsi="Arial" w:cs="Arial"/>
          <w:color w:val="000000" w:themeColor="text1"/>
          <w:sz w:val="24"/>
          <w:szCs w:val="24"/>
        </w:rPr>
        <w:t>. T</w:t>
      </w:r>
      <w:r w:rsidRPr="00FF22D8">
        <w:rPr>
          <w:rFonts w:ascii="Arial" w:eastAsia="Arial" w:hAnsi="Arial" w:cs="Arial"/>
          <w:color w:val="000000" w:themeColor="text1"/>
          <w:sz w:val="24"/>
          <w:szCs w:val="24"/>
        </w:rPr>
        <w:t>he supernatants were collected and then evaporated to dryness under a nitrogen stream. Samples were hydrolyzed with 2 M NaOH (400 μL) for 2 h under continuous stirring at 4 °C. After acidification to pH 2 with HCl, soluble phenolic acids were extracted three times with 500 μL of ethyl acetate. For the extraction of CWBPAs, the samples were extracted as described before in order to remove soluble phenolic acids. The remaining pellet was hydrolyzed 4 h under continuous stirring at 4 °C, by adding 2 M NaOH (400 μL). After acidification to pH 2 with HCl, the bound phenolic acids were extracted two times with 800 μL of ethyl acetate and then centrifuged. The phenolic extracts were filtered through a 0.2 μm filter and then analyzed by means of a reverse phase high-performance liquid chromatograph Agilent 1200 Series (Agilent Technologies, Santa Clara, CA, USA) coupled to an Agilent 1200 Series diode array detector (RP-HPLC/DAD). Separations were carried out using a 150 x 4.6 mm, 5 μm, Gemini RP-18 column (Phenomenex, Torrance, CA, USA); the column temperature was set at 35 °C. Phenolic acids were identified using the retention times and the UV/Vis spectra of their respective standards.</w:t>
      </w:r>
    </w:p>
    <w:p w14:paraId="00000034" w14:textId="0EB49C85"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lastRenderedPageBreak/>
        <w:t>Flavonoids were extracted using 80% aqueous acetone as the solvent. Briefly, an aliquot of 300 mg of sample was weighted, and 1 mL of solvent was added; the suspension was first mixed for a few seconds using a vortex mixer, and extraction was then performed in an ultrasonic bath (Branson 1510, Branson Ultrasonics, Danbury, CT) at room temperature for 30 minutes. The suspension was centrifuged at 20800 x g (microcentrifuge 5417R, Eppendorf, Milan, Italy) for 5 min and the solid residue was re-extracted under the same previously described conditions. The obtained supernatants were collected and stored at 4°C until they were analyzed. The flavonoid quantification was performed using an RP-HPLC/DAD method. A Shimadzu LC-20A Prominence chromatographic system, equipped with a diode array detector (DAD detector SPD-M20A) (Shimadzu Italia, Milan, Italy), was used for this purpose. Separation was performed in a reversed-phase Luna C18(2), 100 Å LC Column (150 × 2.0 mm i.d., considering a particle size of 5 μm) (Phenomenex, Torrance, CA, USA), which was protected by a guard column containing the same phase at 30 °C. Eluent A was water/formic acid 0.1% v/v and Eluent B ACN/formic acid 0.1% v/v. The elution program used was as follows: from 5% to 35% B (40 min), from 35% to 75% B (3 min), isocratic 75% (10 min), from 75% to 5% B (7 min) isocratic 5 % B to equilibrate the column (20 min). The total run time was 80 min, and it was performed at a constant flow rate of 400 μL min</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DAD detection was performed at 280 nm and 330 nm. The injection volume was 7 μL. Data acquisition was performed by means of LC Solutions (Version 1.25, Shimadzu Italia). The flavonoids were identified by comparing the retention times and the UV-vis spectra with those of authentic standards; the quantification was performed on the basis of calibration curves obtained with the same standards. The raw and processed pulse extracts were injected into the chromatographic system after 0.45 μm filtration.</w:t>
      </w:r>
    </w:p>
    <w:p w14:paraId="00000035" w14:textId="77777777" w:rsidR="00993353" w:rsidRPr="00FF22D8" w:rsidRDefault="00C66992">
      <w:pPr>
        <w:spacing w:line="480" w:lineRule="auto"/>
        <w:jc w:val="both"/>
        <w:rPr>
          <w:rFonts w:ascii="Arial" w:eastAsia="Arial" w:hAnsi="Arial" w:cs="Arial"/>
          <w:color w:val="000000" w:themeColor="text1"/>
          <w:sz w:val="24"/>
          <w:szCs w:val="24"/>
        </w:rPr>
      </w:pPr>
      <w:bookmarkStart w:id="2" w:name="_heading=h.2et92p0" w:colFirst="0" w:colLast="0"/>
      <w:bookmarkEnd w:id="2"/>
      <w:r w:rsidRPr="00FF22D8">
        <w:rPr>
          <w:rFonts w:ascii="Arial" w:eastAsia="Arial" w:hAnsi="Arial" w:cs="Arial"/>
          <w:color w:val="000000" w:themeColor="text1"/>
          <w:sz w:val="24"/>
          <w:szCs w:val="24"/>
        </w:rPr>
        <w:t xml:space="preserve">The total AC was determined by means of FRAP (Ferric Reducing Antioxidant Power) and ABTS [2,2’-Azino-bis(3-ethylbenzthiazoline-6-sulfonic acid)] assays, adapted from the </w:t>
      </w:r>
      <w:r w:rsidRPr="00FF22D8">
        <w:rPr>
          <w:rFonts w:ascii="Arial" w:eastAsia="Arial" w:hAnsi="Arial" w:cs="Arial"/>
          <w:color w:val="000000" w:themeColor="text1"/>
          <w:sz w:val="24"/>
          <w:szCs w:val="24"/>
        </w:rPr>
        <w:lastRenderedPageBreak/>
        <w:t>QUENCHER method, as described by Giordano et al. (2019). The results were expressed, through a calibration curve, as mmol Trolox equivalents kg</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xml:space="preserve"> of sample (dw).</w:t>
      </w:r>
    </w:p>
    <w:p w14:paraId="00000036" w14:textId="77777777" w:rsidR="00993353" w:rsidRPr="00FF22D8" w:rsidRDefault="00993353">
      <w:pPr>
        <w:spacing w:line="480" w:lineRule="auto"/>
        <w:jc w:val="both"/>
        <w:rPr>
          <w:rFonts w:ascii="Arial" w:eastAsia="Arial" w:hAnsi="Arial" w:cs="Arial"/>
          <w:color w:val="000000" w:themeColor="text1"/>
          <w:sz w:val="24"/>
          <w:szCs w:val="24"/>
        </w:rPr>
      </w:pPr>
    </w:p>
    <w:p w14:paraId="00000037" w14:textId="77777777" w:rsidR="00993353" w:rsidRPr="00FF22D8" w:rsidRDefault="00C66992">
      <w:pPr>
        <w:spacing w:line="480" w:lineRule="auto"/>
        <w:jc w:val="both"/>
        <w:rPr>
          <w:rFonts w:ascii="Arial" w:eastAsia="Arial" w:hAnsi="Arial" w:cs="Arial"/>
          <w:i/>
          <w:color w:val="000000" w:themeColor="text1"/>
          <w:sz w:val="24"/>
          <w:szCs w:val="24"/>
        </w:rPr>
      </w:pPr>
      <w:r w:rsidRPr="00FF22D8">
        <w:rPr>
          <w:rFonts w:ascii="Arial" w:eastAsia="Arial" w:hAnsi="Arial" w:cs="Arial"/>
          <w:i/>
          <w:color w:val="000000" w:themeColor="text1"/>
          <w:sz w:val="24"/>
          <w:szCs w:val="24"/>
        </w:rPr>
        <w:t xml:space="preserve">2.3.4 Color </w:t>
      </w:r>
    </w:p>
    <w:p w14:paraId="00000038"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The color of the flours, snacks, and of the uncooked pasta was measured using a reflectance color meter (CR 210, Minolta Co., Osaka, Japan) to establish the lightness and saturation of the color intensity. The obtained results were expressed in the CIE L* a* b* color space.</w:t>
      </w:r>
    </w:p>
    <w:p w14:paraId="00000039" w14:textId="77777777" w:rsidR="00993353" w:rsidRPr="00FF22D8" w:rsidRDefault="00993353">
      <w:pPr>
        <w:spacing w:line="480" w:lineRule="auto"/>
        <w:jc w:val="both"/>
        <w:rPr>
          <w:rFonts w:ascii="Arial" w:eastAsia="Arial" w:hAnsi="Arial" w:cs="Arial"/>
          <w:color w:val="000000" w:themeColor="text1"/>
          <w:sz w:val="24"/>
          <w:szCs w:val="24"/>
        </w:rPr>
      </w:pPr>
    </w:p>
    <w:p w14:paraId="0000003A" w14:textId="77777777" w:rsidR="00993353" w:rsidRPr="00FF22D8" w:rsidRDefault="00C66992">
      <w:pPr>
        <w:spacing w:line="480" w:lineRule="auto"/>
        <w:jc w:val="both"/>
        <w:rPr>
          <w:rFonts w:ascii="Arial" w:eastAsia="Arial" w:hAnsi="Arial" w:cs="Arial"/>
          <w:i/>
          <w:color w:val="000000" w:themeColor="text1"/>
          <w:sz w:val="24"/>
          <w:szCs w:val="24"/>
        </w:rPr>
      </w:pPr>
      <w:r w:rsidRPr="00FF22D8">
        <w:rPr>
          <w:rFonts w:ascii="Arial" w:eastAsia="Arial" w:hAnsi="Arial" w:cs="Arial"/>
          <w:i/>
          <w:color w:val="000000" w:themeColor="text1"/>
          <w:sz w:val="24"/>
          <w:szCs w:val="24"/>
        </w:rPr>
        <w:t>2.3.5 Snack properties</w:t>
      </w:r>
    </w:p>
    <w:p w14:paraId="0000003B" w14:textId="50841A0A"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Image analysis of the snacks was carried out as reported by Bresciani, Giordano, Vanara, Blandino, </w:t>
      </w:r>
      <w:r w:rsidR="00E712D2">
        <w:rPr>
          <w:rFonts w:ascii="Arial" w:eastAsia="Arial" w:hAnsi="Arial" w:cs="Arial"/>
          <w:color w:val="000000" w:themeColor="text1"/>
          <w:sz w:val="24"/>
          <w:szCs w:val="24"/>
        </w:rPr>
        <w:t>and</w:t>
      </w:r>
      <w:r w:rsidRPr="00FF22D8">
        <w:rPr>
          <w:rFonts w:ascii="Arial" w:eastAsia="Arial" w:hAnsi="Arial" w:cs="Arial"/>
          <w:color w:val="000000" w:themeColor="text1"/>
          <w:sz w:val="24"/>
          <w:szCs w:val="24"/>
        </w:rPr>
        <w:t xml:space="preserve"> Marti (2021a). Briefly, cylindrical shaped portions were cut from the snacks and images of their cross sections were acquired at 300 dots per inch using a digital scanner (Epson Perfection 550 Photo, Seiko Epson Corp., Suwa, Japan). The image analyses were performed using Image ProPlus software (v6; Media Cybernetics, Inc., Rockville, the USA). The images were processed at the gray level (8 bits). Both a section area (total cross-sectional area) and an inner area (area from the internal cavity only) were considered, as</w:t>
      </w:r>
      <w:r w:rsidR="00E361A1" w:rsidRPr="00E361A1">
        <w:rPr>
          <w:rFonts w:ascii="Arial" w:eastAsia="Arial" w:hAnsi="Arial" w:cs="Arial"/>
          <w:color w:val="000000" w:themeColor="text1"/>
          <w:sz w:val="24"/>
          <w:szCs w:val="24"/>
        </w:rPr>
        <w:t xml:space="preserve"> </w:t>
      </w:r>
      <w:r w:rsidR="00E361A1" w:rsidRPr="00FF22D8">
        <w:rPr>
          <w:rFonts w:ascii="Arial" w:eastAsia="Arial" w:hAnsi="Arial" w:cs="Arial"/>
          <w:color w:val="000000" w:themeColor="text1"/>
          <w:sz w:val="24"/>
          <w:szCs w:val="24"/>
        </w:rPr>
        <w:t xml:space="preserve">well as the </w:t>
      </w:r>
      <w:r w:rsidR="00E361A1">
        <w:rPr>
          <w:rFonts w:ascii="Arial" w:eastAsia="Arial" w:hAnsi="Arial" w:cs="Arial"/>
          <w:color w:val="000000" w:themeColor="text1"/>
          <w:sz w:val="24"/>
          <w:szCs w:val="24"/>
        </w:rPr>
        <w:t xml:space="preserve">ratio between </w:t>
      </w:r>
      <w:r w:rsidR="00E361A1" w:rsidRPr="00FF22D8">
        <w:rPr>
          <w:rFonts w:ascii="Arial" w:eastAsia="Arial" w:hAnsi="Arial" w:cs="Arial"/>
          <w:color w:val="000000" w:themeColor="text1"/>
          <w:sz w:val="24"/>
          <w:szCs w:val="24"/>
        </w:rPr>
        <w:t xml:space="preserve">inner area </w:t>
      </w:r>
      <w:r w:rsidR="00E361A1">
        <w:rPr>
          <w:rFonts w:ascii="Arial" w:eastAsia="Arial" w:hAnsi="Arial" w:cs="Arial"/>
          <w:color w:val="000000" w:themeColor="text1"/>
          <w:sz w:val="24"/>
          <w:szCs w:val="24"/>
        </w:rPr>
        <w:t>and</w:t>
      </w:r>
      <w:r w:rsidR="00E361A1" w:rsidRPr="00FF22D8">
        <w:rPr>
          <w:rFonts w:ascii="Arial" w:eastAsia="Arial" w:hAnsi="Arial" w:cs="Arial"/>
          <w:color w:val="000000" w:themeColor="text1"/>
          <w:sz w:val="24"/>
          <w:szCs w:val="24"/>
        </w:rPr>
        <w:t xml:space="preserve"> section area</w:t>
      </w:r>
      <w:r w:rsidRPr="00FF22D8">
        <w:rPr>
          <w:rFonts w:ascii="Arial" w:eastAsia="Arial" w:hAnsi="Arial" w:cs="Arial"/>
          <w:color w:val="000000" w:themeColor="text1"/>
          <w:sz w:val="24"/>
          <w:szCs w:val="24"/>
        </w:rPr>
        <w:t>.</w:t>
      </w:r>
    </w:p>
    <w:p w14:paraId="0000003C"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Texture was determined by means of the three-point bend method, using a TA – XT plus texture analyzer (Stable Micro Systems Ltd., Godalming, the UK), equipped with a 100 N load cell. Samples were compressed with the HDP/3PB probe, at a crosshead speed of 1 mm s</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to 5 mm of the original diameter of the extrudate. The highest force value was considered as a measurement of hardness.</w:t>
      </w:r>
    </w:p>
    <w:p w14:paraId="0000003D"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The total porosity and average pore radius were assessed with a Pascal Mercury Porosimeter (P240; Thermo Fisher Scientific, Waltham, US), according to Bresciani et al. (2021a).</w:t>
      </w:r>
    </w:p>
    <w:p w14:paraId="0000003E" w14:textId="77777777" w:rsidR="00993353" w:rsidRPr="00FF22D8" w:rsidRDefault="00993353">
      <w:pPr>
        <w:spacing w:line="480" w:lineRule="auto"/>
        <w:jc w:val="both"/>
        <w:rPr>
          <w:rFonts w:ascii="Arial" w:eastAsia="Arial" w:hAnsi="Arial" w:cs="Arial"/>
          <w:color w:val="000000" w:themeColor="text1"/>
          <w:sz w:val="24"/>
          <w:szCs w:val="24"/>
        </w:rPr>
      </w:pPr>
    </w:p>
    <w:p w14:paraId="0000003F" w14:textId="77777777" w:rsidR="00993353" w:rsidRPr="00FF22D8" w:rsidRDefault="00C66992">
      <w:pPr>
        <w:spacing w:line="480" w:lineRule="auto"/>
        <w:jc w:val="both"/>
        <w:rPr>
          <w:rFonts w:ascii="Arial" w:eastAsia="Arial" w:hAnsi="Arial" w:cs="Arial"/>
          <w:i/>
          <w:color w:val="000000" w:themeColor="text1"/>
          <w:sz w:val="24"/>
          <w:szCs w:val="24"/>
        </w:rPr>
      </w:pPr>
      <w:r w:rsidRPr="00FF22D8">
        <w:rPr>
          <w:rFonts w:ascii="Arial" w:eastAsia="Arial" w:hAnsi="Arial" w:cs="Arial"/>
          <w:i/>
          <w:color w:val="000000" w:themeColor="text1"/>
          <w:sz w:val="24"/>
          <w:szCs w:val="24"/>
        </w:rPr>
        <w:lastRenderedPageBreak/>
        <w:t>2.3.6 Pasta cooking behavior</w:t>
      </w:r>
    </w:p>
    <w:p w14:paraId="00000040"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Pasta (25 g) was cooked in boiling distilled water (pasta: water ratio = 1:10) till the optimum cooking time. The latter (6.5 min for all the samples) was evaluated by five trained panelists who tasted the product at different cooking times: the optimal cooking time was defined as the time at which the pasta maintained the “al dente” firmness. Cooking loss was evaluated by determining the total amount of solids lost in the cooking water, according to the standard AACC 66-50.01 method. After cooking, the level of water was brought back to the initial volume. Dry matter was determined on 40 mL of the cooking water, dried to a constant weight at 105 °C. The results were expressed as grams of matter loss 100 g</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xml:space="preserve"> pasta on a dry basis.</w:t>
      </w:r>
    </w:p>
    <w:p w14:paraId="00000041"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The increase in the pasta weight due to cooking was expressed as the ratio percentage between the weight increase and the weight of the uncooked pasta.</w:t>
      </w:r>
    </w:p>
    <w:p w14:paraId="00000042"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The texture properties of the cooked pasta were determined, by means of a compression-extrusion test, using a texture analyzer (Z005, Zwick Roell, Ulm, Germany), equipped with a 10-blade Kramer cell and a 5 kN load cell. An aliquot of 25 g of pasta was cooked, compressed and then extruded at a 0.67 mm s</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xml:space="preserve"> crosshead speed. The results were expressed as average firmness values, i. e. the maximum compression force.</w:t>
      </w:r>
    </w:p>
    <w:p w14:paraId="00000043" w14:textId="77777777" w:rsidR="00993353" w:rsidRPr="00FF22D8" w:rsidRDefault="00993353">
      <w:pPr>
        <w:spacing w:line="480" w:lineRule="auto"/>
        <w:jc w:val="both"/>
        <w:rPr>
          <w:rFonts w:ascii="Arial" w:eastAsia="Arial" w:hAnsi="Arial" w:cs="Arial"/>
          <w:color w:val="000000" w:themeColor="text1"/>
          <w:sz w:val="24"/>
          <w:szCs w:val="24"/>
        </w:rPr>
      </w:pPr>
    </w:p>
    <w:p w14:paraId="00000044" w14:textId="77777777" w:rsidR="00993353" w:rsidRPr="00FF22D8" w:rsidRDefault="00C66992">
      <w:pPr>
        <w:spacing w:line="480" w:lineRule="auto"/>
        <w:jc w:val="both"/>
        <w:rPr>
          <w:rFonts w:ascii="Arial" w:eastAsia="Arial" w:hAnsi="Arial" w:cs="Arial"/>
          <w:b/>
          <w:color w:val="000000" w:themeColor="text1"/>
          <w:sz w:val="24"/>
          <w:szCs w:val="24"/>
        </w:rPr>
      </w:pPr>
      <w:r w:rsidRPr="00FF22D8">
        <w:rPr>
          <w:rFonts w:ascii="Arial" w:eastAsia="Arial" w:hAnsi="Arial" w:cs="Arial"/>
          <w:b/>
          <w:color w:val="000000" w:themeColor="text1"/>
          <w:sz w:val="24"/>
          <w:szCs w:val="24"/>
        </w:rPr>
        <w:t>2.4 Statistics</w:t>
      </w:r>
    </w:p>
    <w:p w14:paraId="00000045"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The SPAs, CWBPAs, the flavonoid content, AC, RS, and starch susceptibility to the α-amylase were measured in triplicate, whereas the pasting properties, and the porosity were measured in duplicate. The texture and image analysis of the snacks were carried out on 20 pieces. Data on the pasta texture and water absorption were obtained from four independent cooking trials, whereas the cooking loss was determined in duplicate in four independent cooking trials. Ten replicates were carried out for the color analysis.</w:t>
      </w:r>
    </w:p>
    <w:p w14:paraId="00000046"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lastRenderedPageBreak/>
        <w:t>One-way analysis of variance (ANOVA) was performed with SPSS for Windows statistical package, Version 24 (SPSS Inc., Chicago, Illinois, the USA) to compare the effect of the combination of both the raw materials (chickpea, green field pea, or red lentil) and the technological processes (extrusion-cooking, pasta-making process, pasta cooking) on the measured parameters. Significant differences (</w:t>
      </w:r>
      <w:r w:rsidRPr="00FF22D8">
        <w:rPr>
          <w:rFonts w:ascii="Arial" w:eastAsia="Arial" w:hAnsi="Arial" w:cs="Arial"/>
          <w:i/>
          <w:color w:val="000000" w:themeColor="text1"/>
          <w:sz w:val="24"/>
          <w:szCs w:val="24"/>
        </w:rPr>
        <w:t>P</w:t>
      </w:r>
      <w:r w:rsidRPr="00FF22D8">
        <w:rPr>
          <w:rFonts w:ascii="Arial" w:eastAsia="Arial" w:hAnsi="Arial" w:cs="Arial"/>
          <w:color w:val="000000" w:themeColor="text1"/>
          <w:sz w:val="24"/>
          <w:szCs w:val="24"/>
        </w:rPr>
        <w:t>&lt;0.05) among the samples were determined using the Ryan/Einot, and Gabriel/Welsch (REGW-F) test.</w:t>
      </w:r>
      <w:r w:rsidRPr="00FF22D8">
        <w:rPr>
          <w:color w:val="000000" w:themeColor="text1"/>
        </w:rPr>
        <w:br w:type="page"/>
      </w:r>
    </w:p>
    <w:p w14:paraId="00000047" w14:textId="77777777" w:rsidR="00993353" w:rsidRPr="00FF22D8" w:rsidRDefault="00C66992">
      <w:pPr>
        <w:numPr>
          <w:ilvl w:val="0"/>
          <w:numId w:val="1"/>
        </w:numPr>
        <w:pBdr>
          <w:top w:val="nil"/>
          <w:left w:val="nil"/>
          <w:bottom w:val="nil"/>
          <w:right w:val="nil"/>
          <w:between w:val="nil"/>
        </w:pBdr>
        <w:spacing w:line="480" w:lineRule="auto"/>
        <w:ind w:left="426" w:hanging="426"/>
        <w:jc w:val="both"/>
        <w:rPr>
          <w:rFonts w:ascii="Arial" w:eastAsia="Arial" w:hAnsi="Arial" w:cs="Arial"/>
          <w:b/>
          <w:color w:val="000000" w:themeColor="text1"/>
          <w:sz w:val="24"/>
          <w:szCs w:val="24"/>
        </w:rPr>
      </w:pPr>
      <w:r w:rsidRPr="00FF22D8">
        <w:rPr>
          <w:rFonts w:ascii="Arial" w:eastAsia="Arial" w:hAnsi="Arial" w:cs="Arial"/>
          <w:b/>
          <w:color w:val="000000" w:themeColor="text1"/>
          <w:sz w:val="24"/>
          <w:szCs w:val="24"/>
        </w:rPr>
        <w:lastRenderedPageBreak/>
        <w:t xml:space="preserve">Results &amp; Discussion </w:t>
      </w:r>
    </w:p>
    <w:p w14:paraId="00000048" w14:textId="77777777" w:rsidR="00993353" w:rsidRPr="00FF22D8" w:rsidRDefault="00C66992">
      <w:pPr>
        <w:spacing w:line="480" w:lineRule="auto"/>
        <w:jc w:val="both"/>
        <w:rPr>
          <w:rFonts w:ascii="Arial" w:eastAsia="Arial" w:hAnsi="Arial" w:cs="Arial"/>
          <w:b/>
          <w:color w:val="000000" w:themeColor="text1"/>
          <w:sz w:val="24"/>
          <w:szCs w:val="24"/>
        </w:rPr>
      </w:pPr>
      <w:r w:rsidRPr="00FF22D8">
        <w:rPr>
          <w:rFonts w:ascii="Arial" w:eastAsia="Arial" w:hAnsi="Arial" w:cs="Arial"/>
          <w:b/>
          <w:color w:val="000000" w:themeColor="text1"/>
          <w:sz w:val="24"/>
          <w:szCs w:val="24"/>
        </w:rPr>
        <w:t>3.1 Proximate composition of the flours</w:t>
      </w:r>
    </w:p>
    <w:p w14:paraId="00000049" w14:textId="76E7D2BD"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The total macronutrient composition of the pulse flours is reported in Table S1. The chickpea flour was characterized by the highest lipid </w:t>
      </w:r>
      <w:r w:rsidR="003E1287">
        <w:rPr>
          <w:rFonts w:ascii="Arial" w:eastAsia="Arial" w:hAnsi="Arial" w:cs="Arial"/>
          <w:color w:val="000000" w:themeColor="text1"/>
          <w:sz w:val="24"/>
          <w:szCs w:val="24"/>
        </w:rPr>
        <w:t xml:space="preserve">concentration </w:t>
      </w:r>
      <w:r w:rsidRPr="00FF22D8">
        <w:rPr>
          <w:rFonts w:ascii="Arial" w:eastAsia="Arial" w:hAnsi="Arial" w:cs="Arial"/>
          <w:color w:val="000000" w:themeColor="text1"/>
          <w:sz w:val="24"/>
          <w:szCs w:val="24"/>
        </w:rPr>
        <w:t xml:space="preserve">(6.7%), which was four times higher than the pea and lentil (2.0 and 1.5%, respectively) flours, and by the lowest </w:t>
      </w:r>
      <w:r w:rsidR="00792B73" w:rsidRPr="00FF22D8">
        <w:rPr>
          <w:rFonts w:ascii="Arial" w:eastAsia="Arial" w:hAnsi="Arial" w:cs="Arial"/>
          <w:color w:val="000000" w:themeColor="text1"/>
          <w:sz w:val="24"/>
          <w:szCs w:val="24"/>
        </w:rPr>
        <w:t>starch content (47.9</w:t>
      </w:r>
      <w:r w:rsidRPr="00FF22D8">
        <w:rPr>
          <w:rFonts w:ascii="Arial" w:eastAsia="Arial" w:hAnsi="Arial" w:cs="Arial"/>
          <w:color w:val="000000" w:themeColor="text1"/>
          <w:sz w:val="24"/>
          <w:szCs w:val="24"/>
        </w:rPr>
        <w:t>%). The red lentil flour, obtained from de-hulled grains, had the largest amount of protein (25.1%). The chickpea and green pea flour had a more concentrated fiber content (10.2% and 9.7%) than the red lentil (6.4%) flours</w:t>
      </w:r>
      <w:r w:rsidR="00792B73" w:rsidRPr="00FF22D8">
        <w:rPr>
          <w:rFonts w:ascii="Arial" w:eastAsia="Arial" w:hAnsi="Arial" w:cs="Arial"/>
          <w:color w:val="000000" w:themeColor="text1"/>
          <w:sz w:val="24"/>
          <w:szCs w:val="24"/>
        </w:rPr>
        <w:t>; the lowest value obtained for red lentil is likely related to the removal of hulls before the milling process.</w:t>
      </w:r>
    </w:p>
    <w:p w14:paraId="0000004B" w14:textId="77777777" w:rsidR="00993353" w:rsidRPr="00FF22D8" w:rsidRDefault="00993353">
      <w:pPr>
        <w:spacing w:line="480" w:lineRule="auto"/>
        <w:jc w:val="both"/>
        <w:rPr>
          <w:rFonts w:ascii="Arial" w:eastAsia="Arial" w:hAnsi="Arial" w:cs="Arial"/>
          <w:color w:val="000000" w:themeColor="text1"/>
          <w:sz w:val="24"/>
          <w:szCs w:val="24"/>
        </w:rPr>
      </w:pPr>
      <w:bookmarkStart w:id="3" w:name="_heading=h.3znysh7" w:colFirst="0" w:colLast="0"/>
      <w:bookmarkEnd w:id="3"/>
    </w:p>
    <w:p w14:paraId="0000004C" w14:textId="77777777" w:rsidR="00993353" w:rsidRPr="00FF22D8" w:rsidRDefault="00C66992">
      <w:pPr>
        <w:spacing w:line="480" w:lineRule="auto"/>
        <w:jc w:val="both"/>
        <w:rPr>
          <w:rFonts w:ascii="Arial" w:eastAsia="Arial" w:hAnsi="Arial" w:cs="Arial"/>
          <w:b/>
          <w:color w:val="000000" w:themeColor="text1"/>
          <w:sz w:val="24"/>
          <w:szCs w:val="24"/>
        </w:rPr>
      </w:pPr>
      <w:r w:rsidRPr="00FF22D8">
        <w:rPr>
          <w:rFonts w:ascii="Arial" w:eastAsia="Arial" w:hAnsi="Arial" w:cs="Arial"/>
          <w:b/>
          <w:color w:val="000000" w:themeColor="text1"/>
          <w:sz w:val="24"/>
          <w:szCs w:val="24"/>
        </w:rPr>
        <w:t>3.2 Effect of processing on the starch properties</w:t>
      </w:r>
    </w:p>
    <w:p w14:paraId="0000004D" w14:textId="77777777" w:rsidR="00993353" w:rsidRPr="00FF22D8" w:rsidRDefault="00C66992">
      <w:pPr>
        <w:spacing w:line="480" w:lineRule="auto"/>
        <w:jc w:val="both"/>
        <w:rPr>
          <w:rFonts w:ascii="Arial" w:eastAsia="Arial" w:hAnsi="Arial" w:cs="Arial"/>
          <w:i/>
          <w:color w:val="000000" w:themeColor="text1"/>
          <w:sz w:val="24"/>
          <w:szCs w:val="24"/>
        </w:rPr>
      </w:pPr>
      <w:r w:rsidRPr="00FF22D8">
        <w:rPr>
          <w:rFonts w:ascii="Arial" w:eastAsia="Arial" w:hAnsi="Arial" w:cs="Arial"/>
          <w:i/>
          <w:color w:val="000000" w:themeColor="text1"/>
          <w:sz w:val="24"/>
          <w:szCs w:val="24"/>
        </w:rPr>
        <w:t>3.2.1 Starch susceptibility to hydrolysis</w:t>
      </w:r>
    </w:p>
    <w:p w14:paraId="0000004E"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Starch damage and RS assays were conducted to provide information on the effects of processing conditions (extrusion-cooking and pasta-making) on the starch structure through the assessment of the susceptibility of starch to amylolytic enzymes. The former assay measures the susceptibility of starch to α-amylase hydrolysis for a short period of time (10 min): high values of starch damage in processed starchy foods indicate starch gelatinization and/or disintegration when high temperature and/or shear stress are applied. The resistant starch assay measures the amount of starch that remains after the hydrolysis of α-amylase and amyloglucosidase for 16 h. By definition, this fraction is referred to as RS, i.e. the portion of the starch that is not broken down by human enzymes in the small intestine. This index might provide information on the effect of processing on starch reorganization: high values of RS in processed starchy foods might indicate starch retrogradation with an impact on health, related to a lower glycemic index.</w:t>
      </w:r>
    </w:p>
    <w:p w14:paraId="0000004F"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The considered pulse flours exhibited a low susceptibility to enzymatic hydrolysis (Table 1), in agreement with previous studies (Li, Yuan, Setia, Raja, Zhang, &amp; Ai, 2019). Indeed, starch </w:t>
      </w:r>
      <w:r w:rsidRPr="00FF22D8">
        <w:rPr>
          <w:rFonts w:ascii="Arial" w:eastAsia="Arial" w:hAnsi="Arial" w:cs="Arial"/>
          <w:color w:val="000000" w:themeColor="text1"/>
          <w:sz w:val="24"/>
          <w:szCs w:val="24"/>
        </w:rPr>
        <w:lastRenderedPageBreak/>
        <w:t xml:space="preserve">is present in flours in the native form, and only the starch fraction that has been damaged during milling is quickly available to hydrolysis by α-amylase. Starch damage in general was lower than 4%, with chickpea flour showing the lowest value and green field pea flour the highest one (which was not significantly different from that of red lentil flour). In addition to pre-milling processing and the milling diagram, factors such as the variety, size, shape, hardness, and water content of pulses influence the milling process (Vishwakarma, Shivhare, Gupta, Yadav, Jaiswal, &amp; Prasad, 2018). Although seed size and hardness are important factors for the final properties of flour, their relationship with the milling aptitude has not yet been defined (Scanlon, Thakur, Tyler, Milani, Der, &amp; Paliwal, 2018). </w:t>
      </w:r>
    </w:p>
    <w:p w14:paraId="00000050" w14:textId="368C8616"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The RS content in the flours was higher in the lentil (4.6%) and green pea (4.8%) flours than in the chickpea flour (1.7%). De Almeida Costa, da Silva Queiroz-Monici, Reis, </w:t>
      </w:r>
      <w:r w:rsidR="00E712D2">
        <w:rPr>
          <w:rFonts w:ascii="Arial" w:eastAsia="Arial" w:hAnsi="Arial" w:cs="Arial"/>
          <w:color w:val="000000" w:themeColor="text1"/>
          <w:sz w:val="24"/>
          <w:szCs w:val="24"/>
        </w:rPr>
        <w:t>and</w:t>
      </w:r>
      <w:r w:rsidRPr="00FF22D8">
        <w:rPr>
          <w:rFonts w:ascii="Arial" w:eastAsia="Arial" w:hAnsi="Arial" w:cs="Arial"/>
          <w:color w:val="000000" w:themeColor="text1"/>
          <w:sz w:val="24"/>
          <w:szCs w:val="24"/>
        </w:rPr>
        <w:t xml:space="preserve"> de Oliveira (2006) found an RS content in chickpea (3.4%) that was not significantly different from that of lentil, while a lower RS content was reported in field pea (2.4%). </w:t>
      </w:r>
    </w:p>
    <w:p w14:paraId="00000051"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Indeed, a large variability in RS within the cultivars of each pulse species is known (Chung, Liu, Donner, Hoover, Warkentin, &amp; Vandenberg, 2008). The lower RS in chickpea may be related to their lower total starch content than other pulses (Table S1). </w:t>
      </w:r>
    </w:p>
    <w:p w14:paraId="00000052"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Processing influences both the gelatinization and retrogradation of starch, and thus affects its enzymatic susceptibility. The snacks showed low RS values (between 0.9-1.7%), but high starch damage values (more than 80%) (Table 1). The starch damage of snacks provides information about the gelatinization degree (Bresciani et al., 2021a). It is well-known that extrusion-cooking causes a total disintegration of the starch structure, due to the high shear forces and high temperatures, thus promoting the almost complete gelatinization of starch, thus resulting in a low RS (Simons, Hall, Tulbek, Mendis, Heck, &amp; Ogunyemi, 2015) and a high level of starch damage (Bresciani et al., 2021a). The chickpea snacks resulted in the lowest starch damage value, thus suggesting the possibility of a more compact structure (Table 1).</w:t>
      </w:r>
    </w:p>
    <w:p w14:paraId="00000053" w14:textId="6B47202A"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lastRenderedPageBreak/>
        <w:t xml:space="preserve">The pasta-making process also promoted a </w:t>
      </w:r>
      <w:r w:rsidR="003E1287">
        <w:rPr>
          <w:rFonts w:ascii="Arial" w:eastAsia="Arial" w:hAnsi="Arial" w:cs="Arial"/>
          <w:color w:val="000000" w:themeColor="text1"/>
          <w:sz w:val="24"/>
          <w:szCs w:val="24"/>
        </w:rPr>
        <w:t xml:space="preserve">slight but </w:t>
      </w:r>
      <w:r w:rsidRPr="00FF22D8">
        <w:rPr>
          <w:rFonts w:ascii="Arial" w:eastAsia="Arial" w:hAnsi="Arial" w:cs="Arial"/>
          <w:color w:val="000000" w:themeColor="text1"/>
          <w:sz w:val="24"/>
          <w:szCs w:val="24"/>
        </w:rPr>
        <w:t>significant increase in starch susceptibility</w:t>
      </w:r>
      <w:r w:rsidR="003E1287">
        <w:rPr>
          <w:rFonts w:ascii="Arial" w:eastAsia="Arial" w:hAnsi="Arial" w:cs="Arial"/>
          <w:color w:val="000000" w:themeColor="text1"/>
          <w:sz w:val="24"/>
          <w:szCs w:val="24"/>
        </w:rPr>
        <w:t xml:space="preserve"> </w:t>
      </w:r>
      <w:r w:rsidR="003E1287" w:rsidRPr="003E1287">
        <w:rPr>
          <w:rFonts w:ascii="Arial" w:eastAsia="Arial" w:hAnsi="Arial" w:cs="Arial"/>
          <w:color w:val="000000" w:themeColor="text1"/>
          <w:sz w:val="24"/>
          <w:szCs w:val="24"/>
        </w:rPr>
        <w:t>to hydrolysis by α-amylase</w:t>
      </w:r>
      <w:r w:rsidRPr="00FF22D8">
        <w:rPr>
          <w:rFonts w:ascii="Arial" w:eastAsia="Arial" w:hAnsi="Arial" w:cs="Arial"/>
          <w:color w:val="000000" w:themeColor="text1"/>
          <w:sz w:val="24"/>
          <w:szCs w:val="24"/>
        </w:rPr>
        <w:t xml:space="preserve">, </w:t>
      </w:r>
      <w:r w:rsidR="00E361A1" w:rsidRPr="00FF22D8">
        <w:rPr>
          <w:rFonts w:ascii="Arial" w:eastAsia="Arial" w:hAnsi="Arial" w:cs="Arial"/>
          <w:color w:val="000000" w:themeColor="text1"/>
          <w:sz w:val="24"/>
          <w:szCs w:val="24"/>
        </w:rPr>
        <w:t xml:space="preserve">due to the mechanical stress, which led to starch </w:t>
      </w:r>
      <w:r w:rsidR="00E361A1">
        <w:rPr>
          <w:rFonts w:ascii="Arial" w:eastAsia="Arial" w:hAnsi="Arial" w:cs="Arial"/>
          <w:color w:val="000000" w:themeColor="text1"/>
          <w:sz w:val="24"/>
          <w:szCs w:val="24"/>
        </w:rPr>
        <w:t>changes</w:t>
      </w:r>
      <w:r w:rsidR="00E361A1" w:rsidRPr="00FF22D8">
        <w:rPr>
          <w:rFonts w:ascii="Arial" w:eastAsia="Arial" w:hAnsi="Arial" w:cs="Arial"/>
          <w:color w:val="000000" w:themeColor="text1"/>
          <w:sz w:val="24"/>
          <w:szCs w:val="24"/>
        </w:rPr>
        <w:t xml:space="preserve"> </w:t>
      </w:r>
      <w:r w:rsidR="00792B73" w:rsidRPr="00FF22D8">
        <w:rPr>
          <w:rFonts w:ascii="Arial" w:eastAsia="Arial" w:hAnsi="Arial" w:cs="Arial"/>
          <w:color w:val="000000" w:themeColor="text1"/>
          <w:sz w:val="24"/>
          <w:szCs w:val="24"/>
        </w:rPr>
        <w:t>(Bresciani et al., 2021b)</w:t>
      </w:r>
      <w:r w:rsidR="00DD26E8" w:rsidRPr="00FF22D8">
        <w:rPr>
          <w:rFonts w:ascii="Arial" w:eastAsia="Arial" w:hAnsi="Arial" w:cs="Arial"/>
          <w:color w:val="000000" w:themeColor="text1"/>
          <w:sz w:val="24"/>
          <w:szCs w:val="24"/>
        </w:rPr>
        <w:t>,</w:t>
      </w:r>
      <w:r w:rsidRPr="00FF22D8">
        <w:rPr>
          <w:rFonts w:ascii="Arial" w:eastAsia="Arial" w:hAnsi="Arial" w:cs="Arial"/>
          <w:color w:val="000000" w:themeColor="text1"/>
          <w:sz w:val="24"/>
          <w:szCs w:val="24"/>
        </w:rPr>
        <w:t xml:space="preserve"> albeit to a lower extent than extrusion-cooking (Table 1). The differences in the processing conditions are responsible for the differences between the snacks and pasta, with the former produced under a higher extrusion pressure and temperature than the latter. In addition, in the case of pasta, the extruded product requires a drying step to lower the moisture content to about 12% to ensure stability of the final product. Drying promotes protein coagulation around starch granules (Marti et al., 2015), making starch less accessible to a quick hydrolysis from α-amylase than snacks (Table 1). </w:t>
      </w:r>
    </w:p>
    <w:p w14:paraId="00000054" w14:textId="77777777" w:rsidR="00993353" w:rsidRPr="00FF22D8" w:rsidRDefault="00C66992">
      <w:pPr>
        <w:spacing w:line="480" w:lineRule="auto"/>
        <w:jc w:val="both"/>
        <w:rPr>
          <w:rFonts w:ascii="Arial" w:eastAsia="Arial" w:hAnsi="Arial" w:cs="Arial"/>
          <w:color w:val="000000" w:themeColor="text1"/>
          <w:sz w:val="24"/>
          <w:szCs w:val="24"/>
        </w:rPr>
      </w:pPr>
      <w:bookmarkStart w:id="4" w:name="_heading=h.4d34og8" w:colFirst="0" w:colLast="0"/>
      <w:bookmarkEnd w:id="4"/>
      <w:r w:rsidRPr="00FF22D8">
        <w:rPr>
          <w:rFonts w:ascii="Arial" w:eastAsia="Arial" w:hAnsi="Arial" w:cs="Arial"/>
          <w:color w:val="000000" w:themeColor="text1"/>
          <w:sz w:val="24"/>
          <w:szCs w:val="24"/>
        </w:rPr>
        <w:t>The RS in the pasta (when cooked) was not affected by the type of pulse (Table 1). However, a slightly higher RS content (and thus a lower glycemic index) has been found in pulse pasta than in pasta from gluten-free cereals (Yadav, Sharma, &amp; Yadav, 2010; Turco, Bacchetti, Morresi, Padalino, &amp; Ferretti, 2019), likely due to the higher amylose content of pulses (25-40%), which has a greater tendency to retrograde, following gelatinization and cooling, and thus of forming a crystalline structure that is resistant to digestive enzymes (Laleg, Cassan, Barron, Prabhasankar, &amp; Micard, 2016).</w:t>
      </w:r>
    </w:p>
    <w:p w14:paraId="00000055" w14:textId="77777777" w:rsidR="00993353" w:rsidRPr="00FF22D8" w:rsidRDefault="00C66992">
      <w:pPr>
        <w:spacing w:line="480" w:lineRule="auto"/>
        <w:jc w:val="both"/>
        <w:rPr>
          <w:rFonts w:ascii="Arial" w:eastAsia="Arial" w:hAnsi="Arial" w:cs="Arial"/>
          <w:i/>
          <w:color w:val="000000" w:themeColor="text1"/>
          <w:sz w:val="24"/>
          <w:szCs w:val="24"/>
        </w:rPr>
      </w:pPr>
      <w:r w:rsidRPr="00FF22D8">
        <w:rPr>
          <w:rFonts w:ascii="Arial" w:eastAsia="Arial" w:hAnsi="Arial" w:cs="Arial"/>
          <w:color w:val="000000" w:themeColor="text1"/>
          <w:sz w:val="24"/>
          <w:szCs w:val="24"/>
        </w:rPr>
        <w:t xml:space="preserve"> </w:t>
      </w:r>
    </w:p>
    <w:p w14:paraId="00000056" w14:textId="77777777" w:rsidR="00993353" w:rsidRPr="00FF22D8" w:rsidRDefault="00C66992">
      <w:pPr>
        <w:spacing w:line="480" w:lineRule="auto"/>
        <w:jc w:val="both"/>
        <w:rPr>
          <w:rFonts w:ascii="Arial" w:eastAsia="Arial" w:hAnsi="Arial" w:cs="Arial"/>
          <w:i/>
          <w:color w:val="000000" w:themeColor="text1"/>
          <w:sz w:val="24"/>
          <w:szCs w:val="24"/>
        </w:rPr>
      </w:pPr>
      <w:r w:rsidRPr="00FF22D8">
        <w:rPr>
          <w:rFonts w:ascii="Arial" w:eastAsia="Arial" w:hAnsi="Arial" w:cs="Arial"/>
          <w:i/>
          <w:color w:val="000000" w:themeColor="text1"/>
          <w:sz w:val="24"/>
          <w:szCs w:val="24"/>
        </w:rPr>
        <w:t>3.2.2 Pasting properties</w:t>
      </w:r>
    </w:p>
    <w:p w14:paraId="00000057" w14:textId="58E3B086" w:rsidR="00993353" w:rsidRPr="00FF22D8" w:rsidRDefault="00C66992">
      <w:pPr>
        <w:spacing w:line="480" w:lineRule="auto"/>
        <w:jc w:val="both"/>
        <w:rPr>
          <w:rFonts w:ascii="Arial" w:eastAsia="Arial" w:hAnsi="Arial" w:cs="Arial"/>
          <w:strike/>
          <w:color w:val="000000" w:themeColor="text1"/>
          <w:sz w:val="24"/>
          <w:szCs w:val="24"/>
        </w:rPr>
      </w:pPr>
      <w:r w:rsidRPr="00FF22D8">
        <w:rPr>
          <w:rFonts w:ascii="Arial" w:eastAsia="Arial" w:hAnsi="Arial" w:cs="Arial"/>
          <w:color w:val="000000" w:themeColor="text1"/>
          <w:sz w:val="24"/>
          <w:szCs w:val="24"/>
        </w:rPr>
        <w:t>All the flours showed a C-type profile, which is typical of pulses (Kaur &amp; Singh, 2005), since starches do not attain a peak viscosity, as they do in cereals, but continue to increase in viscosity over time and as the temperature increases (Figure 1). The restricted swelling characteristics of pulse starches at the temperatures employed in the test are related to their high</w:t>
      </w:r>
      <w:r w:rsidR="00826A16">
        <w:rPr>
          <w:rFonts w:ascii="Arial" w:eastAsia="Arial" w:hAnsi="Arial" w:cs="Arial"/>
          <w:color w:val="000000" w:themeColor="text1"/>
          <w:sz w:val="24"/>
          <w:szCs w:val="24"/>
        </w:rPr>
        <w:t>er</w:t>
      </w:r>
      <w:r w:rsidRPr="00FF22D8">
        <w:rPr>
          <w:rFonts w:ascii="Arial" w:eastAsia="Arial" w:hAnsi="Arial" w:cs="Arial"/>
          <w:color w:val="000000" w:themeColor="text1"/>
          <w:sz w:val="24"/>
          <w:szCs w:val="24"/>
        </w:rPr>
        <w:t xml:space="preserve"> amylose content (25-40%).</w:t>
      </w:r>
    </w:p>
    <w:p w14:paraId="00000058" w14:textId="22A9DA2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The snacks did not show a pasting profile, as a result of the starch degradation that occurred during the extrusion process, as confirmed by the high level of starch damage discussed in the previous section and reported in Table 1. This behavior is common in snacks obtained </w:t>
      </w:r>
      <w:r w:rsidRPr="00FF22D8">
        <w:rPr>
          <w:rFonts w:ascii="Arial" w:eastAsia="Arial" w:hAnsi="Arial" w:cs="Arial"/>
          <w:color w:val="000000" w:themeColor="text1"/>
          <w:sz w:val="24"/>
          <w:szCs w:val="24"/>
        </w:rPr>
        <w:lastRenderedPageBreak/>
        <w:t xml:space="preserve">blending pulses with cereals, as reviewed by Pasqualone, Costantini, Coldea, </w:t>
      </w:r>
      <w:r w:rsidR="00E712D2">
        <w:rPr>
          <w:rFonts w:ascii="Arial" w:eastAsia="Arial" w:hAnsi="Arial" w:cs="Arial"/>
          <w:color w:val="000000" w:themeColor="text1"/>
          <w:sz w:val="24"/>
          <w:szCs w:val="24"/>
        </w:rPr>
        <w:t>and</w:t>
      </w:r>
      <w:r w:rsidRPr="00FF22D8">
        <w:rPr>
          <w:rFonts w:ascii="Arial" w:eastAsia="Arial" w:hAnsi="Arial" w:cs="Arial"/>
          <w:color w:val="000000" w:themeColor="text1"/>
          <w:sz w:val="24"/>
          <w:szCs w:val="24"/>
        </w:rPr>
        <w:t xml:space="preserve"> Summo (2020). Although the snacks did not show a pasting profile, the initial viscosity was higher than that of the flour and pasta samples. The initial viscosity is due to so-called "pre-gelatinized" starch, i.e. soluble starch, generated during extrusion and the viscosity generated when dispersed in water. The structural changes induced by extrusion-cooking resulted in granular disintegration, with a high affinity for water, even at room temperature. Similar results have been observed in pulse-based formulations (Pasqualone et al., 2020). </w:t>
      </w:r>
    </w:p>
    <w:p w14:paraId="00000059" w14:textId="6922DD69" w:rsidR="00993353" w:rsidRPr="00FF22D8" w:rsidRDefault="00C66992">
      <w:pPr>
        <w:spacing w:line="480" w:lineRule="auto"/>
        <w:jc w:val="both"/>
        <w:rPr>
          <w:rFonts w:ascii="Arial" w:eastAsia="Arial" w:hAnsi="Arial" w:cs="Arial"/>
          <w:color w:val="000000" w:themeColor="text1"/>
          <w:sz w:val="24"/>
          <w:szCs w:val="24"/>
        </w:rPr>
      </w:pPr>
      <w:bookmarkStart w:id="5" w:name="_heading=h.3rdcrjn" w:colFirst="0" w:colLast="0"/>
      <w:bookmarkEnd w:id="5"/>
      <w:r w:rsidRPr="00FF22D8">
        <w:rPr>
          <w:rFonts w:ascii="Arial" w:eastAsia="Arial" w:hAnsi="Arial" w:cs="Arial"/>
          <w:color w:val="000000" w:themeColor="text1"/>
          <w:sz w:val="24"/>
          <w:szCs w:val="24"/>
        </w:rPr>
        <w:t xml:space="preserve">The pasting profiles of the pasta samples were very similar to those of the raw materials, except for the green pea pasta (Figure 1c), whose viscosity decreased after the pasta-making process. Differences in </w:t>
      </w:r>
      <w:r w:rsidR="00E361A1">
        <w:rPr>
          <w:rFonts w:ascii="Arial" w:eastAsia="Arial" w:hAnsi="Arial" w:cs="Arial"/>
          <w:color w:val="000000" w:themeColor="text1"/>
          <w:sz w:val="24"/>
          <w:szCs w:val="24"/>
        </w:rPr>
        <w:t>starch structure</w:t>
      </w:r>
      <w:r w:rsidR="00E361A1" w:rsidRPr="00FF22D8">
        <w:rPr>
          <w:rFonts w:ascii="Arial" w:eastAsia="Arial" w:hAnsi="Arial" w:cs="Arial"/>
          <w:color w:val="000000" w:themeColor="text1"/>
          <w:sz w:val="24"/>
          <w:szCs w:val="24"/>
        </w:rPr>
        <w:t xml:space="preserve"> </w:t>
      </w:r>
      <w:r w:rsidRPr="00FF22D8">
        <w:rPr>
          <w:rFonts w:ascii="Arial" w:eastAsia="Arial" w:hAnsi="Arial" w:cs="Arial"/>
          <w:color w:val="000000" w:themeColor="text1"/>
          <w:sz w:val="24"/>
          <w:szCs w:val="24"/>
        </w:rPr>
        <w:t>might account for the differences in the pulse behavior observed during processing; however, this aspect needs to be studied in more detail. A decrease in viscosity was also found when yellow lentil was processed (Bresciani et al., 2021b).</w:t>
      </w:r>
    </w:p>
    <w:p w14:paraId="0000005A" w14:textId="77777777" w:rsidR="00993353" w:rsidRPr="00FF22D8" w:rsidRDefault="00993353">
      <w:pPr>
        <w:spacing w:line="480" w:lineRule="auto"/>
        <w:jc w:val="both"/>
        <w:rPr>
          <w:rFonts w:ascii="Arial" w:eastAsia="Arial" w:hAnsi="Arial" w:cs="Arial"/>
          <w:color w:val="000000" w:themeColor="text1"/>
          <w:sz w:val="24"/>
          <w:szCs w:val="24"/>
        </w:rPr>
      </w:pPr>
    </w:p>
    <w:p w14:paraId="0000005B" w14:textId="77777777" w:rsidR="00993353" w:rsidRPr="00FF22D8" w:rsidRDefault="00C66992">
      <w:pPr>
        <w:spacing w:line="480" w:lineRule="auto"/>
        <w:jc w:val="both"/>
        <w:rPr>
          <w:rFonts w:ascii="Arial" w:eastAsia="Arial" w:hAnsi="Arial" w:cs="Arial"/>
          <w:b/>
          <w:color w:val="000000" w:themeColor="text1"/>
          <w:sz w:val="24"/>
          <w:szCs w:val="24"/>
        </w:rPr>
      </w:pPr>
      <w:r w:rsidRPr="00FF22D8">
        <w:rPr>
          <w:rFonts w:ascii="Arial" w:eastAsia="Arial" w:hAnsi="Arial" w:cs="Arial"/>
          <w:b/>
          <w:color w:val="000000" w:themeColor="text1"/>
          <w:sz w:val="24"/>
          <w:szCs w:val="24"/>
        </w:rPr>
        <w:t xml:space="preserve">3.3 Effect of processing on the phenolic compounds </w:t>
      </w:r>
    </w:p>
    <w:p w14:paraId="0000005C" w14:textId="7994FDC7" w:rsidR="00993353" w:rsidRPr="00FF22D8" w:rsidRDefault="00DC5B7C">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The formulation of food products rich in phenolic compounds is a goal of food industry research, </w:t>
      </w:r>
      <w:r w:rsidR="00C66992" w:rsidRPr="00FF22D8">
        <w:rPr>
          <w:rFonts w:ascii="Arial" w:eastAsia="Arial" w:hAnsi="Arial" w:cs="Arial"/>
          <w:color w:val="000000" w:themeColor="text1"/>
          <w:sz w:val="24"/>
          <w:szCs w:val="24"/>
        </w:rPr>
        <w:t xml:space="preserve">mainly because of their antioxidant properties and potential health benefits. Phenolic compounds vary in quantity and </w:t>
      </w:r>
      <w:r w:rsidR="00826A16">
        <w:rPr>
          <w:rFonts w:ascii="Arial" w:eastAsia="Arial" w:hAnsi="Arial" w:cs="Arial"/>
          <w:color w:val="000000" w:themeColor="text1"/>
          <w:sz w:val="24"/>
          <w:szCs w:val="24"/>
        </w:rPr>
        <w:t xml:space="preserve">composition </w:t>
      </w:r>
      <w:r w:rsidR="00C66992" w:rsidRPr="00FF22D8">
        <w:rPr>
          <w:rFonts w:ascii="Arial" w:eastAsia="Arial" w:hAnsi="Arial" w:cs="Arial"/>
          <w:color w:val="000000" w:themeColor="text1"/>
          <w:sz w:val="24"/>
          <w:szCs w:val="24"/>
        </w:rPr>
        <w:t>according to the type of pulse considered (Magalhaes, Taveira, Cabrita, Fonseca, Valentão, &amp; Andrade, 2017; Zhang et al., 2015). The different compositions of the compared raw materials and the impact of processing on the soluble and cell-wall bounded phenolic acids, flavonoids and AC are discussed</w:t>
      </w:r>
      <w:r w:rsidR="00C66992" w:rsidRPr="00FF22D8">
        <w:rPr>
          <w:rFonts w:ascii="Arial" w:eastAsia="Arial" w:hAnsi="Arial" w:cs="Arial"/>
          <w:color w:val="000000" w:themeColor="text1"/>
        </w:rPr>
        <w:t xml:space="preserve"> </w:t>
      </w:r>
      <w:r w:rsidR="00C66992" w:rsidRPr="00FF22D8">
        <w:rPr>
          <w:rFonts w:ascii="Arial" w:eastAsia="Arial" w:hAnsi="Arial" w:cs="Arial"/>
          <w:color w:val="000000" w:themeColor="text1"/>
          <w:sz w:val="24"/>
          <w:szCs w:val="24"/>
        </w:rPr>
        <w:t xml:space="preserve">in the following sections. </w:t>
      </w:r>
    </w:p>
    <w:p w14:paraId="0000005D" w14:textId="77777777" w:rsidR="00993353" w:rsidRPr="00FF22D8" w:rsidRDefault="00993353">
      <w:pPr>
        <w:spacing w:line="480" w:lineRule="auto"/>
        <w:jc w:val="both"/>
        <w:rPr>
          <w:rFonts w:ascii="Arial" w:eastAsia="Arial" w:hAnsi="Arial" w:cs="Arial"/>
          <w:color w:val="000000" w:themeColor="text1"/>
          <w:sz w:val="24"/>
          <w:szCs w:val="24"/>
        </w:rPr>
      </w:pPr>
    </w:p>
    <w:p w14:paraId="0000005E" w14:textId="77777777" w:rsidR="00993353" w:rsidRPr="00FF22D8" w:rsidRDefault="00C66992">
      <w:pPr>
        <w:spacing w:line="480" w:lineRule="auto"/>
        <w:jc w:val="both"/>
        <w:rPr>
          <w:rFonts w:ascii="Arial" w:eastAsia="Arial" w:hAnsi="Arial" w:cs="Arial"/>
          <w:i/>
          <w:color w:val="000000" w:themeColor="text1"/>
          <w:sz w:val="24"/>
          <w:szCs w:val="24"/>
        </w:rPr>
      </w:pPr>
      <w:r w:rsidRPr="00FF22D8">
        <w:rPr>
          <w:rFonts w:ascii="Arial" w:eastAsia="Arial" w:hAnsi="Arial" w:cs="Arial"/>
          <w:i/>
          <w:color w:val="000000" w:themeColor="text1"/>
          <w:sz w:val="24"/>
          <w:szCs w:val="24"/>
        </w:rPr>
        <w:t>3.3.1 Phenolic acids</w:t>
      </w:r>
    </w:p>
    <w:p w14:paraId="0000005F"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The red lentil flour had a higher SPA content than the chickpea flour, while no significant differences were observed between pulses for the CWBPAs (Table 2, Supplementary Figure </w:t>
      </w:r>
      <w:r w:rsidRPr="00FF22D8">
        <w:rPr>
          <w:rFonts w:ascii="Arial" w:eastAsia="Arial" w:hAnsi="Arial" w:cs="Arial"/>
          <w:color w:val="000000" w:themeColor="text1"/>
          <w:sz w:val="24"/>
          <w:szCs w:val="24"/>
        </w:rPr>
        <w:lastRenderedPageBreak/>
        <w:t xml:space="preserve">S1). However, differences in their composition have been reported. According to other studies (Aguilera et al., 2011; Magalhaes et al., 2017), the mains SPAs in chickpea flour are hydroxybenzoic (66%) and protocatechuic (14%) acids; </w:t>
      </w:r>
      <w:r w:rsidRPr="00FF22D8">
        <w:rPr>
          <w:rFonts w:ascii="Arial" w:eastAsia="Arial" w:hAnsi="Arial" w:cs="Arial"/>
          <w:i/>
          <w:color w:val="000000" w:themeColor="text1"/>
          <w:sz w:val="24"/>
          <w:szCs w:val="24"/>
        </w:rPr>
        <w:t>p</w:t>
      </w:r>
      <w:r w:rsidRPr="00FF22D8">
        <w:rPr>
          <w:rFonts w:ascii="Arial" w:eastAsia="Arial" w:hAnsi="Arial" w:cs="Arial"/>
          <w:color w:val="000000" w:themeColor="text1"/>
          <w:sz w:val="24"/>
          <w:szCs w:val="24"/>
        </w:rPr>
        <w:t xml:space="preserve">-coumaric (54%) and ferulic (15%) acids are the most abundant in red lentil, while green pea flour mainly contains ferulic (45%) and sinapic (21%) acids. In addition, hydroxybenzoic (82%), </w:t>
      </w:r>
      <w:r w:rsidRPr="00FF22D8">
        <w:rPr>
          <w:rFonts w:ascii="Arial" w:eastAsia="Arial" w:hAnsi="Arial" w:cs="Arial"/>
          <w:i/>
          <w:color w:val="000000" w:themeColor="text1"/>
          <w:sz w:val="24"/>
          <w:szCs w:val="24"/>
        </w:rPr>
        <w:t>p</w:t>
      </w:r>
      <w:r w:rsidRPr="00FF22D8">
        <w:rPr>
          <w:rFonts w:ascii="Arial" w:eastAsia="Arial" w:hAnsi="Arial" w:cs="Arial"/>
          <w:color w:val="000000" w:themeColor="text1"/>
          <w:sz w:val="24"/>
          <w:szCs w:val="24"/>
        </w:rPr>
        <w:t>-coumaric (71%) and vanillic (40%) acids are the main CWBPAs in chickpea, red lentil and green pea, respectively.</w:t>
      </w:r>
    </w:p>
    <w:p w14:paraId="00000060" w14:textId="681E5E1A"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Phenols, flavonoids, and other bioactive compounds are sensitive to heat and may be altered if exposed to temperatures above 80 °C and high shear forces, such as those applied during extrusion-cooking (Singh et al., 2017; Patil &amp; Kaur, 2018; Pasqualone et al., 2020). In our work, extrusion-cooking significantly reduced the soluble </w:t>
      </w:r>
      <w:r w:rsidRPr="00FF22D8">
        <w:rPr>
          <w:rFonts w:ascii="Arial" w:eastAsia="Arial" w:hAnsi="Arial" w:cs="Arial"/>
          <w:i/>
          <w:color w:val="000000" w:themeColor="text1"/>
          <w:sz w:val="24"/>
          <w:szCs w:val="24"/>
        </w:rPr>
        <w:t>p</w:t>
      </w:r>
      <w:r w:rsidRPr="00FF22D8">
        <w:rPr>
          <w:rFonts w:ascii="Arial" w:eastAsia="Arial" w:hAnsi="Arial" w:cs="Arial"/>
          <w:color w:val="000000" w:themeColor="text1"/>
          <w:sz w:val="24"/>
          <w:szCs w:val="24"/>
        </w:rPr>
        <w:t>-cumaric acid content by 58% in red lentil and the soluble ferulic acid content by 62% in green pea, while it did not significantly modify the most abundant soluble hydroxybenzoic acid for chickpea flour, except for protocatechuic acid (-80%). Furthermore, the reduction in SPAs, as a result of extrusion-cooking, is counterbalanced by a significant increase in CWBPAs, as previously observed for the same process, albeit only for certain compounds (sinapic acid) in corn (Bresciani et al., 2021a). A similar effect was reported also for extruded snack</w:t>
      </w:r>
      <w:r w:rsidR="00A9738E" w:rsidRPr="00FF22D8">
        <w:rPr>
          <w:rFonts w:ascii="Arial" w:eastAsia="Arial" w:hAnsi="Arial" w:cs="Arial"/>
          <w:color w:val="000000" w:themeColor="text1"/>
          <w:sz w:val="24"/>
          <w:szCs w:val="24"/>
        </w:rPr>
        <w:t>s</w:t>
      </w:r>
      <w:r w:rsidRPr="00FF22D8">
        <w:rPr>
          <w:rFonts w:ascii="Arial" w:eastAsia="Arial" w:hAnsi="Arial" w:cs="Arial"/>
          <w:color w:val="000000" w:themeColor="text1"/>
          <w:sz w:val="24"/>
          <w:szCs w:val="24"/>
        </w:rPr>
        <w:t xml:space="preserve"> obtained from lentil and nutritional yeast flours (Barros et al., 2018). </w:t>
      </w:r>
    </w:p>
    <w:p w14:paraId="00000061" w14:textId="486748F0" w:rsidR="00993353" w:rsidRPr="00FF22D8" w:rsidRDefault="00C66992">
      <w:pPr>
        <w:spacing w:line="480" w:lineRule="auto"/>
        <w:jc w:val="both"/>
        <w:rPr>
          <w:rFonts w:ascii="Arial" w:eastAsia="Arial" w:hAnsi="Arial" w:cs="Arial"/>
          <w:color w:val="000000" w:themeColor="text1"/>
          <w:sz w:val="24"/>
          <w:szCs w:val="24"/>
        </w:rPr>
      </w:pPr>
      <w:bookmarkStart w:id="6" w:name="_heading=h.tua09xadjdvj" w:colFirst="0" w:colLast="0"/>
      <w:bookmarkEnd w:id="6"/>
      <w:r w:rsidRPr="00FF22D8">
        <w:rPr>
          <w:rFonts w:ascii="Arial" w:eastAsia="Arial" w:hAnsi="Arial" w:cs="Arial"/>
          <w:color w:val="000000" w:themeColor="text1"/>
          <w:sz w:val="24"/>
          <w:szCs w:val="24"/>
        </w:rPr>
        <w:t>The pasta-making process led to a significant increase in both soluble and cell-wall bound hydroxybenzoic acid for the chickpea flour: this extrusion process may have induced the hydrolysis of polyphenols linked to the fractions of fibers and/or p</w:t>
      </w:r>
      <w:r w:rsidR="00571E4C" w:rsidRPr="00FF22D8">
        <w:rPr>
          <w:rFonts w:ascii="Arial" w:eastAsia="Arial" w:hAnsi="Arial" w:cs="Arial"/>
          <w:color w:val="000000" w:themeColor="text1"/>
          <w:sz w:val="24"/>
          <w:szCs w:val="24"/>
        </w:rPr>
        <w:t>roteins</w:t>
      </w:r>
      <w:r w:rsidRPr="00FF22D8">
        <w:rPr>
          <w:rFonts w:ascii="Arial" w:eastAsia="Arial" w:hAnsi="Arial" w:cs="Arial"/>
          <w:color w:val="000000" w:themeColor="text1"/>
          <w:sz w:val="24"/>
          <w:szCs w:val="24"/>
        </w:rPr>
        <w:t xml:space="preserve"> (Morales et al., 2015), and their release from the cell walls, overcoming the expected degradation as occurred during the production of the snacks (low moisture, high temperature and high shear stress). At the same time, the increase of CWBPAs could be related to modifications in the structure of the extruded pulses, leading to a better extractability, as previously observed in the case of brown rice (Zeng et al., 2017). Instead a significant decrease in soluble </w:t>
      </w:r>
      <w:r w:rsidRPr="00FF22D8">
        <w:rPr>
          <w:rFonts w:ascii="Arial" w:eastAsia="Arial" w:hAnsi="Arial" w:cs="Arial"/>
          <w:i/>
          <w:color w:val="000000" w:themeColor="text1"/>
          <w:sz w:val="24"/>
          <w:szCs w:val="24"/>
        </w:rPr>
        <w:t>p</w:t>
      </w:r>
      <w:r w:rsidRPr="00FF22D8">
        <w:rPr>
          <w:rFonts w:ascii="Arial" w:eastAsia="Arial" w:hAnsi="Arial" w:cs="Arial"/>
          <w:color w:val="000000" w:themeColor="text1"/>
          <w:sz w:val="24"/>
          <w:szCs w:val="24"/>
        </w:rPr>
        <w:t xml:space="preserve">-coumaric and ferulic acids was observed respectively for red lentil and green pea pasta. </w:t>
      </w:r>
      <w:r w:rsidRPr="00FF22D8">
        <w:rPr>
          <w:rFonts w:ascii="Arial" w:eastAsia="Arial" w:hAnsi="Arial" w:cs="Arial"/>
          <w:color w:val="000000" w:themeColor="text1"/>
          <w:sz w:val="24"/>
          <w:szCs w:val="24"/>
        </w:rPr>
        <w:lastRenderedPageBreak/>
        <w:t xml:space="preserve">Turco et al. (2019) highlighted a significant decrease in the total content of polyphenols after cooking, in pea, lentil and a mixture of green pea and chickpea. In our experiment, pasta cooking resulted in a significant reduction of the SPAs in the red lentil, mainly because of the significant reduction of the most abundant </w:t>
      </w:r>
      <w:r w:rsidRPr="00FF22D8">
        <w:rPr>
          <w:rFonts w:ascii="Arial" w:eastAsia="Arial" w:hAnsi="Arial" w:cs="Arial"/>
          <w:i/>
          <w:color w:val="000000" w:themeColor="text1"/>
          <w:sz w:val="24"/>
          <w:szCs w:val="24"/>
        </w:rPr>
        <w:t>p</w:t>
      </w:r>
      <w:r w:rsidRPr="00FF22D8">
        <w:rPr>
          <w:rFonts w:ascii="Arial" w:eastAsia="Arial" w:hAnsi="Arial" w:cs="Arial"/>
          <w:color w:val="000000" w:themeColor="text1"/>
          <w:sz w:val="24"/>
          <w:szCs w:val="24"/>
        </w:rPr>
        <w:t xml:space="preserve">-coumaric acid. Only CWBPAs in chickpea were significantly reduced during cooking, especially because of the hydroxybenzoic acid decrease. The pasta cooking process did not affect the content of other phenolic acids. In comparison with lignans, stilbenes and flavonoids, phenolic acids showed the lowest reduction after cooking of several gluten free pasta (Rocchetti et al., 2017). Moreover, compared to other gluten free raw materials (e.g. rice, quinoa, amaranth and sorghum), chickpea and red lentils preserved the most of its bound fraction of phenolic compounds after pasta-cooking (Rocchetti et al., 2017). </w:t>
      </w:r>
    </w:p>
    <w:p w14:paraId="00000062" w14:textId="77777777" w:rsidR="00993353" w:rsidRPr="00FF22D8" w:rsidRDefault="00993353">
      <w:pPr>
        <w:spacing w:line="480" w:lineRule="auto"/>
        <w:jc w:val="both"/>
        <w:rPr>
          <w:rFonts w:ascii="Arial" w:eastAsia="Arial" w:hAnsi="Arial" w:cs="Arial"/>
          <w:color w:val="000000" w:themeColor="text1"/>
          <w:sz w:val="24"/>
          <w:szCs w:val="24"/>
        </w:rPr>
      </w:pPr>
    </w:p>
    <w:p w14:paraId="00000063" w14:textId="77777777" w:rsidR="00993353" w:rsidRPr="00FF22D8" w:rsidRDefault="00C66992">
      <w:pPr>
        <w:spacing w:line="480" w:lineRule="auto"/>
        <w:jc w:val="both"/>
        <w:rPr>
          <w:rFonts w:ascii="Arial" w:eastAsia="Arial" w:hAnsi="Arial" w:cs="Arial"/>
          <w:i/>
          <w:color w:val="000000" w:themeColor="text1"/>
          <w:sz w:val="24"/>
          <w:szCs w:val="24"/>
        </w:rPr>
      </w:pPr>
      <w:r w:rsidRPr="00FF22D8">
        <w:rPr>
          <w:rFonts w:ascii="Arial" w:eastAsia="Arial" w:hAnsi="Arial" w:cs="Arial"/>
          <w:i/>
          <w:color w:val="000000" w:themeColor="text1"/>
          <w:sz w:val="24"/>
          <w:szCs w:val="24"/>
        </w:rPr>
        <w:t xml:space="preserve">3.3.2 Flavonoids </w:t>
      </w:r>
    </w:p>
    <w:p w14:paraId="00000064" w14:textId="76ABE2B9" w:rsidR="00993353" w:rsidRPr="00FF22D8" w:rsidRDefault="00C66992">
      <w:pPr>
        <w:spacing w:line="480" w:lineRule="auto"/>
        <w:jc w:val="both"/>
        <w:rPr>
          <w:rFonts w:ascii="Arial" w:eastAsia="Arial" w:hAnsi="Arial" w:cs="Arial"/>
          <w:color w:val="000000" w:themeColor="text1"/>
          <w:sz w:val="24"/>
          <w:szCs w:val="24"/>
        </w:rPr>
      </w:pPr>
      <w:bookmarkStart w:id="7" w:name="_heading=h.30j0zll" w:colFirst="0" w:colLast="0"/>
      <w:bookmarkEnd w:id="7"/>
      <w:r w:rsidRPr="00FF22D8">
        <w:rPr>
          <w:rFonts w:ascii="Arial" w:eastAsia="Arial" w:hAnsi="Arial" w:cs="Arial"/>
          <w:color w:val="000000" w:themeColor="text1"/>
          <w:sz w:val="24"/>
          <w:szCs w:val="24"/>
        </w:rPr>
        <w:t>The flavonoid composition of pulse flours and the corresponding processed products are shown in Table 3 and Supplementary Figure S2. The highest flavonoid content was observed in the red lentil flour, and this was followed by the green pea and chickpea flours; the sum of flavonoids identified in the raw materials accounted for 68.1, 49.7, and 10.7 mg kg</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xml:space="preserve"> dw, respectively. The flavonoid composition of the pulses varied both quantitatively and qualitatively, as previously observed for the phenolic acids. Among the identified flavonoids, apigenin-7-O-glucoside (which accounted for about 32% of the total flavonoid content), quercetin-3-O-rhamnoside (25%), and catechin (19%) were the main compounds in the chickpea flour; luteolin-3-O-glucoside (49%) and hyperoside (35%) were the main compounds in the red lentil flour, while a single compound, i.e. epicatechin, accounted for more the 60% of the total flavonoid content in the green pea flour. The flavonoid content of pulses has been described extensively in the literature. Singh et al. (2017) reported that the total flavonoid content (expressed as catechin equivalent) of lentil, pea and chickpea varies </w:t>
      </w:r>
      <w:r w:rsidRPr="00FF22D8">
        <w:rPr>
          <w:rFonts w:ascii="Arial" w:eastAsia="Arial" w:hAnsi="Arial" w:cs="Arial"/>
          <w:color w:val="000000" w:themeColor="text1"/>
          <w:sz w:val="24"/>
          <w:szCs w:val="24"/>
        </w:rPr>
        <w:lastRenderedPageBreak/>
        <w:t>from 600 to 4540 mg kg</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from 50 to 150 mg kg</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xml:space="preserve"> and from 100 to 1080 mg kg</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respectively. Zhang et al. (2015) observed that condensed tannins (proanthocyanidins) are the main polyphenols in whole lentils, accounting for up to about 90% of the total phenolic content; they also showed that, concerning individual compounds, kaempferol glycosides are the most abundant phenolics in red and green lentil, followed by catechin glucoside, catechin gallate, and epicatechin glucoside. The main flavonoids detected in pea are glycosylated flavones, namely luteolin and apigenin derivatives, while the main compounds identified</w:t>
      </w:r>
      <w:r w:rsidRPr="00FF22D8">
        <w:rPr>
          <w:rFonts w:ascii="Arial" w:eastAsia="Arial" w:hAnsi="Arial" w:cs="Arial"/>
          <w:color w:val="000000" w:themeColor="text1"/>
        </w:rPr>
        <w:t xml:space="preserve"> </w:t>
      </w:r>
      <w:r w:rsidRPr="00FF22D8">
        <w:rPr>
          <w:rFonts w:ascii="Arial" w:eastAsia="Arial" w:hAnsi="Arial" w:cs="Arial"/>
          <w:color w:val="000000" w:themeColor="text1"/>
          <w:sz w:val="24"/>
          <w:szCs w:val="24"/>
        </w:rPr>
        <w:t>in chickpea cultivars are the glycosides of luteolin, myricetin, and quercetin-3-O-rhamnoside (Magalhaes et al., 2017). Catechin was also revealed to be the most abundant component in two ecotypes of chickpea cultivated in Southern Italy (Fratianni et al., 2014). Any differences in the composition of pulses from our results, and within the literature data, can be ascribed to the different cultivars that were analyzed (genotype), but also to the different geographic origins, maturity degree, pedo-climatic conditions and/or agronomic treatments (Magalhaes et al., 2017). Furthermore, in this work, only a limited number of phenolic compounds have been identified, on the basis of the available authentic standard. Therefore, it cannot be excluded that the complete phenolic profile of these pulses may be more complex.</w:t>
      </w:r>
    </w:p>
    <w:p w14:paraId="00000065" w14:textId="1E134A73"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Significant changes were observed in the flavonoid content</w:t>
      </w:r>
      <w:r w:rsidRPr="00FF22D8">
        <w:rPr>
          <w:rFonts w:ascii="Arial" w:eastAsia="Arial" w:hAnsi="Arial" w:cs="Arial"/>
          <w:color w:val="000000" w:themeColor="text1"/>
        </w:rPr>
        <w:t xml:space="preserve"> </w:t>
      </w:r>
      <w:r w:rsidRPr="00FF22D8">
        <w:rPr>
          <w:rFonts w:ascii="Arial" w:eastAsia="Arial" w:hAnsi="Arial" w:cs="Arial"/>
          <w:color w:val="000000" w:themeColor="text1"/>
          <w:sz w:val="24"/>
          <w:szCs w:val="24"/>
        </w:rPr>
        <w:t xml:space="preserve">following the processing of the pulses. The most detrimental effects were generally registered in the extruded snacks; reductions of 16, 49 and 58% were observed for the chickpea, red lentil and green field pea, respectively. Except for the chickpea, for which no significant differences were observed between the raw material and both the uncooked and cooked pasta, the pasta making process led to a significant reduction in the flavonoid content (-21% in the red lentil and -50% in the green pea). A further significant reduction was observed after cooking (-31% and -58%, with respect to the flours, in the red lentil and green pea, respectively); this result could be related to a loss of flavonoids in the cooking water. For red lentil pasta, this loss </w:t>
      </w:r>
      <w:r w:rsidRPr="00FF22D8">
        <w:rPr>
          <w:rFonts w:ascii="Arial" w:eastAsia="Arial" w:hAnsi="Arial" w:cs="Arial"/>
          <w:color w:val="000000" w:themeColor="text1"/>
          <w:sz w:val="24"/>
          <w:szCs w:val="24"/>
        </w:rPr>
        <w:lastRenderedPageBreak/>
        <w:t>was mainly due to a reduction of luteolin-3-O-glucoside and hyperoside (-19% and -12% in cooked samples in respect of uncooked ones), while in pea pasta the main compounds lost after cooking were catechin and epicatechin (-150% and -22%, respectively).</w:t>
      </w:r>
    </w:p>
    <w:p w14:paraId="00000066"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The qualitative profile generally remained almost the same as that of the raw materials after processing. In particular, luteolin-3-O-glucoside and hyperoside were the predominant compounds in the red lentil (accounting on average for 44 and 36% of the total flavonoids in the processed products, respectively), while the most abundant compound in the green pea was epicatechin, accounting for about 54, 53 and 78% of the total flavonoid content in the uncooked pasta, cooked pasta and extruded snacks, respectively. Furthermore, is interesting to note that apigenin-7-O-glucoside was the major compound in chickpea, albeit only in the flour and pasta (both before and after cooking), while the predominant compound in the extruded snacks was rutin, even though it was present at a relatively low concentration (1.9 mg kg</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xml:space="preserve"> dw). </w:t>
      </w:r>
    </w:p>
    <w:p w14:paraId="00000067" w14:textId="0967ADE0" w:rsidR="00993353" w:rsidRPr="00FF22D8" w:rsidRDefault="00C66992">
      <w:pPr>
        <w:spacing w:line="480" w:lineRule="auto"/>
        <w:jc w:val="both"/>
        <w:rPr>
          <w:rFonts w:ascii="Arial" w:eastAsia="Arial" w:hAnsi="Arial" w:cs="Arial"/>
          <w:strike/>
          <w:color w:val="000000" w:themeColor="text1"/>
          <w:sz w:val="24"/>
          <w:szCs w:val="24"/>
        </w:rPr>
      </w:pPr>
      <w:r w:rsidRPr="00FF22D8">
        <w:rPr>
          <w:rFonts w:ascii="Arial" w:eastAsia="Arial" w:hAnsi="Arial" w:cs="Arial"/>
          <w:color w:val="000000" w:themeColor="text1"/>
          <w:sz w:val="24"/>
          <w:szCs w:val="24"/>
        </w:rPr>
        <w:t xml:space="preserve">After extrusion, phenolic compounds can increase or decrease (even at different extent), mainly depending on the raw material and on the extrusion conditions (Pedrosa, Guillamón, &amp; Arribas, 2021). Also the results obtained in the present work showed different behaviors for individual compounds; differences were also observed depending on the tested pulse. Data suggested a possible hydrolysis of flavonoid glycosides in red lentil (Table 3). The main glycosides identified, i.e. luteolin-3-O-glucoside, hyperoside (quercetin-3-O-galactoside), rutin (quercetin-3-O-rutinoside), quercetin-3-O-rhamnoside and apigenin-7-O-glucoside, significantly decreased in the corresponding snacks and in almost all the pasta samples; on the contrary, the content of catechin, epicatechin and apigenin increased. Barros et al. (2018) observed for decorticated red chief lentils a strong reduction of flavonoids (catechin, kaempferol and quercetin glycosides); this decrease was directly correlated to the extrusion temperature. Concerning chickpea, the major compounds apigenin-7-O-glucoside, quercetin-3-O-rhamnoside and catechin significantly decreased in snacks, whereas in pasta </w:t>
      </w:r>
      <w:r w:rsidRPr="00FF22D8">
        <w:rPr>
          <w:rFonts w:ascii="Arial" w:eastAsia="Arial" w:hAnsi="Arial" w:cs="Arial"/>
          <w:color w:val="000000" w:themeColor="text1"/>
          <w:sz w:val="24"/>
          <w:szCs w:val="24"/>
        </w:rPr>
        <w:lastRenderedPageBreak/>
        <w:t>the same compounds acted differently. In particular, apigenin-7-O-glucoside increased (in the same manner acted myricetin, apigenin and kaempferol), while the amount of quercetin-3-O-rhamnoside and catechin decreased. In the case of pea, the major compound epicatechin, together with catechin, rutin, hyperoside, luteolin-3-O-glucoside and kaempferol-3-O-rutinoside, decreased in snacks, while quercetin-3-O-rhamnoside, apigenin-7-O-glucoside and myricetin showed the highest values in both uncooked and cooked pasta samples. Šárka</w:t>
      </w:r>
      <w:r w:rsidR="00AF7E43" w:rsidRPr="00FF22D8">
        <w:rPr>
          <w:rFonts w:ascii="Arial" w:eastAsia="Arial" w:hAnsi="Arial" w:cs="Arial"/>
          <w:color w:val="000000" w:themeColor="text1"/>
          <w:sz w:val="24"/>
          <w:szCs w:val="24"/>
        </w:rPr>
        <w:t xml:space="preserve">, Sluková, </w:t>
      </w:r>
      <w:r w:rsidR="00E712D2">
        <w:rPr>
          <w:rFonts w:ascii="Arial" w:eastAsia="Arial" w:hAnsi="Arial" w:cs="Arial"/>
          <w:color w:val="000000" w:themeColor="text1"/>
          <w:sz w:val="24"/>
          <w:szCs w:val="24"/>
        </w:rPr>
        <w:t>and</w:t>
      </w:r>
      <w:r w:rsidR="00AF7E43" w:rsidRPr="00FF22D8">
        <w:rPr>
          <w:rFonts w:ascii="Arial" w:eastAsia="Arial" w:hAnsi="Arial" w:cs="Arial"/>
          <w:color w:val="000000" w:themeColor="text1"/>
          <w:sz w:val="24"/>
          <w:szCs w:val="24"/>
        </w:rPr>
        <w:t xml:space="preserve"> Henke </w:t>
      </w:r>
      <w:r w:rsidRPr="00FF22D8">
        <w:rPr>
          <w:rFonts w:ascii="Arial" w:eastAsia="Arial" w:hAnsi="Arial" w:cs="Arial"/>
          <w:color w:val="000000" w:themeColor="text1"/>
          <w:sz w:val="24"/>
          <w:szCs w:val="24"/>
        </w:rPr>
        <w:t xml:space="preserve">(2021) </w:t>
      </w:r>
      <w:r w:rsidR="004478A2" w:rsidRPr="00FF22D8">
        <w:rPr>
          <w:rFonts w:ascii="Arial" w:eastAsia="Arial" w:hAnsi="Arial" w:cs="Arial"/>
          <w:color w:val="000000" w:themeColor="text1"/>
          <w:sz w:val="24"/>
          <w:szCs w:val="24"/>
        </w:rPr>
        <w:t>reported</w:t>
      </w:r>
      <w:r w:rsidRPr="00FF22D8">
        <w:rPr>
          <w:rFonts w:ascii="Arial" w:eastAsia="Arial" w:hAnsi="Arial" w:cs="Arial"/>
          <w:color w:val="000000" w:themeColor="text1"/>
          <w:sz w:val="24"/>
          <w:szCs w:val="24"/>
        </w:rPr>
        <w:t xml:space="preserve"> that individual flavonoids, like flavonols (e.g. quercetin and kaempferol derivatives), but also proanthocyanidins, flavanones (naringenin and eriodictyoland), flavones (luteolin and apigenin) and isoflavones (daidzin, daidzein, glycitein, glycitin, genistein, and genistin) contained in different food matrices (including lentils, soy beans, sorghum) are negatively affected by the extrusion cooking. On the contrary, the content of flavonols like quercetin and quercetin-3-O-glucoside increases in apple pomace after extrusion</w:t>
      </w:r>
      <w:r w:rsidR="00AF7E43" w:rsidRPr="00FF22D8">
        <w:rPr>
          <w:rFonts w:ascii="Arial" w:eastAsia="Arial" w:hAnsi="Arial" w:cs="Arial"/>
          <w:color w:val="000000" w:themeColor="text1"/>
          <w:sz w:val="24"/>
          <w:szCs w:val="24"/>
        </w:rPr>
        <w:t xml:space="preserve"> (Šárka et al., 2021)</w:t>
      </w:r>
      <w:r w:rsidRPr="00FF22D8">
        <w:rPr>
          <w:rFonts w:ascii="Arial" w:eastAsia="Arial" w:hAnsi="Arial" w:cs="Arial"/>
          <w:color w:val="000000" w:themeColor="text1"/>
          <w:sz w:val="24"/>
          <w:szCs w:val="24"/>
        </w:rPr>
        <w:t>.</w:t>
      </w:r>
    </w:p>
    <w:p w14:paraId="00000068" w14:textId="77777777" w:rsidR="00993353" w:rsidRPr="00FF22D8" w:rsidRDefault="00993353">
      <w:pPr>
        <w:spacing w:line="480" w:lineRule="auto"/>
        <w:jc w:val="both"/>
        <w:rPr>
          <w:rFonts w:ascii="Arial" w:eastAsia="Arial" w:hAnsi="Arial" w:cs="Arial"/>
          <w:color w:val="000000" w:themeColor="text1"/>
          <w:sz w:val="24"/>
          <w:szCs w:val="24"/>
        </w:rPr>
      </w:pPr>
    </w:p>
    <w:p w14:paraId="00000069" w14:textId="77777777" w:rsidR="00993353" w:rsidRPr="00FF22D8" w:rsidRDefault="00C66992">
      <w:pPr>
        <w:spacing w:line="480" w:lineRule="auto"/>
        <w:jc w:val="both"/>
        <w:rPr>
          <w:rFonts w:ascii="Arial" w:eastAsia="Arial" w:hAnsi="Arial" w:cs="Arial"/>
          <w:i/>
          <w:color w:val="000000" w:themeColor="text1"/>
          <w:sz w:val="24"/>
          <w:szCs w:val="24"/>
        </w:rPr>
      </w:pPr>
      <w:r w:rsidRPr="00FF22D8">
        <w:rPr>
          <w:rFonts w:ascii="Arial" w:eastAsia="Arial" w:hAnsi="Arial" w:cs="Arial"/>
          <w:i/>
          <w:color w:val="000000" w:themeColor="text1"/>
          <w:sz w:val="24"/>
          <w:szCs w:val="24"/>
        </w:rPr>
        <w:t xml:space="preserve">3.3.3. Antioxidant capacity </w:t>
      </w:r>
    </w:p>
    <w:p w14:paraId="0000006A" w14:textId="698619BA"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The green pea flour was the raw material that showed the highest AC, significantly higher compared to chickpea (FRAP method) and red lentil (ABTS method) (Figure 2). The higher AC of pea in respect to the other legumes could be related to specific antioxidant compounds other than polyphenols, e.g. proteins and chlorophylls (Ge, Sun, Corke, Gul, Gan, &amp; Fang, 2020). Ettoumi and Chibane (2015) reported a higher AC in lentil flour compared to chickpea and pea, but in their study all the samples were used as hulled grains. In our work, lentil showed the lowest AC determined </w:t>
      </w:r>
      <w:r w:rsidR="00826A16" w:rsidRPr="00035F48">
        <w:rPr>
          <w:rFonts w:ascii="Arial" w:eastAsia="Arial" w:hAnsi="Arial" w:cs="Arial"/>
          <w:color w:val="000000" w:themeColor="text1"/>
          <w:sz w:val="24"/>
          <w:szCs w:val="24"/>
        </w:rPr>
        <w:t>through</w:t>
      </w:r>
      <w:r w:rsidRPr="00FF22D8">
        <w:rPr>
          <w:rFonts w:ascii="Arial" w:eastAsia="Arial" w:hAnsi="Arial" w:cs="Arial"/>
          <w:color w:val="000000" w:themeColor="text1"/>
          <w:sz w:val="24"/>
          <w:szCs w:val="24"/>
        </w:rPr>
        <w:t xml:space="preserve"> the ABTS assay; this could be related to a loss of tannins (proanthocyanidins) during the dehulling process (dehulling would reduce tannins to a minimum level) (Wang, 2008). Furthermore, the high AC of chickpea in the ABTS assay could be associate also to the presence of antioxidant proteins (Grasso, Lynch, Arendt, &amp; O'Mahony, 2022). In addition, the possible presence of ascorbic acid, which is believed to </w:t>
      </w:r>
      <w:r w:rsidRPr="00FF22D8">
        <w:rPr>
          <w:rFonts w:ascii="Arial" w:eastAsia="Arial" w:hAnsi="Arial" w:cs="Arial"/>
          <w:color w:val="000000" w:themeColor="text1"/>
          <w:sz w:val="24"/>
          <w:szCs w:val="24"/>
        </w:rPr>
        <w:lastRenderedPageBreak/>
        <w:t xml:space="preserve">strongly contribute to the antioxidant activity in chickpea (Jameel, Hameed, &amp; Shah, 2021) could have played a role, even if it could be lost during the extrusion process. </w:t>
      </w:r>
    </w:p>
    <w:p w14:paraId="0000006B"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The processing clearly affected AC, although in different ways, according to the specific assay. The snacks had a higher AC</w:t>
      </w:r>
      <w:r w:rsidRPr="00FF22D8">
        <w:rPr>
          <w:rFonts w:ascii="Arial" w:eastAsia="Arial" w:hAnsi="Arial" w:cs="Arial"/>
          <w:color w:val="000000" w:themeColor="text1"/>
          <w:sz w:val="24"/>
          <w:szCs w:val="24"/>
          <w:vertAlign w:val="subscript"/>
        </w:rPr>
        <w:t>FRAP</w:t>
      </w:r>
      <w:r w:rsidRPr="00FF22D8">
        <w:rPr>
          <w:rFonts w:ascii="Arial" w:eastAsia="Arial" w:hAnsi="Arial" w:cs="Arial"/>
          <w:color w:val="000000" w:themeColor="text1"/>
          <w:sz w:val="24"/>
          <w:szCs w:val="24"/>
          <w:vertAlign w:val="superscript"/>
        </w:rPr>
        <w:t xml:space="preserve"> </w:t>
      </w:r>
      <w:r w:rsidRPr="00FF22D8">
        <w:rPr>
          <w:rFonts w:ascii="Arial" w:eastAsia="Arial" w:hAnsi="Arial" w:cs="Arial"/>
          <w:color w:val="000000" w:themeColor="text1"/>
          <w:sz w:val="24"/>
          <w:szCs w:val="24"/>
        </w:rPr>
        <w:t>than the flour and pasta. Several studies have detected an increase in antioxidant activity after extrusion-cooking, which may be due to the production of dark color pigments (particularly melanoidins), which are well known to have antioxidant activity (Patil &amp; Kaur, 2018). In agreement with Rocchetti et al. (2017), also the cooking of pasta led to an increase in AC in the final product of the chickpea and red lentil, as quantified through the FRAP method. Rocchetti et al. (2017) have found that the increase in the free phenolic fraction is the main responsible for the total increase in the AC, probably because the antioxidant compounds have been liberated from the insoluble portions of the food, in addition to the production of antioxidant compounds through the Maillard reaction. Conversely, AC</w:t>
      </w:r>
      <w:r w:rsidRPr="00FF22D8">
        <w:rPr>
          <w:rFonts w:ascii="Arial" w:eastAsia="Arial" w:hAnsi="Arial" w:cs="Arial"/>
          <w:color w:val="000000" w:themeColor="text1"/>
          <w:sz w:val="24"/>
          <w:szCs w:val="24"/>
          <w:vertAlign w:val="subscript"/>
        </w:rPr>
        <w:t>ABTS</w:t>
      </w:r>
      <w:r w:rsidRPr="00FF22D8">
        <w:rPr>
          <w:rFonts w:ascii="Arial" w:eastAsia="Arial" w:hAnsi="Arial" w:cs="Arial"/>
          <w:color w:val="000000" w:themeColor="text1"/>
          <w:sz w:val="24"/>
          <w:szCs w:val="24"/>
        </w:rPr>
        <w:t xml:space="preserve"> decreased significantly in comparison with the raw materials only in snack and pasta from green pea, while no significant difference has been reported for the other raw materials. Rico, Cano, &amp; Martin-Diana (2021) reported that the blend of corn or rice and lentil flours, when extruded at 110-120°C to produce backed products, resulted in a decrease only in AC</w:t>
      </w:r>
      <w:r w:rsidRPr="00FF22D8">
        <w:rPr>
          <w:rFonts w:ascii="Arial" w:eastAsia="Arial" w:hAnsi="Arial" w:cs="Arial"/>
          <w:color w:val="000000" w:themeColor="text1"/>
          <w:sz w:val="24"/>
          <w:szCs w:val="24"/>
          <w:vertAlign w:val="subscript"/>
        </w:rPr>
        <w:t>ABTS</w:t>
      </w:r>
      <w:r w:rsidRPr="00FF22D8">
        <w:rPr>
          <w:rFonts w:ascii="Arial" w:eastAsia="Arial" w:hAnsi="Arial" w:cs="Arial"/>
          <w:color w:val="000000" w:themeColor="text1"/>
          <w:sz w:val="24"/>
          <w:szCs w:val="24"/>
        </w:rPr>
        <w:t>, but not in</w:t>
      </w:r>
      <w:r w:rsidRPr="00FF22D8">
        <w:rPr>
          <w:rFonts w:ascii="Arial" w:eastAsia="Arial" w:hAnsi="Arial" w:cs="Arial"/>
          <w:color w:val="000000" w:themeColor="text1"/>
          <w:sz w:val="24"/>
          <w:szCs w:val="24"/>
          <w:vertAlign w:val="subscript"/>
        </w:rPr>
        <w:t xml:space="preserve"> </w:t>
      </w:r>
      <w:r w:rsidRPr="00FF22D8">
        <w:rPr>
          <w:rFonts w:ascii="Arial" w:eastAsia="Arial" w:hAnsi="Arial" w:cs="Arial"/>
          <w:color w:val="000000" w:themeColor="text1"/>
          <w:sz w:val="24"/>
          <w:szCs w:val="24"/>
        </w:rPr>
        <w:t>AC</w:t>
      </w:r>
      <w:r w:rsidRPr="00FF22D8">
        <w:rPr>
          <w:rFonts w:ascii="Arial" w:eastAsia="Arial" w:hAnsi="Arial" w:cs="Arial"/>
          <w:color w:val="000000" w:themeColor="text1"/>
          <w:sz w:val="24"/>
          <w:szCs w:val="24"/>
          <w:vertAlign w:val="subscript"/>
        </w:rPr>
        <w:t>FRAP</w:t>
      </w:r>
      <w:r w:rsidRPr="00FF22D8">
        <w:rPr>
          <w:rFonts w:ascii="Arial" w:eastAsia="Arial" w:hAnsi="Arial" w:cs="Arial"/>
          <w:color w:val="000000" w:themeColor="text1"/>
          <w:sz w:val="24"/>
          <w:szCs w:val="24"/>
        </w:rPr>
        <w:t>. This last assay was more closely related to the production of antioxidant compound through Maillard reation of extrusion process than the previous one.</w:t>
      </w:r>
    </w:p>
    <w:p w14:paraId="0000006C" w14:textId="77777777" w:rsidR="00993353" w:rsidRPr="00FF22D8" w:rsidRDefault="00993353">
      <w:pPr>
        <w:spacing w:line="480" w:lineRule="auto"/>
        <w:jc w:val="both"/>
        <w:rPr>
          <w:rFonts w:ascii="Arial" w:eastAsia="Arial" w:hAnsi="Arial" w:cs="Arial"/>
          <w:color w:val="000000" w:themeColor="text1"/>
        </w:rPr>
      </w:pPr>
    </w:p>
    <w:p w14:paraId="0000006D" w14:textId="77777777" w:rsidR="00993353" w:rsidRPr="00FF22D8" w:rsidRDefault="00C66992">
      <w:pPr>
        <w:spacing w:line="480" w:lineRule="auto"/>
        <w:jc w:val="both"/>
        <w:rPr>
          <w:rFonts w:ascii="Arial" w:eastAsia="Arial" w:hAnsi="Arial" w:cs="Arial"/>
          <w:b/>
          <w:color w:val="000000" w:themeColor="text1"/>
          <w:sz w:val="24"/>
          <w:szCs w:val="24"/>
        </w:rPr>
      </w:pPr>
      <w:r w:rsidRPr="00FF22D8">
        <w:rPr>
          <w:rFonts w:ascii="Arial" w:eastAsia="Arial" w:hAnsi="Arial" w:cs="Arial"/>
          <w:b/>
          <w:color w:val="000000" w:themeColor="text1"/>
          <w:sz w:val="24"/>
          <w:szCs w:val="24"/>
        </w:rPr>
        <w:t>3.4 Role of the raw materials on the product characteristics</w:t>
      </w:r>
    </w:p>
    <w:p w14:paraId="0000006E" w14:textId="77777777" w:rsidR="00993353" w:rsidRPr="00FF22D8" w:rsidRDefault="00C66992">
      <w:pPr>
        <w:spacing w:line="480" w:lineRule="auto"/>
        <w:jc w:val="both"/>
        <w:rPr>
          <w:rFonts w:ascii="Arial" w:eastAsia="Arial" w:hAnsi="Arial" w:cs="Arial"/>
          <w:i/>
          <w:color w:val="000000" w:themeColor="text1"/>
          <w:sz w:val="24"/>
          <w:szCs w:val="24"/>
        </w:rPr>
      </w:pPr>
      <w:r w:rsidRPr="00FF22D8">
        <w:rPr>
          <w:rFonts w:ascii="Arial" w:eastAsia="Arial" w:hAnsi="Arial" w:cs="Arial"/>
          <w:i/>
          <w:color w:val="000000" w:themeColor="text1"/>
          <w:sz w:val="24"/>
          <w:szCs w:val="24"/>
        </w:rPr>
        <w:t xml:space="preserve">3.4.1 Color </w:t>
      </w:r>
    </w:p>
    <w:p w14:paraId="0000006F"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The differences in color detected in Supplementary Figure S3 are related to both the raw material and the production process. Differences in the shape of the final products might also affect the color. Regardless of the type of pulse, both processes decreased significantly the brightness (or luminosity, L*) of the products, with the pasta showing a higher level of </w:t>
      </w:r>
      <w:r w:rsidRPr="00FF22D8">
        <w:rPr>
          <w:rFonts w:ascii="Arial" w:eastAsia="Arial" w:hAnsi="Arial" w:cs="Arial"/>
          <w:color w:val="000000" w:themeColor="text1"/>
          <w:sz w:val="24"/>
          <w:szCs w:val="24"/>
        </w:rPr>
        <w:lastRenderedPageBreak/>
        <w:t>brightness than the snacks for the chickpea and green pea products, while the red lentil pasta and snacks showed a similar luminosity. Products become darker</w:t>
      </w:r>
      <w:r w:rsidRPr="00FF22D8">
        <w:rPr>
          <w:rFonts w:ascii="Arial" w:eastAsia="Arial" w:hAnsi="Arial" w:cs="Arial"/>
          <w:color w:val="000000" w:themeColor="text1"/>
        </w:rPr>
        <w:t xml:space="preserve"> </w:t>
      </w:r>
      <w:r w:rsidRPr="00FF22D8">
        <w:rPr>
          <w:rFonts w:ascii="Arial" w:eastAsia="Arial" w:hAnsi="Arial" w:cs="Arial"/>
          <w:color w:val="000000" w:themeColor="text1"/>
          <w:sz w:val="24"/>
          <w:szCs w:val="24"/>
        </w:rPr>
        <w:t xml:space="preserve">(i.e., L* decreased) following production processes, probably because of the effect of the thermal treatment during the process: in fact, high temperatures cause Maillard and caramelization reactions, with a consequent increase in browning and redness (Pasqualone et al., 2020). Indeed, the a* index (redness) in the chickpea samples increased as a result of processing, with the snacks showing significantly higher values than the pasta. The highest a* value for the red lentil was observed in the flour and pasta, followed by the snacks. The decreased redness observed during extrusion-cooking is likely due to the thermal effect which degrades the red pigment of the raw material. As far as green pea is concerned, processing promoted a significant shift from green (i.e., negative values for a*) to red (positive values). Specifically, the a* value increased, although it remained negative in the pasta (-5.3) and became positive in the case of snacks (1.4), thus indicating that the samples lost a certain degree of green due to the increase in the intensity of the thermal treatment. </w:t>
      </w:r>
    </w:p>
    <w:p w14:paraId="00000070"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As for the b* value, the chickpea and green pea samples followed similar trends: the highest value was observed in the flour, followed by the snacks and pasta. On the other hand, the extrusion-cooking of red lentil flour did not affect the yellowness, whereas a significant decrease in the b* values were observed in the pasta sample. Proserpio et al. (2020) reported, for the case of snacks, that a light-yellow color negatively affects the hedonic perception of consumers. In the case of pulse-enriched pasta, adding green pea (from 5 to 20%) to durum wheat scored similar or higher values than red lentil-enriched pasta (Teterycz, Sobota, Zarzycki, &amp; Latoch, 2020). </w:t>
      </w:r>
    </w:p>
    <w:p w14:paraId="00000071" w14:textId="77777777" w:rsidR="00993353" w:rsidRPr="00FF22D8" w:rsidRDefault="00993353">
      <w:pPr>
        <w:spacing w:line="480" w:lineRule="auto"/>
        <w:jc w:val="both"/>
        <w:rPr>
          <w:rFonts w:ascii="Arial" w:eastAsia="Arial" w:hAnsi="Arial" w:cs="Arial"/>
          <w:color w:val="000000" w:themeColor="text1"/>
          <w:sz w:val="24"/>
          <w:szCs w:val="24"/>
        </w:rPr>
      </w:pPr>
    </w:p>
    <w:p w14:paraId="00000072" w14:textId="77777777" w:rsidR="00993353" w:rsidRPr="00FF22D8" w:rsidRDefault="00C66992">
      <w:pPr>
        <w:spacing w:line="480" w:lineRule="auto"/>
        <w:jc w:val="both"/>
        <w:rPr>
          <w:rFonts w:ascii="Arial" w:eastAsia="Arial" w:hAnsi="Arial" w:cs="Arial"/>
          <w:i/>
          <w:color w:val="000000" w:themeColor="text1"/>
          <w:sz w:val="24"/>
          <w:szCs w:val="24"/>
        </w:rPr>
      </w:pPr>
      <w:r w:rsidRPr="00FF22D8">
        <w:rPr>
          <w:rFonts w:ascii="Arial" w:eastAsia="Arial" w:hAnsi="Arial" w:cs="Arial"/>
          <w:i/>
          <w:color w:val="000000" w:themeColor="text1"/>
          <w:sz w:val="24"/>
          <w:szCs w:val="24"/>
        </w:rPr>
        <w:t>3.4.2 Snack characteristics</w:t>
      </w:r>
    </w:p>
    <w:p w14:paraId="00000073" w14:textId="3E1C6ADE" w:rsidR="00993353" w:rsidRPr="00FF22D8" w:rsidRDefault="00C66992">
      <w:pPr>
        <w:spacing w:line="480" w:lineRule="auto"/>
        <w:jc w:val="both"/>
        <w:rPr>
          <w:rFonts w:ascii="Arial" w:eastAsia="Arial" w:hAnsi="Arial" w:cs="Arial"/>
          <w:color w:val="000000" w:themeColor="text1"/>
          <w:sz w:val="24"/>
          <w:szCs w:val="24"/>
        </w:rPr>
      </w:pPr>
      <w:bookmarkStart w:id="8" w:name="_heading=h.1fob9te" w:colFirst="0" w:colLast="0"/>
      <w:bookmarkEnd w:id="8"/>
      <w:r w:rsidRPr="00FF22D8">
        <w:rPr>
          <w:rFonts w:ascii="Arial" w:eastAsia="Arial" w:hAnsi="Arial" w:cs="Arial"/>
          <w:color w:val="000000" w:themeColor="text1"/>
          <w:sz w:val="24"/>
          <w:szCs w:val="24"/>
        </w:rPr>
        <w:t>Differences in physical features were observed among snacks</w:t>
      </w:r>
      <w:r w:rsidRPr="00FF22D8">
        <w:rPr>
          <w:rFonts w:ascii="Arial" w:eastAsia="Arial" w:hAnsi="Arial" w:cs="Arial"/>
          <w:i/>
          <w:color w:val="000000" w:themeColor="text1"/>
          <w:sz w:val="24"/>
          <w:szCs w:val="24"/>
        </w:rPr>
        <w:t xml:space="preserve"> </w:t>
      </w:r>
      <w:r w:rsidRPr="00FF22D8">
        <w:rPr>
          <w:rFonts w:ascii="Arial" w:eastAsia="Arial" w:hAnsi="Arial" w:cs="Arial"/>
          <w:color w:val="000000" w:themeColor="text1"/>
          <w:sz w:val="24"/>
          <w:szCs w:val="24"/>
        </w:rPr>
        <w:t xml:space="preserve">(Table 4). Some of these differences might be ascribed to chemical composition (Table S1), and thus to differences </w:t>
      </w:r>
      <w:r w:rsidRPr="00FF22D8">
        <w:rPr>
          <w:rFonts w:ascii="Arial" w:eastAsia="Arial" w:hAnsi="Arial" w:cs="Arial"/>
          <w:color w:val="000000" w:themeColor="text1"/>
          <w:sz w:val="24"/>
          <w:szCs w:val="24"/>
        </w:rPr>
        <w:lastRenderedPageBreak/>
        <w:t xml:space="preserve">either in the type of pulses or the pre-milling processing (i.e., </w:t>
      </w:r>
      <w:r w:rsidR="00170351" w:rsidRPr="00FF22D8">
        <w:rPr>
          <w:rFonts w:ascii="Arial" w:eastAsia="Arial" w:hAnsi="Arial" w:cs="Arial"/>
          <w:color w:val="000000" w:themeColor="text1"/>
          <w:sz w:val="24"/>
          <w:szCs w:val="24"/>
        </w:rPr>
        <w:t xml:space="preserve">hull removal in </w:t>
      </w:r>
      <w:r w:rsidR="00FF7757" w:rsidRPr="00FF22D8">
        <w:rPr>
          <w:rFonts w:ascii="Arial" w:eastAsia="Arial" w:hAnsi="Arial" w:cs="Arial"/>
          <w:color w:val="000000" w:themeColor="text1"/>
          <w:sz w:val="24"/>
          <w:szCs w:val="24"/>
        </w:rPr>
        <w:t xml:space="preserve">red </w:t>
      </w:r>
      <w:r w:rsidR="00170351" w:rsidRPr="00FF22D8">
        <w:rPr>
          <w:rFonts w:ascii="Arial" w:eastAsia="Arial" w:hAnsi="Arial" w:cs="Arial"/>
          <w:color w:val="000000" w:themeColor="text1"/>
          <w:sz w:val="24"/>
          <w:szCs w:val="24"/>
        </w:rPr>
        <w:t>lentils</w:t>
      </w:r>
      <w:r w:rsidRPr="00FF22D8">
        <w:rPr>
          <w:rFonts w:ascii="Arial" w:eastAsia="Arial" w:hAnsi="Arial" w:cs="Arial"/>
          <w:color w:val="000000" w:themeColor="text1"/>
          <w:sz w:val="24"/>
          <w:szCs w:val="24"/>
        </w:rPr>
        <w:t>). Chickpea led to the snacks with the smallest area (both the section and inner area) and the highest degree of firmness, likely due to the compositional/structural traits of the raw material. For example, the higher lipid content in chickpea (6.1 g 100 g</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than in the red lentil and green pea (1.4 and 1.7 g 100 g</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respectively) may have affected the gelatinization of the starch as a result of the formation of an amylose-lipid complex</w:t>
      </w:r>
      <w:r w:rsidR="00DE3502" w:rsidRPr="00FF22D8">
        <w:rPr>
          <w:rFonts w:ascii="Arial" w:eastAsia="Arial" w:hAnsi="Arial" w:cs="Arial"/>
          <w:color w:val="000000" w:themeColor="text1"/>
          <w:sz w:val="24"/>
          <w:szCs w:val="24"/>
        </w:rPr>
        <w:t xml:space="preserve"> (Panyoo &amp; Emmambux, 2017)</w:t>
      </w:r>
      <w:r w:rsidRPr="00FF22D8">
        <w:rPr>
          <w:rFonts w:ascii="Arial" w:eastAsia="Arial" w:hAnsi="Arial" w:cs="Arial"/>
          <w:color w:val="000000" w:themeColor="text1"/>
          <w:sz w:val="24"/>
          <w:szCs w:val="24"/>
        </w:rPr>
        <w:t>. In addition, lipids act as lubricant in the screw, decreasing the shear stress (de la Peña &amp; Manthey, 2017). Such traits could have limited the expansion of the product during extrusion-cooking (as shown by the lower value of starch susceptibility to α-amylase; Table 4), and thus led to a less expanded and harder snack. As recently reviewed by Tas &amp; Shah (2021), chemical composition greatly affects the expansion of the snacks: higher starch, lower protein and lower fiber contents usually result in higher expansion. For instance, previous studies have reported less expansion when chickpeas (30%) or red lentils (10-50%) were added to corn (Hegazy, El-Bedawey, Rahma, &amp; Gaafar, 2017; Shah, Sharif, Butt, &amp; Shahid, 2017). It is worthy to mention that generally, the expansion rate is affected by the extrusion conditions, such as feed moisture, barrel temperature and screw speed (Tas &amp; Shah, 2021).</w:t>
      </w:r>
    </w:p>
    <w:p w14:paraId="00000074" w14:textId="5540CF5F"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The red lentil snacks had a higher level of firmness and inner area than the green pea snacks. Considering the ratio between the total area and the section area (Table 4), the inner area of the red lentil snacks represented almost 37% of the total area; while this value was about 25% and 31% for the green pea and chickpea snacks, respectively, thus suggesting a greater compactness of the red lentil snacks. A compact structure with a regular hole is desirable</w:t>
      </w:r>
      <w:r w:rsidRPr="00FF22D8">
        <w:rPr>
          <w:rFonts w:ascii="Arial" w:eastAsia="Arial" w:hAnsi="Arial" w:cs="Arial"/>
          <w:color w:val="000000" w:themeColor="text1"/>
        </w:rPr>
        <w:t xml:space="preserve"> </w:t>
      </w:r>
      <w:r w:rsidRPr="00FF22D8">
        <w:rPr>
          <w:rFonts w:ascii="Arial" w:eastAsia="Arial" w:hAnsi="Arial" w:cs="Arial"/>
          <w:color w:val="000000" w:themeColor="text1"/>
          <w:sz w:val="24"/>
          <w:szCs w:val="24"/>
        </w:rPr>
        <w:t xml:space="preserve">for the kind of product considered in this study (Bresciani et al., 2021a). We focused on the empty snack, but it has to be considered that, in the industrial process, co-extruded snacks are filled with either a sweet or savory filling. The section area may be considered as an index of the degree of expansion of a product: the larger the area </w:t>
      </w:r>
      <w:r w:rsidRPr="00FF22D8">
        <w:rPr>
          <w:rFonts w:ascii="Arial" w:eastAsia="Arial" w:hAnsi="Arial" w:cs="Arial"/>
          <w:color w:val="000000" w:themeColor="text1"/>
          <w:sz w:val="24"/>
          <w:szCs w:val="24"/>
        </w:rPr>
        <w:lastRenderedPageBreak/>
        <w:t xml:space="preserve">is, the larger the expansion rate, because, in the present experiment, the extruder die was not changed during the extrusion trials (Bresciani et al., 2021a). The inner area is an important parameter for co-extruded snacks that have an extrusion-cooked outer shell which is later filled with either a savory or sweet filling. Since the filling needs to be contained within the snack, a compact structure is desirable. </w:t>
      </w:r>
    </w:p>
    <w:p w14:paraId="00000075"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As regards the textural properties, a previous study on pulse-based snacks highlighted a positive correlation between the hardness obtained from instrumental measurements and the “hard” attribute judged by participants in sensory analyses, while negative correlations were found between hardness (from texture analyses) and crumbly, porous attributes as measured by means of sensory analyses (Proserpio et al., 2020). Moreover, the study reported that the “hard” attribute had a negative influence on the hedonic perception of consumers. Thus, the overall results show that red lentils can be proposed as the most suitable raw material (among those studied in the present study) for the production of co-extruded snacks.</w:t>
      </w:r>
    </w:p>
    <w:p w14:paraId="00000076"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As regards the porosity, the green pea snacks showed the same porosity percentage as the chickpea products, but the pores had a lower average radius, thus it can be assumed that pores are distributed in a more homogenous way on the product surface. For this kind of product (i.e., co-extruded snacks), small pores led to a softer structure that is less resistant to breakage. The red lentil snacks showed the lowest total porosity and the highest average pore radius, but the high expansion rate contributed to mitigating the resistance to breakage.</w:t>
      </w:r>
    </w:p>
    <w:p w14:paraId="00000077"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In the last ten years, there was a great interest in producing ready-to-eat snacks from pulses, as recently reviewed by Pasqualone et al. (2020) who highlighted that most of the studies: (1) dealt with bean and pea; (2) aimed at optimizing the processing conditions; (3) focused on the production of pulse-added extruded foods, where pulses flour was incorporated into a cereal-based extrudate. Since both formulation (i.e., type of pulses and enrichment level) and processing conditions (i.e., temperature, screw speed and moisture content of the fed </w:t>
      </w:r>
      <w:r w:rsidRPr="00FF22D8">
        <w:rPr>
          <w:rFonts w:ascii="Arial" w:eastAsia="Arial" w:hAnsi="Arial" w:cs="Arial"/>
          <w:color w:val="000000" w:themeColor="text1"/>
          <w:sz w:val="24"/>
          <w:szCs w:val="24"/>
        </w:rPr>
        <w:lastRenderedPageBreak/>
        <w:t>ingredients) greatly affected the physical properties of the snacks, it is difficult to compare our results with those from previous studies. In addition to the above mentioned aspects, the different shapes of the snacks make the comparison even more difficult. To the best of our knowledge, this study is unique in the (1) characterization of co-extruded snacks (although without filling) and (2) comparing the aptitude of three legumes to the same process.</w:t>
      </w:r>
    </w:p>
    <w:p w14:paraId="00000078" w14:textId="77777777" w:rsidR="00993353" w:rsidRPr="00FF22D8" w:rsidRDefault="00993353">
      <w:pPr>
        <w:spacing w:line="480" w:lineRule="auto"/>
        <w:jc w:val="both"/>
        <w:rPr>
          <w:rFonts w:ascii="Arial" w:eastAsia="Arial" w:hAnsi="Arial" w:cs="Arial"/>
          <w:color w:val="000000" w:themeColor="text1"/>
          <w:sz w:val="24"/>
          <w:szCs w:val="24"/>
        </w:rPr>
      </w:pPr>
    </w:p>
    <w:p w14:paraId="00000079" w14:textId="77777777" w:rsidR="00993353" w:rsidRPr="00FF22D8" w:rsidRDefault="00C66992">
      <w:pPr>
        <w:spacing w:line="480" w:lineRule="auto"/>
        <w:jc w:val="both"/>
        <w:rPr>
          <w:rFonts w:ascii="Arial" w:eastAsia="Arial" w:hAnsi="Arial" w:cs="Arial"/>
          <w:i/>
          <w:color w:val="000000" w:themeColor="text1"/>
          <w:sz w:val="24"/>
          <w:szCs w:val="24"/>
        </w:rPr>
      </w:pPr>
      <w:r w:rsidRPr="00FF22D8">
        <w:rPr>
          <w:rFonts w:ascii="Arial" w:eastAsia="Arial" w:hAnsi="Arial" w:cs="Arial"/>
          <w:i/>
          <w:color w:val="000000" w:themeColor="text1"/>
          <w:sz w:val="24"/>
          <w:szCs w:val="24"/>
        </w:rPr>
        <w:t>3.4.3 Pasta cooking behavior</w:t>
      </w:r>
    </w:p>
    <w:p w14:paraId="0000007A" w14:textId="184BE4C5"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Regardless of the type of pulse, all the pasta samples maintained their structure, with no breakages (Supplementary Figure S3). Such a structure led to lower cooking loss values (Table 4) than either commercial pulse pasta made from red lentil (about 8 g 100 g</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or pea (17 g 100 g</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flours (Turco et al., 2019) and experimental pasta made from faba (about 14 g 100 g</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green lentil (about 13 g 100 g</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or black gram (about 10 g 100 g</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fours (Laleg et al., 2016). Differences among varieties as well as in the processing conditions (including the type of die) affect the structure of pasta, and thus its cooking behavior (Bresciani et al., 2022). A high degree of water absorption, a low cooking loss, and high degree of firmness should be present for</w:t>
      </w:r>
      <w:r w:rsidRPr="00FF22D8">
        <w:rPr>
          <w:rFonts w:ascii="Arial" w:eastAsia="Arial" w:hAnsi="Arial" w:cs="Arial"/>
          <w:color w:val="000000" w:themeColor="text1"/>
        </w:rPr>
        <w:t xml:space="preserve"> </w:t>
      </w:r>
      <w:r w:rsidRPr="00FF22D8">
        <w:rPr>
          <w:rFonts w:ascii="Arial" w:eastAsia="Arial" w:hAnsi="Arial" w:cs="Arial"/>
          <w:color w:val="000000" w:themeColor="text1"/>
          <w:sz w:val="24"/>
          <w:szCs w:val="24"/>
        </w:rPr>
        <w:t>pasta to have a desirable quality (Marti, et al., 2015). In consideration of these qualities, the red lentil was found to be the most suitable raw materials for pasta production, with the lowest cooking loss and the highest degree of firmness (Table 4). The low fiber cont</w:t>
      </w:r>
      <w:r w:rsidR="004478A2" w:rsidRPr="00FF22D8">
        <w:rPr>
          <w:rFonts w:ascii="Arial" w:eastAsia="Arial" w:hAnsi="Arial" w:cs="Arial"/>
          <w:color w:val="000000" w:themeColor="text1"/>
          <w:sz w:val="24"/>
          <w:szCs w:val="24"/>
        </w:rPr>
        <w:t>ent (Table S1) might account for</w:t>
      </w:r>
      <w:r w:rsidRPr="00FF22D8">
        <w:rPr>
          <w:rFonts w:ascii="Arial" w:eastAsia="Arial" w:hAnsi="Arial" w:cs="Arial"/>
          <w:color w:val="000000" w:themeColor="text1"/>
          <w:sz w:val="24"/>
          <w:szCs w:val="24"/>
        </w:rPr>
        <w:t xml:space="preserve"> the formation of a more homogeneous structure. Differences in firmness cannot be related to the water absorption capacity of a product; in fact, no differences were observed among the samples. On the other hand, the textural properties may be related to the protein organization, and this aspect certainly deserves further investigation.</w:t>
      </w:r>
    </w:p>
    <w:p w14:paraId="0000007B"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However, the texture of the red lentil pasta resulted too firm, compared with that of semolina pasta of the same shape (about 600 N, data not shown), thus suggesting the need to further </w:t>
      </w:r>
      <w:r w:rsidRPr="00FF22D8">
        <w:rPr>
          <w:rFonts w:ascii="Arial" w:eastAsia="Arial" w:hAnsi="Arial" w:cs="Arial"/>
          <w:color w:val="000000" w:themeColor="text1"/>
          <w:sz w:val="24"/>
          <w:szCs w:val="24"/>
        </w:rPr>
        <w:lastRenderedPageBreak/>
        <w:t>investigate the role of extrusion (e.g., pressure, specific mechanical energy) and/or the shaping (i.e., type of shape) conditions for a good pasta quality. The pasta from chickpea showed the greatest losses during cooking and the lowest degree of firmness, even though the latter was very similar to that of a semolina pasta of the same shape.</w:t>
      </w:r>
      <w:r w:rsidRPr="00FF22D8">
        <w:rPr>
          <w:color w:val="000000" w:themeColor="text1"/>
        </w:rPr>
        <w:br w:type="page"/>
      </w:r>
    </w:p>
    <w:p w14:paraId="0000007C" w14:textId="60FD547D" w:rsidR="00993353" w:rsidRPr="00FF22D8" w:rsidRDefault="00C66992">
      <w:pPr>
        <w:numPr>
          <w:ilvl w:val="0"/>
          <w:numId w:val="1"/>
        </w:numPr>
        <w:pBdr>
          <w:top w:val="nil"/>
          <w:left w:val="nil"/>
          <w:bottom w:val="nil"/>
          <w:right w:val="nil"/>
          <w:between w:val="nil"/>
        </w:pBdr>
        <w:spacing w:line="480" w:lineRule="auto"/>
        <w:ind w:left="426" w:hanging="426"/>
        <w:jc w:val="both"/>
        <w:rPr>
          <w:rFonts w:ascii="Arial" w:eastAsia="Arial" w:hAnsi="Arial" w:cs="Arial"/>
          <w:i/>
          <w:color w:val="000000" w:themeColor="text1"/>
          <w:sz w:val="24"/>
          <w:szCs w:val="24"/>
        </w:rPr>
      </w:pPr>
      <w:r w:rsidRPr="00FF22D8">
        <w:rPr>
          <w:rFonts w:ascii="Arial" w:eastAsia="Arial" w:hAnsi="Arial" w:cs="Arial"/>
          <w:b/>
          <w:color w:val="000000" w:themeColor="text1"/>
          <w:sz w:val="24"/>
          <w:szCs w:val="24"/>
        </w:rPr>
        <w:lastRenderedPageBreak/>
        <w:t>Conclusions</w:t>
      </w:r>
    </w:p>
    <w:p w14:paraId="0000007D" w14:textId="3F53F21D"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All the considered pulses (i.e., chickpea, red lentil, and green field pea) can be processed as snacks or pasta. However, some differences in product characteristics were observed. As regards the technological quality, the best results were obtained when red lentil was used</w:t>
      </w:r>
      <w:r w:rsidR="00A01CE8" w:rsidRPr="00FF22D8">
        <w:rPr>
          <w:rFonts w:ascii="Arial" w:eastAsia="Arial" w:hAnsi="Arial" w:cs="Arial"/>
          <w:color w:val="000000" w:themeColor="text1"/>
          <w:sz w:val="24"/>
          <w:szCs w:val="24"/>
        </w:rPr>
        <w:t>;</w:t>
      </w:r>
      <w:r w:rsidR="009100D4" w:rsidRPr="00FF22D8">
        <w:rPr>
          <w:rFonts w:ascii="Arial" w:eastAsia="Arial" w:hAnsi="Arial" w:cs="Arial"/>
          <w:color w:val="000000" w:themeColor="text1"/>
          <w:sz w:val="24"/>
          <w:szCs w:val="24"/>
        </w:rPr>
        <w:t xml:space="preserve"> this</w:t>
      </w:r>
      <w:r w:rsidR="00A01CE8" w:rsidRPr="00FF22D8">
        <w:rPr>
          <w:rFonts w:ascii="Arial" w:eastAsia="Arial" w:hAnsi="Arial" w:cs="Arial"/>
          <w:color w:val="000000" w:themeColor="text1"/>
          <w:sz w:val="24"/>
          <w:szCs w:val="24"/>
        </w:rPr>
        <w:t xml:space="preserve"> behavior</w:t>
      </w:r>
      <w:r w:rsidR="009100D4" w:rsidRPr="00FF22D8">
        <w:rPr>
          <w:rFonts w:ascii="Arial" w:eastAsia="Arial" w:hAnsi="Arial" w:cs="Arial"/>
          <w:color w:val="000000" w:themeColor="text1"/>
          <w:sz w:val="24"/>
          <w:szCs w:val="24"/>
        </w:rPr>
        <w:t xml:space="preserve"> could be due to the low amount of fiber</w:t>
      </w:r>
      <w:r w:rsidR="00A01CE8" w:rsidRPr="00FF22D8">
        <w:rPr>
          <w:rFonts w:ascii="Arial" w:eastAsia="Arial" w:hAnsi="Arial" w:cs="Arial"/>
          <w:color w:val="000000" w:themeColor="text1"/>
          <w:sz w:val="24"/>
          <w:szCs w:val="24"/>
        </w:rPr>
        <w:t xml:space="preserve">, which otherwise in chickpea and green field pea could </w:t>
      </w:r>
      <w:r w:rsidR="006E703B" w:rsidRPr="00FF22D8">
        <w:rPr>
          <w:rFonts w:ascii="Arial" w:eastAsia="Arial" w:hAnsi="Arial" w:cs="Arial"/>
          <w:color w:val="000000" w:themeColor="text1"/>
          <w:sz w:val="24"/>
          <w:szCs w:val="24"/>
        </w:rPr>
        <w:t xml:space="preserve">have </w:t>
      </w:r>
      <w:r w:rsidR="00A01CE8" w:rsidRPr="00FF22D8">
        <w:rPr>
          <w:rFonts w:ascii="Arial" w:eastAsia="Arial" w:hAnsi="Arial" w:cs="Arial"/>
          <w:color w:val="000000" w:themeColor="text1"/>
          <w:sz w:val="24"/>
          <w:szCs w:val="24"/>
        </w:rPr>
        <w:t xml:space="preserve">led </w:t>
      </w:r>
      <w:r w:rsidR="006E703B" w:rsidRPr="00FF22D8">
        <w:rPr>
          <w:rFonts w:ascii="Arial" w:eastAsia="Arial" w:hAnsi="Arial" w:cs="Arial"/>
          <w:color w:val="000000" w:themeColor="text1"/>
          <w:sz w:val="24"/>
          <w:szCs w:val="24"/>
        </w:rPr>
        <w:t xml:space="preserve">to </w:t>
      </w:r>
      <w:r w:rsidR="00A01CE8" w:rsidRPr="00FF22D8">
        <w:rPr>
          <w:rFonts w:ascii="Arial" w:eastAsia="Arial" w:hAnsi="Arial" w:cs="Arial"/>
          <w:color w:val="000000" w:themeColor="text1"/>
          <w:sz w:val="24"/>
          <w:szCs w:val="24"/>
        </w:rPr>
        <w:t xml:space="preserve">a </w:t>
      </w:r>
      <w:r w:rsidR="00E136D7" w:rsidRPr="00FF22D8">
        <w:rPr>
          <w:rFonts w:ascii="Arial" w:eastAsia="Arial" w:hAnsi="Arial" w:cs="Arial"/>
          <w:color w:val="000000" w:themeColor="text1"/>
          <w:sz w:val="24"/>
          <w:szCs w:val="24"/>
        </w:rPr>
        <w:t>neg</w:t>
      </w:r>
      <w:r w:rsidR="006E703B" w:rsidRPr="00FF22D8">
        <w:rPr>
          <w:rFonts w:ascii="Arial" w:eastAsia="Arial" w:hAnsi="Arial" w:cs="Arial"/>
          <w:color w:val="000000" w:themeColor="text1"/>
          <w:sz w:val="24"/>
          <w:szCs w:val="24"/>
        </w:rPr>
        <w:t xml:space="preserve">ative </w:t>
      </w:r>
      <w:r w:rsidR="00A01CE8" w:rsidRPr="00FF22D8">
        <w:rPr>
          <w:rFonts w:ascii="Arial" w:eastAsia="Arial" w:hAnsi="Arial" w:cs="Arial"/>
          <w:color w:val="000000" w:themeColor="text1"/>
          <w:sz w:val="24"/>
          <w:szCs w:val="24"/>
        </w:rPr>
        <w:t>impact on snack and pasta structure</w:t>
      </w:r>
      <w:r w:rsidRPr="00FF22D8">
        <w:rPr>
          <w:rFonts w:ascii="Arial" w:eastAsia="Arial" w:hAnsi="Arial" w:cs="Arial"/>
          <w:color w:val="000000" w:themeColor="text1"/>
          <w:sz w:val="24"/>
          <w:szCs w:val="24"/>
        </w:rPr>
        <w:t xml:space="preserve">. However, in the case of pasta, the macaroni shape that was considered in this experiment did not valorize this raw material since the pasta showed an even higher degree of firmness than semolina pasta. </w:t>
      </w:r>
    </w:p>
    <w:p w14:paraId="0000007E" w14:textId="65C2A82C"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As regards phenolic compounds, they varied both</w:t>
      </w:r>
      <w:r w:rsidRPr="00FF22D8">
        <w:rPr>
          <w:rFonts w:ascii="Arial" w:eastAsia="Arial" w:hAnsi="Arial" w:cs="Arial"/>
          <w:color w:val="000000" w:themeColor="text1"/>
        </w:rPr>
        <w:t xml:space="preserve"> </w:t>
      </w:r>
      <w:r w:rsidRPr="00FF22D8">
        <w:rPr>
          <w:rFonts w:ascii="Arial" w:eastAsia="Arial" w:hAnsi="Arial" w:cs="Arial"/>
          <w:color w:val="000000" w:themeColor="text1"/>
          <w:sz w:val="24"/>
          <w:szCs w:val="24"/>
        </w:rPr>
        <w:t>quantitatively and qualitatively between the raw materials and final products. Although subjected to dehulling, the red lentil showed the highest flavonoid content in both the raw material and the final extruded product, the green pea achieved the highest AC</w:t>
      </w:r>
      <w:r w:rsidRPr="00FF22D8">
        <w:rPr>
          <w:rFonts w:ascii="Arial" w:eastAsia="Arial" w:hAnsi="Arial" w:cs="Arial"/>
          <w:color w:val="000000" w:themeColor="text1"/>
          <w:sz w:val="24"/>
          <w:szCs w:val="24"/>
          <w:vertAlign w:val="subscript"/>
        </w:rPr>
        <w:t>FRAP</w:t>
      </w:r>
      <w:r w:rsidRPr="00FF22D8">
        <w:rPr>
          <w:rFonts w:ascii="Arial" w:eastAsia="Arial" w:hAnsi="Arial" w:cs="Arial"/>
          <w:color w:val="000000" w:themeColor="text1"/>
          <w:sz w:val="24"/>
          <w:szCs w:val="24"/>
        </w:rPr>
        <w:t xml:space="preserve"> before and after extrusion-cooking, while the chickpea pasta showed the highest SPA and AC</w:t>
      </w:r>
      <w:r w:rsidRPr="00FF22D8">
        <w:rPr>
          <w:rFonts w:ascii="Arial" w:eastAsia="Arial" w:hAnsi="Arial" w:cs="Arial"/>
          <w:color w:val="000000" w:themeColor="text1"/>
          <w:sz w:val="24"/>
          <w:szCs w:val="24"/>
          <w:vertAlign w:val="subscript"/>
        </w:rPr>
        <w:t>ABTS</w:t>
      </w:r>
      <w:r w:rsidRPr="00FF22D8">
        <w:rPr>
          <w:rFonts w:ascii="Arial" w:eastAsia="Arial" w:hAnsi="Arial" w:cs="Arial"/>
          <w:color w:val="000000" w:themeColor="text1"/>
          <w:sz w:val="24"/>
          <w:szCs w:val="24"/>
        </w:rPr>
        <w:t>. Although a significant interaction between the raw material and the extrusion processes was observed for the phenolic compound content, a marked difference in antioxidant activity, related to the use of a specific type of pulse flour, was not observed.</w:t>
      </w:r>
    </w:p>
    <w:p w14:paraId="53BEB9A8" w14:textId="32EF9B9D" w:rsidR="00F9382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In conclusion, regardless of the type of products, dehulled red lentil seems to technologically perform better than chickpea and green field pea for both snacks and pasta</w:t>
      </w:r>
      <w:r w:rsidR="00170351" w:rsidRPr="00FF22D8">
        <w:rPr>
          <w:rFonts w:ascii="Arial" w:eastAsia="Arial" w:hAnsi="Arial" w:cs="Arial"/>
          <w:color w:val="000000" w:themeColor="text1"/>
          <w:sz w:val="24"/>
          <w:szCs w:val="24"/>
        </w:rPr>
        <w:t xml:space="preserve">. Red lentil based products are gluten-free foods rich in protein, and characterized by high content of phenolic compounds (particularly flavonoids). </w:t>
      </w:r>
      <w:r w:rsidR="00A01CE8" w:rsidRPr="00FF22D8">
        <w:rPr>
          <w:rFonts w:ascii="Arial" w:eastAsia="Arial" w:hAnsi="Arial" w:cs="Arial"/>
          <w:color w:val="000000" w:themeColor="text1"/>
          <w:sz w:val="24"/>
          <w:szCs w:val="24"/>
        </w:rPr>
        <w:t>Further research</w:t>
      </w:r>
      <w:r w:rsidR="00F93823" w:rsidRPr="00FF22D8">
        <w:rPr>
          <w:rFonts w:ascii="Arial" w:eastAsia="Arial" w:hAnsi="Arial" w:cs="Arial"/>
          <w:color w:val="000000" w:themeColor="text1"/>
          <w:sz w:val="24"/>
          <w:szCs w:val="24"/>
        </w:rPr>
        <w:t>es</w:t>
      </w:r>
      <w:r w:rsidR="00A01CE8" w:rsidRPr="00FF22D8">
        <w:rPr>
          <w:rFonts w:ascii="Arial" w:eastAsia="Arial" w:hAnsi="Arial" w:cs="Arial"/>
          <w:color w:val="000000" w:themeColor="text1"/>
          <w:sz w:val="24"/>
          <w:szCs w:val="24"/>
        </w:rPr>
        <w:t xml:space="preserve"> will be necessary to evaluate the role </w:t>
      </w:r>
      <w:r w:rsidR="00F93823" w:rsidRPr="00FF22D8">
        <w:rPr>
          <w:rFonts w:ascii="Arial" w:eastAsia="Arial" w:hAnsi="Arial" w:cs="Arial"/>
          <w:color w:val="000000" w:themeColor="text1"/>
          <w:sz w:val="24"/>
          <w:szCs w:val="24"/>
        </w:rPr>
        <w:t>of decortication before milling</w:t>
      </w:r>
      <w:r w:rsidR="00A01CE8" w:rsidRPr="00FF22D8">
        <w:rPr>
          <w:rFonts w:ascii="Arial" w:eastAsia="Arial" w:hAnsi="Arial" w:cs="Arial"/>
          <w:color w:val="000000" w:themeColor="text1"/>
          <w:sz w:val="24"/>
          <w:szCs w:val="24"/>
        </w:rPr>
        <w:t xml:space="preserve"> on different pulses, to verify the</w:t>
      </w:r>
      <w:r w:rsidR="00170351" w:rsidRPr="00FF22D8">
        <w:rPr>
          <w:rFonts w:ascii="Arial" w:eastAsia="Arial" w:hAnsi="Arial" w:cs="Arial"/>
          <w:color w:val="000000" w:themeColor="text1"/>
          <w:sz w:val="24"/>
          <w:szCs w:val="24"/>
        </w:rPr>
        <w:t xml:space="preserve"> impact of this practice</w:t>
      </w:r>
      <w:r w:rsidR="00F93823" w:rsidRPr="00FF22D8">
        <w:rPr>
          <w:rFonts w:ascii="Arial" w:eastAsia="Arial" w:hAnsi="Arial" w:cs="Arial"/>
          <w:color w:val="000000" w:themeColor="text1"/>
          <w:sz w:val="24"/>
          <w:szCs w:val="24"/>
        </w:rPr>
        <w:t xml:space="preserve"> on</w:t>
      </w:r>
      <w:r w:rsidR="00A01CE8" w:rsidRPr="00FF22D8">
        <w:rPr>
          <w:rFonts w:ascii="Arial" w:eastAsia="Arial" w:hAnsi="Arial" w:cs="Arial"/>
          <w:color w:val="000000" w:themeColor="text1"/>
          <w:sz w:val="24"/>
          <w:szCs w:val="24"/>
        </w:rPr>
        <w:t xml:space="preserve"> technological </w:t>
      </w:r>
      <w:r w:rsidR="00F93823" w:rsidRPr="00FF22D8">
        <w:rPr>
          <w:rFonts w:ascii="Arial" w:eastAsia="Arial" w:hAnsi="Arial" w:cs="Arial"/>
          <w:color w:val="000000" w:themeColor="text1"/>
          <w:sz w:val="24"/>
          <w:szCs w:val="24"/>
        </w:rPr>
        <w:t xml:space="preserve">traits </w:t>
      </w:r>
      <w:r w:rsidR="00A01CE8" w:rsidRPr="00FF22D8">
        <w:rPr>
          <w:rFonts w:ascii="Arial" w:eastAsia="Arial" w:hAnsi="Arial" w:cs="Arial"/>
          <w:color w:val="000000" w:themeColor="text1"/>
          <w:sz w:val="24"/>
          <w:szCs w:val="24"/>
        </w:rPr>
        <w:t xml:space="preserve">and the </w:t>
      </w:r>
      <w:r w:rsidR="00F93823" w:rsidRPr="00FF22D8">
        <w:rPr>
          <w:rFonts w:ascii="Arial" w:eastAsia="Arial" w:hAnsi="Arial" w:cs="Arial"/>
          <w:color w:val="000000" w:themeColor="text1"/>
          <w:sz w:val="24"/>
          <w:szCs w:val="24"/>
        </w:rPr>
        <w:t xml:space="preserve">content in nutrient and </w:t>
      </w:r>
      <w:r w:rsidR="00170351" w:rsidRPr="00FF22D8">
        <w:rPr>
          <w:rFonts w:ascii="Arial" w:eastAsia="Arial" w:hAnsi="Arial" w:cs="Arial"/>
          <w:color w:val="000000" w:themeColor="text1"/>
          <w:sz w:val="24"/>
          <w:szCs w:val="24"/>
        </w:rPr>
        <w:t>bioactive compounds.</w:t>
      </w:r>
    </w:p>
    <w:p w14:paraId="135B1FD3" w14:textId="77777777" w:rsidR="00170351" w:rsidRPr="00FF22D8" w:rsidRDefault="00170351">
      <w:pPr>
        <w:rPr>
          <w:rFonts w:ascii="Arial" w:eastAsia="Arial" w:hAnsi="Arial" w:cs="Arial"/>
          <w:b/>
          <w:color w:val="000000" w:themeColor="text1"/>
          <w:sz w:val="24"/>
          <w:szCs w:val="24"/>
        </w:rPr>
      </w:pPr>
      <w:r w:rsidRPr="00FF22D8">
        <w:rPr>
          <w:rFonts w:ascii="Arial" w:eastAsia="Arial" w:hAnsi="Arial" w:cs="Arial"/>
          <w:b/>
          <w:color w:val="000000" w:themeColor="text1"/>
          <w:sz w:val="24"/>
          <w:szCs w:val="24"/>
        </w:rPr>
        <w:br w:type="page"/>
      </w:r>
    </w:p>
    <w:p w14:paraId="00000080" w14:textId="516B103F" w:rsidR="00993353" w:rsidRPr="00FF22D8" w:rsidRDefault="00C66992">
      <w:pPr>
        <w:spacing w:line="480" w:lineRule="auto"/>
        <w:jc w:val="both"/>
        <w:rPr>
          <w:rFonts w:ascii="Arial" w:eastAsia="Arial" w:hAnsi="Arial" w:cs="Arial"/>
          <w:color w:val="000000" w:themeColor="text1"/>
          <w:sz w:val="24"/>
          <w:szCs w:val="24"/>
          <w:lang w:val="it-IT"/>
        </w:rPr>
      </w:pPr>
      <w:r w:rsidRPr="00FF22D8">
        <w:rPr>
          <w:rFonts w:ascii="Arial" w:eastAsia="Arial" w:hAnsi="Arial" w:cs="Arial"/>
          <w:b/>
          <w:color w:val="000000" w:themeColor="text1"/>
          <w:sz w:val="24"/>
          <w:szCs w:val="24"/>
        </w:rPr>
        <w:lastRenderedPageBreak/>
        <w:t>Acknowledgements:</w:t>
      </w:r>
      <w:r w:rsidRPr="00FF22D8">
        <w:rPr>
          <w:rFonts w:ascii="Arial" w:eastAsia="Arial" w:hAnsi="Arial" w:cs="Arial"/>
          <w:color w:val="000000" w:themeColor="text1"/>
          <w:sz w:val="24"/>
          <w:szCs w:val="24"/>
        </w:rPr>
        <w:t xml:space="preserve"> This work was supported by the Regione Piemonte (POR FESR 2014-2020), as a part of the EXFREE and NUTRACORE Project. The authors would like to thank Dr. Claudia Della Pietra (Università degli Studi di Torino) for her technical support, Dr. Alessandro Peila (Molino Peila S.p.A.) for providing the raw materials, Dr. Umberto Lenzi (Fudex Group S.p.A.) for supporting the production of the snacks and Marguerite Jones for the English editing. </w:t>
      </w:r>
      <w:r w:rsidRPr="00FF22D8">
        <w:rPr>
          <w:rFonts w:ascii="Arial" w:eastAsia="Arial" w:hAnsi="Arial" w:cs="Arial"/>
          <w:color w:val="000000" w:themeColor="text1"/>
          <w:sz w:val="24"/>
          <w:szCs w:val="24"/>
          <w:lang w:val="it-IT"/>
        </w:rPr>
        <w:t>The support of Mr. Antonio Barabba Terno (Consiglio per la Ricerca in agricoltura e l’analisi dell’Economia Agraria - Centro di Ricerca Zootecnia e Acquacoltura - CREA-ZA) and Mr. Ivan Ribani (Università degli Studi di Milano) during the pasta-making trials is gratefully acknowledged.</w:t>
      </w:r>
      <w:r w:rsidRPr="00FF22D8">
        <w:rPr>
          <w:color w:val="000000" w:themeColor="text1"/>
          <w:lang w:val="it-IT"/>
        </w:rPr>
        <w:br w:type="page"/>
      </w:r>
    </w:p>
    <w:p w14:paraId="00000081" w14:textId="77777777" w:rsidR="00993353" w:rsidRPr="00FF22D8" w:rsidRDefault="00C66992">
      <w:pPr>
        <w:spacing w:line="480" w:lineRule="auto"/>
        <w:jc w:val="both"/>
        <w:rPr>
          <w:rFonts w:ascii="Arial" w:eastAsia="Arial" w:hAnsi="Arial" w:cs="Arial"/>
          <w:b/>
          <w:color w:val="000000" w:themeColor="text1"/>
          <w:sz w:val="24"/>
          <w:szCs w:val="24"/>
        </w:rPr>
      </w:pPr>
      <w:r w:rsidRPr="00FF22D8">
        <w:rPr>
          <w:rFonts w:ascii="Arial" w:eastAsia="Arial" w:hAnsi="Arial" w:cs="Arial"/>
          <w:b/>
          <w:color w:val="000000" w:themeColor="text1"/>
          <w:sz w:val="24"/>
          <w:szCs w:val="24"/>
        </w:rPr>
        <w:lastRenderedPageBreak/>
        <w:t xml:space="preserve">References </w:t>
      </w:r>
    </w:p>
    <w:p w14:paraId="00000082"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AACC Approved Methods of Analysis, (2011). Cereals &amp; Grains Association, St. Paul, MN, U.S.A.</w:t>
      </w:r>
    </w:p>
    <w:p w14:paraId="00000083"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lang w:val="es-ES"/>
        </w:rPr>
        <w:t xml:space="preserve">Aguilera, Y., Dueñas, M., Estrella, I., Hernández, T., Benitez, V., Esteban, R. M., &amp; Martín-Cabrejas, M. A. (2011). </w:t>
      </w:r>
      <w:r w:rsidRPr="00FF22D8">
        <w:rPr>
          <w:rFonts w:ascii="Arial" w:eastAsia="Arial" w:hAnsi="Arial" w:cs="Arial"/>
          <w:color w:val="000000" w:themeColor="text1"/>
          <w:sz w:val="24"/>
          <w:szCs w:val="24"/>
        </w:rPr>
        <w:t>Phenolic profile and antioxidant capacity of chickpeas (</w:t>
      </w:r>
      <w:r w:rsidRPr="00FF22D8">
        <w:rPr>
          <w:rFonts w:ascii="Arial" w:eastAsia="Arial" w:hAnsi="Arial" w:cs="Arial"/>
          <w:i/>
          <w:color w:val="000000" w:themeColor="text1"/>
          <w:sz w:val="24"/>
          <w:szCs w:val="24"/>
        </w:rPr>
        <w:t>Cicer arietinum</w:t>
      </w:r>
      <w:r w:rsidRPr="00FF22D8">
        <w:rPr>
          <w:rFonts w:ascii="Arial" w:eastAsia="Arial" w:hAnsi="Arial" w:cs="Arial"/>
          <w:color w:val="000000" w:themeColor="text1"/>
          <w:sz w:val="24"/>
          <w:szCs w:val="24"/>
        </w:rPr>
        <w:t xml:space="preserve"> L.) as affected by a dehydration process. </w:t>
      </w:r>
      <w:r w:rsidRPr="00FF22D8">
        <w:rPr>
          <w:rFonts w:ascii="Arial" w:eastAsia="Arial" w:hAnsi="Arial" w:cs="Arial"/>
          <w:i/>
          <w:color w:val="000000" w:themeColor="text1"/>
          <w:sz w:val="24"/>
          <w:szCs w:val="24"/>
        </w:rPr>
        <w:t>Plant Foods for Human Nutrition, 66</w:t>
      </w:r>
      <w:r w:rsidRPr="00FF22D8">
        <w:rPr>
          <w:rFonts w:ascii="Arial" w:eastAsia="Arial" w:hAnsi="Arial" w:cs="Arial"/>
          <w:color w:val="000000" w:themeColor="text1"/>
          <w:sz w:val="24"/>
          <w:szCs w:val="24"/>
        </w:rPr>
        <w:t>, 187-195. https://doi.org/10.1007/s11130-011-0230-8</w:t>
      </w:r>
    </w:p>
    <w:p w14:paraId="00000084" w14:textId="77777777" w:rsidR="00993353" w:rsidRPr="00E361A1"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lang w:val="pt-PT"/>
        </w:rPr>
      </w:pPr>
      <w:r w:rsidRPr="00FF22D8">
        <w:rPr>
          <w:rFonts w:ascii="Arial" w:eastAsia="Arial" w:hAnsi="Arial" w:cs="Arial"/>
          <w:color w:val="000000" w:themeColor="text1"/>
          <w:sz w:val="24"/>
          <w:szCs w:val="24"/>
        </w:rPr>
        <w:t xml:space="preserve">AOAC (2005). International Official Methods. Official Methods of Analysis of AOAC International, 18th Ed., Horwitz W., ed. </w:t>
      </w:r>
      <w:r w:rsidRPr="00E361A1">
        <w:rPr>
          <w:rFonts w:ascii="Arial" w:eastAsia="Arial" w:hAnsi="Arial" w:cs="Arial"/>
          <w:color w:val="000000" w:themeColor="text1"/>
          <w:sz w:val="24"/>
          <w:szCs w:val="24"/>
          <w:lang w:val="pt-PT"/>
        </w:rPr>
        <w:t xml:space="preserve">AOAC International, Gaithersburg, MD, USA. </w:t>
      </w:r>
    </w:p>
    <w:p w14:paraId="00000085"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lang w:val="it-IT"/>
        </w:rPr>
      </w:pPr>
      <w:r w:rsidRPr="00FF22D8">
        <w:rPr>
          <w:rFonts w:ascii="Arial" w:eastAsia="Arial" w:hAnsi="Arial" w:cs="Arial"/>
          <w:color w:val="000000" w:themeColor="text1"/>
          <w:sz w:val="24"/>
          <w:szCs w:val="24"/>
          <w:lang w:val="pt-PT"/>
        </w:rPr>
        <w:t xml:space="preserve">Barros, L., Fernandes, Â., Berrios, J. D. J., Cámara, M., Morales, P., Fernández-Ruiz, V., &amp; Ferreira, I. C. (2018). </w:t>
      </w:r>
      <w:r w:rsidRPr="00FF22D8">
        <w:rPr>
          <w:rFonts w:ascii="Arial" w:eastAsia="Arial" w:hAnsi="Arial" w:cs="Arial"/>
          <w:color w:val="000000" w:themeColor="text1"/>
          <w:sz w:val="24"/>
          <w:szCs w:val="24"/>
        </w:rPr>
        <w:t>Bioactive compounds and antioxidant capacity of extruded snack-type products developed from novel formulations of lentil and nutritional yeast flours. </w:t>
      </w:r>
      <w:r w:rsidRPr="00FF22D8">
        <w:rPr>
          <w:rFonts w:ascii="Arial" w:eastAsia="Arial" w:hAnsi="Arial" w:cs="Arial"/>
          <w:i/>
          <w:color w:val="000000" w:themeColor="text1"/>
          <w:sz w:val="24"/>
          <w:szCs w:val="24"/>
          <w:lang w:val="it-IT"/>
        </w:rPr>
        <w:t>Food &amp; function</w:t>
      </w:r>
      <w:r w:rsidRPr="00FF22D8">
        <w:rPr>
          <w:rFonts w:ascii="Arial" w:eastAsia="Arial" w:hAnsi="Arial" w:cs="Arial"/>
          <w:color w:val="000000" w:themeColor="text1"/>
          <w:sz w:val="24"/>
          <w:szCs w:val="24"/>
          <w:lang w:val="it-IT"/>
        </w:rPr>
        <w:t>, </w:t>
      </w:r>
      <w:r w:rsidRPr="00FF22D8">
        <w:rPr>
          <w:rFonts w:ascii="Arial" w:eastAsia="Arial" w:hAnsi="Arial" w:cs="Arial"/>
          <w:i/>
          <w:color w:val="000000" w:themeColor="text1"/>
          <w:sz w:val="24"/>
          <w:szCs w:val="24"/>
          <w:lang w:val="it-IT"/>
        </w:rPr>
        <w:t>9</w:t>
      </w:r>
      <w:r w:rsidRPr="00FF22D8">
        <w:rPr>
          <w:rFonts w:ascii="Arial" w:eastAsia="Arial" w:hAnsi="Arial" w:cs="Arial"/>
          <w:color w:val="000000" w:themeColor="text1"/>
          <w:sz w:val="24"/>
          <w:szCs w:val="24"/>
          <w:lang w:val="it-IT"/>
        </w:rPr>
        <w:t>(</w:t>
      </w:r>
      <w:r w:rsidRPr="00FF22D8">
        <w:rPr>
          <w:rFonts w:ascii="Arial" w:eastAsia="Arial" w:hAnsi="Arial" w:cs="Arial"/>
          <w:i/>
          <w:color w:val="000000" w:themeColor="text1"/>
          <w:sz w:val="24"/>
          <w:szCs w:val="24"/>
          <w:lang w:val="it-IT"/>
        </w:rPr>
        <w:t>2</w:t>
      </w:r>
      <w:r w:rsidRPr="00FF22D8">
        <w:rPr>
          <w:rFonts w:ascii="Arial" w:eastAsia="Arial" w:hAnsi="Arial" w:cs="Arial"/>
          <w:color w:val="000000" w:themeColor="text1"/>
          <w:sz w:val="24"/>
          <w:szCs w:val="24"/>
          <w:lang w:val="it-IT"/>
        </w:rPr>
        <w:t>), 819-829. https://doi.org/</w:t>
      </w:r>
      <w:hyperlink r:id="rId12">
        <w:r w:rsidRPr="00FF22D8">
          <w:rPr>
            <w:rFonts w:ascii="Arial" w:hAnsi="Arial" w:cs="Arial"/>
            <w:color w:val="000000" w:themeColor="text1"/>
            <w:sz w:val="24"/>
            <w:szCs w:val="24"/>
            <w:lang w:val="it-IT"/>
          </w:rPr>
          <w:t>10.1039/C7FO01730H</w:t>
        </w:r>
      </w:hyperlink>
      <w:r w:rsidRPr="00FF22D8">
        <w:rPr>
          <w:rFonts w:ascii="Arial" w:eastAsia="Arial" w:hAnsi="Arial" w:cs="Arial"/>
          <w:color w:val="000000" w:themeColor="text1"/>
          <w:sz w:val="24"/>
          <w:szCs w:val="24"/>
          <w:lang w:val="it-IT"/>
        </w:rPr>
        <w:t> </w:t>
      </w:r>
    </w:p>
    <w:p w14:paraId="00000086"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lang w:val="it-IT"/>
        </w:rPr>
        <w:t xml:space="preserve">Bresciani, A., Giordano, D., Vanara, F., Blandino, M., &amp; Marti, A. (2021a). </w:t>
      </w:r>
      <w:r w:rsidRPr="00FF22D8">
        <w:rPr>
          <w:rFonts w:ascii="Arial" w:eastAsia="Arial" w:hAnsi="Arial" w:cs="Arial"/>
          <w:color w:val="000000" w:themeColor="text1"/>
          <w:sz w:val="24"/>
          <w:szCs w:val="24"/>
        </w:rPr>
        <w:t xml:space="preserve">The effect of the amylose content and milling fractions on the physico-chemical features of co-extruded snacks from corn. </w:t>
      </w:r>
      <w:r w:rsidRPr="00FF22D8">
        <w:rPr>
          <w:rFonts w:ascii="Arial" w:eastAsia="Arial" w:hAnsi="Arial" w:cs="Arial"/>
          <w:i/>
          <w:color w:val="000000" w:themeColor="text1"/>
          <w:sz w:val="24"/>
          <w:szCs w:val="24"/>
        </w:rPr>
        <w:t>Food Chemistry, 343</w:t>
      </w:r>
      <w:r w:rsidRPr="00FF22D8">
        <w:rPr>
          <w:rFonts w:ascii="Arial" w:eastAsia="Arial" w:hAnsi="Arial" w:cs="Arial"/>
          <w:color w:val="000000" w:themeColor="text1"/>
          <w:sz w:val="24"/>
          <w:szCs w:val="24"/>
        </w:rPr>
        <w:t>, Article 128503. https://doi.org/10.1016/j.foodchem.2020.128503</w:t>
      </w:r>
    </w:p>
    <w:p w14:paraId="00000087"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lang w:val="en-GB"/>
        </w:rPr>
        <w:t xml:space="preserve">Bresciani, A., Giuberti, G., Cervini, M., &amp; Marti, A. (2021b). </w:t>
      </w:r>
      <w:r w:rsidRPr="00FF22D8">
        <w:rPr>
          <w:rFonts w:ascii="Arial" w:eastAsia="Arial" w:hAnsi="Arial" w:cs="Arial"/>
          <w:color w:val="000000" w:themeColor="text1"/>
          <w:sz w:val="24"/>
          <w:szCs w:val="24"/>
        </w:rPr>
        <w:t xml:space="preserve">Pasta from yellow lentils: How process affects starch features and pasta quality. </w:t>
      </w:r>
      <w:r w:rsidRPr="00FF22D8">
        <w:rPr>
          <w:rFonts w:ascii="Arial" w:eastAsia="Arial" w:hAnsi="Arial" w:cs="Arial"/>
          <w:i/>
          <w:color w:val="000000" w:themeColor="text1"/>
          <w:sz w:val="24"/>
          <w:szCs w:val="24"/>
        </w:rPr>
        <w:t>Food Chemistry, 364</w:t>
      </w:r>
      <w:r w:rsidRPr="00FF22D8">
        <w:rPr>
          <w:rFonts w:ascii="Arial" w:eastAsia="Arial" w:hAnsi="Arial" w:cs="Arial"/>
          <w:color w:val="000000" w:themeColor="text1"/>
          <w:sz w:val="24"/>
          <w:szCs w:val="24"/>
        </w:rPr>
        <w:t>, Article 130387. https://doi.org/10.1016/j.foodchem.2021.130387</w:t>
      </w:r>
    </w:p>
    <w:p w14:paraId="00000088" w14:textId="77777777" w:rsidR="00993353" w:rsidRPr="00E361A1"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lang w:val="de-DE"/>
        </w:rPr>
      </w:pPr>
      <w:r w:rsidRPr="00FF22D8">
        <w:rPr>
          <w:rFonts w:ascii="Arial" w:eastAsia="Arial" w:hAnsi="Arial" w:cs="Arial"/>
          <w:color w:val="000000" w:themeColor="text1"/>
          <w:sz w:val="24"/>
          <w:szCs w:val="24"/>
          <w:lang w:val="en-GB"/>
        </w:rPr>
        <w:t xml:space="preserve">Bresciani, A., Iametti, S., Emide, D., Marti, A., &amp; Barbiroli, A. (2022). </w:t>
      </w:r>
      <w:r w:rsidRPr="00FF22D8">
        <w:rPr>
          <w:rFonts w:ascii="Arial" w:eastAsia="Arial" w:hAnsi="Arial" w:cs="Arial"/>
          <w:color w:val="000000" w:themeColor="text1"/>
          <w:sz w:val="24"/>
          <w:szCs w:val="24"/>
        </w:rPr>
        <w:t xml:space="preserve">Molecular features and cooking behavior of pasta from pulses. </w:t>
      </w:r>
      <w:r w:rsidRPr="00E361A1">
        <w:rPr>
          <w:rFonts w:ascii="Arial" w:eastAsia="Arial" w:hAnsi="Arial" w:cs="Arial"/>
          <w:i/>
          <w:color w:val="000000" w:themeColor="text1"/>
          <w:sz w:val="24"/>
          <w:szCs w:val="24"/>
          <w:lang w:val="de-DE"/>
        </w:rPr>
        <w:t>Cereal Chemistry</w:t>
      </w:r>
      <w:r w:rsidRPr="00E361A1">
        <w:rPr>
          <w:rFonts w:ascii="Arial" w:eastAsia="Arial" w:hAnsi="Arial" w:cs="Arial"/>
          <w:color w:val="000000" w:themeColor="text1"/>
          <w:sz w:val="24"/>
          <w:szCs w:val="24"/>
          <w:lang w:val="de-DE"/>
        </w:rPr>
        <w:t xml:space="preserve">, </w:t>
      </w:r>
      <w:r w:rsidRPr="00E361A1">
        <w:rPr>
          <w:rFonts w:ascii="Arial" w:eastAsia="Arial" w:hAnsi="Arial" w:cs="Arial"/>
          <w:i/>
          <w:color w:val="000000" w:themeColor="text1"/>
          <w:sz w:val="24"/>
          <w:szCs w:val="24"/>
          <w:lang w:val="de-DE"/>
        </w:rPr>
        <w:t>99</w:t>
      </w:r>
      <w:r w:rsidRPr="00E361A1">
        <w:rPr>
          <w:rFonts w:ascii="Arial" w:eastAsia="Arial" w:hAnsi="Arial" w:cs="Arial"/>
          <w:color w:val="000000" w:themeColor="text1"/>
          <w:sz w:val="24"/>
          <w:szCs w:val="24"/>
          <w:lang w:val="de-DE"/>
        </w:rPr>
        <w:t xml:space="preserve">, 270-274. https://doi.org/10.1002/cche.10490 </w:t>
      </w:r>
    </w:p>
    <w:p w14:paraId="00000089" w14:textId="77777777" w:rsidR="00993353" w:rsidRPr="00E361A1"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lang w:val="it-IT"/>
        </w:rPr>
      </w:pPr>
      <w:r w:rsidRPr="00FF22D8">
        <w:rPr>
          <w:rFonts w:ascii="Arial" w:eastAsia="Arial" w:hAnsi="Arial" w:cs="Arial"/>
          <w:color w:val="000000" w:themeColor="text1"/>
          <w:sz w:val="24"/>
          <w:szCs w:val="24"/>
          <w:lang w:val="de-DE"/>
        </w:rPr>
        <w:t xml:space="preserve">Chung, H. J., Liu, Q., Donner, E., Hoover, R., Warkentin, T. D., &amp; Vandenberg, B. (2008). </w:t>
      </w:r>
      <w:r w:rsidRPr="00FF22D8">
        <w:rPr>
          <w:rFonts w:ascii="Arial" w:eastAsia="Arial" w:hAnsi="Arial" w:cs="Arial"/>
          <w:color w:val="000000" w:themeColor="text1"/>
          <w:sz w:val="24"/>
          <w:szCs w:val="24"/>
        </w:rPr>
        <w:t xml:space="preserve">Composition, molecular structure, properties, and in vitro digestibility of starches from </w:t>
      </w:r>
      <w:r w:rsidRPr="00FF22D8">
        <w:rPr>
          <w:rFonts w:ascii="Arial" w:eastAsia="Arial" w:hAnsi="Arial" w:cs="Arial"/>
          <w:color w:val="000000" w:themeColor="text1"/>
          <w:sz w:val="24"/>
          <w:szCs w:val="24"/>
        </w:rPr>
        <w:lastRenderedPageBreak/>
        <w:t xml:space="preserve">newly released Canadian pulse cultivars. </w:t>
      </w:r>
      <w:r w:rsidRPr="00E361A1">
        <w:rPr>
          <w:rFonts w:ascii="Arial" w:eastAsia="Arial" w:hAnsi="Arial" w:cs="Arial"/>
          <w:i/>
          <w:color w:val="000000" w:themeColor="text1"/>
          <w:sz w:val="24"/>
          <w:szCs w:val="24"/>
          <w:lang w:val="it-IT"/>
        </w:rPr>
        <w:t>Cereal Chemistry, 85</w:t>
      </w:r>
      <w:r w:rsidRPr="00E361A1">
        <w:rPr>
          <w:rFonts w:ascii="Arial" w:eastAsia="Arial" w:hAnsi="Arial" w:cs="Arial"/>
          <w:color w:val="000000" w:themeColor="text1"/>
          <w:sz w:val="24"/>
          <w:szCs w:val="24"/>
          <w:lang w:val="it-IT"/>
        </w:rPr>
        <w:t>, 471-479. https://doi.org/10.1094/CCHEM-85-4-0471</w:t>
      </w:r>
    </w:p>
    <w:p w14:paraId="0000008A"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lang w:val="pt-PT"/>
        </w:rPr>
        <w:t xml:space="preserve">De Almeida Costa, G. E., da Silva Queiroz-Monici, K., Reis, S. M. P. M., &amp; de Oliveira, A. C. (2006). </w:t>
      </w:r>
      <w:r w:rsidRPr="00FF22D8">
        <w:rPr>
          <w:rFonts w:ascii="Arial" w:eastAsia="Arial" w:hAnsi="Arial" w:cs="Arial"/>
          <w:color w:val="000000" w:themeColor="text1"/>
          <w:sz w:val="24"/>
          <w:szCs w:val="24"/>
        </w:rPr>
        <w:t xml:space="preserve">Chemical composition, dietary fibre and resistant starch contents of raw and cooked pea, common bean, chickpea and lentil legumes. </w:t>
      </w:r>
      <w:r w:rsidRPr="00FF22D8">
        <w:rPr>
          <w:rFonts w:ascii="Arial" w:eastAsia="Arial" w:hAnsi="Arial" w:cs="Arial"/>
          <w:i/>
          <w:color w:val="000000" w:themeColor="text1"/>
          <w:sz w:val="24"/>
          <w:szCs w:val="24"/>
        </w:rPr>
        <w:t>Food Chemistry, 94</w:t>
      </w:r>
      <w:r w:rsidRPr="00FF22D8">
        <w:rPr>
          <w:rFonts w:ascii="Arial" w:eastAsia="Arial" w:hAnsi="Arial" w:cs="Arial"/>
          <w:color w:val="000000" w:themeColor="text1"/>
          <w:sz w:val="24"/>
          <w:szCs w:val="24"/>
        </w:rPr>
        <w:t xml:space="preserve">, 327-330. </w:t>
      </w:r>
      <w:hyperlink r:id="rId13">
        <w:r w:rsidRPr="00FF22D8">
          <w:rPr>
            <w:rFonts w:ascii="Arial" w:eastAsia="Arial" w:hAnsi="Arial" w:cs="Arial"/>
            <w:color w:val="000000" w:themeColor="text1"/>
            <w:sz w:val="24"/>
            <w:szCs w:val="24"/>
            <w:u w:val="single"/>
          </w:rPr>
          <w:t>https://doi.org/10.1016/j.foodchem.2004.11.020</w:t>
        </w:r>
      </w:hyperlink>
    </w:p>
    <w:p w14:paraId="0000008B"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E361A1">
        <w:rPr>
          <w:rFonts w:ascii="Arial" w:eastAsia="Arial" w:hAnsi="Arial" w:cs="Arial"/>
          <w:color w:val="000000" w:themeColor="text1"/>
          <w:sz w:val="24"/>
          <w:szCs w:val="24"/>
          <w:lang w:val="en-US"/>
        </w:rPr>
        <w:t xml:space="preserve">de la Peña, E., &amp; Manthey, F. A. (2017). </w:t>
      </w:r>
      <w:r w:rsidRPr="00FF22D8">
        <w:rPr>
          <w:rFonts w:ascii="Arial" w:eastAsia="Arial" w:hAnsi="Arial" w:cs="Arial"/>
          <w:color w:val="000000" w:themeColor="text1"/>
          <w:sz w:val="24"/>
          <w:szCs w:val="24"/>
        </w:rPr>
        <w:t xml:space="preserve">Effect of formulation and dough hydration level on extrusion, physical and cooked qualities of nontraditional spaghetti. </w:t>
      </w:r>
      <w:r w:rsidRPr="00FF22D8">
        <w:rPr>
          <w:rFonts w:ascii="Arial" w:eastAsia="Arial" w:hAnsi="Arial" w:cs="Arial"/>
          <w:i/>
          <w:color w:val="000000" w:themeColor="text1"/>
          <w:sz w:val="24"/>
          <w:szCs w:val="24"/>
        </w:rPr>
        <w:t>Journal of Food Process Engineering</w:t>
      </w:r>
      <w:r w:rsidRPr="00FF22D8">
        <w:rPr>
          <w:rFonts w:ascii="Arial" w:eastAsia="Arial" w:hAnsi="Arial" w:cs="Arial"/>
          <w:color w:val="000000" w:themeColor="text1"/>
          <w:sz w:val="24"/>
          <w:szCs w:val="24"/>
        </w:rPr>
        <w:t xml:space="preserve">, </w:t>
      </w:r>
      <w:r w:rsidRPr="00FF22D8">
        <w:rPr>
          <w:rFonts w:ascii="Arial" w:eastAsia="Arial" w:hAnsi="Arial" w:cs="Arial"/>
          <w:i/>
          <w:color w:val="000000" w:themeColor="text1"/>
          <w:sz w:val="24"/>
          <w:szCs w:val="24"/>
        </w:rPr>
        <w:t>40(1)</w:t>
      </w:r>
      <w:r w:rsidRPr="00FF22D8">
        <w:rPr>
          <w:rFonts w:ascii="Arial" w:eastAsia="Arial" w:hAnsi="Arial" w:cs="Arial"/>
          <w:color w:val="000000" w:themeColor="text1"/>
          <w:sz w:val="24"/>
          <w:szCs w:val="24"/>
        </w:rPr>
        <w:t>, Article e12301. https://doi.org/10.1111/jfpe.12301.</w:t>
      </w:r>
    </w:p>
    <w:p w14:paraId="0000008C"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lang w:val="it-IT"/>
        </w:rPr>
      </w:pPr>
      <w:r w:rsidRPr="00FF22D8">
        <w:rPr>
          <w:rFonts w:ascii="Arial" w:eastAsia="Arial" w:hAnsi="Arial" w:cs="Arial"/>
          <w:color w:val="000000" w:themeColor="text1"/>
          <w:sz w:val="24"/>
          <w:szCs w:val="24"/>
          <w:lang w:val="it-IT"/>
        </w:rPr>
        <w:t xml:space="preserve">Ettoumi, L. Y., &amp; Chibane, M. (2015). </w:t>
      </w:r>
      <w:r w:rsidRPr="00FF22D8">
        <w:rPr>
          <w:rFonts w:ascii="Arial" w:eastAsia="Arial" w:hAnsi="Arial" w:cs="Arial"/>
          <w:color w:val="000000" w:themeColor="text1"/>
          <w:sz w:val="24"/>
          <w:szCs w:val="24"/>
        </w:rPr>
        <w:t xml:space="preserve">Some physicochemical and functional properties of pea, chickpea and lentil whole flours. </w:t>
      </w:r>
      <w:r w:rsidRPr="00FF22D8">
        <w:rPr>
          <w:rFonts w:ascii="Arial" w:eastAsia="Arial" w:hAnsi="Arial" w:cs="Arial"/>
          <w:i/>
          <w:color w:val="000000" w:themeColor="text1"/>
          <w:sz w:val="24"/>
          <w:szCs w:val="24"/>
          <w:lang w:val="it-IT"/>
        </w:rPr>
        <w:t>International Food Research Journal, 22(3)</w:t>
      </w:r>
      <w:r w:rsidRPr="00FF22D8">
        <w:rPr>
          <w:rFonts w:ascii="Arial" w:eastAsia="Arial" w:hAnsi="Arial" w:cs="Arial"/>
          <w:color w:val="000000" w:themeColor="text1"/>
          <w:sz w:val="24"/>
          <w:szCs w:val="24"/>
          <w:lang w:val="it-IT"/>
        </w:rPr>
        <w:t xml:space="preserve">, 987-996. </w:t>
      </w:r>
    </w:p>
    <w:p w14:paraId="0000008D"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lang w:val="it-IT"/>
        </w:rPr>
        <w:t xml:space="preserve">Fratianni, F., Cardinale, F., Cozzolino, A., Granese, T., Albanese, D., Di Matteo, M., Zaccardelli, M., Coppola, R., &amp; Nazzaro, F. (2014). </w:t>
      </w:r>
      <w:r w:rsidRPr="00FF22D8">
        <w:rPr>
          <w:rFonts w:ascii="Arial" w:eastAsia="Arial" w:hAnsi="Arial" w:cs="Arial"/>
          <w:color w:val="000000" w:themeColor="text1"/>
          <w:sz w:val="24"/>
          <w:szCs w:val="24"/>
        </w:rPr>
        <w:t>Polyphenol composition and antioxidant activity of different grass pea (</w:t>
      </w:r>
      <w:r w:rsidRPr="00FF22D8">
        <w:rPr>
          <w:rFonts w:ascii="Arial" w:eastAsia="Arial" w:hAnsi="Arial" w:cs="Arial"/>
          <w:i/>
          <w:color w:val="000000" w:themeColor="text1"/>
          <w:sz w:val="24"/>
          <w:szCs w:val="24"/>
        </w:rPr>
        <w:t>Lathyrus s</w:t>
      </w:r>
      <w:r w:rsidRPr="00FF22D8">
        <w:rPr>
          <w:rFonts w:ascii="Arial" w:eastAsia="Arial" w:hAnsi="Arial" w:cs="Arial"/>
          <w:color w:val="000000" w:themeColor="text1"/>
          <w:sz w:val="24"/>
          <w:szCs w:val="24"/>
        </w:rPr>
        <w:t>ativus), lentils (</w:t>
      </w:r>
      <w:r w:rsidRPr="00FF22D8">
        <w:rPr>
          <w:rFonts w:ascii="Arial" w:eastAsia="Arial" w:hAnsi="Arial" w:cs="Arial"/>
          <w:i/>
          <w:color w:val="000000" w:themeColor="text1"/>
          <w:sz w:val="24"/>
          <w:szCs w:val="24"/>
        </w:rPr>
        <w:t>Lens culinaris</w:t>
      </w:r>
      <w:r w:rsidRPr="00FF22D8">
        <w:rPr>
          <w:rFonts w:ascii="Arial" w:eastAsia="Arial" w:hAnsi="Arial" w:cs="Arial"/>
          <w:color w:val="000000" w:themeColor="text1"/>
          <w:sz w:val="24"/>
          <w:szCs w:val="24"/>
        </w:rPr>
        <w:t>), and chickpea (</w:t>
      </w:r>
      <w:r w:rsidRPr="00FF22D8">
        <w:rPr>
          <w:rFonts w:ascii="Arial" w:eastAsia="Arial" w:hAnsi="Arial" w:cs="Arial"/>
          <w:i/>
          <w:color w:val="000000" w:themeColor="text1"/>
          <w:sz w:val="24"/>
          <w:szCs w:val="24"/>
        </w:rPr>
        <w:t>Cicer arietinum</w:t>
      </w:r>
      <w:r w:rsidRPr="00FF22D8">
        <w:rPr>
          <w:rFonts w:ascii="Arial" w:eastAsia="Arial" w:hAnsi="Arial" w:cs="Arial"/>
          <w:color w:val="000000" w:themeColor="text1"/>
          <w:sz w:val="24"/>
          <w:szCs w:val="24"/>
        </w:rPr>
        <w:t>) ecotypes of the Campania region (Southern Italy). </w:t>
      </w:r>
      <w:r w:rsidRPr="00FF22D8">
        <w:rPr>
          <w:rFonts w:ascii="Arial" w:eastAsia="Arial" w:hAnsi="Arial" w:cs="Arial"/>
          <w:i/>
          <w:color w:val="000000" w:themeColor="text1"/>
          <w:sz w:val="24"/>
          <w:szCs w:val="24"/>
        </w:rPr>
        <w:t>Journal of Functional Foods</w:t>
      </w:r>
      <w:r w:rsidRPr="00FF22D8">
        <w:rPr>
          <w:rFonts w:ascii="Arial" w:eastAsia="Arial" w:hAnsi="Arial" w:cs="Arial"/>
          <w:color w:val="000000" w:themeColor="text1"/>
          <w:sz w:val="24"/>
          <w:szCs w:val="24"/>
        </w:rPr>
        <w:t>, </w:t>
      </w:r>
      <w:r w:rsidRPr="00FF22D8">
        <w:rPr>
          <w:rFonts w:ascii="Arial" w:eastAsia="Arial" w:hAnsi="Arial" w:cs="Arial"/>
          <w:i/>
          <w:color w:val="000000" w:themeColor="text1"/>
          <w:sz w:val="24"/>
          <w:szCs w:val="24"/>
        </w:rPr>
        <w:t>7</w:t>
      </w:r>
      <w:r w:rsidRPr="00FF22D8">
        <w:rPr>
          <w:rFonts w:ascii="Arial" w:eastAsia="Arial" w:hAnsi="Arial" w:cs="Arial"/>
          <w:color w:val="000000" w:themeColor="text1"/>
          <w:sz w:val="24"/>
          <w:szCs w:val="24"/>
        </w:rPr>
        <w:t xml:space="preserve">, 551-557. </w:t>
      </w:r>
      <w:hyperlink r:id="rId14">
        <w:r w:rsidRPr="00FF22D8">
          <w:rPr>
            <w:rFonts w:ascii="Arial" w:eastAsia="Arial" w:hAnsi="Arial" w:cs="Arial"/>
            <w:color w:val="000000" w:themeColor="text1"/>
            <w:sz w:val="24"/>
            <w:szCs w:val="24"/>
          </w:rPr>
          <w:t>https://doi.org/10.1016/j.jff.2013.12.030</w:t>
        </w:r>
      </w:hyperlink>
    </w:p>
    <w:p w14:paraId="0000008E"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Ge, J., Sun, C. X., Corke, H., Gul, K., Gan, R. Y., &amp; Fang, Y. (2020). The health benefits, functional properties, modifications, and applications of pea (</w:t>
      </w:r>
      <w:r w:rsidRPr="00FF22D8">
        <w:rPr>
          <w:rFonts w:ascii="Arial" w:eastAsia="Arial" w:hAnsi="Arial" w:cs="Arial"/>
          <w:i/>
          <w:color w:val="000000" w:themeColor="text1"/>
          <w:sz w:val="24"/>
          <w:szCs w:val="24"/>
        </w:rPr>
        <w:t>Pisum sativum</w:t>
      </w:r>
      <w:r w:rsidRPr="00FF22D8">
        <w:rPr>
          <w:rFonts w:ascii="Arial" w:eastAsia="Arial" w:hAnsi="Arial" w:cs="Arial"/>
          <w:color w:val="000000" w:themeColor="text1"/>
          <w:sz w:val="24"/>
          <w:szCs w:val="24"/>
        </w:rPr>
        <w:t xml:space="preserve"> L.) protein: Current status, challenges, and perspectives. </w:t>
      </w:r>
      <w:r w:rsidRPr="00FF22D8">
        <w:rPr>
          <w:rFonts w:ascii="Arial" w:eastAsia="Arial" w:hAnsi="Arial" w:cs="Arial"/>
          <w:i/>
          <w:color w:val="000000" w:themeColor="text1"/>
          <w:sz w:val="24"/>
          <w:szCs w:val="24"/>
        </w:rPr>
        <w:t>Comprehensive Reviews in Food Science and Food Safety, 19(4</w:t>
      </w:r>
      <w:r w:rsidRPr="00FF22D8">
        <w:rPr>
          <w:rFonts w:ascii="Arial" w:eastAsia="Arial" w:hAnsi="Arial" w:cs="Arial"/>
          <w:color w:val="000000" w:themeColor="text1"/>
          <w:sz w:val="24"/>
          <w:szCs w:val="24"/>
        </w:rPr>
        <w:t>), 1835-1876.</w:t>
      </w:r>
      <w:r w:rsidRPr="00FF22D8">
        <w:rPr>
          <w:color w:val="000000" w:themeColor="text1"/>
        </w:rPr>
        <w:t xml:space="preserve"> </w:t>
      </w:r>
      <w:hyperlink r:id="rId15">
        <w:r w:rsidRPr="00FF22D8">
          <w:rPr>
            <w:rFonts w:ascii="Arial" w:eastAsia="Arial" w:hAnsi="Arial" w:cs="Arial"/>
            <w:color w:val="000000" w:themeColor="text1"/>
            <w:sz w:val="24"/>
            <w:szCs w:val="24"/>
            <w:u w:val="single"/>
          </w:rPr>
          <w:t>https://doi.org/10.1111/1541-4337.12573</w:t>
        </w:r>
      </w:hyperlink>
      <w:r w:rsidRPr="00FF22D8">
        <w:rPr>
          <w:rFonts w:ascii="Arial" w:eastAsia="Arial" w:hAnsi="Arial" w:cs="Arial"/>
          <w:color w:val="000000" w:themeColor="text1"/>
          <w:sz w:val="24"/>
          <w:szCs w:val="24"/>
        </w:rPr>
        <w:t>.</w:t>
      </w:r>
    </w:p>
    <w:p w14:paraId="0000008F"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lang w:val="it-IT"/>
        </w:rPr>
        <w:t xml:space="preserve">Giordano, D., Reyneri, A., Locatelli, M., Coïsson, J. D., &amp; Blandino, M. (2019). </w:t>
      </w:r>
      <w:r w:rsidRPr="00FF22D8">
        <w:rPr>
          <w:rFonts w:ascii="Arial" w:eastAsia="Arial" w:hAnsi="Arial" w:cs="Arial"/>
          <w:color w:val="000000" w:themeColor="text1"/>
          <w:sz w:val="24"/>
          <w:szCs w:val="24"/>
        </w:rPr>
        <w:t xml:space="preserve">Distribution of bioactive compounds in pearled fractions of tritordeum. </w:t>
      </w:r>
      <w:r w:rsidRPr="00FF22D8">
        <w:rPr>
          <w:rFonts w:ascii="Arial" w:eastAsia="Arial" w:hAnsi="Arial" w:cs="Arial"/>
          <w:i/>
          <w:color w:val="000000" w:themeColor="text1"/>
          <w:sz w:val="24"/>
          <w:szCs w:val="24"/>
        </w:rPr>
        <w:t>Food Chemistry, 301</w:t>
      </w:r>
      <w:r w:rsidRPr="00FF22D8">
        <w:rPr>
          <w:rFonts w:ascii="Arial" w:eastAsia="Arial" w:hAnsi="Arial" w:cs="Arial"/>
          <w:color w:val="000000" w:themeColor="text1"/>
          <w:sz w:val="24"/>
          <w:szCs w:val="24"/>
        </w:rPr>
        <w:t xml:space="preserve">, Article 125228. </w:t>
      </w:r>
      <w:hyperlink r:id="rId16">
        <w:r w:rsidRPr="00FF22D8">
          <w:rPr>
            <w:rFonts w:ascii="Arial" w:eastAsia="Arial" w:hAnsi="Arial" w:cs="Arial"/>
            <w:color w:val="000000" w:themeColor="text1"/>
            <w:sz w:val="24"/>
            <w:szCs w:val="24"/>
            <w:u w:val="single"/>
          </w:rPr>
          <w:t>https://doi.org/10.1016/j.foodchem.2019.125228</w:t>
        </w:r>
      </w:hyperlink>
    </w:p>
    <w:p w14:paraId="00000090"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lastRenderedPageBreak/>
        <w:t xml:space="preserve">Grasso, N., Lynch, N. L., Arendt, E. K., &amp; O'Mahony, J. A. (2022). Chickpea protein ingredients: A review of composition, functionality, and applications. </w:t>
      </w:r>
      <w:r w:rsidRPr="00FF22D8">
        <w:rPr>
          <w:rFonts w:ascii="Arial" w:eastAsia="Arial" w:hAnsi="Arial" w:cs="Arial"/>
          <w:i/>
          <w:color w:val="000000" w:themeColor="text1"/>
          <w:sz w:val="24"/>
          <w:szCs w:val="24"/>
        </w:rPr>
        <w:t>Comprehensive Reviews in Food Science and Food Safety</w:t>
      </w:r>
      <w:r w:rsidRPr="00FF22D8">
        <w:rPr>
          <w:rFonts w:ascii="Arial" w:eastAsia="Arial" w:hAnsi="Arial" w:cs="Arial"/>
          <w:color w:val="000000" w:themeColor="text1"/>
          <w:sz w:val="24"/>
          <w:szCs w:val="24"/>
        </w:rPr>
        <w:t xml:space="preserve">, </w:t>
      </w:r>
      <w:r w:rsidRPr="00FF22D8">
        <w:rPr>
          <w:rFonts w:ascii="Arial" w:eastAsia="Arial" w:hAnsi="Arial" w:cs="Arial"/>
          <w:i/>
          <w:color w:val="000000" w:themeColor="text1"/>
          <w:sz w:val="24"/>
          <w:szCs w:val="24"/>
        </w:rPr>
        <w:t>21(1)</w:t>
      </w:r>
      <w:r w:rsidRPr="00FF22D8">
        <w:rPr>
          <w:rFonts w:ascii="Arial" w:eastAsia="Arial" w:hAnsi="Arial" w:cs="Arial"/>
          <w:color w:val="000000" w:themeColor="text1"/>
          <w:sz w:val="24"/>
          <w:szCs w:val="24"/>
        </w:rPr>
        <w:t>, 435-452. https://doi.org/10.1111/1541-4337.12878</w:t>
      </w:r>
    </w:p>
    <w:p w14:paraId="00000091"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bookmarkStart w:id="9" w:name="_heading=h.2s8eyo1" w:colFirst="0" w:colLast="0"/>
      <w:bookmarkEnd w:id="9"/>
      <w:r w:rsidRPr="00FF22D8">
        <w:rPr>
          <w:rFonts w:ascii="Arial" w:eastAsia="Arial" w:hAnsi="Arial" w:cs="Arial"/>
          <w:color w:val="000000" w:themeColor="text1"/>
          <w:sz w:val="24"/>
          <w:szCs w:val="24"/>
        </w:rPr>
        <w:t xml:space="preserve">Hegazy, H. S., El-Bedawey, A. E. A., Rahma, E. H., &amp; Gaafar, A. M. (2017) Effect of Extrusion Process on Nutritional, Functional Properties and Antioxidant Activity of Germinated Chickpea Incorporated Corn Extrudates. </w:t>
      </w:r>
      <w:r w:rsidRPr="00FF22D8">
        <w:rPr>
          <w:rFonts w:ascii="Arial" w:eastAsia="Arial" w:hAnsi="Arial" w:cs="Arial"/>
          <w:i/>
          <w:color w:val="000000" w:themeColor="text1"/>
          <w:sz w:val="24"/>
          <w:szCs w:val="24"/>
        </w:rPr>
        <w:t>American Journal of Food Science and Nutrition Research</w:t>
      </w:r>
      <w:r w:rsidRPr="00FF22D8">
        <w:rPr>
          <w:rFonts w:ascii="Arial" w:eastAsia="Arial" w:hAnsi="Arial" w:cs="Arial"/>
          <w:color w:val="000000" w:themeColor="text1"/>
          <w:sz w:val="24"/>
          <w:szCs w:val="24"/>
        </w:rPr>
        <w:t xml:space="preserve">, </w:t>
      </w:r>
      <w:r w:rsidRPr="00FF22D8">
        <w:rPr>
          <w:rFonts w:ascii="Arial" w:eastAsia="Arial" w:hAnsi="Arial" w:cs="Arial"/>
          <w:i/>
          <w:color w:val="000000" w:themeColor="text1"/>
          <w:sz w:val="24"/>
          <w:szCs w:val="24"/>
        </w:rPr>
        <w:t>4</w:t>
      </w:r>
      <w:r w:rsidRPr="00FF22D8">
        <w:rPr>
          <w:rFonts w:ascii="Arial" w:eastAsia="Arial" w:hAnsi="Arial" w:cs="Arial"/>
          <w:color w:val="000000" w:themeColor="text1"/>
          <w:sz w:val="24"/>
          <w:szCs w:val="24"/>
        </w:rPr>
        <w:t>(</w:t>
      </w:r>
      <w:r w:rsidRPr="00FF22D8">
        <w:rPr>
          <w:rFonts w:ascii="Arial" w:eastAsia="Arial" w:hAnsi="Arial" w:cs="Arial"/>
          <w:i/>
          <w:color w:val="000000" w:themeColor="text1"/>
          <w:sz w:val="24"/>
          <w:szCs w:val="24"/>
        </w:rPr>
        <w:t>1</w:t>
      </w:r>
      <w:r w:rsidRPr="00FF22D8">
        <w:rPr>
          <w:rFonts w:ascii="Arial" w:eastAsia="Arial" w:hAnsi="Arial" w:cs="Arial"/>
          <w:color w:val="000000" w:themeColor="text1"/>
          <w:sz w:val="24"/>
          <w:szCs w:val="24"/>
        </w:rPr>
        <w:t xml:space="preserve">), 59-66. </w:t>
      </w:r>
    </w:p>
    <w:p w14:paraId="00000092"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bookmarkStart w:id="10" w:name="_heading=h.tyjcwt" w:colFirst="0" w:colLast="0"/>
      <w:bookmarkEnd w:id="10"/>
      <w:r w:rsidRPr="00FF22D8">
        <w:rPr>
          <w:rFonts w:ascii="Arial" w:eastAsia="Arial" w:hAnsi="Arial" w:cs="Arial"/>
          <w:color w:val="000000" w:themeColor="text1"/>
          <w:sz w:val="24"/>
          <w:szCs w:val="24"/>
        </w:rPr>
        <w:t>Jameel, S., Hameed, A., &amp; Shah, T. M. (2021). Biochemical profiling for antioxidant and therapeutic potential of Pakistani Chickpea (</w:t>
      </w:r>
      <w:r w:rsidRPr="00FF22D8">
        <w:rPr>
          <w:rFonts w:ascii="Arial" w:eastAsia="Arial" w:hAnsi="Arial" w:cs="Arial"/>
          <w:i/>
          <w:color w:val="000000" w:themeColor="text1"/>
          <w:sz w:val="24"/>
          <w:szCs w:val="24"/>
        </w:rPr>
        <w:t>Cicer arietinum</w:t>
      </w:r>
      <w:r w:rsidRPr="00FF22D8">
        <w:rPr>
          <w:rFonts w:ascii="Arial" w:eastAsia="Arial" w:hAnsi="Arial" w:cs="Arial"/>
          <w:color w:val="000000" w:themeColor="text1"/>
          <w:sz w:val="24"/>
          <w:szCs w:val="24"/>
        </w:rPr>
        <w:t xml:space="preserve"> L.) genetic resource. </w:t>
      </w:r>
      <w:r w:rsidRPr="00FF22D8">
        <w:rPr>
          <w:rFonts w:ascii="Arial" w:eastAsia="Arial" w:hAnsi="Arial" w:cs="Arial"/>
          <w:i/>
          <w:color w:val="000000" w:themeColor="text1"/>
          <w:sz w:val="24"/>
          <w:szCs w:val="24"/>
        </w:rPr>
        <w:t>Frontiers in Plant Science, 12</w:t>
      </w:r>
      <w:r w:rsidRPr="00FF22D8">
        <w:rPr>
          <w:rFonts w:ascii="Arial" w:eastAsia="Arial" w:hAnsi="Arial" w:cs="Arial"/>
          <w:color w:val="000000" w:themeColor="text1"/>
          <w:sz w:val="24"/>
          <w:szCs w:val="24"/>
        </w:rPr>
        <w:t>, Article 663623. https://doi.org/10.3389/fpls.2021.663623</w:t>
      </w:r>
    </w:p>
    <w:p w14:paraId="00000093"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Kaur, M., &amp; Singh, N. (2005). Studies on functional, thermal and pasting properties of flours from different chickpea (</w:t>
      </w:r>
      <w:r w:rsidRPr="00FF22D8">
        <w:rPr>
          <w:rFonts w:ascii="Arial" w:eastAsia="Arial" w:hAnsi="Arial" w:cs="Arial"/>
          <w:i/>
          <w:color w:val="000000" w:themeColor="text1"/>
          <w:sz w:val="24"/>
          <w:szCs w:val="24"/>
        </w:rPr>
        <w:t>Cicer arietinum</w:t>
      </w:r>
      <w:r w:rsidRPr="00FF22D8">
        <w:rPr>
          <w:rFonts w:ascii="Arial" w:eastAsia="Arial" w:hAnsi="Arial" w:cs="Arial"/>
          <w:color w:val="000000" w:themeColor="text1"/>
          <w:sz w:val="24"/>
          <w:szCs w:val="24"/>
        </w:rPr>
        <w:t xml:space="preserve"> L.) cultivars. </w:t>
      </w:r>
      <w:r w:rsidRPr="00FF22D8">
        <w:rPr>
          <w:rFonts w:ascii="Arial" w:eastAsia="Arial" w:hAnsi="Arial" w:cs="Arial"/>
          <w:i/>
          <w:color w:val="000000" w:themeColor="text1"/>
          <w:sz w:val="24"/>
          <w:szCs w:val="24"/>
        </w:rPr>
        <w:t>Food Chemistry, 91</w:t>
      </w:r>
      <w:r w:rsidRPr="00FF22D8">
        <w:rPr>
          <w:rFonts w:ascii="Arial" w:eastAsia="Arial" w:hAnsi="Arial" w:cs="Arial"/>
          <w:color w:val="000000" w:themeColor="text1"/>
          <w:sz w:val="24"/>
          <w:szCs w:val="24"/>
        </w:rPr>
        <w:t>, 403-411. https://doi.org/10.1016/j.foodchem.2004.06.015</w:t>
      </w:r>
    </w:p>
    <w:p w14:paraId="00000095"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Laleg, K., Cassan, D., Barron, C., Prabhasankar, P., &amp; Micard, V. (2016). Structural, culinary, nutritional and anti-nutritional properties of high protein, gluten free, 100% legume pasta. </w:t>
      </w:r>
      <w:r w:rsidRPr="00FF22D8">
        <w:rPr>
          <w:rFonts w:ascii="Arial" w:eastAsia="Arial" w:hAnsi="Arial" w:cs="Arial"/>
          <w:i/>
          <w:color w:val="000000" w:themeColor="text1"/>
          <w:sz w:val="24"/>
          <w:szCs w:val="24"/>
        </w:rPr>
        <w:t>PloS one</w:t>
      </w:r>
      <w:r w:rsidRPr="00FF22D8">
        <w:rPr>
          <w:rFonts w:ascii="Arial" w:eastAsia="Arial" w:hAnsi="Arial" w:cs="Arial"/>
          <w:color w:val="000000" w:themeColor="text1"/>
          <w:sz w:val="24"/>
          <w:szCs w:val="24"/>
        </w:rPr>
        <w:t xml:space="preserve">, </w:t>
      </w:r>
      <w:r w:rsidRPr="00FF22D8">
        <w:rPr>
          <w:rFonts w:ascii="Arial" w:eastAsia="Arial" w:hAnsi="Arial" w:cs="Arial"/>
          <w:i/>
          <w:color w:val="000000" w:themeColor="text1"/>
          <w:sz w:val="24"/>
          <w:szCs w:val="24"/>
        </w:rPr>
        <w:t>11(9)</w:t>
      </w:r>
      <w:r w:rsidRPr="00FF22D8">
        <w:rPr>
          <w:rFonts w:ascii="Arial" w:eastAsia="Arial" w:hAnsi="Arial" w:cs="Arial"/>
          <w:color w:val="000000" w:themeColor="text1"/>
          <w:sz w:val="24"/>
          <w:szCs w:val="24"/>
        </w:rPr>
        <w:t>, Article e0160721.</w:t>
      </w:r>
      <w:r w:rsidRPr="00FF22D8">
        <w:rPr>
          <w:rFonts w:ascii="Arial" w:eastAsia="Arial" w:hAnsi="Arial" w:cs="Arial"/>
          <w:color w:val="000000" w:themeColor="text1"/>
        </w:rPr>
        <w:t xml:space="preserve"> </w:t>
      </w:r>
      <w:r w:rsidRPr="00FF22D8">
        <w:rPr>
          <w:rFonts w:ascii="Arial" w:eastAsia="Arial" w:hAnsi="Arial" w:cs="Arial"/>
          <w:color w:val="000000" w:themeColor="text1"/>
          <w:sz w:val="24"/>
          <w:szCs w:val="24"/>
        </w:rPr>
        <w:t>https://doi.org/10.1371/journal.pone.0160721</w:t>
      </w:r>
    </w:p>
    <w:p w14:paraId="00000096" w14:textId="77777777" w:rsidR="00993353" w:rsidRPr="00E361A1"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lang w:val="pt-PT"/>
        </w:rPr>
      </w:pPr>
      <w:r w:rsidRPr="00FF22D8">
        <w:rPr>
          <w:rFonts w:ascii="Arial" w:eastAsia="Arial" w:hAnsi="Arial" w:cs="Arial"/>
          <w:color w:val="000000" w:themeColor="text1"/>
          <w:sz w:val="24"/>
          <w:szCs w:val="24"/>
        </w:rPr>
        <w:t xml:space="preserve">Li, L., Yuan, T. Z., Setia, R., Raja, R. B., Zhang, B., &amp; Ai, Y. (2019). Characteristics of pea, lentil and faba bean starches isolated from air-classified flours in comparison with commercial starches. </w:t>
      </w:r>
      <w:r w:rsidRPr="00E361A1">
        <w:rPr>
          <w:rFonts w:ascii="Arial" w:eastAsia="Arial" w:hAnsi="Arial" w:cs="Arial"/>
          <w:i/>
          <w:color w:val="000000" w:themeColor="text1"/>
          <w:sz w:val="24"/>
          <w:szCs w:val="24"/>
          <w:lang w:val="pt-PT"/>
        </w:rPr>
        <w:t>Food Chemistry, 276</w:t>
      </w:r>
      <w:r w:rsidRPr="00E361A1">
        <w:rPr>
          <w:rFonts w:ascii="Arial" w:eastAsia="Arial" w:hAnsi="Arial" w:cs="Arial"/>
          <w:color w:val="000000" w:themeColor="text1"/>
          <w:sz w:val="24"/>
          <w:szCs w:val="24"/>
          <w:lang w:val="pt-PT"/>
        </w:rPr>
        <w:t>, 599-607. https://doi.org/10.1016/j.foodchem.2018.10.064</w:t>
      </w:r>
    </w:p>
    <w:p w14:paraId="00000097" w14:textId="77777777" w:rsidR="00993353" w:rsidRPr="003E1287"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lang w:val="en-GB"/>
        </w:rPr>
      </w:pPr>
      <w:r w:rsidRPr="00FF22D8">
        <w:rPr>
          <w:rFonts w:ascii="Arial" w:eastAsia="Arial" w:hAnsi="Arial" w:cs="Arial"/>
          <w:color w:val="000000" w:themeColor="text1"/>
          <w:sz w:val="24"/>
          <w:szCs w:val="24"/>
          <w:lang w:val="pt-PT"/>
        </w:rPr>
        <w:t xml:space="preserve">Magalhaes, S. C., Taveira, M., Cabrita, A. R., Fonseca, A. J., Valentão, P., &amp; Andrade, P. B. (2017). </w:t>
      </w:r>
      <w:r w:rsidRPr="00FF22D8">
        <w:rPr>
          <w:rFonts w:ascii="Arial" w:eastAsia="Arial" w:hAnsi="Arial" w:cs="Arial"/>
          <w:color w:val="000000" w:themeColor="text1"/>
          <w:sz w:val="24"/>
          <w:szCs w:val="24"/>
        </w:rPr>
        <w:t xml:space="preserve">European marketable grain legume seeds: Further insight into phenolic </w:t>
      </w:r>
      <w:r w:rsidRPr="00FF22D8">
        <w:rPr>
          <w:rFonts w:ascii="Arial" w:eastAsia="Arial" w:hAnsi="Arial" w:cs="Arial"/>
          <w:color w:val="000000" w:themeColor="text1"/>
          <w:sz w:val="24"/>
          <w:szCs w:val="24"/>
        </w:rPr>
        <w:lastRenderedPageBreak/>
        <w:t xml:space="preserve">compounds profiles. </w:t>
      </w:r>
      <w:r w:rsidRPr="003E1287">
        <w:rPr>
          <w:rFonts w:ascii="Arial" w:eastAsia="Arial" w:hAnsi="Arial" w:cs="Arial"/>
          <w:i/>
          <w:color w:val="000000" w:themeColor="text1"/>
          <w:sz w:val="24"/>
          <w:szCs w:val="24"/>
          <w:lang w:val="en-GB"/>
        </w:rPr>
        <w:t>Food Chemistry, 215</w:t>
      </w:r>
      <w:r w:rsidRPr="003E1287">
        <w:rPr>
          <w:rFonts w:ascii="Arial" w:eastAsia="Arial" w:hAnsi="Arial" w:cs="Arial"/>
          <w:color w:val="000000" w:themeColor="text1"/>
          <w:sz w:val="24"/>
          <w:szCs w:val="24"/>
          <w:lang w:val="en-GB"/>
        </w:rPr>
        <w:t>, 177-184. https://doi.org/10.1016/j.foodchem.2016.07.152</w:t>
      </w:r>
    </w:p>
    <w:p w14:paraId="00000099"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bookmarkStart w:id="11" w:name="_heading=h.26in1rg" w:colFirst="0" w:colLast="0"/>
      <w:bookmarkEnd w:id="11"/>
      <w:r w:rsidRPr="003E1287">
        <w:rPr>
          <w:rFonts w:ascii="Arial" w:eastAsia="Arial" w:hAnsi="Arial" w:cs="Arial"/>
          <w:color w:val="000000" w:themeColor="text1"/>
          <w:sz w:val="24"/>
          <w:szCs w:val="24"/>
          <w:lang w:val="en-GB"/>
        </w:rPr>
        <w:t xml:space="preserve">Marti, A., D’Egidio, M.A., &amp; Pagani, M.A. (2015). </w:t>
      </w:r>
      <w:r w:rsidRPr="00FF22D8">
        <w:rPr>
          <w:rFonts w:ascii="Arial" w:eastAsia="Arial" w:hAnsi="Arial" w:cs="Arial"/>
          <w:color w:val="000000" w:themeColor="text1"/>
          <w:sz w:val="24"/>
          <w:szCs w:val="24"/>
        </w:rPr>
        <w:t xml:space="preserve">Pasta: quality testing methods. In C. W. Wrigley, H. Cork, K. Seetharaman, &amp; J. Faubion (Eds), </w:t>
      </w:r>
      <w:r w:rsidRPr="00FF22D8">
        <w:rPr>
          <w:rFonts w:ascii="Arial" w:eastAsia="Arial" w:hAnsi="Arial" w:cs="Arial"/>
          <w:i/>
          <w:color w:val="000000" w:themeColor="text1"/>
          <w:sz w:val="24"/>
          <w:szCs w:val="24"/>
        </w:rPr>
        <w:t xml:space="preserve">Encyclopedia of food grains </w:t>
      </w:r>
      <w:r w:rsidRPr="00FF22D8">
        <w:rPr>
          <w:rFonts w:ascii="Arial" w:eastAsia="Arial" w:hAnsi="Arial" w:cs="Arial"/>
          <w:color w:val="000000" w:themeColor="text1"/>
          <w:sz w:val="24"/>
          <w:szCs w:val="24"/>
        </w:rPr>
        <w:t>(pp.161-165). Academic Press.</w:t>
      </w:r>
    </w:p>
    <w:p w14:paraId="0000009A"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E361A1">
        <w:rPr>
          <w:rFonts w:ascii="Arial" w:eastAsia="Arial" w:hAnsi="Arial" w:cs="Arial"/>
          <w:color w:val="000000" w:themeColor="text1"/>
          <w:sz w:val="24"/>
          <w:szCs w:val="24"/>
          <w:lang w:val="en-US"/>
        </w:rPr>
        <w:t xml:space="preserve">Monnet, A. F., Laleg, K., Michon, C., &amp; Micard, V. (2019). </w:t>
      </w:r>
      <w:r w:rsidRPr="00FF22D8">
        <w:rPr>
          <w:rFonts w:ascii="Arial" w:eastAsia="Arial" w:hAnsi="Arial" w:cs="Arial"/>
          <w:color w:val="000000" w:themeColor="text1"/>
          <w:sz w:val="24"/>
          <w:szCs w:val="24"/>
        </w:rPr>
        <w:t xml:space="preserve">Legume enriched cereal products: A generic approach derived from material science to predict their structuring by the process and their final properties. </w:t>
      </w:r>
      <w:r w:rsidRPr="00FF22D8">
        <w:rPr>
          <w:rFonts w:ascii="Arial" w:eastAsia="Arial" w:hAnsi="Arial" w:cs="Arial"/>
          <w:i/>
          <w:color w:val="000000" w:themeColor="text1"/>
          <w:sz w:val="24"/>
          <w:szCs w:val="24"/>
        </w:rPr>
        <w:t>Trends in Food Science &amp; Technology, 86</w:t>
      </w:r>
      <w:r w:rsidRPr="00FF22D8">
        <w:rPr>
          <w:rFonts w:ascii="Arial" w:eastAsia="Arial" w:hAnsi="Arial" w:cs="Arial"/>
          <w:color w:val="000000" w:themeColor="text1"/>
          <w:sz w:val="24"/>
          <w:szCs w:val="24"/>
        </w:rPr>
        <w:t>, 131-143. https://doi.org/10.1016/j.tifs.2019.02.027</w:t>
      </w:r>
    </w:p>
    <w:p w14:paraId="0000009B" w14:textId="5AF2CB02"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bookmarkStart w:id="12" w:name="_heading=h.17dp8vu" w:colFirst="0" w:colLast="0"/>
      <w:bookmarkEnd w:id="12"/>
      <w:r w:rsidRPr="00FF22D8">
        <w:rPr>
          <w:rFonts w:ascii="Arial" w:eastAsia="Arial" w:hAnsi="Arial" w:cs="Arial"/>
          <w:color w:val="000000" w:themeColor="text1"/>
          <w:sz w:val="24"/>
          <w:szCs w:val="24"/>
          <w:lang w:val="pt-PT"/>
        </w:rPr>
        <w:t xml:space="preserve">Morales, P., Cebadera-Miranda, L., Cámara, R. M., Reis, F. S., Barros, L., Berrios, J. D. J., Ferreira, C.F.R. &amp; Cámara, M. (2015). </w:t>
      </w:r>
      <w:r w:rsidRPr="00FF22D8">
        <w:rPr>
          <w:rFonts w:ascii="Arial" w:eastAsia="Arial" w:hAnsi="Arial" w:cs="Arial"/>
          <w:color w:val="000000" w:themeColor="text1"/>
          <w:sz w:val="24"/>
          <w:szCs w:val="24"/>
        </w:rPr>
        <w:t xml:space="preserve">Lentil flour formulations to develop new snack-type products by extrusion processing: Phytochemicals and antioxidant capacity. </w:t>
      </w:r>
      <w:r w:rsidRPr="00FF22D8">
        <w:rPr>
          <w:rFonts w:ascii="Arial" w:eastAsia="Arial" w:hAnsi="Arial" w:cs="Arial"/>
          <w:i/>
          <w:color w:val="000000" w:themeColor="text1"/>
          <w:sz w:val="24"/>
          <w:szCs w:val="24"/>
        </w:rPr>
        <w:t>Journal of Functional Foods, 19</w:t>
      </w:r>
      <w:r w:rsidRPr="00FF22D8">
        <w:rPr>
          <w:rFonts w:ascii="Arial" w:eastAsia="Arial" w:hAnsi="Arial" w:cs="Arial"/>
          <w:color w:val="000000" w:themeColor="text1"/>
          <w:sz w:val="24"/>
          <w:szCs w:val="24"/>
        </w:rPr>
        <w:t xml:space="preserve">, 537-544. </w:t>
      </w:r>
      <w:hyperlink r:id="rId17">
        <w:r w:rsidRPr="00FF22D8">
          <w:rPr>
            <w:rFonts w:ascii="Arial" w:eastAsia="Arial" w:hAnsi="Arial" w:cs="Arial"/>
            <w:color w:val="000000" w:themeColor="text1"/>
            <w:sz w:val="24"/>
            <w:szCs w:val="24"/>
            <w:u w:val="single"/>
          </w:rPr>
          <w:t>https://doi.org/10.1016/j.jff.2015.09.044</w:t>
        </w:r>
      </w:hyperlink>
    </w:p>
    <w:p w14:paraId="2F62F441" w14:textId="0B50342F" w:rsidR="00DE3502" w:rsidRPr="00E361A1" w:rsidRDefault="00DE350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lang w:val="en-GB"/>
        </w:rPr>
      </w:pPr>
      <w:r w:rsidRPr="00FF22D8">
        <w:rPr>
          <w:rFonts w:ascii="Arial" w:eastAsia="Arial" w:hAnsi="Arial" w:cs="Arial"/>
          <w:color w:val="000000" w:themeColor="text1"/>
          <w:sz w:val="24"/>
          <w:szCs w:val="24"/>
          <w:lang w:val="en-GB"/>
        </w:rPr>
        <w:t>Panyoo, A. E., &amp; Emmambux, M. N. (2017). Amylose–lipid complex production and potential health benefits: A mini</w:t>
      </w:r>
      <w:r w:rsidRPr="00FF22D8">
        <w:rPr>
          <w:rFonts w:ascii="Cambria Math" w:eastAsia="Arial" w:hAnsi="Cambria Math" w:cs="Cambria Math"/>
          <w:color w:val="000000" w:themeColor="text1"/>
          <w:sz w:val="24"/>
          <w:szCs w:val="24"/>
          <w:lang w:val="en-GB"/>
        </w:rPr>
        <w:t>‐</w:t>
      </w:r>
      <w:r w:rsidRPr="00FF22D8">
        <w:rPr>
          <w:rFonts w:ascii="Arial" w:eastAsia="Arial" w:hAnsi="Arial" w:cs="Arial"/>
          <w:color w:val="000000" w:themeColor="text1"/>
          <w:sz w:val="24"/>
          <w:szCs w:val="24"/>
          <w:lang w:val="en-GB"/>
        </w:rPr>
        <w:t>review. </w:t>
      </w:r>
      <w:r w:rsidRPr="00E361A1">
        <w:rPr>
          <w:rFonts w:ascii="Arial" w:eastAsia="Arial" w:hAnsi="Arial" w:cs="Arial"/>
          <w:i/>
          <w:color w:val="000000" w:themeColor="text1"/>
          <w:sz w:val="24"/>
          <w:szCs w:val="24"/>
          <w:lang w:val="en-GB"/>
        </w:rPr>
        <w:t>Starch</w:t>
      </w:r>
      <w:r w:rsidRPr="00E361A1">
        <w:rPr>
          <w:rFonts w:ascii="Cambria Math" w:eastAsia="Arial" w:hAnsi="Cambria Math" w:cs="Cambria Math"/>
          <w:i/>
          <w:color w:val="000000" w:themeColor="text1"/>
          <w:sz w:val="24"/>
          <w:szCs w:val="24"/>
          <w:lang w:val="en-GB"/>
        </w:rPr>
        <w:t>‐</w:t>
      </w:r>
      <w:r w:rsidRPr="00E361A1">
        <w:rPr>
          <w:rFonts w:ascii="Arial" w:eastAsia="Arial" w:hAnsi="Arial" w:cs="Arial"/>
          <w:i/>
          <w:color w:val="000000" w:themeColor="text1"/>
          <w:sz w:val="24"/>
          <w:szCs w:val="24"/>
          <w:lang w:val="en-GB"/>
        </w:rPr>
        <w:t>Stärke</w:t>
      </w:r>
      <w:r w:rsidRPr="00E361A1">
        <w:rPr>
          <w:rFonts w:ascii="Arial" w:eastAsia="Arial" w:hAnsi="Arial" w:cs="Arial"/>
          <w:color w:val="000000" w:themeColor="text1"/>
          <w:sz w:val="24"/>
          <w:szCs w:val="24"/>
          <w:lang w:val="en-GB"/>
        </w:rPr>
        <w:t>, </w:t>
      </w:r>
      <w:r w:rsidRPr="00E361A1">
        <w:rPr>
          <w:rFonts w:ascii="Arial" w:eastAsia="Arial" w:hAnsi="Arial" w:cs="Arial"/>
          <w:i/>
          <w:color w:val="000000" w:themeColor="text1"/>
          <w:sz w:val="24"/>
          <w:szCs w:val="24"/>
          <w:lang w:val="en-GB"/>
        </w:rPr>
        <w:t>69</w:t>
      </w:r>
      <w:r w:rsidRPr="00E361A1">
        <w:rPr>
          <w:rFonts w:ascii="Arial" w:eastAsia="Arial" w:hAnsi="Arial" w:cs="Arial"/>
          <w:color w:val="000000" w:themeColor="text1"/>
          <w:sz w:val="24"/>
          <w:szCs w:val="24"/>
          <w:lang w:val="en-GB"/>
        </w:rPr>
        <w:t>(</w:t>
      </w:r>
      <w:r w:rsidRPr="00E361A1">
        <w:rPr>
          <w:rFonts w:ascii="Arial" w:eastAsia="Arial" w:hAnsi="Arial" w:cs="Arial"/>
          <w:i/>
          <w:color w:val="000000" w:themeColor="text1"/>
          <w:sz w:val="24"/>
          <w:szCs w:val="24"/>
          <w:lang w:val="en-GB"/>
        </w:rPr>
        <w:t>7-8</w:t>
      </w:r>
      <w:r w:rsidRPr="00E361A1">
        <w:rPr>
          <w:rFonts w:ascii="Arial" w:eastAsia="Arial" w:hAnsi="Arial" w:cs="Arial"/>
          <w:color w:val="000000" w:themeColor="text1"/>
          <w:sz w:val="24"/>
          <w:szCs w:val="24"/>
          <w:lang w:val="en-GB"/>
        </w:rPr>
        <w:t xml:space="preserve">), </w:t>
      </w:r>
      <w:r w:rsidR="00AD625A" w:rsidRPr="00E361A1">
        <w:rPr>
          <w:rFonts w:ascii="Arial" w:eastAsia="Arial" w:hAnsi="Arial" w:cs="Arial"/>
          <w:color w:val="000000" w:themeColor="text1"/>
          <w:sz w:val="24"/>
          <w:szCs w:val="24"/>
          <w:lang w:val="en-GB"/>
        </w:rPr>
        <w:t xml:space="preserve">Article </w:t>
      </w:r>
      <w:r w:rsidRPr="00E361A1">
        <w:rPr>
          <w:rFonts w:ascii="Arial" w:eastAsia="Arial" w:hAnsi="Arial" w:cs="Arial"/>
          <w:color w:val="000000" w:themeColor="text1"/>
          <w:sz w:val="24"/>
          <w:szCs w:val="24"/>
          <w:lang w:val="en-GB"/>
        </w:rPr>
        <w:t xml:space="preserve">1600203. </w:t>
      </w:r>
      <w:hyperlink r:id="rId18" w:history="1">
        <w:r w:rsidRPr="00E361A1">
          <w:rPr>
            <w:rStyle w:val="Collegamentoipertestuale"/>
            <w:rFonts w:ascii="Arial" w:eastAsia="Arial" w:hAnsi="Arial" w:cs="Arial"/>
            <w:color w:val="000000" w:themeColor="text1"/>
            <w:sz w:val="24"/>
            <w:szCs w:val="24"/>
            <w:lang w:val="en-GB"/>
          </w:rPr>
          <w:t>https://doi.org/10.1002/star.201600203</w:t>
        </w:r>
      </w:hyperlink>
    </w:p>
    <w:p w14:paraId="0000009C" w14:textId="28FE0C7D"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E361A1">
        <w:rPr>
          <w:rFonts w:ascii="Arial" w:eastAsia="Arial" w:hAnsi="Arial" w:cs="Arial"/>
          <w:color w:val="000000" w:themeColor="text1"/>
          <w:sz w:val="24"/>
          <w:szCs w:val="24"/>
          <w:lang w:val="en-GB"/>
        </w:rPr>
        <w:t xml:space="preserve">Pasqualone, A., Costantini, M., Coldea, T. E., &amp; Summo, C. (2020). </w:t>
      </w:r>
      <w:r w:rsidRPr="00FF22D8">
        <w:rPr>
          <w:rFonts w:ascii="Arial" w:eastAsia="Arial" w:hAnsi="Arial" w:cs="Arial"/>
          <w:color w:val="000000" w:themeColor="text1"/>
          <w:sz w:val="24"/>
          <w:szCs w:val="24"/>
        </w:rPr>
        <w:t xml:space="preserve">Use of legumes in extrusion cooking: A review. </w:t>
      </w:r>
      <w:r w:rsidRPr="00FF22D8">
        <w:rPr>
          <w:rFonts w:ascii="Arial" w:eastAsia="Arial" w:hAnsi="Arial" w:cs="Arial"/>
          <w:i/>
          <w:color w:val="000000" w:themeColor="text1"/>
          <w:sz w:val="24"/>
          <w:szCs w:val="24"/>
        </w:rPr>
        <w:t>Foods, 9(7)</w:t>
      </w:r>
      <w:r w:rsidRPr="00FF22D8">
        <w:rPr>
          <w:rFonts w:ascii="Arial" w:eastAsia="Arial" w:hAnsi="Arial" w:cs="Arial"/>
          <w:color w:val="000000" w:themeColor="text1"/>
          <w:sz w:val="24"/>
          <w:szCs w:val="24"/>
        </w:rPr>
        <w:t xml:space="preserve">, </w:t>
      </w:r>
      <w:r w:rsidR="00AD625A" w:rsidRPr="00FF22D8">
        <w:rPr>
          <w:rFonts w:ascii="Arial" w:eastAsia="Arial" w:hAnsi="Arial" w:cs="Arial"/>
          <w:color w:val="000000" w:themeColor="text1"/>
          <w:sz w:val="24"/>
          <w:szCs w:val="24"/>
        </w:rPr>
        <w:t xml:space="preserve">Article </w:t>
      </w:r>
      <w:r w:rsidRPr="00FF22D8">
        <w:rPr>
          <w:rFonts w:ascii="Arial" w:eastAsia="Arial" w:hAnsi="Arial" w:cs="Arial"/>
          <w:color w:val="000000" w:themeColor="text1"/>
          <w:sz w:val="24"/>
          <w:szCs w:val="24"/>
        </w:rPr>
        <w:t>958. https://doi.org/10.3390/foods9070958</w:t>
      </w:r>
    </w:p>
    <w:p w14:paraId="0000009D"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lang w:val="de-DE"/>
        </w:rPr>
        <w:t xml:space="preserve">Patil, S. S., &amp; Kaur, C. (2018). </w:t>
      </w:r>
      <w:r w:rsidRPr="00FF22D8">
        <w:rPr>
          <w:rFonts w:ascii="Arial" w:eastAsia="Arial" w:hAnsi="Arial" w:cs="Arial"/>
          <w:color w:val="000000" w:themeColor="text1"/>
          <w:sz w:val="24"/>
          <w:szCs w:val="24"/>
        </w:rPr>
        <w:t xml:space="preserve">Current trends in extrusion: development of functional foods and novel ingredients. </w:t>
      </w:r>
      <w:r w:rsidRPr="00FF22D8">
        <w:rPr>
          <w:rFonts w:ascii="Arial" w:eastAsia="Arial" w:hAnsi="Arial" w:cs="Arial"/>
          <w:i/>
          <w:color w:val="000000" w:themeColor="text1"/>
          <w:sz w:val="24"/>
          <w:szCs w:val="24"/>
        </w:rPr>
        <w:t>Food Science and Technology Research, 24</w:t>
      </w:r>
      <w:r w:rsidRPr="00FF22D8">
        <w:rPr>
          <w:rFonts w:ascii="Arial" w:eastAsia="Arial" w:hAnsi="Arial" w:cs="Arial"/>
          <w:color w:val="000000" w:themeColor="text1"/>
          <w:sz w:val="24"/>
          <w:szCs w:val="24"/>
        </w:rPr>
        <w:t>, 23-34. https://doi.org/10.3136/fstr.24.23</w:t>
      </w:r>
    </w:p>
    <w:p w14:paraId="0000009E"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lang w:val="it-IT"/>
        </w:rPr>
      </w:pPr>
      <w:r w:rsidRPr="00E361A1">
        <w:rPr>
          <w:rFonts w:ascii="Arial" w:eastAsia="Arial" w:hAnsi="Arial" w:cs="Arial"/>
          <w:color w:val="000000" w:themeColor="text1"/>
          <w:sz w:val="24"/>
          <w:szCs w:val="24"/>
          <w:lang w:val="en-US"/>
        </w:rPr>
        <w:t xml:space="preserve">Pedrosa, M. M., Guillamón, E., &amp; Arribas, C. (2021). </w:t>
      </w:r>
      <w:r w:rsidRPr="00FF22D8">
        <w:rPr>
          <w:rFonts w:ascii="Arial" w:eastAsia="Arial" w:hAnsi="Arial" w:cs="Arial"/>
          <w:color w:val="000000" w:themeColor="text1"/>
          <w:sz w:val="24"/>
          <w:szCs w:val="24"/>
        </w:rPr>
        <w:t xml:space="preserve">Autoclaved and extruded legumes as a source of bioactive phytochemicals: a review. </w:t>
      </w:r>
      <w:r w:rsidRPr="00FF22D8">
        <w:rPr>
          <w:rFonts w:ascii="Arial" w:eastAsia="Arial" w:hAnsi="Arial" w:cs="Arial"/>
          <w:i/>
          <w:color w:val="000000" w:themeColor="text1"/>
          <w:sz w:val="24"/>
          <w:szCs w:val="24"/>
          <w:lang w:val="it-IT"/>
        </w:rPr>
        <w:t>Foods</w:t>
      </w:r>
      <w:r w:rsidRPr="00FF22D8">
        <w:rPr>
          <w:rFonts w:ascii="Arial" w:eastAsia="Arial" w:hAnsi="Arial" w:cs="Arial"/>
          <w:color w:val="000000" w:themeColor="text1"/>
          <w:sz w:val="24"/>
          <w:szCs w:val="24"/>
          <w:lang w:val="it-IT"/>
        </w:rPr>
        <w:t xml:space="preserve">, </w:t>
      </w:r>
      <w:r w:rsidRPr="00FF22D8">
        <w:rPr>
          <w:rFonts w:ascii="Arial" w:eastAsia="Arial" w:hAnsi="Arial" w:cs="Arial"/>
          <w:i/>
          <w:color w:val="000000" w:themeColor="text1"/>
          <w:sz w:val="24"/>
          <w:szCs w:val="24"/>
          <w:lang w:val="it-IT"/>
        </w:rPr>
        <w:t>10</w:t>
      </w:r>
      <w:r w:rsidRPr="00FF22D8">
        <w:rPr>
          <w:rFonts w:ascii="Arial" w:eastAsia="Arial" w:hAnsi="Arial" w:cs="Arial"/>
          <w:color w:val="000000" w:themeColor="text1"/>
          <w:sz w:val="24"/>
          <w:szCs w:val="24"/>
          <w:lang w:val="it-IT"/>
        </w:rPr>
        <w:t>(</w:t>
      </w:r>
      <w:r w:rsidRPr="00FF22D8">
        <w:rPr>
          <w:rFonts w:ascii="Arial" w:eastAsia="Arial" w:hAnsi="Arial" w:cs="Arial"/>
          <w:i/>
          <w:color w:val="000000" w:themeColor="text1"/>
          <w:sz w:val="24"/>
          <w:szCs w:val="24"/>
          <w:lang w:val="it-IT"/>
        </w:rPr>
        <w:t>2</w:t>
      </w:r>
      <w:r w:rsidRPr="00FF22D8">
        <w:rPr>
          <w:rFonts w:ascii="Arial" w:eastAsia="Arial" w:hAnsi="Arial" w:cs="Arial"/>
          <w:color w:val="000000" w:themeColor="text1"/>
          <w:sz w:val="24"/>
          <w:szCs w:val="24"/>
          <w:lang w:val="it-IT"/>
        </w:rPr>
        <w:t>), Article 379. https://doi.org/10.3390/foods10020379</w:t>
      </w:r>
    </w:p>
    <w:p w14:paraId="0000009F"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lang w:val="it-IT"/>
        </w:rPr>
        <w:lastRenderedPageBreak/>
        <w:t xml:space="preserve">Proserpio, C., Bresciani, A., Marti, A., &amp; Pagliarini, E. (2020). </w:t>
      </w:r>
      <w:r w:rsidRPr="00FF22D8">
        <w:rPr>
          <w:rFonts w:ascii="Arial" w:eastAsia="Arial" w:hAnsi="Arial" w:cs="Arial"/>
          <w:color w:val="000000" w:themeColor="text1"/>
          <w:sz w:val="24"/>
          <w:szCs w:val="24"/>
        </w:rPr>
        <w:t xml:space="preserve">Legume flour or bran: Sustainable, fiber-rich ingredients for extruded snacks? </w:t>
      </w:r>
      <w:r w:rsidRPr="00FF22D8">
        <w:rPr>
          <w:rFonts w:ascii="Arial" w:eastAsia="Arial" w:hAnsi="Arial" w:cs="Arial"/>
          <w:i/>
          <w:color w:val="000000" w:themeColor="text1"/>
          <w:sz w:val="24"/>
          <w:szCs w:val="24"/>
        </w:rPr>
        <w:t>Foods, 9</w:t>
      </w:r>
      <w:r w:rsidRPr="00FF22D8">
        <w:rPr>
          <w:rFonts w:ascii="Arial" w:eastAsia="Arial" w:hAnsi="Arial" w:cs="Arial"/>
          <w:color w:val="000000" w:themeColor="text1"/>
          <w:sz w:val="24"/>
          <w:szCs w:val="24"/>
        </w:rPr>
        <w:t xml:space="preserve">, Article 1680. </w:t>
      </w:r>
      <w:hyperlink r:id="rId19">
        <w:r w:rsidRPr="00FF22D8">
          <w:rPr>
            <w:rFonts w:ascii="Arial" w:eastAsia="Arial" w:hAnsi="Arial" w:cs="Arial"/>
            <w:color w:val="000000" w:themeColor="text1"/>
            <w:sz w:val="24"/>
            <w:szCs w:val="24"/>
            <w:u w:val="single"/>
          </w:rPr>
          <w:t>https://doi.org/10.3390/foods9111680</w:t>
        </w:r>
      </w:hyperlink>
    </w:p>
    <w:p w14:paraId="000000A0"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lang w:val="it-IT"/>
        </w:rPr>
      </w:pPr>
      <w:r w:rsidRPr="00FF22D8">
        <w:rPr>
          <w:rFonts w:ascii="Arial" w:eastAsia="Arial" w:hAnsi="Arial" w:cs="Arial"/>
          <w:color w:val="000000" w:themeColor="text1"/>
          <w:sz w:val="24"/>
          <w:szCs w:val="24"/>
          <w:lang w:val="en-GB"/>
        </w:rPr>
        <w:t xml:space="preserve">Rico, D., Cano, A. B., &amp; Martín-Diana, A. B. (2021). </w:t>
      </w:r>
      <w:r w:rsidRPr="00FF22D8">
        <w:rPr>
          <w:rFonts w:ascii="Arial" w:eastAsia="Arial" w:hAnsi="Arial" w:cs="Arial"/>
          <w:color w:val="000000" w:themeColor="text1"/>
          <w:sz w:val="24"/>
          <w:szCs w:val="24"/>
        </w:rPr>
        <w:t xml:space="preserve">Pulse-Cereal Blend Extrusion for Improving the Antioxidant Properties of a Gluten-Free Flour. </w:t>
      </w:r>
      <w:r w:rsidRPr="00FF22D8">
        <w:rPr>
          <w:rFonts w:ascii="Arial" w:eastAsia="Arial" w:hAnsi="Arial" w:cs="Arial"/>
          <w:i/>
          <w:color w:val="000000" w:themeColor="text1"/>
          <w:sz w:val="24"/>
          <w:szCs w:val="24"/>
          <w:lang w:val="it-IT"/>
        </w:rPr>
        <w:t>Molecules</w:t>
      </w:r>
      <w:r w:rsidRPr="00FF22D8">
        <w:rPr>
          <w:rFonts w:ascii="Arial" w:eastAsia="Arial" w:hAnsi="Arial" w:cs="Arial"/>
          <w:color w:val="000000" w:themeColor="text1"/>
          <w:sz w:val="24"/>
          <w:szCs w:val="24"/>
          <w:lang w:val="it-IT"/>
        </w:rPr>
        <w:t xml:space="preserve">, </w:t>
      </w:r>
      <w:r w:rsidRPr="00FF22D8">
        <w:rPr>
          <w:rFonts w:ascii="Arial" w:eastAsia="Arial" w:hAnsi="Arial" w:cs="Arial"/>
          <w:i/>
          <w:color w:val="000000" w:themeColor="text1"/>
          <w:sz w:val="24"/>
          <w:szCs w:val="24"/>
          <w:lang w:val="it-IT"/>
        </w:rPr>
        <w:t>26</w:t>
      </w:r>
      <w:r w:rsidRPr="00FF22D8">
        <w:rPr>
          <w:rFonts w:ascii="Arial" w:eastAsia="Arial" w:hAnsi="Arial" w:cs="Arial"/>
          <w:color w:val="000000" w:themeColor="text1"/>
          <w:sz w:val="24"/>
          <w:szCs w:val="24"/>
          <w:lang w:val="it-IT"/>
        </w:rPr>
        <w:t>, Article 5578. https://doi.org/10.3390/molecules26185578.</w:t>
      </w:r>
    </w:p>
    <w:p w14:paraId="000000A1"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lang w:val="it-IT"/>
        </w:rPr>
        <w:t xml:space="preserve">Rocchetti, G., Lucini, L., Chiodelli, G., Giuberti, G., Montesano, D., Masoero, F., &amp; Trevisan, M. (2017). </w:t>
      </w:r>
      <w:r w:rsidRPr="00FF22D8">
        <w:rPr>
          <w:rFonts w:ascii="Arial" w:eastAsia="Arial" w:hAnsi="Arial" w:cs="Arial"/>
          <w:color w:val="000000" w:themeColor="text1"/>
          <w:sz w:val="24"/>
          <w:szCs w:val="24"/>
        </w:rPr>
        <w:t xml:space="preserve">Impact of boiling on free and bound phenolic profile and antioxidant activity of commercial gluten-free pasta. </w:t>
      </w:r>
      <w:r w:rsidRPr="00FF22D8">
        <w:rPr>
          <w:rFonts w:ascii="Arial" w:eastAsia="Arial" w:hAnsi="Arial" w:cs="Arial"/>
          <w:i/>
          <w:color w:val="000000" w:themeColor="text1"/>
          <w:sz w:val="24"/>
          <w:szCs w:val="24"/>
        </w:rPr>
        <w:t>Food Research International, 100</w:t>
      </w:r>
      <w:r w:rsidRPr="00FF22D8">
        <w:rPr>
          <w:rFonts w:ascii="Arial" w:eastAsia="Arial" w:hAnsi="Arial" w:cs="Arial"/>
          <w:color w:val="000000" w:themeColor="text1"/>
          <w:sz w:val="24"/>
          <w:szCs w:val="24"/>
        </w:rPr>
        <w:t xml:space="preserve">, 69-77. </w:t>
      </w:r>
      <w:hyperlink r:id="rId20">
        <w:r w:rsidRPr="00FF22D8">
          <w:rPr>
            <w:rFonts w:ascii="Arial" w:eastAsia="Arial" w:hAnsi="Arial" w:cs="Arial"/>
            <w:color w:val="000000" w:themeColor="text1"/>
            <w:sz w:val="24"/>
            <w:szCs w:val="24"/>
            <w:u w:val="single"/>
          </w:rPr>
          <w:t>https://doi.org/10.1016/j.foodres.2017.08.031</w:t>
        </w:r>
      </w:hyperlink>
    </w:p>
    <w:p w14:paraId="7C97D087" w14:textId="33037C6B" w:rsidR="00F93823" w:rsidRPr="00FF22D8" w:rsidRDefault="00F93823"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E361A1">
        <w:rPr>
          <w:rFonts w:ascii="Arial" w:eastAsia="Arial" w:hAnsi="Arial" w:cs="Arial"/>
          <w:color w:val="000000" w:themeColor="text1"/>
          <w:sz w:val="24"/>
          <w:szCs w:val="24"/>
          <w:lang w:val="en-US"/>
        </w:rPr>
        <w:t xml:space="preserve">Šárka E, Sluková, M, &amp; Henke, S. (2021). </w:t>
      </w:r>
      <w:r w:rsidRPr="00FF22D8">
        <w:rPr>
          <w:rFonts w:ascii="Arial" w:eastAsia="Arial" w:hAnsi="Arial" w:cs="Arial"/>
          <w:color w:val="000000" w:themeColor="text1"/>
          <w:sz w:val="24"/>
          <w:szCs w:val="24"/>
        </w:rPr>
        <w:t xml:space="preserve">Changes in Phenolics during Cooking Extrusion: A Review. </w:t>
      </w:r>
      <w:r w:rsidRPr="00FF22D8">
        <w:rPr>
          <w:rFonts w:ascii="Arial" w:eastAsia="Arial" w:hAnsi="Arial" w:cs="Arial"/>
          <w:i/>
          <w:color w:val="000000" w:themeColor="text1"/>
          <w:sz w:val="24"/>
          <w:szCs w:val="24"/>
        </w:rPr>
        <w:t>Foods</w:t>
      </w:r>
      <w:r w:rsidRPr="00FF22D8">
        <w:rPr>
          <w:rFonts w:ascii="Arial" w:eastAsia="Arial" w:hAnsi="Arial" w:cs="Arial"/>
          <w:color w:val="000000" w:themeColor="text1"/>
          <w:sz w:val="24"/>
          <w:szCs w:val="24"/>
        </w:rPr>
        <w:t>, </w:t>
      </w:r>
      <w:r w:rsidRPr="00FF22D8">
        <w:rPr>
          <w:rFonts w:ascii="Arial" w:eastAsia="Arial" w:hAnsi="Arial" w:cs="Arial"/>
          <w:i/>
          <w:color w:val="000000" w:themeColor="text1"/>
          <w:sz w:val="24"/>
          <w:szCs w:val="24"/>
        </w:rPr>
        <w:t>10</w:t>
      </w:r>
      <w:r w:rsidRPr="00FF22D8">
        <w:rPr>
          <w:rFonts w:ascii="Arial" w:eastAsia="Arial" w:hAnsi="Arial" w:cs="Arial"/>
          <w:color w:val="000000" w:themeColor="text1"/>
          <w:sz w:val="24"/>
          <w:szCs w:val="24"/>
        </w:rPr>
        <w:t xml:space="preserve">, Article 2100. </w:t>
      </w:r>
      <w:hyperlink r:id="rId21" w:history="1">
        <w:r w:rsidRPr="00FF22D8">
          <w:rPr>
            <w:rStyle w:val="Collegamentoipertestuale"/>
            <w:rFonts w:ascii="Arial" w:eastAsia="Arial" w:hAnsi="Arial" w:cs="Arial"/>
            <w:color w:val="000000" w:themeColor="text1"/>
            <w:sz w:val="24"/>
            <w:szCs w:val="24"/>
          </w:rPr>
          <w:t>https://doi.org/10.3390/foods10092100</w:t>
        </w:r>
      </w:hyperlink>
    </w:p>
    <w:p w14:paraId="000000A3"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Scanlon, M. G., Thakur, S., Tyler, R. T., Milani, A., Der, T., &amp; Paliwal, J. (2018). The critical role of milling in pulse ingredient functionality. </w:t>
      </w:r>
      <w:r w:rsidRPr="00FF22D8">
        <w:rPr>
          <w:rFonts w:ascii="Arial" w:eastAsia="Arial" w:hAnsi="Arial" w:cs="Arial"/>
          <w:i/>
          <w:color w:val="000000" w:themeColor="text1"/>
          <w:sz w:val="24"/>
          <w:szCs w:val="24"/>
        </w:rPr>
        <w:t>Cereal Foods World, 63</w:t>
      </w:r>
      <w:r w:rsidRPr="00FF22D8">
        <w:rPr>
          <w:rFonts w:ascii="Arial" w:eastAsia="Arial" w:hAnsi="Arial" w:cs="Arial"/>
          <w:color w:val="000000" w:themeColor="text1"/>
          <w:sz w:val="24"/>
          <w:szCs w:val="24"/>
        </w:rPr>
        <w:t xml:space="preserve">, 201-206. </w:t>
      </w:r>
      <w:hyperlink r:id="rId22">
        <w:r w:rsidRPr="00FF22D8">
          <w:rPr>
            <w:rFonts w:ascii="Arial" w:eastAsia="Arial" w:hAnsi="Arial" w:cs="Arial"/>
            <w:color w:val="000000" w:themeColor="text1"/>
            <w:sz w:val="24"/>
            <w:szCs w:val="24"/>
            <w:u w:val="single"/>
          </w:rPr>
          <w:t>https://doi.org/10.1094/CFW-63-5-0201</w:t>
        </w:r>
      </w:hyperlink>
    </w:p>
    <w:p w14:paraId="000000A4"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Shah, F.-U.-H., Sharif, M. K., Butt, M. S., &amp; Shahid, M. (2017). Development of protein, dietary fiber, and micronutrient enriched extruded corn snacks. </w:t>
      </w:r>
      <w:r w:rsidRPr="00FF22D8">
        <w:rPr>
          <w:rFonts w:ascii="Arial" w:eastAsia="Arial" w:hAnsi="Arial" w:cs="Arial"/>
          <w:i/>
          <w:color w:val="000000" w:themeColor="text1"/>
          <w:sz w:val="24"/>
          <w:szCs w:val="24"/>
        </w:rPr>
        <w:t>Journal of Texture Studies</w:t>
      </w:r>
      <w:r w:rsidRPr="00FF22D8">
        <w:rPr>
          <w:rFonts w:ascii="Arial" w:eastAsia="Arial" w:hAnsi="Arial" w:cs="Arial"/>
          <w:color w:val="000000" w:themeColor="text1"/>
          <w:sz w:val="24"/>
          <w:szCs w:val="24"/>
        </w:rPr>
        <w:t xml:space="preserve">, </w:t>
      </w:r>
      <w:r w:rsidRPr="00FF22D8">
        <w:rPr>
          <w:rFonts w:ascii="Arial" w:eastAsia="Arial" w:hAnsi="Arial" w:cs="Arial"/>
          <w:i/>
          <w:color w:val="000000" w:themeColor="text1"/>
          <w:sz w:val="24"/>
          <w:szCs w:val="24"/>
        </w:rPr>
        <w:t>48</w:t>
      </w:r>
      <w:r w:rsidRPr="00FF22D8">
        <w:rPr>
          <w:rFonts w:ascii="Arial" w:eastAsia="Arial" w:hAnsi="Arial" w:cs="Arial"/>
          <w:color w:val="000000" w:themeColor="text1"/>
          <w:sz w:val="24"/>
          <w:szCs w:val="24"/>
        </w:rPr>
        <w:t>(3), 221-230. https://doi.org/10.1111/jtxs.12231</w:t>
      </w:r>
    </w:p>
    <w:p w14:paraId="000000A5"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Simons, C. W., Hall III, C., Tulbek, M., Mendis, M., Heck, T., &amp; Ogunyemi, S. (2015). Acceptability and characterization of extruded pinto, navy and black beans. </w:t>
      </w:r>
      <w:r w:rsidRPr="00FF22D8">
        <w:rPr>
          <w:rFonts w:ascii="Arial" w:eastAsia="Arial" w:hAnsi="Arial" w:cs="Arial"/>
          <w:i/>
          <w:color w:val="000000" w:themeColor="text1"/>
          <w:sz w:val="24"/>
          <w:szCs w:val="24"/>
        </w:rPr>
        <w:t>Journal of the Science of Food and Agriculture, 95</w:t>
      </w:r>
      <w:r w:rsidRPr="00FF22D8">
        <w:rPr>
          <w:rFonts w:ascii="Arial" w:eastAsia="Arial" w:hAnsi="Arial" w:cs="Arial"/>
          <w:color w:val="000000" w:themeColor="text1"/>
          <w:sz w:val="24"/>
          <w:szCs w:val="24"/>
        </w:rPr>
        <w:t>, 2287-2291. https://doi.org/10.1002/jsfa.6948</w:t>
      </w:r>
    </w:p>
    <w:p w14:paraId="000000A6"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Singh, B., Singh, J. P., Kaur, A., &amp; Singh, N. (2017). Phenolic composition and antioxidant potential of grain legume seeds: A review. </w:t>
      </w:r>
      <w:r w:rsidRPr="00FF22D8">
        <w:rPr>
          <w:rFonts w:ascii="Arial" w:eastAsia="Arial" w:hAnsi="Arial" w:cs="Arial"/>
          <w:i/>
          <w:color w:val="000000" w:themeColor="text1"/>
          <w:sz w:val="24"/>
          <w:szCs w:val="24"/>
        </w:rPr>
        <w:t>Food Research International, 101</w:t>
      </w:r>
      <w:r w:rsidRPr="00FF22D8">
        <w:rPr>
          <w:rFonts w:ascii="Arial" w:eastAsia="Arial" w:hAnsi="Arial" w:cs="Arial"/>
          <w:color w:val="000000" w:themeColor="text1"/>
          <w:sz w:val="24"/>
          <w:szCs w:val="24"/>
        </w:rPr>
        <w:t xml:space="preserve">, 1-16. </w:t>
      </w:r>
      <w:hyperlink r:id="rId23">
        <w:r w:rsidRPr="00FF22D8">
          <w:rPr>
            <w:rFonts w:ascii="Arial" w:eastAsia="Arial" w:hAnsi="Arial" w:cs="Arial"/>
            <w:color w:val="000000" w:themeColor="text1"/>
            <w:sz w:val="24"/>
            <w:szCs w:val="24"/>
            <w:u w:val="single"/>
          </w:rPr>
          <w:t>https://doi.org/10.1016/j.foodres.2017.09.026</w:t>
        </w:r>
      </w:hyperlink>
    </w:p>
    <w:p w14:paraId="000000A7" w14:textId="77777777" w:rsidR="00993353" w:rsidRPr="00FF22D8" w:rsidRDefault="00C66992" w:rsidP="00AD625A">
      <w:pPr>
        <w:widowControl w:val="0"/>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Tas, A. A., &amp; Shah, A. U. (2021). The replacement of cereals by legumes in extruded snack foods: Science, technology and challenges. </w:t>
      </w:r>
      <w:r w:rsidRPr="00FF22D8">
        <w:rPr>
          <w:rFonts w:ascii="Arial" w:eastAsia="Arial" w:hAnsi="Arial" w:cs="Arial"/>
          <w:i/>
          <w:color w:val="000000" w:themeColor="text1"/>
          <w:sz w:val="24"/>
          <w:szCs w:val="24"/>
        </w:rPr>
        <w:t>Trends in Food Science &amp; Technology</w:t>
      </w:r>
      <w:r w:rsidRPr="00FF22D8">
        <w:rPr>
          <w:rFonts w:ascii="Arial" w:eastAsia="Arial" w:hAnsi="Arial" w:cs="Arial"/>
          <w:color w:val="000000" w:themeColor="text1"/>
          <w:sz w:val="24"/>
          <w:szCs w:val="24"/>
        </w:rPr>
        <w:t>,</w:t>
      </w:r>
      <w:r w:rsidRPr="00FF22D8">
        <w:rPr>
          <w:rFonts w:ascii="Arial" w:eastAsia="Arial" w:hAnsi="Arial" w:cs="Arial"/>
          <w:i/>
          <w:color w:val="000000" w:themeColor="text1"/>
          <w:sz w:val="24"/>
          <w:szCs w:val="24"/>
        </w:rPr>
        <w:t xml:space="preserve"> </w:t>
      </w:r>
      <w:r w:rsidRPr="00FF22D8">
        <w:rPr>
          <w:rFonts w:ascii="Arial" w:eastAsia="Arial" w:hAnsi="Arial" w:cs="Arial"/>
          <w:i/>
          <w:color w:val="000000" w:themeColor="text1"/>
          <w:sz w:val="24"/>
          <w:szCs w:val="24"/>
        </w:rPr>
        <w:lastRenderedPageBreak/>
        <w:t>116,</w:t>
      </w:r>
      <w:r w:rsidRPr="00FF22D8">
        <w:rPr>
          <w:rFonts w:ascii="Arial" w:eastAsia="Arial" w:hAnsi="Arial" w:cs="Arial"/>
          <w:color w:val="000000" w:themeColor="text1"/>
          <w:sz w:val="24"/>
          <w:szCs w:val="24"/>
        </w:rPr>
        <w:t xml:space="preserve"> 701-711. </w:t>
      </w:r>
      <w:hyperlink r:id="rId24">
        <w:r w:rsidRPr="00FF22D8">
          <w:rPr>
            <w:rFonts w:ascii="Arial" w:eastAsia="Arial" w:hAnsi="Arial" w:cs="Arial"/>
            <w:color w:val="000000" w:themeColor="text1"/>
            <w:sz w:val="24"/>
            <w:szCs w:val="24"/>
            <w:u w:val="single"/>
          </w:rPr>
          <w:t>https://doi.org/10.1016/j.tifs.2021.08.016</w:t>
        </w:r>
      </w:hyperlink>
    </w:p>
    <w:p w14:paraId="000000A8" w14:textId="77777777" w:rsidR="00993353" w:rsidRPr="00FF22D8" w:rsidRDefault="00C66992" w:rsidP="00AD625A">
      <w:pPr>
        <w:widowControl w:val="0"/>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E361A1">
        <w:rPr>
          <w:rFonts w:ascii="Arial" w:eastAsia="Arial" w:hAnsi="Arial" w:cs="Arial"/>
          <w:color w:val="000000" w:themeColor="text1"/>
          <w:sz w:val="24"/>
          <w:szCs w:val="24"/>
          <w:lang w:val="it-IT"/>
        </w:rPr>
        <w:t xml:space="preserve">Teterycz, D., Sobota, A., Zarzycki, P., &amp; Latoch, A. (2020). </w:t>
      </w:r>
      <w:r w:rsidRPr="00FF22D8">
        <w:rPr>
          <w:rFonts w:ascii="Arial" w:eastAsia="Arial" w:hAnsi="Arial" w:cs="Arial"/>
          <w:color w:val="000000" w:themeColor="text1"/>
          <w:sz w:val="24"/>
          <w:szCs w:val="24"/>
        </w:rPr>
        <w:t xml:space="preserve">Legume flour as a natural colouring component in pasta production. </w:t>
      </w:r>
      <w:r w:rsidRPr="00FF22D8">
        <w:rPr>
          <w:rFonts w:ascii="Arial" w:eastAsia="Arial" w:hAnsi="Arial" w:cs="Arial"/>
          <w:i/>
          <w:color w:val="000000" w:themeColor="text1"/>
          <w:sz w:val="24"/>
          <w:szCs w:val="24"/>
        </w:rPr>
        <w:t>Journal of Food Science and Technology</w:t>
      </w:r>
      <w:r w:rsidRPr="00FF22D8">
        <w:rPr>
          <w:rFonts w:ascii="Arial" w:eastAsia="Arial" w:hAnsi="Arial" w:cs="Arial"/>
          <w:color w:val="000000" w:themeColor="text1"/>
          <w:sz w:val="24"/>
          <w:szCs w:val="24"/>
        </w:rPr>
        <w:t xml:space="preserve">, </w:t>
      </w:r>
      <w:r w:rsidRPr="00FF22D8">
        <w:rPr>
          <w:rFonts w:ascii="Arial" w:eastAsia="Arial" w:hAnsi="Arial" w:cs="Arial"/>
          <w:i/>
          <w:color w:val="000000" w:themeColor="text1"/>
          <w:sz w:val="24"/>
          <w:szCs w:val="24"/>
        </w:rPr>
        <w:t>57</w:t>
      </w:r>
      <w:r w:rsidRPr="00FF22D8">
        <w:rPr>
          <w:rFonts w:ascii="Arial" w:eastAsia="Arial" w:hAnsi="Arial" w:cs="Arial"/>
          <w:color w:val="000000" w:themeColor="text1"/>
          <w:sz w:val="24"/>
          <w:szCs w:val="24"/>
        </w:rPr>
        <w:t>, 301-309. https://doi.org/10.1016/j.tifs.2021.08.016</w:t>
      </w:r>
    </w:p>
    <w:p w14:paraId="000000A9"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lang w:val="it-IT"/>
        </w:rPr>
        <w:t xml:space="preserve">Turco, I., Bacchetti, T., Morresi, C., Padalino, L., &amp; Ferretti, G. (2019). </w:t>
      </w:r>
      <w:r w:rsidRPr="00FF22D8">
        <w:rPr>
          <w:rFonts w:ascii="Arial" w:eastAsia="Arial" w:hAnsi="Arial" w:cs="Arial"/>
          <w:color w:val="000000" w:themeColor="text1"/>
          <w:sz w:val="24"/>
          <w:szCs w:val="24"/>
        </w:rPr>
        <w:t xml:space="preserve">Polyphenols and the glycaemic index of legume pasta. </w:t>
      </w:r>
      <w:r w:rsidRPr="00FF22D8">
        <w:rPr>
          <w:rFonts w:ascii="Arial" w:eastAsia="Arial" w:hAnsi="Arial" w:cs="Arial"/>
          <w:i/>
          <w:color w:val="000000" w:themeColor="text1"/>
          <w:sz w:val="24"/>
          <w:szCs w:val="24"/>
        </w:rPr>
        <w:t>Food &amp; Function, 10</w:t>
      </w:r>
      <w:r w:rsidRPr="00FF22D8">
        <w:rPr>
          <w:rFonts w:ascii="Arial" w:eastAsia="Arial" w:hAnsi="Arial" w:cs="Arial"/>
          <w:color w:val="000000" w:themeColor="text1"/>
          <w:sz w:val="24"/>
          <w:szCs w:val="24"/>
        </w:rPr>
        <w:t>, 5931-5938. https://doi.org/10.1039/C9FO00696F</w:t>
      </w:r>
    </w:p>
    <w:p w14:paraId="000000AA"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Vishwakarma, R. K., Shivhare, U. S., Gupta, R. K., Yadav, D. N., Jaiswal, A., &amp; Prasad, P. (2018). Status of pulse milling processes and technologies: A review. </w:t>
      </w:r>
      <w:r w:rsidRPr="00FF22D8">
        <w:rPr>
          <w:rFonts w:ascii="Arial" w:eastAsia="Arial" w:hAnsi="Arial" w:cs="Arial"/>
          <w:i/>
          <w:color w:val="000000" w:themeColor="text1"/>
          <w:sz w:val="24"/>
          <w:szCs w:val="24"/>
        </w:rPr>
        <w:t>Critical Reviews in Food Science and Nutrition, 58</w:t>
      </w:r>
      <w:r w:rsidRPr="00FF22D8">
        <w:rPr>
          <w:rFonts w:ascii="Arial" w:eastAsia="Arial" w:hAnsi="Arial" w:cs="Arial"/>
          <w:color w:val="000000" w:themeColor="text1"/>
          <w:sz w:val="24"/>
          <w:szCs w:val="24"/>
        </w:rPr>
        <w:t>, 1615-1628.</w:t>
      </w:r>
      <w:r w:rsidRPr="00FF22D8">
        <w:rPr>
          <w:rFonts w:ascii="Arial" w:eastAsia="Arial" w:hAnsi="Arial" w:cs="Arial"/>
          <w:strike/>
          <w:color w:val="000000" w:themeColor="text1"/>
          <w:sz w:val="24"/>
          <w:szCs w:val="24"/>
          <w:u w:val="single"/>
        </w:rPr>
        <w:t xml:space="preserve"> </w:t>
      </w:r>
      <w:hyperlink r:id="rId25">
        <w:r w:rsidRPr="00FF22D8">
          <w:rPr>
            <w:rFonts w:ascii="Arial" w:eastAsia="Arial" w:hAnsi="Arial" w:cs="Arial"/>
            <w:color w:val="000000" w:themeColor="text1"/>
            <w:sz w:val="24"/>
            <w:szCs w:val="24"/>
            <w:u w:val="single"/>
          </w:rPr>
          <w:t>https://doi.org/10.1080/10408398.2016.1274956</w:t>
        </w:r>
      </w:hyperlink>
    </w:p>
    <w:p w14:paraId="000000AB"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Wang, N. (2008). Effect of variety and crude protein content on dehulling quality and on the resulting chemical composition of red lentil (</w:t>
      </w:r>
      <w:r w:rsidRPr="00FF22D8">
        <w:rPr>
          <w:rFonts w:ascii="Arial" w:eastAsia="Arial" w:hAnsi="Arial" w:cs="Arial"/>
          <w:i/>
          <w:color w:val="000000" w:themeColor="text1"/>
          <w:sz w:val="24"/>
          <w:szCs w:val="24"/>
        </w:rPr>
        <w:t>Lens culinaris</w:t>
      </w:r>
      <w:r w:rsidRPr="00FF22D8">
        <w:rPr>
          <w:rFonts w:ascii="Arial" w:eastAsia="Arial" w:hAnsi="Arial" w:cs="Arial"/>
          <w:color w:val="000000" w:themeColor="text1"/>
          <w:sz w:val="24"/>
          <w:szCs w:val="24"/>
        </w:rPr>
        <w:t xml:space="preserve">). </w:t>
      </w:r>
      <w:r w:rsidRPr="00FF22D8">
        <w:rPr>
          <w:rFonts w:ascii="Arial" w:eastAsia="Arial" w:hAnsi="Arial" w:cs="Arial"/>
          <w:i/>
          <w:color w:val="000000" w:themeColor="text1"/>
          <w:sz w:val="24"/>
          <w:szCs w:val="24"/>
        </w:rPr>
        <w:t>Journal of the Science of Food and Agriculture</w:t>
      </w:r>
      <w:r w:rsidRPr="00FF22D8">
        <w:rPr>
          <w:rFonts w:ascii="Arial" w:eastAsia="Arial" w:hAnsi="Arial" w:cs="Arial"/>
          <w:color w:val="000000" w:themeColor="text1"/>
          <w:sz w:val="24"/>
          <w:szCs w:val="24"/>
        </w:rPr>
        <w:t xml:space="preserve">, </w:t>
      </w:r>
      <w:r w:rsidRPr="00FF22D8">
        <w:rPr>
          <w:rFonts w:ascii="Arial" w:eastAsia="Arial" w:hAnsi="Arial" w:cs="Arial"/>
          <w:i/>
          <w:color w:val="000000" w:themeColor="text1"/>
          <w:sz w:val="24"/>
          <w:szCs w:val="24"/>
        </w:rPr>
        <w:t>88</w:t>
      </w:r>
      <w:r w:rsidRPr="00FF22D8">
        <w:rPr>
          <w:rFonts w:ascii="Arial" w:eastAsia="Arial" w:hAnsi="Arial" w:cs="Arial"/>
          <w:color w:val="000000" w:themeColor="text1"/>
          <w:sz w:val="24"/>
          <w:szCs w:val="24"/>
        </w:rPr>
        <w:t>(</w:t>
      </w:r>
      <w:r w:rsidRPr="00FF22D8">
        <w:rPr>
          <w:rFonts w:ascii="Arial" w:eastAsia="Arial" w:hAnsi="Arial" w:cs="Arial"/>
          <w:i/>
          <w:color w:val="000000" w:themeColor="text1"/>
          <w:sz w:val="24"/>
          <w:szCs w:val="24"/>
        </w:rPr>
        <w:t>5</w:t>
      </w:r>
      <w:r w:rsidRPr="00FF22D8">
        <w:rPr>
          <w:rFonts w:ascii="Arial" w:eastAsia="Arial" w:hAnsi="Arial" w:cs="Arial"/>
          <w:color w:val="000000" w:themeColor="text1"/>
          <w:sz w:val="24"/>
          <w:szCs w:val="24"/>
        </w:rPr>
        <w:t xml:space="preserve">), 885-890. </w:t>
      </w:r>
      <w:hyperlink r:id="rId26">
        <w:r w:rsidRPr="00FF22D8">
          <w:rPr>
            <w:rFonts w:ascii="Arial" w:eastAsia="Arial" w:hAnsi="Arial" w:cs="Arial"/>
            <w:color w:val="000000" w:themeColor="text1"/>
            <w:sz w:val="24"/>
            <w:szCs w:val="24"/>
            <w:u w:val="single"/>
          </w:rPr>
          <w:t>https://doi.org/10.1002/jsfa.3165</w:t>
        </w:r>
      </w:hyperlink>
      <w:r w:rsidRPr="00FF22D8">
        <w:rPr>
          <w:rFonts w:ascii="Arial" w:eastAsia="Arial" w:hAnsi="Arial" w:cs="Arial"/>
          <w:color w:val="000000" w:themeColor="text1"/>
          <w:sz w:val="24"/>
          <w:szCs w:val="24"/>
        </w:rPr>
        <w:t>.</w:t>
      </w:r>
    </w:p>
    <w:p w14:paraId="000000AC" w14:textId="77777777"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lang w:val="es-ES"/>
        </w:rPr>
        <w:t xml:space="preserve">Yadav, B. S., Sharma, A., Yadav, R. B. (2010). </w:t>
      </w:r>
      <w:r w:rsidRPr="00FF22D8">
        <w:rPr>
          <w:rFonts w:ascii="Arial" w:eastAsia="Arial" w:hAnsi="Arial" w:cs="Arial"/>
          <w:color w:val="000000" w:themeColor="text1"/>
          <w:sz w:val="24"/>
          <w:szCs w:val="24"/>
        </w:rPr>
        <w:t xml:space="preserve">Resistant starch content of conventionally boiled and pressure-cooked cereals, legumes and tubers. </w:t>
      </w:r>
      <w:r w:rsidRPr="00FF22D8">
        <w:rPr>
          <w:rFonts w:ascii="Arial" w:eastAsia="Arial" w:hAnsi="Arial" w:cs="Arial"/>
          <w:i/>
          <w:color w:val="000000" w:themeColor="text1"/>
          <w:sz w:val="24"/>
          <w:szCs w:val="24"/>
        </w:rPr>
        <w:t>Journal of Food Science and Technology</w:t>
      </w:r>
      <w:r w:rsidRPr="00FF22D8">
        <w:rPr>
          <w:rFonts w:ascii="Arial" w:eastAsia="Arial" w:hAnsi="Arial" w:cs="Arial"/>
          <w:color w:val="000000" w:themeColor="text1"/>
          <w:sz w:val="24"/>
          <w:szCs w:val="24"/>
        </w:rPr>
        <w:t xml:space="preserve">, </w:t>
      </w:r>
      <w:r w:rsidRPr="00FF22D8">
        <w:rPr>
          <w:rFonts w:ascii="Arial" w:eastAsia="Arial" w:hAnsi="Arial" w:cs="Arial"/>
          <w:i/>
          <w:color w:val="000000" w:themeColor="text1"/>
          <w:sz w:val="24"/>
          <w:szCs w:val="24"/>
        </w:rPr>
        <w:t>47(1)</w:t>
      </w:r>
      <w:r w:rsidRPr="00FF22D8">
        <w:rPr>
          <w:rFonts w:ascii="Arial" w:eastAsia="Arial" w:hAnsi="Arial" w:cs="Arial"/>
          <w:color w:val="000000" w:themeColor="text1"/>
          <w:sz w:val="24"/>
          <w:szCs w:val="24"/>
        </w:rPr>
        <w:t xml:space="preserve">, 84–88. </w:t>
      </w:r>
      <w:hyperlink r:id="rId27">
        <w:r w:rsidRPr="00FF22D8">
          <w:rPr>
            <w:rFonts w:ascii="Arial" w:eastAsia="Arial" w:hAnsi="Arial" w:cs="Arial"/>
            <w:color w:val="000000" w:themeColor="text1"/>
            <w:sz w:val="24"/>
            <w:szCs w:val="24"/>
            <w:u w:val="single"/>
          </w:rPr>
          <w:t>https://doi.org/10.1007/s13197-010-0020-6</w:t>
        </w:r>
      </w:hyperlink>
      <w:r w:rsidRPr="00FF22D8">
        <w:rPr>
          <w:rFonts w:ascii="Arial" w:eastAsia="Arial" w:hAnsi="Arial" w:cs="Arial"/>
          <w:color w:val="000000" w:themeColor="text1"/>
          <w:sz w:val="24"/>
          <w:szCs w:val="24"/>
        </w:rPr>
        <w:t>.</w:t>
      </w:r>
    </w:p>
    <w:p w14:paraId="000000AD" w14:textId="366AEAD5" w:rsidR="00993353" w:rsidRPr="00FF22D8" w:rsidRDefault="00C6699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Zhang, B., Deng, Z., Ramdath, D. D., Tang, Y., Chen, P. X., Liu, R., Liu, Q., &amp; Tsao, R. (2015). Phenolic profiles of 20 Canadian lentil cultivars and their contribution to antioxidant activity and inhibitory effects on α-glucosidase and pancreatic lipase. </w:t>
      </w:r>
      <w:r w:rsidRPr="00FF22D8">
        <w:rPr>
          <w:rFonts w:ascii="Arial" w:eastAsia="Arial" w:hAnsi="Arial" w:cs="Arial"/>
          <w:i/>
          <w:color w:val="000000" w:themeColor="text1"/>
          <w:sz w:val="24"/>
          <w:szCs w:val="24"/>
        </w:rPr>
        <w:t>Food Chemistry</w:t>
      </w:r>
      <w:r w:rsidRPr="00FF22D8">
        <w:rPr>
          <w:rFonts w:ascii="Arial" w:eastAsia="Arial" w:hAnsi="Arial" w:cs="Arial"/>
          <w:color w:val="000000" w:themeColor="text1"/>
          <w:sz w:val="24"/>
          <w:szCs w:val="24"/>
        </w:rPr>
        <w:t>,</w:t>
      </w:r>
      <w:r w:rsidRPr="00FF22D8">
        <w:rPr>
          <w:rFonts w:ascii="Arial" w:eastAsia="Arial" w:hAnsi="Arial" w:cs="Arial"/>
          <w:i/>
          <w:color w:val="000000" w:themeColor="text1"/>
          <w:sz w:val="24"/>
          <w:szCs w:val="24"/>
        </w:rPr>
        <w:t> 172</w:t>
      </w:r>
      <w:r w:rsidRPr="00FF22D8">
        <w:rPr>
          <w:rFonts w:ascii="Arial" w:eastAsia="Arial" w:hAnsi="Arial" w:cs="Arial"/>
          <w:color w:val="000000" w:themeColor="text1"/>
          <w:sz w:val="24"/>
          <w:szCs w:val="24"/>
        </w:rPr>
        <w:t xml:space="preserve">, 862-872. </w:t>
      </w:r>
      <w:hyperlink r:id="rId28">
        <w:r w:rsidRPr="00FF22D8">
          <w:rPr>
            <w:rFonts w:ascii="Arial" w:eastAsia="Arial" w:hAnsi="Arial" w:cs="Arial"/>
            <w:color w:val="000000" w:themeColor="text1"/>
            <w:sz w:val="24"/>
            <w:szCs w:val="24"/>
            <w:u w:val="single"/>
          </w:rPr>
          <w:t>https://doi.org/10.1016/j.foodchem.2014.09.144</w:t>
        </w:r>
      </w:hyperlink>
      <w:r w:rsidR="00AD625A" w:rsidRPr="00FF22D8">
        <w:rPr>
          <w:rFonts w:ascii="Arial" w:eastAsia="Arial" w:hAnsi="Arial" w:cs="Arial"/>
          <w:color w:val="000000" w:themeColor="text1"/>
          <w:sz w:val="24"/>
          <w:szCs w:val="24"/>
          <w:u w:val="single"/>
        </w:rPr>
        <w:t>.</w:t>
      </w:r>
    </w:p>
    <w:p w14:paraId="16B4397B" w14:textId="21BE2AD2" w:rsidR="00AD625A" w:rsidRPr="00FF22D8" w:rsidRDefault="00C02752" w:rsidP="00AD625A">
      <w:pPr>
        <w:pBdr>
          <w:top w:val="nil"/>
          <w:left w:val="nil"/>
          <w:bottom w:val="nil"/>
          <w:right w:val="nil"/>
          <w:between w:val="nil"/>
        </w:pBdr>
        <w:spacing w:line="480" w:lineRule="auto"/>
        <w:ind w:left="567" w:hanging="567"/>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 xml:space="preserve">Zeng, Z., Li, Y., Yang, R., Liu, C., Hu, X., Luo, S., </w:t>
      </w:r>
      <w:r w:rsidR="00AD625A" w:rsidRPr="00FF22D8">
        <w:rPr>
          <w:rFonts w:ascii="Arial" w:eastAsia="Arial" w:hAnsi="Arial" w:cs="Arial"/>
          <w:color w:val="000000" w:themeColor="text1"/>
          <w:sz w:val="24"/>
          <w:szCs w:val="24"/>
        </w:rPr>
        <w:t xml:space="preserve">Gong, E., </w:t>
      </w:r>
      <w:r w:rsidRPr="00FF22D8">
        <w:rPr>
          <w:rFonts w:ascii="Arial" w:eastAsia="Arial" w:hAnsi="Arial" w:cs="Arial"/>
          <w:color w:val="000000" w:themeColor="text1"/>
          <w:sz w:val="24"/>
          <w:szCs w:val="24"/>
        </w:rPr>
        <w:t xml:space="preserve">&amp; Ye, J. (2017). The relationship between reducing sugars and phenolic retention of brown rice after enzymatic extrusion. </w:t>
      </w:r>
      <w:r w:rsidRPr="00FF22D8">
        <w:rPr>
          <w:rFonts w:ascii="Arial" w:eastAsia="Arial" w:hAnsi="Arial" w:cs="Arial"/>
          <w:i/>
          <w:color w:val="000000" w:themeColor="text1"/>
          <w:sz w:val="24"/>
          <w:szCs w:val="24"/>
        </w:rPr>
        <w:t>Journal of Cereal Science</w:t>
      </w:r>
      <w:r w:rsidRPr="00FF22D8">
        <w:rPr>
          <w:rFonts w:ascii="Arial" w:eastAsia="Arial" w:hAnsi="Arial" w:cs="Arial"/>
          <w:color w:val="000000" w:themeColor="text1"/>
          <w:sz w:val="24"/>
          <w:szCs w:val="24"/>
        </w:rPr>
        <w:t xml:space="preserve">, </w:t>
      </w:r>
      <w:r w:rsidRPr="00FF22D8">
        <w:rPr>
          <w:rFonts w:ascii="Arial" w:eastAsia="Arial" w:hAnsi="Arial" w:cs="Arial"/>
          <w:i/>
          <w:color w:val="000000" w:themeColor="text1"/>
          <w:sz w:val="24"/>
          <w:szCs w:val="24"/>
        </w:rPr>
        <w:t>74</w:t>
      </w:r>
      <w:r w:rsidRPr="00FF22D8">
        <w:rPr>
          <w:rFonts w:ascii="Arial" w:eastAsia="Arial" w:hAnsi="Arial" w:cs="Arial"/>
          <w:color w:val="000000" w:themeColor="text1"/>
          <w:sz w:val="24"/>
          <w:szCs w:val="24"/>
        </w:rPr>
        <w:t>, 244-249</w:t>
      </w:r>
      <w:r w:rsidR="00AD625A" w:rsidRPr="00FF22D8">
        <w:rPr>
          <w:rFonts w:ascii="Arial" w:eastAsia="Arial" w:hAnsi="Arial" w:cs="Arial"/>
          <w:color w:val="000000" w:themeColor="text1"/>
          <w:sz w:val="24"/>
          <w:szCs w:val="24"/>
        </w:rPr>
        <w:t xml:space="preserve">. </w:t>
      </w:r>
      <w:hyperlink r:id="rId29" w:history="1">
        <w:r w:rsidR="00AD625A" w:rsidRPr="00FF22D8">
          <w:rPr>
            <w:rStyle w:val="Collegamentoipertestuale"/>
            <w:rFonts w:ascii="Arial" w:eastAsia="Arial" w:hAnsi="Arial" w:cs="Arial"/>
            <w:color w:val="000000" w:themeColor="text1"/>
            <w:sz w:val="24"/>
            <w:szCs w:val="24"/>
          </w:rPr>
          <w:t>https://doi.org/10.1016/j.jcs.2017.02.016</w:t>
        </w:r>
      </w:hyperlink>
      <w:r w:rsidR="00AD625A" w:rsidRPr="00FF22D8">
        <w:rPr>
          <w:rFonts w:ascii="Arial" w:eastAsia="Arial" w:hAnsi="Arial" w:cs="Arial"/>
          <w:color w:val="000000" w:themeColor="text1"/>
          <w:sz w:val="24"/>
          <w:szCs w:val="24"/>
        </w:rPr>
        <w:t>.</w:t>
      </w:r>
    </w:p>
    <w:p w14:paraId="49F025AB" w14:textId="77777777" w:rsidR="00AD625A" w:rsidRPr="00FF22D8" w:rsidRDefault="00AD625A">
      <w:pPr>
        <w:rPr>
          <w:rFonts w:ascii="Arial" w:eastAsia="Arial" w:hAnsi="Arial" w:cs="Arial"/>
          <w:b/>
          <w:color w:val="000000" w:themeColor="text1"/>
          <w:sz w:val="24"/>
          <w:szCs w:val="24"/>
        </w:rPr>
      </w:pPr>
      <w:r w:rsidRPr="00FF22D8">
        <w:rPr>
          <w:rFonts w:ascii="Arial" w:eastAsia="Arial" w:hAnsi="Arial" w:cs="Arial"/>
          <w:b/>
          <w:color w:val="000000" w:themeColor="text1"/>
          <w:sz w:val="24"/>
          <w:szCs w:val="24"/>
        </w:rPr>
        <w:br w:type="page"/>
      </w:r>
    </w:p>
    <w:p w14:paraId="000000AF" w14:textId="0E32B255" w:rsidR="00993353" w:rsidRPr="00FF22D8" w:rsidRDefault="00C66992">
      <w:pPr>
        <w:spacing w:line="480" w:lineRule="auto"/>
        <w:ind w:left="426" w:hanging="426"/>
        <w:jc w:val="both"/>
        <w:rPr>
          <w:rFonts w:ascii="Arial" w:eastAsia="Arial" w:hAnsi="Arial" w:cs="Arial"/>
          <w:b/>
          <w:color w:val="000000" w:themeColor="text1"/>
          <w:sz w:val="24"/>
          <w:szCs w:val="24"/>
        </w:rPr>
      </w:pPr>
      <w:r w:rsidRPr="00FF22D8">
        <w:rPr>
          <w:rFonts w:ascii="Arial" w:eastAsia="Arial" w:hAnsi="Arial" w:cs="Arial"/>
          <w:b/>
          <w:color w:val="000000" w:themeColor="text1"/>
          <w:sz w:val="24"/>
          <w:szCs w:val="24"/>
        </w:rPr>
        <w:lastRenderedPageBreak/>
        <w:t>Figure Captions</w:t>
      </w:r>
    </w:p>
    <w:p w14:paraId="000000B0" w14:textId="0DFDE60A"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Figure 1. Pasting profile of the chickpea (a), red lentil (b) and green field pea (c) flour (</w:t>
      </w:r>
      <w:r w:rsidR="00421147" w:rsidRPr="00FF22D8">
        <w:rPr>
          <w:rFonts w:ascii="Arial" w:eastAsia="Arial" w:hAnsi="Arial" w:cs="Arial"/>
          <w:color w:val="000000" w:themeColor="text1"/>
          <w:sz w:val="24"/>
          <w:szCs w:val="24"/>
        </w:rPr>
        <w:t xml:space="preserve">green </w:t>
      </w:r>
      <w:r w:rsidRPr="00FF22D8">
        <w:rPr>
          <w:rFonts w:ascii="Arial" w:eastAsia="Arial" w:hAnsi="Arial" w:cs="Arial"/>
          <w:color w:val="000000" w:themeColor="text1"/>
          <w:sz w:val="24"/>
          <w:szCs w:val="24"/>
        </w:rPr>
        <w:t>line), extruded snack (</w:t>
      </w:r>
      <w:r w:rsidR="001A5EB2" w:rsidRPr="00FF22D8">
        <w:rPr>
          <w:rFonts w:ascii="Arial" w:eastAsia="Arial" w:hAnsi="Arial" w:cs="Arial"/>
          <w:color w:val="000000" w:themeColor="text1"/>
          <w:sz w:val="24"/>
          <w:szCs w:val="24"/>
        </w:rPr>
        <w:t xml:space="preserve">blue </w:t>
      </w:r>
      <w:r w:rsidRPr="00FF22D8">
        <w:rPr>
          <w:rFonts w:ascii="Arial" w:eastAsia="Arial" w:hAnsi="Arial" w:cs="Arial"/>
          <w:color w:val="000000" w:themeColor="text1"/>
          <w:sz w:val="24"/>
          <w:szCs w:val="24"/>
        </w:rPr>
        <w:t>line), and uncooked pasta (</w:t>
      </w:r>
      <w:r w:rsidR="00421147" w:rsidRPr="00FF22D8">
        <w:rPr>
          <w:rFonts w:ascii="Arial" w:eastAsia="Arial" w:hAnsi="Arial" w:cs="Arial"/>
          <w:color w:val="000000" w:themeColor="text1"/>
          <w:sz w:val="24"/>
          <w:szCs w:val="24"/>
        </w:rPr>
        <w:t xml:space="preserve">orange </w:t>
      </w:r>
      <w:r w:rsidRPr="00FF22D8">
        <w:rPr>
          <w:rFonts w:ascii="Arial" w:eastAsia="Arial" w:hAnsi="Arial" w:cs="Arial"/>
          <w:color w:val="000000" w:themeColor="text1"/>
          <w:sz w:val="24"/>
          <w:szCs w:val="24"/>
        </w:rPr>
        <w:t>line).</w:t>
      </w:r>
    </w:p>
    <w:p w14:paraId="000000B1"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Figure 2. Antioxidant capacity (AC) measured by means of the ABTS and FRAP assays in chickpea, red lentil and green pea flour, extruded snack, uncooked and cooked pasta.</w:t>
      </w:r>
    </w:p>
    <w:p w14:paraId="000000B2" w14:textId="77777777" w:rsidR="00993353" w:rsidRPr="00FF22D8" w:rsidRDefault="00C66992">
      <w:pPr>
        <w:spacing w:line="480" w:lineRule="auto"/>
        <w:jc w:val="both"/>
        <w:rPr>
          <w:rFonts w:ascii="Arial" w:eastAsia="Arial" w:hAnsi="Arial" w:cs="Arial"/>
          <w:color w:val="000000" w:themeColor="text1"/>
          <w:sz w:val="24"/>
          <w:szCs w:val="24"/>
        </w:rPr>
      </w:pPr>
      <w:bookmarkStart w:id="13" w:name="_heading=h.1t3h5sf" w:colFirst="0" w:colLast="0"/>
      <w:bookmarkEnd w:id="13"/>
      <w:r w:rsidRPr="00FF22D8">
        <w:rPr>
          <w:rFonts w:ascii="Arial" w:eastAsia="Arial" w:hAnsi="Arial" w:cs="Arial"/>
          <w:color w:val="000000" w:themeColor="text1"/>
          <w:sz w:val="24"/>
          <w:szCs w:val="24"/>
        </w:rPr>
        <w:t>Figure S1. Soluble (SPAs) and cell-wall bound (CWBPAs) phenolic acid content in chickpea, red lentil and green field pea flour, extruded snack, uncooked and cooked pasta.</w:t>
      </w:r>
    </w:p>
    <w:p w14:paraId="000000B3"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Figure S2. Flavonoids content in chickpea, red lentil and green field pea flour, extruded snack, uncooked and cooked pasta.</w:t>
      </w:r>
    </w:p>
    <w:p w14:paraId="000000B4"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Figure S3. Images and color indices of flour, pasta, and snacks from chickpea, red lentil, and green field pea flours.</w:t>
      </w:r>
      <w:r w:rsidRPr="00FF22D8">
        <w:rPr>
          <w:color w:val="000000" w:themeColor="text1"/>
        </w:rPr>
        <w:br w:type="page"/>
      </w:r>
    </w:p>
    <w:p w14:paraId="000000B5" w14:textId="77777777" w:rsidR="00993353" w:rsidRPr="00FF22D8" w:rsidRDefault="00C66992">
      <w:pPr>
        <w:spacing w:line="480" w:lineRule="auto"/>
        <w:ind w:left="426" w:hanging="426"/>
        <w:jc w:val="both"/>
        <w:rPr>
          <w:rFonts w:ascii="Arial" w:eastAsia="Arial" w:hAnsi="Arial" w:cs="Arial"/>
          <w:b/>
          <w:color w:val="000000" w:themeColor="text1"/>
          <w:sz w:val="24"/>
          <w:szCs w:val="24"/>
        </w:rPr>
      </w:pPr>
      <w:r w:rsidRPr="00FF22D8">
        <w:rPr>
          <w:rFonts w:ascii="Arial" w:eastAsia="Arial" w:hAnsi="Arial" w:cs="Arial"/>
          <w:b/>
          <w:color w:val="000000" w:themeColor="text1"/>
          <w:sz w:val="24"/>
          <w:szCs w:val="24"/>
        </w:rPr>
        <w:lastRenderedPageBreak/>
        <w:t>Table Captions</w:t>
      </w:r>
    </w:p>
    <w:p w14:paraId="000000B6"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Table 1. The susceptibility of starch to amylolytic enzymes evaluated as starch damage (g 100 g</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xml:space="preserve"> dw) and the resistant starch content (g 100</w:t>
      </w:r>
      <w:r w:rsidRPr="00FF22D8">
        <w:rPr>
          <w:rFonts w:ascii="Arial" w:eastAsia="Arial" w:hAnsi="Arial" w:cs="Arial"/>
          <w:color w:val="000000" w:themeColor="text1"/>
          <w:sz w:val="24"/>
          <w:szCs w:val="24"/>
          <w:vertAlign w:val="superscript"/>
        </w:rPr>
        <w:t xml:space="preserve"> </w:t>
      </w:r>
      <w:r w:rsidRPr="00FF22D8">
        <w:rPr>
          <w:rFonts w:ascii="Arial" w:eastAsia="Arial" w:hAnsi="Arial" w:cs="Arial"/>
          <w:color w:val="000000" w:themeColor="text1"/>
          <w:sz w:val="24"/>
          <w:szCs w:val="24"/>
        </w:rPr>
        <w:t>g</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xml:space="preserve"> dw) in pulse flour, pasta and snacks.</w:t>
      </w:r>
    </w:p>
    <w:p w14:paraId="000000B7" w14:textId="77777777" w:rsidR="00993353" w:rsidRPr="00FF22D8" w:rsidRDefault="00C66992">
      <w:pPr>
        <w:spacing w:line="480" w:lineRule="auto"/>
        <w:jc w:val="both"/>
        <w:rPr>
          <w:rFonts w:ascii="Arial" w:eastAsia="Arial" w:hAnsi="Arial" w:cs="Arial"/>
          <w:color w:val="000000" w:themeColor="text1"/>
          <w:sz w:val="24"/>
          <w:szCs w:val="24"/>
        </w:rPr>
      </w:pPr>
      <w:bookmarkStart w:id="14" w:name="_heading=h.3dy6vkm" w:colFirst="0" w:colLast="0"/>
      <w:bookmarkEnd w:id="14"/>
      <w:r w:rsidRPr="00FF22D8">
        <w:rPr>
          <w:rFonts w:ascii="Arial" w:eastAsia="Arial" w:hAnsi="Arial" w:cs="Arial"/>
          <w:color w:val="000000" w:themeColor="text1"/>
          <w:sz w:val="24"/>
          <w:szCs w:val="24"/>
        </w:rPr>
        <w:t>Table 2. Soluble (SPA) and cell-wall bound (CWBPA) phenolic acid contents (mg kg</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in the chickpea, red lentil and green field pea flours, in the extruded snack, and in the uncooked and cooked pasta.</w:t>
      </w:r>
    </w:p>
    <w:p w14:paraId="000000B8"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Table 3. Flavonoid content (mg kg</w:t>
      </w:r>
      <w:r w:rsidRPr="00FF22D8">
        <w:rPr>
          <w:rFonts w:ascii="Arial" w:eastAsia="Arial" w:hAnsi="Arial" w:cs="Arial"/>
          <w:color w:val="000000" w:themeColor="text1"/>
          <w:sz w:val="24"/>
          <w:szCs w:val="24"/>
          <w:vertAlign w:val="superscript"/>
        </w:rPr>
        <w:t>-1</w:t>
      </w:r>
      <w:r w:rsidRPr="00FF22D8">
        <w:rPr>
          <w:rFonts w:ascii="Arial" w:eastAsia="Arial" w:hAnsi="Arial" w:cs="Arial"/>
          <w:color w:val="000000" w:themeColor="text1"/>
          <w:sz w:val="24"/>
          <w:szCs w:val="24"/>
        </w:rPr>
        <w:t>) in the chickpea, red lentil and green field pea flours, in the extruded snacks, and in the uncooked and cooked pasta.</w:t>
      </w:r>
    </w:p>
    <w:p w14:paraId="000000B9" w14:textId="77777777" w:rsidR="00993353" w:rsidRPr="00FF22D8" w:rsidRDefault="00C66992">
      <w:pPr>
        <w:spacing w:line="480" w:lineRule="auto"/>
        <w:jc w:val="both"/>
        <w:rPr>
          <w:rFonts w:ascii="Arial" w:eastAsia="Arial" w:hAnsi="Arial" w:cs="Arial"/>
          <w:color w:val="000000" w:themeColor="text1"/>
          <w:sz w:val="24"/>
          <w:szCs w:val="24"/>
        </w:rPr>
      </w:pPr>
      <w:r w:rsidRPr="00FF22D8">
        <w:rPr>
          <w:rFonts w:ascii="Arial" w:eastAsia="Arial" w:hAnsi="Arial" w:cs="Arial"/>
          <w:color w:val="000000" w:themeColor="text1"/>
          <w:sz w:val="24"/>
          <w:szCs w:val="24"/>
        </w:rPr>
        <w:t>Table 4. Physical characteristics of the snack and pasta prepared from chickpea, red lentil, and green pea flours.</w:t>
      </w:r>
    </w:p>
    <w:p w14:paraId="000000BB" w14:textId="696FB330" w:rsidR="00993353" w:rsidRPr="00FF22D8" w:rsidRDefault="00C66992" w:rsidP="00F058DC">
      <w:pPr>
        <w:jc w:val="both"/>
        <w:rPr>
          <w:rFonts w:ascii="Arial" w:eastAsia="Arial" w:hAnsi="Arial" w:cs="Arial"/>
          <w:color w:val="000000" w:themeColor="text1"/>
        </w:rPr>
      </w:pPr>
      <w:r w:rsidRPr="00FF22D8">
        <w:rPr>
          <w:rFonts w:ascii="Arial" w:eastAsia="Arial" w:hAnsi="Arial" w:cs="Arial"/>
          <w:color w:val="000000" w:themeColor="text1"/>
          <w:sz w:val="24"/>
          <w:szCs w:val="24"/>
        </w:rPr>
        <w:t>Table S1. Starch, protein, fat, fiber and ash content of chickpea, red lentil, and green field pea flours.</w:t>
      </w:r>
    </w:p>
    <w:sectPr w:rsidR="00993353" w:rsidRPr="00FF22D8" w:rsidSect="00884BB0">
      <w:pgSz w:w="11906" w:h="16838"/>
      <w:pgMar w:top="1418" w:right="1134" w:bottom="1134" w:left="1134" w:header="709" w:footer="709" w:gutter="0"/>
      <w:lnNumType w:countBy="1" w:restart="continuous"/>
      <w:pgNumType w:start="1"/>
      <w:cols w:space="720"/>
      <w:docGrid w:linePitch="299"/>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7257B7D" w16cid:durableId="26C01E77"/>
  <w16cid:commentId w16cid:paraId="4836F788" w16cid:durableId="26C01E78"/>
  <w16cid:commentId w16cid:paraId="08772AB4" w16cid:durableId="26C01E7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9A0F10" w14:textId="77777777" w:rsidR="009E2E76" w:rsidRDefault="009E2E76">
      <w:pPr>
        <w:spacing w:line="240" w:lineRule="auto"/>
      </w:pPr>
      <w:r>
        <w:separator/>
      </w:r>
    </w:p>
  </w:endnote>
  <w:endnote w:type="continuationSeparator" w:id="0">
    <w:p w14:paraId="5559DCA7" w14:textId="77777777" w:rsidR="009E2E76" w:rsidRDefault="009E2E7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0BC" w14:textId="5B80E341" w:rsidR="00993353" w:rsidRDefault="00C66992">
    <w:pPr>
      <w:pBdr>
        <w:top w:val="nil"/>
        <w:left w:val="nil"/>
        <w:bottom w:val="nil"/>
        <w:right w:val="nil"/>
        <w:between w:val="nil"/>
      </w:pBdr>
      <w:tabs>
        <w:tab w:val="center" w:pos="4819"/>
        <w:tab w:val="right" w:pos="9638"/>
      </w:tabs>
      <w:spacing w:line="240" w:lineRule="auto"/>
      <w:jc w:val="center"/>
      <w:rPr>
        <w:color w:val="000000"/>
      </w:rPr>
    </w:pPr>
    <w:r>
      <w:rPr>
        <w:color w:val="000000"/>
      </w:rPr>
      <w:fldChar w:fldCharType="begin"/>
    </w:r>
    <w:r>
      <w:rPr>
        <w:color w:val="000000"/>
      </w:rPr>
      <w:instrText>PAGE</w:instrText>
    </w:r>
    <w:r>
      <w:rPr>
        <w:color w:val="000000"/>
      </w:rPr>
      <w:fldChar w:fldCharType="separate"/>
    </w:r>
    <w:r w:rsidR="00DC35B2">
      <w:rPr>
        <w:noProof/>
        <w:color w:val="000000"/>
      </w:rPr>
      <w:t>33</w:t>
    </w:r>
    <w:r>
      <w:rPr>
        <w:color w:val="000000"/>
      </w:rPr>
      <w:fldChar w:fldCharType="end"/>
    </w:r>
  </w:p>
  <w:p w14:paraId="000000BD" w14:textId="77777777" w:rsidR="00993353" w:rsidRDefault="00993353">
    <w:pPr>
      <w:pBdr>
        <w:top w:val="nil"/>
        <w:left w:val="nil"/>
        <w:bottom w:val="nil"/>
        <w:right w:val="nil"/>
        <w:between w:val="nil"/>
      </w:pBdr>
      <w:tabs>
        <w:tab w:val="center" w:pos="4819"/>
        <w:tab w:val="right" w:pos="9638"/>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5C487B" w14:textId="77777777" w:rsidR="009E2E76" w:rsidRDefault="009E2E76">
      <w:pPr>
        <w:spacing w:line="240" w:lineRule="auto"/>
      </w:pPr>
      <w:r>
        <w:separator/>
      </w:r>
    </w:p>
  </w:footnote>
  <w:footnote w:type="continuationSeparator" w:id="0">
    <w:p w14:paraId="2212CA24" w14:textId="77777777" w:rsidR="009E2E76" w:rsidRDefault="009E2E7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5E00EC"/>
    <w:multiLevelType w:val="multilevel"/>
    <w:tmpl w:val="0FB6FE8E"/>
    <w:lvl w:ilvl="0">
      <w:start w:val="1"/>
      <w:numFmt w:val="decimal"/>
      <w:lvlText w:val="%1."/>
      <w:lvlJc w:val="left"/>
      <w:pPr>
        <w:ind w:left="927" w:hanging="360"/>
      </w:pPr>
      <w:rPr>
        <w:b/>
        <w:i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51431D4"/>
    <w:multiLevelType w:val="multilevel"/>
    <w:tmpl w:val="7F72B64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3353"/>
    <w:rsid w:val="00116DD1"/>
    <w:rsid w:val="00144637"/>
    <w:rsid w:val="00167B4F"/>
    <w:rsid w:val="00170351"/>
    <w:rsid w:val="001A5EB2"/>
    <w:rsid w:val="001F365B"/>
    <w:rsid w:val="00253C9E"/>
    <w:rsid w:val="00282C70"/>
    <w:rsid w:val="002B03B4"/>
    <w:rsid w:val="00361FB1"/>
    <w:rsid w:val="003E1287"/>
    <w:rsid w:val="00415399"/>
    <w:rsid w:val="00421147"/>
    <w:rsid w:val="004478A2"/>
    <w:rsid w:val="004F5B49"/>
    <w:rsid w:val="00502225"/>
    <w:rsid w:val="00571E4C"/>
    <w:rsid w:val="005B4831"/>
    <w:rsid w:val="005E1752"/>
    <w:rsid w:val="006E703B"/>
    <w:rsid w:val="007628C5"/>
    <w:rsid w:val="00782AED"/>
    <w:rsid w:val="00792B73"/>
    <w:rsid w:val="00826A16"/>
    <w:rsid w:val="00855B77"/>
    <w:rsid w:val="00884BB0"/>
    <w:rsid w:val="008C4D87"/>
    <w:rsid w:val="00901FA8"/>
    <w:rsid w:val="009100D4"/>
    <w:rsid w:val="0095585E"/>
    <w:rsid w:val="00993353"/>
    <w:rsid w:val="009E2E76"/>
    <w:rsid w:val="00A01CE8"/>
    <w:rsid w:val="00A9738E"/>
    <w:rsid w:val="00AD625A"/>
    <w:rsid w:val="00AF7E43"/>
    <w:rsid w:val="00B37C85"/>
    <w:rsid w:val="00B53124"/>
    <w:rsid w:val="00C02752"/>
    <w:rsid w:val="00C66992"/>
    <w:rsid w:val="00CC08A8"/>
    <w:rsid w:val="00CE2BA9"/>
    <w:rsid w:val="00D61923"/>
    <w:rsid w:val="00D70BBF"/>
    <w:rsid w:val="00DC35B2"/>
    <w:rsid w:val="00DC5B7C"/>
    <w:rsid w:val="00DD26E8"/>
    <w:rsid w:val="00DE3502"/>
    <w:rsid w:val="00E136D7"/>
    <w:rsid w:val="00E361A1"/>
    <w:rsid w:val="00E712D2"/>
    <w:rsid w:val="00F058DC"/>
    <w:rsid w:val="00F93823"/>
    <w:rsid w:val="00FF22D8"/>
    <w:rsid w:val="00FF5443"/>
    <w:rsid w:val="00FF7757"/>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70A0B4"/>
  <w15:docId w15:val="{C99DB1EB-BE08-475A-A768-13BCB76494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 w:eastAsia="it-IT" w:bidi="ar-SA"/>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table" w:customStyle="1" w:styleId="TableNormal5">
    <w:name w:val="Table Normal"/>
    <w:tblPr>
      <w:tblCellMar>
        <w:top w:w="0" w:type="dxa"/>
        <w:left w:w="0" w:type="dxa"/>
        <w:bottom w:w="0" w:type="dxa"/>
        <w:right w:w="0" w:type="dxa"/>
      </w:tblCellMar>
    </w:tblPr>
  </w:style>
  <w:style w:type="table" w:customStyle="1" w:styleId="TableNormal6">
    <w:name w:val="Table Normal"/>
    <w:tblPr>
      <w:tblCellMar>
        <w:top w:w="0" w:type="dxa"/>
        <w:left w:w="0" w:type="dxa"/>
        <w:bottom w:w="0" w:type="dxa"/>
        <w:right w:w="0" w:type="dxa"/>
      </w:tblCellMar>
    </w:tblPr>
  </w:style>
  <w:style w:type="table" w:customStyle="1" w:styleId="TableNormal7">
    <w:name w:val="Table Normal"/>
    <w:tblPr>
      <w:tblCellMar>
        <w:top w:w="0" w:type="dxa"/>
        <w:left w:w="0" w:type="dxa"/>
        <w:bottom w:w="0" w:type="dxa"/>
        <w:right w:w="0" w:type="dxa"/>
      </w:tblCellMar>
    </w:tblPr>
  </w:style>
  <w:style w:type="table" w:customStyle="1" w:styleId="TableNormal8">
    <w:name w:val="Table Normal"/>
    <w:tblPr>
      <w:tblCellMar>
        <w:top w:w="0" w:type="dxa"/>
        <w:left w:w="0" w:type="dxa"/>
        <w:bottom w:w="0" w:type="dxa"/>
        <w:right w:w="0" w:type="dxa"/>
      </w:tblCellMar>
    </w:tblPr>
  </w:style>
  <w:style w:type="table" w:customStyle="1" w:styleId="TableNormal9">
    <w:name w:val="Table Normal"/>
    <w:tblPr>
      <w:tblCellMar>
        <w:top w:w="0" w:type="dxa"/>
        <w:left w:w="0" w:type="dxa"/>
        <w:bottom w:w="0" w:type="dxa"/>
        <w:right w:w="0" w:type="dxa"/>
      </w:tblCellMar>
    </w:tblPr>
  </w:style>
  <w:style w:type="table" w:customStyle="1" w:styleId="TableNormala">
    <w:name w:val="Table Normal"/>
    <w:tblPr>
      <w:tblCellMar>
        <w:top w:w="0" w:type="dxa"/>
        <w:left w:w="0" w:type="dxa"/>
        <w:bottom w:w="0" w:type="dxa"/>
        <w:right w:w="0" w:type="dxa"/>
      </w:tblCellMar>
    </w:tblPr>
  </w:style>
  <w:style w:type="table" w:customStyle="1" w:styleId="TableNormalb">
    <w:name w:val="Table Normal"/>
    <w:tblPr>
      <w:tblCellMar>
        <w:top w:w="0" w:type="dxa"/>
        <w:left w:w="0" w:type="dxa"/>
        <w:bottom w:w="0" w:type="dxa"/>
        <w:right w:w="0" w:type="dxa"/>
      </w:tblCellMar>
    </w:tblPr>
  </w:style>
  <w:style w:type="table" w:customStyle="1" w:styleId="TableNormalc">
    <w:name w:val="Table Normal"/>
    <w:tblPr>
      <w:tblCellMar>
        <w:top w:w="0" w:type="dxa"/>
        <w:left w:w="0" w:type="dxa"/>
        <w:bottom w:w="0" w:type="dxa"/>
        <w:right w:w="0" w:type="dxa"/>
      </w:tblCellMar>
    </w:tblPr>
  </w:style>
  <w:style w:type="table" w:customStyle="1" w:styleId="TableNormal10">
    <w:name w:val="Table Normal1"/>
    <w:tblPr>
      <w:tblCellMar>
        <w:top w:w="0" w:type="dxa"/>
        <w:left w:w="0" w:type="dxa"/>
        <w:bottom w:w="0" w:type="dxa"/>
        <w:right w:w="0" w:type="dxa"/>
      </w:tblCellMar>
    </w:tblPr>
  </w:style>
  <w:style w:type="table" w:customStyle="1" w:styleId="TableNormal20">
    <w:name w:val="Table Normal2"/>
    <w:tblPr>
      <w:tblCellMar>
        <w:top w:w="0" w:type="dxa"/>
        <w:left w:w="0" w:type="dxa"/>
        <w:bottom w:w="0" w:type="dxa"/>
        <w:right w:w="0" w:type="dxa"/>
      </w:tblCellMar>
    </w:tblPr>
  </w:style>
  <w:style w:type="paragraph" w:styleId="Paragrafoelenco">
    <w:name w:val="List Paragraph"/>
    <w:basedOn w:val="Normale"/>
    <w:uiPriority w:val="34"/>
    <w:qFormat/>
    <w:rsid w:val="00EC6141"/>
    <w:pPr>
      <w:ind w:left="720"/>
      <w:contextualSpacing/>
    </w:pPr>
  </w:style>
  <w:style w:type="character" w:styleId="Numeroriga">
    <w:name w:val="line number"/>
    <w:basedOn w:val="Carpredefinitoparagrafo"/>
    <w:uiPriority w:val="99"/>
    <w:semiHidden/>
    <w:unhideWhenUsed/>
    <w:rsid w:val="00EC6141"/>
  </w:style>
  <w:style w:type="character" w:styleId="Rimandocommento">
    <w:name w:val="annotation reference"/>
    <w:uiPriority w:val="99"/>
    <w:semiHidden/>
    <w:unhideWhenUsed/>
    <w:rPr>
      <w:sz w:val="16"/>
      <w:szCs w:val="16"/>
    </w:rPr>
  </w:style>
  <w:style w:type="paragraph" w:styleId="Testocommento">
    <w:name w:val="annotation text"/>
    <w:basedOn w:val="Normale"/>
    <w:link w:val="TestocommentoCarattere1"/>
    <w:uiPriority w:val="99"/>
    <w:unhideWhenUsed/>
    <w:pPr>
      <w:spacing w:line="240" w:lineRule="auto"/>
    </w:pPr>
    <w:rPr>
      <w:sz w:val="20"/>
      <w:szCs w:val="20"/>
    </w:rPr>
  </w:style>
  <w:style w:type="character" w:customStyle="1" w:styleId="TestocommentoCarattere">
    <w:name w:val="Testo commento Carattere"/>
    <w:basedOn w:val="Carpredefinitoparagrafo"/>
    <w:uiPriority w:val="99"/>
    <w:rsid w:val="0041277D"/>
    <w:rPr>
      <w:sz w:val="20"/>
      <w:szCs w:val="20"/>
    </w:rPr>
  </w:style>
  <w:style w:type="paragraph" w:styleId="Soggettocommento">
    <w:name w:val="annotation subject"/>
    <w:basedOn w:val="Testocommento"/>
    <w:next w:val="Testocommento"/>
    <w:link w:val="SoggettocommentoCarattere1"/>
    <w:uiPriority w:val="99"/>
    <w:semiHidden/>
    <w:unhideWhenUsed/>
    <w:rPr>
      <w:b/>
      <w:bCs/>
    </w:rPr>
  </w:style>
  <w:style w:type="character" w:customStyle="1" w:styleId="SoggettocommentoCarattere">
    <w:name w:val="Soggetto commento Carattere"/>
    <w:basedOn w:val="TestocommentoCarattere"/>
    <w:uiPriority w:val="99"/>
    <w:semiHidden/>
    <w:rsid w:val="0041277D"/>
    <w:rPr>
      <w:b/>
      <w:bCs/>
      <w:sz w:val="20"/>
      <w:szCs w:val="20"/>
    </w:rPr>
  </w:style>
  <w:style w:type="paragraph" w:styleId="Testofumetto">
    <w:name w:val="Balloon Text"/>
    <w:basedOn w:val="Normale"/>
    <w:link w:val="TestofumettoCarattere"/>
    <w:uiPriority w:val="99"/>
    <w:semiHidden/>
    <w:unhideWhenUsed/>
    <w:rsid w:val="0041277D"/>
    <w:pPr>
      <w:spacing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1277D"/>
    <w:rPr>
      <w:rFonts w:ascii="Segoe UI" w:hAnsi="Segoe UI" w:cs="Segoe UI"/>
      <w:sz w:val="18"/>
      <w:szCs w:val="18"/>
    </w:rPr>
  </w:style>
  <w:style w:type="paragraph" w:styleId="Revisione">
    <w:name w:val="Revision"/>
    <w:hidden/>
    <w:uiPriority w:val="99"/>
    <w:semiHidden/>
    <w:rsid w:val="00B84AF4"/>
    <w:pPr>
      <w:spacing w:line="240" w:lineRule="auto"/>
    </w:pPr>
  </w:style>
  <w:style w:type="character" w:styleId="Collegamentoipertestuale">
    <w:name w:val="Hyperlink"/>
    <w:basedOn w:val="Carpredefinitoparagrafo"/>
    <w:uiPriority w:val="99"/>
    <w:unhideWhenUsed/>
    <w:rsid w:val="0012440B"/>
    <w:rPr>
      <w:color w:val="0563C1" w:themeColor="hyperlink"/>
      <w:u w:val="single"/>
    </w:rPr>
  </w:style>
  <w:style w:type="character" w:customStyle="1" w:styleId="Menzionenonrisolta1">
    <w:name w:val="Menzione non risolta1"/>
    <w:basedOn w:val="Carpredefinitoparagrafo"/>
    <w:uiPriority w:val="99"/>
    <w:semiHidden/>
    <w:unhideWhenUsed/>
    <w:rsid w:val="0012440B"/>
    <w:rPr>
      <w:color w:val="605E5C"/>
      <w:shd w:val="clear" w:color="auto" w:fill="E1DFDD"/>
    </w:rPr>
  </w:style>
  <w:style w:type="character" w:customStyle="1" w:styleId="text">
    <w:name w:val="text"/>
    <w:basedOn w:val="Carpredefinitoparagrafo"/>
    <w:rsid w:val="009D5FD1"/>
  </w:style>
  <w:style w:type="character" w:customStyle="1" w:styleId="author-ref">
    <w:name w:val="author-ref"/>
    <w:basedOn w:val="Carpredefinitoparagrafo"/>
    <w:rsid w:val="009D5FD1"/>
  </w:style>
  <w:style w:type="paragraph" w:styleId="Sottotitolo">
    <w:name w:val="Subtitle"/>
    <w:basedOn w:val="Normale"/>
    <w:next w:val="Normale"/>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paragraph" w:styleId="Intestazione">
    <w:name w:val="header"/>
    <w:basedOn w:val="Normale"/>
    <w:link w:val="IntestazioneCarattere"/>
    <w:uiPriority w:val="99"/>
    <w:unhideWhenUsed/>
    <w:rsid w:val="00E46FAB"/>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rsid w:val="00E46FAB"/>
  </w:style>
  <w:style w:type="paragraph" w:styleId="Pidipagina">
    <w:name w:val="footer"/>
    <w:basedOn w:val="Normale"/>
    <w:link w:val="PidipaginaCarattere"/>
    <w:uiPriority w:val="99"/>
    <w:unhideWhenUsed/>
    <w:rsid w:val="00E46FAB"/>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E46FAB"/>
  </w:style>
  <w:style w:type="character" w:customStyle="1" w:styleId="a">
    <w:name w:val="_"/>
    <w:basedOn w:val="Carpredefinitoparagrafo"/>
    <w:rsid w:val="002B4C27"/>
  </w:style>
  <w:style w:type="character" w:customStyle="1" w:styleId="ff4">
    <w:name w:val="ff4"/>
    <w:basedOn w:val="Carpredefinitoparagrafo"/>
    <w:rsid w:val="0030705F"/>
  </w:style>
  <w:style w:type="character" w:styleId="Enfasicorsivo">
    <w:name w:val="Emphasis"/>
    <w:basedOn w:val="Carpredefinitoparagrafo"/>
    <w:uiPriority w:val="20"/>
    <w:qFormat/>
    <w:rsid w:val="00A30784"/>
    <w:rPr>
      <w:i/>
      <w:iCs/>
    </w:rPr>
  </w:style>
  <w:style w:type="character" w:customStyle="1" w:styleId="Menzionenonrisolta2">
    <w:name w:val="Menzione non risolta2"/>
    <w:basedOn w:val="Carpredefinitoparagrafo"/>
    <w:uiPriority w:val="99"/>
    <w:semiHidden/>
    <w:unhideWhenUsed/>
    <w:rsid w:val="009F21A3"/>
    <w:rPr>
      <w:color w:val="605E5C"/>
      <w:shd w:val="clear" w:color="auto" w:fill="E1DFDD"/>
    </w:rPr>
  </w:style>
  <w:style w:type="character" w:customStyle="1" w:styleId="Menzionenonrisolta3">
    <w:name w:val="Menzione non risolta3"/>
    <w:basedOn w:val="Carpredefinitoparagrafo"/>
    <w:uiPriority w:val="99"/>
    <w:semiHidden/>
    <w:unhideWhenUsed/>
    <w:rsid w:val="005B6996"/>
    <w:rPr>
      <w:color w:val="605E5C"/>
      <w:shd w:val="clear" w:color="auto" w:fill="E1DFDD"/>
    </w:rPr>
  </w:style>
  <w:style w:type="character" w:customStyle="1" w:styleId="SoggettocommentoCarattere1">
    <w:name w:val="Soggetto commento Carattere1"/>
    <w:basedOn w:val="TestocommentoCarattere1"/>
    <w:link w:val="Soggettocommento"/>
    <w:uiPriority w:val="99"/>
    <w:semiHidden/>
    <w:rPr>
      <w:b/>
      <w:bCs/>
      <w:sz w:val="20"/>
      <w:szCs w:val="20"/>
    </w:rPr>
  </w:style>
  <w:style w:type="character" w:customStyle="1" w:styleId="TestocommentoCarattere1">
    <w:name w:val="Testo commento Carattere1"/>
    <w:link w:val="Testocommento"/>
    <w:uiPriority w:val="99"/>
    <w:rPr>
      <w:sz w:val="20"/>
      <w:szCs w:val="20"/>
    </w:rPr>
  </w:style>
  <w:style w:type="character" w:customStyle="1" w:styleId="Menzionenonrisolta4">
    <w:name w:val="Menzione non risolta4"/>
    <w:basedOn w:val="Carpredefinitoparagrafo"/>
    <w:uiPriority w:val="99"/>
    <w:semiHidden/>
    <w:unhideWhenUsed/>
    <w:rsid w:val="00804E81"/>
    <w:rPr>
      <w:color w:val="605E5C"/>
      <w:shd w:val="clear" w:color="auto" w:fill="E1DFDD"/>
    </w:rPr>
  </w:style>
  <w:style w:type="paragraph" w:styleId="PreformattatoHTML">
    <w:name w:val="HTML Preformatted"/>
    <w:basedOn w:val="Normale"/>
    <w:link w:val="PreformattatoHTMLCarattere"/>
    <w:uiPriority w:val="99"/>
    <w:semiHidden/>
    <w:unhideWhenUsed/>
    <w:rsid w:val="003E12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it-IT"/>
    </w:rPr>
  </w:style>
  <w:style w:type="character" w:customStyle="1" w:styleId="PreformattatoHTMLCarattere">
    <w:name w:val="Preformattato HTML Carattere"/>
    <w:basedOn w:val="Carpredefinitoparagrafo"/>
    <w:link w:val="PreformattatoHTML"/>
    <w:uiPriority w:val="99"/>
    <w:semiHidden/>
    <w:rsid w:val="003E1287"/>
    <w:rPr>
      <w:rFonts w:ascii="Courier New" w:eastAsia="Times New Roman" w:hAnsi="Courier New" w:cs="Courier New"/>
      <w:sz w:val="20"/>
      <w:szCs w:val="20"/>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1016/j.foodchem.2004.11.020" TargetMode="External"/><Relationship Id="rId18" Type="http://schemas.openxmlformats.org/officeDocument/2006/relationships/hyperlink" Target="https://doi.org/10.1002/star.201600203" TargetMode="External"/><Relationship Id="rId26" Type="http://schemas.openxmlformats.org/officeDocument/2006/relationships/hyperlink" Target="https://doi.org/10.1002/jsfa.3165" TargetMode="External"/><Relationship Id="rId3" Type="http://schemas.openxmlformats.org/officeDocument/2006/relationships/numbering" Target="numbering.xml"/><Relationship Id="rId21" Type="http://schemas.openxmlformats.org/officeDocument/2006/relationships/hyperlink" Target="https://doi.org/10.3390/foods10092100" TargetMode="External"/><Relationship Id="rId7" Type="http://schemas.openxmlformats.org/officeDocument/2006/relationships/footnotes" Target="footnotes.xml"/><Relationship Id="rId12" Type="http://schemas.openxmlformats.org/officeDocument/2006/relationships/hyperlink" Target="https://doi.org/10.1039/C7FO01730H" TargetMode="External"/><Relationship Id="rId17" Type="http://schemas.openxmlformats.org/officeDocument/2006/relationships/hyperlink" Target="https://doi.org/10.1016/j.jff.2015.09.044" TargetMode="External"/><Relationship Id="rId25" Type="http://schemas.openxmlformats.org/officeDocument/2006/relationships/hyperlink" Target="https://doi.org/10.1080/10408398.2016.1274956" TargetMode="External"/><Relationship Id="rId33"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https://doi.org/10.1016/j.foodchem.2019.125228" TargetMode="External"/><Relationship Id="rId20" Type="http://schemas.openxmlformats.org/officeDocument/2006/relationships/hyperlink" Target="https://doi.org/10.1016/j.foodres.2017.08.031" TargetMode="External"/><Relationship Id="rId29" Type="http://schemas.openxmlformats.org/officeDocument/2006/relationships/hyperlink" Target="https://doi.org/10.1016/j.jcs.2017.02.0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doi.org/10.1016/j.tifs.2021.08.016" TargetMode="External"/><Relationship Id="rId5" Type="http://schemas.openxmlformats.org/officeDocument/2006/relationships/settings" Target="settings.xml"/><Relationship Id="rId15" Type="http://schemas.openxmlformats.org/officeDocument/2006/relationships/hyperlink" Target="https://doi.org/10.1111/1541-4337.12573" TargetMode="External"/><Relationship Id="rId23" Type="http://schemas.openxmlformats.org/officeDocument/2006/relationships/hyperlink" Target="https://doi.org/10.1016/j.foodres.2017.09.026" TargetMode="External"/><Relationship Id="rId28" Type="http://schemas.openxmlformats.org/officeDocument/2006/relationships/hyperlink" Target="https://doi.org/10.1016/j.foodchem.2014.09.144" TargetMode="External"/><Relationship Id="rId10" Type="http://schemas.openxmlformats.org/officeDocument/2006/relationships/hyperlink" Target="mailto:alessandra.marti@unimi.it" TargetMode="External"/><Relationship Id="rId19" Type="http://schemas.openxmlformats.org/officeDocument/2006/relationships/hyperlink" Target="https://doi.org/10.3390/foods9111680"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mailto:massimo.blandino@unito.it" TargetMode="External"/><Relationship Id="rId14" Type="http://schemas.openxmlformats.org/officeDocument/2006/relationships/hyperlink" Target="https://doi.org/10.1016/j.jff.2013.12.030" TargetMode="External"/><Relationship Id="rId22" Type="http://schemas.openxmlformats.org/officeDocument/2006/relationships/hyperlink" Target="https://doi.org/10.1094/CFW-63-5-0201" TargetMode="External"/><Relationship Id="rId27" Type="http://schemas.openxmlformats.org/officeDocument/2006/relationships/hyperlink" Target="https://doi.org/10.1007/s13197-010-0020-6" TargetMode="External"/><Relationship Id="rId30"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sIlk3Jh/raNbY8DiatuJ+tGaSxw==">AMUW2mWaiCHM0aPvNpDpOPYHIQBzxg44chp2dJu2uC99EF0srsY6dcIfvrNawM4Az8x0lJOmuiQDgbAy/kRsVCZwUJvInijfHoUgeFn8+AYO9p157mdX357ZqPFVDEbpPuXUZ/riap7a73I/X3osRhbVFnV9tcurU1rr398htmf/ePvXk4JSieZj9l9TcJ0i6k2HKevtjpJ6Ea5VovZg6SJ7t4YIPo5qSC5cvpt6Vw+wpkPmfy8577PGTouPaooLTiOu4Beu7flr7ejxKga1EvyAqJSoZxRg+DvxA7IEe/Mfe3opqUWCuMxavkHuvIjIBMikpF/HkDgGdUMGNz5wcoVRlDifLPYrd4TS3V9lbcVbRZAlquK63sVAmP4l5hk3cdd0A2LINb+RfD4B2kaYscu70iTEp24oOVB+fxr24X9hOD1BLq96O2HkcqNEa+3ymY7fympqPwrkFcEpYKgv4KNbZTz/jRx0griVpj+mHYxbJyP7VW2sSdv8baHYhb7dM2khlArSdMWPRuyJeuFSjb/h2P6DiRoCBaXNhwrxBYsY6Hp/qHhMQzQFFwHK0MGNkNmotL4i36fP0FmyjvrpqFwSH1i0RkIOlDpXJPHntsNZ7xOx0uALw9ShtgChMt3imRf3qg4NhPT+zx+qfd2ln54assDFqVIN3tv6/1UODqK+FBNBDZ6/jEE/MW/cDrHLEyy1eJEbu+6hRxbCjmaDJ05XvRuwV+ztVHRUbV4OqP7CV/g3Zhe6k6DzlC6PtduS7n8aZ+yObgNp/02SYMSaWdh9XWvG2mW6hWZ7E0SqwdWLlWx54Q1iAa3SuuRDo4+KhAhGFE2wTxuzDg2ST7YbdDL1qeNtq9npeOMBmIEejahL4dBinqUfgQEj/g8+tgGiLIGZf/nQEFVbzI8r4cBW4YR9yzaWAw6LlciC1VNTvQrCwmV9ADUb+njntXTXzfe4dzI8KYmGbSdUqwpN4kgO24QTuRG9k/BJNee9Co3MfzrJxaQhZPE+/wQlOarDuFzNFISUuhd0kH6owtmOnZFEJZeI58Qj3tQplQK144MAXH2saPTsUykgCLg5ypqqQNPeBS1qdAKs/Li5shk+cJcwb/tKsnP3AtcBM/nVBPLKEvJGTBYQdkcfAf+xwgBIsmjAMy1xD7Vjq8SqaMOvTOueJLZ51uy2coF11f2edLGKKStcQQPe1QisvSn+ejIFXNSmf7a5Kaf0CXlVLbgroGW2/7xjomCetHnrRyZwXcfmxzkTD3QVTOu2GSsEATY3jR5DUbAsYyWkDAPpUUp6An6Y7r1wvsOB4IcGjrcHp2ullyzsHW+0ZXJIDGjDt9/0Nv7YXU75jlbtigRtoem+STFJUQC2jizNTUj2AsJd8sdjiRdENvRzsypFYKMmgWHCYgtVvNz9Hllv3424qHZefu9HU88dn0FJFsIdocOLLX4cAN0u/+bOjzf0e97SVUJV6XQ0llAZFsU/lCvEFqG5y9AnmjmF5ZkHZ+CLenPoN+qz7v/NHN/3Wr/GqKlD9uwSakEge49YuMoQ/3vaB7f61bgGndum/B/qd4yLxRQo86EmWATMNnE2YabwXqfdt5WAktH2vJZ/pVZozYeTYyG5XcugKbf6kCJLWgOzf2kTB65zLgrTzC7bufVCvEeqfEadMYLnX0q/6MNQiZoejHUnbhf9hV4TDUEN+/1feOczxKeLvZU1eUeTJlZJskm/IyZxPfI3vsaWBwybyqUqUYvAVE3DzHdOV6j8KUH2RGqr4yKHBA7Bp1+40R51PvghBLRP6UigvA/FGL4LoLUin+4d6xq0fyaioQI2a2VYPrU5t6qtTKi00va1eK7VFGPoRa0G3Xh1l0Q/LET7ePvTWvGuLEfCXWLvDZ8V3RyVP2kiPQRRLgicE4D0KVM7EuhGbvs0b5u7FIkrLtg8GsU/IFsENxL2UYpb/ep5WJRNNPkE+lnTeePaQZ/EWMOb56LQgpB6X6kP6yfUxIbt0Y9cPlcL0Rxqgblfe8vvJsoedX5IUscRQqa6R36h7zPS8W6njza3Nw1teXv30yU/anwQW83w8h9zOnxvJxW3hdAoNaiv7TyrHsq4IwG+5okwcyaEJPx/urxB0Lyc7ASgfqDk5ieetLIsFlEqbi6M4Sn4u/ehKBpDmCfhQmZfsiqpECekl3TAyvFw2GGcr4DUjhJ3bK7LK9bW24erGMDh7RSInWHbCUYFcbUL/PxnFyRQRRWWDopRA2K8oDPFDhfH4gAA37bOz/Uy+2vhP74R+W1nxzMKWW6rNF28x5KjY3ODO+Jm8L0h9zR9gjzSyD/KZzA9c+IHCgbOvDeTwLKvqE+6vlrQhoTEGWMH7R4Sr1Q2R5ZPhYuzIl+DQ8m5wxsFtHRlATbHH/gdqpjNxo7VXpTAvoLeYIIQBScVKoUcWiPHmz++7+rnCKbWGuOXc9HH9oPvk0JuBZLZ8Bom32MxmJOcVukHoSqJsHIOIonfuvWZKEY5myQ2w6T98RAHlK23Ez6MFrdEoPlJ9G8vtBgB5NoGpnFEo0VCUI6xf6RaFTShQLZTSy2PSmufShhhbbJsjyNQgLFyFiSNeDn7ha7F4KcZHDnAAy0Wn/5JQiMlVsUuEGkUC36JDYPuXJSqETo5McFj8gLBRupT+y6he79hSDM/bbIjFeeVeNxc9AY7/Eh+MKRnYs1PbXqLx+JVniri67dRxR738a4h90xP4wYImAhmM6QjHeuFjjfLHMwelz8/5MnsuIjb8sAcMuhTMtog1qEU29rOJKwomYFzCsk5P8tin05umlMg4ZQSeFwE3ap1S4bHZmHfp8HkTFNpJ3RM2t9koAqLJ+8fm6m8S8wIBI2r9sgMex7sX42rm1nkjQPwMug3DWqiziHR8my2EvHIAY83TVnKqHZr3RraX+PZwNfN65llyjH1r+836M2YyqhOLenvDN/SqjivPi0eJHl0TMup4xf+tsZIQzKGGK/ud2tIyUOtwhjvf9FP7zh+A7cdDHazZkxccooY5Q2lioaMqyEAnmWzB2PMVhFbsGT+S0fP+/LHxuvaBtrbRkNF5NKOWh+e/9Ac5YLBPBpbX//sqVEgogc7o9HO5xOyPtwkVFShvRsfsmwqiZv2/b0G5O27u/3HiY/sbbMmuIIxG9Nfo75ZPjBqMWeXa5NqAAVLTyhqMVX2/9FUbTYZLTubB22QPzRNOMkfbuaY+RX7xup+INPsV0C0oDpj2mnrGff4MwdP2ScdmOilKZ7datwuHk9MF4wwTVHZT/MVlix05i/rapRUXauGc8aP8kmRclHD/Rc+x7YBhB4XY2NC7JhjXmtIE0JKrsJtxtNL3aZ3Lb/+KcKUb+kyXUIhTq8G/cC4yXpegtvuGKJ+/gIRbNCGA1JIe/jxCVj1XhcqsSUZfNkL0YW4mbOK5zLP44B6A1cCMuIq8PSXSz0YbrlV5vfcczCcAotipybcPK64IOWkY4hVMp3SvvyRG1iANNc6csLZyLDqOlmDby/nMv68woiROGVtwldUUBHHOZsHOTyyrZiZFlf6Q6Q9C+JGip5ZLeSgA9Ygo4YUoIO/GC3kPBCArrMCYSqbDqug1/QHQCXHvVtazAbgAmL/GTLXwLWP+a+a7XecRrxdgYK2VswkSCBZr2JnKQkcUqFapcMmM0QKVtIyz8UnFvn9p918aaXZihw59kbUrwRnmvp552eigSCYS+YW3FIOYHSTGzycVIuB8lHf7drj+KIJxb5CxmOrh0JKVIXlN/VSZ81jrLogb21QITakHujXtHi9WIAmydMITdGm+fO+MO2cdi9mw56N2SsNRDC/OKixxH5MDB35dMmgJf49lnJ8oLzabzX3y04J+FhE314w6Xhln5lx7WOLhNwI+ATA9KspOVTtDCX3mu9cQT+bwaMrsP3t4KKiIRkoPtumOnq9lMwiBaR/6Mn3B/mvM9tWbwYTJA5H8W0BPT1F3bzjMbeQ4X/8VSb/O2Qa16PrKC6+7ttko1v93Kh7r+zMJFBaX1OWnNovEuSyisIOzt8xbG0ocJn9cLt+ft9huP/DKFDS9uwYaSVZHPOmQqERy9+m7fboUnFGbn7pj6nrh1JR/cdx1vzF2+8ruRCMsTahCGCWw2/q7FgyvXAFX4+ZFopdUA950MT+/HvTEnn0u+fCx0/lFT9Z6/vSgGcXei1bsSpJRJmAsN51tut7gGL/aIGFrCWB+6vQRQiMyAnknmVVhK8x/jfbLaO/pAXcli4zQzrN0+TkEtEm9UmGmDsKJxewSLm0UyVRPZwxe0qSHBx1qlR0CR1AYFgqU7ffuhcaiuwIZBg9+C3ugP9eXqpEdUOd7+Yf/E9j6a2FynUBcxe2XXVUv7GDeTUstCsMBaEPvuagM/ao6UOhWyPBpwtc9ii2xN4GtoO5uXJhhmtaugB4BZ6nY/Gb0aVZj5/dM9hyzcNogrE8wG5577aiu8/T2iXFKStZiGt9e6c25bK+VifDZgxtlNIAe3y3FMSmJ0sRxTUejtLQHqpBd2heojYNYNToDNQ8MbiM93jLCFJWd9Lr1VwMdHGyG6hSphljwhtE7ASnlC57z8DhRe208q7Rp70BMmENmTSahgyCTAJT+QOX/jpTv+q2YBJZRi3xIy9Hn2kPF5mcH29eevHErMo+qTnEPs7xhtYLUab0DrWVO1BzeK9rFIdYx4Ox0MB5el+OCCzIi7AK7038ZJJkvmhr8pwsoq6TrQXlk57OF1aTBA6WE/iN0pAgzAm3APqVUhEH9XhekTDAxYotwSmQGQTWFcy6w8aYfldMM1WZWq8c2W44P7ruQiHEnR8ySXpgVcfWC0GWBboBsjIJbLshDnbQLDpXv/KVsFH2Uzd3KsvuH2Z4UwZ0JJBRP1BYDhIHF7IwiV/DanGUMkd4cbELt42KCp4Tatnzos3LIoCojFCVCaW9HU46RbExEpj1hf456Brs0/w/9V9wli2yVA0Xm+SznLViPSuu1M4Fr+x+ib15rAnqQ3YZX9M95ABNJRIQ7x2NcKyHxawQ4v72w26NT+Y0OTDKEXw11TDom7Sg7KF2Z3DUXee0FgE4MhoYKj8wgT/O4cduUc86uIzxQs67a3e5v82IuBCAL8jf3xGiWyAlLrV8vjzuhRq2/k5d2+odHDaRYS8YgHhRMwsga/ZphqvHyaj/BftG/vjEUg2zBb7YteUEsT0x7GXQltYSdBJHKxK0Gp+9nhQUr4STJfDwT0zFujgA0J8O9v6O/ChnWESkOWoNFsYcXnd7uC1PIYy/8Js0z+B7MULZ8Vrja1TfcUynTZXlD9OKaZyPlxH5W7V3ou5i9pFRRR4IjmMkICt45r8by4N34T6LMf7nXqG3ZSoOdBWN67u9HsTfmVap7+1YHrPDZxPcpnnQhgJP1Ljzbf3YDG1p41JF8Ph0PqWTxOpMQnI3W1G5IOibWnfvEf44G0Gqkw8v3+y332BAZD32wNvN4peyLWjH4x1EHDyILmrv1BEv6MnLJjzHVbjGAinJ9Cl+HBTcuujz2sBGiqJpWSkDd4Tj7hlNMm8DYxKpOLE7kBP6o86TfhK9kKOn2ZB1jJSD9udVH6/hViy8LSzss08vG4L4CMvyQfLivCRrompBTNcoyBOcWk3CvjOgcGiQKBXhXqpg6f/lob/dXlzPQRrnW4p7lBzI/0TiwmPfNq/EnQL22eoXT39CUUTlOhmRPxgvY99jo+4LVX/W7QzWsYOqxMsuh1Na2YYflSvvEZfyEwubtrWZQqGUGoRGWhuCBS0UTVN8xBtads1Z+DB7kzbSv5KmFW8I21lUQaN79LdcxKiJsavp+R2pGgY6D241mgfKRImp1sZH+uuOftGruSSRNQaHNTlSAIAYnSDoBgvl51yf611zTlQpGv33BUU7yN14poUYnlSsJT5Wfulx5ai7IMbxudbDRfH/HwlzixGFELwfBZcHE0Od+oeyfrNpx342cj14DnbEAfkQIv2+D2ZuTjQYQV4pD+mIIJX1S6vCnuS9yBCsA89M+CtFAm0v991W/NvOl3H0xVBEZTzB9fw9ce4gsDd4pWscpkajx3P/1J0wCoyH3rhdfwbUc/iQJYrFxvUMk1enFrAajIzhtsKJPjL99wcUPpalSif0P2t6G299wOJugWzEPrSReR8OnIA48OcrjsrxVsuSnfI3MxbbaXXwiAHuzgF+MSuYFwwdbr3xYO7JfuzfpBQEzJLH8TTo6I8kc1BJU07RAUK3UMmajCuvscJBr3m/cSlICZBu0IXOTf0tUxiG5D+nnG3RcL1ah8hVilatHRMbH6VxfNeVX22Lc/a9VUJrzjvCKX8fqM0M8K8z+1HiqlLTzEAZiGdgJW5NgMJSnIm+jTeF+6FiEAcW2BTvZkzSLaXpm6x7kNNc9fzOuLgidRSpngQs6Lg32DRRBu+Y1tS7Ph6xSmaD1pkGvNmNuk2YqzkOAPmMe0/ahe9ALch5eZEIY7fNsvUKVaxolKA7kPpYV0miREJNpY3JrminfEzN0elJB8S5YxHBGYVFtTPXGNlUtF0P8b0y+KHQ1uPf6OtzlQOfUsoQ/HmCcMpE5xWvarRgokyvkdyBRaF2GziXhVWUKFSzTj66St4UCx1I7NKtYqN1oxHKBNwYsjKwjPivDzcslla+4JecTVSO1sMdKyH5s248z6WLMa4j5CahAourQob4OssI7oy1Y6/IcrB89UbvL00PUP03lAX7Owa34NuDSCsxIduApRfH+BIRjKzdatDDC+avmpkca/wiVqxA+BhlOiZMXFEnHsRib5gVvYzmKV2OJt/d1PTLOLM2cP+ZSdt2VeNyULXhtW2IoQkOxSRRiUZno1CGFj7dU38Y8A5d7s484HoW4nrTQRqIctNbLLp7Xv0elqF9tJcly2sDrPQrh/n75iTI2EU7QDI8jhyLCKboMlSdIy79rM7YAeRfCXm77gPkL/zAJHd+4FK5CZ5HTiS4bXXG83PcOqJkNHyZAefch9vpSsdXqV28XhrJ+o5Nw0G5UwFUzF9/OaFksasshWy2nOjxvMwqSoHMFNj9bHcnob/g96HX6JUgtDKL5AhnJz6iePHrq+J4kARlqHrCBq1bmctXGitsRa6+iiIgGu3dSJnpJLqT3KR13gZVTXJeN09zhBP6ic2mnc7V9fFWBCT/No63as8oZiiosrXs/uTYvdAn30VZX+P8uTSDpEKuyVtOw4G6giXIos1Z5TY0XRxm+OJCF9XiGcKftDREdCY588XIkxLnwkxF75dOQQb0KqWV5CbuXCYUkBZ4Nt4rDUADTfZ77plpC5h0oKnf8stzJqkTURvxAXRTzK3g7JRR5mfwlHpLj9j47J/TUrbzZjX3zEVBsA54WfySyxrU5JMuNeMOPZYyLXV6R2hq9pdaWBAw0Y67hObQmbgio0rYx3ciUbCSAx4QYEUcgvPCS4P6tyg1wuO589QyjYl/LPOfyi6sOoEw651tjPeoOx6OIBfIHfPhtYOQPfOx/9gFqzJQrCaPZNr6au488NubFistO26mxasjC62yI/YLTtD2Tk5KU3YEZQny8OJSvhEJh4s76gsLdXG3FYBY7jhaP/5NhhuSfbxN+RfbmGEygU/4IlwGJaasW9QrEVVck4ekcT9ZoBV5/FqGoykIIvupG7kFCXwFO38Vp+30/mjh4xn3puglnN+veuOSQrHSGnhAvHAvy0dBFbUAj1QssVZ9dazjg45WYKGR5t5hsPc4JQ0CMieKdsI3b9zoLT3eSyItEJKKi9AhM4QaVhGZayvKQ64dwBCB8dQmSGZvXzu4OVWapMcYfyGRZp5qILyuwbglir39zWfcNFAUtHCKGlCwaljepU3NrEuNfXwqq73wYrgkXiNTPj89Cr4VJWqPw2KCKmN0+dMXtRwpmavpPJkquDWFnDzyRTZ+ARRft5/TWEvRfePan8UyCl7omF6mj1MSM1j3jfjnQWfbQKWUeCtVLKlTlYD+Vr+ctS10EmXSdXPioX877gpEQ80+nJ5+coDCKi9UBnMN0+bFseqeS863BXECUjbzxeytm2pI672x8iE1OjkN9QWp3r7j85OJYZsSmxablQGBgBL8Qd5I1ezR3B1OAUBKpqtliMfg0NaD1SZ4KtQgQ90j8Xbjt8JGDIGeuTfWXgJVHzyPXe8asljZhy4NqDPf12Ic1rmJCPXlnY7vo08w70B9c0cMGj+DTfZpe1QRw2KtpNIH3yrBFO0dST6fvIUaGu3YIf+hKhF3sz1Lqq3c6VMthvkx5GGZ4vLhQcf6Tg5cnu5QPafUwzOu+UWuASiaw0I5hSsleEd2gHYYSrKdOnVq3GT6hypMC2nByFpHa23fruyNB/uaik9ETF1tgZMiiFcTHaG4Q7qgjMX0IoBvx19T/LA6peVmj8sboBBBnlpRNM7nt+DsC8JLsjB73dbqFl0A2dRW7fNOuUjRGsPxQfBvOUfk8qqeiFtaLaKASRBQmDj3nws/OiboiXHCIYWWdAMpI2nyXfoiOvloIqLJIIXvliv8uyDPJJ/3+CiT89grmsdcweZIHv2cJMWxBWgQVKZ2M0Iyy6J7SIY7dcUaag28TQSEgXyWEznKbRK0Wz04DEdVr3m5kiNRMVic1Ft9TDQ2Fe7n+keGxtgPKmH6giFTy1/jMYi9SullYgRqaVVQrquktU3DNEfKHhAs/I1nERi1XUn9ghXl+x+G/3tO1XMBbdabHmIYOBV+WW/p1PbXeeT9Yw9j4zVukFJBu1Xk2KQ0FtSyfTw4SoEv2bfLuOpJwELprD4mLlkXG0Dz+Fkd4KpBDuRRFDaiP/ou1n4CXgORMaSrz//5S0Ms53CK/YvHAByzsaeS+IwFnuWhQ0FCQv/r1qe6A0xzaVncYIkGuYdvrVqfIrWNxTFAHUCaLeTF0GReJeL46bkfvo2PGfvd3+9OBqtIoePmlpl55UY8+LhaZziN36i+M0NpzXKmORDHVCwWEYPf0UTVgUu+kq25TAidSy2uG7zW/otfo09okV5Ki75hs0+Bdx/7fefaNJKehvZ0chI1DkhhWJv+440uZVaYeZw7GDn0p6J0TDsrsSMYvnO5UWf0Wz0wR7GRw+luNQykrCAFBLWtxOuB7A0rG7RFFpZP9SJQoGJVfv+sHrbbexrYod7W09HbOq7nq5BTgjO6FYLCl+xADuCWg+fAwa0X6m4JvSmG4FsV0AsNcETgxT4lVBPxZBDxyKT5GKHygzBckP7raPBjlhz6nUFbzf8j38ZPgVGBgCL5ZyYwvAfDEIdWLK9uFYXzUkXhbXdssi/4rAEoVFmpQ5VVgJXVH++brfyMTGCqJjwlXpxEx0pG1OmIDAkdt7RNXAL4PTUfGbvfEFIIAh2+4cR2WzCnwosSsT8ExCiW38rGb+kaADU/lpQcuwYqCPsgXx3iyEgPKpe4pXrFJF+bwWBKxyKCyFPzNJi2mI+CR0UeVN7bU3gPVEeP2Bvb4ZXbtebg7nL1kyGH+tsZG2+Y0/hDC3yq1BValTiElI4uJUNIGcnF0dSkakCHKDDcnBOUesVIq515ZEvy5SrHJJmXjc28AXpE7diRhA7APVdfnrdMF3VxX+wWQ6TJ5aCMfUWjh+shfME040737p8k25/JhD0R/vd+OXrY5Iiudg14PwDQiwd7p8X1Zd7DzWV92Dqan/jTTFZbd+iZ3WrIWM1j5WzjlFJC7Zm9sHk4k4EN7dLY+pskN6+DBzYUKq9xS17ZGff5pWZVDUScXDP9brkEil6RcELqO6iDIALkEZI6BmGhOpuf+AxhybE/Syu4UMGqmlmBfTLLy+q3RenwvTfdsEB4eBd85zUKkAty69MShs2jhfjsexMPxVA9/NnLTvhVvF4fgYMe6llU76I71djXIOV1Atj3w0hjAM9CWeENRLsosEV/Juvaiw8fyqFKhClk9dh1jgbSsBEArrLRmX4Bg8ONks/brXEtdiTv444xzPYhoggDox009E7HJr2Iqp89B9SBZD0r94yh1FRxT/gMLHpHq+Jqyt8IXXkv6WiB7arbQcI/Tef+BGPN9izFVbmB1kN1C5rJBEv29xfHWhCUnhFtgSTyJ0zsksToX5/3pN1socZGHlp+Os0J843HWCH202T+aKR1803CJY1sjjBWWdd6hMVdLeVXAlkXQZpf2DZE5GRCtyEL1/+/wkGDvG9RJ77bw9sHGIZzc6Bd0UvnahR0Fwn5V18oTiL2DNum+fcZKetNUiVrgT/FLJG/AFets2uddeXjTEiRLsT1r6bkFYF94attlYa4J7hXel3my0X8ZynpH1p3XT9m1D8cplzfG4o4mqHazVvkhg+AxJMhuf6wvkwaDRJf1lShh+uIEacgKcvChHQHxyzHGHJcKx61y1d9DXjMDdYpk3uOIlqfEsezfbHniFL+xTUn1KOHO2gXADjLNBVL1N7n4wax/coYezdOHRsKPWSowVN8N88ce78dvsAg/NfTOlGKunwD3zzqBH5sXsWdl3tv7SO1jgKgOMlkrjLzzI13xTxVkVr1sV4qpVeM2BwuUmpBlQlVUvXBdIKMSrcDKN0djwGEkpVPqZhDTTHScIJ9XEKM47TlF/ern9FqHESkJKrtkqpU+2WVCqmyQ+SdXclE33pny1yYRYpDoKNBeUP7GFLo16gtKDYBY6VOZmIC5TuRZdXiJV0jy2qDGGSkCIN0QToKfkKxMq99+rTGDJUXrgSsZcuCoRkOkbw7uPRTZxxoE6qZPpVmxxgx2PThgDfhdDlweWCr1KzPa20dHCy6fuiKSYi70Xrvq+rQumRjchsiQcj0OTnENyqDSYDBlpS5aGgbloX6uzX05JxjXjqZnCfGlOhIADM+IUX+HwsBsylRB6QPGze/t+mfB3+pERi7ynNF7uAQffeni87UTKyXS4bcdniO1QI0FkJFhDenkzmrpYh4IK+/ueyXVmaI+9Jen0mnAWRwS18Y5cCvLAaqUnaNSHHqnYv2zbgkcyEKOh0RIINYhpaCvrpKq/6gxwUI3sQYk4ROrcCQIDzya/2USFF+xuPEzkMNQXvQ5WLU+f2KSlXaC4LKSj9atJcqgYZRNDXD5Mk+HMiSu4ZeDv/Ki2KZNezmn2ORkL6mx0DUHjPL0BcMExBIZgIauhC2R0vYOv9DOaXZqWaMczkPCwOhhQrm9HQysLcY+ZRZXty80wVLEgyUPMExb7k7K/rvFjfVJAAe8rSHi7IyQuJw3k2+5oLllvnsdBvbZK45r73QaaZwNmsY0D4Hk+CNWmbvpIFsVsZp+jJsuce7rSzfN0BZvAtq0ZL530S5Z4FTJUyVseZ/iUpU9O9QUXftSLiy7+TJ34QaC6g5OuEW9Jc+PLv/Qyk8y0PEaweqrrZ627A9lj99Ea2i84EehWvuTnL04x3ZmxRMc2lSIi9uWsgYatCoT3ACYxT/tJl6y+fSBe9NEjK7tdY5ta1iHEhHs+At8U/l4S+gqMYMl429fwrVC7qYcuhbYJ/4Nek8Y45vPX3gcdbmtJopDwvBpw1q8MVq7rm0lArwWyWQ7sMgeL07WrBpK4DVupmVzKdyYZeYVAXhIaNOmBZKCc9tA86O4WN7gPfPeGB2aZmatEZIU4ax1MbhcJyo9aPjRhYUZZJZKnHCfDTgszRqHQzuwOH0qOTxRqhdXLMS1uQXwXDp1oWk2eDD+8Zd1W/bkXPP8e5P94l0RxsWf6vDXgRhACZobl+KnFfauadsWSiH3W6em3cHV0Nd9oJpCwcBbHNeXUwd7k7AkLlYqBS+8rxhPR97EQUFa5/u5XmkKYAjZNs9g51X6ttdPepoxwa7hewftYvK35PdwuR6LyzHs3HXiyxSSo4Qs1Z8uy+6LRaghMXXkK70OEuibQOQ/R+mZ3byEz9OV3DWrs394oNmJq6nVa1oxyFdDxRjc1i/MQxL+g3w/gG8vO0wzrkxgaXNuak2G5nkK+mY8grSaqOZXb2GIdnRJxRk47YMQbBM0WbwSHru0YoMwu7Jm7I6LsDlxf8wWGW9xXeWzRn3AjDNZ2XERYtTSe8zK9lgEFweTRBVm6nne8Mms2F/32XIgMhWss9noMC5zM/0UESZluNZzTJduglRbhcLZpV7Xp6aWd1Qb0TnwyBZYYOjcpvOnRvwa8qM7vEKQr64LF0RbHTwTFEaXPxQPdLSod5zTeGikKYc2oVwVO4a1eqJWS/Oy/jIQgPQYCowD6L1VJ7Nc+poO1UbQKu4oiSRp6SRa09Pv/q1XUSmHIxz2BvLDJWiCWEdAWsnJK215OdE+FhMWSVorseDdT25uGkJD3qWC2olfOaWJOAdcfPEew/GVrnw2u9ou7NSFtsrhqeopWP4djkjdK28jcNVGpf3p/lZLhXPfb9UA+Kmi7OuxgZdjayMqjxLdNTJsmrO2b1KPuhlSINJ0nnfsnO7mcKqUa16kwV36l9jR9jGkm4EWW6ouUX7CFjH30eHljJIXBd6plXj/JkHmy+gTvKVP7A52V2JGRqkpWx8Mg+AuY8l6Dl1R1GrVPZyFcx1TIZkh4dBBGtOxShIoZFv2srG/YzBMkEdXpS3Lmi/K5v0/XoCQizzIKKkRjPhOBtq1DeBMR7aB9Xxcod5Ep65HgrOCVu+tYQBWn8K3WVLfwPegQMFpNX4OAqUTe57U5EeoHSlfnHdwIkqA9nv38bEzvjq9rIY3tqDjRz94oADZuMv5gqNrzVB+lSH5BZzk9F7s2m1mitptjJnID7KGMxoGixRb0oaZPlnMeo7mXqS17heIir/S12swMly8XTO7HYQptT2G4pQj0V/lZY5USr6gbnd16drp5tbeMsds4Rh4c4oX92uImRJwwWThsvhn11s8YzFygASd/jTkfStrD5qSQivJMcddoC4k3BNeiBhdzfrVmWGqjDoEMtUDKTyp9CbkJ7M4CC4SFL4DteG7RwJLyjVbImIT5m/3jxcJ3oZLvx4SQ+od5pWRhcMclqzIU8ZAuDOSzNP4ZOb9coyLSgPDzD3OEV7KtquJ4QOc7XreA7/EkAH+VNzYIFl6TV5299bmddVOkPO6cpMzagIU01eDPiNYVOvAkoDMJU8qMTVVb8mviE3WMFRD9TUQje5qyce9Ycd8mYE5DN3TbeppW7WuluO9Jd4PB2EQEaCU9+QsIqQXYS3HF2KUdNGHkxEG+3g/Xjw9QP7HyFrV2BjHY4Yi4NfqSk66ltc7cfGRraYxQIzSONJAfX2zNQqleDzCuK9AVJi6wbuWi8YPc7tI09Rh1ef9Sg7PgIzkwn918tOX0zK7+myNzxXoAbqBWvbXqvTzCuesWvSgkXpzyff2bg/Gzz2yOVFaiKt9AVBM2QLn+DZ4pxzAdR9s/C0fhxQShakKzW6qmmyke9UeEbiAuatfWIpk/XhoxDW30iO9f5fgqeRPXvzdLNJ6WftN7WkUUxaWY3i8KY96+CPukYXOJUpn5sUl3H3A8cmUMY7rMpJ5r/ge5yHEYfxCha14xG0TXTWM7x5k61CqdyQaE3DmIRYN2eQeD1N8RoJTMRdEcN9l5NZFNAx5aijGtF5VByq2HDlltzXSvjZZ9JcUD3OFx/DybwahzM4GqD0OWhonCn+ifcRlKliw6TSu2XeYH2p8q0taJdYoIuTglf58igzPfjYYNsRwHlQTpHtDobfJOYOLuPeBmWRtuogqOkZAfzDoilFiDyr8fdh9gg6uaaNyHguNbdg3NmdFq9u6LrL7KkGnFIiY4Utqw+e0zqHylw6qfc6zgLrNvzG6uwzwquJ/AdmH8j2VL+3wWoch3XE90+OX9GL4RXN2DP1uRqA98iBEOrdcktuyTKu/Ye85PUQGPhmraqXvN4c4vuYx5m7Ec7fdyVpf5oLS2zvtszgMwVu6FRxOUxDkSm3jatRAvR9AJK8O+UeuwMDyHcrnPaQ2ga/GQUBhbsnWEnDFtKZpOVeyDUfuWTsEWsreONZBZ/r9UaFJjQRi7lRcgMuAtWKRmTNzN8vgHtDqmEl5c8uvP/7ya6XM1uFagiK5K6o1/ollAwaIrQyToMMyJC6H0kaKIIKv6ts9eoy6eQVER4D+tQ6wUzFlim6FWsynmouMyp9b4doZ+p6+rXNAu4EgfAu46Yphu9Lx6A7qwJYPg2Maaf1tyyFpqT5j7YiD6l02chPPfslHbZJTR++lHc06cEvKLCkKIYS55LdoILofktjD07gOF2rPMXQCeQjzzyCFEgTn/MJMJ8J6sgKpQQkcdvBNLF43tV9I/B4d23LQ/dBym7a0OwHYfHX2wqlS0WT0pWbixSW8t9sMqpUsZIj4CQ8gSICssqLtEc1/SHP8t61HU5ADVXWmFuCZBLbLh/TqRUlJw4bIKIYW+Rdwz6jD0cKga9jieblJ1LzLEJw2bXHcN1pXfvv3itdcazFoOcOe1CkUvX4pBI1eXZb4HimcWfyNNLVnQPlAScsrrKzJ5DeVKLkNwZS+NsA5/k6EGjLVVa6Cpx1kgj/PAxcouqao9CORDkA+dwUv0LgqLq5fnvvy1sEuoPY5V4YDCYn4DtsHLe85tTuQ4DrrFKtwt0ZXYNw67FLI0I/q/qYpu2YgBc67/HvQiHnNEd1s1Q7c9JIEdHOuD5WfxSoVBTeRcwYZVKoFd52dS89ZGjxRd8Yoz6D8hwWpnj7gz2jNFzR7MOT4kfrO87FnVUWGR8r552OTgRZUv7pUeAa78giBfH06c+S9XgeBYUq2/dyRmsUnKR8kOfR9f4w+bIfOYi+11auorFCNla8oWxFAk8u9oF/xo9rxvJ3E8lez3Qgvq1nDEjum+58sXGwW6A2Y2S4xjQroIDn1Cp4x/AtHp6b6Ui7Idn8WVb9Q4iS77Ar1Wl6QCA3+yDtIoLPJ0a8VE/tc/Gr6pGuS4iLdDFcljVO3tXtIc+BlNuirsAAYAl1wVmAzfqhD6acnD4zfICyGdvDnJVrZzGODOgpWvv7z/NvoPfxZmsZifh/l83Ai6BCwRkYl5ONkWoD564BYWZ4Mu2MMupmZ8HCY/26zOv796HUl0XyPaHfUNnB9tlLzTLBgd623g3Jqv5Vk928Zt/D2K90u9TOmBxFmQSLLBaJ4kO3MDhmqJ3ak7npVen+zJBPqgEWCPp/D9Tso/LSvJoAkSfxEr73+QUvMRpcH8iyRA9QgrQhPupLFXCqeI+orZrzpW4eGED/M4fZ7+ImO+SPgBSYsVKnuMr4QFyTU5yvs+QPVIs/KpaxErCUM+iTk5rH83fjJBg7Z94skYY9MkOV/k5BQmG49l4MFhLaI+DIch2DLaiprT5YOTNmpIBKSx/N+GCEGVWiw/zYbHZBA0UZenPf7XSI4X79/Xr5B0rzBj/4tPF26AW2hySMO8anpgRplQkgr/JW8cT+kX/Cc+IFWkMO6Xc1A15VkOWORp0064zH15JLvSDGzlOLXsMHeWvEUZ+VxCTnzq0msr/MdZWlnOOdk/a2Vsi5/HGDyN6NG1hV50E6eGJVH7X2FJbPt4yi1KjXTq7SDxCgHkVdsbKgo0gemiyZXIUbCh7KcgtuwzQ60ulAKEVDSLFZ6JwTVvmYKtgZPGPeVZerRc2ZDrCqwAXLjvHdqeW/6TeLxwrRZzT+k2WWNjUd2dm41kc0GVYMMma5Qf4osvDapE8K1UY6dVGg5Fxdyi2KydmTTsm6z2vDM5au7MYM/KOa54wtS7tYX9Mbd1osQt4zrKI2vrzkn7Nessvz5mK5z0TTsAIe0YgDKUY9ctXSFLDkQJxdbkk32ZCOLaiHUEDKAM8J/FmxfnpjrdlLEdsTwG01mJzAm/T9mQyOFXgkmB3uNysl8OWeeFSHoFJ38MWYdHtwKq7vWxkplrRukxBiP471MVFYmy/ztmmFe9nMItCAlngGBTNHYFnVKpikcsc92Canjk8vKEnrN9D52bY/0PvLzHAFno1FnQhYqEL2kmnrj6leMphZ101pBVBLbgJNiVHXZxKN0ZXNaQGBbvxiaFLo5edH2yjNicNKjHYT0pKbsAAZpcoaA52Iz9uxuWHw2R7U7u5Io5Hh9svlK3/LaYqa16aFcfFeePFyEQ43OAjDUo+CKpVTg4k8FpKMGXuOJERy68Y/PSzCOCcdfrk7nwlgZzKnxUm085W8q2vrOBQiliA1Ax+0r+dTNAS6/T+17hFZzA5LAVVsHWo73yVyvEL/9yxX1u/f2Wzei8HF2dBzsDj86kL/aPvWieKbjVIOvjhppQ5nE3+zUw5ql59l0Mei4kZsIPgQKZTXnXxBI0+AekOyZViU3nntK4UTGncq3sXeAbhrFYXJVHA56b61NachulbuISQjzoVy6BzdBBGBqFjV5KvjlbBiKKXUNCtZBsUapjI7ElySsIKP4Ydcr1zu3M6twbKImgBULAUFSgsdCqsCtiro0yG+pPY7Qk0mP4nNSRZfRU9aDR5Q5xyr+BC1wqg9H/OQxXC0DuBxnddn01C4LzCYWJokNr0juxUPWRkQFe5MXzHwNwtcmsFjdptaA1p8xGjIzu7xP8GoVw3odlV2zZ7f2grUKVRYPWwKjysljopPAZobF0PlpOUAZqhfxy0o4il6Zy035D0dLphtP7u7JlZ2DaFblO6nWoB+SRkMEgZD7ddu1H+V/2o5JPEI72uyDVepHPit3S6IGX+GekRSWP2xYUhrBxwMAdRc6l9GKKFLRINAFwEw0BXeQEtbEHCmFXznpkC9iXLCaGpx4ZWWTnbCMBHFaVluHx7+NMzWkqxZ38/26ttRsiNDuR/6P9BIsN8FVZ6K+NWl3qjGKoOVe/LdfaTEl6X4jmgzbS6M0IB72Y8S2xupU7dftWouBlhvpx4NHCTYB0EUqOh9KTcLirlVKMclOd2aTULT38T/zfMzJwc0AFwpB2fdwVRmPBW4VjrvwOvL2o8EvKndudbOLcz6aNbxVYzqrObGFUuT+fasKY6J58follFYuz7Z3Ri5iZxaRPsKToeCV6Kb2O4cyy6QK6e6cHvHjTY1LVCwA6jFQ8WbcfAxnNPCgmHX/RVFVcCucMUH1cQPB7WSGiuYMBg0l4qCqEvu8bmJtTXMUdB+EDjGYcI3rWGAUtJYf3JkAOkN6OPhgwu3Om5WbikhTkaSS+lbWp4cEcNum5+yMWDp55mCgi7jPIYh21CnRaQutCQ+RplR2JK2WdXs02nF6PuIlNDUHfZGx34v1zRzW9O2CX2YvqokixqPWD1njtCKWnQkbRtTJUk5bpWOfaRkTMRIu/xKk6veu8YMBzEklK3BlLygGqnt2S3fgIDRjSPp5IXeDFI0t/GuqJiSsNDgfLuRxAoxagUYd6Dfbn4Wsv/nO03mOXjbu4v4ecwQtLEoxyCbbKDGYOIyOEEhl94LX5AYJFFk0DtL8sjOSM0NxuV0K3IwQHr3Z3KEktgm96DGN34kG3I3dzmQMCB2YRePP0JEXLHKIaSpwCGUxZrGq6vLmwLitfPWLQ9x/Ex/y5KymEIODKTwxGRhSeHoa6WHhOnfKD0mGgOpQ9TrnwYJqQsLmvuo3a5BfSEVkjcQe8z402TarKgl0BjLuHAhozz/oohWi8CB26BnoLkgi578j8FvDrDZcqX2QcQ61RLHTWQ9HFPUBmnVDJSpq+F05bRhOjerh9V14rBrKnmwgrl3q9Crv0T8oFUC3O4JkplbWA8Xy0zYOYARMLI3ldgV2UD3tY/qq1I896b62HChLx1xJJKxfamIkobMLBv9puwHI9fzMVpKyU7l2L1WK4fMc12Pg4Pq8Cy+fqvFNvnkkGp3v5A6HxqcrnX3LQsCLGJQanXNJoT9ixAbntwK/gntbBHuHqNCz34AqXf6gCH90FqvkBUNnpasljcsLc1AW0USR1WYj+tPOZS6iAKrto1tlyV9wqtex91dQUIzwAzunxdnMIuwqpzom7PLjvwv+z8RfoBKl20Qqx1yTwxkKIy35xYSJZSNmkmpI+c6VbnvaJBKL2jalfbmqTmfbQc68+4dyW6j69hmSXFI2uDwCPnsT2z2aH/ivLvAhNIfk6/Z+lRl8Rf08kxKY+6qEzM8RASZisKYvzbVxYe3KkpBOnGpZo1nKwnAUkVj/C+1iyi1bajqoG1OWPATRE/8fSpWr8NLOhIyOpBho0xgy44X9Ac+Kry5lKuv6ti90KwBwxktXB21Z1q7ftx7SlVkgRlpjlHujnQ12LLh2OVYvzLwvhocdAxFzYb0tEkQ2kuXom/gdYfh6/gg3RaQUU81xi4Tgio2bQAHqMGQCpusOk+dwKz2hdHV10ZhTq84Yk5DO1WRWt5Q8DrkXQUSAUJgpyrZ7DEUiXuGMRdHOd04uX8Tj9/oo1cHK+auQ8IUZILwQiou6civ55df1CGQiJERyB6sHLO6yj95KK4ii6M08PzQl0yMR1hdQFeBM5x7DmqBet7D+eVzeAgrCuvalOeTBiWLg2HLrv1hUIWNIfqacbGwqPwVhwz0eCqpGoNeXVLPkR0mudFI9Zhyx1ATGZceBQAa1/+kQWiN33gtugsqbJNnn8W5RKsyd1PMatVoK7feHDfvRJlCP4nrY1TCYciDXOsyFApN5R4jB0Mnb5sskvUu4oe4wq64sXKdW0qu3zLtI0m5Jq9kFzxgHed6UPudlqn1LrmMOS2rw1IdpIDKuMEAAct3VzHAyz/Kj9i5MFJO8zR8BzVT3ZT2UWH3WoO6s7bT5vUrawAS4U8KmcSnUlbIh8UsV4sPDP5//383Lq7hscDJDA/oTxHVjCQ9O+D0Jm3K9t94+P1cQGk6cieMbc0tddBqnZKZrHwrI3ozuesJeqoqPaJ+lnGjBi3RvzOSRsXAMR9EQnHmSc2WsAwOUHXMdwumYiweTlRNbGzPj3pCL8BfcwynFuCYGQoR6mYgXiXL7J3wMD4CdmEH9jntE54nUS+/8Bq1ayAM9D38UYVlYeHRJrNj91Y4sREhV6V/iP4/vB4bxmDk9dN4HsySsXRi8lPm8C7coGoENzqoXOUALjcUgUyXzEx8+bbTfiiiFvIrK//lFPf/MHHPUsP1t8LUm9dyjLf7itcU1V93z95Fijy/bHZG0hAsU4DU2s4WBFmfYucxfqv8f2ZqTiBwHlXQWvls18V+MFZ9GG/SkUdVxtjjDE4Fofv/zFFBGwSZOuNXneEDDQb/rxf43KbhfqI7p9wckQdf7ela+UcDNNLyXbHMDb8ziqpa2/2DpROT44rK0h8qEtVREMM9QOmkzzkrKtnZs3oXuL+QZJTT/2aGByensbOSCcRCTjkf198G31ZfGvTKGHbrNhZDP1OdM0AS9lBNgXOubG+HZEOEznXGkOZm1+fkBifgH/cvTO0NrWC1zHPZBuKwaP/BAjzpvmjexDYq2pRRKGfmkC+kA058wE1N7O3FAz52kLSzxqPCnFh0jWZokrBIbNmQAw76t+KjxEC3MpRUfKE6KUJ6DEwS/yErCo71Vsxui+EC++fWE4X9jcoH8wIaqzPtLTe0bT9gKTu3x7guEViJmET6jd8tDgJ8l65uRFvnZy1cw7PfLHOMX90Yuyhoht0DFClPji54wC9bh/oPHXeVGqqWuE57Jx+do2zlC+2rm1XSQoCoTD1BXaNl5obGfUx1PZePyl2bBM8YZXUhVIcEOKeJfSPivWMsvJ2tRotQ9eTvdeBxQ8IKkhISeignYM9SyljXZtzQWyWzR4M8QcilqglzCIE9W1yycuAFxXpyBXL2LBlMUu6dHBjf3kxNVoejU1fu2EIuaNV3NDbJ5IJUU6Mf99FmnUZYCwyHNjwaNEpnAyiiLVPT4o264NUU7Dlu2xmdZtuPnXOqDl2Gh/uQtps6UbgLCh2Y8D9CpT7Tl1NFsJPFJmtv6cR4nZCp2eH5DkUkS/ufEedTo6EQRk4iSHVXBnxTzslErQ0Yk+CzWL+YMh77yAYlCV3lZZ9p2j+j38e7WnE3UA5p6wJ+tRX5pXqwDprxtBS/H6QxVL7qMk6r6313LogZOWqwya903827PlvviifzmtIIbW9gZfnFe9vhXdbpbEWPIplCgtAH7bvpdHKyHiB4yo9pJOqTyRzTHSj6zp+sOFZZl1aKzj7AHObF25A9TZ85ziwjk3dB0Va1Kbc9/JAzsgkCbB2Kmf6+Phl5VU4mt4oj0YcU9HZv7eLJxuyB6U3e3F50kSBRpkeSKiZvkUrJAQ5wPohgPSe4xPyG5/g2TsbKb5Bmr16A2R3ylxwoXzyOb4EjD0Xjnc6e1kMGwX2htrz6tUFYSXT+ZKVo8HeVauC5x1Ai2pg1j+cJ/VZiJuc44Bc2hG+NFx6xtqo98h1xBr+mOlW5fS9MC7BGrnmPIt7Z7ik4EZ2fwqW9N7OBeWTbcg5nNLTFBMZ99NGrSf2kJWbzYehmy9vUk9WsSytZgwUlmCZRgapR855m0AzcJDgPNtB7D50H/IuNDvWWOJVWqinq+OdN2Xe0DDfihHSEUv2/f8nE1O4d5/mfSCuIui9LNqPs7Liitbfyk/mF+a3SVtoRAY6oh7XMcDmHEYE1D4VQznJXAo8En9lPZVUU5q64F3mtLWSx8o2aIj/yXt29bofbsMyxtuRQ5QHRjTje+Nmw1uaM2+QaZvkU5mpYtaXPBqqv8wXRoTs/mIqi6Jlw5JEeLo4bOWfEbWMDG5pw8RqGvipfKiDXZGF8sQ0dofe3vUxnuCKsSi7roihBNEhTRbdE7YBh8e2yRmWBQP3gyCeCu+O3s550zvkmM6yqYQqs/Q5O7infj+wU+zAka34rYpIWfMHPanSaHUAA1X0l5rN1h6Fri9jUYSuW805V8lfDoTZevGJq6BumDqJha4a0neduWYBapC0rWv+qRVynWC83sVEupYHXSejD8q35tLvs/U68P+04hUg17Q1OCktaNUGPNHMaviNGPJwpFzCCI8HZ0JIiSXMNskhI/9YcNhwyfmnwlWypyjc+JynWQ29VLa0GciOMEyC3j1RinfCv4ZLW0y8bhf0Du11UetRwWwFDCV3q2WZ+2HGXGkttCHapJVxLio7AKPGIcDobHcjD5fwE993fJT+FRW9dgZUERass5B8AAKdHoSSRrbMBgJrX5fU9cdxhLGimck1eTBqia3BG+7fWNa7x0P62Sg2ejSG0xHgT9DBjv1wS/JVGnS6qfGJX/iRYY8pQhk11KaMIQgwNnm3QokQqLtDnKT8OQzjRhrI9fuVWi6PTM+Am/ruPiWNRKIIG0sRCI+yicr+70d6MJl76Jfwj2HuZJ6x8Ea9ItronRsbH1oQsNemMi5cf0Hb7+pq3t9CO6u86Pc5mimlPsiBJkWCviINcTs+GGTde40oA+dTDFduqLaqgdChiIidfOhXEWAWvItqrXgXqgg7xHN+HQwaRAGSFFveJ1b7Jy0hCKIfntutvmiOHxm5V+dQxaYmUcSCvVu6rDtqH/ceP44FDIdgC6d255UkdUjYD7DQqgg46JEaCgG8eEVJiOjb+mW68nlwNKWD+rBk+K2YarbBoEU0AMZOBY7YQqpiM9UWQI+Sp0PdEOwRCw2Ef84r408w3hE61Z32ht6mxZ4qI6zj80taNtoGw9sZJJBsngm9oJ5Ixt+/fWO3DJ5IS1WJ8llcUPV0SV65EWNNG+h3C/xixVEMsmc6EitmhJKCt+p7rHUn0f3vXz5mBQyuyTTPxbGoEx3oDkOnc2Z7j2E6ZKb5DK6M4ZavLu1EtS7V/vt3/aLWUOTlAH426LXUBje9sVW4y/A4dVHAGW6wKvzvUqk4woo2A5FX+fDSPaww9KT/llvOtyHFv3qtBfmczfG//NFVDJ4F4ZuUv43oFNBGnsnPJreHct5YmFGXhWkjGyIq4fBWU86OZWp4pOarxtCtfnoUgGWtwZysnUOF0SRXuOtYgWcLUQC3ClUGtCOGtVNNKW5mKXcmoAzf3VIrBIRE73qBUOmvzem0ITGndsoJ2KTj9gmigxOYJQ3VWSJhz726Nlt6SyXrSYD0RgX065CrW7Q2CvhtDSWbNmiEr/aHmpNDBu5BypeMsNiQXPY2GGRcH9LYb0ZbT/bOmiUsZ+dX0N7MXobebAlrjkmgvPfpnv6TIlbpKaoa2+9TEkXMtLCkZDD5qoqrcWrD+Gm4DXZzZvj2gtr2aHhg5Zrw3n0S7z3+kN9wLheH5mAUDMSN9WVf3KLtqsHNBVSmujcY3UzqANSShfuB/DLXrAhTllag7sUmyVPXj3iH0XdEKb53pq4CS865tTevKJyOtD5FuTbIPWIY9Hn2cLcytck3gp2zCyNQ9CkQ9LjNSoTr8FJ207qosLG1s1agxw/dMp7udaW0tG6QH+A+Ilh2aGKPgqtlqOEqr/LldOcW+jtUTXV5KA1po+keVaQL5V6RXlf8PJB8gnvnHjjPeZg/s985GuRcfXrDnedZmdrOyDMZyZpIbEzIOwwG54zF7e/8btX29P/eip4+pBCitcntpHnKhKy+1vfq9dbFpxnTuWdmHsJD6fRzLpQ5k5PoCXWjue9OPEtXc8PFBUgS8TtV7wbqtMdH0KZW83kW9BYgv3ld1Nay74XGmCiLozAaA10EoBPkw559x0sJRiSgL3i+q/Rx+KXLmI4m0yVLRDUMc5jXFN2ky0KIdVmqRh6LeEznaDrSyvofsAui8j5Lv6QKdLhRiZotYxkd5MlaN1QLeLCxyHyXAc0JCa8j3oPXdIicO6TE5xL1ZW8hAhmuJYsZBhDxNADuf0EBvSh4kejPM8ASa1jxwT4U/cWE5/mNah8/8pwDowiHk6X08d9WaDweMcrgbsUBaVFLiWAbWlibWdUkyvcT3wA5jckB9SUIzSbnrb2h5ZZyVfPSGAuj2BlFmzb6R19QMTUOmsldSYcnzNljIr8oyRc1oPr6U9ivPfUM6fmwCctqAMTlL5OvYL82WNnVn27wMimLw0HAusb9qwDj7bqCJug9Yuq6ha6pS8Tbiy7K2jNRpT8Au8dK2BZZNG08qsUaajnP6LXHGcNfdHpOluBp++RvW+Y2UNF1r9zmvt9F4e64i+v853RXtHXJPCIlMA9jiACAIWfFvEvTZhaAH3U4iHALRz3ITnQlDJOSU1BhIxJ9pgwomYQEsGv6vgYtDceqpK8NIj5TxsWSb63dYHAyLkotc3rFCUsAQ0ulivC3i9ef95V0njjvmeG3SSL6iRrRr+x8DsyEC9I03pdABDg6lGFPtOsBVah0jyK7+860kefzrCh9r2ZtbOGiz7s2rcILNBRbR/qwA0E00vTneZwG8VpzsRx/RS0WLuXcSY0v+YbocA45hqBp7ZldXPvE25mEBfCeEyt5Zo++aA++un652yPo+Qw2LEndsE7O9XWw8ekYkeewVIg1hNPF/OPt67iO2M1n4jOO6vfriiU26I8qFR7aag3MBpowafHzRef2h5tU73h5jB0tr1qApeHXHQ2cwQRIAbyFOIFaY1le3bb0+e7veRsSLYy8XXNLimPXRhVSxlNiTdoH8EMfCRe763leCs4O6mT113Yx6/hhRX+I1zMLKxrtKPki9sky45hD/zt+FPxMXU2ny+AM4C1khTdeggOGNk+I23Z5KvZP4oR2U7YNa8Vlk3lHbH1inrQAszAmXbOj6mGh/DDiVQHm8/UU6pgcTuOADqfUbLzBJAkYSeIpA004KP2faZZWQmvuHrbLytf7Wt7orZClxe5sXtXOpDmHOMjHp7+zkWcUkpc1sc2tSUNttkJ+Ifk9vFso4OUB4Q4DLGO40xJZnE94jRE6kGTKIHm/KPCrWie2J2xqRSt4UBQ3EtjNv0ZuI5OTp05kfkJndfSVIhEPyYZ92KP+2Z0SAOoErvGtBJOVDZsq2XB9wqyXuON41iDMTznFKrzMpE1y+sJ2fxRuS8iJiNeE8tgBqLkWuza6NLcAj1CJmZft0uczbs1Mg17NH3fBirmvdsLAqPmeNp/V7GkCS7wOTS/zbKx7TlBkWH09M4oeWB4N2b19qSguPev3tVccjWswfsUTuxuLLYvX1i1mQsYgLxaMh4wbedmqppgXeJo3tAl+Vt0hLWP0ccasD8m98kinaa9sI0zxprDAOCvg6U2/bwifkQaxcs9Xty+36lMWVkXxWEU+QzEYFZIcoZmySwqQ+XB/gzUQYgYctdCOqMHnoxgQk98Vlre6SFQovlkVvkayojPmr9nirsWvabgTlCBYK/zXqGMMtNdltN39qcSzXLmZG2ue7gcnN46GvlY3+GhezjQKFWkgwvXDOkM8Co/uKIKRjqbUo1gAVvH/UlhJgP6n4vw782BGna18Ygmj6OUMUwuV7zyPPOd794FO0sksHaylGlpjAMGBtFOm/0N9bmAjK+5A3JoPWCpa4U9DB9YfpERMTgrnVlRlZ9A/qHEEZhfd4IdBFFVYS4dzxydF232SCCgtNL5kgLrvmSaNMv6TF/xEXhi4k0XKFyFlIUP4TgPdNL6dYwbUw1VkLukvtSfQxbmS4JHnsSg1SOtttxCEaoQaSWInBDCQY/30ahYED78C/fqhWBgYKoxBLN2BkV764b4XhefGHrEoP7DMVR+iNP/mquUJlqTj5EO+NKUobAGSwdR2HoA2gCcWzYbDYYfzEZZR7I766tjMVpFFWiz8J9fm8hW8bIubGmeehKJbhjzPe0e2J7gMwnQspVHp5HaKNQ5kV5W/sE1vyFEsl+Ow0wFFpoXJiLbKvIcQy2WO2Wp7qy/u7Uk/juspfX60Sdx0E3Hev5AgnjDkB+2s+juFmGXDRjbh8RZwfncLEI+0HNkEraOwkd5wgWXo2mYg/1dNl7DPsAalqiDP2ccjMuv89gYn1wp3N+PiAqypEBk4Sa2XY+hnO0wu5wQPLepT/n6K0bAtkD/za1PlH2jFHEBsD+AR2wKerFKgKRuPmjRffIeAQEhcwmwdcVfqCnoeKf7dzIGtORT+nL2vu3nZjQGAuXrFu+ZtlcZkTpY+EHk0ZzRAgjOilSYWFRRGwRZOauFxjqVO4eI/Hx4pDL4wLx8+TYp3I0aWZqxyB57BO0fq/vU0yWRh4QpM1XbnjjOvwt2lkaG30ANtTZvqz3OQ5gMAkuyGuWmP/jZmhjGNowK18VUVr8+4hgW7zYOyDFMVWgYEZxxU2L9wfnCKTJgb2pXycLJLHKjRGL/52tcmP3CWJYFYA+He5ptWfpc8ZolucM8H9wEy1a2Fr7K1wYuIWjNddNrf2CQRNAQg43TvGn6ts8MYn5jnABOgYm7WOC9MkcnSGL+BQpo9Bjm7xbgK0hN3oXte31gsPhsb1ht4FbhA3oTKI0Afl6Byz6qqJZHaaaYalDfU98WvZZ/ToIVSWYcn66mvkn4JO8GERcHDeekxx18ZgvMqF03bRNz6au4qCikMu1jheGeJ9HqqlehGp6ajSNMB+xYhgNI4MXjy15KgIgc6TxyNM4R5L2W+6ajrmZpsrMsTRtRB5+5IKv0+niSCoNEpK087tZPdygWUF28T7WndHptpDdavMeJaiAsm7wFd747wdelJmgLLEGWIzWvW5xvk92/hYay7RNlWmWQ2NhXOHHMuewhgNPaM0p1ox8G1sSqWAQlBY3jCT0F69W1Ppv/DbatMBHZ9wrGeXXk+sofjcyfzw3V7EtAVAmkRno80S5Hw1IQgki+3pWkL+yuDfmqfUGGvOp5YFcRGnGUVEkfAvzx16VjYH6RjZwpaUEA+Hu0zCQD7OdryEDICYMEDL1BWWNHEd6xPRJj0jXECG11WQdxdbZpk16JlfoQYgfxon01wrfxUv7f62AOcPDqIYHkDqXpx9LHV2eLUlSODWK47BN8fRctkJEYt3SXq6yZ28UzCEpkskv03Rfage1+kj34TrLNuB3rozzvzC3cM90hlZfDh2Oi79cfZ1c8eaT8sGO5KwB3mcWHz96WzQks8urj2NGGoqeF4p0Kb516yaYVg40H/YwdSGcBr0PyMuDoazxVIX0ppD0xwNBJ9u7DcCqCgDpm8Rd1P+pAmLZH7zNwrqIb9lLmMEvXzgtUo/8ljGg5t25zALtM9I/qEmPoG3WhKrKZw1tAM2H+o6Cyq+RbLMBW+OkOqkIgOJ/LytQlrEOZrUsF7xErf+g+ZiqbfbK0qY47icieGMo159uU7BGPwVDM/6hv1u9QWRw/TbtICgDa5ejXoqTol83T06hvM3M2rEejDZ+YHXwGELYp1AWTFKMEcO/C3izw9U3ZBKYbGrYw7TQogQaHOEUQ3LaiSp/DYgtOJupw0S9WkW3AjhWNfTAsBWGAlXE34MEp5SFtB0CvTpXySAZ2oenTRY6/Kn5Dk1Tr/9ls9IQjFT5zUWS54Q/ZnLWxSnxbYE5svFn2ByIzgGzTM4yvpH752ue4I+n9+Mzan+5a2oSk8qkU33r9FFo7TOO2d666DEaK+gAzHLgTHz9TbQBeFcYRVD9xbEG6km+q9yMDPUywdiTK8rlm36HwowMjs18k7tqeaf6sNdAbdfcp2nO8GMEE2zITMo/XhHJhs5PxTXA003R2SN4fhs+iT56KBsNsYJGNHpQo/x+WOr2NMMb5JDXdKJOpGQgJqykGcLvzPYT28eDhiqkibFVi1nig74LfjdTp9kf0wcsepNbFQqZrQPx+xYPsV3rxERXCjVxkINLWbulflucLJ095wmXKw9aVMhVBxmD0vt/w8wHWuIHE7734sKmkW+q50GhaDGmaaoFvlJFuKfRuRgW47WzI4ZVko1jc69YVyEMnUtr3VKl7uD9pORXRD6BW7NwS7zob21Pypoc34WyWFCwO+Blxn+l375dq/0LfMNrLiJNJBA1nd6Dt8ekEhoxyFVQ/LV5wRdMvdKVMMceDUZlFskADzktywW6RjbDHxJrFi4QwU6b4Lw8bH1C1IK1+PYLxObQoWADkWXMVrlVP9nczds4pvS8SN/T419WzGsva1BaUc+63sV/4FWk2fqXIfniuBdigWNio99BOIiDy30N98dWI0XgeDesJajmJGwA1ZVm77CKuSfnvR1FDyW8HFlx18cvcQjGLo9CmIZBdraiVWIY1YoMYpE6jdiyLyVxRL7Riggt0EL6phVjIXo9GNUauuu0wSTC1wGYudXjfPc/kQumaLwDyiQexkYHd1e0kzDsroYVGykbTn3/af4MIJNfyQ3zbOHKITgvILe80pk1ff4aeSARNs6Mjbv84XMrOQ85819QinMTOKDYn/gK7Cfo2PSGGY+Vwgul6FHWtkOwk1HFvIj15+Wc/hvgQiuN15dqtHvZAZdnMsmwMFG8lkcWcKhvziYqBpwcwDLIaEOBJ+OVZMWy5wnMkvKtNey39qRGFbCyOd04F4W8zl8JduvWW5dhD1zsSxLttf6Xb9NVjxlvOGSyA+W2j7MIORAXrLhjr1UVA/LH3TMjjHqyhNH4ud4UD2u1I+VY0pUBtk04xNhaMHEkoeQZMdac9/FoVjY5TwlciKXtIy2sWLWQOwz4hmGsEtXyHIksyqMn5cRBGvuJpYVX/Zo/TFOYIKDC+O5dzjrHHa7ZWzCwnXC6egz5YwfqVzQXsjnCfOjpR+JfRZ4d6ch2WEAgwhBKzsvWDH0+Vn4ZMWGnhLsOTnNmxr789g07Jje2Z//KXWLC4TGT10ou26rfRf+Mnwl7kV5RZfuO63G6oL8CNI7Q2MZuc52qWUwSYF5gfoHVdgMFHndw72qG82VyQMXSA76/+/mfekpv/vJfLR+vmZ0DoaESAAc+SwVWpx2FmnritMfk6qNrGsySL/f+NlgM1y5nC5Koxon9+SltE8VIkq2TWJYdFzlqNjBsamU2jqG68Bn9Kypki1UIDQQ0d0sDMX1qXyhKEQYN+wkpWTArJmY/imtbEYfg1NowkSgmt5qniRVFzj9If1eXsr4av1l7xraXw01ViWpEhjFcSOTQLs8IutLTgzmp5apugZU50MAnzXL1/HxocxF/Vz8k+GZ1NJHPNfssBrWvgCQjYW63rpI7lKY/ufILCDpFg9F6MtOM2FwpMBpn9KKIrN5xNQshyU/ajbG9ani644ce1W/4+L0md43+XFcLczLhIrcEzUcnOmzROq0un5dKIYITWuIy994oPb+w+A3WSXf2IHJKOz3w372ttt+qhjFV0niNjNnuUWNX1HqvYtKeURLMJbrgVD3JdgqIiHhth4H99nybn7DyuEvI+81VKmNtZXvIyiTsGWU0G56bpwANlIo6F9Ei5bPLTGcj9FwzWNiV1Ll7ZsKOIPTPAQQcmSlMhGlz9LeeGP+j2Kawn6ImqDJHecCKmg32L1fspxOfIrvYFkXMXQW4ffbcF7Zrs004xe4vKEAmXEgTPuAD41iWHEalt+2TS+EtuVwvXsY8OUj1M254nNUs7QHQetfds8R/eEz62vUQdkKVb76JVQpSPwgcx7XtKCBjeqkw+ZFWAiPM4cw+1KUGgLD6Nvkt9sgO4PRcZbUsC9PvONX6dPe8KkmSdiUCZPgzQFmOp6z650SUcTBNsJ8LBgwYQemFRZBgElFNXPldSAOFFoGLy4fFcEXQjiZUNnyn4B1zFVu425q02GUBCSQtJ9IwEoxvoYIbVX4YjZEDRiX9CIa+4omTihNwFBisZRHLYdTYFKW53LkDfav8LQoJGnxsni6GdOE5DWdE92vpM9fCpemfaaU2BCK+shj7sjWPUs0ugckC8/AxI/4gGSQpCDBvabfmF8BAMTQd67uCgWjTYvEVSKEX+5SoQRVnKk/bLCewgzry3IsxnLuYkYkUsRwFd/MM3xtSrLMXBUcTg1rYLZwG5khgxLjJRthgpBZi46qK0ozpLFEb6vgNeO3Lh/wRfhRq0qUF7cT5GCL0DA1HJHQjTOee9+vPW6tv/GyiYdO0dWqozZgdc/YAgi/8umFHbkCPmYGIhH8Y0UpX3p8DsH4Do1KHENR7bMN5Fu/Cj7V1vIFbvUVig4YBT7rVBwVNm6GJfjtVx3G7AI01VkADBtbU3LxywyM+mxFfGdAIEVaAU888eBYqFo9JI2ltji5vlr5aU4fTIh+0ppTHCAatBTK+AgFeLnST/eruE/MtQyN7zwY2ghP7p5H6i8/t68kO2Yjnnp5fTpcEMzRYUhaPzYWEB6hTeuXVdmtm2ezsto4SNG9PSnFvWroboPwVeoNesttihTNBX1gAmEFsOMxU6rInyXrLU/DaboDPBx9UFGdsXHNX0/sXRH5AE+i29owf4wWBAV8Dvxj4rVISbYJCoLTkNbC3soQTFhM0g1VCLV+xDWeKu662ULH1/31p+yqC2338d/KnkkzzFvoU3nIATv3Sezea3X/Aoeyw/LnYtLWxeQDwmJVH7AX+DqHKzEJyWhgj2uppOgLapPvlKBREv9B23rdGbPT5PxFEeGP8IeDnV03tEBh2KFcx8hMRcqGIBxzjHSwazn/tpd8eOOaAKeP0aD8JNnfbou+1OFRDyZyulZQYfLDbmBOVoxaQ5AP+b4F5Eu2E2A2szyIgzXk+IgadWS1sS/rayDT/aX2kFPu6nO38IUbQe+von7ugABI6LQ14bDJeu2LEyrAT0H+g0WGAQW2frrF0P2aPAOEM2YRbbM76XI9HYC71hD/WRk0KpHjDb/KdH9JWNeLPRYbiObygU8uFjvIV+h7eY49gy4CIT392PTpF/8/L0eHeYAcKnJ/Ov3HPMOQG5vLhSf3OWsofDGnrNAKl+Ubfq7toBFdaH4wCVtIzUTuYoO5SXjQqPDqK89V7FpiMesRxxu5pDIbGf8qhlcpelgf9/wbf7MhW2nlUf2a7YjaF8vwlFlOlzXSMMqn30F45ZewsRQsW1BVfEUsxhbhzUJkBMnthCgNgldzNTByt470mk0czeXJgbgS2uyuUDqLRzDygdpyc/Kx3Gbt9POROgbL9A5ldCrDG1q8KmdXye0DlHCW7A0rqzFT1Ih6lp72mQHqE40UDQ/e+gVFyVULGAvehkJlf8q7g/LOa+CG20ienGJ2Nmad+L2IdPVGyUD59b6BfER97dwZnJy+cs2K2nUwB1lgtkM+UsWb1oz1E+XJweRcNl3xf13kddMEs0s4OPeJBQRVTIeKgfyYajcBhbM1XAK+eM9X1dhWcw0IDGbc1/wH81wuSKqE4xtHwxmEm8Qa9lRdwjRL3vl6EyEy64ikKSulLKFDSayuutnQM511p7okyu2Ayc31mm+MIhEGuhb8JO5m5wkZ9g18dsQ5B7u1+nngPNI2XcIbPevj+Hch84YmAZtpGgXiGJv0sJF0KuRdzGELbQcslycpKI1UemKdcoOsUfFweJpfGjfL73W++rIVq4ZmbBHwckggI7CntLipJm5Re2L4V3S8FqcnOIJ5KfYGNe+jpmJXNbcd1nDe3NC9dnLbwhDT/6QNoknvLw4+4uE+QeMg53M/bV6KscwMQYSXK6hZUMuHsgdK9Wn2GZkhbwS4FwW+thXv9P6OXkWf8kqpp1st+8faY0dxo3BHDGup2CnaVvxOAoOlGTCE/9+hJH5gO+vwf9JOYiz9jZEdFKAxGpv5jVeAo3UIuUEEGAqH1poJi9IDUZi7t/c6i4ojg2omy2GW4JnDwy32EhqYFeFj3pg3BUnjaIhYOAWzG36aGmG+BEyxcWAEFFZvWYzP11rBeqNQzzXQnS5M4H0/KHvCVxGxSMp5piLMNrN+rHbhTpNWCVb5htGjTYVVN7Dz+tlsxF46wnz1NRVSw27mAgR3pmKqtDzNughuqJzVBZfpd6w8S+yEVNwJoidzusKLvLngPjNmkuiSutmGSmKjF67IkznkSYIEtJuGygtzNXyOQEl/tZdmqWFghGEcSzrx4TzblNafWzRAm/0Q3injACZ3H61XFxJx8hMfPLCxwNjEbdp4fFIpScAfFcwn8ob4AFZjujvDlmvqsy5Po6UaphJFYvuoPDnJGu4XT9gnWBG2wkkCRQBIf5qfatWPB1UFepXDjSmAtBrFlWu01T7ihS/gV8jUnEzyomqvympKW4uBEIbFt1HgkWAuPzc6uYiOSjyO256Adolvx04odeLeiWqMVnhNn6+QGV5EGV+1OtWItWKPOVQhKvWmAjEDl9ooAaI8qRY9foBdwXwBHZRsXUJ0NmvtuDnXiGSnxLbBFj5pzL+nJ2BeJIouI7V3tAj9DAJkGkqz6npn1aKIOpKaMDhKIxrFdCbwPkBO5FpSk4w7Ea+4I8YXSqU0AJBL9lnR9b6dzIPseKahn3YNva3LlS3Mxp6FX8wT69S/Ey+ZU4z2CBRWaj83Sg3bTjCJNIhIOZMiSQ6eGuhorSd2HZlzFplaCtGdZ9HmFjwrPrF8mIRtUiV/3sjnFLhiWArCqEzYIgTNu0kG/k80yf10aDN6p45Vvel80mq2buM5y3/hpKcJ0AdxZdLj+YyBMUxgdy2krg82nrKn+O+CAQ4GS1uwcODTyaJ8h1D51rA7FYyUcKVxoYmjvY/mciormTfyVWaJEYLdpBmiQ5y7ZyHCL72Ji5PDIXaO7lJWV4DR8RYGe/GA8V24cS/7TG8z9q4ryVU4lOFyjTO5OR0N9LKvVTl3HZr3rx3OB8iDUoKctu6brKlKsmHhE189NDCXCWPA9XahH9MR+1CDNsqzuoVWEpn9iJPAPEO7qQcmo6z6XJA1JQN+oiu40EVFXYPoqxItVMniGlAPVIJuWlfnITRZJOOhg2Qz5mEdYoYdenxgoK50YNdTH+vO+7zFfD67e2jh4aZlLw3Wg6LtrUayiug7EqHcoE+OEqw/29/ixQVSCkHIT5tu4ZAnvFBtAN7vofZXpGyufUoXzN7kGgylOxrcJEotGKC+0hi3XTfad9XWGZUaiPXY+xhPOxiZelQR/VzLAb5jbuZeaa7NZXFzoIYSnG2tkMbzP9vEQo5SW2ce12+xfN7XLBdBc2391JnPSaAD2z1ck5On6CRGqsX9jRJGRZ5hLZn8qiwptdI0qkyp0+tu5HnGVStdFX+0JbnUZAJ+ZdRpfR/ZO/OwU+Wu77THlmdzbdtxzB2hxWxJC+n8wqqsRpOTPUwovZIMlAWX+Bs5cfotWNeV3m8IWc03qXszj+tlj8jGaKjPhTNFk+gKDVywB3Y5bZYck8BYEaLRyagrXXrCflfTtqt5UonVSEbDdwX2KnS718PSDKiUPFWFx6snmOMeGB/OBl/VnXtPknUd8Io48wnD3zGpBWYE+VoX60Gf4GyIQGcjOUDYHC/S7yQUKrPp+aCM53Hvygwkffasx8RulkY7n/EiYnclHkzfOLQHZn0sS/KCVBHErlPlbU1sj6po7Suh8UsblUFwrOzHQqKrjQvID5+3Sn26WaJpW097UvhxfU0w39s2X016umTmFrbq+H7MqV94OycGI9iM8WcD7WfIfckkLMB1JGVmuHgjYitKsQhilAhttROH8bVgMjxCjeV8LcTdmh6yF/DfFmXu1gpDDi8IOyVqvDK7fAfkbka4UY0zBL8294HOgL5pUy5uaEBPN7JNReETNRj4oMGmirul+eIMy6Eikl4bnTk19WJF2uYICf66t/rw6oCZM0wbL0EIgfHUhcTfREca1I1Jp/MI+D+X27ctMHRAC3TX2MmJ062wnph7cRAJh0evL+J6Jh8ylAGlGtpfgb1RcNYMjduSH07LH6+jOZ7cMp1IeUXfU4Fw5a01YuUFpVnclXIDrgUJW/8C1zIRirtRQR6lK8sPtfkZdnxTA9EI2B1M2z0NDz9NmNfV+gVueRAoPMgJ3os6uEqxzmDv8CWsz9I/cbiY/t1SNeYDqeVgSCQTwly5IEHEDNWjRS2DDp5RXXup0XvXqPvjriq9ObcWKYCRhlJWfr4oC2x1b404DIBBf/khTo1LZNGFsSyqfpQO1vO9EC1WVD74+qa63kvNhLY2qP7YIFBSsX9nylSFN2BpJ2OW3mb5vgA3NCyklsK8OL0wVacNzFBEcglaNrVwyq3DCmOig3LOQzHWN4rQ3zJuHkwQtFZyo/CfGlZwbEiASplMQ3ePVsrVE0Jc6kUbBj7ewenL0lEAqoZFt6TwB6MEmLUEd8H3Lp/olozwAle3efgJ90OeUqmOzoDrc5vk9B0JBbbv8BKfXrXmYM19hqIDLpSG2FFTjmbaBWr7FEYE3Jw5Z3wZqJJAnsyhRokkme59zLPqU/y0cZkIXJ3UXOiVXaEDzzCcPXzNQanD+sgkTzzbUDGAh2nEYt/8zCwQ6SFMg2bgkgMxu/gresmVq27tkttbrur4qIbufGcylESofdYkOuNZuPQ0PyY34gzVSDdRD9fuNs+/FxbS7yysdpVDgTecciIX5FN8RQzcwozbxKrd5nieIBp+CkOpmTtV4RFr7tiXTs/VzXQyAApF/o4M67N9ncXdxU1cdhitZpEhKNGAB+RgSEeg7uP5AxvrTFpRnYDopMzUa0ZedR6CY/yeqMdg5W75EDdLfkPjbxaRsODbbqWzAPDwETDGkvfkbPhgjoJmqzEp6HtM0ZoxWVIZry52mXhTkRToBQnAYdc1cDopVhfG9ucM1SIHqmfaRv5eUB1omIsuVZcdGrAALS52HMkbQCagyAp3G7Mbtxr5ePai5ayFGDmCGVfZ6FCaV6jMD+ORUbZFQcvlWSTxDu/xJ1ETged4pD92JsqCJrzQNqzk48lpnwS+C0G8ssNuy5RXwxmq1CATycmyHFIY4qmmV/WXvCJxexlzz2Qdf2yP9ic0nqbvTp6lECmMObBs3H9RSNSAiekHxcxf/exwpmBXolg4rqUtzDfLsWXRIq4wXEDI6D52otgxkz2B5dx5hnIsXDfbubHOcC4oCdF/otgAzv4aUuCAR008zWIM4v711V/TQ3EdG0E0apS5p1d6P6AvJuXg42qlc+BvyYQxer+yihgVC+ep+Q9P0ilbDAh3FmgLneovOr7meGQWo9FVAmPkgg8B4QtBqY06LAXnr7a0LkBx9T/cqf4z0PmpvlWbjOdOqZPoWgGJEjb4nbCxFv8GN1v/BW4s15SQ5cvNyBQAyo2MAEBfsSeDuBmDIAhbQThWpQHRpu5m4embN3udnrLr2nCYMOzIfGXCEdZjcBuQjhlfOet1+Z4Hch/WFeq+xnoXqE6o1wZzQvKbCa/WwM4P23QvnUQvVuplASiU6vLIb8vVGyzXZ9saWZXKUDyOrU0s9DbRxXhWpsU1sVdufMFpUxuzUOo64oljB4SjaDyfdF/lEOiiCai+l944shAwuBJ02LITTWBwOW6k37FYRUKttrq7itdnnC6qpgqgtK/2IaxlT0Flb4MkB0YtUc8xHWRkowS7KoRd8JCdUaLq6FQ2CHd3T6TqN+k2oE8p6vxyx/2mFuCy/hXWMC1jN/Koh6ODWQ8jtZptTzueX+Xjy16R4qvrYishm0eh7fHzVGzKivk9QdORAEx0BUbvigtKFTM23UE3PJ9d8p1yMbGCaa4Wdh0jekIjSjavFL2I90Nk1o8KNMrRiJW5PCv/3YSagGR8aKvfk6PpK+c0smC3tWmRGIdOc8WTFsHJMCooW7B5aP5ZIKWOlpbwrgWZtt4aHOFB9ZbcJ5Y6gyXxQmwT2gkAAap2VbBN7TOV0M1fq+LQWNKppeUyaBEyBFAQgUOYnjWgTdLGpwjdQWqNEBn2w+G4PmNewOESRXAP4LymyGjiW7OFhz/RtB+sOvvwfzZcRtGaQ96I1HFWZr2bzRUSRieCA2YCC+cH2KJoeBsB+Ou9j4dIOJ7RyUAzcCnU694U06V4HNcmIjGwgE+Dg5KN4384UEu60Oo5CMcuOOKLdkPTCfoAYH4RUODLt4ncqquCZ6RJRPmmu+BJENijZUNqe4wbrpsvzmz40uvWL8Z3+KoRbOyF9atMu2CTqh4BK8tRV26YBkgDgWQodXMdFEzyOinz1JHvHPrNTwE1mwhvgCwddqadsVu+V59JStGyCbyv3IucKXmfHT3AINOZ6g3CcwWN8/qtNnohOm1pJG9Z6kZTJoTqFn+pkDS94ImtcppkiXdMKZ3QyBil1S3BgQYlwELYh5YthIr5FDnGEDAgclxuNGLc6U/3Pm3QcHAxHIU/gOP6Cj/dw9yw0Sf+3jhaeo1+3WN9jGJ3loTFOUWHea5QSDT57fA+NX6ViwMqjuhRLpjw0GL0X/JVNMF+SWSgYRp4Wd0xeVZjJpSbXKl1G48U1l4OrPmjGl0jzw90Yy6PUtf2GyHKVCwdQ5KxYDZeQATcCvKtx5CBJOzyEhc+Gt2Mhpuw2EYVyWC3SYMYsvHOZ8yDuoa/NP859+XYunIP0GzY/SEfAdKkyO/uRW6fA5wZw1BAf/ao8ZJ81sW1dPs6CQnPMqc08wyzNMCw9qgJSCTcSVRtz7YTGkkcRKcy9koh0a8BvvcZ/vzBGyq+UN9wf/NpZbLQZeUAh36lZz20ZBdfxmODNKs3Xn4n/r5bmCtuh/RS8uFy3dCLMT+KQRxezxCFrETieKLGFNuWzW82Loyi2fpt52q34ErzJgdpduQKq/WuNXmHAEAuSFGDRUbp2DXXEdSrrq4mr8Xk2DiodKBHJ5yCUAAH39GeBToCOTtLYtZYy9SQblGWjc+FwIIy7U388A+87lXu3B6IbLjJY1ErCobAVNuBqZM3qvim+QQBlgEuwIDlbZYdYVrTmZMrYIfNodxdMNzpNLdq+Rupv9BNvyai0UlTMJp6EUx9PZ1t2cnACtbcvCI3Vf4zROTPv9NtmenviKh7af94dUdsIw5+9MpwvLZPGqizLEup36/GPUNIo/ioZSGPJBBP8i4tXAmbB8GyHMOkCCc+MX0fFsAWgbo8k2dTFCaKTDdKynX8gnG6QTAdAXDS074y1Z7w8plWby8HeprShJWdcrj31UKKsr18V6r8uWBPUixW6AuH075MQ2SVUokAZXh9/0LnwQXU+UoTxdDHYff0AyUBMTAxjJw/fcg+ibZow4Tl58lcjWnyJ6RKfm1e3oq6sMwhVIQvaxIFdN+vmG1jGoseEZi/gIPBHI1t1oy9kP9gFfdwaWmEqizIgsvaf8FRfz0KbgTwxfYcWh3kiZHNR5gSLx2kzjw0oRwGiTs45XAXAyRdp+siWRhTkQ4aeClkStxKsGLxcMLHzhVnbpYjtwwU/5ovzYECyL1S0qbjjly5xJ+Xno61cTFeqUCtXmrBQ/ZFfes65uk3zQfRfhg1QqaHi05grMLePx747AysvxeoXnMdduQbs8FPgZPxQ54eaa5ngIp/4YbWtrPsssm9mzzS06vURXj65aJwY7GeGeXjtWkiUeH5ACbLY8JIAa3eTNj8nzINP7F/1U0mXzG2Ewes7qMp1SaZJCQ95KTMxSqMIF6AnyKoA365h4/7W+S6/8c3DDwabShKdl5E/vQa031KE4hmLiCfQtfyqF+mQg1gGTMr3S3q1j1o13wHpTelQ8Hmx+j0LDv/t5zHmm2atU5klVcAD+GOlhjnd0F5voV9MsvRhYFUMrXKQvyP00hoizfQIVyDcyWBCZXvt89FFiV6/hoEzXqFvwpxu71ayS0j75z9DZORmM4CtVhF/PK5o8NySYNdspCCITZFA7S9eMQm7WZcUO9mzRiZewb3VE0R1hJXthVnI82MVFd/ekN+C7Ih/fdg2KsSK+r3vBZqKlXIKe8gDJS1UlE0bevF45RSFT1RSVYU94hofsC+1IzzramIPAaixfaMIaZdkFXW6JPAGgR9Zx8WRFwrH77QVcu930zIeSEgALXrCQOsa1ZzDLEYKyu/XgoPDfgtrM9TvaXwLsi70gE5DSVk+5sw+FL+CCRHOvtXb+ca/yH8lrHc8676nB9bF8n0tMGzn8+fGuDK4XMhyuAMQd6fwQG0wujV0i4hl4ehuJd/6SuBivMYnIkuSFWAxkOno5XtaTJ6rP+IGu5xoMsEEAoillFre0jZIy4zbddlGjeWSgE30Uz8EJbxlKe0R/UBD08b1fPN04s0gPGpjCVrhgGMm23sHVlpySt/D++2AFKjkzAJab5AOLhkwNz3YEwIYct1NzXKhB5dT6+E6/WWOr9JxtvBW2zgw9LJ5wdvfJry8V/AIHtIsQbkPQarcAfhKOqooeOQwdmfjbqQ68Ss3wpumWNsZtMirfIcpp//J49J5nnwRTshJkKaQxk+NSiPZh2rCF6kWZZEXwGPFfYESr7SCE8aHT9ymHePM/itsj/+wzAo8rFijgwCDEmqOXb441g5nKxL1CknRSGqtCvGg/xhGoctzM8VKvfvrRLfXlGLlxzkoRL/2sortqfOJtJwyNWVkSEJbUVbZtWUmWi4k/ZVZO5vv3emc/C7eySfGky89fOP+eYMjvWwRU7FkxdQpKs5GNEnBaWx31c90jUTocumqKyJvLr+4CGnicmbZQZOlHY4HpJinazDP4kXhc/+EF7NbwZcd6VjVSiaw8ZRf/epsw3jT3E4lEglZ+XIb8OWox7NKkHogNVWniq3ksAEPIwPPCum5D6aS6rLhI0LruLTBJ25Jqfsbb4LpbzzZKFple6A9QOcUnQ9tovaVK28AY4QXtN3gQuWw6NgQ2BEBnLn4ZYonQx0RFc++LmGdsllDJKCB3KCI8LS4j5eQ6KBNrBSN6X7anDZ3uIYS/uJ3yrwtQ4/sYfiUejML6vd25eEFTn03i5ElIwRXA7uS+vczzKZpddf+62i6kqr50kPZaD/AQyvLHd9zcQC1iV7n0+WXts+EzyT6h2AnbNR/JETL1fwzcJkYPSoJUmeCTr6tCEpgEuWJiMujwEXtbRAyTI59fdYhLCl4w2JmNprMsqCr/ttkkK0UifZvdDap+tneYKUpdS0qK5GpEc4h86RZzRDGkaftSzeX67fhfnEnHYfaDjijuU0rwPLcciAjIxUmVG5qWFDeKaYhTk56U3VVNNwqXYDWM1a8jEhib12nauLYWgF43J2aqotT/GBos8M4hf+Njk9Zfs91wxyP9+MKYh9WSTzBkUwEP4QZlyyWc6aCNAkxS4C2d1D2FQVtdptfxIfOFpll0M+niVciBJF1733fO1rh7KfPK2bTBRgmgH6B6tnqaex9vK8KoIx9mWRuPGDlQhwvNAvVyMXzgEGYCMt96HItjMKOBQ9IshLG/Er/VO3rPFhZzfbCO8Km+AslwaU0srM60S82nJXeaTLIHyMw0GNpub4Qce+F/SGEUIXAo0J7yzQoWjgphTcpwlZ3DDshfacEZisB37y+mqmJIbtFvAGKAFJ1p+Q5ofDxyhtGVXe6u+ecvAvPDzPWww+8Lb1YTYTnWrT2v3oRjENw8aLzmW8MZRPa8fPRQYh9amR1EWcsgLyR2QeNrUJncziiwbJJ9hDhIKPOvozqQfo0R5SexfiGvCnX0Q5R/cpOqXLiqb+QyWZ0o0dQ1AZpshb7BiN+Hhyyo/mTwwCjdD5LRRGiPZ4NmJhJD9Ug0atpogKbllkbXCKjRIqYi3DsdClynui/QJZl8DPAvrquoMV/E6TWJrXHjATo135zQXClBxz2BYWkZOh2H0dcerW7wpC57ASHajmtsu1eqAKziFvOhUCdZH+E6rE/VWS7xq/v2USNBoK3l46/E7w/SSiT9q2lveJSwvCx5Gq1RasirAISje8MpvCT0sLtsUuOGcHgsXYyZmtWio2uTLcyFnXB/QNTzmD8QmeqcXxqvEt1aVCRHL6oAPE8LQoKu5yHRh0KUWlYVYTb539ecrYxhFz19dFzFOjlY/vS2+A1o7hofKIJVcBNMZvufDr1oNB+FsNtewBPnMuQUhFCka1/wrGy+zwaf58QEwZnhL9weNfQdp9lxX4P6i4y1+aqk//bKhShiNS/HRMT6G7Eq5B8l0Y+wOzLe6QrJAkjU+/QNr5TJf6Y6uv46d3gg+wcfMiVyj55Z1dyYTKyUqjVUv+ATRv3NV2OP3FljqcVhYvlJPtGhBINgus8uGY2TUbaswCKiff+smF+rNvfgurP962p2eWWvEV3DW4fohqZHiIxU3nA+59mjjx1n8LpHlvmLF0jjuwIeEGvhvJBV50PthAFCgT6lfvi3eyh215XnvMRlZWlnMr70s805poZJ1N8cXxiLJhlzTrXqbXDfSbQ00RtPjZmCVUosubI7JZB0IZOUCQKif8szt5DS+4S4uwUlHrkLobNsSpphJN1wUwhpOsV4HgDHzGkrlFk8Pk8xhwY3uk4VWasFcZGzdEqYyNDOPkisY0dsBYsu+Y8h9IhIj/NozpNucI/B7c+o6mBCtgrWoLX/N3sfyM2AGQc7YJL4AkC6zj2P2a0R3bqI5zQIARBZmssTTuH/Zvd99jydJ2S+B0esOJ1rwvmH/PdcWAopMeS17vV6UEZ6k7XHvmzxBTWuU12D3FnCYPGAbkVXCs5dxBp3EZW+VNY3eFGKs67GW7taSlx+xdJBFeGplYnylpc4TKRpbrAz6Az4EkO0p62khdRiEnht1ZBeajPXrJ7uTzIFHBIfQEOMleZMhNgPf0OXewoIpx+9uUWl9P0nGTlslaUhFkjFvSfHn++75Alz4C3PC36vE5w3mwxyiIOct/JNoBNJ7e43NgzZWHHKukuoxHcPrLOHjVoOvkBIIe63a1vCuckM+RTBQg3mEZvu8HQaYWPYAWcckEaztx5+oke6D7J4DS2g1t/632zEyH1W0eP5CO4Hbu9VBrsYKC0CxeTOdBtEP5qadRdZhNuF1Er6McRPb1JAifLuSqcsYd+CuER7p0J8mymGhVpMCRxlkvXxnQ6TLXryz8gePlCxThUhKKoAZlOdFOrFqBp1LkA38VX6mXU1z8cpulGxYKfLDcc823bIQMO2Hvs2GO/wFQ7swe/0TYeZGdMBPPkBGY8SnLSHuUP+EnDEObsLxlD9d2Sa7wpycP3P8B1uBcXdYHIJugVB140njSvbzE6tDOfgB6OuTQi6e0X3quBlozkUCIfjMyvOa7MbDtyj3brxa27wFu/4/mBOWHqGLdLhrVXpFuJo0YKtm+bZCghC/FDNGzwdS26YEnmLYWJXE6SRhDGxM7icHJoQMNJ3veLB3V7brDvYY5kdKUfTvgcSkdHBQzIaBVE3qleXmWIXUsak5ppceqXqj8+TRHcFJMGeaSkwAwrqgMuLP1IYTse0u74Q4puEUmDOL5C4lC0ecosDQSbvL1gncZTY9Y+rnXbQf+gF/SetXZqexvqylevnOYm4pJ0xzx/yv6XF3rSZdxZGiekGiqRsJCDfstxHHPiRVi+xllpmu7D5+T2jnifOHl+BiYyYJtA9by66UAxOQRLjqCB1413DkenLlod70++pyPwGQavlR86Yhv6snCt/SIUhvokE7M6pB+VV5eIn1QE5SnkU4VntfDchGW/sSArota8SUZSyOgy0ndG50mKtOKvEHM1+b5x/WY6WM8bH+XTW3siloO+2fR3reZRRnR0NjPOfiUeLWivxmD6GQm21xPi7INHjmvr3EugcXdfcVSnk2uOrGyt7bDRSsx7wsig2MSzqasNwsFxYeR1Bc3iHzWWF5cwearxAThPRpJZpQV78bOB/IfOvBrRdlo4Rt/b7KlKA4ARWH5ManRllN5jbEjtPid8OK5gb+v/gHW/d5UGq03GgcBQW/rYUuJwJnTYL3SGN+1p/lbR2GTvrp2E802OlYiKHsqK3L/eMRXUXlERVNxCKcfmWIOFLUgFtRqwQbM/fm0xQeLtfD1jZNGSXkmoQ4LToB1SeDi58sBCI96gqmLieUPzOT0nD6WNaH3h1gqr5zrKHCPrQvCZVOxMJcWnT6cyqILIlfWa4vESgCS9m5S0UHSfr/dZAyBitbsuPnUhuvOjbwLjexUmbWHEIVjm0k1KXfAjPlPtP8RUR5XVAANuSJWwTnVwCAvTwtgIqht1XVA45Ufothqdm4daO6Wz0G0mMaHyNo43lcqitkhnOYBTzhmLgNqGUJNCL4sj5ZQ0gX1QnSr4JGg1uaKJEglp7W8mo3BC9D+3r1YA4vZD8w4EsxMgKiTF8Ju9LdP4ara4FemPEtvPNN1nfHYwZNqh3F3bs8RTIyylKeayxwKphiGlfbFfwxFEPrc57DdoI4sndMmfIjvOM1/mIniQBWEAvg344yLbC6I6rVoaTCJxEhu5YkbF4m0hbAxyXvqxRnHwhCMSMKrdqcuguI7uLnc9GIcELscfEFBCjya+ac1EYSjYu0YdqhDi3IbeccLIOpvq5M+lB9tfatRdpreZVRHC/T0TVDOsEAZcO1gnFOJihlECsGme4s11dvRkP6EGafymGGq8gFZfssLLiW+O6M2bFGsx49/YgN5mwhyEkc8h/PVja7VjuWlbe4xtEfQ1H7cBTdy4SMacn+h6F+UFy2XedoGzBOnfVmFurwP5mAtJiAhkvLLajN+EtUYGIUa7Bb5965tClQxincO3iQZVyy5jIR1LfavxQAiDMcae2NjydMbTBvSXW/iIvC5TDYm1V4FyNbsBOfOOn8jrC5M7W7auRLFLA9P2mxAhFEjUCCUdvUl8BUrmsBftqp2Fft+A8X0yDfFnzgA/gBhE16zYzu7gqz74USxwJMLj1fhLTF6X7OHXYY9wq8vZ4xxmjaMzufTMeq3j5//MUqjICuZm7wzYR1r+rpYimgQ0H1JuWB3WGjsk8nzhH1XV3eTXrUmSc6iktTok1+fFjEP1JTYHNNqVwgxAt5xklo+jLo47YXMeJ1BvdChPlQg5/60M9gvy3/tv+VYiI2ZvI+HQpWSjy0HBHTyrmzQ5hE8FOi2S0WcmuFSDKwO+AKNINYF2cfUpijJI5nI/1r+vNyDfuqC3h8EtfKsTAipba7STRVF77ud8qW9h3hm5pLPi+EtK0FWsV9mJ4uPTDqgR3sPWBC6MdX10zWCYC4iWhqn6QMeMfikh5/mdZzZTol/AVYTeERZxFEbkwbKN589R9fibcKgV2CQCQu5C2xP9Lz23TpN3RSUWedQnP/c647BDpsAX0EJgXei0JVVhJJtn9tCnfEp2N14z/pDvCQR69IGK0znO8lRVD/RlZmyX3ADSw1hLLvrUpNYLRrtcRn0KhsdUZbfx1SD+F6KCyjCxIsqPT4xjGBxWzIzoN3rcVsDEgx73djzdgfV32UyFJ0SeNFn9f8k0rU5eo0ZoV7sr1TzTT/cGdWDLH0hH0IiEMQmvU3mV8MmXZu5qsZ78EOAuMCOUMr4SmQm1lf98oY+i646gNbV/G09qTVuZxHDWTmCESJGBsLO56IjW22O5cFfcV/d8XQPDrKwoCfllQqVpSgCbQPKbtO5amfkrGqncOboycuyiUt2Rf6lV4l066qKagmKk0ukn78KjtofDXiIDzXvHtG8MEHJUrNVq5a6umGqXEeHbw1reX3ICzkDDwODRItjYJi0lmsm/8Psf9IEahtRcRzPomwO1h4FbEOGshNsb/+G07Q2oL99ezo/9afgJ2T6ri7GiAORrgLozSkY/vNSni7FGfmkLah/OnhBD99It4CtSuhrGP6gIKbwfTvEVJJgctW07crPkYf3qRNyFEVua8vYwxLpJdV8glPJdCA0AbkHd2uw6ZjgN9k0gDUdv/6G5kW5Gl8hmYN2jpFGaJUAiPvSxSCxHyvOHoEKa3etPGxHl4maroUjCcXyFUY2gD1mOIjH5EIuKs9FLRwQ+1z/W8FmqM4pNQ0uR2q+nIll40G+cnADl8ICc46WDj4pLPQnqmUqJQ+jP7D37oXuzhFVNS+tV/7SBjUo/1A2sOYyMTaZLi3mHYlxfiVx5jcV4ATQNDm/+xGwnSJ4wyx85Irg0os6PZXJLOihrlPJPmivPz7FMAkv+1Y/7PL+1BvrH8rlH+npO0Ue3isUjIWdZQfHdKc+JzNRdt1Yg+vEe/p1AwnnukNjK1zZa7RwvnWf0JM8Aac+yEZbmg13JYzDUXE6xS+3pBo1JnOl/vOlX04CVkyiRG7BlTxMbbpKKVphQMBig7aPLqPLWWHPqbp5HaO+SOoo5UsA1N+eGB5saEBlHME5SseAfCgei1bz6C+CQSh/OINGxo9iwwR5ZLAGrilWrPeAhlJ/4FAVwIb8ChgUE05GS2J1V64baW+91EW3DIuKuonS+0fl/fiXCC8KIhtAyo0D+X9cS6qBAN2HJyICJFr7J6Whu5rHmCZbqOb7FGfsvaHp1peehgK9D9GYeHFCqtSNqEw7vXEIuTHnWk1oEz9ezXavw21rYs+mCSTCun1OslH+usY0kXkYDz/XgmYVz12e7i59RlgqCPgyPkWviHUu3Fv9xRW9iTmaanSjCR4+npBhpJ2iJfpeWRIK8/jtYrWvByoleCVUaXvwLKTm5A4EU1N1tPEUMjYoHF+YX/aVYXkY/fIfRU7Yvby7Xlel/7XBSj5qE70+5jj9QIipz8sBF2qZCurWXgpruL0vd8IQqLkCMYG/p7qavTUFhusJSqOqAIakp4xmxzvxCMHF2fGcvWL7v6CSa6JsrP3CUQebNKLhCVZQW+KhCxs52tkuo/5JVhRVmRPfqpBZ5r3UI4vosgqDT6+UH0DwXgPHIrtc2ZCBTiQg4Py08cBMl+3SnnnH1mVED7qRdo7HkspdgbAzz7plCWrGiCsStznwOUkzCqSQSTp0AGZM2SNZS6njVcVsN2saE02Jqje8kveuiv+0xaZ+oRZovYqRr7f7RmWzlgZeeu09QDdhqKMcoiOXOVLPMjCehZndgBFl+SJ5/FmG/REEdtEPlZLq0yLFR1bv0oeXSBKlUcgk8Lrgk/HhNrQQD9Qy+4+DvGKT8Ue+N/wSkX+Il887b9GT55djCrm5YSgWVJu05pJzJuXhAQ21P2BisPqMJUVn3iiP8F/+oh1x71mFdRQPHMH2AihRoE5JvMoDY9CYyobMF0zCWevAr85D1JL5LlwD4yIt4Tv8iw88P3yw96rc2/dU5Vrdw2zOlY5YnuWCcdWh252cei3Ahwy8uaJIcdLN+YQYl6uDqtdeYOhkTztjeYrx6NAaI1uf1AQhd7DKkt8eYk2UYoQvSWEq2UOj93uaNEdK5YsyLA/7f8KHjJQC4hJ40tD2B2EWtqCErHELwPs/hBYMWZDH7BTq5OdrB2Y+X8ObehhksuK/iIDZN+290FRd2OMRiLt13BkucFTkDZ0fVcFCXhgv02PqpBq6Z8ITXIDE9KUgiaplo7eaTw0w33+ZJ61v64bGVoVQmv2VfF5WqpvqtaNQz2Ln9+B4s8nea6zSkyS9vMt7utAcNVoPRV8t6+S1lVNLhUz/AdQsE4YNhFcaDfH0iMVVHFb2nPNu1DGArfp7/LPSmG0e6JsdV+upjyazDJT8VXO3O+M8DJYH+8nv5jG8bNyo4jRIflYoG8Bh8KxdTCYW9N9SUQlkMU4J6+8T0RJCauH2s6rJK21oNt4XsUeLUq1JTgH37oWxOI5S9GMbBXDjugJ/4OsxbytBenpzHKLww8anxsKxOpYbljGplutCM1JfvUBSB6BYcWSKtaN0XhwNv0y7abyRIisVeRooPgDk98Os4ciN1iEWtTrBpRvA083ZikexDpQwogUT5RvmHAQqosDBCz9j7BhHASAjJxL4D/+AWvIsEAn04O3HCfaAaNa76GKjtOLifkq/s7Pnhfp2rUfw471pRSqEONt/wl7W+UVjv5d22w2i04GX6iKIkcRB/XgOGfo5ITRJwprVbljm/JkrviYxU2MAqJMxaZeP64C+L6uYGQ/DUADb4B50JT/VwosKIKpPOAuwjXUIfzWsYlszvVOVkfwJ5qmJvGss9NHWaML5CWpWX2JZaynOd+dU1lZP9HjO7aBrJ7nqX6aGLfaO7b8umb9j455lmMJENsgURsXn7gqSIGE1YeBAfHy+fAR41vWelxywkiCBA0v2BI4bW8N7Qcm+MGrHpC1ujl+SVm1bCOOt3TMIyJfC3TzUurb/vTMstTDxFuBsHklEuxHIKS8IRnqIwfN64uMuL1UXE3DU2aSkYrgxcWWtzhBJSCTMYQ46GDE+2Fkx6l1s7qa3Z5M3DSlFq8m/TFCvoaNIEj/zwZb4n249rOo054tW/VgSQjx6cNV2Yh9njapSmNnjyhPnvaRIEnQUnpVozFcA9WAq0bzsR32qcrYhrdX4NtD1s4bOw5iOl3UFlkGUOh6unRo5yfNqetpy7zcK4luJgRCEGYsLe6RUQN0Iqpvz4kC7YSIDV6WcOACVrWIvcLgN2BGUyOuFbiTaL5y5cYHqHkJ49jq+7bEJl/raza26rmNbOpb45S18dlr7oK+QYSeU6mwN29WiiYsADNG9sTwfNGtgFroYPy6hebfgN4vAxReDOzm3T6oxu9MkAeXMTv1Aj+6i/E47zHkt6UsAVVtYaQK14viGo88ZErQJAlJcDiWzdYwKo5RGOL+d2fyCt71/C8XRNr6rR/W1YxS7oITpAwDsqYdjEq9nW5mRRYqBW9jJEqE9eGEY5LiEz6sA1KPTs5LLiB9nYhvAWgswu6H+I1JLqVhBCkUEVUtjuaau4R5TKchP7+BM+6hJgoe/N+TndF9xfiZg9lLX7w0TYhiupo7q2PfspY2ivU0Br9Edkuu6C3VUUKnG7vuiMVvS20JXRqVWEMlu+1c1csqVSopZpW6Y+vMqRRM9h+dlf08ofEVSKyrkthY3IpC4zQLvqLwsTVF73cCq2nqmMRN7DIpza3HcxSFlrkla7UCTBt9VNQjmCGA+Bpa9RWIYnZulif3ke7f34YoePM3iJj9exsdlQNnSboGNFdSwdGGoTnuvaiW8BSkju7o6Irq65CcwhVrFvbZrWGW48/otuMmwJy74QJMHEw9jLgN2Qkrw7o6dXQoZH/sUyl/7FK6OWRrf63Yht2NwWuXxpVO5j6bV50fmwY71gYUCdZ62/AzQD8KvDNqVn9J3flBs7045LjMQtL6cymdvgvTzzpF++KKrocSvK3C1bJZxtdCYjoqy8EQPJbJFHeKarFpxtFHFeaX/oyH68DFPm9wj0Caru1yhL/67rM7rcNqyeVeU6+W6Dax3gaHefCtTrHro1pBgvrAT/Omy01nDSNCBnnxSPOEqA2mOZKFf4hcytS5uZcMBzaBV8HExoR2PFmWSqfBORqdlb7e/2AsqLoZdJFggemUq8OgFa4vGMPcBLIgtmhVkSWoErbVITRTmjoQlDiMikCJNKrB9GaFGBvezHOxWDnchxBdnybr2o4KL8H0+QdPy+kpfNFn4YOmC1kzoiA5mTPxI2ArF/uY79c4fl2dOZqrMpa73RdJEMpo1qW8Y7ijRg2P8dSIFdVcRrC8XhRMwQgKqUDqT45L9GwUljFd2MU9djRSeWLP8DhRfgQBkMM2+lz6U7daxGhbSnL34dZDUAjocyGIpbukDBchxzBag18cQbE4CV35YijY0lHEab2eWftHo49AtvOPfRk4T5zFYjdqEkPz/nbPmDPJZ3Zfu01e2x9843OUxJy0RrZkC8VFphiHAbU3Fd9KjzH2A7HEu2NsKxwMgwAmNJUXceWTbYyPDz3q/oKG2O1tRj+cZT/NEMP1+2h+7q0avXMaeo2Xb0KkYsnPiPal7AyoSvxtaj5aHz2WOKhpBkjxwh9s7FwQyFHYM6mdc8SiONJutwPZbO+QEaxajxzRlKfStKmpxzUIi/wqjAjIStjIeBqUcj5rsU6nB0WLHIrrKS+DJG3mh1lb+h5SUs3enz+Pir1zi7uRnPU7/oaWl0PeBX7ByYGRD3X3vjaV+2rTz+st0Z6zGnNIPLImgB3bA6V6XDbT4tXJJa4YvALvqsaBDvNB7sXMk3jmuB0+mCHCtdaTg9MP/Uj/xl14feCBHwB5/xwjlumCIpQuPp2dRy9K5RtNeIOubvlw6679oIavSLxyGFUDmok8TT4yaXzR7gZCJvNxPFBGtPaK/5wzshf8YDs2gciLy3QScV+LnQaXOdRXkOGDy6lOyC8jA67agWo1ueDOPmaJuLOCPLSnslqapW4nug833s4XQD4AXv0y6ErmRcwYDEYJIHbOJyOISP+hzfvtmewTF5/Oh5Azcb7TApS2oFgF5yOn+TZivNOSAA2+aArYzY5hWO0aEAI8IRlO7Wex5jaymXQyZk41iJ7lbUteot+Co3lWtoQjxTvlLhiCh2FxPFnNfvxwA5Rc87Rw1L6eilFBB96aHX6IYDR+MS+oZk8u0gFPGrXsdLhARPdMV37uGkdH8ly179uBUGw/vAxr5/P3DNOGVVF5xvCF9M7po/EQ3gb6rRWYMugPDHMdLe21cfVECwW72PZ7TYB+f6PDER7ZiSTSWCVlr4ptunEhdDTfPMWYz+DlJVDeJCwWDDF2jrh+Y/cr4hFvxYVtw0WVZnf1yCSNf3B/owx9PCuYE7wWoOxpemwUfv+6FKB5EgWgzwlV4pkMOyE2u2dT31gF6R9/gKX9jc0SCuXwnQ1J9xC6XSESw/JSBOK4SZLjR1s/FmXwi5ZmIBe9wf/f8fJA/XyxvU0VRTZMSMtJN/JS2n9shXktggWtFUeuuToAePMX5JWjVyYsbCq0I3kA68y45iUyzPwwcfuK1jJ5UsF252VwOX3fO7IokQF/AGkgExpArD4Vtg+jOWutzPjpAs5XxKnQSpLdbGGHjoomdLTEaUUcgKifvmljGtZoHOEIil9NLJozgSWEIUy6d7hSa5yHtDUGA7wgmlKCJM+7IISkfGEgXijWepTUvDsSY3wRInRjTUzGU8e3rPMVajuBA6brmeKCXYTdY/sL1H3FnU/DdSzUh2M1xzZFJVCe1DHdu1I4j+Gyn4GgRqu7EaWqgyKQSxRv1F7Wn3UF8QZIfi0jfnGGDgBTpD4/tSATwztuRGKQo2px5RySL+UtZNoa38pYaPdK5J6FdykLzjezOBB97CY2n0Xa51hZLixC40SwUWF+Dj+B0NVLONpgh7BVSxGEDPA2QMlKr38NIvi1A6B0mmE5NYyWh2Z7IHaG57VQ4zGS+swAIPsvn8OrYltUYpoY06/Gv7/9dN26GjCgGAvswJcWprTCVQuFmONqD0FBdSKCqYh5dcXyT8hPPD9QxGO0TKCX+0BFEuWn4p82TYMrPukEnnNamq/7Kd8TyWx03X1xVlOGZrlfj3aggphXmeT52YvMjPgkkVbrLFcuNO46sH1wJUY1G8Tc4Rx8wLNQL3AuYavfok2XYqODyepJ54cY4WHyzm3ymhGay1puF5g9tJ4jgE3GMbX6XUkxoOHdgGVuVgi3cuzuf6U8tsa5oEtq3rI0Ondd00Qn4ST01523ktFESVX0JrXCkjo5ypYrQRc1cC1BMsWRMTKbzd8DzYLW4Oa5U82rl5+mLDHqyFP5tfLTIiA4dSMN8847rWMQRk14fnK0LPYJ4MZz0i6oGwoQjrcBnu+Arc4jPLIqBhp0Z6I001N8Gr5Pl1f2KLCIyAJBDgan3Wagwf9vLxqJ7LIuntoqxh2Kx+qBus+H0b4jiza69QPNLOYszbNiOel7Z2OttK8undgg6OM55dIDnG9gwTIsZZPjwKq8o7GYJ3bKqgRvs8DwEmxSoI7Yn2rXOIAp2wuFJl68Ic9ynlM0adsSvd2aKFMuQ81IpKYA+Iz16PSBGVweEQjBJLhj5Dh/4hCMli66/jFK9FxecVXmGqDoBxX2UNs4rn07jzQhwTdqbHP25rzmD7ZJQOvUEXYh5QQddk1SzlnUzTbcismjxA2aRdXMIzY1wj121dxiJ52nbAkXrPcEj2FBHtBkBDaTreXKEN10WQpFhRbUUYsGClP01ylWpAqPPbJPpLslSlIXpEfzJkLFQFxwQx2ywPFVObsyENmMlrHLAjGYozDD/pDsNgrKzniIOl5X4w5XBgFmKjvNqr505EkJ8C5q1xUkzm4LbyJ/zDqaUeOsacvroBJeCWtU3OTt11BgWjJai4vTNKcRJFRM5h12BftaU5YQFmsRfertyngso4gXKb0PH/wqQP3npfkv/rry62xCR346km9p33Ds+CSqMYWhB7XDZg+sOMQLGAlgriTTn2JuNTpUA4QYhGT4oCMY+GUjL01mYQUn81sIVWT7Fe0UT84YxjdQ7cYhveyvUc7x/fFiXUTA8REHbomPOyKwd26Ot0C0ll1cOzKX2E933i7EXQbo7Vnb3ThCRgdV+xt/YGmuc6Aem6RyIHSqnwjTltkqWdLUa2D4JmKiGwMOf+JfzzPwzsh7dDPmtIvd+rxFy/UlZKIK8OH/+8+y7xvfKm1f/FBM72MWse1X+8AniwoD/jd3czdTPeY09Cli11YdeLRBRmF6tFBDrZhqU0ng507xyDpO5ba1zwU11UsdKtX+/IDjxEo0+lrEKcrQYbcqCF+80Z5Bi2XgVAJWOhaIDCARONm1j3l8EW2cKf9YuWwK4GxsD6BclEnAVnW8OhDUgNlj3eYD+JM64bsUBK/g/K+QtRJtvRGeFmOSb736oJxR4yGbzkS08o3s9bZqXHjoLQCbpx6wZVkJVtF+TniqXmbBcUyq+Org4lk+RjroSTQpfQS+6o4dVJBA2zPltsCplmeeqZDSinYUk2oGO4HgAGRIYABi0fJE8SaU7A/GQKn5ayf4Kv9TunpYtAb7wN0P1ofMhcqYeZFZDRDDuDevSROl8maaUuDkDyPPBKzh3DZB8WwPXfU0uJdXcjETTIsEpzLGWOc+2CkUR9PmhZIzOMD4+noEUrHq4JGnzxIXfRvTDfQGtYWr1qFk4sexC1NDYovL85oBgD/RFUdyo2GT8ND0VAhM7gNwM/O4W2by6tKiu0ADGnD4wHLB+Hyo0sM3HTGoUsOrX9/vVAt+FkF0OJJP2g+TQ9e78xE+I4gIwCFoUJok890sIlre+T8Fu/Q+EnEgI+LSBQsCzRMv6j9zwHS5UoR0syL4dXMfPHNuoHn2QQpkJi/yAQtyA54r1JrUlHMxsihiB8wvwzvXjXJFw0w0jMYBPIXS2j4STi+bqnqECxnr88RHL+Mn5W5VrkdXy7psLyITJISYLX13QFbxGt1ZKeWjtf9U2xFDZQoIULfsfvOINMA1udlA7M9idKe/SDfEDz/rCK5zdQCCxYtgryZCvqqOSjhIRfdjl3COt35aCnqlynupQfVzVHope7mzZUKohPQ9hXoDI9WE/PFkfivSACjE4Xr5quLBcjGC4p5carN8F9dxz7LD4AKvlTmEe+pt5xInx7ViwtaTjLp3A2H0fuLWYCqrHBXscQaIJ8YvTBJMfbdSBlBO7INZW5cvMh+TFbz774v3nTTMvrZzinOipIZwpnHp8amvfTWNeDKhIKS9A9U70PQ5jX5VGiuyJSM9QChsLBegW5CZow+WeeI5wUmaSmIJZHLX/Q7uch5Ddwql5DNYrdtxcqBf3ji8dXP7L3r7c7MN+dUJZ+YoA1QigiBdmZRdwKoWN/yQ4X31u81VEE7SQpxBb8c/WSll5+CDVLfobm6GHPtQCwytH1WvpmOlTxHvegvB1x4GMfy+x2JCkCgTMMZE+GrttKWEewOl4uCpFih12rii45BLlG0HlsykO1cnfw85H7v+6qmHv9qpc7T17M12oAdzLsN6ZTerQdOCrpP/Wirl16pKg1JSEAap7ffyNu2LYT8u1Cs2qjZ/4Z1bRaHjxD/IiLpILKvCEq7HR6J+lTJi60JA5WQLzcvxR3YdfRSJRSs6qJ6+cEP6BRgY4kdByUkp1JVXM16UxaJyoYyDGO2Y24JWxMA7HOz0OYriujxZzrM1etoXuxxzlvvFQC5eQ4/URXAOrkGSRYmrSCSRgw7U8YqNrKf2sDuJd4WHdp7q4v90poIKkvJ4mzCuugX151m1npmpVyPeoCARLajeoBRVO5AsPE9jMLxVytYWTC7XHIOk1wivEkmqsu/JWzjGrFuTqDxgHkf0aMTWvfn2YSZ5ia4ZbsA2wKLBMB8AOiFlpG6IwtLWziYCP2JFLx9XcH8KEaBwIsA9ghWyS+BZ1EZjoE5CsB2kq0gYk012rdNhZmrQKiV/yzw2Q6b1ee16xzoo7QUhppwYPSiN85u3PYa33K+uLqEDvpTir4h0B1dS0UCgTnRVzRznX2+zxK3qdo3dsUT2fh1g0dg0yV8gUwmUfcGa0A8r+wzAu/Dh204I0dtpY+6q2RokgWryUAA3rULz8oESyWVcFHMiEdt8ikZlmQuP1EYx5kMh4NDnUQODVJv8IEjARdR/tcUj0vQyLjkLGFg6dw08e9k57yTXGD8WfbAOHEeUIkYjbfTpMNt8KfmTud739Qz5wdACj+nCr+BghFVbSFg5/+T/p2mrllrCV/wA596K7vuuYTKm0XDROUZAa0Dzn2skZ9Hz8sVEypvuC6+sgsUAhoHKUPtW5eBwFsObiE0pwmHz6DgUE96i5pZKvoCD/0PbOHvZpGuUpn98LKsoFUZRDP0DYWJiNWoRkiWgY/qCFS1DogxHIl3dxPJHkhRpHUiWr1n+w2tn2MnFP03twTTaPpTP1ZZHXHH9kRvPfTzKsZsZa+FbwWuzxtW5ivT/ev1Qj5ywR3JToHAjWsyMUPq+l0iQ74L1HIC/WKhvms5bAYv2kuj7X8NS4Uzz8F2gBDEAyDha+A5gegL6wlt9dlMHOFa6sMP06MLrrS32VFBalbmBplrKKGcObPxRVdjWsMiv5k9OqCpIYIjnbOv2lEEXCKLM33RXCp9fWc0D2ZOYvYNGhlyyZsJBF8IwfLfWGwBWx2t8iqMrQFuXikdojEMWZDzv7zNddaUoPEpGDmJyIPhfnGGZIVZPycoRs1ynJWFR8g6Z9BNUehiB2gimtM69nmxjfwLCdSClDkRq0YpbEBUX4B0h30V5vqS8Z3Q4EBcWmN2KpHBzY5eRD25RlvIN8+YQ6jboH7Pn4FeMZh8vCW+gYs9Gkc9mIcAUMMOg5il6z2PsQK/Sm9KnRdTs4eLQ/svwLGbeDKSEAr6Xure0raOdNGplq6d+9aOCvS13ze2YhY2eEyPk4TzYUcaDv6RyFt2DfYSQ+bPiCcdYn0osB2gTBex+K9NQjV4DWz9BUJZy5YIvQzXwElDvwEoGV7L2jWWupqp878KLHrycJinRzCrjR5xDQ0u2kJu3J1zYdwf2UfafbVJrEU0hBIFjMfyS6100M+z7A4c7/nmPEXr/rPesVGGmFM1ezN+BD02khZqC5WZVm0yKtiL7aBtKWATdjXb4l71HpS2HVsmhRiQdr2SzaQibpTwgZS7XBD6LmnWkq5mvp4qA4Tl0EEV9oRAiYjZETmjGRvQ88XgBoGrw0nSq+byrzSdUq922GGsRTUMfR6RxUhaAtRy7FSEf5GE7fuvCYKBcDxDPzUgw6hO+iCDsvJ3OXfhRl++TJN+7xrfhmSlJL/3qcEDek+umIxT5O+xKRQj/EiXOC2pHnefg78d+8qDZjXK/WpBy8Xr/GrmVrR81WOlVHQD48DRutyJsHp8/VmMxvIV9Yd4v7dItbengpVjKedGmYJ+HLAVCCxTbLDK+ngwfK5BvnWRQZg6jVXoM9mKwl1Y4gchaZ+0b3GdvyeL170eQhUAsTJ2FX45srEYngra7H3Rw6teyGnzFn8CGI1GdLH7Jc7ej1HYw0+UtL3RNzAxe7QXGthFbUHgNzcH1lLQSuECBeeEC4U4febGo9rcXIaF+r4CmFyoR8b436r+2kJ89rR8zNvSkV0bZeK23BitkP200Nw/z15icMJ+/wl2klRLJckgvgslICwTesrdI/lxJwRg0l66OwebQxPsqndCjcgTU9YJbwNgTRTVo0fJirrHscu0xT9MrOg+1KPSrYrNYFPqK68YrHphdzdeexnM5kXwgWT7B5UIU0MTD2uFpGk6zMPlYINMP5rCdAif8evqE5Jh13fYlY1w1g6gI1dzIwuzc5rKaecmtMpfqwJ/gekcIHWRgymj7TtIUfn97jpQvtkjj6VoZ+sc8WVJkyW7AoyK4OSy3WsMgs4kcbaSX7StJJZApX63RuuSG2i7YCKrZ50PwHUWfTzPdowYqIC2kI81/QptDEhEDVfSdIO4tbVA5wPpwWxA/3Y4Uz1D7DsZxzwP7qDAAuaeeW7QEJWiUvotnW3Yb4Id6RTiKX2Gg8GjPFErTEF6BfCShE5ZeD8vtk3qe8U67ppltKguDCHZ+sDxFzJg/JP4pQTRfkFwlMctazEwaMv/clLcie2SN5TiaTg5ZTsNkyfJRuTlYeO5jaIq70HIuEnD+7PLcRYKE7TrrpK8xk4dH/CYiCnWdt7XECsmz97G+j52GBlECLITZLGKp3Y1Kgrj5Z0X0txehmXZFcJNzI/RlW4ZTTO8pGm5FjQlkxXkD4wYmRrbPNkZsGYQdpgcUP+ipLiINh8XfF4G5Lhq4cyrlZ6SuRUAGXrFKfukxDPQYuF4mngAiugnP0P34oCiyIrCW8WBTCeZgd6ftCjzar/trXSgKfvNM/rPf1AoePzuG3dedPBcdIM4FiKP3z0ZiM5dk6F3ZSjRHmMoncfaQvlc3ZWWFlBHAnrEWUKVXBs+QTbq4fpJP3Qfw6Ie4BciSa03GsWgvs6qPRweL1oRfnXpGiF6u7vkO4uD9jrMIsTIZrtMokb7I8LRao10znKv54rpw02eOD0qwp4iMPsozg0Q12t+MGWEdEjcPHyorvy6W0yGV+eaePSvIyQSI6HRNj1vNsKNvnvhUilJmUn9PcL3yMbzYqxA9SU/fFYts9hRqnx+/A9BouJVtZjGqmfVfNWzB0iksHDGBsG9pA/6UFfLrO4SrJ/ESTXgoqaoMQFg2P2mhuRWPwJcaZtDheV6D6j1rW7ATQAxxaDx0Lgsn4zwSrbgnNi495utIizkXdnHD9SgAgspGX3svbXS98krG92UJbipdMG3A0KdfXX6/1VC6jR0kgPa6bOUsUmGtpG+xohL9I1OlzTTJ7Zr21EI5la4L7LJQ8KXmzQNdADr9xgdrnMNdKisbRbndAvt3EeILJbIgBX9myVEBcM0dcHhIzGqk/l1UDYKk6r3TaopyyDlI6Wiwua5Cig8lUzcDFhsPJIt9PsVvYtI8CwqLPBY+8DwLtX7n+BHmPPOBOBkXTYPR9abDZeprVCCuaW3yJayWxx2LrDINuqdWV6k9NB45MyX27HVWAh6N9uDTY/nzArxa0Cld7XfDGGBrQ10X5K8E/2FOLVKrvI737SAusSDBcQSbZdsw7T7dO4DYK0lDkPsgQCUDQeQ6sPnqcIxNdhpcVAA3U5AK/4cZSMcPPPRZjlrP0s9Slit79nwQ4yCD9PKfg55H4dJOpoXdHI+MWSKNtD+mamaRAbK92NhtyZLOOsqGftwfabqTwATEPTboG/TwriIvkc8UZ9otvElp8qep4mmReAFlqMw3qsXzbd7cp4yqGP8BGYWN/uQy1KTfkeaHeTR7u5/ynZkkIKZY1KbBm4u3blPm0C4xGdGo7cHePpl/eyeyh88fDpN2fuYw3YIMsKIlfK26tNQcRCHIIdzHMtZ51UPu6yzPMiHmmR0ziFw8SD8yuf/rK4F1yqQsyetpHy9rln42FC8v69uyloR0qNOraSOaKNcGHdGq1lo4H/PymVxIZqhmZbPiDvwIR0RSmBAr7mRQgeybsir5qppBXQG01VLNNBJc7oQ9inHWe3AGEBDGi6gKv9ZMn+tQKu2gVV3JB3d13Q7bYPdDzwpArT8UE+0E38Q1yn43tKYa/95LjbCblPPf++hlcUC3JnJDTXk3aoL0w5ad3DgpjK88PCLoNrj1w+Twqy3laNiXGxU/hutNe1G4gDK29bV+t31SIw3p0n3h4YmMjKHfbe+7f1Z9BIR+qg3EtcAU3++FS5eHPl53XmjBUX0Ov5kePSIOQtK6w2i4FjAsViFGXq70C7c0V0lsxgn8eikjaB8dgPLvnoKqIOkUYC4k9qyd9o9Tzq9ftqqpF7w1t7/NhJn36DCHDwWX6/8aJun34+AoENzx2cIRbkOFg8xZaBbIGOsI9/CMQ47dVhdSTHI1QL4ItwEz0LDIIGSiuEH12yKmarWCNjT5E6reRBkvCNf33C0/P3QyNDBrFHOeqlplC6fCoTnD50ers2384h0uf867j0dACzg1HcJdmBHexq7er7M/BRvJqn3fyjdKI3uT3Yv4lq0WY0WjzJduoJRcuVMEFmjwLMLAR2Wo1LHO+eSV0chhz+WrzkUiJaFU8wLx0XE1fdCYwSghmIOY5WM2tycM2zPAyIX+XLkL3RtryYJ3MlQckcvXJKE5j4ZopOPDh1Ki/LuJ9UlyX3wc5qQ+JAh7FqRHkzR1peFSVjPP0l3OGJL8ACBNpCOf3ZGws5FrmC5uQGQRuOWhGZ4rwLUuYkb7oVGk4RdF3+FJPIz9ZIEMP0TcSES4AuQ8UdLq2pD6CtKDa0KyImKy98AYVoLBGqs4ar49MG/QJXWLPj5wItsTCMlmWbbJbFoqfy0W7fcYc+1YKGmuwFFRf55N2LmsI1/+doNRqQjWKahjkhqYSJEn+dfQlDHjUDHc9IO2TagT/kkyzqefBNEVi/3SrZp1T7srD6AX7V4hI6/Fm55JvyqoAl1yV09x+7ZZiqUfKGm+1DAM0G4EBCnNKhFGFh5Azf/jeyhS0r/q2sNLlvNS2WBaFTzytlr3lHxnUskva2/vyB0dpoZNzyM/v1t2QROLtGOx7/6JWh1YRDQ460j6/THOntirzfIJ/BOvMUB9TBrzkqMBkaXOAHlaDk6eF5X1Gg7HKGtsnW2zkhdn5BoDVjSrDjmJwxFQmlY6yRQ8ZzSf86zCqpqcZFLmMZEHupLGSKOQSI2CNOthCyMAduer2OzaaB1XBfDoq1dn/2AM9XXOHhSLIU/Igklb4JmFx+bQndO4kuqqKiEM8dH3Y1S0f1h48o+DvShSt0V5WKm5w1hlgvuwaOvCAtQTl/7TChcDvjniCX8bFFXK3iVUFz2pzwNnS6L1wkaFZVYTVw8Q75zPolsjXFhVdiwfEqpK65IJqH5CQDyeKpmo9tcKT8zT/EzFm7aLJoQQ+Lw8a/7fnROeobpfQWH852BB8tw8uVLZNdNhvcs37UdmqfqvhFdVWpr1Vr/KvEeD1S7pRbZsqw3D1Q6Z4MCFAnkRmrYRafj4roI51ob++m0fMTt2mVMd2xRrzIEFmIKcS1GUdt0xybHyhag1qQ+Mmm33lnz/+PqAe8vtcDQDYhegrBVCrcW8rez2kdi7F3iLcY0BLZfXyPO765f0gfwobjixYOurDsEg2UCsHMJj2ClQGivoYo1/f6cWIs/p+uY6rAq9Aewz7XtmeYQ/QHNHN9rZ6PCmuyFMXa/fRWIM4DuCzeVhBrehvsjm7DBUp1Iaaxn1+l0I8GXluUJs+PKPyR2S7SjE8h/WMlKQKE/fEx2KobEUGRCWw0H/Oo2uRbmjj0pzfbZOf1nHBlAOHZL/GLyOrLXKE/CxNRmCScXYXdmFS2B6k/SGa+3AAtRPJFGNj1gv3Y2wmZZ4pUpgs7zWKo/XYoDn6HbWmgD8jyilVPEbw4tsvupHeWPeJi4DtipE2bPb/hYN17j/IXRZTIJdT/qESZC6DXemDQMsAKiu1yhsXCUUcrRSs9kD0pxaRceFQRHbZbzFVUzd32+R25nSgzpw4RapREm9YDc0DVmT33hjo+a6ooUtVCF5tLGQJX7xKA/YXqOx5SblTh0YG5qcIbPe5B5vl/PeJZbHuQaraCP/vytC3G/8RzXUbPq9q/4r/WA4t9RIo9WXenm4VzeoyTsjIx066mKHgon+abWKDisAe2JZDB1MzLgUVzMK2QEeOlsNc6EEa7yRAtqymF7m19Mui0c3pnh9FcJpHPTMr9NqllbKdiaHfkVZcIrHdCYwJWJDVrryAeQ9qngzilUxPSW4d/PVjc5UJFSxAMWZcR8rwma3QBi8N1KxnIiyCRnqAHOBOvNC9cj7czUcX4DnqFI1Mgkx8mGUxBs7uOd7srfnnc7xvRNj19DdF3x3ne0l9kvMX5iZKRu/20eAzecDkmw0Or0b4slGCZxCLCJvgFzvqw+xqi6d1FUGlYUKhqMSBM58PThlsQkswL+oSv7QaKObg6lSpM16+q4NY2zx8XyZLZUoWibaLa7tLUyGGsb6icI4yQ6Bzw54KJ7Xva0TP6PCls0L2LHU13TNaKskRG/GzRNSHxstJY7w0jq+N+YF1clFBkYiQOaTgB0tYSWzUgTOINI+neINl+pz7yXgL7jEtBt5Z9yx8Q7+g6B5+1kJK7HUEvzMkeYehloc405Q9NiHpQlouBVt1DUQTbQuS8H/XQ/i8VcLZvTwwn7oXUSunxpjCWQc+y0hz</go:docsCustomData>
</go:gDocsCustomXmlDataStorage>
</file>

<file path=customXml/item2.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C5DAE12-8B24-4AC4-B16B-E52B6AC6E5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37</Pages>
  <Words>9704</Words>
  <Characters>55318</Characters>
  <Application>Microsoft Office Word</Application>
  <DocSecurity>0</DocSecurity>
  <Lines>460</Lines>
  <Paragraphs>129</Paragraphs>
  <ScaleCrop>false</ScaleCrop>
  <HeadingPairs>
    <vt:vector size="2" baseType="variant">
      <vt:variant>
        <vt:lpstr>Titolo</vt:lpstr>
      </vt:variant>
      <vt:variant>
        <vt:i4>1</vt:i4>
      </vt:variant>
    </vt:vector>
  </HeadingPairs>
  <TitlesOfParts>
    <vt:vector size="1" baseType="lpstr">
      <vt:lpstr/>
    </vt:vector>
  </TitlesOfParts>
  <Company>UNITO</Company>
  <LinksUpToDate>false</LinksUpToDate>
  <CharactersWithSpaces>64893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Mattia Loscalzo</dc:creator>
  <cp:lastModifiedBy> </cp:lastModifiedBy>
  <cp:revision>7</cp:revision>
  <dcterms:created xsi:type="dcterms:W3CDTF">2022-09-05T05:07:00Z</dcterms:created>
  <dcterms:modified xsi:type="dcterms:W3CDTF">2022-09-05T13:27:00Z</dcterms:modified>
</cp:coreProperties>
</file>