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60BC57" w14:textId="31F9ADFB" w:rsidR="00CF2315" w:rsidRPr="00C85C33" w:rsidRDefault="00315AC1" w:rsidP="00B06007">
      <w:pPr>
        <w:pStyle w:val="Papertitle"/>
        <w:spacing w:after="240"/>
        <w:jc w:val="center"/>
      </w:pPr>
      <w:r w:rsidRPr="00315AC1">
        <w:t xml:space="preserve">NIR dye-based </w:t>
      </w:r>
      <w:proofErr w:type="spellStart"/>
      <w:r w:rsidRPr="00315AC1">
        <w:t>elec</w:t>
      </w:r>
      <w:r w:rsidR="000234E0">
        <w:t>t</w:t>
      </w:r>
      <w:r w:rsidRPr="00315AC1">
        <w:t>rospun</w:t>
      </w:r>
      <w:proofErr w:type="spellEnd"/>
      <w:r w:rsidRPr="00315AC1">
        <w:t xml:space="preserve"> fibers for antimicrobial photodynamic therapy</w:t>
      </w:r>
    </w:p>
    <w:p w14:paraId="7BD3DF70" w14:textId="4A259EBB" w:rsidR="00315AC1" w:rsidRPr="00315AC1" w:rsidRDefault="00315AC1" w:rsidP="00CF3336">
      <w:pPr>
        <w:pStyle w:val="AuthorNames"/>
        <w:jc w:val="both"/>
        <w:rPr>
          <w:lang w:val="it-IT"/>
        </w:rPr>
      </w:pPr>
      <w:r w:rsidRPr="00315AC1">
        <w:rPr>
          <w:lang w:val="it-IT"/>
        </w:rPr>
        <w:t xml:space="preserve">Degnet Melese </w:t>
      </w:r>
      <w:proofErr w:type="gramStart"/>
      <w:r w:rsidRPr="00315AC1">
        <w:rPr>
          <w:lang w:val="it-IT"/>
        </w:rPr>
        <w:t>Dereje,</w:t>
      </w:r>
      <w:r w:rsidR="00B472F5" w:rsidRPr="00315AC1">
        <w:rPr>
          <w:vertAlign w:val="superscript"/>
          <w:lang w:val="it-IT"/>
        </w:rPr>
        <w:t>a</w:t>
      </w:r>
      <w:proofErr w:type="gramEnd"/>
      <w:r w:rsidR="00B472F5" w:rsidRPr="00315AC1">
        <w:rPr>
          <w:lang w:val="it-IT"/>
        </w:rPr>
        <w:t xml:space="preserve"> </w:t>
      </w:r>
      <w:r w:rsidRPr="00315AC1">
        <w:rPr>
          <w:u w:val="single"/>
          <w:lang w:val="it-IT"/>
        </w:rPr>
        <w:t>Carlotta Pontremoli</w:t>
      </w:r>
      <w:r w:rsidRPr="00315AC1">
        <w:rPr>
          <w:lang w:val="it-IT"/>
        </w:rPr>
        <w:t>,</w:t>
      </w:r>
      <w:r w:rsidRPr="00315AC1">
        <w:rPr>
          <w:vertAlign w:val="superscript"/>
          <w:lang w:val="it-IT"/>
        </w:rPr>
        <w:t>a</w:t>
      </w:r>
      <w:r w:rsidRPr="00315AC1">
        <w:rPr>
          <w:lang w:val="it-IT"/>
        </w:rPr>
        <w:t xml:space="preserve"> Cristina </w:t>
      </w:r>
      <w:proofErr w:type="spellStart"/>
      <w:r w:rsidRPr="00315AC1">
        <w:rPr>
          <w:lang w:val="it-IT"/>
        </w:rPr>
        <w:t>Yus,</w:t>
      </w:r>
      <w:r>
        <w:rPr>
          <w:vertAlign w:val="superscript"/>
          <w:lang w:val="it-IT"/>
        </w:rPr>
        <w:t>b</w:t>
      </w:r>
      <w:r w:rsidR="00FC7E6C">
        <w:rPr>
          <w:vertAlign w:val="superscript"/>
          <w:lang w:val="it-IT"/>
        </w:rPr>
        <w:t>,c</w:t>
      </w:r>
      <w:proofErr w:type="spellEnd"/>
      <w:r w:rsidRPr="00315AC1">
        <w:rPr>
          <w:lang w:val="it-IT"/>
        </w:rPr>
        <w:t xml:space="preserve"> </w:t>
      </w:r>
      <w:r w:rsidR="00D8361B">
        <w:rPr>
          <w:lang w:val="it-IT"/>
        </w:rPr>
        <w:t xml:space="preserve">Enrique </w:t>
      </w:r>
      <w:proofErr w:type="spellStart"/>
      <w:r w:rsidR="00D8361B">
        <w:rPr>
          <w:lang w:val="it-IT"/>
        </w:rPr>
        <w:t>Gamez,</w:t>
      </w:r>
      <w:r w:rsidR="00D8361B">
        <w:rPr>
          <w:vertAlign w:val="superscript"/>
          <w:lang w:val="it-IT"/>
        </w:rPr>
        <w:t>b</w:t>
      </w:r>
      <w:r w:rsidR="00FC7E6C">
        <w:rPr>
          <w:vertAlign w:val="superscript"/>
          <w:lang w:val="it-IT"/>
        </w:rPr>
        <w:t>,c</w:t>
      </w:r>
      <w:proofErr w:type="spellEnd"/>
      <w:r w:rsidR="00D8361B">
        <w:rPr>
          <w:lang w:val="it-IT"/>
        </w:rPr>
        <w:t xml:space="preserve"> </w:t>
      </w:r>
      <w:proofErr w:type="spellStart"/>
      <w:r w:rsidRPr="00315AC1">
        <w:rPr>
          <w:lang w:val="it-IT"/>
        </w:rPr>
        <w:t>Gracia</w:t>
      </w:r>
      <w:proofErr w:type="spellEnd"/>
      <w:r w:rsidRPr="00315AC1">
        <w:rPr>
          <w:lang w:val="it-IT"/>
        </w:rPr>
        <w:t xml:space="preserve"> </w:t>
      </w:r>
      <w:proofErr w:type="spellStart"/>
      <w:r w:rsidRPr="00315AC1">
        <w:rPr>
          <w:lang w:val="it-IT"/>
        </w:rPr>
        <w:t>Mendoza</w:t>
      </w:r>
      <w:r>
        <w:rPr>
          <w:lang w:val="it-IT"/>
        </w:rPr>
        <w:t>,</w:t>
      </w:r>
      <w:r w:rsidR="006F580A">
        <w:rPr>
          <w:vertAlign w:val="superscript"/>
          <w:lang w:val="it-IT"/>
        </w:rPr>
        <w:t>c</w:t>
      </w:r>
      <w:proofErr w:type="spellEnd"/>
      <w:r>
        <w:rPr>
          <w:lang w:val="it-IT"/>
        </w:rPr>
        <w:t xml:space="preserve"> </w:t>
      </w:r>
      <w:r w:rsidRPr="00315AC1">
        <w:rPr>
          <w:lang w:val="it-IT"/>
        </w:rPr>
        <w:t xml:space="preserve">Manuel </w:t>
      </w:r>
      <w:proofErr w:type="spellStart"/>
      <w:r w:rsidRPr="00315AC1">
        <w:rPr>
          <w:lang w:val="it-IT"/>
        </w:rPr>
        <w:t>Arruebo,</w:t>
      </w:r>
      <w:r>
        <w:rPr>
          <w:vertAlign w:val="superscript"/>
          <w:lang w:val="it-IT"/>
        </w:rPr>
        <w:t>b</w:t>
      </w:r>
      <w:r w:rsidR="00FC7E6C">
        <w:rPr>
          <w:vertAlign w:val="superscript"/>
          <w:lang w:val="it-IT"/>
        </w:rPr>
        <w:t>,c</w:t>
      </w:r>
      <w:proofErr w:type="spellEnd"/>
      <w:r w:rsidRPr="00315AC1">
        <w:rPr>
          <w:lang w:val="it-IT"/>
        </w:rPr>
        <w:t xml:space="preserve"> Silvia </w:t>
      </w:r>
      <w:proofErr w:type="spellStart"/>
      <w:r w:rsidRPr="00315AC1">
        <w:rPr>
          <w:lang w:val="it-IT"/>
        </w:rPr>
        <w:t>Irusta</w:t>
      </w:r>
      <w:r w:rsidR="006F580A">
        <w:rPr>
          <w:lang w:val="it-IT"/>
        </w:rPr>
        <w:t>,</w:t>
      </w:r>
      <w:r w:rsidR="006F580A">
        <w:rPr>
          <w:vertAlign w:val="superscript"/>
          <w:lang w:val="it-IT"/>
        </w:rPr>
        <w:t>b</w:t>
      </w:r>
      <w:r w:rsidR="00FC7E6C">
        <w:rPr>
          <w:vertAlign w:val="superscript"/>
          <w:lang w:val="it-IT"/>
        </w:rPr>
        <w:t>,c</w:t>
      </w:r>
      <w:proofErr w:type="spellEnd"/>
      <w:r w:rsidR="006F580A">
        <w:rPr>
          <w:lang w:val="it-IT"/>
        </w:rPr>
        <w:t xml:space="preserve"> Claudia </w:t>
      </w:r>
      <w:proofErr w:type="spellStart"/>
      <w:r w:rsidR="006F580A">
        <w:rPr>
          <w:lang w:val="it-IT"/>
        </w:rPr>
        <w:t>Barolo,</w:t>
      </w:r>
      <w:r w:rsidR="006F580A" w:rsidRPr="00315AC1">
        <w:rPr>
          <w:vertAlign w:val="superscript"/>
          <w:lang w:val="it-IT"/>
        </w:rPr>
        <w:t>a</w:t>
      </w:r>
      <w:proofErr w:type="spellEnd"/>
      <w:r w:rsidR="006F580A" w:rsidRPr="00315AC1">
        <w:rPr>
          <w:lang w:val="it-IT"/>
        </w:rPr>
        <w:t xml:space="preserve"> </w:t>
      </w:r>
      <w:r w:rsidRPr="00315AC1">
        <w:rPr>
          <w:lang w:val="it-IT"/>
        </w:rPr>
        <w:t xml:space="preserve">and Nadia </w:t>
      </w:r>
      <w:proofErr w:type="spellStart"/>
      <w:r w:rsidRPr="00315AC1">
        <w:rPr>
          <w:lang w:val="it-IT"/>
        </w:rPr>
        <w:t>Barbero</w:t>
      </w:r>
      <w:r w:rsidRPr="00315AC1">
        <w:rPr>
          <w:vertAlign w:val="superscript"/>
          <w:lang w:val="it-IT"/>
        </w:rPr>
        <w:t>a</w:t>
      </w:r>
      <w:proofErr w:type="spellEnd"/>
      <w:r>
        <w:rPr>
          <w:vertAlign w:val="superscript"/>
          <w:lang w:val="it-IT"/>
        </w:rPr>
        <w:t>*</w:t>
      </w:r>
    </w:p>
    <w:p w14:paraId="18665473" w14:textId="7BE9960D" w:rsidR="00B472F5" w:rsidRPr="00CF2315" w:rsidRDefault="00B472F5" w:rsidP="00CF3336">
      <w:pPr>
        <w:pStyle w:val="AuthorAffiliations"/>
        <w:jc w:val="both"/>
        <w:rPr>
          <w:vertAlign w:val="baseline"/>
        </w:rPr>
      </w:pPr>
      <w:r w:rsidRPr="00CF2315">
        <w:t>a</w:t>
      </w:r>
      <w:r w:rsidR="00663D44">
        <w:t xml:space="preserve"> </w:t>
      </w:r>
      <w:r w:rsidR="006F580A" w:rsidRPr="006F580A">
        <w:rPr>
          <w:vertAlign w:val="baseline"/>
        </w:rPr>
        <w:t>Department of Chemistry, NIS Interdepartmental and INSTM Reference Centre, University of Torino, Italy</w:t>
      </w:r>
    </w:p>
    <w:p w14:paraId="4AAC09AB" w14:textId="42A20F20" w:rsidR="00CC31DC" w:rsidRDefault="00B472F5" w:rsidP="00CF3336">
      <w:pPr>
        <w:pStyle w:val="AuthorAffiliations"/>
        <w:jc w:val="both"/>
        <w:rPr>
          <w:vertAlign w:val="baseline"/>
        </w:rPr>
      </w:pPr>
      <w:r w:rsidRPr="00CF2315">
        <w:t>b</w:t>
      </w:r>
      <w:r w:rsidR="00663D44">
        <w:t xml:space="preserve"> </w:t>
      </w:r>
      <w:r w:rsidR="006F580A" w:rsidRPr="006F580A">
        <w:rPr>
          <w:vertAlign w:val="baseline"/>
        </w:rPr>
        <w:t>Department of Chemical and Environmental Engineering, Ins</w:t>
      </w:r>
      <w:r w:rsidR="00FC7E6C">
        <w:rPr>
          <w:vertAlign w:val="baseline"/>
        </w:rPr>
        <w:t>t</w:t>
      </w:r>
      <w:r w:rsidR="006F580A" w:rsidRPr="006F580A">
        <w:rPr>
          <w:vertAlign w:val="baseline"/>
        </w:rPr>
        <w:t xml:space="preserve">ituto de </w:t>
      </w:r>
      <w:proofErr w:type="spellStart"/>
      <w:r w:rsidR="006F580A" w:rsidRPr="006F580A">
        <w:rPr>
          <w:vertAlign w:val="baseline"/>
        </w:rPr>
        <w:t>Nanociencia</w:t>
      </w:r>
      <w:proofErr w:type="spellEnd"/>
      <w:r w:rsidR="006F580A" w:rsidRPr="006F580A">
        <w:rPr>
          <w:vertAlign w:val="baseline"/>
        </w:rPr>
        <w:t xml:space="preserve"> y </w:t>
      </w:r>
      <w:proofErr w:type="spellStart"/>
      <w:r w:rsidR="006F580A" w:rsidRPr="006F580A">
        <w:rPr>
          <w:vertAlign w:val="baseline"/>
        </w:rPr>
        <w:t>Materiales</w:t>
      </w:r>
      <w:proofErr w:type="spellEnd"/>
      <w:r w:rsidR="006F580A" w:rsidRPr="006F580A">
        <w:rPr>
          <w:vertAlign w:val="baseline"/>
        </w:rPr>
        <w:t xml:space="preserve"> de Aragón (INMA), CSIC-Universidad de Zaragoza, Zaragoza, Spain</w:t>
      </w:r>
    </w:p>
    <w:p w14:paraId="1CE44686" w14:textId="659DC625" w:rsidR="006F580A" w:rsidRPr="0031380B" w:rsidRDefault="006F580A" w:rsidP="00CF3336">
      <w:pPr>
        <w:pStyle w:val="AuthorAffiliations"/>
        <w:jc w:val="both"/>
        <w:rPr>
          <w:vertAlign w:val="baseline"/>
        </w:rPr>
      </w:pPr>
      <w:r>
        <w:t xml:space="preserve">c </w:t>
      </w:r>
      <w:r w:rsidRPr="006F580A">
        <w:rPr>
          <w:vertAlign w:val="baseline"/>
        </w:rPr>
        <w:t>Aragon Health Research Institute (IIS Aragon), Zaragoza, Spain</w:t>
      </w:r>
    </w:p>
    <w:p w14:paraId="21AAE211" w14:textId="7B52E36B" w:rsidR="00E54595" w:rsidRPr="00EA25CD" w:rsidRDefault="00E54595" w:rsidP="00CF3336">
      <w:pPr>
        <w:pStyle w:val="Titolo1"/>
        <w:spacing w:before="480" w:line="240" w:lineRule="auto"/>
        <w:jc w:val="both"/>
      </w:pPr>
      <w:bookmarkStart w:id="0" w:name="_Hlk21513966"/>
      <w:r w:rsidRPr="00593D80">
        <w:t>Abstract</w:t>
      </w:r>
      <w:bookmarkEnd w:id="0"/>
    </w:p>
    <w:p w14:paraId="39F0BC49" w14:textId="136F38D7" w:rsidR="00520A71" w:rsidRPr="00D01ADD" w:rsidRDefault="000A1849" w:rsidP="00B06007">
      <w:pPr>
        <w:pStyle w:val="pf0"/>
        <w:spacing w:before="0" w:beforeAutospacing="0" w:after="0" w:afterAutospacing="0"/>
        <w:jc w:val="both"/>
        <w:rPr>
          <w:color w:val="000000"/>
          <w:lang w:val="en-US"/>
        </w:rPr>
      </w:pPr>
      <w:r w:rsidRPr="00D01ADD">
        <w:rPr>
          <w:color w:val="000000"/>
          <w:lang w:val="en-US"/>
        </w:rPr>
        <w:t>A</w:t>
      </w:r>
      <w:r w:rsidR="00520A71" w:rsidRPr="00D01ADD">
        <w:rPr>
          <w:color w:val="000000"/>
          <w:lang w:val="en-US"/>
        </w:rPr>
        <w:t>ntimicrobial photodynamic therapy (</w:t>
      </w:r>
      <w:proofErr w:type="spellStart"/>
      <w:r w:rsidR="00520A71" w:rsidRPr="00D01ADD">
        <w:rPr>
          <w:color w:val="000000"/>
          <w:lang w:val="en-US"/>
        </w:rPr>
        <w:t>aPDT</w:t>
      </w:r>
      <w:proofErr w:type="spellEnd"/>
      <w:r w:rsidR="00520A71" w:rsidRPr="00D01ADD">
        <w:rPr>
          <w:color w:val="000000"/>
          <w:lang w:val="en-US"/>
        </w:rPr>
        <w:t xml:space="preserve">) has emerged as </w:t>
      </w:r>
      <w:r w:rsidR="009C043D">
        <w:rPr>
          <w:color w:val="000000"/>
          <w:lang w:val="en-US"/>
        </w:rPr>
        <w:t xml:space="preserve">a </w:t>
      </w:r>
      <w:r w:rsidR="00520A71" w:rsidRPr="00D01ADD">
        <w:rPr>
          <w:color w:val="000000"/>
          <w:lang w:val="en-US"/>
        </w:rPr>
        <w:t xml:space="preserve">promising strategy to improve antimicrobial treatment and face the antibiotic resistance to conventional therapy. </w:t>
      </w:r>
      <w:r w:rsidRPr="00D01ADD">
        <w:rPr>
          <w:color w:val="000000"/>
          <w:lang w:val="en-US"/>
        </w:rPr>
        <w:t>Among the different</w:t>
      </w:r>
      <w:r w:rsidR="00520A71" w:rsidRPr="00D01ADD">
        <w:rPr>
          <w:color w:val="000000"/>
          <w:lang w:val="en-US"/>
        </w:rPr>
        <w:t xml:space="preserve"> photosensitizers, Near Infrared (NIR) polymethine dyes (</w:t>
      </w:r>
      <w:proofErr w:type="spellStart"/>
      <w:r w:rsidR="00520A71" w:rsidRPr="00D01ADD">
        <w:rPr>
          <w:color w:val="000000"/>
          <w:lang w:val="en-US"/>
        </w:rPr>
        <w:t>Squaraines</w:t>
      </w:r>
      <w:proofErr w:type="spellEnd"/>
      <w:r w:rsidR="00520A71" w:rsidRPr="00D01ADD">
        <w:rPr>
          <w:color w:val="000000"/>
          <w:lang w:val="en-US"/>
        </w:rPr>
        <w:t xml:space="preserve">, SQs and </w:t>
      </w:r>
      <w:proofErr w:type="spellStart"/>
      <w:r w:rsidR="00520A71" w:rsidRPr="00D01ADD">
        <w:rPr>
          <w:color w:val="000000"/>
          <w:lang w:val="en-US"/>
        </w:rPr>
        <w:t>Cyanines</w:t>
      </w:r>
      <w:proofErr w:type="spellEnd"/>
      <w:r w:rsidR="00520A71" w:rsidRPr="00D01ADD">
        <w:rPr>
          <w:color w:val="000000"/>
          <w:lang w:val="en-US"/>
        </w:rPr>
        <w:t xml:space="preserve">, CYs) </w:t>
      </w:r>
      <w:r w:rsidR="009C043D" w:rsidRPr="00D01ADD">
        <w:rPr>
          <w:color w:val="000000"/>
          <w:lang w:val="en-US"/>
        </w:rPr>
        <w:t>ha</w:t>
      </w:r>
      <w:r w:rsidR="009C043D">
        <w:rPr>
          <w:color w:val="000000"/>
          <w:lang w:val="en-US"/>
        </w:rPr>
        <w:t>ve</w:t>
      </w:r>
      <w:r w:rsidR="009C043D" w:rsidRPr="00D01ADD">
        <w:rPr>
          <w:color w:val="000000"/>
          <w:lang w:val="en-US"/>
        </w:rPr>
        <w:t xml:space="preserve"> </w:t>
      </w:r>
      <w:r w:rsidR="00520A71" w:rsidRPr="00D01ADD">
        <w:rPr>
          <w:color w:val="000000"/>
          <w:lang w:val="en-US"/>
        </w:rPr>
        <w:t>attracted considerable attention although, their poor aqueous solubility and stability still limit their application. Their incorporation inside nanoparticles (NPs)</w:t>
      </w:r>
      <w:r w:rsidR="00E51AEB" w:rsidRPr="00D01ADD">
        <w:rPr>
          <w:color w:val="000000"/>
          <w:lang w:val="en-US"/>
        </w:rPr>
        <w:t xml:space="preserve"> or into </w:t>
      </w:r>
      <w:proofErr w:type="spellStart"/>
      <w:r w:rsidR="00E51AEB" w:rsidRPr="00D01ADD">
        <w:rPr>
          <w:color w:val="000000"/>
          <w:lang w:val="en-US"/>
        </w:rPr>
        <w:t>electrospun</w:t>
      </w:r>
      <w:proofErr w:type="spellEnd"/>
      <w:r w:rsidR="00E51AEB" w:rsidRPr="00D01ADD">
        <w:rPr>
          <w:color w:val="000000"/>
          <w:lang w:val="en-US"/>
        </w:rPr>
        <w:t xml:space="preserve"> fiber</w:t>
      </w:r>
      <w:r w:rsidR="00D01ADD">
        <w:rPr>
          <w:color w:val="000000"/>
          <w:lang w:val="en-US"/>
        </w:rPr>
        <w:t>s</w:t>
      </w:r>
      <w:r w:rsidR="00520A71" w:rsidRPr="00D01ADD">
        <w:rPr>
          <w:color w:val="000000"/>
          <w:lang w:val="en-US"/>
        </w:rPr>
        <w:t>, could help to prevent dye aggregat</w:t>
      </w:r>
      <w:r w:rsidR="00E51AEB" w:rsidRPr="00D01ADD">
        <w:rPr>
          <w:color w:val="000000"/>
          <w:lang w:val="en-US"/>
        </w:rPr>
        <w:t>ion</w:t>
      </w:r>
      <w:r w:rsidR="00520A71" w:rsidRPr="00D01ADD">
        <w:rPr>
          <w:color w:val="000000"/>
          <w:lang w:val="en-US"/>
        </w:rPr>
        <w:t>, protect their photochemical properties, and play a key role in the infection treatment</w:t>
      </w:r>
      <w:r w:rsidR="00E51AEB" w:rsidRPr="00D01ADD">
        <w:rPr>
          <w:color w:val="000000"/>
          <w:lang w:val="en-US"/>
        </w:rPr>
        <w:t>.</w:t>
      </w:r>
    </w:p>
    <w:p w14:paraId="11D8BEC7" w14:textId="4717E2D5" w:rsidR="00E51AEB" w:rsidRPr="00D01ADD" w:rsidRDefault="000A1849" w:rsidP="00CF3336">
      <w:pPr>
        <w:pStyle w:val="pf0"/>
        <w:spacing w:before="0" w:beforeAutospacing="0" w:after="0" w:afterAutospacing="0"/>
        <w:jc w:val="both"/>
        <w:rPr>
          <w:color w:val="000000"/>
          <w:lang w:val="en-US"/>
        </w:rPr>
      </w:pPr>
      <w:proofErr w:type="spellStart"/>
      <w:r w:rsidRPr="00D01ADD">
        <w:rPr>
          <w:color w:val="000000"/>
          <w:lang w:val="en-US"/>
        </w:rPr>
        <w:t>Cy</w:t>
      </w:r>
      <w:r w:rsidR="00306FB6">
        <w:rPr>
          <w:color w:val="000000"/>
          <w:lang w:val="en-US"/>
        </w:rPr>
        <w:t>s</w:t>
      </w:r>
      <w:proofErr w:type="spellEnd"/>
      <w:r w:rsidRPr="00D01ADD">
        <w:rPr>
          <w:color w:val="000000"/>
          <w:lang w:val="en-US"/>
        </w:rPr>
        <w:t xml:space="preserve"> and SQ</w:t>
      </w:r>
      <w:r w:rsidR="00306FB6">
        <w:rPr>
          <w:color w:val="000000"/>
          <w:lang w:val="en-US"/>
        </w:rPr>
        <w:t>s</w:t>
      </w:r>
      <w:r w:rsidRPr="00D01ADD">
        <w:rPr>
          <w:color w:val="000000"/>
          <w:lang w:val="en-US"/>
        </w:rPr>
        <w:t xml:space="preserve"> </w:t>
      </w:r>
      <w:r w:rsidR="00E51AEB" w:rsidRPr="00D01ADD">
        <w:rPr>
          <w:color w:val="000000"/>
          <w:lang w:val="en-US"/>
        </w:rPr>
        <w:t xml:space="preserve">were characterized </w:t>
      </w:r>
      <w:r w:rsidRPr="00D01ADD">
        <w:rPr>
          <w:color w:val="000000"/>
          <w:lang w:val="en-US"/>
        </w:rPr>
        <w:t xml:space="preserve">before and after the </w:t>
      </w:r>
      <w:r w:rsidR="00306FB6">
        <w:rPr>
          <w:color w:val="000000"/>
          <w:lang w:val="en-US"/>
        </w:rPr>
        <w:t>incorpor</w:t>
      </w:r>
      <w:r w:rsidRPr="00D01ADD">
        <w:rPr>
          <w:color w:val="000000"/>
          <w:lang w:val="en-US"/>
        </w:rPr>
        <w:t>ation, showing</w:t>
      </w:r>
      <w:r w:rsidR="00E51AEB" w:rsidRPr="00D01ADD">
        <w:rPr>
          <w:color w:val="000000"/>
          <w:lang w:val="en-US"/>
        </w:rPr>
        <w:t xml:space="preserve"> </w:t>
      </w:r>
      <w:r w:rsidR="00D01ADD" w:rsidRPr="00D01ADD">
        <w:rPr>
          <w:color w:val="000000"/>
          <w:lang w:val="en-US"/>
        </w:rPr>
        <w:t>improved</w:t>
      </w:r>
      <w:r w:rsidR="00E51AEB" w:rsidRPr="00D01ADD">
        <w:rPr>
          <w:color w:val="000000"/>
          <w:lang w:val="en-US"/>
        </w:rPr>
        <w:t xml:space="preserve"> optical properties and photostability. In addition, their ability to produce Reactive Oxygen Species (ROS), </w:t>
      </w:r>
      <w:r w:rsidR="00D01ADD">
        <w:rPr>
          <w:color w:val="000000"/>
          <w:lang w:val="en-US"/>
        </w:rPr>
        <w:t>responsible of</w:t>
      </w:r>
      <w:r w:rsidR="00E51AEB" w:rsidRPr="00D01ADD">
        <w:rPr>
          <w:color w:val="000000"/>
          <w:lang w:val="en-US"/>
        </w:rPr>
        <w:t xml:space="preserve"> bacterial death, was evaluated</w:t>
      </w:r>
      <w:r w:rsidR="00306FB6">
        <w:rPr>
          <w:color w:val="000000"/>
          <w:lang w:val="en-US"/>
        </w:rPr>
        <w:t>, proving</w:t>
      </w:r>
      <w:r w:rsidR="00E51AEB" w:rsidRPr="00D01ADD">
        <w:rPr>
          <w:color w:val="000000"/>
          <w:lang w:val="en-US"/>
        </w:rPr>
        <w:t xml:space="preserve"> that </w:t>
      </w:r>
      <w:r w:rsidR="00D01ADD" w:rsidRPr="00D01ADD">
        <w:rPr>
          <w:color w:val="000000"/>
          <w:lang w:val="en-US"/>
        </w:rPr>
        <w:t xml:space="preserve">the </w:t>
      </w:r>
      <w:r w:rsidR="00E51AEB" w:rsidRPr="00D01ADD">
        <w:rPr>
          <w:color w:val="000000"/>
          <w:lang w:val="en-US"/>
        </w:rPr>
        <w:t>ROS generation</w:t>
      </w:r>
      <w:r w:rsidR="00D01ADD" w:rsidRPr="00D01ADD">
        <w:rPr>
          <w:color w:val="000000"/>
          <w:lang w:val="en-US"/>
        </w:rPr>
        <w:t xml:space="preserve"> ability</w:t>
      </w:r>
      <w:r w:rsidR="00E51AEB" w:rsidRPr="00D01ADD">
        <w:rPr>
          <w:color w:val="000000"/>
          <w:lang w:val="en-US"/>
        </w:rPr>
        <w:t xml:space="preserve"> is preserved </w:t>
      </w:r>
      <w:r w:rsidR="00D01ADD" w:rsidRPr="00D01ADD">
        <w:rPr>
          <w:color w:val="000000"/>
          <w:lang w:val="en-US"/>
        </w:rPr>
        <w:t>after the incorporation</w:t>
      </w:r>
      <w:r w:rsidR="00E51AEB" w:rsidRPr="00D01ADD">
        <w:rPr>
          <w:color w:val="000000"/>
          <w:lang w:val="en-US"/>
        </w:rPr>
        <w:t xml:space="preserve">. Furthermore, </w:t>
      </w:r>
      <w:r w:rsidR="00E51AEB" w:rsidRPr="00D01ADD">
        <w:rPr>
          <w:i/>
          <w:iCs/>
          <w:color w:val="000000"/>
          <w:lang w:val="en-US"/>
        </w:rPr>
        <w:t>in vitro</w:t>
      </w:r>
      <w:r w:rsidR="00E51AEB" w:rsidRPr="00D01ADD">
        <w:rPr>
          <w:color w:val="000000"/>
          <w:lang w:val="en-US"/>
        </w:rPr>
        <w:t xml:space="preserve"> antimicrobial studies against Gram-negative and Gram-positive model</w:t>
      </w:r>
      <w:r w:rsidR="00C81048">
        <w:rPr>
          <w:color w:val="000000"/>
          <w:lang w:val="en-US"/>
        </w:rPr>
        <w:t>s</w:t>
      </w:r>
      <w:r w:rsidR="00E51AEB" w:rsidRPr="00D01ADD">
        <w:rPr>
          <w:color w:val="000000"/>
          <w:lang w:val="en-US"/>
        </w:rPr>
        <w:t xml:space="preserve"> </w:t>
      </w:r>
      <w:r w:rsidRPr="00D01ADD">
        <w:rPr>
          <w:color w:val="000000"/>
          <w:lang w:val="en-US"/>
        </w:rPr>
        <w:t>showed a good antimicrobial effect after the irradiation, confirming</w:t>
      </w:r>
      <w:r w:rsidR="00E51AEB" w:rsidRPr="00D01ADD">
        <w:rPr>
          <w:color w:val="000000"/>
          <w:lang w:val="en-US"/>
        </w:rPr>
        <w:t xml:space="preserve"> the potential of these </w:t>
      </w:r>
      <w:proofErr w:type="spellStart"/>
      <w:r w:rsidR="00E51AEB" w:rsidRPr="00D01ADD">
        <w:rPr>
          <w:color w:val="000000"/>
          <w:lang w:val="en-US"/>
        </w:rPr>
        <w:t>nanophotosensitizers</w:t>
      </w:r>
      <w:proofErr w:type="spellEnd"/>
      <w:r w:rsidR="00E51AEB" w:rsidRPr="00D01ADD">
        <w:rPr>
          <w:color w:val="000000"/>
          <w:lang w:val="en-US"/>
        </w:rPr>
        <w:t xml:space="preserve"> for </w:t>
      </w:r>
      <w:proofErr w:type="spellStart"/>
      <w:r w:rsidR="00E51AEB" w:rsidRPr="00D01ADD">
        <w:rPr>
          <w:color w:val="000000"/>
          <w:lang w:val="en-US"/>
        </w:rPr>
        <w:t>aPDT</w:t>
      </w:r>
      <w:proofErr w:type="spellEnd"/>
      <w:r w:rsidR="00E51AEB" w:rsidRPr="00D01ADD">
        <w:rPr>
          <w:color w:val="000000"/>
          <w:lang w:val="en-US"/>
        </w:rPr>
        <w:t xml:space="preserve"> in the local treatment of infections.</w:t>
      </w:r>
    </w:p>
    <w:p w14:paraId="0FB27419" w14:textId="77777777" w:rsidR="00663D44" w:rsidRDefault="00663D44" w:rsidP="00CF3336">
      <w:pPr>
        <w:pStyle w:val="Keywords"/>
        <w:jc w:val="both"/>
        <w:rPr>
          <w:b/>
        </w:rPr>
      </w:pPr>
    </w:p>
    <w:p w14:paraId="32D5CC12" w14:textId="22DEB6AA" w:rsidR="00CC31DC" w:rsidRPr="00244E8F" w:rsidRDefault="00187EFA" w:rsidP="00CF3336">
      <w:pPr>
        <w:pStyle w:val="Keywords"/>
        <w:jc w:val="both"/>
      </w:pPr>
      <w:r w:rsidRPr="00187EFA">
        <w:rPr>
          <w:b/>
        </w:rPr>
        <w:t>Keywords</w:t>
      </w:r>
      <w:r>
        <w:t>:</w:t>
      </w:r>
      <w:r w:rsidR="00CC31DC" w:rsidRPr="00CF2315">
        <w:t xml:space="preserve"> </w:t>
      </w:r>
      <w:r w:rsidR="00D01ADD" w:rsidRPr="00D01ADD">
        <w:rPr>
          <w:color w:val="000000"/>
        </w:rPr>
        <w:t>Antimicrobial photodynamic therapy</w:t>
      </w:r>
      <w:r w:rsidR="00D01ADD">
        <w:rPr>
          <w:color w:val="000000"/>
        </w:rPr>
        <w:t xml:space="preserve">, </w:t>
      </w:r>
      <w:r w:rsidR="00D01ADD" w:rsidRPr="00D01ADD">
        <w:rPr>
          <w:color w:val="000000"/>
        </w:rPr>
        <w:t>Near Infrared (NIR) polymethine dyes</w:t>
      </w:r>
      <w:r w:rsidR="00D01ADD">
        <w:rPr>
          <w:color w:val="000000"/>
        </w:rPr>
        <w:t xml:space="preserve">, </w:t>
      </w:r>
      <w:proofErr w:type="spellStart"/>
      <w:r w:rsidR="00D01ADD">
        <w:rPr>
          <w:color w:val="000000"/>
        </w:rPr>
        <w:t>Squaraines</w:t>
      </w:r>
      <w:proofErr w:type="spellEnd"/>
      <w:r w:rsidR="00D01ADD">
        <w:rPr>
          <w:color w:val="000000"/>
        </w:rPr>
        <w:t xml:space="preserve"> and </w:t>
      </w:r>
      <w:proofErr w:type="spellStart"/>
      <w:r w:rsidR="00D01ADD">
        <w:rPr>
          <w:color w:val="000000"/>
        </w:rPr>
        <w:t>Cyanines</w:t>
      </w:r>
      <w:proofErr w:type="spellEnd"/>
      <w:r w:rsidR="00D01ADD">
        <w:rPr>
          <w:color w:val="000000"/>
        </w:rPr>
        <w:t xml:space="preserve">, </w:t>
      </w:r>
      <w:proofErr w:type="spellStart"/>
      <w:r w:rsidR="00D01ADD">
        <w:rPr>
          <w:color w:val="000000"/>
        </w:rPr>
        <w:t>electrospun</w:t>
      </w:r>
      <w:proofErr w:type="spellEnd"/>
      <w:r w:rsidR="00D01ADD">
        <w:rPr>
          <w:color w:val="000000"/>
        </w:rPr>
        <w:t xml:space="preserve"> fibers.</w:t>
      </w:r>
    </w:p>
    <w:p w14:paraId="4F028EE7" w14:textId="77777777" w:rsidR="00B472F5" w:rsidRPr="00B472F5" w:rsidRDefault="00B472F5" w:rsidP="00CF3336">
      <w:pPr>
        <w:jc w:val="both"/>
        <w:rPr>
          <w:rFonts w:ascii="Arial" w:hAnsi="Arial" w:cs="Arial"/>
        </w:rPr>
      </w:pPr>
    </w:p>
    <w:p w14:paraId="6792DF9C" w14:textId="6DE593DD" w:rsidR="00533FD2" w:rsidRDefault="00B20918" w:rsidP="00CF3336">
      <w:pPr>
        <w:pStyle w:val="Titolo1"/>
        <w:spacing w:line="240" w:lineRule="auto"/>
        <w:jc w:val="both"/>
        <w:rPr>
          <w:highlight w:val="yellow"/>
        </w:rPr>
      </w:pPr>
      <w:r w:rsidRPr="00C85C33">
        <w:t>1</w:t>
      </w:r>
      <w:r w:rsidRPr="00C85C33">
        <w:tab/>
      </w:r>
      <w:r w:rsidRPr="00EB29F3">
        <w:t>Introduction</w:t>
      </w:r>
      <w:r w:rsidR="00663D44" w:rsidRPr="00EB29F3">
        <w:t xml:space="preserve"> and Background</w:t>
      </w:r>
    </w:p>
    <w:p w14:paraId="35EE2128" w14:textId="15807664" w:rsidR="00533FD2" w:rsidRPr="000915B1" w:rsidRDefault="006F4DCC" w:rsidP="00CF3336">
      <w:pPr>
        <w:pStyle w:val="pf0"/>
        <w:spacing w:before="0" w:beforeAutospacing="0" w:after="0" w:afterAutospacing="0"/>
        <w:jc w:val="both"/>
        <w:rPr>
          <w:lang w:val="en-US"/>
        </w:rPr>
      </w:pPr>
      <w:r w:rsidRPr="000915B1">
        <w:rPr>
          <w:color w:val="000000"/>
          <w:lang w:val="en-US"/>
        </w:rPr>
        <w:t xml:space="preserve">A possible strategy to </w:t>
      </w:r>
      <w:r w:rsidR="00E15C4C">
        <w:rPr>
          <w:color w:val="000000"/>
          <w:lang w:val="en-US"/>
        </w:rPr>
        <w:t xml:space="preserve">fight the </w:t>
      </w:r>
      <w:r w:rsidR="00E15C4C" w:rsidRPr="000915B1">
        <w:rPr>
          <w:rStyle w:val="cf01"/>
          <w:rFonts w:ascii="Times New Roman" w:hAnsi="Times New Roman" w:cs="Times New Roman"/>
          <w:sz w:val="24"/>
          <w:szCs w:val="24"/>
          <w:lang w:val="en-US"/>
        </w:rPr>
        <w:t>antimicrobial resistances</w:t>
      </w:r>
      <w:r w:rsidR="00E15C4C">
        <w:rPr>
          <w:rStyle w:val="cf01"/>
          <w:rFonts w:ascii="Times New Roman" w:hAnsi="Times New Roman" w:cs="Times New Roman"/>
          <w:sz w:val="24"/>
          <w:szCs w:val="24"/>
          <w:lang w:val="en-US"/>
        </w:rPr>
        <w:t xml:space="preserve"> in acute wounds</w:t>
      </w:r>
      <w:r w:rsidRPr="000915B1">
        <w:rPr>
          <w:color w:val="000000"/>
          <w:lang w:val="en-US"/>
        </w:rPr>
        <w:t xml:space="preserve"> is the application of antimicrobial photodynamic therapy (</w:t>
      </w:r>
      <w:proofErr w:type="spellStart"/>
      <w:r w:rsidRPr="000915B1">
        <w:rPr>
          <w:color w:val="000000"/>
          <w:lang w:val="en-US"/>
        </w:rPr>
        <w:t>aPDT</w:t>
      </w:r>
      <w:proofErr w:type="spellEnd"/>
      <w:r w:rsidRPr="000915B1">
        <w:rPr>
          <w:color w:val="000000"/>
          <w:lang w:val="en-US"/>
        </w:rPr>
        <w:t>)</w:t>
      </w:r>
      <w:r w:rsidR="00985D55">
        <w:rPr>
          <w:color w:val="000000"/>
          <w:lang w:val="en-US"/>
        </w:rPr>
        <w:t xml:space="preserve"> </w:t>
      </w:r>
      <w:r w:rsidR="00985D55">
        <w:rPr>
          <w:color w:val="000000"/>
          <w:lang w:val="en-US"/>
        </w:rPr>
        <w:fldChar w:fldCharType="begin" w:fldLock="1"/>
      </w:r>
      <w:r w:rsidR="00985D55">
        <w:rPr>
          <w:color w:val="000000"/>
          <w:lang w:val="en-US"/>
        </w:rPr>
        <w:instrText>ADDIN CSL_CITATION {"citationItems":[{"id":"ITEM-1","itemData":{"DOI":"10.1016/j.pdpdt.2017.01.005","ISSN":"18731597","abstract":"For deep carious lesions, a more conservative treatment modality (“selective caries removal”) has been proposed, where only the heavily contaminated dentine is removed. In this regard, effective adjuncts for cavity disinfection such as the antimicrobial photodynamic therapy (aPDT) can be valuable clinically prior to definitive restoration. Therefore, the aim of this study was to systematically assess clinical studies on the effectiveness of aPDT as a supplementary tool in the treatment of deep caries lesions. Searches were performed in four databases (PubMed, EMBASE, ISI Web of Science, ClinicalTrials.gov) from 1st January, 2011 until 21st June, 2016 for search terms relevant to the observed parameters, pathological condition, intervention and anatomic entity. The pooled information was evaluated according to PRISMA guidelines. At first, 1651 articles were recovered, of which 1249 full-text articles were evaluated, 270 articles thereof were reviewed for eligibility and finally 6 articles met all inclusion criteria. The aPDT protocols involved Methylene Blue, Toluidine Blue and aluminium-chloride-phthalocyanine as photosensitizers and diode lasers, light-emitting diodes and halogen light-sources. The data from five reports, utilizing both culture-dependent and −independent methods, disclosed significant reduction of cariogenic bacterial load after mechanical caries removal with adjunct aPDT. As these studies exhibit some methodological limitations, e.g. lack of positive controls, this systematic review can support the application of aPDT to a limited extent only in terms of reducing the microbial load in deep carious lesions before restorative treatment.","author":[{"dropping-particle":"","family":"Cieplik","given":"Fabian","non-dropping-particle":"","parse-names":false,"suffix":""},{"dropping-particle":"","family":"Buchalla","given":"Wolfgang","non-dropping-particle":"","parse-names":false,"suffix":""},{"dropping-particle":"","family":"Hellwig","given":"Elmar","non-dropping-particle":"","parse-names":false,"suffix":""},{"dropping-particle":"","family":"Al-Ahmad","given":"Ali","non-dropping-particle":"","parse-names":false,"suffix":""},{"dropping-particle":"","family":"Hiller","given":"Karl Anton","non-dropping-particle":"","parse-names":false,"suffix":""},{"dropping-particle":"","family":"Maisch","given":"Tim","non-dropping-particle":"","parse-names":false,"suffix":""},{"dropping-particle":"","family":"Karygianni","given":"Lamprini","non-dropping-particle":"","parse-names":false,"suffix":""}],"container-title":"Photodiagnosis and Photodynamic Therapy","id":"ITEM-1","issued":{"date-parts":[["2017"]]},"page":"54-62","publisher":"Elsevier B.V.","title":"Antimicrobial photodynamic therapy as an adjunct for treatment of deep carious lesions—A systematic review","type":"article-journal","volume":"18"},"uris":["http://www.mendeley.com/documents/?uuid=2ac583b2-3227-4fe8-8310-164551192824"]}],"mendeley":{"formattedCitation":"[1]","plainTextFormattedCitation":"[1]","previouslyFormattedCitation":"[1]"},"properties":{"noteIndex":0},"schema":"https://github.com/citation-style-language/schema/raw/master/csl-citation.json"}</w:instrText>
      </w:r>
      <w:r w:rsidR="00985D55">
        <w:rPr>
          <w:color w:val="000000"/>
          <w:lang w:val="en-US"/>
        </w:rPr>
        <w:fldChar w:fldCharType="separate"/>
      </w:r>
      <w:r w:rsidR="00985D55" w:rsidRPr="00985D55">
        <w:rPr>
          <w:noProof/>
          <w:color w:val="000000"/>
          <w:lang w:val="en-US"/>
        </w:rPr>
        <w:t>[1]</w:t>
      </w:r>
      <w:r w:rsidR="00985D55">
        <w:rPr>
          <w:color w:val="000000"/>
          <w:lang w:val="en-US"/>
        </w:rPr>
        <w:fldChar w:fldCharType="end"/>
      </w:r>
      <w:r w:rsidR="00533FD2" w:rsidRPr="000915B1">
        <w:rPr>
          <w:lang w:val="en-US"/>
        </w:rPr>
        <w:t xml:space="preserve">. </w:t>
      </w:r>
    </w:p>
    <w:p w14:paraId="0B7ACE7B" w14:textId="45958E4A" w:rsidR="00533FD2" w:rsidRPr="000915B1" w:rsidRDefault="00533FD2" w:rsidP="00CF3336">
      <w:pPr>
        <w:jc w:val="both"/>
      </w:pPr>
      <w:r w:rsidRPr="000915B1">
        <w:t>A</w:t>
      </w:r>
      <w:r w:rsidR="008D5C74">
        <w:t>s</w:t>
      </w:r>
      <w:r w:rsidRPr="000915B1">
        <w:t xml:space="preserve"> </w:t>
      </w:r>
      <w:proofErr w:type="spellStart"/>
      <w:r w:rsidR="006F4DCC" w:rsidRPr="000915B1">
        <w:t>photosensitisers</w:t>
      </w:r>
      <w:proofErr w:type="spellEnd"/>
      <w:r w:rsidR="006F4DCC" w:rsidRPr="000915B1">
        <w:t xml:space="preserve"> (</w:t>
      </w:r>
      <w:r w:rsidRPr="000915B1">
        <w:t>PSs</w:t>
      </w:r>
      <w:r w:rsidR="006F4DCC" w:rsidRPr="000915B1">
        <w:t>)</w:t>
      </w:r>
      <w:r w:rsidRPr="000915B1">
        <w:t>, polymethine dyes (PMDs)</w:t>
      </w:r>
      <w:r w:rsidR="00985D55">
        <w:t xml:space="preserve"> </w:t>
      </w:r>
      <w:r w:rsidR="00985D55">
        <w:fldChar w:fldCharType="begin" w:fldLock="1"/>
      </w:r>
      <w:r w:rsidR="00985D55">
        <w:instrText>ADDIN CSL_CITATION {"citationItems":[{"id":"ITEM-1","itemData":{"DOI":"10.1007/s43630-022-00175-6","ISBN":"0123456789","ISSN":"1474-905X","abstract":"It has been proved that the effectiveness of photodynamic therapy (PDT) is closely related to the intrinsic features of the photosensitizer (PS). Over the recent years, several efforts have been devoted to the discovery of novel and more efficient photosensitizers showing higher efficacy and lower side effects. In this context, squaraine and cyanine dyes have been reported to potentially overcome the drawbacks related to the traditional PSs. In fact, squaraines and cyanines are characterized by sharp and intense absorption bands and narrow emission bands with high extinction coefficients typically in the red and near-infrared region, good photo and thermal stability and a strong fluorescent emission in organic solvents. In addition, biocompatibility and low toxicity make them suitable for biological applications. Despite these interesting intrinsic features, their chemical instability and self-aggregation properties in biological media still limit their use in PDT. To overcome these drawbacks, the self-assembly and incorporation into smart nanoparticle systems are forwarded promising approaches that can control their physicochemical properties, providing rational solutions for the limitation of free dye administration in the PDT application. The present review summarizes the latest advances in squaraine and cyanine dyes for PDT application, analyzing the different strategies, i.e.the self-assembly and the incorporation into nanoparticles, to further enhance their photochemical properties and therapeutic potential. The in vivo assessments are still limited, thus further delaying their effective application in PDT. Graphical abstract ","author":[{"dropping-particle":"","family":"Dereje","given":"Degnet Melese","non-dropping-particle":"","parse-names":false,"suffix":""},{"dropping-particle":"","family":"Pontremoli","given":"Carlotta","non-dropping-particle":"","parse-names":false,"suffix":""},{"dropping-particle":"","family":"Moran Plata","given":"Maria Jesus","non-dropping-particle":"","parse-names":false,"suffix":""},{"dropping-particle":"","family":"Visentin","given":"Sonja","non-dropping-particle":"","parse-names":false,"suffix":""},{"dropping-particle":"","family":"Barbero","given":"Nadia","non-dropping-particle":"","parse-names":false,"suffix":""}],"container-title":"Photochemical &amp; Photobiological Sciences","id":"ITEM-1","issue":"0123456789","issued":{"date-parts":[["2022"]]},"publisher":"Springer International Publishing","title":"Polymethine dyes for PDT: recent advances and perspectives to drive future applications","type":"article-journal"},"uris":["http://www.mendeley.com/documents/?uuid=67bc600b-9313-4b94-a37f-4043dccdb43d"]}],"mendeley":{"formattedCitation":"[2]","plainTextFormattedCitation":"[2]","previouslyFormattedCitation":"[2]"},"properties":{"noteIndex":0},"schema":"https://github.com/citation-style-language/schema/raw/master/csl-citation.json"}</w:instrText>
      </w:r>
      <w:r w:rsidR="00985D55">
        <w:fldChar w:fldCharType="separate"/>
      </w:r>
      <w:r w:rsidR="00985D55" w:rsidRPr="00985D55">
        <w:rPr>
          <w:noProof/>
        </w:rPr>
        <w:t>[2]</w:t>
      </w:r>
      <w:r w:rsidR="00985D55">
        <w:fldChar w:fldCharType="end"/>
      </w:r>
      <w:r w:rsidRPr="000915B1">
        <w:t xml:space="preserve">, </w:t>
      </w:r>
      <w:r w:rsidRPr="00306FB6">
        <w:rPr>
          <w:i/>
          <w:iCs/>
        </w:rPr>
        <w:t>i.e.</w:t>
      </w:r>
      <w:r w:rsidRPr="000915B1">
        <w:t xml:space="preserve"> </w:t>
      </w:r>
      <w:proofErr w:type="spellStart"/>
      <w:r w:rsidRPr="000915B1">
        <w:t>cyanines</w:t>
      </w:r>
      <w:proofErr w:type="spellEnd"/>
      <w:r w:rsidRPr="000915B1">
        <w:t xml:space="preserve"> and </w:t>
      </w:r>
      <w:proofErr w:type="spellStart"/>
      <w:r w:rsidRPr="000915B1">
        <w:t>squaraines</w:t>
      </w:r>
      <w:proofErr w:type="spellEnd"/>
      <w:r w:rsidRPr="000915B1">
        <w:t>,</w:t>
      </w:r>
      <w:r w:rsidR="006F4DCC" w:rsidRPr="000915B1">
        <w:t xml:space="preserve"> with absorption in the NIR region</w:t>
      </w:r>
      <w:r w:rsidRPr="000915B1">
        <w:t xml:space="preserve"> are retaining </w:t>
      </w:r>
      <w:r w:rsidR="006F4DCC" w:rsidRPr="000915B1">
        <w:t xml:space="preserve">great </w:t>
      </w:r>
      <w:r w:rsidRPr="000915B1">
        <w:t xml:space="preserve">attention </w:t>
      </w:r>
      <w:r w:rsidR="006F4DCC" w:rsidRPr="000915B1">
        <w:t>thanks to</w:t>
      </w:r>
      <w:r w:rsidRPr="000915B1">
        <w:t xml:space="preserve"> </w:t>
      </w:r>
      <w:r w:rsidR="006F4DCC" w:rsidRPr="000915B1">
        <w:t xml:space="preserve">the use of NIR light </w:t>
      </w:r>
      <w:r w:rsidR="00E15C4C">
        <w:t xml:space="preserve">which </w:t>
      </w:r>
      <w:r w:rsidR="006F4DCC" w:rsidRPr="000915B1">
        <w:t xml:space="preserve">promotes </w:t>
      </w:r>
      <w:r w:rsidR="00E15C4C">
        <w:t xml:space="preserve">deeper </w:t>
      </w:r>
      <w:r w:rsidR="006F4DCC" w:rsidRPr="000915B1">
        <w:t>tissue penetration in the wound bed</w:t>
      </w:r>
      <w:r w:rsidRPr="000915B1">
        <w:t>.</w:t>
      </w:r>
    </w:p>
    <w:p w14:paraId="014FFB16" w14:textId="311AF171" w:rsidR="00533FD2" w:rsidRPr="000915B1" w:rsidRDefault="000915B1" w:rsidP="00CF3336">
      <w:pPr>
        <w:jc w:val="both"/>
      </w:pPr>
      <w:r w:rsidRPr="000915B1">
        <w:rPr>
          <w:color w:val="000000"/>
        </w:rPr>
        <w:t xml:space="preserve">However, their low solubility and stability in aqueous media </w:t>
      </w:r>
      <w:r w:rsidR="008D5C74">
        <w:rPr>
          <w:color w:val="000000"/>
        </w:rPr>
        <w:t>makes</w:t>
      </w:r>
      <w:r w:rsidRPr="000915B1">
        <w:rPr>
          <w:color w:val="000000"/>
        </w:rPr>
        <w:t xml:space="preserve"> them ineffective for </w:t>
      </w:r>
      <w:proofErr w:type="spellStart"/>
      <w:r w:rsidRPr="000915B1">
        <w:rPr>
          <w:color w:val="000000"/>
        </w:rPr>
        <w:t>aPDT</w:t>
      </w:r>
      <w:proofErr w:type="spellEnd"/>
      <w:r w:rsidR="00533FD2" w:rsidRPr="000915B1">
        <w:t xml:space="preserve">. </w:t>
      </w:r>
      <w:r w:rsidR="00E15C4C">
        <w:t xml:space="preserve">A </w:t>
      </w:r>
      <w:r w:rsidR="00533FD2" w:rsidRPr="000915B1">
        <w:t xml:space="preserve">possible solution would be the incorporation of these dyes inside nanoparticles (NPs), </w:t>
      </w:r>
      <w:r w:rsidR="00593D80">
        <w:t xml:space="preserve">or into </w:t>
      </w:r>
      <w:proofErr w:type="spellStart"/>
      <w:r w:rsidR="00593D80">
        <w:t>electrospun</w:t>
      </w:r>
      <w:proofErr w:type="spellEnd"/>
      <w:r w:rsidR="00593D80">
        <w:t xml:space="preserve"> fibers</w:t>
      </w:r>
      <w:r w:rsidRPr="000915B1">
        <w:t>, which</w:t>
      </w:r>
      <w:r w:rsidR="008D5C74">
        <w:t xml:space="preserve"> can</w:t>
      </w:r>
      <w:r w:rsidR="00533FD2" w:rsidRPr="000915B1">
        <w:t xml:space="preserve"> prevent the formation of dye aggregates in physiological medium</w:t>
      </w:r>
      <w:r w:rsidR="008D5C74">
        <w:t>,</w:t>
      </w:r>
      <w:r w:rsidR="00533FD2" w:rsidRPr="000915B1">
        <w:t xml:space="preserve"> protect their photochemical characteristics,</w:t>
      </w:r>
      <w:r w:rsidR="008D5C74">
        <w:t xml:space="preserve"> and play </w:t>
      </w:r>
      <w:r w:rsidR="00533FD2" w:rsidRPr="000915B1">
        <w:t>an important role in the treatment of infection</w:t>
      </w:r>
      <w:r w:rsidRPr="000915B1">
        <w:t xml:space="preserve"> during the healing process</w:t>
      </w:r>
      <w:r w:rsidR="00985D55">
        <w:t xml:space="preserve"> </w:t>
      </w:r>
      <w:r w:rsidR="00985D55">
        <w:fldChar w:fldCharType="begin" w:fldLock="1"/>
      </w:r>
      <w:r w:rsidR="00395758">
        <w:instrText>ADDIN CSL_CITATION {"citationItems":[{"id":"ITEM-1","itemData":{"DOI":"10.3390/nano10040616","ISSN":"2079-4991","abstract":"For the effective management of infected chronic wounds, the incorporation of antimicrobial drugs into wound dressings can increase their local availability at the infection site. Mesoporous silicon dioxide SBA-15 is an excellent drug carrier with tunable drug release kinetics. In this work, synthesized SBA-15 loaded with the natural antimicrobial compound thymol (THY) was incorporated into polycaprolactone (PCL) electrospun nanofibers to obtain an advanced wound dressing. Rod-shaped particles with internal parallel channels oriented along the longitudinal axis (diameter: 138 ± 30 nm, length: 563 ± 100 nm) were loaded with 70.8 wt.% of THY. Fiber mats were prepared using these particles as nanofillers within polycaprolactone (PCL) electrospun fibers. The resulting mats contained 5.6 wt.% of THY and more than half of this loading was released in the first 7 h. This release would prevent an initial bacterial colonization and also inhibit or eliminate bacterial growth as in vitro shown against Staphylococcus aureus ATCC 25923. Minimal inhibitory concentration (MIC: 0.07 mg/mL) and minimal bactericidal concentration (MBC: 0.11 mg/mL) of released THY were lower than the amount of free THY required, demonstrating the benefit of drug encapsulation for a more efficient bactericidal capacity due to the direct contact between mats and bacteria.","author":[{"dropping-particle":"","family":"Gámez","given":"Enrique","non-dropping-particle":"","parse-names":false,"suffix":""},{"dropping-particle":"","family":"Elizondo-Castillo","given":"Hellen","non-dropping-particle":"","parse-names":false,"suffix":""},{"dropping-particle":"","family":"Tascon","given":"Jorge","non-dropping-particle":"","parse-names":false,"suffix":""},{"dropping-particle":"","family":"García-Salinas","given":"Sara","non-dropping-particle":"","parse-names":false,"suffix":""},{"dropping-particle":"","family":"Navascues","given":"Nuria","non-dropping-particle":"","parse-names":false,"suffix":""},{"dropping-particle":"","family":"Mendoza","given":"Gracia","non-dropping-particle":"","parse-names":false,"suffix":""},{"dropping-particle":"","family":"Arruebo","given":"Manuel","non-dropping-particle":"","parse-names":false,"suffix":""},{"dropping-particle":"","family":"Irusta","given":"Silvia","non-dropping-particle":"","parse-names":false,"suffix":""}],"container-title":"Nanomaterials","id":"ITEM-1","issue":"4","issued":{"date-parts":[["2020","3","27"]]},"page":"616","title":"Antibacterial Effect of Thymol Loaded SBA-15 Nanorods Incorporated in PCL Electrospun Fibers","type":"article-journal","volume":"10"},"uris":["http://www.mendeley.com/documents/?uuid=8b56b7cd-e7ab-41f0-9f58-5776f7db546b"]}],"mendeley":{"formattedCitation":"[3]","plainTextFormattedCitation":"[3]","previouslyFormattedCitation":"[3]"},"properties":{"noteIndex":0},"schema":"https://github.com/citation-style-language/schema/raw/master/csl-citation.json"}</w:instrText>
      </w:r>
      <w:r w:rsidR="00985D55">
        <w:fldChar w:fldCharType="separate"/>
      </w:r>
      <w:r w:rsidR="00985D55" w:rsidRPr="00985D55">
        <w:rPr>
          <w:noProof/>
        </w:rPr>
        <w:t>[3]</w:t>
      </w:r>
      <w:r w:rsidR="00985D55">
        <w:fldChar w:fldCharType="end"/>
      </w:r>
      <w:r w:rsidR="00533FD2" w:rsidRPr="000915B1">
        <w:t xml:space="preserve">. </w:t>
      </w:r>
    </w:p>
    <w:p w14:paraId="603EAE9D" w14:textId="1B66771B" w:rsidR="00023A72" w:rsidRPr="008B521B" w:rsidRDefault="00B20918" w:rsidP="00CF3336">
      <w:pPr>
        <w:pStyle w:val="Titolo1"/>
        <w:spacing w:line="240" w:lineRule="auto"/>
        <w:jc w:val="both"/>
      </w:pPr>
      <w:r w:rsidRPr="008B521B">
        <w:t>2</w:t>
      </w:r>
      <w:r w:rsidRPr="008B521B">
        <w:tab/>
      </w:r>
      <w:r w:rsidR="00663D44" w:rsidRPr="008B521B">
        <w:t>Aims</w:t>
      </w:r>
    </w:p>
    <w:p w14:paraId="17896201" w14:textId="6F820C53" w:rsidR="00C95E5B" w:rsidRDefault="00C95E5B" w:rsidP="00B06007">
      <w:pPr>
        <w:jc w:val="both"/>
      </w:pPr>
      <w:r>
        <w:t xml:space="preserve">In this </w:t>
      </w:r>
      <w:r w:rsidR="00C81048">
        <w:t>context</w:t>
      </w:r>
      <w:r>
        <w:t>, t</w:t>
      </w:r>
      <w:r w:rsidRPr="005802A1">
        <w:t xml:space="preserve">he present </w:t>
      </w:r>
      <w:r w:rsidR="00E5794F">
        <w:t>contribution</w:t>
      </w:r>
      <w:r w:rsidRPr="005802A1">
        <w:t xml:space="preserve"> </w:t>
      </w:r>
      <w:r>
        <w:t>aims to</w:t>
      </w:r>
      <w:r w:rsidRPr="005802A1">
        <w:t xml:space="preserve"> develop a </w:t>
      </w:r>
      <w:r>
        <w:t xml:space="preserve">light responsive advanced wound </w:t>
      </w:r>
      <w:r w:rsidRPr="005802A1">
        <w:t>dressing</w:t>
      </w:r>
      <w:r>
        <w:t xml:space="preserve"> based on</w:t>
      </w:r>
      <w:r w:rsidR="00306FB6">
        <w:t xml:space="preserve"> </w:t>
      </w:r>
      <w:proofErr w:type="spellStart"/>
      <w:r>
        <w:t>electrospun</w:t>
      </w:r>
      <w:proofErr w:type="spellEnd"/>
      <w:r>
        <w:t xml:space="preserve"> polymeric fibers incorporating </w:t>
      </w:r>
      <w:r w:rsidR="00E5794F">
        <w:t xml:space="preserve">cyanine or </w:t>
      </w:r>
      <w:proofErr w:type="spellStart"/>
      <w:r w:rsidR="00E5794F">
        <w:t>squaraine</w:t>
      </w:r>
      <w:proofErr w:type="spellEnd"/>
      <w:r w:rsidR="00E5794F">
        <w:t xml:space="preserve"> both free or </w:t>
      </w:r>
      <w:r>
        <w:lastRenderedPageBreak/>
        <w:t>loaded</w:t>
      </w:r>
      <w:r w:rsidR="00E5794F">
        <w:t xml:space="preserve"> into</w:t>
      </w:r>
      <w:r>
        <w:t xml:space="preserve"> </w:t>
      </w:r>
      <w:r w:rsidR="00E5794F">
        <w:t>different</w:t>
      </w:r>
      <w:r>
        <w:t xml:space="preserve"> nanoparticles</w:t>
      </w:r>
      <w:r w:rsidRPr="005802A1">
        <w:t xml:space="preserve">, </w:t>
      </w:r>
      <w:r>
        <w:t>to treat</w:t>
      </w:r>
      <w:r w:rsidRPr="005802A1">
        <w:t xml:space="preserve"> </w:t>
      </w:r>
      <w:r>
        <w:t xml:space="preserve">wound-associated </w:t>
      </w:r>
      <w:r w:rsidRPr="005802A1">
        <w:t>infection</w:t>
      </w:r>
      <w:r>
        <w:t>s</w:t>
      </w:r>
      <w:r w:rsidRPr="005802A1">
        <w:t xml:space="preserve"> </w:t>
      </w:r>
      <w:r>
        <w:t>while fighting</w:t>
      </w:r>
      <w:r w:rsidRPr="005802A1">
        <w:t xml:space="preserve"> antimicrobial resistance and </w:t>
      </w:r>
      <w:r>
        <w:t xml:space="preserve">avoiding </w:t>
      </w:r>
      <w:r w:rsidRPr="005802A1">
        <w:t>toxicity against eukaryotic cells.</w:t>
      </w:r>
    </w:p>
    <w:p w14:paraId="34BB292E" w14:textId="5E5719E1" w:rsidR="00663D44" w:rsidRDefault="00663D44" w:rsidP="00CF3336">
      <w:pPr>
        <w:pStyle w:val="Titolo1"/>
        <w:spacing w:line="240" w:lineRule="auto"/>
        <w:jc w:val="both"/>
      </w:pPr>
      <w:r>
        <w:t>3</w:t>
      </w:r>
      <w:r>
        <w:tab/>
        <w:t>Methods</w:t>
      </w:r>
    </w:p>
    <w:p w14:paraId="2B29B23B" w14:textId="633D3FF8" w:rsidR="00C95E5B" w:rsidRDefault="00C95E5B" w:rsidP="00B06007">
      <w:pPr>
        <w:jc w:val="both"/>
      </w:pPr>
      <w:r>
        <w:t xml:space="preserve">Different series of </w:t>
      </w:r>
      <w:proofErr w:type="spellStart"/>
      <w:r>
        <w:t>cyanines</w:t>
      </w:r>
      <w:proofErr w:type="spellEnd"/>
      <w:r>
        <w:t xml:space="preserve"> and </w:t>
      </w:r>
      <w:proofErr w:type="spellStart"/>
      <w:r>
        <w:t>squaraines</w:t>
      </w:r>
      <w:proofErr w:type="spellEnd"/>
      <w:r w:rsidRPr="009C0C18">
        <w:t xml:space="preserve"> with absorption in the NIR</w:t>
      </w:r>
      <w:r>
        <w:t xml:space="preserve"> </w:t>
      </w:r>
      <w:r w:rsidR="00520A71">
        <w:t>have been</w:t>
      </w:r>
      <w:r>
        <w:t xml:space="preserve"> synthesized and fully characterized by means</w:t>
      </w:r>
      <w:r w:rsidR="00C81048">
        <w:t xml:space="preserve"> of</w:t>
      </w:r>
      <w:r>
        <w:t xml:space="preserve"> UV-Vis and fluorescence spectroscopy as well as </w:t>
      </w:r>
      <w:r w:rsidR="00306FB6">
        <w:t>Nuclear Magnetic Resonance (</w:t>
      </w:r>
      <w:r>
        <w:t>NMR</w:t>
      </w:r>
      <w:r w:rsidR="00306FB6">
        <w:t>)</w:t>
      </w:r>
      <w:r>
        <w:t xml:space="preserve"> and mass spectrometry to evaluate their photochemical properties and purity degrees, respectively.</w:t>
      </w:r>
      <w:r w:rsidR="004611B9">
        <w:t xml:space="preserve"> The indolenine ring has been functionalized with different substituent groups (bromine and carboxylic group) to understand the influence of the substitution on ROS generation ability and antimicrobial activity.</w:t>
      </w:r>
      <w:r w:rsidRPr="00C95E5B">
        <w:t xml:space="preserve"> </w:t>
      </w:r>
      <w:r>
        <w:t xml:space="preserve">Instead of the use of conventional VIS-light for the activation of the PS, the use of NIR light promotes tissue penetration with the consequent activation of the PS deeper in the wound bed. To overcome their issues related to the solubility and stability under physiological conditions, </w:t>
      </w:r>
      <w:r w:rsidR="004D0683">
        <w:t xml:space="preserve">both </w:t>
      </w:r>
      <w:proofErr w:type="spellStart"/>
      <w:r w:rsidR="004D0683">
        <w:t>cyanines</w:t>
      </w:r>
      <w:proofErr w:type="spellEnd"/>
      <w:r w:rsidR="004D0683">
        <w:t xml:space="preserve"> and </w:t>
      </w:r>
      <w:proofErr w:type="spellStart"/>
      <w:r w:rsidR="004D0683">
        <w:t>squaraines</w:t>
      </w:r>
      <w:proofErr w:type="spellEnd"/>
      <w:r>
        <w:t xml:space="preserve"> </w:t>
      </w:r>
      <w:r w:rsidR="004D0683">
        <w:t>have been</w:t>
      </w:r>
      <w:r>
        <w:t xml:space="preserve"> incorporated into nanoparticles of different nature (</w:t>
      </w:r>
      <w:r w:rsidRPr="003D5BA8">
        <w:rPr>
          <w:i/>
          <w:iCs/>
        </w:rPr>
        <w:t>i.e.,</w:t>
      </w:r>
      <w:r>
        <w:t xml:space="preserve"> polymeric and/or Metal Organic Frameworks, MOFs) and fully characterized. In particular, the ability to produce </w:t>
      </w:r>
      <w:r w:rsidR="004D0683">
        <w:t>reactive oxygen species (</w:t>
      </w:r>
      <w:r>
        <w:t>ROS</w:t>
      </w:r>
      <w:r w:rsidR="004D0683">
        <w:t>)</w:t>
      </w:r>
      <w:r>
        <w:t xml:space="preserve"> before and after the incorporation, upon irradiation, has been assessed. These dyes and dye-based nanomaterials have been then integrated in a polymeric based </w:t>
      </w:r>
      <w:proofErr w:type="spellStart"/>
      <w:r>
        <w:t>electrospun</w:t>
      </w:r>
      <w:proofErr w:type="spellEnd"/>
      <w:r>
        <w:t xml:space="preserve"> dressing in order to</w:t>
      </w:r>
      <w:r w:rsidRPr="009C0C18">
        <w:t xml:space="preserve"> locally release the NIR dye to remove pathogenic bacteria after irradiation and accelerate the natural healing process</w:t>
      </w:r>
      <w:r>
        <w:t xml:space="preserve">. </w:t>
      </w:r>
      <w:r w:rsidRPr="00E1020F">
        <w:t xml:space="preserve">Once optimized the final formulation, the </w:t>
      </w:r>
      <w:r w:rsidRPr="009C0C18">
        <w:t>antibacterial action</w:t>
      </w:r>
      <w:r>
        <w:t xml:space="preserve"> of the</w:t>
      </w:r>
      <w:r w:rsidRPr="009C0C18">
        <w:t xml:space="preserve"> </w:t>
      </w:r>
      <w:r>
        <w:t xml:space="preserve">resulting </w:t>
      </w:r>
      <w:r w:rsidRPr="00E1020F">
        <w:t xml:space="preserve">wound dressing </w:t>
      </w:r>
      <w:r w:rsidR="004D0683">
        <w:t>has been</w:t>
      </w:r>
      <w:r w:rsidRPr="00E1020F">
        <w:t xml:space="preserve"> tested </w:t>
      </w:r>
      <w:r w:rsidRPr="009C0C18">
        <w:t>in</w:t>
      </w:r>
      <w:r>
        <w:t xml:space="preserve"> an</w:t>
      </w:r>
      <w:r w:rsidRPr="009C0C18">
        <w:t xml:space="preserve"> </w:t>
      </w:r>
      <w:r w:rsidRPr="00E1020F">
        <w:rPr>
          <w:i/>
          <w:iCs/>
        </w:rPr>
        <w:t>in vitro</w:t>
      </w:r>
      <w:r w:rsidRPr="00E1020F">
        <w:t xml:space="preserve"> </w:t>
      </w:r>
      <w:r>
        <w:t xml:space="preserve">model of </w:t>
      </w:r>
      <w:r w:rsidRPr="009C0C18">
        <w:t>acute wounds</w:t>
      </w:r>
      <w:r w:rsidRPr="00E1020F">
        <w:t xml:space="preserve"> to evaluate the antibacteria</w:t>
      </w:r>
      <w:r>
        <w:t>l activity before and after the irradiation on different bacteria either in planktonic or sessile forms.</w:t>
      </w:r>
    </w:p>
    <w:p w14:paraId="2C593740" w14:textId="6F875E1A" w:rsidR="00E51AEB" w:rsidRPr="00F0148C" w:rsidRDefault="00663D44" w:rsidP="00B06007">
      <w:pPr>
        <w:pStyle w:val="Titolo1"/>
        <w:spacing w:line="240" w:lineRule="auto"/>
        <w:jc w:val="both"/>
        <w:rPr>
          <w:b w:val="0"/>
          <w:bCs w:val="0"/>
          <w:iCs w:val="0"/>
          <w:szCs w:val="24"/>
          <w:lang w:val="en-GB"/>
        </w:rPr>
      </w:pPr>
      <w:r w:rsidRPr="00247CDE">
        <w:t>4</w:t>
      </w:r>
      <w:r w:rsidRPr="00247CDE">
        <w:tab/>
        <w:t>Results</w:t>
      </w:r>
      <w:r w:rsidR="00B06007">
        <w:rPr>
          <w:b w:val="0"/>
          <w:bCs w:val="0"/>
          <w:iCs w:val="0"/>
          <w:szCs w:val="24"/>
          <w:lang w:val="en-GB"/>
        </w:rPr>
        <w:br/>
      </w:r>
      <w:r w:rsidR="00F0148C" w:rsidRPr="00F0148C">
        <w:rPr>
          <w:b w:val="0"/>
          <w:bCs w:val="0"/>
          <w:iCs w:val="0"/>
          <w:szCs w:val="24"/>
          <w:lang w:val="en-GB"/>
        </w:rPr>
        <w:t xml:space="preserve">The UV–vis absorption spectra recorded in </w:t>
      </w:r>
      <w:r w:rsidR="003D5BA8">
        <w:rPr>
          <w:b w:val="0"/>
          <w:bCs w:val="0"/>
          <w:iCs w:val="0"/>
          <w:szCs w:val="24"/>
          <w:lang w:val="en-GB"/>
        </w:rPr>
        <w:t>Dimethyl Sulfoxide (</w:t>
      </w:r>
      <w:r w:rsidR="00F0148C" w:rsidRPr="00F0148C">
        <w:rPr>
          <w:b w:val="0"/>
          <w:bCs w:val="0"/>
          <w:iCs w:val="0"/>
          <w:szCs w:val="24"/>
          <w:lang w:val="en-GB"/>
        </w:rPr>
        <w:t>DMSO</w:t>
      </w:r>
      <w:r w:rsidR="003D5BA8">
        <w:rPr>
          <w:b w:val="0"/>
          <w:bCs w:val="0"/>
          <w:iCs w:val="0"/>
          <w:szCs w:val="24"/>
          <w:lang w:val="en-GB"/>
        </w:rPr>
        <w:t>)</w:t>
      </w:r>
      <w:r w:rsidR="00F0148C" w:rsidRPr="00F0148C">
        <w:rPr>
          <w:b w:val="0"/>
          <w:bCs w:val="0"/>
          <w:iCs w:val="0"/>
          <w:szCs w:val="24"/>
          <w:lang w:val="en-GB"/>
        </w:rPr>
        <w:t xml:space="preserve"> of all the Cyanine an</w:t>
      </w:r>
      <w:r w:rsidR="00F0148C">
        <w:rPr>
          <w:b w:val="0"/>
          <w:bCs w:val="0"/>
          <w:iCs w:val="0"/>
          <w:szCs w:val="24"/>
          <w:lang w:val="en-GB"/>
        </w:rPr>
        <w:t>d</w:t>
      </w:r>
      <w:r w:rsidR="00F0148C" w:rsidRPr="00F0148C">
        <w:rPr>
          <w:b w:val="0"/>
          <w:bCs w:val="0"/>
          <w:iCs w:val="0"/>
          <w:szCs w:val="24"/>
          <w:lang w:val="en-GB"/>
        </w:rPr>
        <w:t xml:space="preserve"> </w:t>
      </w:r>
      <w:proofErr w:type="spellStart"/>
      <w:r w:rsidR="00F0148C" w:rsidRPr="00F0148C">
        <w:rPr>
          <w:b w:val="0"/>
          <w:bCs w:val="0"/>
          <w:iCs w:val="0"/>
          <w:szCs w:val="24"/>
          <w:lang w:val="en-GB"/>
        </w:rPr>
        <w:t>Squaraine</w:t>
      </w:r>
      <w:proofErr w:type="spellEnd"/>
      <w:r w:rsidR="00F0148C" w:rsidRPr="00F0148C">
        <w:rPr>
          <w:b w:val="0"/>
          <w:bCs w:val="0"/>
          <w:iCs w:val="0"/>
          <w:szCs w:val="24"/>
          <w:lang w:val="en-GB"/>
        </w:rPr>
        <w:t xml:space="preserve"> dyes show</w:t>
      </w:r>
      <w:r w:rsidR="00C81048">
        <w:rPr>
          <w:b w:val="0"/>
          <w:bCs w:val="0"/>
          <w:iCs w:val="0"/>
          <w:szCs w:val="24"/>
          <w:lang w:val="en-GB"/>
        </w:rPr>
        <w:t>ed</w:t>
      </w:r>
      <w:r w:rsidR="00F0148C" w:rsidRPr="00F0148C">
        <w:rPr>
          <w:b w:val="0"/>
          <w:bCs w:val="0"/>
          <w:iCs w:val="0"/>
          <w:szCs w:val="24"/>
          <w:lang w:val="en-GB"/>
        </w:rPr>
        <w:t xml:space="preserve"> a narrow absorption band in the NIR, perfectly matching the phototherapeutic window, with absorption maxima between 650 nm and 670 nm and high molar extinction coefficients. All the tested molecules reveal</w:t>
      </w:r>
      <w:r w:rsidR="00C81048">
        <w:rPr>
          <w:b w:val="0"/>
          <w:bCs w:val="0"/>
          <w:iCs w:val="0"/>
          <w:szCs w:val="24"/>
          <w:lang w:val="en-GB"/>
        </w:rPr>
        <w:t>ed</w:t>
      </w:r>
      <w:r w:rsidR="00F0148C" w:rsidRPr="00F0148C">
        <w:rPr>
          <w:b w:val="0"/>
          <w:bCs w:val="0"/>
          <w:iCs w:val="0"/>
          <w:szCs w:val="24"/>
          <w:lang w:val="en-GB"/>
        </w:rPr>
        <w:t xml:space="preserve"> a faster and higher ROS generation ability, compared to toluidine Blue, used as standard, except for the molecules with the COOH substitution.</w:t>
      </w:r>
      <w:r w:rsidR="00F0148C">
        <w:rPr>
          <w:b w:val="0"/>
          <w:bCs w:val="0"/>
          <w:iCs w:val="0"/>
          <w:szCs w:val="24"/>
          <w:lang w:val="en-GB"/>
        </w:rPr>
        <w:t xml:space="preserve"> </w:t>
      </w:r>
      <w:r w:rsidR="00E51AEB" w:rsidRPr="00F0148C">
        <w:rPr>
          <w:b w:val="0"/>
          <w:bCs w:val="0"/>
          <w:iCs w:val="0"/>
          <w:szCs w:val="24"/>
          <w:lang w:val="en-GB"/>
        </w:rPr>
        <w:t xml:space="preserve">NPs-dye complexes were characterized </w:t>
      </w:r>
      <w:r w:rsidR="003D5BA8">
        <w:rPr>
          <w:b w:val="0"/>
          <w:bCs w:val="0"/>
          <w:iCs w:val="0"/>
          <w:szCs w:val="24"/>
          <w:lang w:val="en-GB"/>
        </w:rPr>
        <w:t>revealing</w:t>
      </w:r>
      <w:r w:rsidR="00E51AEB" w:rsidRPr="00F0148C">
        <w:rPr>
          <w:b w:val="0"/>
          <w:bCs w:val="0"/>
          <w:iCs w:val="0"/>
          <w:szCs w:val="24"/>
          <w:lang w:val="en-GB"/>
        </w:rPr>
        <w:t xml:space="preserve"> a size ranging between 150 and 200 nm, excellent optical properties and remarkable photostability. The results </w:t>
      </w:r>
      <w:r w:rsidR="00C81048">
        <w:rPr>
          <w:b w:val="0"/>
          <w:bCs w:val="0"/>
          <w:iCs w:val="0"/>
          <w:szCs w:val="24"/>
          <w:lang w:val="en-GB"/>
        </w:rPr>
        <w:t>demonstrated</w:t>
      </w:r>
      <w:r w:rsidR="00C81048" w:rsidRPr="00F0148C">
        <w:rPr>
          <w:b w:val="0"/>
          <w:bCs w:val="0"/>
          <w:iCs w:val="0"/>
          <w:szCs w:val="24"/>
          <w:lang w:val="en-GB"/>
        </w:rPr>
        <w:t xml:space="preserve"> </w:t>
      </w:r>
      <w:r w:rsidR="00E51AEB" w:rsidRPr="00F0148C">
        <w:rPr>
          <w:b w:val="0"/>
          <w:bCs w:val="0"/>
          <w:iCs w:val="0"/>
          <w:szCs w:val="24"/>
          <w:lang w:val="en-GB"/>
        </w:rPr>
        <w:t xml:space="preserve">that ROS generation ability </w:t>
      </w:r>
      <w:r w:rsidR="00E51AEB" w:rsidRPr="00E51AEB">
        <w:rPr>
          <w:b w:val="0"/>
          <w:bCs w:val="0"/>
          <w:iCs w:val="0"/>
          <w:szCs w:val="24"/>
        </w:rPr>
        <w:t xml:space="preserve">is preserved in NPs-dye complexes. Preliminary </w:t>
      </w:r>
      <w:r w:rsidR="00E51AEB" w:rsidRPr="00F0148C">
        <w:rPr>
          <w:b w:val="0"/>
          <w:bCs w:val="0"/>
          <w:i/>
          <w:szCs w:val="24"/>
        </w:rPr>
        <w:t>in vitro</w:t>
      </w:r>
      <w:r w:rsidR="00E51AEB" w:rsidRPr="00E51AEB">
        <w:rPr>
          <w:b w:val="0"/>
          <w:bCs w:val="0"/>
          <w:iCs w:val="0"/>
          <w:szCs w:val="24"/>
        </w:rPr>
        <w:t xml:space="preserve"> antimicrobial activity </w:t>
      </w:r>
      <w:r w:rsidR="00F0148C">
        <w:rPr>
          <w:b w:val="0"/>
          <w:bCs w:val="0"/>
          <w:iCs w:val="0"/>
          <w:szCs w:val="24"/>
        </w:rPr>
        <w:t xml:space="preserve">tests have been performed, </w:t>
      </w:r>
      <w:r w:rsidR="00C62650" w:rsidRPr="00E51AEB">
        <w:rPr>
          <w:b w:val="0"/>
          <w:bCs w:val="0"/>
          <w:iCs w:val="0"/>
          <w:szCs w:val="24"/>
        </w:rPr>
        <w:t>show</w:t>
      </w:r>
      <w:r w:rsidR="00C62650">
        <w:rPr>
          <w:b w:val="0"/>
          <w:bCs w:val="0"/>
          <w:iCs w:val="0"/>
          <w:szCs w:val="24"/>
        </w:rPr>
        <w:t>ing</w:t>
      </w:r>
      <w:r w:rsidR="00C62650" w:rsidRPr="00E51AEB">
        <w:rPr>
          <w:b w:val="0"/>
          <w:bCs w:val="0"/>
          <w:iCs w:val="0"/>
          <w:szCs w:val="24"/>
        </w:rPr>
        <w:t xml:space="preserve"> promising results in the reduction of both </w:t>
      </w:r>
      <w:r w:rsidR="00C81048">
        <w:rPr>
          <w:b w:val="0"/>
          <w:bCs w:val="0"/>
          <w:iCs w:val="0"/>
          <w:szCs w:val="24"/>
        </w:rPr>
        <w:t>G</w:t>
      </w:r>
      <w:r w:rsidR="00C81048" w:rsidRPr="00E51AEB">
        <w:rPr>
          <w:b w:val="0"/>
          <w:bCs w:val="0"/>
          <w:iCs w:val="0"/>
          <w:szCs w:val="24"/>
        </w:rPr>
        <w:t xml:space="preserve">ram </w:t>
      </w:r>
      <w:r w:rsidR="00C62650" w:rsidRPr="00E51AEB">
        <w:rPr>
          <w:b w:val="0"/>
          <w:bCs w:val="0"/>
          <w:iCs w:val="0"/>
          <w:szCs w:val="24"/>
        </w:rPr>
        <w:t>positive and negative bacteria viability.</w:t>
      </w:r>
      <w:r w:rsidR="00F0148C">
        <w:rPr>
          <w:b w:val="0"/>
          <w:bCs w:val="0"/>
          <w:iCs w:val="0"/>
          <w:szCs w:val="24"/>
        </w:rPr>
        <w:t xml:space="preserve"> </w:t>
      </w:r>
      <w:r w:rsidR="00C62650">
        <w:rPr>
          <w:b w:val="0"/>
          <w:bCs w:val="0"/>
          <w:iCs w:val="0"/>
          <w:szCs w:val="24"/>
        </w:rPr>
        <w:t>In particular, the CY with Bromine as substituent (Br-CY) showed the</w:t>
      </w:r>
      <w:r w:rsidR="00F0148C">
        <w:rPr>
          <w:b w:val="0"/>
          <w:bCs w:val="0"/>
          <w:iCs w:val="0"/>
          <w:szCs w:val="24"/>
        </w:rPr>
        <w:t xml:space="preserve"> higher antimicrobial effect</w:t>
      </w:r>
      <w:r w:rsidR="00C62650">
        <w:rPr>
          <w:b w:val="0"/>
          <w:bCs w:val="0"/>
          <w:iCs w:val="0"/>
          <w:szCs w:val="24"/>
        </w:rPr>
        <w:t xml:space="preserve"> compared to the standard Toluidine Blue.</w:t>
      </w:r>
      <w:r w:rsidR="00E51AEB" w:rsidRPr="00E51AEB">
        <w:rPr>
          <w:b w:val="0"/>
          <w:bCs w:val="0"/>
          <w:iCs w:val="0"/>
          <w:szCs w:val="24"/>
        </w:rPr>
        <w:t xml:space="preserve"> </w:t>
      </w:r>
      <w:r w:rsidR="00C62650">
        <w:rPr>
          <w:b w:val="0"/>
          <w:bCs w:val="0"/>
          <w:iCs w:val="0"/>
          <w:szCs w:val="24"/>
        </w:rPr>
        <w:t>Br-CY</w:t>
      </w:r>
      <w:r w:rsidR="00C62650" w:rsidRPr="00C62650">
        <w:rPr>
          <w:b w:val="0"/>
          <w:bCs w:val="0"/>
          <w:iCs w:val="0"/>
          <w:szCs w:val="24"/>
        </w:rPr>
        <w:t xml:space="preserve"> molecule was then selected for</w:t>
      </w:r>
      <w:r w:rsidR="00C62650">
        <w:rPr>
          <w:b w:val="0"/>
          <w:bCs w:val="0"/>
          <w:iCs w:val="0"/>
          <w:szCs w:val="24"/>
        </w:rPr>
        <w:t xml:space="preserve"> the</w:t>
      </w:r>
      <w:r w:rsidR="00C62650" w:rsidRPr="00C62650">
        <w:rPr>
          <w:b w:val="0"/>
          <w:bCs w:val="0"/>
          <w:iCs w:val="0"/>
          <w:szCs w:val="24"/>
        </w:rPr>
        <w:t xml:space="preserve"> incorporation into the electrosp</w:t>
      </w:r>
      <w:r w:rsidR="00C62650">
        <w:rPr>
          <w:b w:val="0"/>
          <w:bCs w:val="0"/>
          <w:iCs w:val="0"/>
          <w:szCs w:val="24"/>
        </w:rPr>
        <w:t>un</w:t>
      </w:r>
      <w:r w:rsidR="00C62650" w:rsidRPr="00C62650">
        <w:rPr>
          <w:b w:val="0"/>
          <w:bCs w:val="0"/>
          <w:iCs w:val="0"/>
          <w:szCs w:val="24"/>
        </w:rPr>
        <w:t xml:space="preserve"> fibers. Further tests are </w:t>
      </w:r>
      <w:r w:rsidR="00C62650">
        <w:rPr>
          <w:b w:val="0"/>
          <w:bCs w:val="0"/>
          <w:iCs w:val="0"/>
          <w:szCs w:val="24"/>
        </w:rPr>
        <w:t>ongoing</w:t>
      </w:r>
      <w:r w:rsidR="00C62650" w:rsidRPr="00C62650">
        <w:rPr>
          <w:b w:val="0"/>
          <w:bCs w:val="0"/>
          <w:iCs w:val="0"/>
          <w:szCs w:val="24"/>
        </w:rPr>
        <w:t xml:space="preserve"> to fully characterize the dye-</w:t>
      </w:r>
      <w:r w:rsidR="00C62650">
        <w:rPr>
          <w:b w:val="0"/>
          <w:bCs w:val="0"/>
          <w:iCs w:val="0"/>
          <w:szCs w:val="24"/>
        </w:rPr>
        <w:t>loaded wound dressing as well as to</w:t>
      </w:r>
      <w:r w:rsidR="00C62650" w:rsidRPr="00C62650">
        <w:rPr>
          <w:b w:val="0"/>
          <w:bCs w:val="0"/>
          <w:iCs w:val="0"/>
          <w:szCs w:val="24"/>
        </w:rPr>
        <w:t xml:space="preserve"> evaluate their antimicrobial activity.</w:t>
      </w:r>
    </w:p>
    <w:p w14:paraId="30F50FE3" w14:textId="3731FF0F" w:rsidR="00663D44" w:rsidRDefault="008B521B" w:rsidP="00CF3336">
      <w:pPr>
        <w:pStyle w:val="Titolo1"/>
        <w:spacing w:line="240" w:lineRule="auto"/>
        <w:jc w:val="both"/>
      </w:pPr>
      <w:r w:rsidRPr="00900FB4">
        <w:t>5</w:t>
      </w:r>
      <w:r w:rsidR="00663D44" w:rsidRPr="00900FB4">
        <w:tab/>
        <w:t>Conclusion</w:t>
      </w:r>
      <w:r w:rsidR="00E15C4C" w:rsidRPr="00900FB4">
        <w:t xml:space="preserve"> </w:t>
      </w:r>
    </w:p>
    <w:p w14:paraId="312E2F07" w14:textId="74BDE67D" w:rsidR="00247CDE" w:rsidRDefault="004611B9" w:rsidP="00B06007">
      <w:pPr>
        <w:jc w:val="both"/>
        <w:rPr>
          <w:lang w:val="en-GB"/>
        </w:rPr>
      </w:pPr>
      <w:r w:rsidRPr="004611B9">
        <w:rPr>
          <w:lang w:val="en-GB"/>
        </w:rPr>
        <w:t xml:space="preserve">A structure-activity relationship study has been conducted on </w:t>
      </w:r>
      <w:r>
        <w:rPr>
          <w:lang w:val="en-GB"/>
        </w:rPr>
        <w:t xml:space="preserve">different CY and SQ </w:t>
      </w:r>
      <w:r w:rsidRPr="004611B9">
        <w:rPr>
          <w:lang w:val="en-GB"/>
        </w:rPr>
        <w:t>showing absorption</w:t>
      </w:r>
      <w:r>
        <w:rPr>
          <w:lang w:val="en-GB"/>
        </w:rPr>
        <w:t xml:space="preserve"> </w:t>
      </w:r>
      <w:r w:rsidRPr="004611B9">
        <w:rPr>
          <w:lang w:val="en-GB"/>
        </w:rPr>
        <w:t>maxima in the range of 640 and 670 nm, matching the phototherapeutic</w:t>
      </w:r>
      <w:r>
        <w:rPr>
          <w:lang w:val="en-GB"/>
        </w:rPr>
        <w:t xml:space="preserve"> </w:t>
      </w:r>
      <w:r w:rsidRPr="004611B9">
        <w:rPr>
          <w:lang w:val="en-GB"/>
        </w:rPr>
        <w:t>window</w:t>
      </w:r>
      <w:r w:rsidR="007E3493">
        <w:rPr>
          <w:lang w:val="en-GB"/>
        </w:rPr>
        <w:t xml:space="preserve"> and a good ROS production</w:t>
      </w:r>
      <w:r w:rsidRPr="004611B9">
        <w:rPr>
          <w:lang w:val="en-GB"/>
        </w:rPr>
        <w:t xml:space="preserve">. </w:t>
      </w:r>
      <w:r w:rsidR="00247CDE" w:rsidRPr="00247CDE">
        <w:rPr>
          <w:lang w:val="en-GB"/>
        </w:rPr>
        <w:t>The incorporation</w:t>
      </w:r>
      <w:r w:rsidR="00247CDE">
        <w:rPr>
          <w:lang w:val="en-GB"/>
        </w:rPr>
        <w:t xml:space="preserve"> of CYs and SQs into different </w:t>
      </w:r>
      <w:r w:rsidR="003D5BA8">
        <w:rPr>
          <w:lang w:val="en-GB"/>
        </w:rPr>
        <w:t>system</w:t>
      </w:r>
      <w:r w:rsidR="00247CDE">
        <w:rPr>
          <w:lang w:val="en-GB"/>
        </w:rPr>
        <w:t xml:space="preserve">s (NPs or </w:t>
      </w:r>
      <w:proofErr w:type="spellStart"/>
      <w:r w:rsidR="00247CDE">
        <w:rPr>
          <w:lang w:val="en-GB"/>
        </w:rPr>
        <w:t>electrospun</w:t>
      </w:r>
      <w:proofErr w:type="spellEnd"/>
      <w:r w:rsidR="00247CDE">
        <w:rPr>
          <w:lang w:val="en-GB"/>
        </w:rPr>
        <w:t xml:space="preserve"> </w:t>
      </w:r>
      <w:proofErr w:type="spellStart"/>
      <w:r w:rsidR="00247CDE">
        <w:rPr>
          <w:lang w:val="en-GB"/>
        </w:rPr>
        <w:t>fibers</w:t>
      </w:r>
      <w:proofErr w:type="spellEnd"/>
      <w:r w:rsidR="00247CDE">
        <w:rPr>
          <w:lang w:val="en-GB"/>
        </w:rPr>
        <w:t>)</w:t>
      </w:r>
      <w:r w:rsidR="00247CDE" w:rsidRPr="00247CDE">
        <w:rPr>
          <w:lang w:val="en-GB"/>
        </w:rPr>
        <w:t xml:space="preserve"> could be considered a good strateg</w:t>
      </w:r>
      <w:r w:rsidR="00896198">
        <w:rPr>
          <w:lang w:val="en-GB"/>
        </w:rPr>
        <w:t>y</w:t>
      </w:r>
      <w:r w:rsidR="00247CDE" w:rsidRPr="00247CDE">
        <w:rPr>
          <w:lang w:val="en-GB"/>
        </w:rPr>
        <w:t xml:space="preserve"> to overcome the drawbacks related to the dyes.</w:t>
      </w:r>
      <w:r w:rsidR="00247CDE">
        <w:rPr>
          <w:lang w:val="en-GB"/>
        </w:rPr>
        <w:t xml:space="preserve"> In fact, after the incorporation, both</w:t>
      </w:r>
      <w:r w:rsidR="00247CDE" w:rsidRPr="00247CDE">
        <w:rPr>
          <w:lang w:val="en-GB"/>
        </w:rPr>
        <w:t xml:space="preserve"> water solubility </w:t>
      </w:r>
      <w:r w:rsidR="00247CDE">
        <w:rPr>
          <w:lang w:val="en-GB"/>
        </w:rPr>
        <w:t>as well as the water stability after irradiation have been widely enhanced.</w:t>
      </w:r>
    </w:p>
    <w:p w14:paraId="1CBDD813" w14:textId="5D7DF5BB" w:rsidR="00E51AEB" w:rsidRPr="00E51AEB" w:rsidRDefault="00896198" w:rsidP="00B06007">
      <w:pPr>
        <w:jc w:val="both"/>
        <w:rPr>
          <w:lang w:val="en-GB"/>
        </w:rPr>
      </w:pPr>
      <w:r>
        <w:rPr>
          <w:lang w:val="en-GB"/>
        </w:rPr>
        <w:lastRenderedPageBreak/>
        <w:t>Among the others, Br-CY</w:t>
      </w:r>
      <w:r w:rsidR="00247CDE" w:rsidRPr="00247CDE">
        <w:rPr>
          <w:lang w:val="en-GB"/>
        </w:rPr>
        <w:t xml:space="preserve"> showed an interesting </w:t>
      </w:r>
      <w:r w:rsidR="00247CDE" w:rsidRPr="00247CDE">
        <w:rPr>
          <w:i/>
          <w:iCs/>
          <w:lang w:val="en-GB"/>
        </w:rPr>
        <w:t xml:space="preserve">in vitro </w:t>
      </w:r>
      <w:r>
        <w:rPr>
          <w:lang w:val="en-GB"/>
        </w:rPr>
        <w:t xml:space="preserve">antimicrobial </w:t>
      </w:r>
      <w:r w:rsidR="00247CDE" w:rsidRPr="00247CDE">
        <w:rPr>
          <w:lang w:val="en-GB"/>
        </w:rPr>
        <w:t xml:space="preserve">activity </w:t>
      </w:r>
      <w:r>
        <w:rPr>
          <w:lang w:val="en-GB"/>
        </w:rPr>
        <w:t xml:space="preserve">compared to the standard </w:t>
      </w:r>
      <w:r w:rsidR="00247CDE" w:rsidRPr="00247CDE">
        <w:rPr>
          <w:i/>
          <w:iCs/>
          <w:lang w:val="en-GB"/>
        </w:rPr>
        <w:t>vs</w:t>
      </w:r>
      <w:r>
        <w:rPr>
          <w:lang w:val="en-GB"/>
        </w:rPr>
        <w:t xml:space="preserve"> both </w:t>
      </w:r>
      <w:r w:rsidR="00636F3B">
        <w:rPr>
          <w:lang w:val="en-GB"/>
        </w:rPr>
        <w:t xml:space="preserve">Gram </w:t>
      </w:r>
      <w:r>
        <w:rPr>
          <w:lang w:val="en-GB"/>
        </w:rPr>
        <w:t xml:space="preserve">positive and </w:t>
      </w:r>
      <w:proofErr w:type="gramStart"/>
      <w:r w:rsidR="00636F3B">
        <w:rPr>
          <w:lang w:val="en-GB"/>
        </w:rPr>
        <w:t xml:space="preserve">Gram </w:t>
      </w:r>
      <w:r>
        <w:rPr>
          <w:lang w:val="en-GB"/>
        </w:rPr>
        <w:t>negative</w:t>
      </w:r>
      <w:proofErr w:type="gramEnd"/>
      <w:r>
        <w:rPr>
          <w:lang w:val="en-GB"/>
        </w:rPr>
        <w:t xml:space="preserve"> bacteria, </w:t>
      </w:r>
      <w:r w:rsidR="00E51AEB" w:rsidRPr="00E51AEB">
        <w:rPr>
          <w:lang w:val="en-GB"/>
        </w:rPr>
        <w:t>suggest</w:t>
      </w:r>
      <w:r>
        <w:rPr>
          <w:lang w:val="en-GB"/>
        </w:rPr>
        <w:t>ing</w:t>
      </w:r>
      <w:r w:rsidR="00E51AEB" w:rsidRPr="00E51AEB">
        <w:rPr>
          <w:lang w:val="en-GB"/>
        </w:rPr>
        <w:t xml:space="preserve"> that </w:t>
      </w:r>
      <w:r>
        <w:rPr>
          <w:lang w:val="en-GB"/>
        </w:rPr>
        <w:t>NIR-</w:t>
      </w:r>
      <w:r w:rsidR="007E3493">
        <w:rPr>
          <w:lang w:val="en-GB"/>
        </w:rPr>
        <w:t xml:space="preserve"> polymethine </w:t>
      </w:r>
      <w:r>
        <w:rPr>
          <w:lang w:val="en-GB"/>
        </w:rPr>
        <w:t>dye</w:t>
      </w:r>
      <w:r w:rsidR="007E3493">
        <w:rPr>
          <w:lang w:val="en-GB"/>
        </w:rPr>
        <w:t>s</w:t>
      </w:r>
      <w:r>
        <w:rPr>
          <w:lang w:val="en-GB"/>
        </w:rPr>
        <w:t xml:space="preserve"> </w:t>
      </w:r>
      <w:r w:rsidR="00636F3B">
        <w:rPr>
          <w:lang w:val="en-GB"/>
        </w:rPr>
        <w:t>may</w:t>
      </w:r>
      <w:r w:rsidR="00636F3B" w:rsidRPr="00E51AEB">
        <w:rPr>
          <w:lang w:val="en-GB"/>
        </w:rPr>
        <w:t xml:space="preserve"> </w:t>
      </w:r>
      <w:r w:rsidR="00E51AEB" w:rsidRPr="00E51AEB">
        <w:rPr>
          <w:lang w:val="en-GB"/>
        </w:rPr>
        <w:t xml:space="preserve">be considered valuable photosensitizers for </w:t>
      </w:r>
      <w:proofErr w:type="spellStart"/>
      <w:r w:rsidR="00E51AEB" w:rsidRPr="00E51AEB">
        <w:rPr>
          <w:lang w:val="en-GB"/>
        </w:rPr>
        <w:t>aPDT</w:t>
      </w:r>
      <w:proofErr w:type="spellEnd"/>
      <w:r w:rsidR="007E3493">
        <w:rPr>
          <w:lang w:val="en-GB"/>
        </w:rPr>
        <w:t xml:space="preserve">. However, additional experiments are ongoing, to evaluate the antimicrobial behaviour of the dye-loaded </w:t>
      </w:r>
      <w:proofErr w:type="spellStart"/>
      <w:r w:rsidR="007E3493">
        <w:rPr>
          <w:lang w:val="en-GB"/>
        </w:rPr>
        <w:t>electrospun</w:t>
      </w:r>
      <w:proofErr w:type="spellEnd"/>
      <w:r w:rsidR="007E3493">
        <w:rPr>
          <w:lang w:val="en-GB"/>
        </w:rPr>
        <w:t xml:space="preserve"> </w:t>
      </w:r>
      <w:proofErr w:type="spellStart"/>
      <w:r w:rsidR="007E3493">
        <w:rPr>
          <w:lang w:val="en-GB"/>
        </w:rPr>
        <w:t>fibers</w:t>
      </w:r>
      <w:proofErr w:type="spellEnd"/>
      <w:r w:rsidR="007E3493">
        <w:rPr>
          <w:lang w:val="en-GB"/>
        </w:rPr>
        <w:t xml:space="preserve">, to be used </w:t>
      </w:r>
      <w:r w:rsidR="00E51AEB" w:rsidRPr="00E51AEB">
        <w:rPr>
          <w:lang w:val="en-GB"/>
        </w:rPr>
        <w:t>in the treatment of localized infections.</w:t>
      </w:r>
      <w:r w:rsidR="007E3493">
        <w:rPr>
          <w:lang w:val="en-GB"/>
        </w:rPr>
        <w:t xml:space="preserve"> </w:t>
      </w:r>
    </w:p>
    <w:p w14:paraId="57B92FBD" w14:textId="3DDEC63F" w:rsidR="00EC1FEA" w:rsidRDefault="008B521B" w:rsidP="00CF3336">
      <w:pPr>
        <w:pStyle w:val="Titolo2"/>
        <w:spacing w:line="240" w:lineRule="auto"/>
        <w:jc w:val="both"/>
      </w:pPr>
      <w:r>
        <w:t>6</w:t>
      </w:r>
      <w:r w:rsidR="00EC1FEA" w:rsidRPr="00EC1FEA">
        <w:tab/>
      </w:r>
      <w:r w:rsidR="00EC1FEA">
        <w:t>Disclosures</w:t>
      </w:r>
      <w:r w:rsidR="00663D44">
        <w:t xml:space="preserve"> if require</w:t>
      </w:r>
      <w:r w:rsidR="00492D5B">
        <w:t>d</w:t>
      </w:r>
    </w:p>
    <w:p w14:paraId="766954A0" w14:textId="13A5967C" w:rsidR="00EC1FEA" w:rsidRPr="00D4539B" w:rsidRDefault="004D0683" w:rsidP="00CF3336">
      <w:pPr>
        <w:pStyle w:val="Corpotesto"/>
        <w:spacing w:line="240" w:lineRule="auto"/>
      </w:pPr>
      <w:r>
        <w:t xml:space="preserve">No </w:t>
      </w:r>
      <w:r w:rsidR="00EC1FEA" w:rsidRPr="00D4539B">
        <w:t xml:space="preserve">Conflicts of interest </w:t>
      </w:r>
    </w:p>
    <w:p w14:paraId="5C698D8A" w14:textId="23CBD18B" w:rsidR="00CC31DC" w:rsidRPr="00B20918" w:rsidRDefault="008B521B" w:rsidP="00CF3336">
      <w:pPr>
        <w:pStyle w:val="Titolo2"/>
        <w:spacing w:line="240" w:lineRule="auto"/>
        <w:jc w:val="both"/>
      </w:pPr>
      <w:r w:rsidRPr="00CF3336">
        <w:t>7</w:t>
      </w:r>
      <w:r w:rsidR="00CC31DC" w:rsidRPr="00CF3336">
        <w:tab/>
        <w:t>Acknowledgments</w:t>
      </w:r>
    </w:p>
    <w:p w14:paraId="28A166F1" w14:textId="2DBD66A4" w:rsidR="00500BC0" w:rsidRDefault="00B06007" w:rsidP="00B06007">
      <w:pPr>
        <w:pStyle w:val="Corpotesto"/>
        <w:spacing w:line="240" w:lineRule="auto"/>
      </w:pPr>
      <w:r>
        <w:t>The authors a</w:t>
      </w:r>
      <w:r w:rsidR="00CC31DC">
        <w:t>cknowledg</w:t>
      </w:r>
      <w:r>
        <w:t>e “Grant for Internalization (GFI)”, granted by Department of Chemistry, University of Torino, Italy.</w:t>
      </w:r>
    </w:p>
    <w:p w14:paraId="21FAE442" w14:textId="26461720" w:rsidR="00EC427A" w:rsidRDefault="00EC427A" w:rsidP="00CF3336">
      <w:pPr>
        <w:pStyle w:val="Titolo2"/>
        <w:spacing w:line="240" w:lineRule="auto"/>
        <w:jc w:val="both"/>
      </w:pPr>
      <w:r w:rsidRPr="00D8361B">
        <w:t>References</w:t>
      </w:r>
      <w:r w:rsidRPr="00663D44">
        <w:t xml:space="preserve"> </w:t>
      </w:r>
    </w:p>
    <w:p w14:paraId="0BEB85FD" w14:textId="283C7117" w:rsidR="00395758" w:rsidRPr="00395758" w:rsidRDefault="00395758" w:rsidP="00CF3336">
      <w:pPr>
        <w:widowControl w:val="0"/>
        <w:autoSpaceDE w:val="0"/>
        <w:autoSpaceDN w:val="0"/>
        <w:adjustRightInd w:val="0"/>
        <w:ind w:left="640" w:hanging="640"/>
        <w:jc w:val="both"/>
        <w:rPr>
          <w:noProof/>
        </w:rPr>
      </w:pPr>
      <w:r>
        <w:fldChar w:fldCharType="begin" w:fldLock="1"/>
      </w:r>
      <w:r>
        <w:instrText xml:space="preserve">ADDIN Mendeley Bibliography CSL_BIBLIOGRAPHY </w:instrText>
      </w:r>
      <w:r>
        <w:fldChar w:fldCharType="separate"/>
      </w:r>
      <w:r w:rsidRPr="00395758">
        <w:rPr>
          <w:noProof/>
        </w:rPr>
        <w:t>[1]</w:t>
      </w:r>
      <w:r w:rsidRPr="00395758">
        <w:rPr>
          <w:noProof/>
        </w:rPr>
        <w:tab/>
        <w:t>F. Cieplik, W. Buchalla, E. Hellwig, A. Al-Ahmad, K.A. Hiller, T. Maisch, L. Karygianni, Antimicrobial photodynamic therapy as an adjunct for treatment of deep carious lesions—A systematic review, Photodiagnosis Photodyn. Ther. 18 (2017) 54–62. doi:10.1016/j.pdpdt.2017.01.005.</w:t>
      </w:r>
    </w:p>
    <w:p w14:paraId="657FE9D0" w14:textId="77777777" w:rsidR="00395758" w:rsidRPr="00395758" w:rsidRDefault="00395758" w:rsidP="00CF3336">
      <w:pPr>
        <w:widowControl w:val="0"/>
        <w:autoSpaceDE w:val="0"/>
        <w:autoSpaceDN w:val="0"/>
        <w:adjustRightInd w:val="0"/>
        <w:ind w:left="640" w:hanging="640"/>
        <w:jc w:val="both"/>
        <w:rPr>
          <w:noProof/>
        </w:rPr>
      </w:pPr>
      <w:r w:rsidRPr="00395758">
        <w:rPr>
          <w:noProof/>
        </w:rPr>
        <w:t>[2]</w:t>
      </w:r>
      <w:r w:rsidRPr="00395758">
        <w:rPr>
          <w:noProof/>
        </w:rPr>
        <w:tab/>
        <w:t>D.M. Dereje, C. Pontremoli, M.J. Moran Plata, S. Visentin, N. Barbero, Polymethine dyes for PDT: recent advances and perspectives to drive future applications, Photochem. Photobiol. Sci. (2022). doi:10.1007/s43630-022-00175-6.</w:t>
      </w:r>
    </w:p>
    <w:p w14:paraId="7739C586" w14:textId="77777777" w:rsidR="00395758" w:rsidRPr="00395758" w:rsidRDefault="00395758" w:rsidP="00CF3336">
      <w:pPr>
        <w:widowControl w:val="0"/>
        <w:autoSpaceDE w:val="0"/>
        <w:autoSpaceDN w:val="0"/>
        <w:adjustRightInd w:val="0"/>
        <w:ind w:left="640" w:hanging="640"/>
        <w:jc w:val="both"/>
        <w:rPr>
          <w:noProof/>
        </w:rPr>
      </w:pPr>
      <w:r w:rsidRPr="00395758">
        <w:rPr>
          <w:noProof/>
        </w:rPr>
        <w:t>[3]</w:t>
      </w:r>
      <w:r w:rsidRPr="00395758">
        <w:rPr>
          <w:noProof/>
        </w:rPr>
        <w:tab/>
        <w:t>E. Gámez, H. Elizondo-Castillo, J. Tascon, S. García-Salinas, N. Navascues, G. Mendoza, M. Arruebo, S. Irusta, Antibacterial Effect of Thymol Loaded SBA-15 Nanorods Incorporated in PCL Electrospun Fibers, Nanomaterials. 10 (2020) 616. doi:10.3390/nano10040616.</w:t>
      </w:r>
    </w:p>
    <w:p w14:paraId="3928F363" w14:textId="5EC56061" w:rsidR="001C00A4" w:rsidRPr="001C00A4" w:rsidRDefault="00395758" w:rsidP="00CF3336">
      <w:pPr>
        <w:jc w:val="both"/>
      </w:pPr>
      <w:r>
        <w:fldChar w:fldCharType="end"/>
      </w:r>
    </w:p>
    <w:sectPr w:rsidR="001C00A4" w:rsidRPr="001C00A4" w:rsidSect="00DE7F32">
      <w:footerReference w:type="default" r:id="rId11"/>
      <w:footerReference w:type="first" r:id="rId12"/>
      <w:footnotePr>
        <w:numFmt w:val="chicago"/>
      </w:footnotePr>
      <w:pgSz w:w="12240" w:h="15840" w:code="1"/>
      <w:pgMar w:top="1440" w:right="1440" w:bottom="1440" w:left="1440" w:header="1080" w:footer="108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679874" w14:textId="77777777" w:rsidR="00142FAC" w:rsidRDefault="00142FAC">
      <w:r>
        <w:separator/>
      </w:r>
    </w:p>
  </w:endnote>
  <w:endnote w:type="continuationSeparator" w:id="0">
    <w:p w14:paraId="68A7A49D" w14:textId="77777777" w:rsidR="00142FAC" w:rsidRDefault="00142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Times">
    <w:panose1 w:val="00000500000000020000"/>
    <w:charset w:val="00"/>
    <w:family w:val="auto"/>
    <w:pitch w:val="variable"/>
    <w:sig w:usb0="E00002FF" w:usb1="5000205A" w:usb2="00000000" w:usb3="00000000" w:csb0="0000019F" w:csb1="00000000"/>
  </w:font>
  <w:font w:name="Segoe UI">
    <w:altName w:val="Arial"/>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758ED3" w14:textId="558E28AC" w:rsidR="00DE7F32" w:rsidRDefault="00DE7F32" w:rsidP="00DE7F32">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B80CB" w14:textId="77777777" w:rsidR="00DE7F32" w:rsidRDefault="00DE7F32" w:rsidP="00DE7F32">
    <w:pPr>
      <w:pStyle w:val="Pidipagina"/>
      <w:jc w:val="cente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54ED2" w14:textId="77777777" w:rsidR="00142FAC" w:rsidRDefault="00142FAC">
      <w:r>
        <w:separator/>
      </w:r>
    </w:p>
  </w:footnote>
  <w:footnote w:type="continuationSeparator" w:id="0">
    <w:p w14:paraId="7C7E1855" w14:textId="77777777" w:rsidR="00142FAC" w:rsidRDefault="00142F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30EB55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EA2538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4A8AD2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27BCC3CA"/>
    <w:lvl w:ilvl="0">
      <w:start w:val="1"/>
      <w:numFmt w:val="decimal"/>
      <w:pStyle w:val="Numberedlist"/>
      <w:lvlText w:val="(%1)"/>
      <w:lvlJc w:val="left"/>
      <w:pPr>
        <w:tabs>
          <w:tab w:val="num" w:pos="1080"/>
        </w:tabs>
        <w:ind w:left="1080" w:hanging="720"/>
      </w:pPr>
      <w:rPr>
        <w:rFonts w:hint="default"/>
      </w:rPr>
    </w:lvl>
  </w:abstractNum>
  <w:abstractNum w:abstractNumId="4" w15:restartNumberingAfterBreak="0">
    <w:nsid w:val="FFFFFF80"/>
    <w:multiLevelType w:val="singleLevel"/>
    <w:tmpl w:val="354637B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D5017C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CCA218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AD4CE5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5C4AA2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972194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E9169F54"/>
    <w:lvl w:ilvl="0">
      <w:start w:val="1"/>
      <w:numFmt w:val="decimal"/>
      <w:lvlText w:val="%1."/>
      <w:lvlJc w:val="left"/>
      <w:pPr>
        <w:tabs>
          <w:tab w:val="num" w:pos="0"/>
        </w:tabs>
        <w:ind w:left="0" w:firstLine="0"/>
      </w:pPr>
      <w:rPr>
        <w:rFonts w:hint="default"/>
      </w:rPr>
    </w:lvl>
    <w:lvl w:ilvl="1">
      <w:start w:val="1"/>
      <w:numFmt w:val="decimal"/>
      <w:lvlText w:val="%1.%2."/>
      <w:lvlJc w:val="left"/>
      <w:pPr>
        <w:tabs>
          <w:tab w:val="num" w:pos="360"/>
        </w:tabs>
        <w:ind w:left="0" w:firstLine="0"/>
      </w:pPr>
      <w:rPr>
        <w:rFonts w:hint="default"/>
      </w:rPr>
    </w:lvl>
    <w:lvl w:ilvl="2">
      <w:start w:val="1"/>
      <w:numFmt w:val="decimal"/>
      <w:lvlText w:val="%1.%2.%3."/>
      <w:lvlJc w:val="left"/>
      <w:pPr>
        <w:tabs>
          <w:tab w:val="num" w:pos="720"/>
        </w:tabs>
        <w:ind w:left="0" w:firstLine="0"/>
      </w:pPr>
      <w:rPr>
        <w:rFonts w:hint="default"/>
      </w:rPr>
    </w:lvl>
    <w:lvl w:ilvl="3">
      <w:start w:val="1"/>
      <w:numFmt w:val="decimal"/>
      <w:lvlText w:val="%1.%2.%3.%4."/>
      <w:lvlJc w:val="left"/>
      <w:pPr>
        <w:tabs>
          <w:tab w:val="num" w:pos="720"/>
        </w:tabs>
        <w:ind w:left="0" w:firstLine="0"/>
      </w:pPr>
      <w:rPr>
        <w:rFonts w:hint="default"/>
      </w:rPr>
    </w:lvl>
    <w:lvl w:ilvl="4">
      <w:start w:val="1"/>
      <w:numFmt w:val="decimal"/>
      <w:lvlText w:val="%1.%2.%3.%4.%5."/>
      <w:lvlJc w:val="left"/>
      <w:pPr>
        <w:tabs>
          <w:tab w:val="num" w:pos="1080"/>
        </w:tabs>
        <w:ind w:left="0" w:firstLine="0"/>
      </w:pPr>
      <w:rPr>
        <w:rFonts w:hint="default"/>
      </w:rPr>
    </w:lvl>
    <w:lvl w:ilvl="5">
      <w:start w:val="1"/>
      <w:numFmt w:val="decimal"/>
      <w:lvlText w:val="%1.%2.%3.%4.%5.%6."/>
      <w:lvlJc w:val="left"/>
      <w:pPr>
        <w:tabs>
          <w:tab w:val="num" w:pos="1080"/>
        </w:tabs>
        <w:ind w:left="0" w:firstLine="0"/>
      </w:pPr>
      <w:rPr>
        <w:rFonts w:hint="default"/>
      </w:rPr>
    </w:lvl>
    <w:lvl w:ilvl="6">
      <w:start w:val="1"/>
      <w:numFmt w:val="decimal"/>
      <w:lvlText w:val="%1.%2.%3.%4.%5.%6.%7."/>
      <w:lvlJc w:val="left"/>
      <w:pPr>
        <w:tabs>
          <w:tab w:val="num" w:pos="1080"/>
        </w:tabs>
        <w:ind w:left="0" w:firstLine="0"/>
      </w:pPr>
      <w:rPr>
        <w:rFonts w:hint="default"/>
      </w:rPr>
    </w:lvl>
    <w:lvl w:ilvl="7">
      <w:start w:val="1"/>
      <w:numFmt w:val="decimal"/>
      <w:lvlText w:val="%1.%2.%3.%4.%5.%6.%7.%8."/>
      <w:lvlJc w:val="left"/>
      <w:pPr>
        <w:tabs>
          <w:tab w:val="num" w:pos="1440"/>
        </w:tabs>
        <w:ind w:left="0" w:firstLine="0"/>
      </w:pPr>
      <w:rPr>
        <w:rFonts w:hint="default"/>
      </w:rPr>
    </w:lvl>
    <w:lvl w:ilvl="8">
      <w:start w:val="1"/>
      <w:numFmt w:val="decimal"/>
      <w:lvlText w:val="%1.%2.%3.%4.%5.%6.%7.%8.%9."/>
      <w:lvlJc w:val="left"/>
      <w:pPr>
        <w:tabs>
          <w:tab w:val="num" w:pos="1440"/>
        </w:tabs>
        <w:ind w:left="0" w:firstLine="0"/>
      </w:pPr>
      <w:rPr>
        <w:rFonts w:hint="default"/>
      </w:rPr>
    </w:lvl>
  </w:abstractNum>
  <w:abstractNum w:abstractNumId="11" w15:restartNumberingAfterBreak="0">
    <w:nsid w:val="00A42F9C"/>
    <w:multiLevelType w:val="hybridMultilevel"/>
    <w:tmpl w:val="3AE61DAA"/>
    <w:lvl w:ilvl="0" w:tplc="C85CE684">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CA74A7"/>
    <w:multiLevelType w:val="hybridMultilevel"/>
    <w:tmpl w:val="FAD68136"/>
    <w:lvl w:ilvl="0" w:tplc="7ADCC4E4">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4D65C5"/>
    <w:multiLevelType w:val="multilevel"/>
    <w:tmpl w:val="F15270F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06FB05F9"/>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0AA093E"/>
    <w:multiLevelType w:val="multilevel"/>
    <w:tmpl w:val="430C92EA"/>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1C5766B"/>
    <w:multiLevelType w:val="multilevel"/>
    <w:tmpl w:val="73E805B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19964427"/>
    <w:multiLevelType w:val="hybridMultilevel"/>
    <w:tmpl w:val="7F4C00C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D53158E"/>
    <w:multiLevelType w:val="hybridMultilevel"/>
    <w:tmpl w:val="3CA01DD0"/>
    <w:lvl w:ilvl="0" w:tplc="307ED3AC">
      <w:start w:val="1"/>
      <w:numFmt w:val="bullet"/>
      <w:lvlText w:val="ü"/>
      <w:lvlJc w:val="left"/>
      <w:pPr>
        <w:tabs>
          <w:tab w:val="num" w:pos="720"/>
        </w:tabs>
        <w:ind w:left="720" w:hanging="360"/>
      </w:pPr>
      <w:rPr>
        <w:rFonts w:ascii="Wingdings" w:hAnsi="Wingdings" w:hint="default"/>
      </w:rPr>
    </w:lvl>
    <w:lvl w:ilvl="1" w:tplc="1D4C70D4" w:tentative="1">
      <w:start w:val="1"/>
      <w:numFmt w:val="bullet"/>
      <w:lvlText w:val="ü"/>
      <w:lvlJc w:val="left"/>
      <w:pPr>
        <w:tabs>
          <w:tab w:val="num" w:pos="1440"/>
        </w:tabs>
        <w:ind w:left="1440" w:hanging="360"/>
      </w:pPr>
      <w:rPr>
        <w:rFonts w:ascii="Wingdings" w:hAnsi="Wingdings" w:hint="default"/>
      </w:rPr>
    </w:lvl>
    <w:lvl w:ilvl="2" w:tplc="F3F46D6A" w:tentative="1">
      <w:start w:val="1"/>
      <w:numFmt w:val="bullet"/>
      <w:lvlText w:val="ü"/>
      <w:lvlJc w:val="left"/>
      <w:pPr>
        <w:tabs>
          <w:tab w:val="num" w:pos="2160"/>
        </w:tabs>
        <w:ind w:left="2160" w:hanging="360"/>
      </w:pPr>
      <w:rPr>
        <w:rFonts w:ascii="Wingdings" w:hAnsi="Wingdings" w:hint="default"/>
      </w:rPr>
    </w:lvl>
    <w:lvl w:ilvl="3" w:tplc="086683B4" w:tentative="1">
      <w:start w:val="1"/>
      <w:numFmt w:val="bullet"/>
      <w:lvlText w:val="ü"/>
      <w:lvlJc w:val="left"/>
      <w:pPr>
        <w:tabs>
          <w:tab w:val="num" w:pos="2880"/>
        </w:tabs>
        <w:ind w:left="2880" w:hanging="360"/>
      </w:pPr>
      <w:rPr>
        <w:rFonts w:ascii="Wingdings" w:hAnsi="Wingdings" w:hint="default"/>
      </w:rPr>
    </w:lvl>
    <w:lvl w:ilvl="4" w:tplc="F77CDA70" w:tentative="1">
      <w:start w:val="1"/>
      <w:numFmt w:val="bullet"/>
      <w:lvlText w:val="ü"/>
      <w:lvlJc w:val="left"/>
      <w:pPr>
        <w:tabs>
          <w:tab w:val="num" w:pos="3600"/>
        </w:tabs>
        <w:ind w:left="3600" w:hanging="360"/>
      </w:pPr>
      <w:rPr>
        <w:rFonts w:ascii="Wingdings" w:hAnsi="Wingdings" w:hint="default"/>
      </w:rPr>
    </w:lvl>
    <w:lvl w:ilvl="5" w:tplc="A3DCCF60" w:tentative="1">
      <w:start w:val="1"/>
      <w:numFmt w:val="bullet"/>
      <w:lvlText w:val="ü"/>
      <w:lvlJc w:val="left"/>
      <w:pPr>
        <w:tabs>
          <w:tab w:val="num" w:pos="4320"/>
        </w:tabs>
        <w:ind w:left="4320" w:hanging="360"/>
      </w:pPr>
      <w:rPr>
        <w:rFonts w:ascii="Wingdings" w:hAnsi="Wingdings" w:hint="default"/>
      </w:rPr>
    </w:lvl>
    <w:lvl w:ilvl="6" w:tplc="1B6E9C02" w:tentative="1">
      <w:start w:val="1"/>
      <w:numFmt w:val="bullet"/>
      <w:lvlText w:val="ü"/>
      <w:lvlJc w:val="left"/>
      <w:pPr>
        <w:tabs>
          <w:tab w:val="num" w:pos="5040"/>
        </w:tabs>
        <w:ind w:left="5040" w:hanging="360"/>
      </w:pPr>
      <w:rPr>
        <w:rFonts w:ascii="Wingdings" w:hAnsi="Wingdings" w:hint="default"/>
      </w:rPr>
    </w:lvl>
    <w:lvl w:ilvl="7" w:tplc="691487FA" w:tentative="1">
      <w:start w:val="1"/>
      <w:numFmt w:val="bullet"/>
      <w:lvlText w:val="ü"/>
      <w:lvlJc w:val="left"/>
      <w:pPr>
        <w:tabs>
          <w:tab w:val="num" w:pos="5760"/>
        </w:tabs>
        <w:ind w:left="5760" w:hanging="360"/>
      </w:pPr>
      <w:rPr>
        <w:rFonts w:ascii="Wingdings" w:hAnsi="Wingdings" w:hint="default"/>
      </w:rPr>
    </w:lvl>
    <w:lvl w:ilvl="8" w:tplc="26725444" w:tentative="1">
      <w:start w:val="1"/>
      <w:numFmt w:val="bullet"/>
      <w:lvlText w:val="ü"/>
      <w:lvlJc w:val="left"/>
      <w:pPr>
        <w:tabs>
          <w:tab w:val="num" w:pos="6480"/>
        </w:tabs>
        <w:ind w:left="6480" w:hanging="360"/>
      </w:pPr>
      <w:rPr>
        <w:rFonts w:ascii="Wingdings" w:hAnsi="Wingdings" w:hint="default"/>
      </w:rPr>
    </w:lvl>
  </w:abstractNum>
  <w:abstractNum w:abstractNumId="19" w15:restartNumberingAfterBreak="0">
    <w:nsid w:val="2E907679"/>
    <w:multiLevelType w:val="multilevel"/>
    <w:tmpl w:val="896A3DAC"/>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36B16A8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7613B1E"/>
    <w:multiLevelType w:val="hybridMultilevel"/>
    <w:tmpl w:val="501497EE"/>
    <w:lvl w:ilvl="0" w:tplc="3120F7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9EC5B0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3CD575AC"/>
    <w:multiLevelType w:val="multilevel"/>
    <w:tmpl w:val="883E5C6A"/>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CE67DD3"/>
    <w:multiLevelType w:val="multilevel"/>
    <w:tmpl w:val="91FE3EF8"/>
    <w:lvl w:ilvl="0">
      <w:start w:val="1"/>
      <w:numFmt w:val="decimal"/>
      <w:lvlText w:val="%1"/>
      <w:lvlJc w:val="left"/>
      <w:pPr>
        <w:tabs>
          <w:tab w:val="num" w:pos="600"/>
        </w:tabs>
        <w:ind w:left="600" w:hanging="600"/>
      </w:pPr>
      <w:rPr>
        <w:rFonts w:hint="default"/>
      </w:rPr>
    </w:lvl>
    <w:lvl w:ilvl="1">
      <w:start w:val="3"/>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3E01644B"/>
    <w:multiLevelType w:val="hybridMultilevel"/>
    <w:tmpl w:val="881C12BC"/>
    <w:lvl w:ilvl="0" w:tplc="2F44C39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4F07DC7"/>
    <w:multiLevelType w:val="hybridMultilevel"/>
    <w:tmpl w:val="1A884680"/>
    <w:lvl w:ilvl="0" w:tplc="00CE5FF6">
      <w:start w:val="1"/>
      <w:numFmt w:val="decimal"/>
      <w:pStyle w:val="Reference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834E90"/>
    <w:multiLevelType w:val="multilevel"/>
    <w:tmpl w:val="7298C86A"/>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4D975C11"/>
    <w:multiLevelType w:val="hybridMultilevel"/>
    <w:tmpl w:val="878EC802"/>
    <w:lvl w:ilvl="0" w:tplc="B1C8CC0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F193316"/>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71646193"/>
    <w:multiLevelType w:val="multilevel"/>
    <w:tmpl w:val="05C4A5B4"/>
    <w:lvl w:ilvl="0">
      <w:start w:val="1"/>
      <w:numFmt w:val="decimal"/>
      <w:lvlText w:val="%1"/>
      <w:lvlJc w:val="left"/>
      <w:pPr>
        <w:tabs>
          <w:tab w:val="num" w:pos="615"/>
        </w:tabs>
        <w:ind w:left="615" w:hanging="615"/>
      </w:pPr>
      <w:rPr>
        <w:rFonts w:hint="default"/>
      </w:rPr>
    </w:lvl>
    <w:lvl w:ilvl="1">
      <w:start w:val="6"/>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7D144373"/>
    <w:multiLevelType w:val="multilevel"/>
    <w:tmpl w:val="A156EC36"/>
    <w:lvl w:ilvl="0">
      <w:start w:val="1"/>
      <w:numFmt w:val="decimal"/>
      <w:lvlText w:val="%1"/>
      <w:lvlJc w:val="left"/>
      <w:pPr>
        <w:tabs>
          <w:tab w:val="num" w:pos="615"/>
        </w:tabs>
        <w:ind w:left="615" w:hanging="615"/>
      </w:pPr>
      <w:rPr>
        <w:rFonts w:hint="default"/>
      </w:rPr>
    </w:lvl>
    <w:lvl w:ilvl="1">
      <w:start w:val="7"/>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7EA85334"/>
    <w:multiLevelType w:val="multilevel"/>
    <w:tmpl w:val="7A9C31A8"/>
    <w:lvl w:ilvl="0">
      <w:start w:val="3"/>
      <w:numFmt w:val="decimal"/>
      <w:lvlText w:val="%1"/>
      <w:lvlJc w:val="left"/>
      <w:pPr>
        <w:ind w:left="480" w:hanging="480"/>
      </w:pPr>
      <w:rPr>
        <w:rFonts w:hint="default"/>
      </w:rPr>
    </w:lvl>
    <w:lvl w:ilvl="1">
      <w:start w:val="1"/>
      <w:numFmt w:val="decimal"/>
      <w:lvlText w:val="%1.%2"/>
      <w:lvlJc w:val="left"/>
      <w:pPr>
        <w:ind w:left="525" w:hanging="48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1800" w:hanging="1440"/>
      </w:pPr>
      <w:rPr>
        <w:rFonts w:hint="default"/>
      </w:rPr>
    </w:lvl>
  </w:abstractNum>
  <w:num w:numId="1">
    <w:abstractNumId w:val="10"/>
  </w:num>
  <w:num w:numId="2">
    <w:abstractNumId w:val="10"/>
  </w:num>
  <w:num w:numId="3">
    <w:abstractNumId w:val="10"/>
  </w:num>
  <w:num w:numId="4">
    <w:abstractNumId w:val="12"/>
  </w:num>
  <w:num w:numId="5">
    <w:abstractNumId w:val="29"/>
  </w:num>
  <w:num w:numId="6">
    <w:abstractNumId w:val="14"/>
  </w:num>
  <w:num w:numId="7">
    <w:abstractNumId w:val="11"/>
  </w:num>
  <w:num w:numId="8">
    <w:abstractNumId w:val="20"/>
  </w:num>
  <w:num w:numId="9">
    <w:abstractNumId w:val="25"/>
  </w:num>
  <w:num w:numId="10">
    <w:abstractNumId w:val="22"/>
  </w:num>
  <w:num w:numId="11">
    <w:abstractNumId w:val="16"/>
  </w:num>
  <w:num w:numId="12">
    <w:abstractNumId w:val="21"/>
  </w:num>
  <w:num w:numId="13">
    <w:abstractNumId w:val="17"/>
  </w:num>
  <w:num w:numId="14">
    <w:abstractNumId w:val="9"/>
  </w:num>
  <w:num w:numId="15">
    <w:abstractNumId w:val="7"/>
  </w:num>
  <w:num w:numId="16">
    <w:abstractNumId w:val="6"/>
  </w:num>
  <w:num w:numId="17">
    <w:abstractNumId w:val="5"/>
  </w:num>
  <w:num w:numId="18">
    <w:abstractNumId w:val="4"/>
  </w:num>
  <w:num w:numId="19">
    <w:abstractNumId w:val="8"/>
  </w:num>
  <w:num w:numId="20">
    <w:abstractNumId w:val="3"/>
  </w:num>
  <w:num w:numId="21">
    <w:abstractNumId w:val="2"/>
  </w:num>
  <w:num w:numId="22">
    <w:abstractNumId w:val="1"/>
  </w:num>
  <w:num w:numId="23">
    <w:abstractNumId w:val="0"/>
  </w:num>
  <w:num w:numId="24">
    <w:abstractNumId w:val="28"/>
  </w:num>
  <w:num w:numId="25">
    <w:abstractNumId w:val="19"/>
  </w:num>
  <w:num w:numId="26">
    <w:abstractNumId w:val="13"/>
  </w:num>
  <w:num w:numId="27">
    <w:abstractNumId w:val="24"/>
  </w:num>
  <w:num w:numId="28">
    <w:abstractNumId w:val="31"/>
  </w:num>
  <w:num w:numId="29">
    <w:abstractNumId w:val="30"/>
  </w:num>
  <w:num w:numId="30">
    <w:abstractNumId w:val="15"/>
  </w:num>
  <w:num w:numId="31">
    <w:abstractNumId w:val="23"/>
  </w:num>
  <w:num w:numId="32">
    <w:abstractNumId w:val="32"/>
  </w:num>
  <w:num w:numId="33">
    <w:abstractNumId w:val="27"/>
  </w:num>
  <w:num w:numId="34">
    <w:abstractNumId w:val="26"/>
  </w:num>
  <w:num w:numId="35">
    <w:abstractNumId w:val="28"/>
  </w:num>
  <w:num w:numId="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0"/>
  <w:hyphenationZone w:val="283"/>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O3NDKyMDOyNLE0MzZR0lEKTi0uzszPAykwrAUAr7fOuiwAAAA="/>
  </w:docVars>
  <w:rsids>
    <w:rsidRoot w:val="009C68F6"/>
    <w:rsid w:val="00000592"/>
    <w:rsid w:val="000005E1"/>
    <w:rsid w:val="000024ED"/>
    <w:rsid w:val="000071B4"/>
    <w:rsid w:val="00007A1F"/>
    <w:rsid w:val="00012A71"/>
    <w:rsid w:val="0001352A"/>
    <w:rsid w:val="00020565"/>
    <w:rsid w:val="00020B45"/>
    <w:rsid w:val="000234E0"/>
    <w:rsid w:val="0002365B"/>
    <w:rsid w:val="00023908"/>
    <w:rsid w:val="00023A72"/>
    <w:rsid w:val="000279FF"/>
    <w:rsid w:val="00031888"/>
    <w:rsid w:val="00032025"/>
    <w:rsid w:val="00047535"/>
    <w:rsid w:val="0005401C"/>
    <w:rsid w:val="000560E3"/>
    <w:rsid w:val="00061EDC"/>
    <w:rsid w:val="000642B2"/>
    <w:rsid w:val="000671F6"/>
    <w:rsid w:val="00072F37"/>
    <w:rsid w:val="00077EE4"/>
    <w:rsid w:val="00086F69"/>
    <w:rsid w:val="000915B1"/>
    <w:rsid w:val="00095DFD"/>
    <w:rsid w:val="00097DCC"/>
    <w:rsid w:val="000A0FE8"/>
    <w:rsid w:val="000A1849"/>
    <w:rsid w:val="000B44A9"/>
    <w:rsid w:val="000B48A7"/>
    <w:rsid w:val="000B7C43"/>
    <w:rsid w:val="000C0F46"/>
    <w:rsid w:val="000C7142"/>
    <w:rsid w:val="000D6CC5"/>
    <w:rsid w:val="000E4297"/>
    <w:rsid w:val="000E4F91"/>
    <w:rsid w:val="000E5160"/>
    <w:rsid w:val="000F3D32"/>
    <w:rsid w:val="0010428F"/>
    <w:rsid w:val="00117F2A"/>
    <w:rsid w:val="00131907"/>
    <w:rsid w:val="00132AB9"/>
    <w:rsid w:val="00132E4B"/>
    <w:rsid w:val="00134B19"/>
    <w:rsid w:val="00135901"/>
    <w:rsid w:val="00142FAC"/>
    <w:rsid w:val="00143448"/>
    <w:rsid w:val="0015075D"/>
    <w:rsid w:val="00152AB0"/>
    <w:rsid w:val="0016247C"/>
    <w:rsid w:val="001666AF"/>
    <w:rsid w:val="00166C92"/>
    <w:rsid w:val="00171EC4"/>
    <w:rsid w:val="001847B1"/>
    <w:rsid w:val="00187EFA"/>
    <w:rsid w:val="00194085"/>
    <w:rsid w:val="001A2607"/>
    <w:rsid w:val="001A2D0B"/>
    <w:rsid w:val="001A5B69"/>
    <w:rsid w:val="001A70F7"/>
    <w:rsid w:val="001B2CF5"/>
    <w:rsid w:val="001B31C5"/>
    <w:rsid w:val="001C00A4"/>
    <w:rsid w:val="001C4F5B"/>
    <w:rsid w:val="001C5726"/>
    <w:rsid w:val="001D13F0"/>
    <w:rsid w:val="001D73C0"/>
    <w:rsid w:val="001D7F7A"/>
    <w:rsid w:val="001E1A1E"/>
    <w:rsid w:val="001E2A30"/>
    <w:rsid w:val="001E5A22"/>
    <w:rsid w:val="001F496E"/>
    <w:rsid w:val="001F5153"/>
    <w:rsid w:val="001F5EBE"/>
    <w:rsid w:val="001F65E0"/>
    <w:rsid w:val="00202761"/>
    <w:rsid w:val="00203A80"/>
    <w:rsid w:val="00206A8D"/>
    <w:rsid w:val="002133AF"/>
    <w:rsid w:val="0021702E"/>
    <w:rsid w:val="00221C7B"/>
    <w:rsid w:val="0022228E"/>
    <w:rsid w:val="00231048"/>
    <w:rsid w:val="00232910"/>
    <w:rsid w:val="00240CA8"/>
    <w:rsid w:val="002419ED"/>
    <w:rsid w:val="00244D43"/>
    <w:rsid w:val="00244E8F"/>
    <w:rsid w:val="00247CDE"/>
    <w:rsid w:val="00247F78"/>
    <w:rsid w:val="0025169F"/>
    <w:rsid w:val="00256733"/>
    <w:rsid w:val="00257455"/>
    <w:rsid w:val="00262106"/>
    <w:rsid w:val="00284E66"/>
    <w:rsid w:val="00291BF3"/>
    <w:rsid w:val="00292D88"/>
    <w:rsid w:val="00293898"/>
    <w:rsid w:val="002947A0"/>
    <w:rsid w:val="00297D14"/>
    <w:rsid w:val="002B24EF"/>
    <w:rsid w:val="002B2894"/>
    <w:rsid w:val="002B292D"/>
    <w:rsid w:val="002B7A82"/>
    <w:rsid w:val="002C367B"/>
    <w:rsid w:val="002D06F7"/>
    <w:rsid w:val="002D1FBB"/>
    <w:rsid w:val="002D30F9"/>
    <w:rsid w:val="002F06E5"/>
    <w:rsid w:val="002F15B8"/>
    <w:rsid w:val="002F446C"/>
    <w:rsid w:val="002F6694"/>
    <w:rsid w:val="002F67A0"/>
    <w:rsid w:val="00306FB6"/>
    <w:rsid w:val="00307246"/>
    <w:rsid w:val="003129A9"/>
    <w:rsid w:val="0031380B"/>
    <w:rsid w:val="00315AC1"/>
    <w:rsid w:val="00323093"/>
    <w:rsid w:val="00323566"/>
    <w:rsid w:val="00327C93"/>
    <w:rsid w:val="00332926"/>
    <w:rsid w:val="003339D2"/>
    <w:rsid w:val="00336799"/>
    <w:rsid w:val="0035341E"/>
    <w:rsid w:val="00360ACA"/>
    <w:rsid w:val="00364124"/>
    <w:rsid w:val="00366DCC"/>
    <w:rsid w:val="00367474"/>
    <w:rsid w:val="00367854"/>
    <w:rsid w:val="003751E5"/>
    <w:rsid w:val="0037737C"/>
    <w:rsid w:val="00385201"/>
    <w:rsid w:val="00385B31"/>
    <w:rsid w:val="00394A3B"/>
    <w:rsid w:val="00395758"/>
    <w:rsid w:val="003A2291"/>
    <w:rsid w:val="003B7760"/>
    <w:rsid w:val="003C0B5E"/>
    <w:rsid w:val="003C2E7F"/>
    <w:rsid w:val="003C47B8"/>
    <w:rsid w:val="003C4AC2"/>
    <w:rsid w:val="003C4DD5"/>
    <w:rsid w:val="003D1BC0"/>
    <w:rsid w:val="003D2920"/>
    <w:rsid w:val="003D37C4"/>
    <w:rsid w:val="003D394C"/>
    <w:rsid w:val="003D3B58"/>
    <w:rsid w:val="003D591A"/>
    <w:rsid w:val="003D5BA8"/>
    <w:rsid w:val="003E17F2"/>
    <w:rsid w:val="003E305D"/>
    <w:rsid w:val="003E3A1C"/>
    <w:rsid w:val="003E4CCE"/>
    <w:rsid w:val="003F5267"/>
    <w:rsid w:val="003F60E2"/>
    <w:rsid w:val="00403E62"/>
    <w:rsid w:val="00404040"/>
    <w:rsid w:val="00404C7C"/>
    <w:rsid w:val="00417A80"/>
    <w:rsid w:val="00417F07"/>
    <w:rsid w:val="00421B62"/>
    <w:rsid w:val="004229A7"/>
    <w:rsid w:val="004277C5"/>
    <w:rsid w:val="00434B2C"/>
    <w:rsid w:val="00435F41"/>
    <w:rsid w:val="004535CF"/>
    <w:rsid w:val="00453AB3"/>
    <w:rsid w:val="00453D58"/>
    <w:rsid w:val="004547AD"/>
    <w:rsid w:val="004549D7"/>
    <w:rsid w:val="004551DE"/>
    <w:rsid w:val="00460637"/>
    <w:rsid w:val="004611B9"/>
    <w:rsid w:val="004633FC"/>
    <w:rsid w:val="00466602"/>
    <w:rsid w:val="00466CBB"/>
    <w:rsid w:val="0047328C"/>
    <w:rsid w:val="004739F5"/>
    <w:rsid w:val="00480AE8"/>
    <w:rsid w:val="00482D32"/>
    <w:rsid w:val="00485F8D"/>
    <w:rsid w:val="00492D5B"/>
    <w:rsid w:val="00495B42"/>
    <w:rsid w:val="004A017C"/>
    <w:rsid w:val="004B14FD"/>
    <w:rsid w:val="004B32B7"/>
    <w:rsid w:val="004C330F"/>
    <w:rsid w:val="004C46F5"/>
    <w:rsid w:val="004C6046"/>
    <w:rsid w:val="004C7073"/>
    <w:rsid w:val="004D0683"/>
    <w:rsid w:val="004D3415"/>
    <w:rsid w:val="004D504D"/>
    <w:rsid w:val="004D65CE"/>
    <w:rsid w:val="004F21E4"/>
    <w:rsid w:val="004F53DB"/>
    <w:rsid w:val="00500BC0"/>
    <w:rsid w:val="00500D3E"/>
    <w:rsid w:val="00501ADA"/>
    <w:rsid w:val="005026A0"/>
    <w:rsid w:val="005045B9"/>
    <w:rsid w:val="005117F4"/>
    <w:rsid w:val="00520A71"/>
    <w:rsid w:val="005311D5"/>
    <w:rsid w:val="00531439"/>
    <w:rsid w:val="00533FD2"/>
    <w:rsid w:val="005350E4"/>
    <w:rsid w:val="00536E0A"/>
    <w:rsid w:val="00540F5A"/>
    <w:rsid w:val="00541AE0"/>
    <w:rsid w:val="00542F2B"/>
    <w:rsid w:val="005548E8"/>
    <w:rsid w:val="00560735"/>
    <w:rsid w:val="005663C9"/>
    <w:rsid w:val="00574E5A"/>
    <w:rsid w:val="005815FA"/>
    <w:rsid w:val="00581611"/>
    <w:rsid w:val="00584764"/>
    <w:rsid w:val="00593019"/>
    <w:rsid w:val="00593D80"/>
    <w:rsid w:val="005949A2"/>
    <w:rsid w:val="005A58FF"/>
    <w:rsid w:val="005A5995"/>
    <w:rsid w:val="005B3D57"/>
    <w:rsid w:val="005C13C3"/>
    <w:rsid w:val="005C535A"/>
    <w:rsid w:val="005D2713"/>
    <w:rsid w:val="005F120F"/>
    <w:rsid w:val="005F227D"/>
    <w:rsid w:val="005F39C7"/>
    <w:rsid w:val="005F4731"/>
    <w:rsid w:val="005F4A68"/>
    <w:rsid w:val="006003A5"/>
    <w:rsid w:val="0060514A"/>
    <w:rsid w:val="0060678F"/>
    <w:rsid w:val="006072D0"/>
    <w:rsid w:val="0061047D"/>
    <w:rsid w:val="00614A22"/>
    <w:rsid w:val="00615676"/>
    <w:rsid w:val="006262D8"/>
    <w:rsid w:val="0063006B"/>
    <w:rsid w:val="00631DE4"/>
    <w:rsid w:val="00635FBE"/>
    <w:rsid w:val="00636B00"/>
    <w:rsid w:val="00636F3B"/>
    <w:rsid w:val="006430EA"/>
    <w:rsid w:val="00643AF9"/>
    <w:rsid w:val="006541D1"/>
    <w:rsid w:val="00660772"/>
    <w:rsid w:val="0066141F"/>
    <w:rsid w:val="006622E6"/>
    <w:rsid w:val="0066289F"/>
    <w:rsid w:val="00663D44"/>
    <w:rsid w:val="00666858"/>
    <w:rsid w:val="00677B21"/>
    <w:rsid w:val="006809CF"/>
    <w:rsid w:val="00683FEF"/>
    <w:rsid w:val="006844D6"/>
    <w:rsid w:val="006875A6"/>
    <w:rsid w:val="0069649A"/>
    <w:rsid w:val="006A002C"/>
    <w:rsid w:val="006A6B4E"/>
    <w:rsid w:val="006B3D4E"/>
    <w:rsid w:val="006B7251"/>
    <w:rsid w:val="006C1308"/>
    <w:rsid w:val="006C3A50"/>
    <w:rsid w:val="006D7509"/>
    <w:rsid w:val="006D77EF"/>
    <w:rsid w:val="006E5515"/>
    <w:rsid w:val="006F4DCC"/>
    <w:rsid w:val="006F4E29"/>
    <w:rsid w:val="006F4FDF"/>
    <w:rsid w:val="006F580A"/>
    <w:rsid w:val="006F6FA1"/>
    <w:rsid w:val="00702557"/>
    <w:rsid w:val="00706C53"/>
    <w:rsid w:val="00712FDE"/>
    <w:rsid w:val="00716802"/>
    <w:rsid w:val="0071712D"/>
    <w:rsid w:val="00720808"/>
    <w:rsid w:val="0072613D"/>
    <w:rsid w:val="00732542"/>
    <w:rsid w:val="00732A34"/>
    <w:rsid w:val="00733504"/>
    <w:rsid w:val="007336B0"/>
    <w:rsid w:val="00737360"/>
    <w:rsid w:val="007541C4"/>
    <w:rsid w:val="00756D5E"/>
    <w:rsid w:val="007619B3"/>
    <w:rsid w:val="00761B7E"/>
    <w:rsid w:val="00762F7A"/>
    <w:rsid w:val="0076368C"/>
    <w:rsid w:val="00772F86"/>
    <w:rsid w:val="00780E76"/>
    <w:rsid w:val="00783FCA"/>
    <w:rsid w:val="00785F9A"/>
    <w:rsid w:val="007861BA"/>
    <w:rsid w:val="007A1818"/>
    <w:rsid w:val="007A7F04"/>
    <w:rsid w:val="007B2E54"/>
    <w:rsid w:val="007B3A07"/>
    <w:rsid w:val="007B5C83"/>
    <w:rsid w:val="007C167D"/>
    <w:rsid w:val="007C6864"/>
    <w:rsid w:val="007D54F4"/>
    <w:rsid w:val="007E3493"/>
    <w:rsid w:val="007E4EF3"/>
    <w:rsid w:val="007E5BB8"/>
    <w:rsid w:val="007F51D0"/>
    <w:rsid w:val="008007C1"/>
    <w:rsid w:val="00802C7D"/>
    <w:rsid w:val="00807B15"/>
    <w:rsid w:val="0081096C"/>
    <w:rsid w:val="008145C3"/>
    <w:rsid w:val="00814D45"/>
    <w:rsid w:val="0081613C"/>
    <w:rsid w:val="00820A1E"/>
    <w:rsid w:val="008233E8"/>
    <w:rsid w:val="008238DB"/>
    <w:rsid w:val="00832C2B"/>
    <w:rsid w:val="008441AA"/>
    <w:rsid w:val="00846671"/>
    <w:rsid w:val="00857DF0"/>
    <w:rsid w:val="0086390D"/>
    <w:rsid w:val="008641A7"/>
    <w:rsid w:val="008645BC"/>
    <w:rsid w:val="00885D1C"/>
    <w:rsid w:val="008903D1"/>
    <w:rsid w:val="0089615F"/>
    <w:rsid w:val="00896198"/>
    <w:rsid w:val="008A151D"/>
    <w:rsid w:val="008B3A3F"/>
    <w:rsid w:val="008B3E81"/>
    <w:rsid w:val="008B521B"/>
    <w:rsid w:val="008C251E"/>
    <w:rsid w:val="008C3094"/>
    <w:rsid w:val="008C3404"/>
    <w:rsid w:val="008D4B6A"/>
    <w:rsid w:val="008D5C74"/>
    <w:rsid w:val="008E0411"/>
    <w:rsid w:val="008E1088"/>
    <w:rsid w:val="008E2243"/>
    <w:rsid w:val="008E5836"/>
    <w:rsid w:val="008E6956"/>
    <w:rsid w:val="008F0306"/>
    <w:rsid w:val="008F17BD"/>
    <w:rsid w:val="008F3C8E"/>
    <w:rsid w:val="008F602E"/>
    <w:rsid w:val="008F7116"/>
    <w:rsid w:val="00900FB4"/>
    <w:rsid w:val="009016A8"/>
    <w:rsid w:val="0090799B"/>
    <w:rsid w:val="0091583E"/>
    <w:rsid w:val="00922DB8"/>
    <w:rsid w:val="00924F44"/>
    <w:rsid w:val="00924FCE"/>
    <w:rsid w:val="00930757"/>
    <w:rsid w:val="0093143D"/>
    <w:rsid w:val="00931445"/>
    <w:rsid w:val="00941F5D"/>
    <w:rsid w:val="00942C3B"/>
    <w:rsid w:val="00943DCD"/>
    <w:rsid w:val="009547AA"/>
    <w:rsid w:val="00954F94"/>
    <w:rsid w:val="00961133"/>
    <w:rsid w:val="00962D1E"/>
    <w:rsid w:val="00963469"/>
    <w:rsid w:val="00964F0D"/>
    <w:rsid w:val="00972CF3"/>
    <w:rsid w:val="0098096D"/>
    <w:rsid w:val="00984FF1"/>
    <w:rsid w:val="0098513A"/>
    <w:rsid w:val="00985D55"/>
    <w:rsid w:val="00992F5C"/>
    <w:rsid w:val="00993202"/>
    <w:rsid w:val="009939CD"/>
    <w:rsid w:val="009952E0"/>
    <w:rsid w:val="009A1618"/>
    <w:rsid w:val="009A1C5A"/>
    <w:rsid w:val="009A2E1C"/>
    <w:rsid w:val="009A723E"/>
    <w:rsid w:val="009B0CA0"/>
    <w:rsid w:val="009C043D"/>
    <w:rsid w:val="009C682E"/>
    <w:rsid w:val="009C68F6"/>
    <w:rsid w:val="009C7A35"/>
    <w:rsid w:val="009D771E"/>
    <w:rsid w:val="009E01E8"/>
    <w:rsid w:val="009F01BA"/>
    <w:rsid w:val="009F075C"/>
    <w:rsid w:val="00A00065"/>
    <w:rsid w:val="00A06481"/>
    <w:rsid w:val="00A11AEC"/>
    <w:rsid w:val="00A12858"/>
    <w:rsid w:val="00A1559C"/>
    <w:rsid w:val="00A159A1"/>
    <w:rsid w:val="00A262EE"/>
    <w:rsid w:val="00A32B0F"/>
    <w:rsid w:val="00A33F44"/>
    <w:rsid w:val="00A36E4A"/>
    <w:rsid w:val="00A40366"/>
    <w:rsid w:val="00A5076C"/>
    <w:rsid w:val="00A523EC"/>
    <w:rsid w:val="00A56091"/>
    <w:rsid w:val="00A57A4E"/>
    <w:rsid w:val="00A61997"/>
    <w:rsid w:val="00A620A1"/>
    <w:rsid w:val="00A65D11"/>
    <w:rsid w:val="00A7052A"/>
    <w:rsid w:val="00A7203B"/>
    <w:rsid w:val="00A81BAC"/>
    <w:rsid w:val="00A8391E"/>
    <w:rsid w:val="00A90236"/>
    <w:rsid w:val="00A91560"/>
    <w:rsid w:val="00AA058F"/>
    <w:rsid w:val="00AA73CC"/>
    <w:rsid w:val="00AB059B"/>
    <w:rsid w:val="00AB2CAA"/>
    <w:rsid w:val="00AC3903"/>
    <w:rsid w:val="00AD20B2"/>
    <w:rsid w:val="00AD2694"/>
    <w:rsid w:val="00AD640A"/>
    <w:rsid w:val="00AE212F"/>
    <w:rsid w:val="00AE69EA"/>
    <w:rsid w:val="00AF026D"/>
    <w:rsid w:val="00AF704A"/>
    <w:rsid w:val="00B03DEA"/>
    <w:rsid w:val="00B06007"/>
    <w:rsid w:val="00B109F4"/>
    <w:rsid w:val="00B10A60"/>
    <w:rsid w:val="00B12F7E"/>
    <w:rsid w:val="00B20918"/>
    <w:rsid w:val="00B20CB3"/>
    <w:rsid w:val="00B20CE2"/>
    <w:rsid w:val="00B2540A"/>
    <w:rsid w:val="00B27171"/>
    <w:rsid w:val="00B3168B"/>
    <w:rsid w:val="00B32859"/>
    <w:rsid w:val="00B33706"/>
    <w:rsid w:val="00B35833"/>
    <w:rsid w:val="00B3600A"/>
    <w:rsid w:val="00B472F5"/>
    <w:rsid w:val="00B5022B"/>
    <w:rsid w:val="00B50306"/>
    <w:rsid w:val="00B51B58"/>
    <w:rsid w:val="00B57710"/>
    <w:rsid w:val="00B57993"/>
    <w:rsid w:val="00B64E4E"/>
    <w:rsid w:val="00B7011D"/>
    <w:rsid w:val="00B82E37"/>
    <w:rsid w:val="00B83EFD"/>
    <w:rsid w:val="00B91254"/>
    <w:rsid w:val="00B91FDB"/>
    <w:rsid w:val="00BA036F"/>
    <w:rsid w:val="00BA09B9"/>
    <w:rsid w:val="00BA1DBE"/>
    <w:rsid w:val="00BA7730"/>
    <w:rsid w:val="00BB1204"/>
    <w:rsid w:val="00BB7701"/>
    <w:rsid w:val="00BC24D6"/>
    <w:rsid w:val="00BC3F54"/>
    <w:rsid w:val="00BC63E6"/>
    <w:rsid w:val="00BD43A9"/>
    <w:rsid w:val="00BD6FC4"/>
    <w:rsid w:val="00BE1E7E"/>
    <w:rsid w:val="00BE4BA9"/>
    <w:rsid w:val="00BE601E"/>
    <w:rsid w:val="00BE75D1"/>
    <w:rsid w:val="00BF1986"/>
    <w:rsid w:val="00BF277E"/>
    <w:rsid w:val="00BF3055"/>
    <w:rsid w:val="00C0082D"/>
    <w:rsid w:val="00C031EE"/>
    <w:rsid w:val="00C03CF4"/>
    <w:rsid w:val="00C04148"/>
    <w:rsid w:val="00C07BD2"/>
    <w:rsid w:val="00C10FB3"/>
    <w:rsid w:val="00C17D7A"/>
    <w:rsid w:val="00C23399"/>
    <w:rsid w:val="00C23E82"/>
    <w:rsid w:val="00C26741"/>
    <w:rsid w:val="00C32ED3"/>
    <w:rsid w:val="00C40667"/>
    <w:rsid w:val="00C47F8A"/>
    <w:rsid w:val="00C50E5E"/>
    <w:rsid w:val="00C61C7D"/>
    <w:rsid w:val="00C62650"/>
    <w:rsid w:val="00C71DE4"/>
    <w:rsid w:val="00C7378C"/>
    <w:rsid w:val="00C74D4F"/>
    <w:rsid w:val="00C763F1"/>
    <w:rsid w:val="00C81048"/>
    <w:rsid w:val="00C85C33"/>
    <w:rsid w:val="00C913FE"/>
    <w:rsid w:val="00C91EB5"/>
    <w:rsid w:val="00C926E5"/>
    <w:rsid w:val="00C95E5B"/>
    <w:rsid w:val="00C96834"/>
    <w:rsid w:val="00C974E7"/>
    <w:rsid w:val="00CA35AB"/>
    <w:rsid w:val="00CA3F02"/>
    <w:rsid w:val="00CA5CE1"/>
    <w:rsid w:val="00CA7272"/>
    <w:rsid w:val="00CB1929"/>
    <w:rsid w:val="00CB1B7E"/>
    <w:rsid w:val="00CB5874"/>
    <w:rsid w:val="00CB71F1"/>
    <w:rsid w:val="00CC31DC"/>
    <w:rsid w:val="00CC78B7"/>
    <w:rsid w:val="00CE5C7C"/>
    <w:rsid w:val="00CF2315"/>
    <w:rsid w:val="00CF3336"/>
    <w:rsid w:val="00CF5364"/>
    <w:rsid w:val="00CF54FA"/>
    <w:rsid w:val="00CF5BA4"/>
    <w:rsid w:val="00D018A6"/>
    <w:rsid w:val="00D01ADD"/>
    <w:rsid w:val="00D01BA3"/>
    <w:rsid w:val="00D025B5"/>
    <w:rsid w:val="00D12E0A"/>
    <w:rsid w:val="00D13C9F"/>
    <w:rsid w:val="00D3117A"/>
    <w:rsid w:val="00D33FF4"/>
    <w:rsid w:val="00D36976"/>
    <w:rsid w:val="00D37B5B"/>
    <w:rsid w:val="00D40E36"/>
    <w:rsid w:val="00D4539B"/>
    <w:rsid w:val="00D55614"/>
    <w:rsid w:val="00D6133A"/>
    <w:rsid w:val="00D6220B"/>
    <w:rsid w:val="00D6702D"/>
    <w:rsid w:val="00D742E3"/>
    <w:rsid w:val="00D8361B"/>
    <w:rsid w:val="00D90B2F"/>
    <w:rsid w:val="00D93BEB"/>
    <w:rsid w:val="00D94A36"/>
    <w:rsid w:val="00DA696F"/>
    <w:rsid w:val="00DB5711"/>
    <w:rsid w:val="00DB5BEA"/>
    <w:rsid w:val="00DB77A9"/>
    <w:rsid w:val="00DC0908"/>
    <w:rsid w:val="00DC349A"/>
    <w:rsid w:val="00DC36BE"/>
    <w:rsid w:val="00DC6F65"/>
    <w:rsid w:val="00DE01F0"/>
    <w:rsid w:val="00DE4A24"/>
    <w:rsid w:val="00DE4D44"/>
    <w:rsid w:val="00DE6A97"/>
    <w:rsid w:val="00DE7F32"/>
    <w:rsid w:val="00DF4E34"/>
    <w:rsid w:val="00DF7E63"/>
    <w:rsid w:val="00E0604D"/>
    <w:rsid w:val="00E12C3D"/>
    <w:rsid w:val="00E13550"/>
    <w:rsid w:val="00E15C4C"/>
    <w:rsid w:val="00E3243A"/>
    <w:rsid w:val="00E328EC"/>
    <w:rsid w:val="00E51AEB"/>
    <w:rsid w:val="00E54595"/>
    <w:rsid w:val="00E5794F"/>
    <w:rsid w:val="00E61042"/>
    <w:rsid w:val="00E62A60"/>
    <w:rsid w:val="00E62C76"/>
    <w:rsid w:val="00E73F77"/>
    <w:rsid w:val="00E774C4"/>
    <w:rsid w:val="00E83599"/>
    <w:rsid w:val="00E84176"/>
    <w:rsid w:val="00E91EC0"/>
    <w:rsid w:val="00E92E79"/>
    <w:rsid w:val="00E942E4"/>
    <w:rsid w:val="00E978EA"/>
    <w:rsid w:val="00EA25CD"/>
    <w:rsid w:val="00EA6D57"/>
    <w:rsid w:val="00EB0D59"/>
    <w:rsid w:val="00EB29F3"/>
    <w:rsid w:val="00EB4EBC"/>
    <w:rsid w:val="00EB71E2"/>
    <w:rsid w:val="00EB78C1"/>
    <w:rsid w:val="00EC1FEA"/>
    <w:rsid w:val="00EC427A"/>
    <w:rsid w:val="00ED2EED"/>
    <w:rsid w:val="00ED3177"/>
    <w:rsid w:val="00EE42AE"/>
    <w:rsid w:val="00EF010D"/>
    <w:rsid w:val="00EF286D"/>
    <w:rsid w:val="00EF4FD2"/>
    <w:rsid w:val="00F0148C"/>
    <w:rsid w:val="00F116F3"/>
    <w:rsid w:val="00F134ED"/>
    <w:rsid w:val="00F146AC"/>
    <w:rsid w:val="00F155F4"/>
    <w:rsid w:val="00F17A80"/>
    <w:rsid w:val="00F21290"/>
    <w:rsid w:val="00F27CDB"/>
    <w:rsid w:val="00F31A32"/>
    <w:rsid w:val="00F36FD1"/>
    <w:rsid w:val="00F403EC"/>
    <w:rsid w:val="00F417F5"/>
    <w:rsid w:val="00F4305A"/>
    <w:rsid w:val="00F50861"/>
    <w:rsid w:val="00F51C9F"/>
    <w:rsid w:val="00F61E4B"/>
    <w:rsid w:val="00F653F4"/>
    <w:rsid w:val="00F671E1"/>
    <w:rsid w:val="00F6764B"/>
    <w:rsid w:val="00F732BD"/>
    <w:rsid w:val="00F74B5A"/>
    <w:rsid w:val="00F752B7"/>
    <w:rsid w:val="00F76BE3"/>
    <w:rsid w:val="00F86214"/>
    <w:rsid w:val="00F9113E"/>
    <w:rsid w:val="00F91BBD"/>
    <w:rsid w:val="00FA170E"/>
    <w:rsid w:val="00FA5FF4"/>
    <w:rsid w:val="00FB337F"/>
    <w:rsid w:val="00FB39CB"/>
    <w:rsid w:val="00FB4F44"/>
    <w:rsid w:val="00FC730E"/>
    <w:rsid w:val="00FC7E6C"/>
    <w:rsid w:val="00FD25BE"/>
    <w:rsid w:val="00FE1338"/>
    <w:rsid w:val="00FE6B00"/>
    <w:rsid w:val="00FE7954"/>
    <w:rsid w:val="00FF0550"/>
    <w:rsid w:val="00FF2216"/>
    <w:rsid w:val="00FF46B6"/>
    <w:rsid w:val="00FF4983"/>
    <w:rsid w:val="00FF62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1C1C3D"/>
  <w15:chartTrackingRefBased/>
  <w15:docId w15:val="{C6A054ED-32A4-480C-901D-6C81D3C70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HTML Preformatted" w:semiHidden="1" w:unhideWhenUsed="1"/>
    <w:lsdException w:name="HTML Typewriter"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1">
    <w:name w:val="heading 1"/>
    <w:basedOn w:val="Normale"/>
    <w:next w:val="Normale"/>
    <w:qFormat/>
    <w:rsid w:val="008B521B"/>
    <w:pPr>
      <w:keepNext/>
      <w:tabs>
        <w:tab w:val="left" w:pos="432"/>
        <w:tab w:val="left" w:pos="576"/>
        <w:tab w:val="left" w:pos="720"/>
      </w:tabs>
      <w:spacing w:before="360" w:after="60" w:line="480" w:lineRule="auto"/>
      <w:outlineLvl w:val="0"/>
    </w:pPr>
    <w:rPr>
      <w:b/>
      <w:bCs/>
      <w:iCs/>
      <w:szCs w:val="28"/>
    </w:rPr>
  </w:style>
  <w:style w:type="paragraph" w:styleId="Titolo2">
    <w:name w:val="heading 2"/>
    <w:basedOn w:val="Titolo1"/>
    <w:next w:val="Normale"/>
    <w:qFormat/>
    <w:rsid w:val="00B20918"/>
    <w:pPr>
      <w:outlineLvl w:val="1"/>
    </w:pPr>
    <w:rPr>
      <w:b w:val="0"/>
      <w:bCs w:val="0"/>
      <w:i/>
      <w:iCs w:val="0"/>
      <w:szCs w:val="24"/>
    </w:rPr>
  </w:style>
  <w:style w:type="paragraph" w:styleId="Titolo3">
    <w:name w:val="heading 3"/>
    <w:basedOn w:val="Titolo2"/>
    <w:next w:val="Normale"/>
    <w:qFormat/>
    <w:rsid w:val="00B20918"/>
    <w:pPr>
      <w:outlineLvl w:val="2"/>
    </w:pPr>
    <w:rPr>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heoremsandAlgorithms">
    <w:name w:val="Theorems and Algorithms"/>
    <w:basedOn w:val="Corpotesto"/>
    <w:qFormat/>
    <w:rsid w:val="005A5995"/>
    <w:rPr>
      <w:sz w:val="20"/>
      <w:szCs w:val="20"/>
    </w:rPr>
  </w:style>
  <w:style w:type="paragraph" w:styleId="Corpotesto">
    <w:name w:val="Body Text"/>
    <w:basedOn w:val="Normale"/>
    <w:link w:val="CorpotestoCarattere"/>
    <w:rsid w:val="00B03DEA"/>
    <w:pPr>
      <w:spacing w:line="480" w:lineRule="auto"/>
      <w:jc w:val="both"/>
    </w:pPr>
  </w:style>
  <w:style w:type="character" w:customStyle="1" w:styleId="CorpotestoCarattere">
    <w:name w:val="Corpo testo Carattere"/>
    <w:link w:val="Corpotesto"/>
    <w:rsid w:val="00B03DEA"/>
    <w:rPr>
      <w:sz w:val="24"/>
      <w:szCs w:val="24"/>
    </w:rPr>
  </w:style>
  <w:style w:type="paragraph" w:styleId="Pidipagina">
    <w:name w:val="footer"/>
    <w:basedOn w:val="Normale"/>
    <w:link w:val="PidipaginaCarattere"/>
    <w:rsid w:val="00360ACA"/>
    <w:pPr>
      <w:tabs>
        <w:tab w:val="center" w:pos="4320"/>
        <w:tab w:val="right" w:pos="8640"/>
      </w:tabs>
      <w:ind w:left="144" w:hanging="144"/>
      <w:jc w:val="both"/>
    </w:pPr>
    <w:rPr>
      <w:sz w:val="20"/>
    </w:rPr>
  </w:style>
  <w:style w:type="character" w:customStyle="1" w:styleId="PidipaginaCarattere">
    <w:name w:val="Piè di pagina Carattere"/>
    <w:link w:val="Pidipagina"/>
    <w:rsid w:val="00360ACA"/>
    <w:rPr>
      <w:szCs w:val="24"/>
      <w:lang w:val="en-US" w:eastAsia="en-US" w:bidi="ar-SA"/>
    </w:rPr>
  </w:style>
  <w:style w:type="paragraph" w:customStyle="1" w:styleId="Papertitle">
    <w:name w:val="Paper title"/>
    <w:basedOn w:val="Normale"/>
    <w:qFormat/>
    <w:rsid w:val="00C85C33"/>
    <w:rPr>
      <w:b/>
      <w:sz w:val="32"/>
      <w:szCs w:val="32"/>
    </w:rPr>
  </w:style>
  <w:style w:type="character" w:styleId="Collegamentovisitato">
    <w:name w:val="FollowedHyperlink"/>
    <w:rsid w:val="002F06E5"/>
    <w:rPr>
      <w:color w:val="800080"/>
      <w:u w:val="single"/>
    </w:rPr>
  </w:style>
  <w:style w:type="paragraph" w:customStyle="1" w:styleId="CorrespondingAuthorFootnote">
    <w:name w:val="Corresponding Author Footnote"/>
    <w:basedOn w:val="Normale"/>
    <w:qFormat/>
    <w:rsid w:val="00931445"/>
    <w:rPr>
      <w:sz w:val="20"/>
      <w:szCs w:val="20"/>
    </w:rPr>
  </w:style>
  <w:style w:type="paragraph" w:customStyle="1" w:styleId="Abstract">
    <w:name w:val="Abstract"/>
    <w:basedOn w:val="Normale"/>
    <w:next w:val="Normale"/>
    <w:rsid w:val="00CF2315"/>
    <w:pPr>
      <w:spacing w:before="360"/>
      <w:jc w:val="both"/>
    </w:pPr>
    <w:rPr>
      <w:sz w:val="20"/>
      <w:szCs w:val="20"/>
    </w:rPr>
  </w:style>
  <w:style w:type="paragraph" w:customStyle="1" w:styleId="ArticleTitle">
    <w:name w:val="Article Title"/>
    <w:basedOn w:val="Normale"/>
    <w:next w:val="Normale"/>
    <w:rsid w:val="00CF2315"/>
    <w:rPr>
      <w:b/>
      <w:sz w:val="32"/>
    </w:rPr>
  </w:style>
  <w:style w:type="paragraph" w:customStyle="1" w:styleId="AuthorNames">
    <w:name w:val="Author Names"/>
    <w:basedOn w:val="Normale"/>
    <w:qFormat/>
    <w:rsid w:val="00CF2315"/>
    <w:rPr>
      <w:b/>
    </w:rPr>
  </w:style>
  <w:style w:type="paragraph" w:customStyle="1" w:styleId="Figurenumber">
    <w:name w:val="Figure number"/>
    <w:basedOn w:val="Figurecaption"/>
    <w:link w:val="FigurenumberChar"/>
    <w:rsid w:val="00187EFA"/>
    <w:rPr>
      <w:b/>
    </w:rPr>
  </w:style>
  <w:style w:type="paragraph" w:customStyle="1" w:styleId="Figurecaption">
    <w:name w:val="Figure caption"/>
    <w:basedOn w:val="Didascalia"/>
    <w:link w:val="FigurecaptionChar"/>
    <w:rsid w:val="00187EFA"/>
    <w:pPr>
      <w:spacing w:line="480" w:lineRule="auto"/>
      <w:jc w:val="center"/>
    </w:pPr>
    <w:rPr>
      <w:b w:val="0"/>
    </w:rPr>
  </w:style>
  <w:style w:type="paragraph" w:styleId="Didascalia">
    <w:name w:val="caption"/>
    <w:basedOn w:val="Normale"/>
    <w:next w:val="Normale"/>
    <w:link w:val="DidascaliaCarattere"/>
    <w:qFormat/>
    <w:rsid w:val="00EF010D"/>
    <w:rPr>
      <w:b/>
      <w:bCs/>
      <w:sz w:val="20"/>
      <w:szCs w:val="20"/>
    </w:rPr>
  </w:style>
  <w:style w:type="character" w:customStyle="1" w:styleId="DidascaliaCarattere">
    <w:name w:val="Didascalia Carattere"/>
    <w:link w:val="Didascalia"/>
    <w:rsid w:val="008A151D"/>
    <w:rPr>
      <w:b/>
      <w:bCs/>
      <w:lang w:val="en-US" w:eastAsia="en-US" w:bidi="ar-SA"/>
    </w:rPr>
  </w:style>
  <w:style w:type="character" w:customStyle="1" w:styleId="FigurecaptionChar">
    <w:name w:val="Figure caption Char"/>
    <w:link w:val="Figurecaption"/>
    <w:rsid w:val="00187EFA"/>
    <w:rPr>
      <w:bCs/>
    </w:rPr>
  </w:style>
  <w:style w:type="character" w:customStyle="1" w:styleId="FigurenumberChar">
    <w:name w:val="Figure number Char"/>
    <w:link w:val="Figurenumber"/>
    <w:rsid w:val="00187EFA"/>
    <w:rPr>
      <w:b/>
      <w:bCs/>
    </w:rPr>
  </w:style>
  <w:style w:type="paragraph" w:customStyle="1" w:styleId="TableNumber">
    <w:name w:val="Table Number"/>
    <w:basedOn w:val="Tablecaption"/>
    <w:qFormat/>
    <w:rsid w:val="00B20918"/>
    <w:rPr>
      <w:b/>
    </w:rPr>
  </w:style>
  <w:style w:type="paragraph" w:customStyle="1" w:styleId="Tablecaption">
    <w:name w:val="Table caption"/>
    <w:basedOn w:val="Normale"/>
    <w:rsid w:val="00931445"/>
    <w:pPr>
      <w:spacing w:before="240" w:after="120"/>
      <w:jc w:val="center"/>
    </w:pPr>
    <w:rPr>
      <w:sz w:val="20"/>
      <w:szCs w:val="20"/>
    </w:rPr>
  </w:style>
  <w:style w:type="paragraph" w:customStyle="1" w:styleId="DisplayEquation">
    <w:name w:val="Display Equation"/>
    <w:basedOn w:val="Normale"/>
    <w:rsid w:val="00EF010D"/>
    <w:pPr>
      <w:tabs>
        <w:tab w:val="center" w:pos="3600"/>
        <w:tab w:val="right" w:pos="7200"/>
      </w:tabs>
    </w:pPr>
    <w:rPr>
      <w:sz w:val="22"/>
    </w:rPr>
  </w:style>
  <w:style w:type="paragraph" w:customStyle="1" w:styleId="AuthorAffiliations">
    <w:name w:val="Author Affiliations"/>
    <w:basedOn w:val="Normale"/>
    <w:qFormat/>
    <w:rsid w:val="00CF2315"/>
    <w:rPr>
      <w:sz w:val="20"/>
      <w:szCs w:val="20"/>
      <w:vertAlign w:val="superscript"/>
    </w:rPr>
  </w:style>
  <w:style w:type="paragraph" w:customStyle="1" w:styleId="BodyTextIndented">
    <w:name w:val="Body Text Indented"/>
    <w:basedOn w:val="Normale"/>
    <w:link w:val="BodyTextIndentedChar"/>
    <w:rsid w:val="00B03DEA"/>
    <w:pPr>
      <w:spacing w:line="480" w:lineRule="auto"/>
      <w:ind w:firstLine="360"/>
      <w:jc w:val="both"/>
    </w:pPr>
  </w:style>
  <w:style w:type="character" w:customStyle="1" w:styleId="BodyTextIndentedChar">
    <w:name w:val="Body Text Indented Char"/>
    <w:link w:val="BodyTextIndented"/>
    <w:rsid w:val="00B03DEA"/>
    <w:rPr>
      <w:sz w:val="24"/>
      <w:szCs w:val="24"/>
    </w:rPr>
  </w:style>
  <w:style w:type="paragraph" w:customStyle="1" w:styleId="References">
    <w:name w:val="References"/>
    <w:basedOn w:val="Normale"/>
    <w:rsid w:val="005A5995"/>
    <w:pPr>
      <w:numPr>
        <w:numId w:val="34"/>
      </w:numPr>
      <w:tabs>
        <w:tab w:val="left" w:pos="360"/>
      </w:tabs>
      <w:spacing w:line="480" w:lineRule="auto"/>
      <w:ind w:left="360"/>
    </w:pPr>
    <w:rPr>
      <w:sz w:val="22"/>
    </w:rPr>
  </w:style>
  <w:style w:type="paragraph" w:customStyle="1" w:styleId="Numberedlist">
    <w:name w:val="Numbered list"/>
    <w:basedOn w:val="Normale"/>
    <w:rsid w:val="00E13550"/>
    <w:pPr>
      <w:numPr>
        <w:numId w:val="20"/>
      </w:numPr>
      <w:tabs>
        <w:tab w:val="clear" w:pos="1080"/>
        <w:tab w:val="left" w:pos="720"/>
      </w:tabs>
      <w:ind w:left="720" w:hanging="360"/>
    </w:pPr>
    <w:rPr>
      <w:sz w:val="22"/>
    </w:rPr>
  </w:style>
  <w:style w:type="character" w:styleId="Collegamentoipertestuale">
    <w:name w:val="Hyperlink"/>
    <w:uiPriority w:val="99"/>
    <w:rsid w:val="00C23399"/>
    <w:rPr>
      <w:color w:val="0000FF"/>
      <w:u w:val="single"/>
    </w:rPr>
  </w:style>
  <w:style w:type="paragraph" w:customStyle="1" w:styleId="Keywords">
    <w:name w:val="Keywords"/>
    <w:basedOn w:val="Normale"/>
    <w:qFormat/>
    <w:rsid w:val="00187EFA"/>
    <w:rPr>
      <w:sz w:val="20"/>
      <w:szCs w:val="20"/>
    </w:rPr>
  </w:style>
  <w:style w:type="paragraph" w:styleId="Intestazione">
    <w:name w:val="header"/>
    <w:basedOn w:val="Normale"/>
    <w:link w:val="IntestazioneCarattere"/>
    <w:rsid w:val="00DE7F32"/>
    <w:pPr>
      <w:tabs>
        <w:tab w:val="center" w:pos="4680"/>
        <w:tab w:val="right" w:pos="9360"/>
      </w:tabs>
    </w:pPr>
  </w:style>
  <w:style w:type="character" w:customStyle="1" w:styleId="IntestazioneCarattere">
    <w:name w:val="Intestazione Carattere"/>
    <w:link w:val="Intestazione"/>
    <w:rsid w:val="00DE7F32"/>
    <w:rPr>
      <w:sz w:val="24"/>
      <w:szCs w:val="24"/>
    </w:rPr>
  </w:style>
  <w:style w:type="character" w:styleId="Numeropagina">
    <w:name w:val="page number"/>
    <w:rsid w:val="00DE7F32"/>
  </w:style>
  <w:style w:type="character" w:customStyle="1" w:styleId="Menzionenonrisolta1">
    <w:name w:val="Menzione non risolta1"/>
    <w:basedOn w:val="Carpredefinitoparagrafo"/>
    <w:uiPriority w:val="99"/>
    <w:semiHidden/>
    <w:unhideWhenUsed/>
    <w:rsid w:val="002F446C"/>
    <w:rPr>
      <w:color w:val="605E5C"/>
      <w:shd w:val="clear" w:color="auto" w:fill="E1DFDD"/>
    </w:rPr>
  </w:style>
  <w:style w:type="paragraph" w:styleId="NormaleWeb">
    <w:name w:val="Normal (Web)"/>
    <w:basedOn w:val="Normale"/>
    <w:rsid w:val="0090799B"/>
  </w:style>
  <w:style w:type="paragraph" w:styleId="Testocommento">
    <w:name w:val="annotation text"/>
    <w:basedOn w:val="Normale"/>
    <w:link w:val="TestocommentoCarattere"/>
    <w:uiPriority w:val="99"/>
    <w:unhideWhenUsed/>
    <w:rsid w:val="00A91560"/>
    <w:pPr>
      <w:spacing w:after="240" w:line="480" w:lineRule="auto"/>
    </w:pPr>
    <w:rPr>
      <w:rFonts w:ascii="Times" w:hAnsi="Times"/>
      <w:sz w:val="20"/>
      <w:szCs w:val="20"/>
    </w:rPr>
  </w:style>
  <w:style w:type="character" w:customStyle="1" w:styleId="TestocommentoCarattere">
    <w:name w:val="Testo commento Carattere"/>
    <w:basedOn w:val="Carpredefinitoparagrafo"/>
    <w:link w:val="Testocommento"/>
    <w:uiPriority w:val="99"/>
    <w:rsid w:val="00A91560"/>
    <w:rPr>
      <w:rFonts w:ascii="Times" w:hAnsi="Times"/>
    </w:rPr>
  </w:style>
  <w:style w:type="paragraph" w:customStyle="1" w:styleId="pf0">
    <w:name w:val="pf0"/>
    <w:basedOn w:val="Normale"/>
    <w:rsid w:val="00533FD2"/>
    <w:pPr>
      <w:spacing w:before="100" w:beforeAutospacing="1" w:after="100" w:afterAutospacing="1"/>
    </w:pPr>
    <w:rPr>
      <w:lang w:val="it-IT" w:eastAsia="it-IT"/>
    </w:rPr>
  </w:style>
  <w:style w:type="character" w:customStyle="1" w:styleId="cf01">
    <w:name w:val="cf01"/>
    <w:basedOn w:val="Carpredefinitoparagrafo"/>
    <w:rsid w:val="00533FD2"/>
    <w:rPr>
      <w:rFonts w:ascii="Segoe UI" w:hAnsi="Segoe UI" w:cs="Segoe UI" w:hint="default"/>
      <w:sz w:val="18"/>
      <w:szCs w:val="18"/>
    </w:rPr>
  </w:style>
  <w:style w:type="paragraph" w:styleId="Revisione">
    <w:name w:val="Revision"/>
    <w:hidden/>
    <w:uiPriority w:val="99"/>
    <w:semiHidden/>
    <w:rsid w:val="00306FB6"/>
    <w:rPr>
      <w:sz w:val="24"/>
      <w:szCs w:val="24"/>
    </w:rPr>
  </w:style>
  <w:style w:type="character" w:styleId="Rimandocommento">
    <w:name w:val="annotation reference"/>
    <w:basedOn w:val="Carpredefinitoparagrafo"/>
    <w:rsid w:val="00306FB6"/>
    <w:rPr>
      <w:sz w:val="16"/>
      <w:szCs w:val="16"/>
    </w:rPr>
  </w:style>
  <w:style w:type="paragraph" w:styleId="Soggettocommento">
    <w:name w:val="annotation subject"/>
    <w:basedOn w:val="Testocommento"/>
    <w:next w:val="Testocommento"/>
    <w:link w:val="SoggettocommentoCarattere"/>
    <w:rsid w:val="00306FB6"/>
    <w:pPr>
      <w:spacing w:after="0" w:line="240" w:lineRule="auto"/>
    </w:pPr>
    <w:rPr>
      <w:rFonts w:ascii="Times New Roman" w:hAnsi="Times New Roman"/>
      <w:b/>
      <w:bCs/>
    </w:rPr>
  </w:style>
  <w:style w:type="character" w:customStyle="1" w:styleId="SoggettocommentoCarattere">
    <w:name w:val="Soggetto commento Carattere"/>
    <w:basedOn w:val="TestocommentoCarattere"/>
    <w:link w:val="Soggettocommento"/>
    <w:rsid w:val="00306FB6"/>
    <w:rPr>
      <w:rFonts w:ascii="Times" w:hAnsi="Times"/>
      <w:b/>
      <w:bCs/>
    </w:rPr>
  </w:style>
  <w:style w:type="paragraph" w:styleId="Testofumetto">
    <w:name w:val="Balloon Text"/>
    <w:basedOn w:val="Normale"/>
    <w:link w:val="TestofumettoCarattere"/>
    <w:semiHidden/>
    <w:unhideWhenUsed/>
    <w:rsid w:val="00B12F7E"/>
    <w:rPr>
      <w:rFonts w:ascii="Segoe UI" w:hAnsi="Segoe UI" w:cs="Segoe UI"/>
      <w:sz w:val="18"/>
      <w:szCs w:val="18"/>
    </w:rPr>
  </w:style>
  <w:style w:type="character" w:customStyle="1" w:styleId="TestofumettoCarattere">
    <w:name w:val="Testo fumetto Carattere"/>
    <w:basedOn w:val="Carpredefinitoparagrafo"/>
    <w:link w:val="Testofumetto"/>
    <w:semiHidden/>
    <w:rsid w:val="00B12F7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30832">
      <w:bodyDiv w:val="1"/>
      <w:marLeft w:val="0"/>
      <w:marRight w:val="0"/>
      <w:marTop w:val="0"/>
      <w:marBottom w:val="0"/>
      <w:divBdr>
        <w:top w:val="none" w:sz="0" w:space="0" w:color="auto"/>
        <w:left w:val="none" w:sz="0" w:space="0" w:color="auto"/>
        <w:bottom w:val="none" w:sz="0" w:space="0" w:color="auto"/>
        <w:right w:val="none" w:sz="0" w:space="0" w:color="auto"/>
      </w:divBdr>
    </w:div>
    <w:div w:id="331030111">
      <w:bodyDiv w:val="1"/>
      <w:marLeft w:val="0"/>
      <w:marRight w:val="0"/>
      <w:marTop w:val="0"/>
      <w:marBottom w:val="0"/>
      <w:divBdr>
        <w:top w:val="none" w:sz="0" w:space="0" w:color="auto"/>
        <w:left w:val="none" w:sz="0" w:space="0" w:color="auto"/>
        <w:bottom w:val="none" w:sz="0" w:space="0" w:color="auto"/>
        <w:right w:val="none" w:sz="0" w:space="0" w:color="auto"/>
      </w:divBdr>
    </w:div>
    <w:div w:id="560141007">
      <w:bodyDiv w:val="1"/>
      <w:marLeft w:val="0"/>
      <w:marRight w:val="0"/>
      <w:marTop w:val="0"/>
      <w:marBottom w:val="0"/>
      <w:divBdr>
        <w:top w:val="none" w:sz="0" w:space="0" w:color="auto"/>
        <w:left w:val="none" w:sz="0" w:space="0" w:color="auto"/>
        <w:bottom w:val="none" w:sz="0" w:space="0" w:color="auto"/>
        <w:right w:val="none" w:sz="0" w:space="0" w:color="auto"/>
      </w:divBdr>
    </w:div>
    <w:div w:id="575016151">
      <w:bodyDiv w:val="1"/>
      <w:marLeft w:val="0"/>
      <w:marRight w:val="0"/>
      <w:marTop w:val="0"/>
      <w:marBottom w:val="0"/>
      <w:divBdr>
        <w:top w:val="none" w:sz="0" w:space="0" w:color="auto"/>
        <w:left w:val="none" w:sz="0" w:space="0" w:color="auto"/>
        <w:bottom w:val="none" w:sz="0" w:space="0" w:color="auto"/>
        <w:right w:val="none" w:sz="0" w:space="0" w:color="auto"/>
      </w:divBdr>
    </w:div>
    <w:div w:id="728042423">
      <w:bodyDiv w:val="1"/>
      <w:marLeft w:val="0"/>
      <w:marRight w:val="0"/>
      <w:marTop w:val="0"/>
      <w:marBottom w:val="0"/>
      <w:divBdr>
        <w:top w:val="none" w:sz="0" w:space="0" w:color="auto"/>
        <w:left w:val="none" w:sz="0" w:space="0" w:color="auto"/>
        <w:bottom w:val="none" w:sz="0" w:space="0" w:color="auto"/>
        <w:right w:val="none" w:sz="0" w:space="0" w:color="auto"/>
      </w:divBdr>
    </w:div>
    <w:div w:id="744838090">
      <w:bodyDiv w:val="1"/>
      <w:marLeft w:val="0"/>
      <w:marRight w:val="0"/>
      <w:marTop w:val="0"/>
      <w:marBottom w:val="0"/>
      <w:divBdr>
        <w:top w:val="none" w:sz="0" w:space="0" w:color="auto"/>
        <w:left w:val="none" w:sz="0" w:space="0" w:color="auto"/>
        <w:bottom w:val="none" w:sz="0" w:space="0" w:color="auto"/>
        <w:right w:val="none" w:sz="0" w:space="0" w:color="auto"/>
      </w:divBdr>
    </w:div>
    <w:div w:id="902106119">
      <w:bodyDiv w:val="1"/>
      <w:marLeft w:val="0"/>
      <w:marRight w:val="0"/>
      <w:marTop w:val="0"/>
      <w:marBottom w:val="0"/>
      <w:divBdr>
        <w:top w:val="none" w:sz="0" w:space="0" w:color="auto"/>
        <w:left w:val="none" w:sz="0" w:space="0" w:color="auto"/>
        <w:bottom w:val="none" w:sz="0" w:space="0" w:color="auto"/>
        <w:right w:val="none" w:sz="0" w:space="0" w:color="auto"/>
      </w:divBdr>
    </w:div>
    <w:div w:id="1116370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karolyn\Application%20Data\Microsoft\Templates\spie_ejnl_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FB5A20A6411AAA48A564F2EE8EEA13A0" ma:contentTypeVersion="12" ma:contentTypeDescription="Create a new document." ma:contentTypeScope="" ma:versionID="3982566e2dfd5266b4fc69c4eededb96">
  <xsd:schema xmlns:xsd="http://www.w3.org/2001/XMLSchema" xmlns:xs="http://www.w3.org/2001/XMLSchema" xmlns:p="http://schemas.microsoft.com/office/2006/metadata/properties" xmlns:ns3="cc90da11-3ebd-4b8c-96c1-8bfe3f5d8e88" xmlns:ns4="5e949547-918f-4e4a-840f-b8644ff2b677" targetNamespace="http://schemas.microsoft.com/office/2006/metadata/properties" ma:root="true" ma:fieldsID="1ca159cc8da68b3d7c40d2ac60fdc247" ns3:_="" ns4:_="">
    <xsd:import namespace="cc90da11-3ebd-4b8c-96c1-8bfe3f5d8e88"/>
    <xsd:import namespace="5e949547-918f-4e4a-840f-b8644ff2b67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90da11-3ebd-4b8c-96c1-8bfe3f5d8e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e949547-918f-4e4a-840f-b8644ff2b67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790CE9E-F029-443B-98E1-0A3845EC9AF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DEC5C14-05B6-4D5F-A1A1-2F019E81B7EE}">
  <ds:schemaRefs>
    <ds:schemaRef ds:uri="http://schemas.openxmlformats.org/officeDocument/2006/bibliography"/>
  </ds:schemaRefs>
</ds:datastoreItem>
</file>

<file path=customXml/itemProps3.xml><?xml version="1.0" encoding="utf-8"?>
<ds:datastoreItem xmlns:ds="http://schemas.openxmlformats.org/officeDocument/2006/customXml" ds:itemID="{DCE98C69-54F8-4B4A-96EE-0BA3564AE6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90da11-3ebd-4b8c-96c1-8bfe3f5d8e88"/>
    <ds:schemaRef ds:uri="5e949547-918f-4e4a-840f-b8644ff2b6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48A3B0-FD1D-40BE-9518-7DD56D6054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C:\Documents and Settings\karolyn\Application Data\Microsoft\Templates\spie_ejnl_template.dot</Template>
  <TotalTime>35</TotalTime>
  <Pages>3</Pages>
  <Words>2588</Words>
  <Characters>14757</Characters>
  <Application>Microsoft Office Word</Application>
  <DocSecurity>0</DocSecurity>
  <Lines>122</Lines>
  <Paragraphs>34</Paragraphs>
  <ScaleCrop>false</ScaleCrop>
  <HeadingPairs>
    <vt:vector size="6" baseType="variant">
      <vt:variant>
        <vt:lpstr>Título</vt:lpstr>
      </vt:variant>
      <vt:variant>
        <vt:i4>1</vt:i4>
      </vt:variant>
      <vt:variant>
        <vt:lpstr>Titolo</vt:lpstr>
      </vt:variant>
      <vt:variant>
        <vt:i4>1</vt:i4>
      </vt:variant>
      <vt:variant>
        <vt:lpstr>Title</vt:lpstr>
      </vt:variant>
      <vt:variant>
        <vt:i4>1</vt:i4>
      </vt:variant>
    </vt:vector>
  </HeadingPairs>
  <TitlesOfParts>
    <vt:vector size="3" baseType="lpstr">
      <vt:lpstr/>
      <vt:lpstr/>
      <vt:lpstr>Sample manuscript showing style and formatting specifications for SPIE e-journal papers</vt:lpstr>
    </vt:vector>
  </TitlesOfParts>
  <Company>SPIE</Company>
  <LinksUpToDate>false</LinksUpToDate>
  <CharactersWithSpaces>17311</CharactersWithSpaces>
  <SharedDoc>false</SharedDoc>
  <HLinks>
    <vt:vector size="48" baseType="variant">
      <vt:variant>
        <vt:i4>7929980</vt:i4>
      </vt:variant>
      <vt:variant>
        <vt:i4>24</vt:i4>
      </vt:variant>
      <vt:variant>
        <vt:i4>0</vt:i4>
      </vt:variant>
      <vt:variant>
        <vt:i4>5</vt:i4>
      </vt:variant>
      <vt:variant>
        <vt:lpwstr>http://spiedl.aip.org/jhtml/doi.jsp</vt:lpwstr>
      </vt:variant>
      <vt:variant>
        <vt:lpwstr/>
      </vt:variant>
      <vt:variant>
        <vt:i4>7929980</vt:i4>
      </vt:variant>
      <vt:variant>
        <vt:i4>21</vt:i4>
      </vt:variant>
      <vt:variant>
        <vt:i4>0</vt:i4>
      </vt:variant>
      <vt:variant>
        <vt:i4>5</vt:i4>
      </vt:variant>
      <vt:variant>
        <vt:lpwstr>http://spiedl.aip.org/jhtml/doi.jsp</vt:lpwstr>
      </vt:variant>
      <vt:variant>
        <vt:lpwstr/>
      </vt:variant>
      <vt:variant>
        <vt:i4>458828</vt:i4>
      </vt:variant>
      <vt:variant>
        <vt:i4>15</vt:i4>
      </vt:variant>
      <vt:variant>
        <vt:i4>0</vt:i4>
      </vt:variant>
      <vt:variant>
        <vt:i4>5</vt:i4>
      </vt:variant>
      <vt:variant>
        <vt:lpwstr>http://spie.org/x85020.xml</vt:lpwstr>
      </vt:variant>
      <vt:variant>
        <vt:lpwstr>Multimedia</vt:lpwstr>
      </vt:variant>
      <vt:variant>
        <vt:i4>1638482</vt:i4>
      </vt:variant>
      <vt:variant>
        <vt:i4>12</vt:i4>
      </vt:variant>
      <vt:variant>
        <vt:i4>0</vt:i4>
      </vt:variant>
      <vt:variant>
        <vt:i4>5</vt:i4>
      </vt:variant>
      <vt:variant>
        <vt:lpwstr>http://spie.org/x85020.xml</vt:lpwstr>
      </vt:variant>
      <vt:variant>
        <vt:lpwstr>Artwork</vt:lpwstr>
      </vt:variant>
      <vt:variant>
        <vt:i4>7077935</vt:i4>
      </vt:variant>
      <vt:variant>
        <vt:i4>9</vt:i4>
      </vt:variant>
      <vt:variant>
        <vt:i4>0</vt:i4>
      </vt:variant>
      <vt:variant>
        <vt:i4>5</vt:i4>
      </vt:variant>
      <vt:variant>
        <vt:lpwstr>http://www.crossref.org/freeTextQuery/</vt:lpwstr>
      </vt:variant>
      <vt:variant>
        <vt:lpwstr/>
      </vt:variant>
      <vt:variant>
        <vt:i4>4063288</vt:i4>
      </vt:variant>
      <vt:variant>
        <vt:i4>6</vt:i4>
      </vt:variant>
      <vt:variant>
        <vt:i4>0</vt:i4>
      </vt:variant>
      <vt:variant>
        <vt:i4>5</vt:i4>
      </vt:variant>
      <vt:variant>
        <vt:lpwstr>http://spie.org/Documents/Publications/How to Write an Abstract.pdf</vt:lpwstr>
      </vt:variant>
      <vt:variant>
        <vt:lpwstr/>
      </vt:variant>
      <vt:variant>
        <vt:i4>3211369</vt:i4>
      </vt:variant>
      <vt:variant>
        <vt:i4>3</vt:i4>
      </vt:variant>
      <vt:variant>
        <vt:i4>0</vt:i4>
      </vt:variant>
      <vt:variant>
        <vt:i4>5</vt:i4>
      </vt:variant>
      <vt:variant>
        <vt:lpwstr>http://spie.org/EnglishEditing</vt:lpwstr>
      </vt:variant>
      <vt:variant>
        <vt:lpwstr/>
      </vt:variant>
      <vt:variant>
        <vt:i4>5439592</vt:i4>
      </vt:variant>
      <vt:variant>
        <vt:i4>0</vt:i4>
      </vt:variant>
      <vt:variant>
        <vt:i4>0</vt:i4>
      </vt:variant>
      <vt:variant>
        <vt:i4>5</vt:i4>
      </vt:variant>
      <vt:variant>
        <vt:lpwstr>mailto:myemail@university.edu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Ulla Haapanen</dc:creator>
  <cp:keywords/>
  <cp:lastModifiedBy>PONTREMOLI  CARLOTTA</cp:lastModifiedBy>
  <cp:revision>9</cp:revision>
  <cp:lastPrinted>2007-04-02T23:39:00Z</cp:lastPrinted>
  <dcterms:created xsi:type="dcterms:W3CDTF">2023-02-27T11:47:00Z</dcterms:created>
  <dcterms:modified xsi:type="dcterms:W3CDTF">2023-02-27T20:46:00Z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ContentTypeId">
    <vt:lpwstr>0x010100FB5A20A6411AAA48A564F2EE8EEA13A0</vt:lpwstr>
  </property>
  <property fmtid="{D5CDD505-2E9C-101B-9397-08002B2CF9AE}" pid="4" name="Mendeley Document_1">
    <vt:lpwstr>True</vt:lpwstr>
  </property>
  <property fmtid="{D5CDD505-2E9C-101B-9397-08002B2CF9AE}" pid="5" name="Mendeley Unique User Id_1">
    <vt:lpwstr>4d0f9e90-be10-319a-b25f-06eb092154cc</vt:lpwstr>
  </property>
  <property fmtid="{D5CDD505-2E9C-101B-9397-08002B2CF9AE}" pid="6" name="Mendeley Citation Style_1">
    <vt:lpwstr>http://www.zotero.org/styles/chemical-engineering-journal</vt:lpwstr>
  </property>
  <property fmtid="{D5CDD505-2E9C-101B-9397-08002B2CF9AE}" pid="7" name="Mendeley Recent Style Id 0_1">
    <vt:lpwstr>http://www.zotero.org/styles/acta-biomaterialia</vt:lpwstr>
  </property>
  <property fmtid="{D5CDD505-2E9C-101B-9397-08002B2CF9AE}" pid="8" name="Mendeley Recent Style Name 0_1">
    <vt:lpwstr>Acta Biomaterialia</vt:lpwstr>
  </property>
  <property fmtid="{D5CDD505-2E9C-101B-9397-08002B2CF9AE}" pid="9" name="Mendeley Recent Style Id 1_1">
    <vt:lpwstr>http://www.zotero.org/styles/american-sociological-association</vt:lpwstr>
  </property>
  <property fmtid="{D5CDD505-2E9C-101B-9397-08002B2CF9AE}" pid="10" name="Mendeley Recent Style Name 1_1">
    <vt:lpwstr>American Sociological Association</vt:lpwstr>
  </property>
  <property fmtid="{D5CDD505-2E9C-101B-9397-08002B2CF9AE}" pid="11" name="Mendeley Recent Style Id 2_1">
    <vt:lpwstr>http://www.zotero.org/styles/chemical-engineering-journal</vt:lpwstr>
  </property>
  <property fmtid="{D5CDD505-2E9C-101B-9397-08002B2CF9AE}" pid="12" name="Mendeley Recent Style Name 2_1">
    <vt:lpwstr>Chemical Engineering Journal</vt:lpwstr>
  </property>
  <property fmtid="{D5CDD505-2E9C-101B-9397-08002B2CF9AE}" pid="13" name="Mendeley Recent Style Id 3_1">
    <vt:lpwstr>http://www.zotero.org/styles/chicago-author-date</vt:lpwstr>
  </property>
  <property fmtid="{D5CDD505-2E9C-101B-9397-08002B2CF9AE}" pid="14" name="Mendeley Recent Style Name 3_1">
    <vt:lpwstr>Chicago Manual of Style 17th edition (author-date)</vt:lpwstr>
  </property>
  <property fmtid="{D5CDD505-2E9C-101B-9397-08002B2CF9AE}" pid="15" name="Mendeley Recent Style Id 4_1">
    <vt:lpwstr>http://www.zotero.org/styles/harvard-cite-them-right</vt:lpwstr>
  </property>
  <property fmtid="{D5CDD505-2E9C-101B-9397-08002B2CF9AE}" pid="16" name="Mendeley Recent Style Name 4_1">
    <vt:lpwstr>Cite Them Right 10th edition - Harvard</vt:lpwstr>
  </property>
  <property fmtid="{D5CDD505-2E9C-101B-9397-08002B2CF9AE}" pid="17" name="Mendeley Recent Style Id 5_1">
    <vt:lpwstr>http://www.zotero.org/styles/ieee</vt:lpwstr>
  </property>
  <property fmtid="{D5CDD505-2E9C-101B-9397-08002B2CF9AE}" pid="18" name="Mendeley Recent Style Name 5_1">
    <vt:lpwstr>IEEE</vt:lpwstr>
  </property>
  <property fmtid="{D5CDD505-2E9C-101B-9397-08002B2CF9AE}" pid="19" name="Mendeley Recent Style Id 6_1">
    <vt:lpwstr>http://www.zotero.org/styles/modern-humanities-research-association</vt:lpwstr>
  </property>
  <property fmtid="{D5CDD505-2E9C-101B-9397-08002B2CF9AE}" pid="20" name="Mendeley Recent Style Name 6_1">
    <vt:lpwstr>Modern Humanities Research Association 3rd edition (note with bibliography)</vt:lpwstr>
  </property>
  <property fmtid="{D5CDD505-2E9C-101B-9397-08002B2CF9AE}" pid="21" name="Mendeley Recent Style Id 7_1">
    <vt:lpwstr>http://www.zotero.org/styles/modern-language-association</vt:lpwstr>
  </property>
  <property fmtid="{D5CDD505-2E9C-101B-9397-08002B2CF9AE}" pid="22" name="Mendeley Recent Style Name 7_1">
    <vt:lpwstr>Modern Language Association 8th edition</vt:lpwstr>
  </property>
  <property fmtid="{D5CDD505-2E9C-101B-9397-08002B2CF9AE}" pid="23" name="Mendeley Recent Style Id 8_1">
    <vt:lpwstr>http://www.zotero.org/styles/nanomaterials</vt:lpwstr>
  </property>
  <property fmtid="{D5CDD505-2E9C-101B-9397-08002B2CF9AE}" pid="24" name="Mendeley Recent Style Name 8_1">
    <vt:lpwstr>Nanomaterials</vt:lpwstr>
  </property>
  <property fmtid="{D5CDD505-2E9C-101B-9397-08002B2CF9AE}" pid="25" name="Mendeley Recent Style Id 9_1">
    <vt:lpwstr>http://www.zotero.org/styles/nature</vt:lpwstr>
  </property>
  <property fmtid="{D5CDD505-2E9C-101B-9397-08002B2CF9AE}" pid="26" name="Mendeley Recent Style Name 9_1">
    <vt:lpwstr>Nature</vt:lpwstr>
  </property>
</Properties>
</file>