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38E5C" w14:textId="5057F832" w:rsidR="00532333" w:rsidRPr="0016362B" w:rsidRDefault="00532333" w:rsidP="004061E5">
      <w:pPr>
        <w:pStyle w:val="Authornames"/>
        <w:spacing w:before="0"/>
        <w:jc w:val="both"/>
        <w:rPr>
          <w:b/>
        </w:rPr>
      </w:pPr>
      <w:r w:rsidRPr="0016362B">
        <w:rPr>
          <w:b/>
        </w:rPr>
        <w:t xml:space="preserve">The effects of a </w:t>
      </w:r>
      <w:r w:rsidR="0016362B">
        <w:rPr>
          <w:b/>
        </w:rPr>
        <w:t>fibre</w:t>
      </w:r>
      <w:r w:rsidRPr="0016362B">
        <w:rPr>
          <w:b/>
        </w:rPr>
        <w:t>-enriched bakery product on glucose, insulin values and appetite. A pilot randomized cross-over trial.</w:t>
      </w:r>
    </w:p>
    <w:p w14:paraId="2507896A" w14:textId="10D68233" w:rsidR="00A7659B" w:rsidRPr="0084298E" w:rsidRDefault="00A7659B" w:rsidP="004061E5">
      <w:pPr>
        <w:pStyle w:val="Authornames"/>
        <w:spacing w:before="0"/>
        <w:jc w:val="both"/>
        <w:rPr>
          <w:vertAlign w:val="superscript"/>
          <w:lang w:val="en-US"/>
        </w:rPr>
      </w:pPr>
      <w:r w:rsidRPr="0084298E">
        <w:rPr>
          <w:lang w:val="en-US"/>
        </w:rPr>
        <w:t>V. Ponzo</w:t>
      </w:r>
      <w:r w:rsidR="00A42F6F" w:rsidRPr="0084298E">
        <w:rPr>
          <w:lang w:val="en-US"/>
        </w:rPr>
        <w:t>*</w:t>
      </w:r>
      <w:r w:rsidR="004061E5" w:rsidRPr="0084298E">
        <w:rPr>
          <w:vertAlign w:val="superscript"/>
          <w:lang w:val="en-US"/>
        </w:rPr>
        <w:t>1</w:t>
      </w:r>
      <w:r w:rsidRPr="0084298E">
        <w:rPr>
          <w:lang w:val="en-US"/>
        </w:rPr>
        <w:t>, D. Ojeda-Marcado</w:t>
      </w:r>
      <w:r w:rsidR="004061E5" w:rsidRPr="0084298E">
        <w:rPr>
          <w:vertAlign w:val="superscript"/>
          <w:lang w:val="en-US"/>
        </w:rPr>
        <w:t>1</w:t>
      </w:r>
      <w:r w:rsidRPr="0084298E">
        <w:rPr>
          <w:lang w:val="en-US"/>
        </w:rPr>
        <w:t>, C. Finocchiaro</w:t>
      </w:r>
      <w:r w:rsidR="004061E5" w:rsidRPr="0084298E">
        <w:rPr>
          <w:vertAlign w:val="superscript"/>
          <w:lang w:val="en-US"/>
        </w:rPr>
        <w:t>2</w:t>
      </w:r>
      <w:r w:rsidRPr="0084298E">
        <w:rPr>
          <w:lang w:val="en-US"/>
        </w:rPr>
        <w:t>, I. Goitre</w:t>
      </w:r>
      <w:r w:rsidR="004061E5" w:rsidRPr="0084298E">
        <w:rPr>
          <w:vertAlign w:val="superscript"/>
          <w:lang w:val="en-US"/>
        </w:rPr>
        <w:t>1</w:t>
      </w:r>
      <w:r w:rsidRPr="0084298E">
        <w:rPr>
          <w:lang w:val="en-US"/>
        </w:rPr>
        <w:t>, E. Favaro</w:t>
      </w:r>
      <w:r w:rsidR="004061E5" w:rsidRPr="0084298E">
        <w:rPr>
          <w:vertAlign w:val="superscript"/>
          <w:lang w:val="en-US"/>
        </w:rPr>
        <w:t>1</w:t>
      </w:r>
      <w:r w:rsidRPr="0084298E">
        <w:rPr>
          <w:lang w:val="en-US"/>
        </w:rPr>
        <w:t>, S. Bo</w:t>
      </w:r>
      <w:r w:rsidR="004061E5" w:rsidRPr="0084298E">
        <w:rPr>
          <w:vertAlign w:val="superscript"/>
          <w:lang w:val="en-US"/>
        </w:rPr>
        <w:t>1,2</w:t>
      </w:r>
    </w:p>
    <w:p w14:paraId="0E0C7305" w14:textId="0E778321" w:rsidR="004061E5" w:rsidRDefault="004061E5" w:rsidP="004061E5">
      <w:pPr>
        <w:pStyle w:val="Affiliation"/>
        <w:spacing w:before="0"/>
        <w:jc w:val="both"/>
        <w:rPr>
          <w:lang w:val="en-US"/>
        </w:rPr>
      </w:pPr>
      <w:r w:rsidRPr="004061E5">
        <w:rPr>
          <w:vertAlign w:val="superscript"/>
          <w:lang w:val="en-US"/>
        </w:rPr>
        <w:t>1</w:t>
      </w:r>
      <w:r w:rsidRPr="004061E5">
        <w:rPr>
          <w:lang w:val="en-US"/>
        </w:rPr>
        <w:t>Department of Medical Sciences, U</w:t>
      </w:r>
      <w:r>
        <w:rPr>
          <w:lang w:val="en-US"/>
        </w:rPr>
        <w:t>niversity of Torino, Italy</w:t>
      </w:r>
    </w:p>
    <w:p w14:paraId="2DDA3E3B" w14:textId="1CF13046" w:rsidR="004061E5" w:rsidRPr="004061E5" w:rsidRDefault="004061E5" w:rsidP="004061E5">
      <w:pPr>
        <w:pStyle w:val="Affiliation"/>
        <w:spacing w:before="0"/>
        <w:jc w:val="both"/>
        <w:rPr>
          <w:lang w:val="it-IT"/>
        </w:rPr>
      </w:pPr>
      <w:r w:rsidRPr="004061E5">
        <w:rPr>
          <w:vertAlign w:val="superscript"/>
          <w:lang w:val="it-IT"/>
        </w:rPr>
        <w:t>2</w:t>
      </w:r>
      <w:r w:rsidRPr="004061E5">
        <w:rPr>
          <w:lang w:val="it-IT"/>
        </w:rPr>
        <w:t>Unit of Clinical Nutrition, Città della Salut</w:t>
      </w:r>
      <w:r>
        <w:rPr>
          <w:lang w:val="it-IT"/>
        </w:rPr>
        <w:t xml:space="preserve">e e della Scienza Hospital, Torino, </w:t>
      </w:r>
      <w:proofErr w:type="spellStart"/>
      <w:r>
        <w:rPr>
          <w:lang w:val="it-IT"/>
        </w:rPr>
        <w:t>Italy</w:t>
      </w:r>
      <w:proofErr w:type="spellEnd"/>
    </w:p>
    <w:p w14:paraId="5E9F82D6" w14:textId="77777777" w:rsidR="004061E5" w:rsidRPr="004061E5" w:rsidRDefault="004061E5" w:rsidP="004061E5">
      <w:pPr>
        <w:pStyle w:val="Affiliation"/>
        <w:spacing w:before="0"/>
        <w:jc w:val="both"/>
        <w:rPr>
          <w:lang w:val="it-IT"/>
        </w:rPr>
      </w:pPr>
    </w:p>
    <w:p w14:paraId="45546D2D" w14:textId="5C19174C" w:rsidR="00D4667B" w:rsidRDefault="00D4667B" w:rsidP="007E0CDB">
      <w:pPr>
        <w:pStyle w:val="Affiliation"/>
        <w:spacing w:before="0"/>
      </w:pPr>
      <w:r>
        <w:t>Corr</w:t>
      </w:r>
      <w:r w:rsidR="0084298E">
        <w:t>e</w:t>
      </w:r>
      <w:r>
        <w:t xml:space="preserve">sponding author: </w:t>
      </w:r>
    </w:p>
    <w:p w14:paraId="52ED3F33" w14:textId="77777777" w:rsidR="00D4667B" w:rsidRDefault="00D4667B" w:rsidP="007E0CDB">
      <w:pPr>
        <w:pStyle w:val="Affiliation"/>
        <w:spacing w:before="0"/>
      </w:pPr>
      <w:r>
        <w:t xml:space="preserve">Valentina Ponzo, RD, PhD </w:t>
      </w:r>
    </w:p>
    <w:p w14:paraId="729E57EC" w14:textId="77777777" w:rsidR="00D4667B" w:rsidRPr="00A84C31" w:rsidRDefault="00D4667B" w:rsidP="007E0CDB">
      <w:pPr>
        <w:spacing w:line="360" w:lineRule="auto"/>
        <w:jc w:val="both"/>
        <w:rPr>
          <w:i/>
        </w:rPr>
      </w:pPr>
      <w:r w:rsidRPr="00A84C31">
        <w:rPr>
          <w:i/>
        </w:rPr>
        <w:t>Department of Medical Sciences, University of Turin</w:t>
      </w:r>
    </w:p>
    <w:p w14:paraId="3F9FF51E" w14:textId="77777777" w:rsidR="00D4667B" w:rsidRPr="0084298E" w:rsidRDefault="00D4667B" w:rsidP="007E0CDB">
      <w:pPr>
        <w:spacing w:line="360" w:lineRule="auto"/>
        <w:jc w:val="both"/>
        <w:rPr>
          <w:i/>
          <w:lang w:val="it-IT"/>
        </w:rPr>
      </w:pPr>
      <w:r w:rsidRPr="0084298E">
        <w:rPr>
          <w:i/>
          <w:lang w:val="it-IT"/>
        </w:rPr>
        <w:t xml:space="preserve">Corso Dogliotti 14, Turin 10126, </w:t>
      </w:r>
      <w:proofErr w:type="spellStart"/>
      <w:r w:rsidRPr="0084298E">
        <w:rPr>
          <w:i/>
          <w:lang w:val="it-IT"/>
        </w:rPr>
        <w:t>Italy</w:t>
      </w:r>
      <w:proofErr w:type="spellEnd"/>
      <w:r w:rsidRPr="0084298E">
        <w:rPr>
          <w:i/>
          <w:lang w:val="it-IT"/>
        </w:rPr>
        <w:t xml:space="preserve"> </w:t>
      </w:r>
    </w:p>
    <w:p w14:paraId="768B4774" w14:textId="77777777" w:rsidR="00D4667B" w:rsidRPr="0084298E" w:rsidRDefault="00D4667B" w:rsidP="007E0CDB">
      <w:pPr>
        <w:pStyle w:val="Affiliation"/>
        <w:spacing w:before="0"/>
        <w:rPr>
          <w:lang w:val="it-IT"/>
        </w:rPr>
      </w:pPr>
      <w:r w:rsidRPr="0084298E">
        <w:rPr>
          <w:lang w:val="it-IT"/>
        </w:rPr>
        <w:t>mail: valentina.ponzo@unito.it</w:t>
      </w:r>
    </w:p>
    <w:p w14:paraId="249A6A01" w14:textId="5D71D7FA" w:rsidR="00C14585" w:rsidRPr="0084298E" w:rsidRDefault="00C14585" w:rsidP="00A42F6F">
      <w:pPr>
        <w:pStyle w:val="Notesoncontributors"/>
        <w:spacing w:before="0"/>
        <w:rPr>
          <w:lang w:val="it-IT"/>
        </w:rPr>
      </w:pPr>
    </w:p>
    <w:p w14:paraId="52E17EE8" w14:textId="053A8D15" w:rsidR="00C246C5" w:rsidRPr="0016362B" w:rsidRDefault="00C14585" w:rsidP="00A42F6F">
      <w:pPr>
        <w:pStyle w:val="Authornames"/>
        <w:spacing w:before="0"/>
        <w:jc w:val="both"/>
        <w:rPr>
          <w:b/>
        </w:rPr>
      </w:pPr>
      <w:r w:rsidRPr="0084298E">
        <w:rPr>
          <w:lang w:val="en-US"/>
        </w:rPr>
        <w:br w:type="page"/>
      </w:r>
      <w:r w:rsidR="00532333" w:rsidRPr="0016362B">
        <w:rPr>
          <w:b/>
        </w:rPr>
        <w:lastRenderedPageBreak/>
        <w:t xml:space="preserve">The effects of a </w:t>
      </w:r>
      <w:r w:rsidR="0016362B">
        <w:rPr>
          <w:b/>
        </w:rPr>
        <w:t>fibre</w:t>
      </w:r>
      <w:r w:rsidR="00532333" w:rsidRPr="0016362B">
        <w:rPr>
          <w:b/>
        </w:rPr>
        <w:t>-enriched bakery product on glucose, insulin values and appetite. A pilot randomized cross-over trial.</w:t>
      </w:r>
    </w:p>
    <w:p w14:paraId="2FCE5C41" w14:textId="1AD658CE" w:rsidR="00532333" w:rsidRPr="001313A2" w:rsidRDefault="00532333" w:rsidP="00A42F6F">
      <w:pPr>
        <w:pStyle w:val="Keywords"/>
        <w:spacing w:before="0" w:after="0"/>
        <w:jc w:val="both"/>
      </w:pPr>
      <w:r w:rsidRPr="001313A2">
        <w:t>Brewers spent grain (BSG) is a</w:t>
      </w:r>
      <w:r w:rsidR="0084298E">
        <w:t xml:space="preserve"> valuable</w:t>
      </w:r>
      <w:r w:rsidRPr="001313A2">
        <w:t xml:space="preserve"> source of arabinoxylans with potential beneficial effects on </w:t>
      </w:r>
      <w:r w:rsidR="0016362B" w:rsidRPr="001313A2">
        <w:t>gl</w:t>
      </w:r>
      <w:r w:rsidR="00A21720">
        <w:t>ucose</w:t>
      </w:r>
      <w:r w:rsidRPr="001313A2">
        <w:t xml:space="preserve"> </w:t>
      </w:r>
      <w:r w:rsidR="00A21720">
        <w:t>values</w:t>
      </w:r>
      <w:r w:rsidRPr="001313A2">
        <w:t>. This pilot randomized crossover double-blind trial compar</w:t>
      </w:r>
      <w:r w:rsidR="00805EF5">
        <w:t>ed</w:t>
      </w:r>
      <w:r w:rsidRPr="001313A2">
        <w:t xml:space="preserve"> the effects of </w:t>
      </w:r>
      <w:r w:rsidR="00D1261B" w:rsidRPr="001313A2">
        <w:t>panettone</w:t>
      </w:r>
      <w:r w:rsidR="0084298E">
        <w:t xml:space="preserve">, </w:t>
      </w:r>
      <w:r w:rsidR="009A426D">
        <w:t>a</w:t>
      </w:r>
      <w:r w:rsidRPr="001313A2">
        <w:t xml:space="preserve"> sweet baked</w:t>
      </w:r>
      <w:r w:rsidR="00A21720">
        <w:t>-</w:t>
      </w:r>
      <w:r w:rsidRPr="001313A2">
        <w:t>product</w:t>
      </w:r>
      <w:r w:rsidR="0084298E">
        <w:t>,</w:t>
      </w:r>
      <w:r w:rsidRPr="001313A2">
        <w:t xml:space="preserve"> enriched with BSG</w:t>
      </w:r>
      <w:r w:rsidR="00672A97">
        <w:t>-</w:t>
      </w:r>
      <w:r w:rsidR="0016362B" w:rsidRPr="001313A2">
        <w:t>fibre</w:t>
      </w:r>
      <w:r w:rsidR="00D1261B" w:rsidRPr="001313A2">
        <w:t xml:space="preserve"> (p-rich) </w:t>
      </w:r>
      <w:r w:rsidRPr="001313A2">
        <w:t xml:space="preserve">to unenriched panettone (p-standard) on </w:t>
      </w:r>
      <w:r w:rsidR="00E33661">
        <w:t xml:space="preserve">glucose and insulin </w:t>
      </w:r>
      <w:r w:rsidRPr="001313A2">
        <w:t xml:space="preserve">blood values and appetite scores. </w:t>
      </w:r>
    </w:p>
    <w:p w14:paraId="1AB5F884" w14:textId="5B79ABC6" w:rsidR="00532333" w:rsidRPr="001313A2" w:rsidRDefault="002322BB" w:rsidP="002322BB">
      <w:pPr>
        <w:pStyle w:val="Keywords"/>
        <w:spacing w:before="0" w:after="0"/>
        <w:jc w:val="both"/>
      </w:pPr>
      <w:r w:rsidRPr="001313A2">
        <w:t xml:space="preserve">Ten </w:t>
      </w:r>
      <w:r>
        <w:t>healthy volunteers</w:t>
      </w:r>
      <w:r w:rsidRPr="001313A2">
        <w:t xml:space="preserve"> consumed each food in</w:t>
      </w:r>
      <w:r>
        <w:t xml:space="preserve"> a</w:t>
      </w:r>
      <w:r w:rsidRPr="001313A2">
        <w:t xml:space="preserve"> random order</w:t>
      </w:r>
      <w:r w:rsidR="00532333" w:rsidRPr="001313A2">
        <w:t xml:space="preserve">. Blood </w:t>
      </w:r>
      <w:r w:rsidR="0084298E">
        <w:t>variables</w:t>
      </w:r>
      <w:r w:rsidR="00532333" w:rsidRPr="001313A2">
        <w:t xml:space="preserve"> </w:t>
      </w:r>
      <w:r w:rsidR="0084298E">
        <w:t xml:space="preserve">and appetite scores </w:t>
      </w:r>
      <w:r w:rsidR="00532333" w:rsidRPr="001313A2">
        <w:t xml:space="preserve">were </w:t>
      </w:r>
      <w:r w:rsidR="0084298E">
        <w:t>assessed</w:t>
      </w:r>
      <w:r w:rsidR="00532333" w:rsidRPr="001313A2">
        <w:t xml:space="preserve"> at fasting and</w:t>
      </w:r>
      <w:r w:rsidR="001F541E">
        <w:t xml:space="preserve"> at different intervals </w:t>
      </w:r>
      <w:r w:rsidR="00532333" w:rsidRPr="001313A2">
        <w:t>after</w:t>
      </w:r>
      <w:r w:rsidR="0084298E">
        <w:t xml:space="preserve"> each</w:t>
      </w:r>
      <w:r w:rsidR="00532333" w:rsidRPr="001313A2">
        <w:t xml:space="preserve"> food consumption. </w:t>
      </w:r>
    </w:p>
    <w:p w14:paraId="520B9DB1" w14:textId="6DFDDD1D" w:rsidR="00532333" w:rsidRPr="001313A2" w:rsidRDefault="00805EF5" w:rsidP="00A42F6F">
      <w:pPr>
        <w:pStyle w:val="Keywords"/>
        <w:spacing w:before="0" w:after="0"/>
        <w:jc w:val="both"/>
      </w:pPr>
      <w:r>
        <w:t>G</w:t>
      </w:r>
      <w:r w:rsidR="00532333" w:rsidRPr="001313A2">
        <w:t>lucose values were significantly higher after p-standard</w:t>
      </w:r>
      <w:r w:rsidR="001F541E">
        <w:t xml:space="preserve"> intake</w:t>
      </w:r>
      <w:r w:rsidR="00532333" w:rsidRPr="001313A2">
        <w:t xml:space="preserve"> at 90-min (89.9±16.1 </w:t>
      </w:r>
      <w:r w:rsidR="00532333" w:rsidRPr="001313A2">
        <w:rPr>
          <w:i/>
        </w:rPr>
        <w:t>vs</w:t>
      </w:r>
      <w:r w:rsidR="00532333" w:rsidRPr="001313A2">
        <w:t xml:space="preserve"> 74.6±19.4 mg/dL) and 120-min (81.1±9.85 </w:t>
      </w:r>
      <w:r w:rsidR="00532333" w:rsidRPr="001313A2">
        <w:rPr>
          <w:i/>
        </w:rPr>
        <w:t>vs</w:t>
      </w:r>
      <w:r w:rsidR="00532333" w:rsidRPr="001313A2">
        <w:t xml:space="preserve"> 72.1±14.0 mg/dL). The areas-under-the-curve (AUCs) were lower for both glucose (p=0.043) and insulin values (p=0.036) </w:t>
      </w:r>
      <w:r w:rsidR="001F541E">
        <w:t>with</w:t>
      </w:r>
      <w:r w:rsidR="00532333" w:rsidRPr="001313A2">
        <w:t xml:space="preserve"> p-rich. At</w:t>
      </w:r>
      <w:r w:rsidR="0084298E">
        <w:t xml:space="preserve"> </w:t>
      </w:r>
      <w:r w:rsidR="00532333" w:rsidRPr="001313A2">
        <w:t>240-min, satiety was higher (p=0.006), and desire</w:t>
      </w:r>
      <w:r w:rsidR="001F541E">
        <w:t>-</w:t>
      </w:r>
      <w:r w:rsidR="00532333" w:rsidRPr="001313A2">
        <w:t>to</w:t>
      </w:r>
      <w:r w:rsidR="001F541E">
        <w:t>-</w:t>
      </w:r>
      <w:r w:rsidR="00532333" w:rsidRPr="001313A2">
        <w:t>eat lower (p=0.008)</w:t>
      </w:r>
      <w:r w:rsidR="00A36261">
        <w:t xml:space="preserve"> with p-rich;</w:t>
      </w:r>
      <w:r w:rsidR="00C705DD">
        <w:t xml:space="preserve"> </w:t>
      </w:r>
      <w:r w:rsidR="00A36261" w:rsidRPr="001313A2">
        <w:t>desire</w:t>
      </w:r>
      <w:r w:rsidR="00A36261">
        <w:t>-</w:t>
      </w:r>
      <w:r w:rsidR="00A36261" w:rsidRPr="001313A2">
        <w:t>to</w:t>
      </w:r>
      <w:r w:rsidR="00A36261">
        <w:t>-</w:t>
      </w:r>
      <w:r w:rsidR="00A36261" w:rsidRPr="001313A2">
        <w:t>eat</w:t>
      </w:r>
      <w:r w:rsidR="005A25C3">
        <w:t xml:space="preserve"> AUC</w:t>
      </w:r>
      <w:r w:rsidR="00A36261" w:rsidRPr="001313A2">
        <w:t xml:space="preserve"> </w:t>
      </w:r>
      <w:r w:rsidR="00A36261">
        <w:t>was lower with p-rich</w:t>
      </w:r>
      <w:r w:rsidR="009A426D">
        <w:t xml:space="preserve"> too</w:t>
      </w:r>
      <w:r w:rsidR="00A36261">
        <w:t xml:space="preserve"> </w:t>
      </w:r>
      <w:r w:rsidR="00A36261" w:rsidRPr="001313A2">
        <w:t>(p=0.029)</w:t>
      </w:r>
      <w:r w:rsidR="00532333" w:rsidRPr="001313A2">
        <w:t xml:space="preserve">. </w:t>
      </w:r>
    </w:p>
    <w:p w14:paraId="3EAB4CC0" w14:textId="2A164377" w:rsidR="001313A2" w:rsidRPr="001313A2" w:rsidRDefault="00A00F71" w:rsidP="00A00F71">
      <w:pPr>
        <w:pStyle w:val="Keywords"/>
        <w:tabs>
          <w:tab w:val="left" w:pos="5670"/>
        </w:tabs>
        <w:spacing w:before="0" w:after="0"/>
        <w:jc w:val="both"/>
      </w:pPr>
      <w:r>
        <w:t>T</w:t>
      </w:r>
      <w:r w:rsidR="00532333" w:rsidRPr="001313A2">
        <w:t xml:space="preserve">he integration of small amount of BSG-derived </w:t>
      </w:r>
      <w:r w:rsidR="0016362B" w:rsidRPr="001313A2">
        <w:t>fibre</w:t>
      </w:r>
      <w:r w:rsidR="00532333" w:rsidRPr="001313A2">
        <w:t xml:space="preserve"> into a sweet food led to improved </w:t>
      </w:r>
      <w:r w:rsidR="00BC011D" w:rsidRPr="001313A2">
        <w:t>glycaemic</w:t>
      </w:r>
      <w:r w:rsidR="00532333" w:rsidRPr="001313A2">
        <w:t xml:space="preserve"> control and appetite regulation.</w:t>
      </w:r>
    </w:p>
    <w:p w14:paraId="259515CC" w14:textId="77777777" w:rsidR="001F541E" w:rsidRDefault="001F541E" w:rsidP="00A42F6F">
      <w:pPr>
        <w:pStyle w:val="Keywords"/>
        <w:spacing w:before="0" w:after="0"/>
      </w:pPr>
    </w:p>
    <w:p w14:paraId="75842F42" w14:textId="04F493A5" w:rsidR="0020415E" w:rsidRPr="0016362B" w:rsidRDefault="00997B0F" w:rsidP="009E7F09">
      <w:pPr>
        <w:pStyle w:val="Keywords"/>
        <w:spacing w:before="0" w:after="0"/>
        <w:jc w:val="both"/>
      </w:pPr>
      <w:r w:rsidRPr="0016362B">
        <w:t xml:space="preserve">Keywords: </w:t>
      </w:r>
      <w:r w:rsidR="009E7F09">
        <w:t xml:space="preserve">appetite, </w:t>
      </w:r>
      <w:r w:rsidR="004A7D80" w:rsidRPr="001A5DB0">
        <w:t>arabinoxylan, brewers spent grain, fibre, glucose, insulin</w:t>
      </w:r>
      <w:r w:rsidR="009E7F09">
        <w:t>.</w:t>
      </w:r>
    </w:p>
    <w:p w14:paraId="5EB48EA3" w14:textId="390B4D56" w:rsidR="00D1261B" w:rsidRDefault="00D1261B" w:rsidP="001313A2">
      <w:pPr>
        <w:pStyle w:val="Newparagraph"/>
        <w:ind w:firstLine="0"/>
      </w:pPr>
    </w:p>
    <w:p w14:paraId="1D31F8CE" w14:textId="010DAC34" w:rsidR="00421B3E" w:rsidRPr="0016362B" w:rsidRDefault="00421B3E" w:rsidP="00884F12">
      <w:pPr>
        <w:pStyle w:val="Keywords"/>
        <w:spacing w:before="0" w:after="0"/>
        <w:jc w:val="both"/>
      </w:pPr>
      <w:r>
        <w:br/>
      </w:r>
    </w:p>
    <w:p w14:paraId="1F188195" w14:textId="13C8DD3B" w:rsidR="00D1261B" w:rsidRDefault="00D1261B" w:rsidP="00D1261B">
      <w:pPr>
        <w:pStyle w:val="Newparagraph"/>
      </w:pPr>
    </w:p>
    <w:p w14:paraId="6C280B8B" w14:textId="574FD44C" w:rsidR="00D1261B" w:rsidRDefault="00D1261B" w:rsidP="00D1261B">
      <w:pPr>
        <w:pStyle w:val="Newparagraph"/>
      </w:pPr>
    </w:p>
    <w:p w14:paraId="2C904ABE" w14:textId="36901A6A" w:rsidR="00D1261B" w:rsidRDefault="00D1261B" w:rsidP="00D1261B">
      <w:pPr>
        <w:pStyle w:val="Newparagraph"/>
      </w:pPr>
    </w:p>
    <w:p w14:paraId="5152219C" w14:textId="77777777" w:rsidR="00D1261B" w:rsidRDefault="00D1261B" w:rsidP="00D1261B">
      <w:pPr>
        <w:pStyle w:val="Newparagraph"/>
      </w:pPr>
    </w:p>
    <w:p w14:paraId="6D20969C" w14:textId="77777777" w:rsidR="009A426D" w:rsidRDefault="009A426D" w:rsidP="00D1261B">
      <w:pPr>
        <w:pStyle w:val="Newparagraph"/>
      </w:pPr>
    </w:p>
    <w:p w14:paraId="00E2B833" w14:textId="77777777" w:rsidR="009A426D" w:rsidRDefault="009A426D" w:rsidP="00D1261B">
      <w:pPr>
        <w:pStyle w:val="Newparagraph"/>
      </w:pPr>
    </w:p>
    <w:p w14:paraId="53EAF60F" w14:textId="77777777" w:rsidR="009A426D" w:rsidRDefault="009A426D" w:rsidP="00D1261B">
      <w:pPr>
        <w:pStyle w:val="Newparagraph"/>
      </w:pPr>
    </w:p>
    <w:p w14:paraId="146FBBEB" w14:textId="77777777" w:rsidR="009A426D" w:rsidRDefault="009A426D" w:rsidP="00D1261B">
      <w:pPr>
        <w:pStyle w:val="Newparagraph"/>
      </w:pPr>
    </w:p>
    <w:p w14:paraId="27CF17D9" w14:textId="77777777" w:rsidR="009A426D" w:rsidRPr="00D1261B" w:rsidRDefault="009A426D" w:rsidP="00D1261B">
      <w:pPr>
        <w:pStyle w:val="Newparagraph"/>
      </w:pPr>
    </w:p>
    <w:p w14:paraId="44EC2F21" w14:textId="6C15E4A3" w:rsidR="001F12ED" w:rsidRPr="0016362B" w:rsidRDefault="001F12ED" w:rsidP="00A42F6F">
      <w:pPr>
        <w:pStyle w:val="Paragraph"/>
        <w:spacing w:before="0" w:line="360" w:lineRule="auto"/>
        <w:rPr>
          <w:rFonts w:cs="Arial"/>
          <w:b/>
          <w:bCs/>
          <w:kern w:val="32"/>
          <w:szCs w:val="32"/>
        </w:rPr>
      </w:pPr>
      <w:r w:rsidRPr="0016362B">
        <w:rPr>
          <w:rFonts w:cs="Arial"/>
          <w:b/>
          <w:bCs/>
          <w:kern w:val="32"/>
          <w:szCs w:val="32"/>
        </w:rPr>
        <w:lastRenderedPageBreak/>
        <w:t>Introduction</w:t>
      </w:r>
    </w:p>
    <w:p w14:paraId="33D8E7F8" w14:textId="100D7ECF" w:rsidR="001F12ED" w:rsidRPr="0016362B" w:rsidRDefault="001F12ED" w:rsidP="00A42F6F">
      <w:pPr>
        <w:pStyle w:val="Paragraph"/>
        <w:spacing w:before="0" w:line="360" w:lineRule="auto"/>
        <w:jc w:val="both"/>
      </w:pPr>
      <w:r w:rsidRPr="0016362B">
        <w:t xml:space="preserve">Arabinoxylans are constituents of several cereals with prebiotic activity and beneficial effects in humans on postprandial blood glucose and </w:t>
      </w:r>
      <w:r w:rsidR="00B940FF" w:rsidRPr="0016362B">
        <w:t>glycaemic</w:t>
      </w:r>
      <w:r w:rsidRPr="0016362B">
        <w:t xml:space="preserve"> responses after the consumption of carbohydrate-rich foods </w:t>
      </w:r>
      <w:r w:rsidR="00B304D5" w:rsidRPr="0016362B">
        <w:t>(</w:t>
      </w:r>
      <w:r w:rsidR="00E0460B" w:rsidRPr="0016362B">
        <w:t>Giuntini</w:t>
      </w:r>
      <w:r w:rsidR="00B304D5" w:rsidRPr="0016362B">
        <w:t xml:space="preserve"> et al.</w:t>
      </w:r>
      <w:r w:rsidR="00E0460B" w:rsidRPr="0016362B">
        <w:t xml:space="preserve"> 2022</w:t>
      </w:r>
      <w:r w:rsidR="005A5E74" w:rsidRPr="0016362B">
        <w:t>;</w:t>
      </w:r>
      <w:r w:rsidR="00466E00" w:rsidRPr="0016362B">
        <w:t xml:space="preserve"> Zanini</w:t>
      </w:r>
      <w:r w:rsidR="00B304D5" w:rsidRPr="0016362B">
        <w:t xml:space="preserve"> et al.</w:t>
      </w:r>
      <w:r w:rsidR="00466E00" w:rsidRPr="0016362B">
        <w:t xml:space="preserve"> 2022</w:t>
      </w:r>
      <w:r w:rsidR="00B304D5" w:rsidRPr="0016362B">
        <w:t>)</w:t>
      </w:r>
      <w:r w:rsidRPr="0016362B">
        <w:t xml:space="preserve">. However, data were controversial, since in young and healthy individuals, the addition of arabinoxylans to meals did not determine any significant difference in glucose or insulin responses </w:t>
      </w:r>
      <w:r w:rsidR="00B304D5" w:rsidRPr="0016362B">
        <w:t>(</w:t>
      </w:r>
      <w:proofErr w:type="spellStart"/>
      <w:r w:rsidR="00466E00" w:rsidRPr="0016362B">
        <w:t>Möhlig</w:t>
      </w:r>
      <w:proofErr w:type="spellEnd"/>
      <w:r w:rsidR="00B304D5" w:rsidRPr="0016362B">
        <w:t xml:space="preserve"> et al. </w:t>
      </w:r>
      <w:r w:rsidR="00466E00" w:rsidRPr="0016362B">
        <w:t>2023</w:t>
      </w:r>
      <w:r w:rsidR="00B304D5" w:rsidRPr="0016362B">
        <w:t>)</w:t>
      </w:r>
      <w:r w:rsidRPr="0016362B">
        <w:t xml:space="preserve">. No changes in perceived satiety and appetite were found by a blend of arabinoxylan and inulin in healthy adult men during an acute test, while a decreased energy intake in an ad-libitum meal was observed after 21-days of intervention </w:t>
      </w:r>
      <w:r w:rsidR="00B304D5" w:rsidRPr="0016362B">
        <w:t>(</w:t>
      </w:r>
      <w:r w:rsidR="00466E00" w:rsidRPr="0016362B">
        <w:t>Collins</w:t>
      </w:r>
      <w:r w:rsidR="00B304D5" w:rsidRPr="0016362B">
        <w:t xml:space="preserve"> et al.</w:t>
      </w:r>
      <w:r w:rsidR="00466E00" w:rsidRPr="0016362B">
        <w:t xml:space="preserve"> 2023</w:t>
      </w:r>
      <w:r w:rsidR="00B304D5" w:rsidRPr="0016362B">
        <w:t>)</w:t>
      </w:r>
      <w:r w:rsidRPr="0016362B">
        <w:t xml:space="preserve">. A mix of arabinoxylan fibres induced in vitro a reduction in α-glucosidase inhibition, thus potentially leading to increased post-meal glucose levels </w:t>
      </w:r>
      <w:r w:rsidR="00B304D5" w:rsidRPr="0016362B">
        <w:t>(</w:t>
      </w:r>
      <w:r w:rsidR="00466E00" w:rsidRPr="0016362B">
        <w:t xml:space="preserve">Li </w:t>
      </w:r>
      <w:r w:rsidR="00B304D5" w:rsidRPr="0016362B">
        <w:t xml:space="preserve">et al. </w:t>
      </w:r>
      <w:r w:rsidR="00466E00" w:rsidRPr="0016362B">
        <w:t>2023</w:t>
      </w:r>
      <w:r w:rsidR="00B304D5" w:rsidRPr="0016362B">
        <w:t>)</w:t>
      </w:r>
      <w:r w:rsidRPr="0016362B">
        <w:t xml:space="preserve">. An arabinoxylan-enriched breakfast increased serum levels of ghrelin, an orexigenic gut hormone </w:t>
      </w:r>
      <w:r w:rsidR="00B304D5" w:rsidRPr="0016362B">
        <w:t>(</w:t>
      </w:r>
      <w:proofErr w:type="spellStart"/>
      <w:r w:rsidR="00466E00" w:rsidRPr="0016362B">
        <w:rPr>
          <w:rStyle w:val="Collegamentoipertestuale"/>
          <w:color w:val="000000" w:themeColor="text1"/>
          <w:u w:val="none"/>
        </w:rPr>
        <w:t>Möhlig</w:t>
      </w:r>
      <w:proofErr w:type="spellEnd"/>
      <w:r w:rsidR="00B304D5" w:rsidRPr="0016362B">
        <w:rPr>
          <w:rStyle w:val="Collegamentoipertestuale"/>
          <w:color w:val="000000" w:themeColor="text1"/>
          <w:u w:val="none"/>
        </w:rPr>
        <w:t xml:space="preserve"> </w:t>
      </w:r>
      <w:r w:rsidR="00B304D5" w:rsidRPr="0016362B">
        <w:t>et al.</w:t>
      </w:r>
      <w:r w:rsidR="00466E00" w:rsidRPr="0016362B">
        <w:rPr>
          <w:rStyle w:val="Collegamentoipertestuale"/>
          <w:color w:val="000000" w:themeColor="text1"/>
          <w:u w:val="none"/>
        </w:rPr>
        <w:t xml:space="preserve"> 2023</w:t>
      </w:r>
      <w:r w:rsidR="00B304D5" w:rsidRPr="0016362B">
        <w:t>)</w:t>
      </w:r>
      <w:r w:rsidRPr="0016362B">
        <w:t xml:space="preserve">.  </w:t>
      </w:r>
    </w:p>
    <w:p w14:paraId="2347ECE9" w14:textId="131596CC" w:rsidR="001F12ED" w:rsidRPr="0016362B" w:rsidRDefault="001F12ED" w:rsidP="00A42F6F">
      <w:pPr>
        <w:pStyle w:val="Paragraph"/>
        <w:spacing w:before="0" w:line="360" w:lineRule="auto"/>
        <w:jc w:val="both"/>
      </w:pPr>
      <w:r w:rsidRPr="0016362B">
        <w:t xml:space="preserve">Moreover, at present, the exact effect of arabinoxylans is not defined, few studies are available with arabinoxylan integrated into food matrixes, and further research was deemed necessary particularly on this latter topic </w:t>
      </w:r>
      <w:r w:rsidR="00B304D5" w:rsidRPr="0016362B">
        <w:t>(</w:t>
      </w:r>
      <w:r w:rsidR="00466E00" w:rsidRPr="0016362B">
        <w:t>Zanini</w:t>
      </w:r>
      <w:r w:rsidR="00B304D5" w:rsidRPr="0016362B">
        <w:t xml:space="preserve"> et al.</w:t>
      </w:r>
      <w:r w:rsidR="00466E00" w:rsidRPr="0016362B">
        <w:t xml:space="preserve"> 2022</w:t>
      </w:r>
      <w:r w:rsidR="00B304D5" w:rsidRPr="0016362B">
        <w:t>)</w:t>
      </w:r>
      <w:r w:rsidRPr="0016362B">
        <w:t xml:space="preserve">. Finally, previous studies assessed food added with high amount of fibre enriched with arabinoxylans (e.g., 4 to 18 g fibre per portion) </w:t>
      </w:r>
      <w:r w:rsidR="00B304D5" w:rsidRPr="0016362B">
        <w:t>(</w:t>
      </w:r>
      <w:proofErr w:type="spellStart"/>
      <w:r w:rsidR="00466E00" w:rsidRPr="0016362B">
        <w:t>Möhlig</w:t>
      </w:r>
      <w:proofErr w:type="spellEnd"/>
      <w:r w:rsidR="00466E00" w:rsidRPr="0016362B">
        <w:t xml:space="preserve"> </w:t>
      </w:r>
      <w:r w:rsidR="00B304D5" w:rsidRPr="0016362B">
        <w:t xml:space="preserve">et al. </w:t>
      </w:r>
      <w:r w:rsidR="00466E00" w:rsidRPr="0016362B">
        <w:t>2023</w:t>
      </w:r>
      <w:r w:rsidR="005A5E74" w:rsidRPr="0016362B">
        <w:t>;</w:t>
      </w:r>
      <w:r w:rsidR="00466E00" w:rsidRPr="0016362B">
        <w:t xml:space="preserve"> Lu </w:t>
      </w:r>
      <w:r w:rsidR="00B304D5" w:rsidRPr="0016362B">
        <w:t xml:space="preserve">et al. </w:t>
      </w:r>
      <w:r w:rsidR="00466E00" w:rsidRPr="0016362B">
        <w:t>2000</w:t>
      </w:r>
      <w:r w:rsidR="007822FB" w:rsidRPr="0016362B">
        <w:t>, 2004</w:t>
      </w:r>
      <w:r w:rsidR="005A5E74" w:rsidRPr="0016362B">
        <w:t>;</w:t>
      </w:r>
      <w:r w:rsidR="00466E00" w:rsidRPr="0016362B">
        <w:t xml:space="preserve"> Hartvigsen </w:t>
      </w:r>
      <w:r w:rsidR="00B304D5" w:rsidRPr="0016362B">
        <w:t xml:space="preserve">et al. </w:t>
      </w:r>
      <w:r w:rsidR="00466E00" w:rsidRPr="0016362B">
        <w:t>2014a,</w:t>
      </w:r>
      <w:r w:rsidR="005A5E74" w:rsidRPr="0016362B">
        <w:t xml:space="preserve"> </w:t>
      </w:r>
      <w:r w:rsidR="00466E00" w:rsidRPr="0016362B">
        <w:t>2014b</w:t>
      </w:r>
      <w:r w:rsidR="005A5E74" w:rsidRPr="0016362B">
        <w:t>;</w:t>
      </w:r>
      <w:r w:rsidR="00F95E07" w:rsidRPr="0016362B">
        <w:t xml:space="preserve"> Johansson Boll</w:t>
      </w:r>
      <w:r w:rsidR="00B304D5" w:rsidRPr="0016362B">
        <w:t xml:space="preserve"> et al.</w:t>
      </w:r>
      <w:r w:rsidR="00F95E07" w:rsidRPr="0016362B">
        <w:t xml:space="preserve"> 2015</w:t>
      </w:r>
      <w:r w:rsidR="005A5E74" w:rsidRPr="0016362B">
        <w:t>;</w:t>
      </w:r>
      <w:r w:rsidR="00F95E07" w:rsidRPr="0016362B">
        <w:t xml:space="preserve"> </w:t>
      </w:r>
      <w:r w:rsidR="00F95E07" w:rsidRPr="0016362B">
        <w:rPr>
          <w:bCs/>
        </w:rPr>
        <w:t>Kjølbæk</w:t>
      </w:r>
      <w:r w:rsidR="00B304D5" w:rsidRPr="0016362B">
        <w:rPr>
          <w:bCs/>
        </w:rPr>
        <w:t xml:space="preserve"> </w:t>
      </w:r>
      <w:r w:rsidR="00B304D5" w:rsidRPr="0016362B">
        <w:t xml:space="preserve">et al. </w:t>
      </w:r>
      <w:r w:rsidR="00F95E07" w:rsidRPr="0016362B">
        <w:rPr>
          <w:bCs/>
        </w:rPr>
        <w:t>2020</w:t>
      </w:r>
      <w:r w:rsidR="00B304D5" w:rsidRPr="0016362B">
        <w:t>)</w:t>
      </w:r>
      <w:r w:rsidRPr="0016362B">
        <w:t xml:space="preserve">. It is not known whether lower amounts of fibre enriched with arabinoxylans could cause significant changes in metabolic variables.   </w:t>
      </w:r>
    </w:p>
    <w:p w14:paraId="19587BFE" w14:textId="4A7C1B56" w:rsidR="001F12ED" w:rsidRPr="0016362B" w:rsidRDefault="001F12ED" w:rsidP="00A42F6F">
      <w:pPr>
        <w:pStyle w:val="Paragraph"/>
        <w:spacing w:before="0" w:line="360" w:lineRule="auto"/>
        <w:jc w:val="both"/>
      </w:pPr>
      <w:r w:rsidRPr="0016362B">
        <w:t xml:space="preserve">There is great interest in the recovery of agricultural waste products as a resource to produce new products according to the principles of circular economy. Brewers spent grain (BSG), the largest by-product of the brewing industry, is the outer grain layers of the barley kernels, remaining after the extraction of starch and other carbohydrates during the brewing process </w:t>
      </w:r>
      <w:r w:rsidR="00B304D5" w:rsidRPr="0016362B">
        <w:t>(</w:t>
      </w:r>
      <w:r w:rsidR="00F95E07" w:rsidRPr="0016362B">
        <w:rPr>
          <w:rStyle w:val="ts-alignment-element"/>
        </w:rPr>
        <w:t>L</w:t>
      </w:r>
      <w:r w:rsidR="00F95E07" w:rsidRPr="0016362B">
        <w:rPr>
          <w:shd w:val="clear" w:color="auto" w:fill="FFFFFF"/>
        </w:rPr>
        <w:t xml:space="preserve">ynch </w:t>
      </w:r>
      <w:r w:rsidR="00B304D5" w:rsidRPr="0016362B">
        <w:t xml:space="preserve">et al. </w:t>
      </w:r>
      <w:r w:rsidR="00F95E07" w:rsidRPr="0016362B">
        <w:rPr>
          <w:shd w:val="clear" w:color="auto" w:fill="FFFFFF"/>
        </w:rPr>
        <w:t>2016</w:t>
      </w:r>
      <w:r w:rsidR="00B304D5" w:rsidRPr="0016362B">
        <w:t>)</w:t>
      </w:r>
      <w:r w:rsidRPr="0016362B">
        <w:t xml:space="preserve">. BSG represents a valuable source of fibre including arabinoxylans </w:t>
      </w:r>
      <w:r w:rsidR="00B304D5" w:rsidRPr="0016362B">
        <w:t>(</w:t>
      </w:r>
      <w:r w:rsidR="00F95E07" w:rsidRPr="0016362B">
        <w:rPr>
          <w:shd w:val="clear" w:color="auto" w:fill="FFFFFF"/>
        </w:rPr>
        <w:t xml:space="preserve">Ikram </w:t>
      </w:r>
      <w:r w:rsidR="00B304D5" w:rsidRPr="0016362B">
        <w:t xml:space="preserve">et al. </w:t>
      </w:r>
      <w:r w:rsidR="00F95E07" w:rsidRPr="0016362B">
        <w:rPr>
          <w:shd w:val="clear" w:color="auto" w:fill="FFFFFF"/>
        </w:rPr>
        <w:t>2017</w:t>
      </w:r>
      <w:r w:rsidR="00B304D5" w:rsidRPr="0016362B">
        <w:t>)</w:t>
      </w:r>
      <w:r w:rsidRPr="0016362B">
        <w:t xml:space="preserve">. In the past, there have been attempts to integrate BSG into animal feed and human food, such as cookies and bread, to increase their fibre contents </w:t>
      </w:r>
      <w:r w:rsidR="00B304D5" w:rsidRPr="0016362B">
        <w:t>(</w:t>
      </w:r>
      <w:r w:rsidR="00F95E07" w:rsidRPr="0016362B">
        <w:rPr>
          <w:lang w:eastAsia="it-IT"/>
        </w:rPr>
        <w:t xml:space="preserve">Mussatto </w:t>
      </w:r>
      <w:r w:rsidR="00B304D5" w:rsidRPr="0016362B">
        <w:t xml:space="preserve">et al. </w:t>
      </w:r>
      <w:r w:rsidR="00F95E07" w:rsidRPr="0016362B">
        <w:rPr>
          <w:lang w:eastAsia="it-IT"/>
        </w:rPr>
        <w:t>2006</w:t>
      </w:r>
      <w:r w:rsidR="005A5E74" w:rsidRPr="0016362B">
        <w:t>;</w:t>
      </w:r>
      <w:r w:rsidR="00F95E07" w:rsidRPr="0016362B">
        <w:t xml:space="preserve"> </w:t>
      </w:r>
      <w:r w:rsidR="00F95E07" w:rsidRPr="0016362B">
        <w:rPr>
          <w:lang w:eastAsia="it-IT"/>
        </w:rPr>
        <w:t>Stojceska</w:t>
      </w:r>
      <w:r w:rsidR="00F95E07" w:rsidRPr="0016362B">
        <w:t xml:space="preserve"> </w:t>
      </w:r>
      <w:r w:rsidR="00B304D5" w:rsidRPr="0016362B">
        <w:t xml:space="preserve">et al. </w:t>
      </w:r>
      <w:r w:rsidR="00F95E07" w:rsidRPr="0016362B">
        <w:t>2008</w:t>
      </w:r>
      <w:r w:rsidR="00B304D5" w:rsidRPr="0016362B">
        <w:t>)</w:t>
      </w:r>
      <w:r w:rsidRPr="0016362B">
        <w:t xml:space="preserve">. Previous studies showed the non-digestibility of the arabinoxylan fibres and the preservation of their molecular structure during baking </w:t>
      </w:r>
      <w:r w:rsidR="00B304D5" w:rsidRPr="0016362B">
        <w:t>(</w:t>
      </w:r>
      <w:r w:rsidR="00F95E07" w:rsidRPr="0016362B">
        <w:rPr>
          <w:shd w:val="clear" w:color="auto" w:fill="FFFFFF"/>
        </w:rPr>
        <w:t xml:space="preserve">Zhang </w:t>
      </w:r>
      <w:r w:rsidR="00B304D5" w:rsidRPr="0016362B">
        <w:t xml:space="preserve">et al. </w:t>
      </w:r>
      <w:r w:rsidR="00F95E07" w:rsidRPr="0016362B">
        <w:rPr>
          <w:shd w:val="clear" w:color="auto" w:fill="FFFFFF"/>
        </w:rPr>
        <w:t>2023</w:t>
      </w:r>
      <w:r w:rsidR="00B304D5" w:rsidRPr="0016362B">
        <w:t>)</w:t>
      </w:r>
      <w:r w:rsidRPr="0016362B">
        <w:t xml:space="preserve">. However, the addition of BSG to bakery products had some limitations due to the change in </w:t>
      </w:r>
      <w:r w:rsidR="00B940FF" w:rsidRPr="0016362B">
        <w:t>flavour</w:t>
      </w:r>
      <w:r w:rsidRPr="0016362B">
        <w:t xml:space="preserve">, texture, and the brownish </w:t>
      </w:r>
      <w:r w:rsidR="00B940FF" w:rsidRPr="0016362B">
        <w:t>colour</w:t>
      </w:r>
      <w:r w:rsidRPr="0016362B">
        <w:t xml:space="preserve"> of the end product </w:t>
      </w:r>
      <w:r w:rsidR="00B304D5" w:rsidRPr="0016362B">
        <w:t>(</w:t>
      </w:r>
      <w:r w:rsidR="00F95E07" w:rsidRPr="0016362B">
        <w:rPr>
          <w:lang w:eastAsia="it-IT"/>
        </w:rPr>
        <w:t>Ikram 2017</w:t>
      </w:r>
      <w:r w:rsidR="00B304D5" w:rsidRPr="0016362B">
        <w:t>)</w:t>
      </w:r>
      <w:r w:rsidRPr="0016362B">
        <w:t>.</w:t>
      </w:r>
    </w:p>
    <w:p w14:paraId="72996E7A" w14:textId="04C57C66" w:rsidR="001F12ED" w:rsidRPr="0016362B" w:rsidRDefault="001F12ED" w:rsidP="00A42F6F">
      <w:pPr>
        <w:pStyle w:val="Paragraph"/>
        <w:spacing w:before="0" w:line="360" w:lineRule="auto"/>
        <w:jc w:val="both"/>
      </w:pPr>
      <w:r w:rsidRPr="0016362B">
        <w:t xml:space="preserve">A product enriched with arabinoxylan extracted from BSG was developed to assess the </w:t>
      </w:r>
      <w:r w:rsidRPr="0016362B">
        <w:lastRenderedPageBreak/>
        <w:t xml:space="preserve">impact of arabinoxylans integrated into panettone, a sweet baked product with a high </w:t>
      </w:r>
      <w:r w:rsidR="00B940FF" w:rsidRPr="0016362B">
        <w:t>glycaemic</w:t>
      </w:r>
      <w:r w:rsidRPr="0016362B">
        <w:t xml:space="preserve"> index. Panettone is a characteristic Italian sweet yeast-leavened bread made with wheat flour, eggs, fats, sugars, essences, candied fruits, raisins, and possibly other ingredients as well (such as chocolate, sweet or liqueur wine, beer, etc.) typically eaten at Christmas </w:t>
      </w:r>
      <w:r w:rsidR="00B304D5" w:rsidRPr="0016362B">
        <w:t>(</w:t>
      </w:r>
      <w:r w:rsidR="00F95E07" w:rsidRPr="0016362B">
        <w:t xml:space="preserve">Lattanzi </w:t>
      </w:r>
      <w:r w:rsidR="00B304D5" w:rsidRPr="0016362B">
        <w:t xml:space="preserve">et al. </w:t>
      </w:r>
      <w:r w:rsidR="00F95E07" w:rsidRPr="0016362B">
        <w:t>2013</w:t>
      </w:r>
      <w:r w:rsidR="00B304D5" w:rsidRPr="0016362B">
        <w:t>)</w:t>
      </w:r>
      <w:r w:rsidRPr="0016362B">
        <w:t>. It is produced through artisanal or industrial processes, being the main input wheat flour. For the purpose of the study, a part of the flour of panettone was replaced with fibre rich in arabinoxylans.</w:t>
      </w:r>
    </w:p>
    <w:p w14:paraId="033028CC" w14:textId="77777777" w:rsidR="001F12ED" w:rsidRPr="0016362B" w:rsidRDefault="001F12ED" w:rsidP="00A42F6F">
      <w:pPr>
        <w:pStyle w:val="Paragraph"/>
        <w:spacing w:before="0" w:line="360" w:lineRule="auto"/>
        <w:jc w:val="both"/>
      </w:pPr>
    </w:p>
    <w:p w14:paraId="6999D1EE" w14:textId="433C8DD6" w:rsidR="00EF0F45" w:rsidRPr="0016362B" w:rsidRDefault="001F12ED" w:rsidP="00A42F6F">
      <w:pPr>
        <w:pStyle w:val="Paragraph"/>
        <w:spacing w:before="0" w:line="360" w:lineRule="auto"/>
        <w:jc w:val="both"/>
      </w:pPr>
      <w:r w:rsidRPr="0016362B">
        <w:t>The aim of the present pilot randomized controlled trial was to compare the effects of the following: (1) panettone enriched with arabinoxylans (p-rich), (2) panettone not enriched (p-standard) on blood glucose and insulinemia values, and appetite scores in healthy volunteers.</w:t>
      </w:r>
      <w:r w:rsidR="005A5E74" w:rsidRPr="0016362B">
        <w:t xml:space="preserve"> </w:t>
      </w:r>
    </w:p>
    <w:p w14:paraId="4D177DAA" w14:textId="77777777" w:rsidR="001F12ED" w:rsidRPr="0016362B" w:rsidRDefault="001F12ED" w:rsidP="00A42F6F">
      <w:pPr>
        <w:spacing w:line="360" w:lineRule="auto"/>
        <w:jc w:val="both"/>
        <w:rPr>
          <w:rFonts w:cs="Arial"/>
          <w:b/>
          <w:bCs/>
          <w:kern w:val="32"/>
          <w:szCs w:val="32"/>
        </w:rPr>
      </w:pPr>
    </w:p>
    <w:p w14:paraId="193CCA50" w14:textId="77777777" w:rsidR="001F12ED" w:rsidRPr="0016362B" w:rsidRDefault="001F12ED" w:rsidP="00A42F6F">
      <w:pPr>
        <w:spacing w:line="360" w:lineRule="auto"/>
        <w:jc w:val="both"/>
        <w:rPr>
          <w:rFonts w:cs="Arial"/>
          <w:b/>
          <w:bCs/>
          <w:kern w:val="32"/>
          <w:szCs w:val="32"/>
        </w:rPr>
      </w:pPr>
      <w:r w:rsidRPr="0016362B">
        <w:rPr>
          <w:rFonts w:cs="Arial"/>
          <w:b/>
          <w:bCs/>
          <w:kern w:val="32"/>
          <w:szCs w:val="32"/>
        </w:rPr>
        <w:t>Methods</w:t>
      </w:r>
    </w:p>
    <w:p w14:paraId="053E47FF" w14:textId="77777777" w:rsidR="001F12ED" w:rsidRPr="0016362B" w:rsidRDefault="001F12ED" w:rsidP="00A42F6F">
      <w:pPr>
        <w:spacing w:line="360" w:lineRule="auto"/>
        <w:jc w:val="both"/>
        <w:rPr>
          <w:rFonts w:cs="Arial"/>
          <w:b/>
          <w:bCs/>
          <w:i/>
          <w:iCs/>
          <w:szCs w:val="28"/>
        </w:rPr>
      </w:pPr>
      <w:r w:rsidRPr="0016362B">
        <w:rPr>
          <w:rFonts w:cs="Arial"/>
          <w:b/>
          <w:bCs/>
          <w:i/>
          <w:iCs/>
          <w:szCs w:val="28"/>
        </w:rPr>
        <w:t>Participants</w:t>
      </w:r>
    </w:p>
    <w:p w14:paraId="415CC7B2" w14:textId="6E90C4C2" w:rsidR="001F12ED" w:rsidRPr="0016362B" w:rsidRDefault="001F12ED" w:rsidP="00A42F6F">
      <w:pPr>
        <w:pStyle w:val="Paragraph"/>
        <w:spacing w:before="0" w:line="360" w:lineRule="auto"/>
        <w:jc w:val="both"/>
      </w:pPr>
      <w:r w:rsidRPr="0016362B">
        <w:t>Ten Caucasian non-smoker healthy adult volunteers were enrolled starting from January 2023. The inclusion criteria were: (</w:t>
      </w:r>
      <w:proofErr w:type="spellStart"/>
      <w:r w:rsidRPr="0016362B">
        <w:t>i</w:t>
      </w:r>
      <w:proofErr w:type="spellEnd"/>
      <w:r w:rsidRPr="0016362B">
        <w:t xml:space="preserve">) age 20-65 years; (ii) ability to provide informed consent. The exclusion criteria were presence of obesity; presence of chronic diseases or pharmacological therapies or dietary restrictions potentially influencing </w:t>
      </w:r>
      <w:r w:rsidR="00B940FF" w:rsidRPr="0016362B">
        <w:t>glycaemic</w:t>
      </w:r>
      <w:r w:rsidRPr="0016362B">
        <w:t xml:space="preserve"> and/or insulinemic responses; allergy or intolerances to the ingredients of panettone.</w:t>
      </w:r>
    </w:p>
    <w:p w14:paraId="1F65CB23" w14:textId="77777777" w:rsidR="001F12ED" w:rsidRPr="0016362B" w:rsidRDefault="001F12ED" w:rsidP="00A42F6F">
      <w:pPr>
        <w:spacing w:line="360" w:lineRule="auto"/>
        <w:jc w:val="both"/>
        <w:rPr>
          <w:rFonts w:cs="Calibri"/>
          <w:i/>
          <w:iCs/>
        </w:rPr>
      </w:pPr>
    </w:p>
    <w:p w14:paraId="1F2EBE88" w14:textId="77777777" w:rsidR="001F12ED" w:rsidRPr="0016362B" w:rsidRDefault="001F12ED" w:rsidP="00A42F6F">
      <w:pPr>
        <w:spacing w:line="360" w:lineRule="auto"/>
        <w:jc w:val="both"/>
        <w:rPr>
          <w:rFonts w:cs="Arial"/>
          <w:b/>
          <w:bCs/>
          <w:i/>
          <w:iCs/>
          <w:szCs w:val="28"/>
        </w:rPr>
      </w:pPr>
      <w:r w:rsidRPr="0016362B">
        <w:rPr>
          <w:rFonts w:cs="Arial"/>
          <w:b/>
          <w:bCs/>
          <w:i/>
          <w:iCs/>
          <w:szCs w:val="28"/>
        </w:rPr>
        <w:t>Design</w:t>
      </w:r>
    </w:p>
    <w:p w14:paraId="5F501F73" w14:textId="5214CF35" w:rsidR="001F12ED" w:rsidRPr="0016362B" w:rsidRDefault="001F12ED" w:rsidP="00A42F6F">
      <w:pPr>
        <w:spacing w:line="360" w:lineRule="auto"/>
        <w:jc w:val="both"/>
        <w:rPr>
          <w:color w:val="FF0000"/>
        </w:rPr>
      </w:pPr>
      <w:r w:rsidRPr="0016362B">
        <w:t xml:space="preserve">This was a crossover, randomized double-blind trial. The trial was registered at </w:t>
      </w:r>
      <w:hyperlink r:id="rId8" w:history="1">
        <w:r w:rsidRPr="0016362B">
          <w:rPr>
            <w:rStyle w:val="Collegamentoipertestuale"/>
          </w:rPr>
          <w:t>www.clinicaltrials.gov</w:t>
        </w:r>
      </w:hyperlink>
      <w:r w:rsidRPr="0016362B">
        <w:t xml:space="preserve"> </w:t>
      </w:r>
      <w:r w:rsidR="00B304D5" w:rsidRPr="0016362B">
        <w:t>(</w:t>
      </w:r>
      <w:r w:rsidR="001A5DB0">
        <w:t xml:space="preserve">identifier: </w:t>
      </w:r>
      <w:r w:rsidR="001A5DB0" w:rsidRPr="001A5DB0">
        <w:t>NCT06032260</w:t>
      </w:r>
      <w:r w:rsidR="00B304D5" w:rsidRPr="0016362B">
        <w:t>)</w:t>
      </w:r>
      <w:r w:rsidRPr="0016362B">
        <w:t>.</w:t>
      </w:r>
    </w:p>
    <w:p w14:paraId="1FD379E3" w14:textId="77777777" w:rsidR="001F12ED" w:rsidRPr="0016362B" w:rsidRDefault="001F12ED" w:rsidP="00A42F6F">
      <w:pPr>
        <w:spacing w:line="360" w:lineRule="auto"/>
        <w:jc w:val="both"/>
        <w:rPr>
          <w:i/>
          <w:iCs/>
        </w:rPr>
      </w:pPr>
    </w:p>
    <w:p w14:paraId="0EF7BDA7" w14:textId="77777777" w:rsidR="001F12ED" w:rsidRPr="0016362B" w:rsidRDefault="001F12ED" w:rsidP="00A42F6F">
      <w:pPr>
        <w:spacing w:line="360" w:lineRule="auto"/>
        <w:jc w:val="both"/>
        <w:rPr>
          <w:rFonts w:cs="Arial"/>
          <w:b/>
          <w:bCs/>
          <w:i/>
          <w:iCs/>
          <w:szCs w:val="28"/>
        </w:rPr>
      </w:pPr>
      <w:r w:rsidRPr="0016362B">
        <w:rPr>
          <w:rFonts w:cs="Arial"/>
          <w:b/>
          <w:bCs/>
          <w:i/>
          <w:iCs/>
          <w:szCs w:val="28"/>
        </w:rPr>
        <w:t>Outcomes</w:t>
      </w:r>
    </w:p>
    <w:p w14:paraId="51336E62" w14:textId="211BF0EF" w:rsidR="001F12ED" w:rsidRPr="0016362B" w:rsidRDefault="001F12ED" w:rsidP="00A42F6F">
      <w:pPr>
        <w:spacing w:line="360" w:lineRule="auto"/>
        <w:jc w:val="both"/>
      </w:pPr>
      <w:r w:rsidRPr="0016362B">
        <w:t xml:space="preserve">The primary outcome was evaluating changes in glucose responses after the consumption of the p-rich compared to the p-standard food. Secondary outcomes were </w:t>
      </w:r>
      <w:r w:rsidR="000A2EC9" w:rsidRPr="0016362B">
        <w:t>analysing</w:t>
      </w:r>
      <w:r w:rsidRPr="0016362B">
        <w:t xml:space="preserve"> changes in insulin values and appetite scores after the intake of the two foods. </w:t>
      </w:r>
    </w:p>
    <w:p w14:paraId="3D1E80B7" w14:textId="77777777" w:rsidR="001F12ED" w:rsidRPr="0016362B" w:rsidRDefault="001F12ED" w:rsidP="00A42F6F">
      <w:pPr>
        <w:spacing w:line="360" w:lineRule="auto"/>
        <w:jc w:val="both"/>
      </w:pPr>
    </w:p>
    <w:p w14:paraId="563CC186" w14:textId="77777777" w:rsidR="001F12ED" w:rsidRPr="0016362B" w:rsidRDefault="001F12ED" w:rsidP="00A42F6F">
      <w:pPr>
        <w:spacing w:line="360" w:lineRule="auto"/>
        <w:jc w:val="both"/>
        <w:rPr>
          <w:b/>
          <w:i/>
          <w:iCs/>
        </w:rPr>
      </w:pPr>
      <w:r w:rsidRPr="0016362B">
        <w:rPr>
          <w:b/>
          <w:i/>
          <w:iCs/>
        </w:rPr>
        <w:t>Panettone</w:t>
      </w:r>
    </w:p>
    <w:p w14:paraId="73D911BC" w14:textId="094BFB59" w:rsidR="001F12ED" w:rsidRPr="0016362B" w:rsidRDefault="001F12ED" w:rsidP="00A42F6F">
      <w:pPr>
        <w:spacing w:line="360" w:lineRule="auto"/>
        <w:jc w:val="both"/>
      </w:pPr>
      <w:r w:rsidRPr="0016362B">
        <w:t xml:space="preserve">BSG extract-based food supplement was produced by HEALLO </w:t>
      </w:r>
      <w:proofErr w:type="spellStart"/>
      <w:r w:rsidRPr="0016362B">
        <w:t>s.r.l</w:t>
      </w:r>
      <w:proofErr w:type="spellEnd"/>
      <w:r w:rsidRPr="0016362B">
        <w:t>. (Milan, Italy), within European specifications for contaminants and microbiologic limits. The food supplement has been notified (notification number: 141039) with the brand name</w:t>
      </w:r>
      <w:r w:rsidRPr="0016362B">
        <w:rPr>
          <w:lang w:eastAsia="it-IT"/>
        </w:rPr>
        <w:t xml:space="preserve"> </w:t>
      </w:r>
      <w:r w:rsidRPr="0016362B">
        <w:t xml:space="preserve">“JAX </w:t>
      </w:r>
      <w:r w:rsidRPr="0016362B">
        <w:lastRenderedPageBreak/>
        <w:t xml:space="preserve">Plus®”. It is a soluble </w:t>
      </w:r>
      <w:r w:rsidR="0016362B">
        <w:t>fibre</w:t>
      </w:r>
      <w:r w:rsidRPr="0016362B">
        <w:t xml:space="preserve"> with arabinoxylans and ß-glucans from wheat and barley, obtained by patented enzymatic hydrolysis process without solvent use. Its composition was 30.4 g of dietary </w:t>
      </w:r>
      <w:r w:rsidR="0016362B">
        <w:t>fibre</w:t>
      </w:r>
      <w:r w:rsidRPr="0016362B">
        <w:t xml:space="preserve">/100 g, mainly represented by resistant starch (14.6 g/100 g), arabinoxylans (11.8 g/100 g), β-glucans (1.9 g/100 g), and other soluble </w:t>
      </w:r>
      <w:r w:rsidR="0016362B">
        <w:t>fibre</w:t>
      </w:r>
      <w:r w:rsidRPr="0016362B">
        <w:t xml:space="preserve"> (6.4 g/100 g) isolated with 78% ethanol precipitation and calculated by the difference between total soluble </w:t>
      </w:r>
      <w:r w:rsidR="0016362B">
        <w:t>fibre</w:t>
      </w:r>
      <w:r w:rsidRPr="0016362B">
        <w:t xml:space="preserve"> dry residue (7.45 g/100 g) and high molecular weight arabinoxylans (0.45 g/100 g) and resistant starch (0.6 g/100 g) weights </w:t>
      </w:r>
      <w:r w:rsidR="00B304D5" w:rsidRPr="0016362B">
        <w:rPr>
          <w:lang w:eastAsia="it-IT"/>
        </w:rPr>
        <w:t>(</w:t>
      </w:r>
      <w:r w:rsidR="00F95E07" w:rsidRPr="0016362B">
        <w:rPr>
          <w:shd w:val="clear" w:color="auto" w:fill="FFFFFF"/>
        </w:rPr>
        <w:t xml:space="preserve">Ullah </w:t>
      </w:r>
      <w:r w:rsidR="00B304D5" w:rsidRPr="0016362B">
        <w:t xml:space="preserve">et al. </w:t>
      </w:r>
      <w:r w:rsidR="00F95E07" w:rsidRPr="0016362B">
        <w:rPr>
          <w:shd w:val="clear" w:color="auto" w:fill="FFFFFF"/>
        </w:rPr>
        <w:t>2022</w:t>
      </w:r>
      <w:r w:rsidR="00B304D5" w:rsidRPr="0016362B">
        <w:rPr>
          <w:lang w:eastAsia="it-IT"/>
        </w:rPr>
        <w:t>)</w:t>
      </w:r>
      <w:r w:rsidRPr="0016362B">
        <w:t>.</w:t>
      </w:r>
    </w:p>
    <w:p w14:paraId="698A5441" w14:textId="79F41A1F" w:rsidR="001F12ED" w:rsidRPr="0016362B" w:rsidRDefault="001F12ED" w:rsidP="00A42F6F">
      <w:pPr>
        <w:spacing w:line="360" w:lineRule="auto"/>
        <w:jc w:val="both"/>
        <w:rPr>
          <w:highlight w:val="yellow"/>
        </w:rPr>
      </w:pPr>
      <w:r w:rsidRPr="0016362B">
        <w:t xml:space="preserve">The composition of p-rich and p-standard was reported in </w:t>
      </w:r>
      <w:r w:rsidRPr="0016362B">
        <w:rPr>
          <w:b/>
          <w:bCs/>
        </w:rPr>
        <w:t>Supplemental Table 1</w:t>
      </w:r>
      <w:r w:rsidRPr="0016362B">
        <w:t xml:space="preserve">. Both were glazed panettoni with almonds and beer, produced by </w:t>
      </w:r>
      <w:proofErr w:type="spellStart"/>
      <w:r w:rsidRPr="0016362B">
        <w:t>Albertengo</w:t>
      </w:r>
      <w:proofErr w:type="spellEnd"/>
      <w:r w:rsidRPr="0016362B">
        <w:t xml:space="preserve">® (Torre San Giorgio (CN), Italy). The composition of the two products was identical except for the </w:t>
      </w:r>
      <w:r w:rsidR="0016362B">
        <w:t>fibre</w:t>
      </w:r>
      <w:r w:rsidRPr="0016362B">
        <w:t xml:space="preserve"> content (arabinoxylans) which was equal to 2% of the total on the finished product in the p-rich product, while the quantity of wheat flour (type 00) was consequently different (2</w:t>
      </w:r>
      <w:r w:rsidR="00EE699F" w:rsidRPr="0016362B">
        <w:t>4</w:t>
      </w:r>
      <w:r w:rsidRPr="0016362B">
        <w:t>.</w:t>
      </w:r>
      <w:r w:rsidR="00EE699F" w:rsidRPr="0016362B">
        <w:t>5</w:t>
      </w:r>
      <w:r w:rsidRPr="0016362B">
        <w:t>% and 2</w:t>
      </w:r>
      <w:r w:rsidR="00EE699F" w:rsidRPr="0016362B">
        <w:t>6</w:t>
      </w:r>
      <w:r w:rsidRPr="0016362B">
        <w:t>.</w:t>
      </w:r>
      <w:r w:rsidR="00EE699F" w:rsidRPr="0016362B">
        <w:t>5</w:t>
      </w:r>
      <w:r w:rsidRPr="0016362B">
        <w:t xml:space="preserve">% of the total raw product respectively in p-rich and p-standard). The production process of both p-rich and p-standard began with yeast production and ingredient dosing (wheat flour type 00, sultanas, water, butter egg yolk, raw cane sugar, natural yeast, </w:t>
      </w:r>
      <w:r w:rsidRPr="007E0CDB">
        <w:t>raisin beer</w:t>
      </w:r>
      <w:r w:rsidRPr="0016362B">
        <w:t>, fatty acid mono diglycerides, liqueur wine -Marsala-, invert sugar syrup, glucose-fructose syrup, fine sea salt, barley malt extract, white sugar, fresh egg white, hazelnut flour, sweet almond flour, apricot kernel flour, sunflower oil), followed by mixing and overnight fermentation at 29-34°C and 80% humidity. Multiple stage mixing with inert additions was performed, and then the dough was divided, scored, and pearled. The dough underwent fermentation for 6-8 hours at 36°C and 75% humidity before being baked for 58-63 minutes at 165°-175°C. Primary packaging with alcohol spraying, secondary packaging, storage in the warehouse, and shipment of finished products completed the process.</w:t>
      </w:r>
    </w:p>
    <w:p w14:paraId="7ACF1E4C" w14:textId="77777777" w:rsidR="001F12ED" w:rsidRPr="0016362B" w:rsidRDefault="001F12ED" w:rsidP="00A42F6F">
      <w:pPr>
        <w:pStyle w:val="Corpotesto"/>
        <w:spacing w:line="360" w:lineRule="auto"/>
        <w:jc w:val="both"/>
        <w:rPr>
          <w:i/>
          <w:iCs/>
          <w:lang w:val="en-GB"/>
        </w:rPr>
      </w:pPr>
    </w:p>
    <w:p w14:paraId="76CA3DE5" w14:textId="77777777" w:rsidR="001F12ED" w:rsidRPr="0016362B" w:rsidRDefault="001F12ED" w:rsidP="00A42F6F">
      <w:pPr>
        <w:pStyle w:val="Corpotesto"/>
        <w:spacing w:line="360" w:lineRule="auto"/>
        <w:jc w:val="both"/>
        <w:rPr>
          <w:b/>
          <w:i/>
          <w:iCs/>
          <w:lang w:val="en-GB"/>
        </w:rPr>
      </w:pPr>
      <w:r w:rsidRPr="0016362B">
        <w:rPr>
          <w:b/>
          <w:i/>
          <w:iCs/>
          <w:lang w:val="en-GB"/>
        </w:rPr>
        <w:t>Intervention</w:t>
      </w:r>
    </w:p>
    <w:p w14:paraId="47B576CC" w14:textId="59990F4A" w:rsidR="001F12ED" w:rsidRPr="0016362B" w:rsidRDefault="001F12ED" w:rsidP="00A42F6F">
      <w:pPr>
        <w:autoSpaceDE w:val="0"/>
        <w:autoSpaceDN w:val="0"/>
        <w:adjustRightInd w:val="0"/>
        <w:spacing w:line="360" w:lineRule="auto"/>
        <w:jc w:val="both"/>
        <w:rPr>
          <w:color w:val="131413"/>
        </w:rPr>
      </w:pPr>
      <w:r w:rsidRPr="0016362B">
        <w:rPr>
          <w:color w:val="231F20"/>
        </w:rPr>
        <w:t xml:space="preserve">The week preceding each test, participants were instructed not to change their usual lifestyle. </w:t>
      </w:r>
      <w:r w:rsidRPr="0016362B">
        <w:t xml:space="preserve">The day before each test, every participant was provided the same diet, explained in detail by the same dietitian (20% proteins, 30% lipids, 50% carbohydrates, </w:t>
      </w:r>
      <w:r w:rsidR="0016362B">
        <w:t>fibre</w:t>
      </w:r>
      <w:r w:rsidRPr="0016362B">
        <w:t xml:space="preserve"> 20-26 g/day), and instructed to avoid</w:t>
      </w:r>
      <w:r w:rsidRPr="0016362B">
        <w:rPr>
          <w:color w:val="231F20"/>
        </w:rPr>
        <w:t xml:space="preserve"> alcohol, hard exercise, inactivity, and sleep deprivation. </w:t>
      </w:r>
      <w:r w:rsidRPr="0016362B">
        <w:t>All tests were performed in the morning at 8:00, after 10-h fast. Participants were randomized to receive either the enriched panettone (p-rich) or the unenriched product (p-standard). The order of administration of each product was randomized using a computer-generated sequence.</w:t>
      </w:r>
      <w:r w:rsidRPr="0016362B">
        <w:rPr>
          <w:color w:val="231F20"/>
        </w:rPr>
        <w:t xml:space="preserve"> </w:t>
      </w:r>
      <w:r w:rsidRPr="0016362B">
        <w:rPr>
          <w:color w:val="131413"/>
        </w:rPr>
        <w:t xml:space="preserve">The day of each test, fasting individuals underwent a </w:t>
      </w:r>
      <w:r w:rsidRPr="0016362B">
        <w:rPr>
          <w:color w:val="131413"/>
        </w:rPr>
        <w:lastRenderedPageBreak/>
        <w:t>blood sample collection, and weight and height measurements</w:t>
      </w:r>
      <w:r w:rsidRPr="0016362B">
        <w:t xml:space="preserve">. Then, participants must consume 100 grams of the product within 20 minutes, while sitting. Drinking 250 mL of tap water was allowed during the test. Blood samples were collected at 15, 30, 45, 60, 90, 120 minutes after the consumption of each food. The flow of the study is described in </w:t>
      </w:r>
      <w:r w:rsidRPr="0016362B">
        <w:rPr>
          <w:b/>
          <w:bCs/>
        </w:rPr>
        <w:t>Figure 1</w:t>
      </w:r>
      <w:r w:rsidRPr="0016362B">
        <w:t xml:space="preserve">. </w:t>
      </w:r>
      <w:r w:rsidRPr="0016362B">
        <w:rPr>
          <w:color w:val="131413"/>
        </w:rPr>
        <w:t xml:space="preserve">Then, individuals could leave the room and move without carrying out exercise and eating for additional 120-min, during which they continued to report their subjective feelings of appetite. Subjective sensations of hunger, satiety, fullness, and propensity to eat were assessed at </w:t>
      </w:r>
      <w:bookmarkStart w:id="0" w:name="_Hlk139267443"/>
      <w:r w:rsidRPr="0016362B">
        <w:rPr>
          <w:color w:val="131413"/>
        </w:rPr>
        <w:t xml:space="preserve">60, 120, 180, and 240 </w:t>
      </w:r>
      <w:bookmarkEnd w:id="0"/>
      <w:r w:rsidRPr="0016362B">
        <w:rPr>
          <w:color w:val="131413"/>
        </w:rPr>
        <w:t xml:space="preserve">minutes after the consumption of the products by visual analogue scale (VAS). </w:t>
      </w:r>
    </w:p>
    <w:p w14:paraId="179B4CA6" w14:textId="77777777" w:rsidR="001F12ED" w:rsidRPr="0016362B" w:rsidRDefault="001F12ED" w:rsidP="00A42F6F">
      <w:pPr>
        <w:pStyle w:val="Corpotesto"/>
        <w:spacing w:line="360" w:lineRule="auto"/>
        <w:jc w:val="both"/>
        <w:rPr>
          <w:lang w:val="en-GB"/>
        </w:rPr>
      </w:pPr>
      <w:r w:rsidRPr="0016362B">
        <w:rPr>
          <w:lang w:val="en-GB"/>
        </w:rPr>
        <w:t xml:space="preserve">At least three days had to elapse between tests. </w:t>
      </w:r>
    </w:p>
    <w:p w14:paraId="3BD83C4B" w14:textId="77777777" w:rsidR="001F12ED" w:rsidRPr="0016362B" w:rsidRDefault="001F12ED" w:rsidP="00A42F6F">
      <w:pPr>
        <w:pStyle w:val="Corpotesto"/>
        <w:spacing w:line="360" w:lineRule="auto"/>
        <w:jc w:val="both"/>
        <w:rPr>
          <w:lang w:val="en-GB"/>
        </w:rPr>
      </w:pPr>
    </w:p>
    <w:p w14:paraId="718DE7BA" w14:textId="77777777" w:rsidR="001F12ED" w:rsidRPr="0016362B" w:rsidRDefault="001F12ED" w:rsidP="00A42F6F">
      <w:pPr>
        <w:pStyle w:val="Corpotesto"/>
        <w:spacing w:line="360" w:lineRule="auto"/>
        <w:jc w:val="both"/>
        <w:rPr>
          <w:b/>
          <w:i/>
          <w:iCs/>
          <w:lang w:val="en-GB"/>
        </w:rPr>
      </w:pPr>
      <w:r w:rsidRPr="0016362B">
        <w:rPr>
          <w:b/>
          <w:i/>
          <w:iCs/>
          <w:lang w:val="en-GB"/>
        </w:rPr>
        <w:t>Measurements</w:t>
      </w:r>
    </w:p>
    <w:p w14:paraId="6BFFCCA5" w14:textId="77777777" w:rsidR="001F12ED" w:rsidRPr="0016362B" w:rsidRDefault="001F12ED" w:rsidP="00A42F6F">
      <w:pPr>
        <w:pStyle w:val="Corpotesto"/>
        <w:spacing w:line="360" w:lineRule="auto"/>
        <w:jc w:val="both"/>
        <w:rPr>
          <w:lang w:val="en-GB"/>
        </w:rPr>
      </w:pPr>
      <w:r w:rsidRPr="0016362B">
        <w:rPr>
          <w:lang w:val="en-GB"/>
        </w:rPr>
        <w:t>The following data were collected in all participants:</w:t>
      </w:r>
    </w:p>
    <w:p w14:paraId="4F5ABC5E" w14:textId="77777777" w:rsidR="001F12ED" w:rsidRPr="0016362B" w:rsidRDefault="001F12ED" w:rsidP="00A42F6F">
      <w:pPr>
        <w:tabs>
          <w:tab w:val="left" w:pos="259"/>
        </w:tabs>
        <w:spacing w:line="360" w:lineRule="auto"/>
        <w:jc w:val="both"/>
      </w:pPr>
      <w:r w:rsidRPr="0016362B">
        <w:t>-anthropometric data (weight and height);</w:t>
      </w:r>
    </w:p>
    <w:p w14:paraId="66F947AD" w14:textId="77777777" w:rsidR="001F12ED" w:rsidRPr="0016362B" w:rsidRDefault="001F12ED" w:rsidP="00A42F6F">
      <w:pPr>
        <w:pStyle w:val="Corpotesto"/>
        <w:spacing w:line="360" w:lineRule="auto"/>
        <w:jc w:val="both"/>
        <w:rPr>
          <w:lang w:val="en-GB"/>
        </w:rPr>
      </w:pPr>
      <w:r w:rsidRPr="0016362B">
        <w:rPr>
          <w:lang w:val="en-GB"/>
        </w:rPr>
        <w:t>-usual eating habits by means of a food-frequency questionnaire;</w:t>
      </w:r>
    </w:p>
    <w:p w14:paraId="043F9669" w14:textId="77777777" w:rsidR="001F12ED" w:rsidRPr="0016362B" w:rsidRDefault="001F12ED" w:rsidP="00A42F6F">
      <w:pPr>
        <w:pStyle w:val="Corpotesto"/>
        <w:spacing w:line="360" w:lineRule="auto"/>
        <w:jc w:val="both"/>
        <w:rPr>
          <w:color w:val="131413"/>
          <w:lang w:val="en-GB"/>
        </w:rPr>
      </w:pPr>
      <w:r w:rsidRPr="0016362B">
        <w:rPr>
          <w:lang w:val="en-GB"/>
        </w:rPr>
        <w:t xml:space="preserve">-subjective </w:t>
      </w:r>
      <w:r w:rsidRPr="0016362B">
        <w:rPr>
          <w:color w:val="131413"/>
          <w:lang w:val="en-GB"/>
        </w:rPr>
        <w:t>sensations of hunger, satiety, fullness, and propensity to eat by means of VAS;</w:t>
      </w:r>
    </w:p>
    <w:p w14:paraId="1679F677" w14:textId="13F0ABED" w:rsidR="001F12ED" w:rsidRPr="0016362B" w:rsidRDefault="001F12ED" w:rsidP="00A42F6F">
      <w:pPr>
        <w:autoSpaceDE w:val="0"/>
        <w:autoSpaceDN w:val="0"/>
        <w:adjustRightInd w:val="0"/>
        <w:spacing w:line="360" w:lineRule="auto"/>
        <w:jc w:val="both"/>
        <w:rPr>
          <w:color w:val="FF0000"/>
        </w:rPr>
      </w:pPr>
      <w:r w:rsidRPr="0016362B">
        <w:rPr>
          <w:color w:val="131413"/>
        </w:rPr>
        <w:t xml:space="preserve">-the occurrence </w:t>
      </w:r>
      <w:r w:rsidRPr="0016362B">
        <w:t xml:space="preserve">of adverse gastrointestinal effects (within 24-h from the product consumption) by the self-administered version of </w:t>
      </w:r>
      <w:r w:rsidRPr="0016362B">
        <w:rPr>
          <w:color w:val="131413"/>
        </w:rPr>
        <w:t xml:space="preserve">GSRS (Gastrointestinal Symptoms </w:t>
      </w:r>
      <w:r w:rsidRPr="008A05ED">
        <w:rPr>
          <w:color w:val="131413"/>
        </w:rPr>
        <w:t>Rating Scale)</w:t>
      </w:r>
      <w:r w:rsidRPr="008A05ED">
        <w:t xml:space="preserve"> questionnaire</w:t>
      </w:r>
      <w:r w:rsidR="008A05ED" w:rsidRPr="008A05ED">
        <w:t xml:space="preserve"> </w:t>
      </w:r>
      <w:r w:rsidR="008A05ED" w:rsidRPr="008A05ED">
        <w:rPr>
          <w:lang w:eastAsia="it-IT"/>
        </w:rPr>
        <w:t>(</w:t>
      </w:r>
      <w:proofErr w:type="spellStart"/>
      <w:r w:rsidR="008A05ED" w:rsidRPr="008A05ED">
        <w:rPr>
          <w:shd w:val="clear" w:color="auto" w:fill="FFFFFF"/>
        </w:rPr>
        <w:t>Svedlund</w:t>
      </w:r>
      <w:proofErr w:type="spellEnd"/>
      <w:r w:rsidR="008A05ED" w:rsidRPr="008A05ED">
        <w:rPr>
          <w:shd w:val="clear" w:color="auto" w:fill="FFFFFF"/>
        </w:rPr>
        <w:t xml:space="preserve"> </w:t>
      </w:r>
      <w:r w:rsidR="008A05ED" w:rsidRPr="008A05ED">
        <w:t xml:space="preserve">et al. </w:t>
      </w:r>
      <w:r w:rsidR="008A05ED" w:rsidRPr="008A05ED">
        <w:rPr>
          <w:shd w:val="clear" w:color="auto" w:fill="FFFFFF"/>
        </w:rPr>
        <w:t>1998</w:t>
      </w:r>
      <w:r w:rsidR="008A05ED" w:rsidRPr="008A05ED">
        <w:rPr>
          <w:lang w:eastAsia="it-IT"/>
        </w:rPr>
        <w:t>)</w:t>
      </w:r>
      <w:r w:rsidR="008A05ED" w:rsidRPr="008A05ED">
        <w:rPr>
          <w:color w:val="000000"/>
        </w:rPr>
        <w:t>.</w:t>
      </w:r>
    </w:p>
    <w:p w14:paraId="5FF0EF2C" w14:textId="77777777" w:rsidR="001F12ED" w:rsidRPr="0016362B" w:rsidRDefault="001F12ED" w:rsidP="00A42F6F">
      <w:pPr>
        <w:pStyle w:val="Corpotesto"/>
        <w:spacing w:line="360" w:lineRule="auto"/>
        <w:jc w:val="both"/>
        <w:rPr>
          <w:lang w:val="en-GB"/>
        </w:rPr>
      </w:pPr>
    </w:p>
    <w:p w14:paraId="391450D0" w14:textId="00741FDB" w:rsidR="001F12ED" w:rsidRPr="0016362B" w:rsidRDefault="001F12ED" w:rsidP="00A42F6F">
      <w:pPr>
        <w:autoSpaceDE w:val="0"/>
        <w:autoSpaceDN w:val="0"/>
        <w:adjustRightInd w:val="0"/>
        <w:spacing w:line="360" w:lineRule="auto"/>
        <w:jc w:val="both"/>
      </w:pPr>
      <w:r w:rsidRPr="0016362B">
        <w:t xml:space="preserve">Body weight and height were measured with subjects wearing light clothes using a mechanical column scale (SECA 711, Hamburg, Germany) to the nearest 0.1 kg and 0.1 cm, respectively. </w:t>
      </w:r>
      <w:r w:rsidRPr="0016362B">
        <w:rPr>
          <w:color w:val="131413"/>
        </w:rPr>
        <w:t xml:space="preserve">All participants completed a semiquantitative food-frequency questionnaire </w:t>
      </w:r>
      <w:r w:rsidR="00B304D5" w:rsidRPr="0016362B">
        <w:rPr>
          <w:lang w:eastAsia="it-IT"/>
        </w:rPr>
        <w:t>(</w:t>
      </w:r>
      <w:r w:rsidR="00F95E07" w:rsidRPr="0016362B">
        <w:rPr>
          <w:shd w:val="clear" w:color="auto" w:fill="FFFFFF"/>
        </w:rPr>
        <w:t>Buscemi</w:t>
      </w:r>
      <w:r w:rsidR="00B304D5" w:rsidRPr="0016362B">
        <w:rPr>
          <w:shd w:val="clear" w:color="auto" w:fill="FFFFFF"/>
        </w:rPr>
        <w:t xml:space="preserve"> </w:t>
      </w:r>
      <w:r w:rsidR="00B304D5" w:rsidRPr="0016362B">
        <w:t xml:space="preserve">et al. </w:t>
      </w:r>
      <w:r w:rsidR="00F95E07" w:rsidRPr="0016362B">
        <w:rPr>
          <w:shd w:val="clear" w:color="auto" w:fill="FFFFFF"/>
        </w:rPr>
        <w:t>201</w:t>
      </w:r>
      <w:r w:rsidR="00E7402B" w:rsidRPr="0016362B">
        <w:rPr>
          <w:shd w:val="clear" w:color="auto" w:fill="FFFFFF"/>
        </w:rPr>
        <w:t>5</w:t>
      </w:r>
      <w:r w:rsidR="00B304D5" w:rsidRPr="0016362B">
        <w:rPr>
          <w:lang w:eastAsia="it-IT"/>
        </w:rPr>
        <w:t>)</w:t>
      </w:r>
      <w:r w:rsidRPr="0016362B">
        <w:rPr>
          <w:color w:val="131413"/>
        </w:rPr>
        <w:t xml:space="preserve">. The medium-length food-frequency questionnaire is a tool validated in the Italian population that assessed the semi-quantitative habitual intake of 36 different commonly eaten food during the previous 12 months </w:t>
      </w:r>
      <w:r w:rsidR="00B304D5" w:rsidRPr="0016362B">
        <w:rPr>
          <w:lang w:eastAsia="it-IT"/>
        </w:rPr>
        <w:t>(</w:t>
      </w:r>
      <w:r w:rsidR="00E7402B" w:rsidRPr="0016362B">
        <w:rPr>
          <w:lang w:eastAsia="it-IT"/>
        </w:rPr>
        <w:t xml:space="preserve">Buscemi </w:t>
      </w:r>
      <w:r w:rsidR="00B304D5" w:rsidRPr="0016362B">
        <w:t xml:space="preserve">et al. </w:t>
      </w:r>
      <w:r w:rsidR="00E7402B" w:rsidRPr="0016362B">
        <w:rPr>
          <w:lang w:eastAsia="it-IT"/>
        </w:rPr>
        <w:t>2015</w:t>
      </w:r>
      <w:r w:rsidR="00B304D5" w:rsidRPr="0016362B">
        <w:rPr>
          <w:lang w:eastAsia="it-IT"/>
        </w:rPr>
        <w:t>)</w:t>
      </w:r>
      <w:r w:rsidRPr="0016362B">
        <w:rPr>
          <w:color w:val="131413"/>
        </w:rPr>
        <w:t xml:space="preserve">. Participants indicated the usual consumption frequency of each food and the relative portion size with the help of pictures to estimate the amount </w:t>
      </w:r>
      <w:r w:rsidR="00B304D5" w:rsidRPr="0016362B">
        <w:rPr>
          <w:lang w:eastAsia="it-IT"/>
        </w:rPr>
        <w:t>(</w:t>
      </w:r>
      <w:proofErr w:type="spellStart"/>
      <w:r w:rsidR="00B304D5" w:rsidRPr="0016362B">
        <w:rPr>
          <w:lang w:eastAsia="it-IT"/>
        </w:rPr>
        <w:t>Istituto</w:t>
      </w:r>
      <w:proofErr w:type="spellEnd"/>
      <w:r w:rsidR="00B304D5" w:rsidRPr="0016362B">
        <w:rPr>
          <w:lang w:eastAsia="it-IT"/>
        </w:rPr>
        <w:t xml:space="preserve"> Scotti Bassani 1992)</w:t>
      </w:r>
      <w:r w:rsidRPr="0016362B">
        <w:rPr>
          <w:color w:val="131413"/>
        </w:rPr>
        <w:t xml:space="preserve">. </w:t>
      </w:r>
      <w:r w:rsidRPr="0016362B">
        <w:t>The intakes of energy and nutrients were calculated by using a Microsoft Excel software based on the most recent Council for Agricultural Research and Economics (CREA) Food Composition Database</w:t>
      </w:r>
      <w:r w:rsidRPr="0016362B">
        <w:rPr>
          <w:color w:val="222222"/>
        </w:rPr>
        <w:t xml:space="preserve"> </w:t>
      </w:r>
      <w:r w:rsidR="00795632" w:rsidRPr="0016362B">
        <w:rPr>
          <w:lang w:eastAsia="it-IT"/>
        </w:rPr>
        <w:t>(CREA 2019</w:t>
      </w:r>
      <w:r w:rsidR="00B304D5" w:rsidRPr="0016362B">
        <w:rPr>
          <w:lang w:eastAsia="it-IT"/>
        </w:rPr>
        <w:t>)</w:t>
      </w:r>
      <w:r w:rsidRPr="0016362B">
        <w:rPr>
          <w:lang w:eastAsia="it-IT"/>
        </w:rPr>
        <w:t>.</w:t>
      </w:r>
    </w:p>
    <w:p w14:paraId="5B6D0FA1" w14:textId="7FAB2690" w:rsidR="001F12ED" w:rsidRPr="0016362B" w:rsidRDefault="001F12ED" w:rsidP="00A42F6F">
      <w:pPr>
        <w:autoSpaceDE w:val="0"/>
        <w:autoSpaceDN w:val="0"/>
        <w:adjustRightInd w:val="0"/>
        <w:spacing w:line="360" w:lineRule="auto"/>
        <w:jc w:val="both"/>
        <w:rPr>
          <w:strike/>
          <w:color w:val="000000"/>
        </w:rPr>
      </w:pPr>
      <w:r w:rsidRPr="0016362B">
        <w:rPr>
          <w:color w:val="000000"/>
        </w:rPr>
        <w:t xml:space="preserve">VAS was used to assess subjective hunger, satiety, fullness, and prospective food consumption after panettone consumption. The scales are 100 mm length with words anchored at each end, expressing the most positive and negative rating </w:t>
      </w:r>
      <w:r w:rsidR="00B304D5" w:rsidRPr="0016362B">
        <w:rPr>
          <w:lang w:eastAsia="it-IT"/>
        </w:rPr>
        <w:t>(</w:t>
      </w:r>
      <w:r w:rsidR="00D336F3" w:rsidRPr="0016362B">
        <w:rPr>
          <w:shd w:val="clear" w:color="auto" w:fill="FFFFFF"/>
        </w:rPr>
        <w:t xml:space="preserve">Flint </w:t>
      </w:r>
      <w:r w:rsidR="00B304D5" w:rsidRPr="0016362B">
        <w:t xml:space="preserve">et al. </w:t>
      </w:r>
      <w:r w:rsidR="00D336F3" w:rsidRPr="0016362B">
        <w:rPr>
          <w:shd w:val="clear" w:color="auto" w:fill="FFFFFF"/>
        </w:rPr>
        <w:t>2000</w:t>
      </w:r>
      <w:r w:rsidR="00B304D5" w:rsidRPr="0016362B">
        <w:rPr>
          <w:lang w:eastAsia="it-IT"/>
        </w:rPr>
        <w:t>)</w:t>
      </w:r>
      <w:r w:rsidRPr="0016362B">
        <w:rPr>
          <w:lang w:eastAsia="it-IT"/>
        </w:rPr>
        <w:t xml:space="preserve">. </w:t>
      </w:r>
      <w:r w:rsidRPr="0016362B">
        <w:rPr>
          <w:color w:val="000000"/>
        </w:rPr>
        <w:lastRenderedPageBreak/>
        <w:t xml:space="preserve">To assess adverse gastrointestinal symptoms, the self-administered modified version of the GSRS was compiled by all participants </w:t>
      </w:r>
      <w:r w:rsidR="00B304D5" w:rsidRPr="0016362B">
        <w:rPr>
          <w:lang w:eastAsia="it-IT"/>
        </w:rPr>
        <w:t>(</w:t>
      </w:r>
      <w:proofErr w:type="spellStart"/>
      <w:r w:rsidR="00D336F3" w:rsidRPr="0016362B">
        <w:rPr>
          <w:shd w:val="clear" w:color="auto" w:fill="FFFFFF"/>
        </w:rPr>
        <w:t>Svedlund</w:t>
      </w:r>
      <w:proofErr w:type="spellEnd"/>
      <w:r w:rsidR="00D336F3" w:rsidRPr="0016362B">
        <w:rPr>
          <w:shd w:val="clear" w:color="auto" w:fill="FFFFFF"/>
        </w:rPr>
        <w:t xml:space="preserve"> </w:t>
      </w:r>
      <w:r w:rsidR="00B304D5" w:rsidRPr="0016362B">
        <w:t xml:space="preserve">et al. </w:t>
      </w:r>
      <w:r w:rsidR="00D336F3" w:rsidRPr="0016362B">
        <w:rPr>
          <w:shd w:val="clear" w:color="auto" w:fill="FFFFFF"/>
        </w:rPr>
        <w:t>1998</w:t>
      </w:r>
      <w:r w:rsidR="00B304D5" w:rsidRPr="0016362B">
        <w:rPr>
          <w:lang w:eastAsia="it-IT"/>
        </w:rPr>
        <w:t>)</w:t>
      </w:r>
      <w:r w:rsidRPr="0016362B">
        <w:rPr>
          <w:color w:val="000000"/>
        </w:rPr>
        <w:t xml:space="preserve">. It consists of 15-item, such as abdominal discomfort or pain, bloating, </w:t>
      </w:r>
      <w:r w:rsidR="0016362B" w:rsidRPr="0016362B">
        <w:rPr>
          <w:color w:val="000000"/>
        </w:rPr>
        <w:t>diarrhoea</w:t>
      </w:r>
      <w:r w:rsidRPr="0016362B">
        <w:rPr>
          <w:color w:val="000000"/>
        </w:rPr>
        <w:t xml:space="preserve">, constipation, etc. The participants quantitatively assessed each symptom by using a Numerical Rating Scale (NRS) with a score ranging from 1 (mild) to 10 (severe). </w:t>
      </w:r>
    </w:p>
    <w:p w14:paraId="01FD8C0D" w14:textId="5E2117AC" w:rsidR="001F12ED" w:rsidRPr="0016362B" w:rsidRDefault="001F12ED" w:rsidP="00A42F6F">
      <w:pPr>
        <w:autoSpaceDE w:val="0"/>
        <w:autoSpaceDN w:val="0"/>
        <w:adjustRightInd w:val="0"/>
        <w:spacing w:line="360" w:lineRule="auto"/>
        <w:jc w:val="both"/>
      </w:pPr>
      <w:r w:rsidRPr="0016362B">
        <w:t xml:space="preserve">Blood samples were immediately </w:t>
      </w:r>
      <w:r w:rsidR="00F17572" w:rsidRPr="0016362B">
        <w:t>centrifuged,</w:t>
      </w:r>
      <w:r w:rsidRPr="0016362B">
        <w:t xml:space="preserve"> and aliquots of serum were stored at -20°C.  Serum glucose was measured in triplicate by enzymatic hexokinase method (Beckman Coulter Ireland Inc., Ireland). The kit has a sensitivity of 0.04 mmol/L and a range between 0.6 - 45.0 mmol/L (10 - 800 mg/dL). Insulin was measured by sandwich chemiluminescent immunoassay (Beckman Coulter </w:t>
      </w:r>
      <w:proofErr w:type="spellStart"/>
      <w:r w:rsidRPr="0016362B">
        <w:t>Eurocenter</w:t>
      </w:r>
      <w:proofErr w:type="spellEnd"/>
      <w:r w:rsidRPr="0016362B">
        <w:t xml:space="preserve"> S.A., Switzerland).  This method has a sensitivity between 0.03 </w:t>
      </w:r>
      <w:proofErr w:type="spellStart"/>
      <w:r w:rsidRPr="0016362B">
        <w:t>μIU</w:t>
      </w:r>
      <w:proofErr w:type="spellEnd"/>
      <w:r w:rsidRPr="0016362B">
        <w:t xml:space="preserve">/mL (0.21 </w:t>
      </w:r>
      <w:proofErr w:type="spellStart"/>
      <w:r w:rsidRPr="0016362B">
        <w:t>pmol</w:t>
      </w:r>
      <w:proofErr w:type="spellEnd"/>
      <w:r w:rsidRPr="0016362B">
        <w:t xml:space="preserve">/L) and a range between 0,03-300 </w:t>
      </w:r>
      <w:proofErr w:type="spellStart"/>
      <w:r w:rsidRPr="0016362B">
        <w:t>μIU</w:t>
      </w:r>
      <w:proofErr w:type="spellEnd"/>
      <w:r w:rsidRPr="0016362B">
        <w:t>/</w:t>
      </w:r>
      <w:proofErr w:type="spellStart"/>
      <w:r w:rsidRPr="0016362B">
        <w:t>mL.</w:t>
      </w:r>
      <w:proofErr w:type="spellEnd"/>
    </w:p>
    <w:p w14:paraId="76F28C29" w14:textId="77777777" w:rsidR="001F12ED" w:rsidRPr="0016362B" w:rsidRDefault="001F12ED" w:rsidP="00A42F6F">
      <w:pPr>
        <w:pStyle w:val="PreformattatoHTML"/>
        <w:spacing w:line="360" w:lineRule="auto"/>
        <w:rPr>
          <w:rFonts w:ascii="Times New Roman" w:eastAsia="Calibri" w:hAnsi="Times New Roman" w:cs="Times New Roman"/>
          <w:sz w:val="24"/>
          <w:szCs w:val="24"/>
          <w:lang w:val="en-GB" w:eastAsia="en-US"/>
        </w:rPr>
      </w:pPr>
    </w:p>
    <w:p w14:paraId="51F7FF00" w14:textId="77777777" w:rsidR="001F12ED" w:rsidRPr="0016362B" w:rsidRDefault="001F12ED" w:rsidP="00A42F6F">
      <w:pPr>
        <w:pStyle w:val="Corpotesto"/>
        <w:spacing w:line="360" w:lineRule="auto"/>
        <w:jc w:val="both"/>
        <w:rPr>
          <w:b/>
          <w:i/>
          <w:iCs/>
          <w:lang w:val="en-GB"/>
        </w:rPr>
      </w:pPr>
      <w:r w:rsidRPr="0016362B">
        <w:rPr>
          <w:b/>
          <w:i/>
          <w:iCs/>
          <w:lang w:val="en-GB"/>
        </w:rPr>
        <w:t>Blinding</w:t>
      </w:r>
    </w:p>
    <w:p w14:paraId="31FE8861" w14:textId="485A3D08" w:rsidR="001F12ED" w:rsidRPr="0016362B" w:rsidRDefault="001F12ED" w:rsidP="00A42F6F">
      <w:pPr>
        <w:autoSpaceDE w:val="0"/>
        <w:autoSpaceDN w:val="0"/>
        <w:adjustRightInd w:val="0"/>
        <w:spacing w:line="360" w:lineRule="auto"/>
        <w:jc w:val="both"/>
      </w:pPr>
      <w:r w:rsidRPr="0016362B">
        <w:t xml:space="preserve">Neither the participant nor the investigator was aware of the composition of the administered food. The two types of panettone were supplied by the company in identical packages. The </w:t>
      </w:r>
      <w:r w:rsidR="0016362B" w:rsidRPr="0016362B">
        <w:t>colour</w:t>
      </w:r>
      <w:r w:rsidRPr="0016362B">
        <w:t xml:space="preserve">, </w:t>
      </w:r>
      <w:r w:rsidR="0016362B" w:rsidRPr="0016362B">
        <w:t>flavour</w:t>
      </w:r>
      <w:r w:rsidRPr="0016362B">
        <w:t xml:space="preserve">, smell, and appearance of the two products were identical. The researchers who </w:t>
      </w:r>
      <w:r w:rsidR="0016362B" w:rsidRPr="0016362B">
        <w:t>analysed</w:t>
      </w:r>
      <w:r w:rsidRPr="0016362B">
        <w:t xml:space="preserve"> data and the laboratory personnel who performed the biochemical analyses were blinded to the group assigned.</w:t>
      </w:r>
    </w:p>
    <w:p w14:paraId="0CC2C1DD" w14:textId="77777777" w:rsidR="001F12ED" w:rsidRPr="0016362B" w:rsidRDefault="001F12ED" w:rsidP="00A42F6F">
      <w:pPr>
        <w:pStyle w:val="Corpotesto"/>
        <w:spacing w:line="360" w:lineRule="auto"/>
        <w:jc w:val="both"/>
        <w:rPr>
          <w:lang w:val="en-GB"/>
        </w:rPr>
      </w:pPr>
    </w:p>
    <w:p w14:paraId="2693FFD9" w14:textId="77777777" w:rsidR="001F12ED" w:rsidRPr="0016362B" w:rsidRDefault="001F12ED" w:rsidP="00A42F6F">
      <w:pPr>
        <w:pStyle w:val="Corpotesto"/>
        <w:spacing w:line="360" w:lineRule="auto"/>
        <w:jc w:val="both"/>
        <w:rPr>
          <w:b/>
          <w:i/>
          <w:iCs/>
          <w:lang w:val="en-GB"/>
        </w:rPr>
      </w:pPr>
      <w:r w:rsidRPr="0016362B">
        <w:rPr>
          <w:b/>
          <w:i/>
          <w:iCs/>
          <w:lang w:val="en-GB"/>
        </w:rPr>
        <w:t>Ethics</w:t>
      </w:r>
    </w:p>
    <w:p w14:paraId="16CAE307" w14:textId="77777777" w:rsidR="001F12ED" w:rsidRPr="0016362B" w:rsidRDefault="001F12ED" w:rsidP="00A42F6F">
      <w:pPr>
        <w:autoSpaceDE w:val="0"/>
        <w:autoSpaceDN w:val="0"/>
        <w:adjustRightInd w:val="0"/>
        <w:spacing w:line="360" w:lineRule="auto"/>
        <w:jc w:val="both"/>
      </w:pPr>
      <w:r w:rsidRPr="0016362B">
        <w:t>The study was approved by the ethics committee of the University of Torino (protocol number 630028, 28 December 2022); all the procedures were in accordance with the principles of the Helsinki Declaration. Each participant provided written informed consent to take part to the study.</w:t>
      </w:r>
    </w:p>
    <w:p w14:paraId="00744A0E" w14:textId="77777777" w:rsidR="001F12ED" w:rsidRPr="0016362B" w:rsidRDefault="001F12ED" w:rsidP="00A42F6F">
      <w:pPr>
        <w:pStyle w:val="Corpotesto"/>
        <w:spacing w:line="360" w:lineRule="auto"/>
        <w:jc w:val="both"/>
        <w:rPr>
          <w:lang w:val="en-GB"/>
        </w:rPr>
      </w:pPr>
    </w:p>
    <w:p w14:paraId="0849ABA5" w14:textId="77777777" w:rsidR="001F12ED" w:rsidRPr="00A33C2C" w:rsidRDefault="001F12ED" w:rsidP="00A42F6F">
      <w:pPr>
        <w:pStyle w:val="Corpotesto"/>
        <w:spacing w:line="360" w:lineRule="auto"/>
        <w:jc w:val="both"/>
        <w:rPr>
          <w:b/>
          <w:bCs/>
          <w:i/>
          <w:iCs/>
          <w:lang w:val="en-GB"/>
        </w:rPr>
      </w:pPr>
      <w:r w:rsidRPr="00A33C2C">
        <w:rPr>
          <w:b/>
          <w:bCs/>
          <w:i/>
          <w:iCs/>
          <w:lang w:val="en-GB"/>
        </w:rPr>
        <w:t>Statistical Analyses</w:t>
      </w:r>
    </w:p>
    <w:p w14:paraId="0D4A8108" w14:textId="5732C84C" w:rsidR="001F12ED" w:rsidRPr="0016362B" w:rsidRDefault="001F12ED" w:rsidP="00A42F6F">
      <w:pPr>
        <w:autoSpaceDE w:val="0"/>
        <w:autoSpaceDN w:val="0"/>
        <w:adjustRightInd w:val="0"/>
        <w:spacing w:line="360" w:lineRule="auto"/>
        <w:jc w:val="both"/>
        <w:rPr>
          <w:color w:val="000000"/>
        </w:rPr>
      </w:pPr>
      <w:r w:rsidRPr="0016362B">
        <w:rPr>
          <w:color w:val="131413"/>
        </w:rPr>
        <w:t xml:space="preserve">The area-under-the curve (AUC) values were calculated by the trapezoidal method </w:t>
      </w:r>
      <w:r w:rsidR="00B304D5" w:rsidRPr="0016362B">
        <w:rPr>
          <w:lang w:eastAsia="it-IT"/>
        </w:rPr>
        <w:t>(</w:t>
      </w:r>
      <w:hyperlink r:id="rId9" w:history="1">
        <w:r w:rsidR="00B304D5" w:rsidRPr="0016362B">
          <w:rPr>
            <w:shd w:val="clear" w:color="auto" w:fill="FFFFFF"/>
          </w:rPr>
          <w:t>Allison</w:t>
        </w:r>
      </w:hyperlink>
      <w:r w:rsidR="00B304D5" w:rsidRPr="0016362B">
        <w:rPr>
          <w:shd w:val="clear" w:color="auto" w:fill="FFFFFF"/>
        </w:rPr>
        <w:t xml:space="preserve"> et al. 1995</w:t>
      </w:r>
      <w:r w:rsidR="00B304D5" w:rsidRPr="0016362B">
        <w:rPr>
          <w:lang w:eastAsia="it-IT"/>
        </w:rPr>
        <w:t>)</w:t>
      </w:r>
      <w:r w:rsidRPr="0016362B">
        <w:rPr>
          <w:color w:val="000000"/>
        </w:rPr>
        <w:t>.</w:t>
      </w:r>
      <w:r w:rsidRPr="0016362B">
        <w:rPr>
          <w:color w:val="131413"/>
        </w:rPr>
        <w:t xml:space="preserve"> All variables were controlled for normal distribution using the </w:t>
      </w:r>
      <w:proofErr w:type="spellStart"/>
      <w:r w:rsidRPr="0016362B">
        <w:rPr>
          <w:color w:val="131413"/>
        </w:rPr>
        <w:t>Kolgomorov</w:t>
      </w:r>
      <w:proofErr w:type="spellEnd"/>
      <w:r w:rsidRPr="0016362B">
        <w:rPr>
          <w:color w:val="131413"/>
        </w:rPr>
        <w:t xml:space="preserve">-Smirnov test. </w:t>
      </w:r>
      <w:r w:rsidRPr="0016362B">
        <w:rPr>
          <w:color w:val="000000"/>
        </w:rPr>
        <w:t xml:space="preserve">The within-subject differences in the variable values and AUCs after the intake of the different products were evaluated by the paired t-test. </w:t>
      </w:r>
    </w:p>
    <w:p w14:paraId="7E44D5B3" w14:textId="77777777" w:rsidR="001F12ED" w:rsidRPr="0016362B" w:rsidRDefault="001F12ED" w:rsidP="00A42F6F">
      <w:pPr>
        <w:pStyle w:val="Corpotesto"/>
        <w:spacing w:line="360" w:lineRule="auto"/>
        <w:jc w:val="both"/>
        <w:rPr>
          <w:b/>
          <w:bCs/>
          <w:i/>
          <w:iCs/>
          <w:lang w:val="en-GB"/>
        </w:rPr>
      </w:pPr>
    </w:p>
    <w:p w14:paraId="31C728A8" w14:textId="77777777" w:rsidR="001F12ED" w:rsidRPr="0016362B" w:rsidRDefault="001F12ED" w:rsidP="00A42F6F">
      <w:pPr>
        <w:pStyle w:val="Corpotesto"/>
        <w:spacing w:line="360" w:lineRule="auto"/>
        <w:jc w:val="both"/>
        <w:rPr>
          <w:b/>
          <w:bCs/>
          <w:kern w:val="32"/>
          <w:szCs w:val="32"/>
          <w:lang w:val="en-GB" w:eastAsia="en-GB"/>
        </w:rPr>
      </w:pPr>
      <w:r w:rsidRPr="0016362B">
        <w:rPr>
          <w:b/>
          <w:bCs/>
          <w:kern w:val="32"/>
          <w:szCs w:val="32"/>
          <w:lang w:val="en-GB" w:eastAsia="en-GB"/>
        </w:rPr>
        <w:t>Results</w:t>
      </w:r>
    </w:p>
    <w:p w14:paraId="406F7133" w14:textId="1C612DB7" w:rsidR="001F12ED" w:rsidRPr="0016362B" w:rsidRDefault="001F12ED" w:rsidP="00A42F6F">
      <w:pPr>
        <w:pStyle w:val="Corpotesto"/>
        <w:spacing w:line="360" w:lineRule="auto"/>
        <w:jc w:val="both"/>
        <w:rPr>
          <w:lang w:val="en-GB"/>
        </w:rPr>
      </w:pPr>
      <w:r w:rsidRPr="0016362B">
        <w:rPr>
          <w:lang w:val="en-GB"/>
        </w:rPr>
        <w:t xml:space="preserve">Mean age and </w:t>
      </w:r>
      <w:r w:rsidR="00CC169B">
        <w:rPr>
          <w:lang w:val="en-GB"/>
        </w:rPr>
        <w:t>body mass index (</w:t>
      </w:r>
      <w:r w:rsidRPr="0016362B">
        <w:rPr>
          <w:lang w:val="en-GB"/>
        </w:rPr>
        <w:t>BMI</w:t>
      </w:r>
      <w:r w:rsidR="00CC169B">
        <w:rPr>
          <w:lang w:val="en-GB"/>
        </w:rPr>
        <w:t>)</w:t>
      </w:r>
      <w:r w:rsidRPr="0016362B">
        <w:rPr>
          <w:lang w:val="en-GB"/>
        </w:rPr>
        <w:t xml:space="preserve"> of the participants (4F/6M) were 36.3±10.1 years, </w:t>
      </w:r>
      <w:r w:rsidRPr="0016362B">
        <w:rPr>
          <w:lang w:val="en-GB"/>
        </w:rPr>
        <w:lastRenderedPageBreak/>
        <w:t>and 22.7±2.4 kg/m</w:t>
      </w:r>
      <w:r w:rsidRPr="0016362B">
        <w:rPr>
          <w:vertAlign w:val="superscript"/>
          <w:lang w:val="en-GB"/>
        </w:rPr>
        <w:t>2</w:t>
      </w:r>
      <w:r w:rsidRPr="0016362B">
        <w:rPr>
          <w:lang w:val="en-GB"/>
        </w:rPr>
        <w:t xml:space="preserve">. Mean daily consumption of energy, protein, carbohydrates, </w:t>
      </w:r>
      <w:r w:rsidR="0016362B">
        <w:rPr>
          <w:lang w:val="en-GB"/>
        </w:rPr>
        <w:t>fibre</w:t>
      </w:r>
      <w:r w:rsidRPr="0016362B">
        <w:rPr>
          <w:lang w:val="en-GB"/>
        </w:rPr>
        <w:t>, and fats were respectively 2055.6±483.5 kcal, 93.7±26.0 g/day, 237.7±74.8 g/day, 20.1±9.3 g/day, and 76.3±14.6 g/day.</w:t>
      </w:r>
    </w:p>
    <w:p w14:paraId="0E5685E6" w14:textId="557EC1BD" w:rsidR="001F12ED" w:rsidRPr="0016362B" w:rsidRDefault="001F12ED" w:rsidP="00A42F6F">
      <w:pPr>
        <w:pStyle w:val="Corpotesto"/>
        <w:spacing w:line="360" w:lineRule="auto"/>
        <w:jc w:val="both"/>
        <w:rPr>
          <w:color w:val="131413"/>
          <w:lang w:val="en-GB"/>
        </w:rPr>
      </w:pPr>
      <w:r w:rsidRPr="0016362B">
        <w:rPr>
          <w:lang w:val="en-GB"/>
        </w:rPr>
        <w:t xml:space="preserve">Values of glucose and insulin after the three tests were reported in Table 1. At 90 and 120-min, glucose values were significantly higher after the consumption of p-standard. </w:t>
      </w:r>
      <w:r w:rsidR="00AB0A3F">
        <w:rPr>
          <w:color w:val="131413"/>
          <w:lang w:val="en-GB"/>
        </w:rPr>
        <w:t>AUCs</w:t>
      </w:r>
      <w:r w:rsidRPr="0016362B">
        <w:rPr>
          <w:color w:val="131413"/>
          <w:lang w:val="en-GB"/>
        </w:rPr>
        <w:t xml:space="preserve"> for glucose (p=0.043) and insulin</w:t>
      </w:r>
      <w:r w:rsidR="00046442">
        <w:rPr>
          <w:color w:val="131413"/>
          <w:lang w:val="en-GB"/>
        </w:rPr>
        <w:t xml:space="preserve"> </w:t>
      </w:r>
      <w:r w:rsidRPr="0016362B">
        <w:rPr>
          <w:color w:val="131413"/>
          <w:lang w:val="en-GB"/>
        </w:rPr>
        <w:t>values (p=0.036)</w:t>
      </w:r>
      <w:r w:rsidR="00AB0A3F">
        <w:rPr>
          <w:color w:val="131413"/>
          <w:lang w:val="en-GB"/>
        </w:rPr>
        <w:t xml:space="preserve"> were significantly lower</w:t>
      </w:r>
      <w:r w:rsidRPr="0016362B">
        <w:rPr>
          <w:color w:val="131413"/>
          <w:lang w:val="en-GB"/>
        </w:rPr>
        <w:t xml:space="preserve"> after the intake of</w:t>
      </w:r>
      <w:r w:rsidR="00AB0A3F">
        <w:rPr>
          <w:color w:val="131413"/>
          <w:lang w:val="en-GB"/>
        </w:rPr>
        <w:t xml:space="preserve"> the </w:t>
      </w:r>
      <w:r w:rsidRPr="0016362B">
        <w:rPr>
          <w:color w:val="131413"/>
          <w:lang w:val="en-GB"/>
        </w:rPr>
        <w:t>p-rich.</w:t>
      </w:r>
    </w:p>
    <w:p w14:paraId="285B9043" w14:textId="75F3B974" w:rsidR="001F12ED" w:rsidRPr="0016362B" w:rsidRDefault="001F12ED" w:rsidP="00A42F6F">
      <w:pPr>
        <w:pStyle w:val="Corpotesto"/>
        <w:spacing w:line="360" w:lineRule="auto"/>
        <w:jc w:val="both"/>
        <w:rPr>
          <w:lang w:val="en-GB"/>
        </w:rPr>
      </w:pPr>
      <w:r w:rsidRPr="0016362B">
        <w:rPr>
          <w:lang w:val="en-GB"/>
        </w:rPr>
        <w:t>Values of appetite scores are described in Table 2.</w:t>
      </w:r>
      <w:r w:rsidRPr="0016362B">
        <w:rPr>
          <w:color w:val="131413"/>
          <w:lang w:val="en-GB"/>
        </w:rPr>
        <w:t xml:space="preserve"> Satiety was significantly higher at 240-min after the consumption of p-rich. Desire to eat both at 180 and 240 min, and the relative AUC was significantly lower with the intake of the </w:t>
      </w:r>
      <w:r w:rsidR="0016362B">
        <w:rPr>
          <w:color w:val="131413"/>
          <w:lang w:val="en-GB"/>
        </w:rPr>
        <w:t>fibre</w:t>
      </w:r>
      <w:r w:rsidRPr="0016362B">
        <w:rPr>
          <w:color w:val="131413"/>
          <w:lang w:val="en-GB"/>
        </w:rPr>
        <w:t xml:space="preserve"> enriched product. </w:t>
      </w:r>
    </w:p>
    <w:p w14:paraId="5BBA2DA9" w14:textId="77777777" w:rsidR="001F12ED" w:rsidRPr="0016362B" w:rsidRDefault="001F12ED" w:rsidP="00A42F6F">
      <w:pPr>
        <w:pStyle w:val="Corpotesto"/>
        <w:spacing w:line="360" w:lineRule="auto"/>
        <w:jc w:val="both"/>
        <w:rPr>
          <w:lang w:val="en-GB"/>
        </w:rPr>
      </w:pPr>
      <w:r w:rsidRPr="0016362B">
        <w:rPr>
          <w:lang w:val="en-GB"/>
        </w:rPr>
        <w:t>No adverse effects were reported during the tests.</w:t>
      </w:r>
    </w:p>
    <w:p w14:paraId="336F7A97" w14:textId="77777777" w:rsidR="002747AC" w:rsidRDefault="002747AC" w:rsidP="00A42F6F">
      <w:pPr>
        <w:spacing w:line="360" w:lineRule="auto"/>
        <w:rPr>
          <w:rFonts w:cs="Calibri"/>
          <w:b/>
        </w:rPr>
      </w:pPr>
    </w:p>
    <w:p w14:paraId="107685A3" w14:textId="62034B60" w:rsidR="001F12ED" w:rsidRPr="0016362B" w:rsidRDefault="001F12ED" w:rsidP="00A42F6F">
      <w:pPr>
        <w:spacing w:line="360" w:lineRule="auto"/>
        <w:rPr>
          <w:rFonts w:cs="Calibri"/>
          <w:b/>
        </w:rPr>
      </w:pPr>
      <w:r w:rsidRPr="0016362B">
        <w:rPr>
          <w:rFonts w:cs="Calibri"/>
          <w:b/>
        </w:rPr>
        <w:t>Discussion</w:t>
      </w:r>
    </w:p>
    <w:p w14:paraId="2DF17E81" w14:textId="0B9251DB" w:rsidR="001F12ED" w:rsidRPr="0016362B" w:rsidRDefault="001F12ED" w:rsidP="00A42F6F">
      <w:pPr>
        <w:tabs>
          <w:tab w:val="left" w:pos="567"/>
        </w:tabs>
        <w:spacing w:line="360" w:lineRule="auto"/>
        <w:jc w:val="both"/>
        <w:rPr>
          <w:rFonts w:cs="Calibri"/>
          <w:color w:val="FF0000"/>
        </w:rPr>
      </w:pPr>
      <w:r w:rsidRPr="0016362B">
        <w:rPr>
          <w:rFonts w:cs="Calibri"/>
        </w:rPr>
        <w:t xml:space="preserve">The consumption of panettone enriched with soluble </w:t>
      </w:r>
      <w:r w:rsidR="0016362B">
        <w:rPr>
          <w:rFonts w:cs="Calibri"/>
        </w:rPr>
        <w:t>fibre</w:t>
      </w:r>
      <w:r w:rsidRPr="0016362B">
        <w:rPr>
          <w:rFonts w:cs="Calibri"/>
        </w:rPr>
        <w:t xml:space="preserve"> obtained from a by-product of brewing process determined a lower glucose and insulin responses and a higher satiety compared with a traditional panettone. The enriched product was well tolerated and did not cause any adverse effects.</w:t>
      </w:r>
    </w:p>
    <w:p w14:paraId="248EEEDC" w14:textId="77603D51" w:rsidR="001F12ED" w:rsidRPr="0016362B" w:rsidRDefault="001F12ED" w:rsidP="00A42F6F">
      <w:pPr>
        <w:autoSpaceDE w:val="0"/>
        <w:autoSpaceDN w:val="0"/>
        <w:adjustRightInd w:val="0"/>
        <w:spacing w:line="360" w:lineRule="auto"/>
        <w:jc w:val="both"/>
        <w:rPr>
          <w:rFonts w:cs="Calibri"/>
          <w:strike/>
        </w:rPr>
      </w:pPr>
      <w:r w:rsidRPr="0016362B">
        <w:rPr>
          <w:rFonts w:cs="Calibri"/>
        </w:rPr>
        <w:t xml:space="preserve">The consumption of foods enriched with arabinoxylans determined a lower increase in serum glucose and insulin values with respect to the corresponding food not enriched with </w:t>
      </w:r>
      <w:r w:rsidR="0016362B">
        <w:rPr>
          <w:rFonts w:cs="Calibri"/>
        </w:rPr>
        <w:t>fibre</w:t>
      </w:r>
      <w:r w:rsidRPr="0016362B">
        <w:rPr>
          <w:rFonts w:cs="Calibri"/>
          <w:color w:val="FF0000"/>
        </w:rPr>
        <w:t xml:space="preserve"> </w:t>
      </w:r>
      <w:r w:rsidR="00B304D5" w:rsidRPr="0016362B">
        <w:rPr>
          <w:rFonts w:cs="Calibri"/>
          <w:lang w:eastAsia="it-IT"/>
        </w:rPr>
        <w:t>(</w:t>
      </w:r>
      <w:r w:rsidR="00466E00" w:rsidRPr="0016362B">
        <w:rPr>
          <w:rFonts w:cs="Calibri"/>
          <w:lang w:eastAsia="it-IT"/>
        </w:rPr>
        <w:t xml:space="preserve">Lu </w:t>
      </w:r>
      <w:r w:rsidR="00B304D5" w:rsidRPr="0016362B">
        <w:rPr>
          <w:rFonts w:cs="Calibri"/>
          <w:lang w:eastAsia="it-IT"/>
        </w:rPr>
        <w:t xml:space="preserve">et al. </w:t>
      </w:r>
      <w:r w:rsidR="00466E00" w:rsidRPr="0016362B">
        <w:rPr>
          <w:rFonts w:cs="Calibri"/>
          <w:lang w:eastAsia="it-IT"/>
        </w:rPr>
        <w:t>2000</w:t>
      </w:r>
      <w:r w:rsidR="00B63717" w:rsidRPr="0016362B">
        <w:rPr>
          <w:rFonts w:cs="Calibri"/>
          <w:lang w:eastAsia="it-IT"/>
        </w:rPr>
        <w:t>;</w:t>
      </w:r>
      <w:r w:rsidR="00B304D5" w:rsidRPr="0016362B">
        <w:rPr>
          <w:rFonts w:cs="Calibri"/>
          <w:lang w:eastAsia="it-IT"/>
        </w:rPr>
        <w:t xml:space="preserve"> </w:t>
      </w:r>
      <w:r w:rsidR="00466E00" w:rsidRPr="0016362B">
        <w:rPr>
          <w:rFonts w:cs="Calibri"/>
          <w:lang w:eastAsia="it-IT"/>
        </w:rPr>
        <w:t xml:space="preserve">Hartvigsen </w:t>
      </w:r>
      <w:r w:rsidR="00B304D5" w:rsidRPr="0016362B">
        <w:rPr>
          <w:rFonts w:cs="Calibri"/>
          <w:lang w:eastAsia="it-IT"/>
        </w:rPr>
        <w:t xml:space="preserve">et al. </w:t>
      </w:r>
      <w:r w:rsidR="00466E00" w:rsidRPr="0016362B">
        <w:rPr>
          <w:rFonts w:cs="Calibri"/>
          <w:lang w:eastAsia="it-IT"/>
        </w:rPr>
        <w:t>2014b</w:t>
      </w:r>
      <w:r w:rsidR="00B63717" w:rsidRPr="0016362B">
        <w:rPr>
          <w:rFonts w:cs="Calibri"/>
          <w:lang w:eastAsia="it-IT"/>
        </w:rPr>
        <w:t>;</w:t>
      </w:r>
      <w:r w:rsidR="00D336F3" w:rsidRPr="0016362B">
        <w:rPr>
          <w:rFonts w:cs="Calibri"/>
          <w:lang w:eastAsia="it-IT"/>
        </w:rPr>
        <w:t xml:space="preserve"> </w:t>
      </w:r>
      <w:r w:rsidR="00D336F3" w:rsidRPr="0016362B">
        <w:rPr>
          <w:shd w:val="clear" w:color="auto" w:fill="FFFFFF"/>
        </w:rPr>
        <w:t xml:space="preserve">Ullah </w:t>
      </w:r>
      <w:r w:rsidR="00B304D5" w:rsidRPr="0016362B">
        <w:rPr>
          <w:rFonts w:cs="Calibri"/>
          <w:lang w:eastAsia="it-IT"/>
        </w:rPr>
        <w:t xml:space="preserve">et al. </w:t>
      </w:r>
      <w:r w:rsidR="00D336F3" w:rsidRPr="0016362B">
        <w:rPr>
          <w:shd w:val="clear" w:color="auto" w:fill="FFFFFF"/>
        </w:rPr>
        <w:t>2022</w:t>
      </w:r>
      <w:r w:rsidR="00B63717" w:rsidRPr="0016362B">
        <w:rPr>
          <w:rFonts w:cs="Calibri"/>
          <w:lang w:eastAsia="it-IT"/>
        </w:rPr>
        <w:t>;</w:t>
      </w:r>
      <w:r w:rsidR="00D336F3" w:rsidRPr="0016362B">
        <w:rPr>
          <w:rFonts w:cs="Calibri"/>
          <w:lang w:eastAsia="it-IT"/>
        </w:rPr>
        <w:t xml:space="preserve"> </w:t>
      </w:r>
      <w:r w:rsidR="00D336F3" w:rsidRPr="0016362B">
        <w:rPr>
          <w:shd w:val="clear" w:color="auto" w:fill="FFFFFF"/>
        </w:rPr>
        <w:t xml:space="preserve">Falchi </w:t>
      </w:r>
      <w:r w:rsidR="00B304D5" w:rsidRPr="0016362B">
        <w:rPr>
          <w:rFonts w:cs="Calibri"/>
          <w:lang w:eastAsia="it-IT"/>
        </w:rPr>
        <w:t xml:space="preserve">et al. </w:t>
      </w:r>
      <w:r w:rsidR="00D336F3" w:rsidRPr="0016362B">
        <w:rPr>
          <w:shd w:val="clear" w:color="auto" w:fill="FFFFFF"/>
        </w:rPr>
        <w:t>2016</w:t>
      </w:r>
      <w:r w:rsidR="00B304D5" w:rsidRPr="0016362B">
        <w:rPr>
          <w:rFonts w:cs="Calibri"/>
          <w:lang w:eastAsia="it-IT"/>
        </w:rPr>
        <w:t>)</w:t>
      </w:r>
      <w:r w:rsidRPr="0016362B">
        <w:rPr>
          <w:rFonts w:cs="Calibri"/>
        </w:rPr>
        <w:t xml:space="preserve">. A study conducted on 14 young-adult healthy volunteers investigated the effects of three isoenergetic breakfasts consisting of bread plus margarine and jam, with varying amounts of arabinoxylan-rich </w:t>
      </w:r>
      <w:r w:rsidR="0016362B">
        <w:rPr>
          <w:rFonts w:cs="Calibri"/>
        </w:rPr>
        <w:t>fibre</w:t>
      </w:r>
      <w:r w:rsidRPr="0016362B">
        <w:rPr>
          <w:rFonts w:cs="Calibri"/>
        </w:rPr>
        <w:t xml:space="preserve">: 0 g, 6 g, and 12 g respectively </w:t>
      </w:r>
      <w:r w:rsidR="00B304D5" w:rsidRPr="0016362B">
        <w:rPr>
          <w:rFonts w:cs="Calibri"/>
          <w:lang w:eastAsia="it-IT"/>
        </w:rPr>
        <w:t>(</w:t>
      </w:r>
      <w:r w:rsidR="00466E00" w:rsidRPr="0016362B">
        <w:rPr>
          <w:rFonts w:cs="Calibri"/>
          <w:lang w:eastAsia="it-IT"/>
        </w:rPr>
        <w:t xml:space="preserve">Lu </w:t>
      </w:r>
      <w:r w:rsidR="00B304D5" w:rsidRPr="0016362B">
        <w:rPr>
          <w:rFonts w:cs="Calibri"/>
          <w:lang w:eastAsia="it-IT"/>
        </w:rPr>
        <w:t xml:space="preserve">et al. </w:t>
      </w:r>
      <w:r w:rsidR="00466E00" w:rsidRPr="0016362B">
        <w:rPr>
          <w:rFonts w:cs="Calibri"/>
          <w:lang w:eastAsia="it-IT"/>
        </w:rPr>
        <w:t>2000</w:t>
      </w:r>
      <w:r w:rsidR="00B304D5" w:rsidRPr="0016362B">
        <w:rPr>
          <w:rFonts w:cs="Calibri"/>
          <w:lang w:eastAsia="it-IT"/>
        </w:rPr>
        <w:t>)</w:t>
      </w:r>
      <w:r w:rsidRPr="0016362B">
        <w:rPr>
          <w:rFonts w:cs="Calibri"/>
          <w:b/>
          <w:bCs/>
        </w:rPr>
        <w:t xml:space="preserve">. </w:t>
      </w:r>
      <w:r w:rsidRPr="0016362B">
        <w:rPr>
          <w:rFonts w:cs="Calibri"/>
        </w:rPr>
        <w:t>The authors showed that the consumption of both 6 and 12 g arabinoxylan-enrich breads led to significantly lower peak serum glucose levels at 30 minutes, as well as a lower glucose and insulin incremental area under the curve (</w:t>
      </w:r>
      <w:proofErr w:type="spellStart"/>
      <w:r w:rsidRPr="0016362B">
        <w:rPr>
          <w:rFonts w:cs="Calibri"/>
        </w:rPr>
        <w:t>iAUC</w:t>
      </w:r>
      <w:proofErr w:type="spellEnd"/>
      <w:r w:rsidRPr="0016362B">
        <w:rPr>
          <w:rFonts w:cs="Calibri"/>
        </w:rPr>
        <w:t xml:space="preserve">) when compared to breads without arabinoxylan-rich </w:t>
      </w:r>
      <w:r w:rsidR="0016362B">
        <w:rPr>
          <w:rFonts w:cs="Calibri"/>
        </w:rPr>
        <w:t>fibre</w:t>
      </w:r>
      <w:r w:rsidRPr="0016362B">
        <w:rPr>
          <w:rFonts w:cs="Calibri"/>
        </w:rPr>
        <w:t xml:space="preserve"> </w:t>
      </w:r>
      <w:r w:rsidR="00B304D5" w:rsidRPr="0016362B">
        <w:rPr>
          <w:rFonts w:cs="Calibri"/>
        </w:rPr>
        <w:t>(</w:t>
      </w:r>
      <w:r w:rsidR="00466E00" w:rsidRPr="0016362B">
        <w:rPr>
          <w:rFonts w:cs="Calibri"/>
        </w:rPr>
        <w:t xml:space="preserve">Lu </w:t>
      </w:r>
      <w:r w:rsidR="00B304D5" w:rsidRPr="0016362B">
        <w:rPr>
          <w:rFonts w:cs="Calibri"/>
          <w:lang w:eastAsia="it-IT"/>
        </w:rPr>
        <w:t xml:space="preserve">et al. </w:t>
      </w:r>
      <w:r w:rsidR="00466E00" w:rsidRPr="0016362B">
        <w:rPr>
          <w:rFonts w:cs="Calibri"/>
        </w:rPr>
        <w:t>2000</w:t>
      </w:r>
      <w:r w:rsidR="00B304D5" w:rsidRPr="0016362B">
        <w:rPr>
          <w:rFonts w:cs="Calibri"/>
        </w:rPr>
        <w:t>)</w:t>
      </w:r>
      <w:r w:rsidRPr="0016362B">
        <w:rPr>
          <w:rFonts w:cs="Calibri"/>
        </w:rPr>
        <w:t xml:space="preserve">. </w:t>
      </w:r>
    </w:p>
    <w:p w14:paraId="1A6E3927" w14:textId="34A6029D" w:rsidR="001F12ED" w:rsidRPr="0016362B" w:rsidRDefault="001F12ED" w:rsidP="00A42F6F">
      <w:pPr>
        <w:autoSpaceDE w:val="0"/>
        <w:autoSpaceDN w:val="0"/>
        <w:adjustRightInd w:val="0"/>
        <w:spacing w:line="360" w:lineRule="auto"/>
        <w:jc w:val="both"/>
        <w:rPr>
          <w:rFonts w:cs="Calibri"/>
        </w:rPr>
      </w:pPr>
      <w:r w:rsidRPr="0016362B">
        <w:rPr>
          <w:rFonts w:cs="Calibri"/>
        </w:rPr>
        <w:t xml:space="preserve">In a randomized cross-over study, 15 patients with the metabolic syndrome (mean age 63 years), consumed different types of meals each providing 50 g of digestible carbohydrate but with different arabinoxylan content. Either semolina porridge with the addition of 3.5g arabinoxylans and porridge with rye kernels with 4.4g arabinoxylans resulted in lower postprandial glucose, insulin peak and </w:t>
      </w:r>
      <w:proofErr w:type="spellStart"/>
      <w:r w:rsidRPr="0016362B">
        <w:rPr>
          <w:rFonts w:cs="Calibri"/>
        </w:rPr>
        <w:t>iAUCs</w:t>
      </w:r>
      <w:proofErr w:type="spellEnd"/>
      <w:r w:rsidRPr="0016362B">
        <w:rPr>
          <w:rFonts w:cs="Calibri"/>
        </w:rPr>
        <w:t xml:space="preserve"> values than the control meal consisted of semolina porridge without arabinoxylan addition </w:t>
      </w:r>
      <w:r w:rsidR="00B304D5" w:rsidRPr="0016362B">
        <w:rPr>
          <w:rFonts w:cs="Calibri"/>
          <w:lang w:eastAsia="it-IT"/>
        </w:rPr>
        <w:t>(</w:t>
      </w:r>
      <w:r w:rsidR="00466E00" w:rsidRPr="0016362B">
        <w:rPr>
          <w:rFonts w:cs="Calibri"/>
          <w:lang w:eastAsia="it-IT"/>
        </w:rPr>
        <w:t xml:space="preserve">Hartvigsen </w:t>
      </w:r>
      <w:r w:rsidR="00B304D5" w:rsidRPr="0016362B">
        <w:rPr>
          <w:rFonts w:cs="Calibri"/>
          <w:lang w:eastAsia="it-IT"/>
        </w:rPr>
        <w:t xml:space="preserve">et al. </w:t>
      </w:r>
      <w:r w:rsidR="00466E00" w:rsidRPr="0016362B">
        <w:rPr>
          <w:rFonts w:cs="Calibri"/>
          <w:lang w:eastAsia="it-IT"/>
        </w:rPr>
        <w:t>2014b</w:t>
      </w:r>
      <w:r w:rsidR="00B304D5" w:rsidRPr="0016362B">
        <w:rPr>
          <w:rFonts w:cs="Calibri"/>
          <w:lang w:eastAsia="it-IT"/>
        </w:rPr>
        <w:t>)</w:t>
      </w:r>
      <w:r w:rsidRPr="0016362B">
        <w:rPr>
          <w:rFonts w:cs="Calibri"/>
        </w:rPr>
        <w:t>.</w:t>
      </w:r>
    </w:p>
    <w:p w14:paraId="11934EBC" w14:textId="34C3C2E1" w:rsidR="001F12ED" w:rsidRPr="0016362B" w:rsidRDefault="001F12ED" w:rsidP="00A42F6F">
      <w:pPr>
        <w:autoSpaceDE w:val="0"/>
        <w:autoSpaceDN w:val="0"/>
        <w:adjustRightInd w:val="0"/>
        <w:spacing w:line="360" w:lineRule="auto"/>
        <w:jc w:val="both"/>
        <w:rPr>
          <w:rFonts w:cs="Calibri"/>
        </w:rPr>
      </w:pPr>
      <w:r w:rsidRPr="0016362B">
        <w:rPr>
          <w:rFonts w:cs="Calibri"/>
        </w:rPr>
        <w:lastRenderedPageBreak/>
        <w:t xml:space="preserve">The exact mechanisms by which arabinoxylans affect postprandial glucose response are still unknown. Arabinoxylans are soluble </w:t>
      </w:r>
      <w:r w:rsidR="0016362B">
        <w:rPr>
          <w:rFonts w:cs="Calibri"/>
        </w:rPr>
        <w:t>fibre</w:t>
      </w:r>
      <w:r w:rsidRPr="0016362B">
        <w:rPr>
          <w:rFonts w:cs="Calibri"/>
        </w:rPr>
        <w:t xml:space="preserve"> with a high viscosity which may slow gastric </w:t>
      </w:r>
      <w:r w:rsidRPr="0016362B">
        <w:rPr>
          <w:rFonts w:cs="Calibri"/>
          <w:shd w:val="clear" w:color="auto" w:fill="FFFFFF"/>
        </w:rPr>
        <w:t xml:space="preserve">emptying </w:t>
      </w:r>
      <w:r w:rsidR="00B304D5" w:rsidRPr="0016362B">
        <w:rPr>
          <w:rFonts w:cs="Calibri"/>
          <w:shd w:val="clear" w:color="auto" w:fill="FFFFFF"/>
        </w:rPr>
        <w:t>(</w:t>
      </w:r>
      <w:r w:rsidR="00D336F3" w:rsidRPr="0016362B">
        <w:rPr>
          <w:shd w:val="clear" w:color="auto" w:fill="FFFFFF"/>
        </w:rPr>
        <w:t xml:space="preserve">Jenkins </w:t>
      </w:r>
      <w:r w:rsidR="00B304D5" w:rsidRPr="0016362B">
        <w:rPr>
          <w:rFonts w:cs="Calibri"/>
          <w:lang w:eastAsia="it-IT"/>
        </w:rPr>
        <w:t xml:space="preserve">et al. </w:t>
      </w:r>
      <w:r w:rsidR="00D336F3" w:rsidRPr="0016362B">
        <w:rPr>
          <w:shd w:val="clear" w:color="auto" w:fill="FFFFFF"/>
        </w:rPr>
        <w:t>1978</w:t>
      </w:r>
      <w:r w:rsidR="007822FB" w:rsidRPr="0016362B">
        <w:rPr>
          <w:rFonts w:cs="Calibri"/>
          <w:shd w:val="clear" w:color="auto" w:fill="FFFFFF"/>
        </w:rPr>
        <w:t>;</w:t>
      </w:r>
      <w:r w:rsidR="00D336F3" w:rsidRPr="0016362B">
        <w:rPr>
          <w:rFonts w:cs="Calibri"/>
          <w:shd w:val="clear" w:color="auto" w:fill="FFFFFF"/>
        </w:rPr>
        <w:t xml:space="preserve"> </w:t>
      </w:r>
      <w:r w:rsidR="00D336F3" w:rsidRPr="0016362B">
        <w:rPr>
          <w:shd w:val="clear" w:color="auto" w:fill="FFFFFF"/>
        </w:rPr>
        <w:t xml:space="preserve">Dayib </w:t>
      </w:r>
      <w:r w:rsidR="00B304D5" w:rsidRPr="0016362B">
        <w:rPr>
          <w:rFonts w:cs="Calibri"/>
          <w:lang w:eastAsia="it-IT"/>
        </w:rPr>
        <w:t xml:space="preserve">et al. </w:t>
      </w:r>
      <w:r w:rsidR="00D336F3" w:rsidRPr="0016362B">
        <w:rPr>
          <w:shd w:val="clear" w:color="auto" w:fill="FFFFFF"/>
        </w:rPr>
        <w:t>2020</w:t>
      </w:r>
      <w:r w:rsidR="00B304D5" w:rsidRPr="0016362B">
        <w:rPr>
          <w:rFonts w:cs="Calibri"/>
          <w:lang w:eastAsia="it-IT"/>
        </w:rPr>
        <w:t>)</w:t>
      </w:r>
      <w:r w:rsidRPr="0016362B">
        <w:rPr>
          <w:rFonts w:cs="Calibri"/>
          <w:lang w:eastAsia="it-IT"/>
        </w:rPr>
        <w:t xml:space="preserve"> </w:t>
      </w:r>
      <w:r w:rsidRPr="0016362B">
        <w:rPr>
          <w:rFonts w:cs="Calibri"/>
          <w:shd w:val="clear" w:color="auto" w:fill="FFFFFF"/>
        </w:rPr>
        <w:t>and</w:t>
      </w:r>
      <w:r w:rsidRPr="0016362B">
        <w:rPr>
          <w:rFonts w:cs="Calibri"/>
        </w:rPr>
        <w:t xml:space="preserve"> reduce the motility of the small bowel </w:t>
      </w:r>
      <w:r w:rsidR="00B304D5" w:rsidRPr="0016362B">
        <w:rPr>
          <w:rFonts w:cs="Calibri"/>
          <w:lang w:eastAsia="it-IT"/>
        </w:rPr>
        <w:t>(</w:t>
      </w:r>
      <w:r w:rsidR="00466E00" w:rsidRPr="0016362B">
        <w:t xml:space="preserve">Giuntini </w:t>
      </w:r>
      <w:r w:rsidR="00B304D5" w:rsidRPr="0016362B">
        <w:rPr>
          <w:rFonts w:cs="Calibri"/>
          <w:lang w:eastAsia="it-IT"/>
        </w:rPr>
        <w:t xml:space="preserve">et al. </w:t>
      </w:r>
      <w:r w:rsidR="00466E00" w:rsidRPr="0016362B">
        <w:t>2022</w:t>
      </w:r>
      <w:r w:rsidR="00B304D5" w:rsidRPr="0016362B">
        <w:rPr>
          <w:rFonts w:cs="Calibri"/>
          <w:lang w:eastAsia="it-IT"/>
        </w:rPr>
        <w:t>)</w:t>
      </w:r>
      <w:r w:rsidRPr="0016362B">
        <w:rPr>
          <w:rFonts w:cs="Calibri"/>
        </w:rPr>
        <w:t xml:space="preserve">, resulting in delayed glucose absorption and flattened blood glucose response. Moreover, soluble </w:t>
      </w:r>
      <w:r w:rsidR="0016362B">
        <w:rPr>
          <w:rFonts w:cs="Calibri"/>
        </w:rPr>
        <w:t>fibre</w:t>
      </w:r>
      <w:r w:rsidRPr="0016362B">
        <w:rPr>
          <w:rFonts w:cs="Calibri"/>
        </w:rPr>
        <w:t xml:space="preserve"> promotes the production of short-chain fatty acids by the intestinal microbiota, which stimulate the release of Glucagon-like Peptide 1 (GLP-1) and Peptide YY (PYY) hormones </w:t>
      </w:r>
      <w:r w:rsidR="00B304D5" w:rsidRPr="0016362B">
        <w:rPr>
          <w:rFonts w:cs="Calibri"/>
          <w:lang w:eastAsia="it-IT"/>
        </w:rPr>
        <w:t>(</w:t>
      </w:r>
      <w:r w:rsidR="00466E00" w:rsidRPr="0016362B">
        <w:t xml:space="preserve">Giuntini </w:t>
      </w:r>
      <w:r w:rsidR="00B304D5" w:rsidRPr="0016362B">
        <w:rPr>
          <w:rFonts w:cs="Calibri"/>
          <w:lang w:eastAsia="it-IT"/>
        </w:rPr>
        <w:t xml:space="preserve">et al. </w:t>
      </w:r>
      <w:r w:rsidR="00466E00" w:rsidRPr="0016362B">
        <w:t>2022</w:t>
      </w:r>
      <w:r w:rsidR="00B304D5" w:rsidRPr="0016362B">
        <w:rPr>
          <w:rFonts w:cs="Calibri"/>
          <w:lang w:eastAsia="it-IT"/>
        </w:rPr>
        <w:t>)</w:t>
      </w:r>
      <w:r w:rsidRPr="0016362B">
        <w:rPr>
          <w:rFonts w:cs="Calibri"/>
        </w:rPr>
        <w:t>.</w:t>
      </w:r>
    </w:p>
    <w:p w14:paraId="5B40334C" w14:textId="17911AD7" w:rsidR="001F12ED" w:rsidRPr="0016362B" w:rsidRDefault="001F12ED" w:rsidP="00A42F6F">
      <w:pPr>
        <w:autoSpaceDE w:val="0"/>
        <w:autoSpaceDN w:val="0"/>
        <w:adjustRightInd w:val="0"/>
        <w:spacing w:line="360" w:lineRule="auto"/>
        <w:jc w:val="both"/>
      </w:pPr>
      <w:r w:rsidRPr="0016362B">
        <w:rPr>
          <w:rFonts w:cs="Calibri"/>
        </w:rPr>
        <w:t xml:space="preserve">Previous studies observed a beneficial effect of arabinoxylan-enriched foods on glycemia as early as 30 minutes after the consumption </w:t>
      </w:r>
      <w:r w:rsidR="00B304D5" w:rsidRPr="0016362B">
        <w:rPr>
          <w:rFonts w:cs="Calibri"/>
        </w:rPr>
        <w:t>(</w:t>
      </w:r>
      <w:r w:rsidR="00466E00" w:rsidRPr="0016362B">
        <w:rPr>
          <w:rFonts w:cs="Calibri"/>
        </w:rPr>
        <w:t xml:space="preserve">Lu </w:t>
      </w:r>
      <w:r w:rsidR="00B304D5" w:rsidRPr="0016362B">
        <w:rPr>
          <w:rFonts w:cs="Calibri"/>
          <w:lang w:eastAsia="it-IT"/>
        </w:rPr>
        <w:t xml:space="preserve">et al. </w:t>
      </w:r>
      <w:r w:rsidR="00466E00" w:rsidRPr="0016362B">
        <w:rPr>
          <w:rFonts w:cs="Calibri"/>
        </w:rPr>
        <w:t>2000</w:t>
      </w:r>
      <w:r w:rsidR="007822FB" w:rsidRPr="0016362B">
        <w:rPr>
          <w:rFonts w:cs="Calibri"/>
        </w:rPr>
        <w:t>;</w:t>
      </w:r>
      <w:r w:rsidR="00D336F3" w:rsidRPr="0016362B">
        <w:rPr>
          <w:rFonts w:cs="Calibri"/>
        </w:rPr>
        <w:t xml:space="preserve"> </w:t>
      </w:r>
      <w:r w:rsidR="00466E00" w:rsidRPr="0016362B">
        <w:rPr>
          <w:rFonts w:cs="Calibri"/>
        </w:rPr>
        <w:t xml:space="preserve">Hartvigsen </w:t>
      </w:r>
      <w:r w:rsidR="00B304D5" w:rsidRPr="0016362B">
        <w:rPr>
          <w:rFonts w:cs="Calibri"/>
          <w:lang w:eastAsia="it-IT"/>
        </w:rPr>
        <w:t xml:space="preserve">et al. </w:t>
      </w:r>
      <w:r w:rsidR="00466E00" w:rsidRPr="0016362B">
        <w:rPr>
          <w:rFonts w:cs="Calibri"/>
        </w:rPr>
        <w:t>2014b</w:t>
      </w:r>
      <w:r w:rsidR="007822FB" w:rsidRPr="0016362B">
        <w:rPr>
          <w:rFonts w:cs="Calibri"/>
        </w:rPr>
        <w:t>;</w:t>
      </w:r>
      <w:r w:rsidR="00D336F3" w:rsidRPr="0016362B">
        <w:rPr>
          <w:rFonts w:cs="Calibri"/>
        </w:rPr>
        <w:t xml:space="preserve"> </w:t>
      </w:r>
      <w:r w:rsidR="00D336F3" w:rsidRPr="0016362B">
        <w:rPr>
          <w:shd w:val="clear" w:color="auto" w:fill="FFFFFF"/>
        </w:rPr>
        <w:t xml:space="preserve">Falchi </w:t>
      </w:r>
      <w:r w:rsidR="00B304D5" w:rsidRPr="0016362B">
        <w:rPr>
          <w:rFonts w:cs="Calibri"/>
          <w:lang w:eastAsia="it-IT"/>
        </w:rPr>
        <w:t xml:space="preserve">et al. </w:t>
      </w:r>
      <w:r w:rsidR="00D336F3" w:rsidRPr="0016362B">
        <w:rPr>
          <w:shd w:val="clear" w:color="auto" w:fill="FFFFFF"/>
        </w:rPr>
        <w:t>2016</w:t>
      </w:r>
      <w:r w:rsidR="00B304D5" w:rsidRPr="0016362B">
        <w:rPr>
          <w:rFonts w:cs="Calibri"/>
        </w:rPr>
        <w:t>)</w:t>
      </w:r>
      <w:r w:rsidRPr="0016362B">
        <w:rPr>
          <w:rFonts w:cs="Calibri"/>
        </w:rPr>
        <w:t xml:space="preserve">. We observed a delayed -at 90 and 120 minutes- reduction on serum glucose values after the consumption of the p-rich in comparison with the p-standard. Similarly, a randomized, placebo-controlled, double-blind, cross-over trial in healthy 40 adults reported lower postprandial glucose values at 90 and 120 minutes after the consumption of 65g of breadsticks enriched with 5g of the same BSG extract we employed, but with an amount of arabinoxylan per portion slightly higher than ours (respectively, 0.37g vs 0.24g of our product) </w:t>
      </w:r>
      <w:r w:rsidR="00B304D5" w:rsidRPr="0016362B">
        <w:rPr>
          <w:rFonts w:cs="Calibri"/>
          <w:lang w:eastAsia="it-IT"/>
        </w:rPr>
        <w:t>(</w:t>
      </w:r>
      <w:r w:rsidR="00D336F3" w:rsidRPr="0016362B">
        <w:rPr>
          <w:shd w:val="clear" w:color="auto" w:fill="FFFFFF"/>
        </w:rPr>
        <w:t xml:space="preserve">Ullah </w:t>
      </w:r>
      <w:r w:rsidR="00B304D5" w:rsidRPr="0016362B">
        <w:rPr>
          <w:rFonts w:cs="Calibri"/>
          <w:lang w:eastAsia="it-IT"/>
        </w:rPr>
        <w:t xml:space="preserve">et al. </w:t>
      </w:r>
      <w:r w:rsidR="00D336F3" w:rsidRPr="0016362B">
        <w:rPr>
          <w:shd w:val="clear" w:color="auto" w:fill="FFFFFF"/>
        </w:rPr>
        <w:t>2022</w:t>
      </w:r>
      <w:r w:rsidR="00B304D5" w:rsidRPr="0016362B">
        <w:rPr>
          <w:rFonts w:cs="Calibri"/>
          <w:lang w:eastAsia="it-IT"/>
        </w:rPr>
        <w:t>)</w:t>
      </w:r>
      <w:bookmarkStart w:id="1" w:name="_Hlk139442907"/>
      <w:r w:rsidRPr="0016362B">
        <w:rPr>
          <w:rFonts w:cs="Calibri"/>
        </w:rPr>
        <w:t xml:space="preserve">. </w:t>
      </w:r>
      <w:r w:rsidRPr="0016362B">
        <w:t>The lack of an early effect on post-prandial blood glucose was hypothesized to be due to the low content of BSG</w:t>
      </w:r>
      <w:r w:rsidRPr="0016362B">
        <w:rPr>
          <w:rFonts w:ascii="URWPalladioL-Roma" w:hAnsi="URWPalladioL-Roma" w:cs="URWPalladioL-Roma"/>
        </w:rPr>
        <w:t xml:space="preserve"> </w:t>
      </w:r>
      <w:r w:rsidRPr="0016362B">
        <w:t xml:space="preserve">and the poor gelling properties of the soluble </w:t>
      </w:r>
      <w:r w:rsidR="0016362B">
        <w:t>fibre</w:t>
      </w:r>
      <w:r w:rsidRPr="0016362B">
        <w:t xml:space="preserve"> </w:t>
      </w:r>
      <w:r w:rsidR="00B304D5" w:rsidRPr="0016362B">
        <w:rPr>
          <w:rFonts w:cs="Calibri"/>
          <w:lang w:eastAsia="it-IT"/>
        </w:rPr>
        <w:t>(</w:t>
      </w:r>
      <w:r w:rsidR="00D336F3" w:rsidRPr="0016362B">
        <w:rPr>
          <w:shd w:val="clear" w:color="auto" w:fill="FFFFFF"/>
        </w:rPr>
        <w:t xml:space="preserve">Ullah </w:t>
      </w:r>
      <w:r w:rsidR="00B304D5" w:rsidRPr="0016362B">
        <w:rPr>
          <w:rFonts w:cs="Calibri"/>
          <w:lang w:eastAsia="it-IT"/>
        </w:rPr>
        <w:t xml:space="preserve">et al. </w:t>
      </w:r>
      <w:r w:rsidR="00D336F3" w:rsidRPr="0016362B">
        <w:rPr>
          <w:shd w:val="clear" w:color="auto" w:fill="FFFFFF"/>
        </w:rPr>
        <w:t>2022</w:t>
      </w:r>
      <w:r w:rsidR="00B304D5" w:rsidRPr="0016362B">
        <w:rPr>
          <w:rFonts w:cs="Calibri"/>
          <w:lang w:eastAsia="it-IT"/>
        </w:rPr>
        <w:t>)</w:t>
      </w:r>
      <w:r w:rsidRPr="0016362B">
        <w:t xml:space="preserve">. The late reduction in the </w:t>
      </w:r>
      <w:r w:rsidR="00275A16" w:rsidRPr="0016362B">
        <w:t>glycaemic</w:t>
      </w:r>
      <w:r w:rsidRPr="0016362B">
        <w:t xml:space="preserve"> response of our food test with a low content of arabinoxylans is intriguing, because it suggests that small amounts of arabinoxylans may have a significant impact on the postprandial late </w:t>
      </w:r>
      <w:r w:rsidR="00275A16" w:rsidRPr="0016362B">
        <w:t>glycaemic</w:t>
      </w:r>
      <w:r w:rsidRPr="0016362B">
        <w:t xml:space="preserve"> responses, while higher amount might be necessary to obtain earlier reduction </w:t>
      </w:r>
      <w:r w:rsidR="00B304D5" w:rsidRPr="0016362B">
        <w:rPr>
          <w:rFonts w:cs="Calibri"/>
          <w:lang w:eastAsia="it-IT"/>
        </w:rPr>
        <w:t>(</w:t>
      </w:r>
      <w:r w:rsidR="00466E00" w:rsidRPr="0016362B">
        <w:rPr>
          <w:rFonts w:cs="Calibri"/>
          <w:lang w:eastAsia="it-IT"/>
        </w:rPr>
        <w:t xml:space="preserve">Lu </w:t>
      </w:r>
      <w:r w:rsidR="00B304D5" w:rsidRPr="0016362B">
        <w:rPr>
          <w:rFonts w:cs="Calibri"/>
          <w:lang w:eastAsia="it-IT"/>
        </w:rPr>
        <w:t xml:space="preserve">et al. </w:t>
      </w:r>
      <w:r w:rsidR="00466E00" w:rsidRPr="0016362B">
        <w:rPr>
          <w:rFonts w:cs="Calibri"/>
          <w:lang w:eastAsia="it-IT"/>
        </w:rPr>
        <w:t>2000</w:t>
      </w:r>
      <w:r w:rsidR="007822FB" w:rsidRPr="0016362B">
        <w:rPr>
          <w:rFonts w:cs="Calibri"/>
          <w:lang w:eastAsia="it-IT"/>
        </w:rPr>
        <w:t>;</w:t>
      </w:r>
      <w:r w:rsidR="00B304D5" w:rsidRPr="0016362B">
        <w:rPr>
          <w:rFonts w:cs="Calibri"/>
          <w:lang w:eastAsia="it-IT"/>
        </w:rPr>
        <w:t xml:space="preserve"> </w:t>
      </w:r>
      <w:r w:rsidR="00466E00" w:rsidRPr="0016362B">
        <w:rPr>
          <w:rFonts w:cs="Calibri"/>
          <w:lang w:eastAsia="it-IT"/>
        </w:rPr>
        <w:t xml:space="preserve">Hartvigsen </w:t>
      </w:r>
      <w:r w:rsidR="00B304D5" w:rsidRPr="0016362B">
        <w:rPr>
          <w:rFonts w:cs="Calibri"/>
          <w:lang w:eastAsia="it-IT"/>
        </w:rPr>
        <w:t xml:space="preserve">et al. </w:t>
      </w:r>
      <w:r w:rsidR="00466E00" w:rsidRPr="0016362B">
        <w:rPr>
          <w:rFonts w:cs="Calibri"/>
          <w:lang w:eastAsia="it-IT"/>
        </w:rPr>
        <w:t>2014b</w:t>
      </w:r>
      <w:r w:rsidR="007822FB" w:rsidRPr="0016362B">
        <w:rPr>
          <w:rFonts w:cs="Calibri"/>
          <w:lang w:eastAsia="it-IT"/>
        </w:rPr>
        <w:t>;</w:t>
      </w:r>
      <w:r w:rsidR="00D336F3" w:rsidRPr="0016362B">
        <w:rPr>
          <w:rFonts w:cs="Calibri"/>
          <w:lang w:eastAsia="it-IT"/>
        </w:rPr>
        <w:t xml:space="preserve"> </w:t>
      </w:r>
      <w:r w:rsidR="00D336F3" w:rsidRPr="0016362B">
        <w:rPr>
          <w:shd w:val="clear" w:color="auto" w:fill="FFFFFF"/>
        </w:rPr>
        <w:t xml:space="preserve">Falchi </w:t>
      </w:r>
      <w:r w:rsidR="00B304D5" w:rsidRPr="0016362B">
        <w:rPr>
          <w:rFonts w:cs="Calibri"/>
          <w:lang w:eastAsia="it-IT"/>
        </w:rPr>
        <w:t xml:space="preserve">et al. </w:t>
      </w:r>
      <w:r w:rsidR="00D336F3" w:rsidRPr="0016362B">
        <w:rPr>
          <w:shd w:val="clear" w:color="auto" w:fill="FFFFFF"/>
        </w:rPr>
        <w:t>2016</w:t>
      </w:r>
      <w:r w:rsidR="00B304D5" w:rsidRPr="0016362B">
        <w:rPr>
          <w:rFonts w:cs="Calibri"/>
          <w:lang w:eastAsia="it-IT"/>
        </w:rPr>
        <w:t>)</w:t>
      </w:r>
      <w:r w:rsidRPr="0016362B">
        <w:t>.</w:t>
      </w:r>
    </w:p>
    <w:p w14:paraId="48FCE2DE" w14:textId="5C6DEF67" w:rsidR="001F12ED" w:rsidRPr="0016362B" w:rsidRDefault="001F12ED" w:rsidP="00A42F6F">
      <w:pPr>
        <w:autoSpaceDE w:val="0"/>
        <w:autoSpaceDN w:val="0"/>
        <w:adjustRightInd w:val="0"/>
        <w:spacing w:line="360" w:lineRule="auto"/>
        <w:jc w:val="both"/>
        <w:rPr>
          <w:strike/>
        </w:rPr>
      </w:pPr>
      <w:r w:rsidRPr="0016362B">
        <w:t xml:space="preserve">The possibility that the food matrix has influenced the late glucose response cannot be excluded. Panettone is a sweet food containing higher amount of fats and proteins than those contained in previous tested foods </w:t>
      </w:r>
      <w:r w:rsidR="00B304D5" w:rsidRPr="0016362B">
        <w:rPr>
          <w:rFonts w:cs="Calibri"/>
          <w:lang w:eastAsia="it-IT"/>
        </w:rPr>
        <w:t>(</w:t>
      </w:r>
      <w:r w:rsidR="00466E00" w:rsidRPr="0016362B">
        <w:rPr>
          <w:rFonts w:cs="Calibri"/>
          <w:lang w:eastAsia="it-IT"/>
        </w:rPr>
        <w:t xml:space="preserve">Lu </w:t>
      </w:r>
      <w:r w:rsidR="00B304D5" w:rsidRPr="0016362B">
        <w:rPr>
          <w:rFonts w:cs="Calibri"/>
          <w:lang w:eastAsia="it-IT"/>
        </w:rPr>
        <w:t xml:space="preserve">et al. </w:t>
      </w:r>
      <w:r w:rsidR="00466E00" w:rsidRPr="0016362B">
        <w:rPr>
          <w:rFonts w:cs="Calibri"/>
          <w:lang w:eastAsia="it-IT"/>
        </w:rPr>
        <w:t>2000</w:t>
      </w:r>
      <w:r w:rsidR="007822FB" w:rsidRPr="0016362B">
        <w:rPr>
          <w:rFonts w:cs="Calibri"/>
          <w:lang w:eastAsia="it-IT"/>
        </w:rPr>
        <w:t>;</w:t>
      </w:r>
      <w:r w:rsidR="00B304D5" w:rsidRPr="0016362B">
        <w:rPr>
          <w:rFonts w:cs="Calibri"/>
          <w:lang w:eastAsia="it-IT"/>
        </w:rPr>
        <w:t xml:space="preserve"> </w:t>
      </w:r>
      <w:r w:rsidR="00466E00" w:rsidRPr="0016362B">
        <w:rPr>
          <w:rFonts w:cs="Calibri"/>
          <w:lang w:eastAsia="it-IT"/>
        </w:rPr>
        <w:t xml:space="preserve">Hartvigsen </w:t>
      </w:r>
      <w:r w:rsidR="00B304D5" w:rsidRPr="0016362B">
        <w:rPr>
          <w:rFonts w:cs="Calibri"/>
          <w:lang w:eastAsia="it-IT"/>
        </w:rPr>
        <w:t xml:space="preserve">et al. </w:t>
      </w:r>
      <w:r w:rsidR="00466E00" w:rsidRPr="0016362B">
        <w:rPr>
          <w:rFonts w:cs="Calibri"/>
          <w:lang w:eastAsia="it-IT"/>
        </w:rPr>
        <w:t>2014b</w:t>
      </w:r>
      <w:r w:rsidR="007822FB" w:rsidRPr="0016362B">
        <w:rPr>
          <w:rFonts w:cs="Calibri"/>
          <w:lang w:eastAsia="it-IT"/>
        </w:rPr>
        <w:t>;</w:t>
      </w:r>
      <w:r w:rsidR="00D336F3" w:rsidRPr="0016362B">
        <w:rPr>
          <w:rFonts w:cs="Calibri"/>
          <w:lang w:eastAsia="it-IT"/>
        </w:rPr>
        <w:t xml:space="preserve"> </w:t>
      </w:r>
      <w:r w:rsidR="00D336F3" w:rsidRPr="0016362B">
        <w:rPr>
          <w:shd w:val="clear" w:color="auto" w:fill="FFFFFF"/>
        </w:rPr>
        <w:t>Ullah</w:t>
      </w:r>
      <w:r w:rsidR="00B304D5" w:rsidRPr="0016362B">
        <w:rPr>
          <w:rFonts w:cs="Calibri"/>
          <w:lang w:eastAsia="it-IT"/>
        </w:rPr>
        <w:t xml:space="preserve"> et al. </w:t>
      </w:r>
      <w:r w:rsidR="00D336F3" w:rsidRPr="0016362B">
        <w:rPr>
          <w:shd w:val="clear" w:color="auto" w:fill="FFFFFF"/>
        </w:rPr>
        <w:t xml:space="preserve"> 2022</w:t>
      </w:r>
      <w:r w:rsidR="007822FB" w:rsidRPr="0016362B">
        <w:rPr>
          <w:rFonts w:cs="Calibri"/>
          <w:lang w:eastAsia="it-IT"/>
        </w:rPr>
        <w:t>;</w:t>
      </w:r>
      <w:r w:rsidR="00D336F3" w:rsidRPr="0016362B">
        <w:rPr>
          <w:rFonts w:cs="Calibri"/>
          <w:lang w:eastAsia="it-IT"/>
        </w:rPr>
        <w:t xml:space="preserve"> </w:t>
      </w:r>
      <w:r w:rsidR="00D336F3" w:rsidRPr="0016362B">
        <w:rPr>
          <w:shd w:val="clear" w:color="auto" w:fill="FFFFFF"/>
        </w:rPr>
        <w:t xml:space="preserve">Falchi </w:t>
      </w:r>
      <w:r w:rsidR="00B304D5" w:rsidRPr="0016362B">
        <w:rPr>
          <w:rFonts w:cs="Calibri"/>
          <w:lang w:eastAsia="it-IT"/>
        </w:rPr>
        <w:t xml:space="preserve">et al. </w:t>
      </w:r>
      <w:r w:rsidR="00D336F3" w:rsidRPr="0016362B">
        <w:rPr>
          <w:shd w:val="clear" w:color="auto" w:fill="FFFFFF"/>
        </w:rPr>
        <w:t>2016</w:t>
      </w:r>
      <w:r w:rsidR="00B304D5" w:rsidRPr="0016362B">
        <w:rPr>
          <w:rFonts w:cs="Calibri"/>
          <w:lang w:eastAsia="it-IT"/>
        </w:rPr>
        <w:t>)</w:t>
      </w:r>
      <w:r w:rsidRPr="0016362B">
        <w:t>, i.e., nutrients impacting on glyc</w:t>
      </w:r>
      <w:r w:rsidR="0016362B" w:rsidRPr="0016362B">
        <w:t>a</w:t>
      </w:r>
      <w:r w:rsidRPr="0016362B">
        <w:t xml:space="preserve">emic responses by slowing down gastric emptying and delaying the digestion processes </w:t>
      </w:r>
      <w:r w:rsidR="00B304D5" w:rsidRPr="0016362B">
        <w:rPr>
          <w:rFonts w:cs="Calibri"/>
          <w:lang w:eastAsia="it-IT"/>
        </w:rPr>
        <w:t>(</w:t>
      </w:r>
      <w:r w:rsidR="00D336F3" w:rsidRPr="0016362B">
        <w:rPr>
          <w:shd w:val="clear" w:color="auto" w:fill="FFFFFF"/>
        </w:rPr>
        <w:t xml:space="preserve">Augustin </w:t>
      </w:r>
      <w:r w:rsidR="00B304D5" w:rsidRPr="0016362B">
        <w:rPr>
          <w:rFonts w:cs="Calibri"/>
          <w:lang w:eastAsia="it-IT"/>
        </w:rPr>
        <w:t xml:space="preserve">et al. </w:t>
      </w:r>
      <w:r w:rsidR="00D336F3" w:rsidRPr="0016362B">
        <w:rPr>
          <w:shd w:val="clear" w:color="auto" w:fill="FFFFFF"/>
        </w:rPr>
        <w:t>2015</w:t>
      </w:r>
      <w:r w:rsidR="00B304D5" w:rsidRPr="0016362B">
        <w:rPr>
          <w:rFonts w:cs="Calibri"/>
          <w:lang w:eastAsia="it-IT"/>
        </w:rPr>
        <w:t>)</w:t>
      </w:r>
      <w:r w:rsidRPr="0016362B">
        <w:rPr>
          <w:rFonts w:cs="Calibri"/>
          <w:lang w:eastAsia="it-IT"/>
        </w:rPr>
        <w:t xml:space="preserve">. </w:t>
      </w:r>
    </w:p>
    <w:p w14:paraId="28984CF2" w14:textId="77777777" w:rsidR="001F12ED" w:rsidRPr="0016362B" w:rsidRDefault="001F12ED" w:rsidP="00A42F6F">
      <w:pPr>
        <w:spacing w:line="360" w:lineRule="auto"/>
        <w:jc w:val="both"/>
        <w:rPr>
          <w:rFonts w:cs="Calibri"/>
        </w:rPr>
      </w:pPr>
    </w:p>
    <w:p w14:paraId="75CCA1C6" w14:textId="7F925ACD" w:rsidR="001F12ED" w:rsidRPr="0016362B" w:rsidRDefault="001F12ED" w:rsidP="00A42F6F">
      <w:pPr>
        <w:spacing w:line="360" w:lineRule="auto"/>
        <w:jc w:val="both"/>
        <w:rPr>
          <w:rFonts w:cs="Calibri"/>
        </w:rPr>
      </w:pPr>
      <w:bookmarkStart w:id="2" w:name="_Hlk139280439"/>
      <w:r w:rsidRPr="0016362B">
        <w:rPr>
          <w:rFonts w:cs="Calibri"/>
        </w:rPr>
        <w:t xml:space="preserve">The BSG extract of the p-rich contains small amounts of β-glucans (0.038g per serving). The European Food Safety Authority (EFSA) Panel's review has established a minimum dose of 4g β-glucan per 30 g available carbohydrates to reduce postprandial </w:t>
      </w:r>
      <w:r w:rsidR="00B92671" w:rsidRPr="0016362B">
        <w:rPr>
          <w:rFonts w:cs="Calibri"/>
        </w:rPr>
        <w:t>glycaemic</w:t>
      </w:r>
      <w:r w:rsidRPr="0016362B">
        <w:rPr>
          <w:rFonts w:cs="Calibri"/>
        </w:rPr>
        <w:t xml:space="preserve"> responses </w:t>
      </w:r>
      <w:r w:rsidR="00B304D5" w:rsidRPr="0016362B">
        <w:rPr>
          <w:rFonts w:cs="Calibri"/>
          <w:lang w:eastAsia="it-IT"/>
        </w:rPr>
        <w:t>(</w:t>
      </w:r>
      <w:r w:rsidR="00795632" w:rsidRPr="0016362B">
        <w:rPr>
          <w:shd w:val="clear" w:color="auto" w:fill="FFFFFF"/>
        </w:rPr>
        <w:t>EFSA Panel on Dietetic Products, Nutrition and Allergies 2011</w:t>
      </w:r>
      <w:r w:rsidR="00B304D5" w:rsidRPr="0016362B">
        <w:rPr>
          <w:rFonts w:cs="Calibri"/>
          <w:lang w:eastAsia="it-IT"/>
        </w:rPr>
        <w:t>)</w:t>
      </w:r>
      <w:r w:rsidRPr="0016362B">
        <w:rPr>
          <w:rFonts w:cs="Calibri"/>
          <w:b/>
          <w:bCs/>
        </w:rPr>
        <w:t xml:space="preserve"> </w:t>
      </w:r>
      <w:r w:rsidRPr="0016362B">
        <w:rPr>
          <w:rFonts w:cs="Calibri"/>
        </w:rPr>
        <w:t xml:space="preserve">and a recent meta-analysis found that the addition of β-glucans to carbohydrate-containing meals </w:t>
      </w:r>
      <w:r w:rsidRPr="0016362B">
        <w:rPr>
          <w:rFonts w:cs="Calibri"/>
        </w:rPr>
        <w:lastRenderedPageBreak/>
        <w:t xml:space="preserve">resulted in reduced </w:t>
      </w:r>
      <w:r w:rsidR="00B92671" w:rsidRPr="0016362B">
        <w:rPr>
          <w:rFonts w:cs="Calibri"/>
        </w:rPr>
        <w:t>glycaemic</w:t>
      </w:r>
      <w:r w:rsidRPr="0016362B">
        <w:rPr>
          <w:rFonts w:cs="Calibri"/>
        </w:rPr>
        <w:t xml:space="preserve"> and insulinemic in a dose-dependent manner, with approximately 2.9</w:t>
      </w:r>
      <w:r w:rsidR="00727049">
        <w:rPr>
          <w:rFonts w:cs="Calibri"/>
        </w:rPr>
        <w:t xml:space="preserve"> </w:t>
      </w:r>
      <w:r w:rsidRPr="0016362B">
        <w:rPr>
          <w:rFonts w:cs="Calibri"/>
        </w:rPr>
        <w:t xml:space="preserve">g of β-glucan per 30 g of available carbohydrates needed to achieve a significant glucose reduction </w:t>
      </w:r>
      <w:r w:rsidR="00B304D5" w:rsidRPr="0016362B">
        <w:rPr>
          <w:rFonts w:cs="Calibri"/>
          <w:lang w:eastAsia="it-IT"/>
        </w:rPr>
        <w:t>(</w:t>
      </w:r>
      <w:proofErr w:type="spellStart"/>
      <w:r w:rsidR="00D336F3" w:rsidRPr="0016362B">
        <w:rPr>
          <w:shd w:val="clear" w:color="auto" w:fill="FFFFFF"/>
        </w:rPr>
        <w:t>Zurbau</w:t>
      </w:r>
      <w:proofErr w:type="spellEnd"/>
      <w:r w:rsidR="00D336F3" w:rsidRPr="0016362B">
        <w:rPr>
          <w:shd w:val="clear" w:color="auto" w:fill="FFFFFF"/>
        </w:rPr>
        <w:t xml:space="preserve"> </w:t>
      </w:r>
      <w:r w:rsidR="00B304D5" w:rsidRPr="0016362B">
        <w:rPr>
          <w:rFonts w:cs="Calibri"/>
          <w:lang w:eastAsia="it-IT"/>
        </w:rPr>
        <w:t xml:space="preserve">et al. </w:t>
      </w:r>
      <w:r w:rsidR="00D336F3" w:rsidRPr="0016362B">
        <w:rPr>
          <w:shd w:val="clear" w:color="auto" w:fill="FFFFFF"/>
        </w:rPr>
        <w:t>2021</w:t>
      </w:r>
      <w:r w:rsidR="00B304D5" w:rsidRPr="0016362B">
        <w:rPr>
          <w:rFonts w:cs="Calibri"/>
          <w:lang w:eastAsia="it-IT"/>
        </w:rPr>
        <w:t>)</w:t>
      </w:r>
      <w:r w:rsidRPr="0016362B">
        <w:rPr>
          <w:rFonts w:cs="Calibri"/>
          <w:color w:val="222222"/>
          <w:shd w:val="clear" w:color="auto" w:fill="FFFFFF"/>
        </w:rPr>
        <w:t xml:space="preserve">. </w:t>
      </w:r>
      <w:r w:rsidRPr="0016362B">
        <w:rPr>
          <w:rFonts w:cs="Calibri"/>
        </w:rPr>
        <w:t xml:space="preserve">Therefore, it is unlikely that the small amount of β-glucan in the enriched panettone could have played a relevant role on glucose values, even if a synergic interaction with arabinoxylans cannot be ruled out.  </w:t>
      </w:r>
    </w:p>
    <w:p w14:paraId="46671C2B" w14:textId="77777777" w:rsidR="001F12ED" w:rsidRPr="0016362B" w:rsidRDefault="001F12ED" w:rsidP="00A42F6F">
      <w:pPr>
        <w:spacing w:line="360" w:lineRule="auto"/>
        <w:jc w:val="both"/>
        <w:rPr>
          <w:rFonts w:cs="Calibri"/>
          <w:highlight w:val="cyan"/>
        </w:rPr>
      </w:pPr>
    </w:p>
    <w:p w14:paraId="7CB0858B" w14:textId="5A647773" w:rsidR="001F12ED" w:rsidRPr="0016362B" w:rsidRDefault="001F12ED" w:rsidP="00A42F6F">
      <w:pPr>
        <w:autoSpaceDE w:val="0"/>
        <w:autoSpaceDN w:val="0"/>
        <w:adjustRightInd w:val="0"/>
        <w:spacing w:line="360" w:lineRule="auto"/>
        <w:jc w:val="both"/>
        <w:rPr>
          <w:rFonts w:cs="Calibri"/>
        </w:rPr>
      </w:pPr>
      <w:r w:rsidRPr="0016362B">
        <w:rPr>
          <w:rFonts w:cs="Calibri"/>
        </w:rPr>
        <w:t xml:space="preserve">We observed increased satiety and reduced desire to eat after 3-4 hours following the consumption of p-rich compared to the standard product. Satiety is a complex and dynamic process influenced by various factors, including central and peripheral mechanisms, as well as the characteristics of food </w:t>
      </w:r>
      <w:r w:rsidR="00B304D5" w:rsidRPr="0016362B">
        <w:rPr>
          <w:rFonts w:cs="Calibri"/>
          <w:lang w:eastAsia="it-IT"/>
        </w:rPr>
        <w:t>(</w:t>
      </w:r>
      <w:r w:rsidR="00D336F3" w:rsidRPr="0016362B">
        <w:rPr>
          <w:shd w:val="clear" w:color="auto" w:fill="FFFFFF"/>
        </w:rPr>
        <w:t xml:space="preserve">Caroline </w:t>
      </w:r>
      <w:r w:rsidR="00B304D5" w:rsidRPr="0016362B">
        <w:rPr>
          <w:rFonts w:cs="Calibri"/>
          <w:lang w:eastAsia="it-IT"/>
        </w:rPr>
        <w:t xml:space="preserve">et al. </w:t>
      </w:r>
      <w:r w:rsidR="00D336F3" w:rsidRPr="0016362B">
        <w:rPr>
          <w:shd w:val="clear" w:color="auto" w:fill="FFFFFF"/>
        </w:rPr>
        <w:t>2017</w:t>
      </w:r>
      <w:r w:rsidR="00B304D5" w:rsidRPr="0016362B">
        <w:rPr>
          <w:rFonts w:cs="Calibri"/>
          <w:lang w:eastAsia="it-IT"/>
        </w:rPr>
        <w:t>)</w:t>
      </w:r>
      <w:r w:rsidRPr="0016362B">
        <w:rPr>
          <w:rFonts w:cs="Calibri"/>
        </w:rPr>
        <w:t xml:space="preserve">, such as macronutrient composition, dietary fibre content, energy density, portion size, and palatability </w:t>
      </w:r>
      <w:r w:rsidR="00B304D5" w:rsidRPr="0016362B">
        <w:rPr>
          <w:rFonts w:cs="Calibri"/>
          <w:lang w:eastAsia="it-IT"/>
        </w:rPr>
        <w:t>(</w:t>
      </w:r>
      <w:r w:rsidR="00D336F3" w:rsidRPr="0016362B">
        <w:rPr>
          <w:shd w:val="clear" w:color="auto" w:fill="FFFFFF"/>
        </w:rPr>
        <w:t>Kristensen</w:t>
      </w:r>
      <w:r w:rsidR="00D336F3" w:rsidRPr="0016362B">
        <w:rPr>
          <w:rFonts w:cs="Calibri"/>
          <w:lang w:eastAsia="it-IT"/>
        </w:rPr>
        <w:t xml:space="preserve"> </w:t>
      </w:r>
      <w:r w:rsidR="00B304D5" w:rsidRPr="0016362B">
        <w:rPr>
          <w:rFonts w:cs="Calibri"/>
          <w:lang w:eastAsia="it-IT"/>
        </w:rPr>
        <w:t xml:space="preserve">et al. </w:t>
      </w:r>
      <w:r w:rsidR="00D336F3" w:rsidRPr="0016362B">
        <w:rPr>
          <w:rFonts w:cs="Calibri"/>
          <w:lang w:eastAsia="it-IT"/>
        </w:rPr>
        <w:t>2010</w:t>
      </w:r>
      <w:r w:rsidR="007822FB" w:rsidRPr="0016362B">
        <w:rPr>
          <w:rFonts w:cs="Calibri"/>
          <w:lang w:eastAsia="it-IT"/>
        </w:rPr>
        <w:t>;</w:t>
      </w:r>
      <w:r w:rsidR="00782657" w:rsidRPr="0016362B">
        <w:rPr>
          <w:rFonts w:cs="Calibri"/>
          <w:lang w:eastAsia="it-IT"/>
        </w:rPr>
        <w:t xml:space="preserve"> </w:t>
      </w:r>
      <w:r w:rsidR="00782657" w:rsidRPr="0016362B">
        <w:rPr>
          <w:shd w:val="clear" w:color="auto" w:fill="FFFFFF"/>
        </w:rPr>
        <w:t>Holt</w:t>
      </w:r>
      <w:r w:rsidR="00782657" w:rsidRPr="0016362B">
        <w:rPr>
          <w:rFonts w:cs="Calibri"/>
          <w:lang w:eastAsia="it-IT"/>
        </w:rPr>
        <w:t xml:space="preserve"> </w:t>
      </w:r>
      <w:r w:rsidR="00B304D5" w:rsidRPr="0016362B">
        <w:rPr>
          <w:rFonts w:cs="Calibri"/>
          <w:lang w:eastAsia="it-IT"/>
        </w:rPr>
        <w:t xml:space="preserve">et al. </w:t>
      </w:r>
      <w:r w:rsidR="00782657" w:rsidRPr="0016362B">
        <w:rPr>
          <w:rFonts w:cs="Calibri"/>
          <w:lang w:eastAsia="it-IT"/>
        </w:rPr>
        <w:t>2001</w:t>
      </w:r>
      <w:r w:rsidR="007822FB" w:rsidRPr="0016362B">
        <w:rPr>
          <w:rFonts w:cs="Calibri"/>
          <w:lang w:eastAsia="it-IT"/>
        </w:rPr>
        <w:t>;</w:t>
      </w:r>
      <w:r w:rsidR="00782657" w:rsidRPr="0016362B">
        <w:rPr>
          <w:rFonts w:cs="Calibri"/>
          <w:lang w:eastAsia="it-IT"/>
        </w:rPr>
        <w:t xml:space="preserve"> </w:t>
      </w:r>
      <w:r w:rsidR="00782657" w:rsidRPr="0016362B">
        <w:rPr>
          <w:shd w:val="clear" w:color="auto" w:fill="FFFFFF"/>
        </w:rPr>
        <w:t>Williams</w:t>
      </w:r>
      <w:r w:rsidR="00782657" w:rsidRPr="0016362B">
        <w:rPr>
          <w:rFonts w:cs="Calibri"/>
          <w:lang w:eastAsia="it-IT"/>
        </w:rPr>
        <w:t xml:space="preserve"> </w:t>
      </w:r>
      <w:r w:rsidR="00B304D5" w:rsidRPr="0016362B">
        <w:rPr>
          <w:rFonts w:cs="Calibri"/>
          <w:lang w:eastAsia="it-IT"/>
        </w:rPr>
        <w:t xml:space="preserve">et al. </w:t>
      </w:r>
      <w:r w:rsidR="00782657" w:rsidRPr="0016362B">
        <w:rPr>
          <w:rFonts w:cs="Calibri"/>
          <w:lang w:eastAsia="it-IT"/>
        </w:rPr>
        <w:t>2014</w:t>
      </w:r>
      <w:r w:rsidR="00B304D5" w:rsidRPr="0016362B">
        <w:rPr>
          <w:rFonts w:cs="Calibri"/>
          <w:lang w:eastAsia="it-IT"/>
        </w:rPr>
        <w:t>)</w:t>
      </w:r>
      <w:r w:rsidRPr="0016362B">
        <w:rPr>
          <w:rFonts w:cs="Calibri"/>
          <w:color w:val="4F81BD"/>
        </w:rPr>
        <w:t xml:space="preserve">. </w:t>
      </w:r>
      <w:r w:rsidRPr="0016362B">
        <w:rPr>
          <w:rFonts w:cs="Calibri"/>
        </w:rPr>
        <w:t xml:space="preserve">Dietary fibre leads to satiety by adding bulk and increasing the viscosity of the digesta along the gastrointestinal tract </w:t>
      </w:r>
      <w:r w:rsidR="00B304D5" w:rsidRPr="0016362B">
        <w:rPr>
          <w:rFonts w:cs="Calibri"/>
          <w:lang w:eastAsia="it-IT"/>
        </w:rPr>
        <w:t>(</w:t>
      </w:r>
      <w:r w:rsidR="002E0E17" w:rsidRPr="0016362B">
        <w:rPr>
          <w:shd w:val="clear" w:color="auto" w:fill="FFFFFF"/>
        </w:rPr>
        <w:t xml:space="preserve">Rakha </w:t>
      </w:r>
      <w:r w:rsidR="00B304D5" w:rsidRPr="0016362B">
        <w:rPr>
          <w:rFonts w:cs="Calibri"/>
          <w:lang w:eastAsia="it-IT"/>
        </w:rPr>
        <w:t xml:space="preserve">et al. </w:t>
      </w:r>
      <w:r w:rsidR="002E0E17" w:rsidRPr="0016362B">
        <w:rPr>
          <w:shd w:val="clear" w:color="auto" w:fill="FFFFFF"/>
        </w:rPr>
        <w:t>2022</w:t>
      </w:r>
      <w:r w:rsidR="00B304D5" w:rsidRPr="0016362B">
        <w:rPr>
          <w:rFonts w:cs="Calibri"/>
          <w:lang w:eastAsia="it-IT"/>
        </w:rPr>
        <w:t>)</w:t>
      </w:r>
      <w:r w:rsidRPr="0016362B">
        <w:rPr>
          <w:rFonts w:cs="Calibri"/>
          <w:b/>
          <w:bCs/>
        </w:rPr>
        <w:t>.</w:t>
      </w:r>
      <w:r w:rsidRPr="0016362B">
        <w:rPr>
          <w:rFonts w:cs="Calibri"/>
          <w:color w:val="4F81BD"/>
        </w:rPr>
        <w:t xml:space="preserve"> </w:t>
      </w:r>
      <w:r w:rsidRPr="0016362B">
        <w:rPr>
          <w:rFonts w:cs="Calibri"/>
        </w:rPr>
        <w:t xml:space="preserve">The addition of dietary fibre gives to decreased energy intake and enhanced expression and production of satiety hormones, such as PYY and GLP-1 </w:t>
      </w:r>
      <w:r w:rsidR="00B304D5" w:rsidRPr="0016362B">
        <w:rPr>
          <w:rFonts w:cs="Calibri"/>
          <w:lang w:eastAsia="it-IT"/>
        </w:rPr>
        <w:t>(</w:t>
      </w:r>
      <w:hyperlink r:id="rId10" w:history="1">
        <w:r w:rsidR="006722EC" w:rsidRPr="0016362B">
          <w:t>Akhlaghi</w:t>
        </w:r>
      </w:hyperlink>
      <w:r w:rsidR="002E0E17" w:rsidRPr="0016362B">
        <w:rPr>
          <w:shd w:val="clear" w:color="auto" w:fill="FFFFFF"/>
        </w:rPr>
        <w:t xml:space="preserve"> 2022</w:t>
      </w:r>
      <w:r w:rsidR="00B304D5" w:rsidRPr="0016362B">
        <w:rPr>
          <w:rFonts w:cs="Calibri"/>
          <w:lang w:eastAsia="it-IT"/>
        </w:rPr>
        <w:t>)</w:t>
      </w:r>
      <w:r w:rsidRPr="0016362B">
        <w:rPr>
          <w:rFonts w:cs="Calibri"/>
        </w:rPr>
        <w:t xml:space="preserve">.  However, few data are available about the effects of arabinoxylan-enriched products on satiety, with conflicting results </w:t>
      </w:r>
      <w:r w:rsidR="00B304D5" w:rsidRPr="0016362B">
        <w:rPr>
          <w:rFonts w:cs="Calibri"/>
          <w:lang w:eastAsia="it-IT"/>
        </w:rPr>
        <w:t>(</w:t>
      </w:r>
      <w:proofErr w:type="spellStart"/>
      <w:r w:rsidR="00466E00" w:rsidRPr="0016362B">
        <w:t>Möhlig</w:t>
      </w:r>
      <w:proofErr w:type="spellEnd"/>
      <w:r w:rsidR="00466E00" w:rsidRPr="0016362B">
        <w:t xml:space="preserve"> </w:t>
      </w:r>
      <w:r w:rsidR="00B304D5" w:rsidRPr="0016362B">
        <w:rPr>
          <w:rFonts w:cs="Calibri"/>
          <w:lang w:eastAsia="it-IT"/>
        </w:rPr>
        <w:t xml:space="preserve">et al. </w:t>
      </w:r>
      <w:r w:rsidR="00466E00" w:rsidRPr="0016362B">
        <w:t>2023</w:t>
      </w:r>
      <w:r w:rsidR="007822FB" w:rsidRPr="0016362B">
        <w:rPr>
          <w:rFonts w:cs="Calibri"/>
          <w:lang w:eastAsia="it-IT"/>
        </w:rPr>
        <w:t>;</w:t>
      </w:r>
      <w:r w:rsidR="00D336F3" w:rsidRPr="0016362B">
        <w:rPr>
          <w:rFonts w:cs="Calibri"/>
          <w:lang w:eastAsia="it-IT"/>
        </w:rPr>
        <w:t xml:space="preserve"> </w:t>
      </w:r>
      <w:r w:rsidR="00466E00" w:rsidRPr="0016362B">
        <w:rPr>
          <w:rFonts w:cs="Calibri"/>
          <w:lang w:eastAsia="it-IT"/>
        </w:rPr>
        <w:t xml:space="preserve">Hartvigsen </w:t>
      </w:r>
      <w:r w:rsidR="00B304D5" w:rsidRPr="0016362B">
        <w:rPr>
          <w:rFonts w:cs="Calibri"/>
          <w:lang w:eastAsia="it-IT"/>
        </w:rPr>
        <w:t xml:space="preserve">et al. </w:t>
      </w:r>
      <w:r w:rsidR="00466E00" w:rsidRPr="0016362B">
        <w:rPr>
          <w:rFonts w:cs="Calibri"/>
          <w:lang w:eastAsia="it-IT"/>
        </w:rPr>
        <w:t>2014b</w:t>
      </w:r>
      <w:r w:rsidR="007822FB" w:rsidRPr="0016362B">
        <w:rPr>
          <w:rFonts w:cs="Calibri"/>
          <w:lang w:eastAsia="it-IT"/>
        </w:rPr>
        <w:t>;</w:t>
      </w:r>
      <w:r w:rsidR="002E0E17" w:rsidRPr="0016362B">
        <w:rPr>
          <w:rFonts w:cs="Calibri"/>
          <w:lang w:eastAsia="it-IT"/>
        </w:rPr>
        <w:t xml:space="preserve"> </w:t>
      </w:r>
      <w:r w:rsidR="002E0E17" w:rsidRPr="0016362B">
        <w:rPr>
          <w:shd w:val="clear" w:color="auto" w:fill="FFFFFF"/>
        </w:rPr>
        <w:t xml:space="preserve">Peters </w:t>
      </w:r>
      <w:r w:rsidR="00B304D5" w:rsidRPr="0016362B">
        <w:rPr>
          <w:rFonts w:cs="Calibri"/>
          <w:lang w:eastAsia="it-IT"/>
        </w:rPr>
        <w:t xml:space="preserve">et al. </w:t>
      </w:r>
      <w:r w:rsidR="002E0E17" w:rsidRPr="0016362B">
        <w:rPr>
          <w:shd w:val="clear" w:color="auto" w:fill="FFFFFF"/>
        </w:rPr>
        <w:t>2009</w:t>
      </w:r>
      <w:r w:rsidR="007822FB" w:rsidRPr="0016362B">
        <w:rPr>
          <w:shd w:val="clear" w:color="auto" w:fill="FFFFFF"/>
        </w:rPr>
        <w:t>;</w:t>
      </w:r>
      <w:r w:rsidR="002E0E17" w:rsidRPr="0016362B">
        <w:rPr>
          <w:shd w:val="clear" w:color="auto" w:fill="FFFFFF"/>
        </w:rPr>
        <w:t xml:space="preserve"> Garcia </w:t>
      </w:r>
      <w:r w:rsidR="00B304D5" w:rsidRPr="0016362B">
        <w:rPr>
          <w:rFonts w:cs="Calibri"/>
          <w:lang w:eastAsia="it-IT"/>
        </w:rPr>
        <w:t xml:space="preserve">et al. </w:t>
      </w:r>
      <w:r w:rsidR="002E0E17" w:rsidRPr="0016362B">
        <w:rPr>
          <w:shd w:val="clear" w:color="auto" w:fill="FFFFFF"/>
        </w:rPr>
        <w:t>2007</w:t>
      </w:r>
      <w:r w:rsidR="00B304D5" w:rsidRPr="0016362B">
        <w:rPr>
          <w:rFonts w:cs="Calibri"/>
          <w:lang w:eastAsia="it-IT"/>
        </w:rPr>
        <w:t>)</w:t>
      </w:r>
      <w:r w:rsidRPr="0016362B">
        <w:rPr>
          <w:rFonts w:cs="Calibri"/>
          <w:color w:val="4F81BD"/>
        </w:rPr>
        <w:t>.</w:t>
      </w:r>
    </w:p>
    <w:p w14:paraId="1B00233A" w14:textId="34B99E11" w:rsidR="001F12ED" w:rsidRPr="0016362B" w:rsidRDefault="001F12ED" w:rsidP="00A42F6F">
      <w:pPr>
        <w:autoSpaceDE w:val="0"/>
        <w:autoSpaceDN w:val="0"/>
        <w:adjustRightInd w:val="0"/>
        <w:spacing w:line="360" w:lineRule="auto"/>
        <w:jc w:val="both"/>
        <w:rPr>
          <w:rFonts w:cs="Calibri"/>
        </w:rPr>
      </w:pPr>
      <w:r w:rsidRPr="0016362B">
        <w:rPr>
          <w:rFonts w:cs="Calibri"/>
        </w:rPr>
        <w:t xml:space="preserve">The absence of short-term differences in satiety in our participants could be explained by the high fat </w:t>
      </w:r>
      <w:r w:rsidR="004A7D80" w:rsidRPr="0016362B">
        <w:rPr>
          <w:rFonts w:cs="Calibri"/>
        </w:rPr>
        <w:t>c</w:t>
      </w:r>
      <w:r w:rsidRPr="0016362B">
        <w:rPr>
          <w:rFonts w:cs="Calibri"/>
        </w:rPr>
        <w:t>ontent of panettone, which delay</w:t>
      </w:r>
      <w:r w:rsidR="004A7D80" w:rsidRPr="0016362B">
        <w:rPr>
          <w:rFonts w:cs="Calibri"/>
        </w:rPr>
        <w:t>s</w:t>
      </w:r>
      <w:r w:rsidRPr="0016362B">
        <w:rPr>
          <w:rFonts w:cs="Calibri"/>
        </w:rPr>
        <w:t xml:space="preserve"> the digestive process, and makes it impossible to discern the effects of arabinoxylan </w:t>
      </w:r>
      <w:r w:rsidRPr="0016362B">
        <w:rPr>
          <w:rFonts w:cs="Calibri"/>
          <w:i/>
        </w:rPr>
        <w:t>per se</w:t>
      </w:r>
      <w:r w:rsidRPr="0016362B">
        <w:rPr>
          <w:rFonts w:cs="Calibri"/>
        </w:rPr>
        <w:t xml:space="preserve"> from the effects of the food matrix. Additionally, the early stages of satiety are primarily influenced by cognitive factors, such as previous experiences with the same food, and by </w:t>
      </w:r>
      <w:proofErr w:type="spellStart"/>
      <w:r w:rsidRPr="0016362B">
        <w:rPr>
          <w:rFonts w:cs="Calibri"/>
        </w:rPr>
        <w:t>oro</w:t>
      </w:r>
      <w:proofErr w:type="spellEnd"/>
      <w:r w:rsidRPr="0016362B">
        <w:rPr>
          <w:rFonts w:cs="Calibri"/>
        </w:rPr>
        <w:t xml:space="preserve">-sensory factors, i.e., taste, texture, </w:t>
      </w:r>
      <w:r w:rsidR="0063217B" w:rsidRPr="0016362B">
        <w:rPr>
          <w:rFonts w:cs="Calibri"/>
        </w:rPr>
        <w:t>flavour</w:t>
      </w:r>
      <w:r w:rsidRPr="0016362B">
        <w:rPr>
          <w:rFonts w:cs="Calibri"/>
        </w:rPr>
        <w:t xml:space="preserve">, aroma, and palatability </w:t>
      </w:r>
      <w:r w:rsidR="00B304D5" w:rsidRPr="0016362B">
        <w:rPr>
          <w:rFonts w:cs="Calibri"/>
          <w:lang w:eastAsia="it-IT"/>
        </w:rPr>
        <w:t>(</w:t>
      </w:r>
      <w:r w:rsidR="002E0E17" w:rsidRPr="0016362B">
        <w:rPr>
          <w:shd w:val="clear" w:color="auto" w:fill="FFFFFF"/>
        </w:rPr>
        <w:t xml:space="preserve">Rakha </w:t>
      </w:r>
      <w:r w:rsidR="00B304D5" w:rsidRPr="0016362B">
        <w:rPr>
          <w:rFonts w:cs="Calibri"/>
          <w:lang w:eastAsia="it-IT"/>
        </w:rPr>
        <w:t xml:space="preserve">et al. </w:t>
      </w:r>
      <w:r w:rsidR="002E0E17" w:rsidRPr="0016362B">
        <w:rPr>
          <w:shd w:val="clear" w:color="auto" w:fill="FFFFFF"/>
        </w:rPr>
        <w:t>2022</w:t>
      </w:r>
      <w:r w:rsidR="00B304D5" w:rsidRPr="0016362B">
        <w:rPr>
          <w:rFonts w:cs="Calibri"/>
          <w:lang w:eastAsia="it-IT"/>
        </w:rPr>
        <w:t>)</w:t>
      </w:r>
      <w:r w:rsidRPr="0016362B">
        <w:rPr>
          <w:rFonts w:cs="Calibri"/>
        </w:rPr>
        <w:t xml:space="preserve">. However, the delayed effect on satiety and desire to eat is noteworthy as it may have implications on daily dietary energy and nutrient intake, since satiety affects the period of time between meals and potentially the amount of food consumed at the subsequent meals of the day </w:t>
      </w:r>
      <w:r w:rsidR="00B304D5" w:rsidRPr="0016362B">
        <w:rPr>
          <w:rFonts w:cs="Calibri"/>
          <w:lang w:eastAsia="it-IT"/>
        </w:rPr>
        <w:t>(</w:t>
      </w:r>
      <w:r w:rsidR="002E0E17" w:rsidRPr="0016362B">
        <w:rPr>
          <w:shd w:val="clear" w:color="auto" w:fill="FFFFFF"/>
        </w:rPr>
        <w:t xml:space="preserve">Tremblay </w:t>
      </w:r>
      <w:r w:rsidR="00B304D5" w:rsidRPr="0016362B">
        <w:rPr>
          <w:rFonts w:cs="Calibri"/>
          <w:lang w:eastAsia="it-IT"/>
        </w:rPr>
        <w:t xml:space="preserve">et al. </w:t>
      </w:r>
      <w:r w:rsidR="002E0E17" w:rsidRPr="0016362B">
        <w:rPr>
          <w:shd w:val="clear" w:color="auto" w:fill="FFFFFF"/>
        </w:rPr>
        <w:t>2015</w:t>
      </w:r>
      <w:r w:rsidR="00B304D5" w:rsidRPr="0016362B">
        <w:rPr>
          <w:rFonts w:cs="Calibri"/>
          <w:lang w:eastAsia="it-IT"/>
        </w:rPr>
        <w:t>)</w:t>
      </w:r>
      <w:r w:rsidRPr="0016362B">
        <w:rPr>
          <w:rFonts w:cs="Calibri"/>
        </w:rPr>
        <w:t>. This suggests that the inclusion of this small amount of soluble fibre in food products could potentially contribute to appetite control and better dietary management.</w:t>
      </w:r>
    </w:p>
    <w:p w14:paraId="6F543A1D" w14:textId="77777777" w:rsidR="001F12ED" w:rsidRPr="0016362B" w:rsidRDefault="001F12ED" w:rsidP="00A42F6F">
      <w:pPr>
        <w:autoSpaceDE w:val="0"/>
        <w:autoSpaceDN w:val="0"/>
        <w:adjustRightInd w:val="0"/>
        <w:spacing w:line="360" w:lineRule="auto"/>
        <w:jc w:val="both"/>
        <w:rPr>
          <w:rFonts w:ascii="Georgia" w:hAnsi="Georgia"/>
          <w:color w:val="2E2E2E"/>
        </w:rPr>
      </w:pPr>
    </w:p>
    <w:p w14:paraId="0D4666C5" w14:textId="60F232C1" w:rsidR="001F12ED" w:rsidRPr="0016362B" w:rsidRDefault="001F12ED" w:rsidP="00A42F6F">
      <w:pPr>
        <w:autoSpaceDE w:val="0"/>
        <w:autoSpaceDN w:val="0"/>
        <w:adjustRightInd w:val="0"/>
        <w:spacing w:line="360" w:lineRule="auto"/>
        <w:jc w:val="both"/>
        <w:rPr>
          <w:rFonts w:cs="Calibri"/>
        </w:rPr>
      </w:pPr>
      <w:r w:rsidRPr="0016362B">
        <w:rPr>
          <w:rFonts w:cs="Calibri"/>
        </w:rPr>
        <w:t xml:space="preserve">The present pilot study has several limitations that need to be acknowledged. First, the sample size was small. However, the study had an adequate statistical power to detect meaningful differences, and the intra-individual variability was reduced by the exclusion </w:t>
      </w:r>
      <w:r w:rsidRPr="0016362B">
        <w:rPr>
          <w:rFonts w:cs="Calibri"/>
        </w:rPr>
        <w:lastRenderedPageBreak/>
        <w:t xml:space="preserve">criteria, the standardization of the pre-test diet, and the randomized cross-over design, which allowed each subject to be one's own control. The choice of panettone as a food for testing probably caused an underestimation of the actual properties of BSG extract-based food supplement in reducing post-prandial </w:t>
      </w:r>
      <w:r w:rsidR="00885C55" w:rsidRPr="0016362B">
        <w:rPr>
          <w:rFonts w:cs="Calibri"/>
        </w:rPr>
        <w:t>glycaemic</w:t>
      </w:r>
      <w:r w:rsidRPr="0016362B">
        <w:rPr>
          <w:rFonts w:cs="Calibri"/>
        </w:rPr>
        <w:t xml:space="preserve"> response. The presence of additional components in panettone, fat and protein, could have potentially masked or mitigated the full impact of the BSG extract on post-prandial glycemia. On the other hand, to the best of our knowledge, no other study has investigated the effects of a complex sweet food with addiction of a soluble fibre rich in arabinoxylans. The design of the study did not allow to assess the effects of a prolonged ingestion of an arabinoxylan-rich product on glucose metabolism. </w:t>
      </w:r>
    </w:p>
    <w:bookmarkEnd w:id="1"/>
    <w:bookmarkEnd w:id="2"/>
    <w:p w14:paraId="60E14D56" w14:textId="77777777" w:rsidR="001F12ED" w:rsidRPr="0016362B" w:rsidRDefault="001F12ED" w:rsidP="00A42F6F">
      <w:pPr>
        <w:spacing w:line="360" w:lineRule="auto"/>
        <w:jc w:val="both"/>
        <w:rPr>
          <w:rFonts w:cs="Calibri"/>
        </w:rPr>
      </w:pPr>
    </w:p>
    <w:p w14:paraId="3E60B7CE" w14:textId="77777777" w:rsidR="001F12ED" w:rsidRPr="0016362B" w:rsidRDefault="001F12ED" w:rsidP="00A42F6F">
      <w:pPr>
        <w:spacing w:line="360" w:lineRule="auto"/>
        <w:jc w:val="both"/>
        <w:rPr>
          <w:rFonts w:cs="Calibri"/>
        </w:rPr>
      </w:pPr>
      <w:r w:rsidRPr="0016362B">
        <w:rPr>
          <w:rFonts w:cs="Calibri"/>
        </w:rPr>
        <w:t>In conclusion, the integration of a fibre derived from BSG into panettone determined a post-prandial better metabolic control and satiety. Further research with larger sample size and longer intervention periods is warranted to confirm these preliminary findings and explore the long-term effects of arabinoxylans in different food products.</w:t>
      </w:r>
    </w:p>
    <w:p w14:paraId="777B66AC" w14:textId="77777777" w:rsidR="001F12ED" w:rsidRPr="0016362B" w:rsidRDefault="001F12ED" w:rsidP="00A42F6F">
      <w:pPr>
        <w:pStyle w:val="Newparagraph"/>
        <w:spacing w:line="360" w:lineRule="auto"/>
      </w:pPr>
    </w:p>
    <w:p w14:paraId="5F4A7490" w14:textId="77777777" w:rsidR="00D528B9" w:rsidRDefault="00997B0F" w:rsidP="00A42F6F">
      <w:pPr>
        <w:pStyle w:val="Acknowledgements"/>
        <w:spacing w:before="0"/>
        <w:rPr>
          <w:b/>
          <w:sz w:val="24"/>
        </w:rPr>
      </w:pPr>
      <w:r w:rsidRPr="00A3595F">
        <w:rPr>
          <w:b/>
          <w:sz w:val="24"/>
        </w:rPr>
        <w:t>Acknowledgements</w:t>
      </w:r>
    </w:p>
    <w:p w14:paraId="092446CB" w14:textId="50B095DE" w:rsidR="00193A78" w:rsidRPr="003F3138" w:rsidRDefault="00193A78" w:rsidP="00193A78">
      <w:pPr>
        <w:pStyle w:val="Corpotesto"/>
        <w:spacing w:line="360" w:lineRule="auto"/>
        <w:jc w:val="both"/>
        <w:rPr>
          <w:lang w:val="en-US"/>
        </w:rPr>
      </w:pPr>
      <w:r w:rsidRPr="003F3138">
        <w:rPr>
          <w:lang w:val="en-US"/>
        </w:rPr>
        <w:t>The company “</w:t>
      </w:r>
      <w:proofErr w:type="spellStart"/>
      <w:r>
        <w:rPr>
          <w:lang w:val="en-US"/>
        </w:rPr>
        <w:t>Albertengo</w:t>
      </w:r>
      <w:proofErr w:type="spellEnd"/>
      <w:r w:rsidRPr="003F3138">
        <w:rPr>
          <w:lang w:val="en-US"/>
        </w:rPr>
        <w:t>”</w:t>
      </w:r>
      <w:r>
        <w:rPr>
          <w:lang w:val="en-US"/>
        </w:rPr>
        <w:t xml:space="preserve"> prepared the products (p-rich and p-standard) for the tests. </w:t>
      </w:r>
      <w:r w:rsidRPr="00193A78">
        <w:rPr>
          <w:lang w:val="en-US"/>
        </w:rPr>
        <w:t xml:space="preserve">HEALLO </w:t>
      </w:r>
      <w:proofErr w:type="spellStart"/>
      <w:r w:rsidRPr="00193A78">
        <w:rPr>
          <w:lang w:val="en-US"/>
        </w:rPr>
        <w:t>s.r.l</w:t>
      </w:r>
      <w:proofErr w:type="spellEnd"/>
      <w:r w:rsidRPr="00193A78">
        <w:rPr>
          <w:lang w:val="en-US"/>
        </w:rPr>
        <w:t xml:space="preserve">. </w:t>
      </w:r>
      <w:r>
        <w:rPr>
          <w:lang w:val="en-US"/>
        </w:rPr>
        <w:t>provided</w:t>
      </w:r>
      <w:r w:rsidRPr="00193A78">
        <w:rPr>
          <w:lang w:val="en-US"/>
        </w:rPr>
        <w:t xml:space="preserve"> </w:t>
      </w:r>
      <w:r>
        <w:rPr>
          <w:lang w:val="en-US"/>
        </w:rPr>
        <w:t xml:space="preserve">the fiber </w:t>
      </w:r>
      <w:r w:rsidRPr="00193A78">
        <w:rPr>
          <w:lang w:val="en-US"/>
        </w:rPr>
        <w:t xml:space="preserve">“JAX Plus®”. </w:t>
      </w:r>
      <w:r>
        <w:rPr>
          <w:lang w:val="en-US"/>
        </w:rPr>
        <w:t xml:space="preserve">The company </w:t>
      </w:r>
      <w:proofErr w:type="spellStart"/>
      <w:r>
        <w:rPr>
          <w:lang w:val="en-US"/>
        </w:rPr>
        <w:t>Baladin</w:t>
      </w:r>
      <w:proofErr w:type="spellEnd"/>
      <w:r>
        <w:rPr>
          <w:lang w:val="en-US"/>
        </w:rPr>
        <w:t xml:space="preserve"> </w:t>
      </w:r>
      <w:r w:rsidR="007A116F">
        <w:rPr>
          <w:lang w:val="en-US"/>
        </w:rPr>
        <w:t xml:space="preserve">provided the beer for the product. </w:t>
      </w:r>
      <w:r w:rsidRPr="003F3138">
        <w:rPr>
          <w:lang w:val="en-US"/>
        </w:rPr>
        <w:t>The researchers did not receive any influence by the above reported companies in the drafting of the protocol, carrying out the experiment, analyzing the results, and writing the paper.</w:t>
      </w:r>
    </w:p>
    <w:p w14:paraId="4666A9AE" w14:textId="77777777" w:rsidR="001F12ED" w:rsidRPr="00982804" w:rsidRDefault="001F12ED" w:rsidP="00A42F6F">
      <w:pPr>
        <w:spacing w:line="360" w:lineRule="auto"/>
        <w:rPr>
          <w:highlight w:val="yellow"/>
        </w:rPr>
      </w:pPr>
    </w:p>
    <w:p w14:paraId="6B884B3B" w14:textId="77777777" w:rsidR="001F12ED" w:rsidRPr="00F23F5C" w:rsidRDefault="001F12ED" w:rsidP="00A42F6F">
      <w:pPr>
        <w:spacing w:line="360" w:lineRule="auto"/>
        <w:jc w:val="both"/>
        <w:rPr>
          <w:b/>
        </w:rPr>
      </w:pPr>
      <w:r w:rsidRPr="00F23F5C">
        <w:rPr>
          <w:b/>
        </w:rPr>
        <w:t>Funding</w:t>
      </w:r>
    </w:p>
    <w:p w14:paraId="66BAFA29" w14:textId="2925C633" w:rsidR="001F12ED" w:rsidRPr="00F23F5C" w:rsidRDefault="001F12ED" w:rsidP="00A42F6F">
      <w:pPr>
        <w:spacing w:line="360" w:lineRule="auto"/>
        <w:jc w:val="both"/>
      </w:pPr>
      <w:r w:rsidRPr="00F23F5C">
        <w:t xml:space="preserve">This work was supported by </w:t>
      </w:r>
      <w:r w:rsidR="00F23F5C">
        <w:t xml:space="preserve">a grant </w:t>
      </w:r>
      <w:r w:rsidR="00AA2044">
        <w:t xml:space="preserve">from </w:t>
      </w:r>
      <w:proofErr w:type="spellStart"/>
      <w:r w:rsidR="00AA2044">
        <w:t>Regione</w:t>
      </w:r>
      <w:proofErr w:type="spellEnd"/>
      <w:r w:rsidR="00AA2044">
        <w:t xml:space="preserve"> Piemonte (</w:t>
      </w:r>
      <w:r w:rsidR="00AA2044" w:rsidRPr="00E31C64">
        <w:t xml:space="preserve">P.O.R. FESR 2014/2020 - Azione I.lb.2.2 Bando </w:t>
      </w:r>
      <w:proofErr w:type="spellStart"/>
      <w:r w:rsidR="00AA2044" w:rsidRPr="00E31C64">
        <w:t>Pi.</w:t>
      </w:r>
      <w:proofErr w:type="gramStart"/>
      <w:r w:rsidR="00AA2044" w:rsidRPr="00E31C64">
        <w:t>Te.F</w:t>
      </w:r>
      <w:proofErr w:type="spellEnd"/>
      <w:proofErr w:type="gramEnd"/>
      <w:r w:rsidR="00AA2044">
        <w:t>).</w:t>
      </w:r>
    </w:p>
    <w:p w14:paraId="52155337" w14:textId="77777777" w:rsidR="00727049" w:rsidRDefault="00727049" w:rsidP="00A42F6F">
      <w:pPr>
        <w:spacing w:line="360" w:lineRule="auto"/>
        <w:rPr>
          <w:b/>
          <w:color w:val="333333"/>
        </w:rPr>
      </w:pPr>
    </w:p>
    <w:p w14:paraId="2E1BEE1B" w14:textId="2CB25FE3" w:rsidR="001F12ED" w:rsidRPr="000C7C76" w:rsidRDefault="001F12ED" w:rsidP="00A42F6F">
      <w:pPr>
        <w:spacing w:line="360" w:lineRule="auto"/>
        <w:rPr>
          <w:b/>
        </w:rPr>
      </w:pPr>
      <w:r w:rsidRPr="000C7C76">
        <w:rPr>
          <w:b/>
        </w:rPr>
        <w:t>Disclosure of interest</w:t>
      </w:r>
    </w:p>
    <w:p w14:paraId="008A5B47" w14:textId="0642CD05" w:rsidR="001F12ED" w:rsidRPr="000C7C76" w:rsidRDefault="001F12ED" w:rsidP="00A42F6F">
      <w:pPr>
        <w:spacing w:line="360" w:lineRule="auto"/>
        <w:jc w:val="both"/>
      </w:pPr>
      <w:r w:rsidRPr="000C7C76">
        <w:t>The authors report there are no competing interests to declare. </w:t>
      </w:r>
    </w:p>
    <w:p w14:paraId="615A2947" w14:textId="77777777" w:rsidR="004A7D80" w:rsidRPr="0016362B" w:rsidRDefault="004A7D80" w:rsidP="00A42F6F">
      <w:pPr>
        <w:spacing w:line="360" w:lineRule="auto"/>
        <w:rPr>
          <w:b/>
        </w:rPr>
      </w:pPr>
    </w:p>
    <w:p w14:paraId="337CCF4B" w14:textId="17265753" w:rsidR="0027484B" w:rsidRPr="00727049" w:rsidRDefault="004A7D80" w:rsidP="00727049">
      <w:pPr>
        <w:spacing w:line="360" w:lineRule="auto"/>
        <w:jc w:val="both"/>
        <w:rPr>
          <w:b/>
        </w:rPr>
      </w:pPr>
      <w:r w:rsidRPr="00727049">
        <w:rPr>
          <w:b/>
        </w:rPr>
        <w:t xml:space="preserve">References  </w:t>
      </w:r>
    </w:p>
    <w:p w14:paraId="337077B9" w14:textId="5DECBE0A" w:rsidR="006722EC" w:rsidRPr="00727049" w:rsidRDefault="006722EC" w:rsidP="00727049">
      <w:pPr>
        <w:spacing w:line="360" w:lineRule="auto"/>
        <w:jc w:val="both"/>
      </w:pPr>
      <w:r w:rsidRPr="00727049">
        <w:t xml:space="preserve">Akhlaghi M. 2022. The role of dietary </w:t>
      </w:r>
      <w:r w:rsidR="0016362B" w:rsidRPr="00727049">
        <w:t>fibre</w:t>
      </w:r>
      <w:r w:rsidRPr="00727049">
        <w:t xml:space="preserve">s in regulating appetite, an overview of mechanisms and weight consequences. Crit Rev Food Sci </w:t>
      </w:r>
      <w:proofErr w:type="spellStart"/>
      <w:r w:rsidRPr="00727049">
        <w:t>Nutr</w:t>
      </w:r>
      <w:proofErr w:type="spellEnd"/>
      <w:r w:rsidRPr="00727049">
        <w:t xml:space="preserve">. 1-12. </w:t>
      </w:r>
      <w:proofErr w:type="spellStart"/>
      <w:r w:rsidRPr="00727049">
        <w:t>doi</w:t>
      </w:r>
      <w:proofErr w:type="spellEnd"/>
      <w:r w:rsidRPr="00727049">
        <w:t>: 10.1080/10408398.2022.2130160. </w:t>
      </w:r>
    </w:p>
    <w:p w14:paraId="16FF9EB9" w14:textId="77777777" w:rsidR="00AC5C59" w:rsidRPr="00727049" w:rsidRDefault="00AC5C59" w:rsidP="00727049">
      <w:pPr>
        <w:spacing w:line="360" w:lineRule="auto"/>
        <w:jc w:val="both"/>
      </w:pPr>
    </w:p>
    <w:p w14:paraId="29C007FD" w14:textId="4CF0FDCC" w:rsidR="0027484B" w:rsidRPr="00727049" w:rsidRDefault="00000000" w:rsidP="00727049">
      <w:pPr>
        <w:shd w:val="clear" w:color="auto" w:fill="FFFFFF"/>
        <w:spacing w:line="360" w:lineRule="auto"/>
        <w:jc w:val="both"/>
      </w:pPr>
      <w:hyperlink r:id="rId11" w:history="1">
        <w:r w:rsidR="0027484B" w:rsidRPr="00727049">
          <w:t>Allison</w:t>
        </w:r>
      </w:hyperlink>
      <w:r w:rsidR="00B1189C" w:rsidRPr="00727049">
        <w:t xml:space="preserve"> </w:t>
      </w:r>
      <w:r w:rsidR="0027484B" w:rsidRPr="00727049">
        <w:t>DB</w:t>
      </w:r>
      <w:r w:rsidR="00B1189C" w:rsidRPr="00727049">
        <w:t>,</w:t>
      </w:r>
      <w:r w:rsidR="0027484B" w:rsidRPr="00727049">
        <w:t xml:space="preserve"> </w:t>
      </w:r>
      <w:hyperlink r:id="rId12" w:history="1">
        <w:r w:rsidR="0027484B" w:rsidRPr="00727049">
          <w:t>Paultre</w:t>
        </w:r>
      </w:hyperlink>
      <w:r w:rsidR="0027484B" w:rsidRPr="00727049">
        <w:t xml:space="preserve"> F</w:t>
      </w:r>
      <w:r w:rsidR="00B1189C" w:rsidRPr="00727049">
        <w:t>,</w:t>
      </w:r>
      <w:r w:rsidR="0027484B" w:rsidRPr="00727049">
        <w:t> </w:t>
      </w:r>
      <w:hyperlink r:id="rId13" w:history="1">
        <w:r w:rsidR="0027484B" w:rsidRPr="00727049">
          <w:t>Maggio</w:t>
        </w:r>
      </w:hyperlink>
      <w:r w:rsidR="0027484B" w:rsidRPr="00727049">
        <w:t> C</w:t>
      </w:r>
      <w:r w:rsidR="00B1189C" w:rsidRPr="00727049">
        <w:t>,</w:t>
      </w:r>
      <w:hyperlink r:id="rId14" w:history="1">
        <w:r w:rsidR="0027484B" w:rsidRPr="00727049">
          <w:t xml:space="preserve"> </w:t>
        </w:r>
        <w:proofErr w:type="spellStart"/>
        <w:r w:rsidR="0027484B" w:rsidRPr="00727049">
          <w:t>Mezzitis</w:t>
        </w:r>
        <w:proofErr w:type="spellEnd"/>
      </w:hyperlink>
      <w:r w:rsidR="0027484B" w:rsidRPr="00727049">
        <w:t xml:space="preserve"> N</w:t>
      </w:r>
      <w:r w:rsidR="00B1189C" w:rsidRPr="00727049">
        <w:t>,</w:t>
      </w:r>
      <w:r w:rsidR="0027484B" w:rsidRPr="00727049">
        <w:t> </w:t>
      </w:r>
      <w:hyperlink r:id="rId15" w:history="1">
        <w:r w:rsidR="0027484B" w:rsidRPr="00727049">
          <w:t>Pi-</w:t>
        </w:r>
        <w:proofErr w:type="spellStart"/>
        <w:r w:rsidR="0027484B" w:rsidRPr="00727049">
          <w:t>Sunyer</w:t>
        </w:r>
        <w:proofErr w:type="spellEnd"/>
      </w:hyperlink>
      <w:r w:rsidR="0027484B" w:rsidRPr="00727049">
        <w:t xml:space="preserve"> FX.</w:t>
      </w:r>
      <w:r w:rsidR="00602C7F" w:rsidRPr="00727049">
        <w:t xml:space="preserve"> 1995.</w:t>
      </w:r>
      <w:r w:rsidR="0027484B" w:rsidRPr="00727049">
        <w:t xml:space="preserve"> The use of areas under curves in diabetes research. Diabetes Care</w:t>
      </w:r>
      <w:r w:rsidR="00602C7F" w:rsidRPr="00727049">
        <w:t>.</w:t>
      </w:r>
      <w:r w:rsidR="0027484B" w:rsidRPr="00727049">
        <w:t xml:space="preserve"> 18(2):245-</w:t>
      </w:r>
      <w:r w:rsidR="001C1E10" w:rsidRPr="00727049">
        <w:t>2</w:t>
      </w:r>
      <w:r w:rsidR="0027484B" w:rsidRPr="00727049">
        <w:t xml:space="preserve">50. </w:t>
      </w:r>
      <w:proofErr w:type="spellStart"/>
      <w:r w:rsidR="0027484B" w:rsidRPr="00727049">
        <w:t>doi</w:t>
      </w:r>
      <w:proofErr w:type="spellEnd"/>
      <w:r w:rsidR="0027484B" w:rsidRPr="00727049">
        <w:t>: 10.2337/diacare.18.2.245.</w:t>
      </w:r>
    </w:p>
    <w:p w14:paraId="26AB1AE1" w14:textId="77777777" w:rsidR="007822FB" w:rsidRPr="00727049" w:rsidRDefault="007822FB" w:rsidP="00727049">
      <w:pPr>
        <w:spacing w:line="360" w:lineRule="auto"/>
        <w:jc w:val="both"/>
        <w:rPr>
          <w:shd w:val="clear" w:color="auto" w:fill="FFFFFF"/>
        </w:rPr>
      </w:pPr>
    </w:p>
    <w:p w14:paraId="0E6CC648" w14:textId="02AC4A4D" w:rsidR="0027484B" w:rsidRPr="00727049" w:rsidRDefault="0027484B" w:rsidP="00727049">
      <w:pPr>
        <w:spacing w:line="360" w:lineRule="auto"/>
        <w:jc w:val="both"/>
        <w:rPr>
          <w:rStyle w:val="Collegamentoipertestuale"/>
        </w:rPr>
      </w:pPr>
      <w:r w:rsidRPr="00727049">
        <w:rPr>
          <w:shd w:val="clear" w:color="auto" w:fill="FFFFFF"/>
        </w:rPr>
        <w:t>Augustin</w:t>
      </w:r>
      <w:r w:rsidR="00602C7F" w:rsidRPr="00727049">
        <w:rPr>
          <w:shd w:val="clear" w:color="auto" w:fill="FFFFFF"/>
        </w:rPr>
        <w:t xml:space="preserve"> </w:t>
      </w:r>
      <w:r w:rsidRPr="00727049">
        <w:rPr>
          <w:shd w:val="clear" w:color="auto" w:fill="FFFFFF"/>
        </w:rPr>
        <w:t>LSA</w:t>
      </w:r>
      <w:r w:rsidR="00602C7F" w:rsidRPr="00727049">
        <w:rPr>
          <w:shd w:val="clear" w:color="auto" w:fill="FFFFFF"/>
        </w:rPr>
        <w:t>,</w:t>
      </w:r>
      <w:r w:rsidRPr="00727049">
        <w:rPr>
          <w:shd w:val="clear" w:color="auto" w:fill="FFFFFF"/>
        </w:rPr>
        <w:t xml:space="preserve"> Kendall CWC</w:t>
      </w:r>
      <w:r w:rsidR="00602C7F" w:rsidRPr="00727049">
        <w:rPr>
          <w:shd w:val="clear" w:color="auto" w:fill="FFFFFF"/>
        </w:rPr>
        <w:t>,</w:t>
      </w:r>
      <w:r w:rsidRPr="00727049">
        <w:rPr>
          <w:shd w:val="clear" w:color="auto" w:fill="FFFFFF"/>
        </w:rPr>
        <w:t xml:space="preserve"> Jenkins DJA</w:t>
      </w:r>
      <w:r w:rsidR="00602C7F" w:rsidRPr="00727049">
        <w:rPr>
          <w:shd w:val="clear" w:color="auto" w:fill="FFFFFF"/>
        </w:rPr>
        <w:t>,</w:t>
      </w:r>
      <w:r w:rsidRPr="00727049">
        <w:rPr>
          <w:shd w:val="clear" w:color="auto" w:fill="FFFFFF"/>
        </w:rPr>
        <w:t xml:space="preserve"> Willett WC</w:t>
      </w:r>
      <w:r w:rsidR="00602C7F" w:rsidRPr="00727049">
        <w:rPr>
          <w:shd w:val="clear" w:color="auto" w:fill="FFFFFF"/>
        </w:rPr>
        <w:t>,</w:t>
      </w:r>
      <w:r w:rsidRPr="00727049">
        <w:rPr>
          <w:shd w:val="clear" w:color="auto" w:fill="FFFFFF"/>
        </w:rPr>
        <w:t xml:space="preserve"> Astrup A</w:t>
      </w:r>
      <w:r w:rsidR="00602C7F" w:rsidRPr="00727049">
        <w:rPr>
          <w:shd w:val="clear" w:color="auto" w:fill="FFFFFF"/>
        </w:rPr>
        <w:t>,</w:t>
      </w:r>
      <w:r w:rsidRPr="00727049">
        <w:rPr>
          <w:shd w:val="clear" w:color="auto" w:fill="FFFFFF"/>
        </w:rPr>
        <w:t xml:space="preserve"> Barclay </w:t>
      </w:r>
      <w:r w:rsidR="00602C7F" w:rsidRPr="00727049">
        <w:rPr>
          <w:shd w:val="clear" w:color="auto" w:fill="FFFFFF"/>
        </w:rPr>
        <w:t>A</w:t>
      </w:r>
      <w:r w:rsidRPr="00727049">
        <w:rPr>
          <w:shd w:val="clear" w:color="auto" w:fill="FFFFFF"/>
        </w:rPr>
        <w:t>W</w:t>
      </w:r>
      <w:r w:rsidR="00602C7F" w:rsidRPr="00727049">
        <w:rPr>
          <w:shd w:val="clear" w:color="auto" w:fill="FFFFFF"/>
        </w:rPr>
        <w:t>,</w:t>
      </w:r>
      <w:r w:rsidRPr="00727049">
        <w:rPr>
          <w:shd w:val="clear" w:color="auto" w:fill="FFFFFF"/>
        </w:rPr>
        <w:t xml:space="preserve"> </w:t>
      </w:r>
      <w:proofErr w:type="spellStart"/>
      <w:r w:rsidRPr="00727049">
        <w:rPr>
          <w:shd w:val="clear" w:color="auto" w:fill="FFFFFF"/>
        </w:rPr>
        <w:t>Björck</w:t>
      </w:r>
      <w:proofErr w:type="spellEnd"/>
      <w:r w:rsidRPr="00727049">
        <w:rPr>
          <w:shd w:val="clear" w:color="auto" w:fill="FFFFFF"/>
        </w:rPr>
        <w:t xml:space="preserve"> I</w:t>
      </w:r>
      <w:r w:rsidR="00602C7F" w:rsidRPr="00727049">
        <w:rPr>
          <w:shd w:val="clear" w:color="auto" w:fill="FFFFFF"/>
        </w:rPr>
        <w:t>,</w:t>
      </w:r>
      <w:r w:rsidRPr="00727049">
        <w:rPr>
          <w:shd w:val="clear" w:color="auto" w:fill="FFFFFF"/>
        </w:rPr>
        <w:t xml:space="preserve"> Brand-Miller JC</w:t>
      </w:r>
      <w:r w:rsidR="00602C7F" w:rsidRPr="00727049">
        <w:rPr>
          <w:shd w:val="clear" w:color="auto" w:fill="FFFFFF"/>
        </w:rPr>
        <w:t>,</w:t>
      </w:r>
      <w:r w:rsidRPr="00727049">
        <w:rPr>
          <w:shd w:val="clear" w:color="auto" w:fill="FFFFFF"/>
        </w:rPr>
        <w:t xml:space="preserve"> Brighenti F</w:t>
      </w:r>
      <w:r w:rsidR="00602C7F" w:rsidRPr="00727049">
        <w:rPr>
          <w:shd w:val="clear" w:color="auto" w:fill="FFFFFF"/>
        </w:rPr>
        <w:t>,</w:t>
      </w:r>
      <w:r w:rsidRPr="00727049">
        <w:rPr>
          <w:shd w:val="clear" w:color="auto" w:fill="FFFFFF"/>
        </w:rPr>
        <w:t xml:space="preserve"> </w:t>
      </w:r>
      <w:proofErr w:type="spellStart"/>
      <w:r w:rsidRPr="00727049">
        <w:rPr>
          <w:shd w:val="clear" w:color="auto" w:fill="FFFFFF"/>
        </w:rPr>
        <w:t>Buyken</w:t>
      </w:r>
      <w:proofErr w:type="spellEnd"/>
      <w:r w:rsidRPr="00727049">
        <w:rPr>
          <w:shd w:val="clear" w:color="auto" w:fill="FFFFFF"/>
        </w:rPr>
        <w:t xml:space="preserve"> AE</w:t>
      </w:r>
      <w:r w:rsidR="00602C7F" w:rsidRPr="00727049">
        <w:rPr>
          <w:shd w:val="clear" w:color="auto" w:fill="FFFFFF"/>
        </w:rPr>
        <w:t>,</w:t>
      </w:r>
      <w:r w:rsidRPr="00727049">
        <w:rPr>
          <w:shd w:val="clear" w:color="auto" w:fill="FFFFFF"/>
        </w:rPr>
        <w:t xml:space="preserve"> Ceriello A</w:t>
      </w:r>
      <w:r w:rsidR="00602C7F" w:rsidRPr="00727049">
        <w:rPr>
          <w:shd w:val="clear" w:color="auto" w:fill="FFFFFF"/>
        </w:rPr>
        <w:t>,</w:t>
      </w:r>
      <w:r w:rsidRPr="00727049">
        <w:rPr>
          <w:shd w:val="clear" w:color="auto" w:fill="FFFFFF"/>
        </w:rPr>
        <w:t xml:space="preserve"> La Vecchia C</w:t>
      </w:r>
      <w:r w:rsidR="00602C7F" w:rsidRPr="00727049">
        <w:rPr>
          <w:shd w:val="clear" w:color="auto" w:fill="FFFFFF"/>
        </w:rPr>
        <w:t>,</w:t>
      </w:r>
      <w:r w:rsidRPr="00727049">
        <w:rPr>
          <w:shd w:val="clear" w:color="auto" w:fill="FFFFFF"/>
        </w:rPr>
        <w:t xml:space="preserve"> Livesey G</w:t>
      </w:r>
      <w:r w:rsidR="00602C7F" w:rsidRPr="00727049">
        <w:rPr>
          <w:shd w:val="clear" w:color="auto" w:fill="FFFFFF"/>
        </w:rPr>
        <w:t xml:space="preserve">, </w:t>
      </w:r>
      <w:r w:rsidRPr="00727049">
        <w:rPr>
          <w:shd w:val="clear" w:color="auto" w:fill="FFFFFF"/>
        </w:rPr>
        <w:t>Liu S</w:t>
      </w:r>
      <w:r w:rsidR="00602C7F" w:rsidRPr="00727049">
        <w:rPr>
          <w:shd w:val="clear" w:color="auto" w:fill="FFFFFF"/>
        </w:rPr>
        <w:t>,</w:t>
      </w:r>
      <w:r w:rsidRPr="00727049">
        <w:rPr>
          <w:shd w:val="clear" w:color="auto" w:fill="FFFFFF"/>
        </w:rPr>
        <w:t xml:space="preserve"> Riccardi G</w:t>
      </w:r>
      <w:r w:rsidR="00602C7F" w:rsidRPr="00727049">
        <w:rPr>
          <w:shd w:val="clear" w:color="auto" w:fill="FFFFFF"/>
        </w:rPr>
        <w:t>,</w:t>
      </w:r>
      <w:r w:rsidRPr="00727049">
        <w:rPr>
          <w:shd w:val="clear" w:color="auto" w:fill="FFFFFF"/>
        </w:rPr>
        <w:t xml:space="preserve"> Rizkalla SW</w:t>
      </w:r>
      <w:r w:rsidR="00602C7F" w:rsidRPr="00727049">
        <w:rPr>
          <w:shd w:val="clear" w:color="auto" w:fill="FFFFFF"/>
        </w:rPr>
        <w:t>,</w:t>
      </w:r>
      <w:r w:rsidRPr="00727049">
        <w:rPr>
          <w:shd w:val="clear" w:color="auto" w:fill="FFFFFF"/>
        </w:rPr>
        <w:t xml:space="preserve"> </w:t>
      </w:r>
      <w:proofErr w:type="spellStart"/>
      <w:r w:rsidRPr="00727049">
        <w:rPr>
          <w:shd w:val="clear" w:color="auto" w:fill="FFFFFF"/>
        </w:rPr>
        <w:t>Sievenpiper</w:t>
      </w:r>
      <w:proofErr w:type="spellEnd"/>
      <w:r w:rsidRPr="00727049">
        <w:rPr>
          <w:shd w:val="clear" w:color="auto" w:fill="FFFFFF"/>
        </w:rPr>
        <w:t xml:space="preserve"> JL</w:t>
      </w:r>
      <w:r w:rsidR="00602C7F" w:rsidRPr="00727049">
        <w:rPr>
          <w:shd w:val="clear" w:color="auto" w:fill="FFFFFF"/>
        </w:rPr>
        <w:t>,</w:t>
      </w:r>
      <w:r w:rsidRPr="00727049">
        <w:rPr>
          <w:shd w:val="clear" w:color="auto" w:fill="FFFFFF"/>
        </w:rPr>
        <w:t xml:space="preserve"> </w:t>
      </w:r>
      <w:proofErr w:type="spellStart"/>
      <w:r w:rsidRPr="00727049">
        <w:rPr>
          <w:shd w:val="clear" w:color="auto" w:fill="FFFFFF"/>
        </w:rPr>
        <w:t>Trichopoulou</w:t>
      </w:r>
      <w:proofErr w:type="spellEnd"/>
      <w:r w:rsidRPr="00727049">
        <w:rPr>
          <w:shd w:val="clear" w:color="auto" w:fill="FFFFFF"/>
        </w:rPr>
        <w:t xml:space="preserve"> A</w:t>
      </w:r>
      <w:r w:rsidR="00602C7F" w:rsidRPr="00727049">
        <w:rPr>
          <w:shd w:val="clear" w:color="auto" w:fill="FFFFFF"/>
        </w:rPr>
        <w:t>,</w:t>
      </w:r>
      <w:r w:rsidRPr="00727049">
        <w:rPr>
          <w:shd w:val="clear" w:color="auto" w:fill="FFFFFF"/>
        </w:rPr>
        <w:t xml:space="preserve"> Wolever TMS</w:t>
      </w:r>
      <w:r w:rsidR="00602C7F" w:rsidRPr="00727049">
        <w:rPr>
          <w:shd w:val="clear" w:color="auto" w:fill="FFFFFF"/>
        </w:rPr>
        <w:t>,</w:t>
      </w:r>
      <w:r w:rsidRPr="00727049">
        <w:rPr>
          <w:shd w:val="clear" w:color="auto" w:fill="FFFFFF"/>
        </w:rPr>
        <w:t xml:space="preserve"> Baer-Sinnott S</w:t>
      </w:r>
      <w:r w:rsidR="00602C7F" w:rsidRPr="00727049">
        <w:rPr>
          <w:shd w:val="clear" w:color="auto" w:fill="FFFFFF"/>
        </w:rPr>
        <w:t>,</w:t>
      </w:r>
      <w:r w:rsidRPr="00727049">
        <w:rPr>
          <w:shd w:val="clear" w:color="auto" w:fill="FFFFFF"/>
        </w:rPr>
        <w:t xml:space="preserve"> Poli A. </w:t>
      </w:r>
      <w:r w:rsidR="00602C7F" w:rsidRPr="00727049">
        <w:rPr>
          <w:shd w:val="clear" w:color="auto" w:fill="FFFFFF"/>
        </w:rPr>
        <w:t xml:space="preserve">2015. </w:t>
      </w:r>
      <w:proofErr w:type="spellStart"/>
      <w:r w:rsidRPr="00727049">
        <w:rPr>
          <w:shd w:val="clear" w:color="auto" w:fill="FFFFFF"/>
        </w:rPr>
        <w:t>Glycemic</w:t>
      </w:r>
      <w:proofErr w:type="spellEnd"/>
      <w:r w:rsidRPr="00727049">
        <w:rPr>
          <w:shd w:val="clear" w:color="auto" w:fill="FFFFFF"/>
        </w:rPr>
        <w:t xml:space="preserve"> index, </w:t>
      </w:r>
      <w:proofErr w:type="spellStart"/>
      <w:r w:rsidRPr="00727049">
        <w:rPr>
          <w:shd w:val="clear" w:color="auto" w:fill="FFFFFF"/>
        </w:rPr>
        <w:t>glycemic</w:t>
      </w:r>
      <w:proofErr w:type="spellEnd"/>
      <w:r w:rsidRPr="00727049">
        <w:rPr>
          <w:shd w:val="clear" w:color="auto" w:fill="FFFFFF"/>
        </w:rPr>
        <w:t xml:space="preserve"> load and </w:t>
      </w:r>
      <w:proofErr w:type="spellStart"/>
      <w:r w:rsidRPr="00727049">
        <w:rPr>
          <w:shd w:val="clear" w:color="auto" w:fill="FFFFFF"/>
        </w:rPr>
        <w:t>glycemic</w:t>
      </w:r>
      <w:proofErr w:type="spellEnd"/>
      <w:r w:rsidRPr="00727049">
        <w:rPr>
          <w:shd w:val="clear" w:color="auto" w:fill="FFFFFF"/>
        </w:rPr>
        <w:t xml:space="preserve"> response: An International Scientific Consensus Summit from the International Carbohydrate Quality Consortium (ICQC). </w:t>
      </w:r>
      <w:proofErr w:type="spellStart"/>
      <w:r w:rsidRPr="00727049">
        <w:rPr>
          <w:shd w:val="clear" w:color="auto" w:fill="FFFFFF"/>
        </w:rPr>
        <w:t>Nutr</w:t>
      </w:r>
      <w:proofErr w:type="spellEnd"/>
      <w:r w:rsidRPr="00727049">
        <w:rPr>
          <w:shd w:val="clear" w:color="auto" w:fill="FFFFFF"/>
        </w:rPr>
        <w:t xml:space="preserve"> </w:t>
      </w:r>
      <w:proofErr w:type="spellStart"/>
      <w:r w:rsidRPr="00727049">
        <w:rPr>
          <w:shd w:val="clear" w:color="auto" w:fill="FFFFFF"/>
        </w:rPr>
        <w:t>Metab</w:t>
      </w:r>
      <w:proofErr w:type="spellEnd"/>
      <w:r w:rsidRPr="00727049">
        <w:rPr>
          <w:shd w:val="clear" w:color="auto" w:fill="FFFFFF"/>
        </w:rPr>
        <w:t xml:space="preserve"> Cardiovasc Dis. 25(9):795-815. </w:t>
      </w:r>
      <w:proofErr w:type="spellStart"/>
      <w:r w:rsidRPr="00727049">
        <w:rPr>
          <w:shd w:val="clear" w:color="auto" w:fill="FFFFFF"/>
        </w:rPr>
        <w:t>doi</w:t>
      </w:r>
      <w:proofErr w:type="spellEnd"/>
      <w:r w:rsidRPr="00727049">
        <w:rPr>
          <w:shd w:val="clear" w:color="auto" w:fill="FFFFFF"/>
        </w:rPr>
        <w:t>: 10.1016/j.numecd.2015.05.005.</w:t>
      </w:r>
    </w:p>
    <w:p w14:paraId="5C43BE38" w14:textId="361D9FFB" w:rsidR="0027484B" w:rsidRPr="00727049" w:rsidRDefault="0027484B" w:rsidP="00727049">
      <w:pPr>
        <w:shd w:val="clear" w:color="auto" w:fill="FFFFFF"/>
        <w:spacing w:line="360" w:lineRule="auto"/>
        <w:jc w:val="both"/>
      </w:pPr>
    </w:p>
    <w:p w14:paraId="298F3FCB" w14:textId="12FDEE4A" w:rsidR="006722EC" w:rsidRPr="00727049" w:rsidRDefault="006722EC" w:rsidP="00727049">
      <w:pPr>
        <w:spacing w:line="360" w:lineRule="auto"/>
        <w:jc w:val="both"/>
        <w:rPr>
          <w:lang w:val="it-IT"/>
        </w:rPr>
      </w:pPr>
      <w:r w:rsidRPr="00727049">
        <w:rPr>
          <w:color w:val="212121"/>
          <w:shd w:val="clear" w:color="auto" w:fill="FFFFFF"/>
        </w:rPr>
        <w:t xml:space="preserve">Boll EV, Ekström LM, Courtin CM, Delcour JA, Nilsson AC, </w:t>
      </w:r>
      <w:proofErr w:type="spellStart"/>
      <w:r w:rsidRPr="00727049">
        <w:rPr>
          <w:color w:val="212121"/>
          <w:shd w:val="clear" w:color="auto" w:fill="FFFFFF"/>
        </w:rPr>
        <w:t>Björck</w:t>
      </w:r>
      <w:proofErr w:type="spellEnd"/>
      <w:r w:rsidRPr="00727049">
        <w:rPr>
          <w:color w:val="212121"/>
          <w:shd w:val="clear" w:color="auto" w:fill="FFFFFF"/>
        </w:rPr>
        <w:t xml:space="preserve"> IM, Östman EM. 2016. Effects of wheat bran extract rich in arabinoxylan oligosaccharides and resistant starch on overnight glucose tolerance and markers of gut fermentation in healthy young adults. </w:t>
      </w:r>
      <w:r w:rsidRPr="00727049">
        <w:rPr>
          <w:color w:val="212121"/>
          <w:shd w:val="clear" w:color="auto" w:fill="FFFFFF"/>
          <w:lang w:val="it-IT"/>
        </w:rPr>
        <w:t xml:space="preserve">Eur J </w:t>
      </w:r>
      <w:proofErr w:type="spellStart"/>
      <w:r w:rsidRPr="00727049">
        <w:rPr>
          <w:color w:val="212121"/>
          <w:shd w:val="clear" w:color="auto" w:fill="FFFFFF"/>
          <w:lang w:val="it-IT"/>
        </w:rPr>
        <w:t>Nutr</w:t>
      </w:r>
      <w:proofErr w:type="spellEnd"/>
      <w:r w:rsidRPr="00727049">
        <w:rPr>
          <w:color w:val="212121"/>
          <w:shd w:val="clear" w:color="auto" w:fill="FFFFFF"/>
          <w:lang w:val="it-IT"/>
        </w:rPr>
        <w:t xml:space="preserve">. 55(4):1661-70. </w:t>
      </w:r>
      <w:proofErr w:type="spellStart"/>
      <w:r w:rsidRPr="00727049">
        <w:rPr>
          <w:color w:val="212121"/>
          <w:shd w:val="clear" w:color="auto" w:fill="FFFFFF"/>
          <w:lang w:val="it-IT"/>
        </w:rPr>
        <w:t>doi</w:t>
      </w:r>
      <w:proofErr w:type="spellEnd"/>
      <w:r w:rsidRPr="00727049">
        <w:rPr>
          <w:color w:val="212121"/>
          <w:shd w:val="clear" w:color="auto" w:fill="FFFFFF"/>
          <w:lang w:val="it-IT"/>
        </w:rPr>
        <w:t>: 10.1007/s00394-015-0985-z.</w:t>
      </w:r>
    </w:p>
    <w:p w14:paraId="00C19EC1" w14:textId="77777777" w:rsidR="006722EC" w:rsidRPr="00727049" w:rsidRDefault="006722EC" w:rsidP="00727049">
      <w:pPr>
        <w:spacing w:line="360" w:lineRule="auto"/>
        <w:jc w:val="both"/>
        <w:rPr>
          <w:lang w:val="it-IT"/>
        </w:rPr>
      </w:pPr>
    </w:p>
    <w:p w14:paraId="489A2EA9" w14:textId="1889DF13" w:rsidR="0027484B" w:rsidRPr="00727049" w:rsidRDefault="0027484B" w:rsidP="00727049">
      <w:pPr>
        <w:spacing w:line="360" w:lineRule="auto"/>
        <w:jc w:val="both"/>
        <w:rPr>
          <w:shd w:val="clear" w:color="auto" w:fill="FFFFFF"/>
        </w:rPr>
      </w:pPr>
      <w:r w:rsidRPr="00727049">
        <w:rPr>
          <w:shd w:val="clear" w:color="auto" w:fill="FFFFFF"/>
          <w:lang w:val="it-IT"/>
        </w:rPr>
        <w:t>Buscemi S</w:t>
      </w:r>
      <w:r w:rsidR="00664AE6" w:rsidRPr="00727049">
        <w:rPr>
          <w:shd w:val="clear" w:color="auto" w:fill="FFFFFF"/>
          <w:lang w:val="it-IT"/>
        </w:rPr>
        <w:t>,</w:t>
      </w:r>
      <w:r w:rsidRPr="00727049">
        <w:rPr>
          <w:shd w:val="clear" w:color="auto" w:fill="FFFFFF"/>
          <w:lang w:val="it-IT"/>
        </w:rPr>
        <w:t xml:space="preserve"> </w:t>
      </w:r>
      <w:proofErr w:type="spellStart"/>
      <w:r w:rsidRPr="00727049">
        <w:rPr>
          <w:shd w:val="clear" w:color="auto" w:fill="FFFFFF"/>
          <w:lang w:val="it-IT"/>
        </w:rPr>
        <w:t>Rosafio</w:t>
      </w:r>
      <w:proofErr w:type="spellEnd"/>
      <w:r w:rsidRPr="00727049">
        <w:rPr>
          <w:shd w:val="clear" w:color="auto" w:fill="FFFFFF"/>
          <w:lang w:val="it-IT"/>
        </w:rPr>
        <w:t xml:space="preserve"> G</w:t>
      </w:r>
      <w:r w:rsidR="00664AE6" w:rsidRPr="00727049">
        <w:rPr>
          <w:shd w:val="clear" w:color="auto" w:fill="FFFFFF"/>
          <w:lang w:val="it-IT"/>
        </w:rPr>
        <w:t>,</w:t>
      </w:r>
      <w:r w:rsidRPr="00727049">
        <w:rPr>
          <w:shd w:val="clear" w:color="auto" w:fill="FFFFFF"/>
          <w:lang w:val="it-IT"/>
        </w:rPr>
        <w:t xml:space="preserve"> Vasto S</w:t>
      </w:r>
      <w:r w:rsidR="00664AE6" w:rsidRPr="00727049">
        <w:rPr>
          <w:shd w:val="clear" w:color="auto" w:fill="FFFFFF"/>
          <w:lang w:val="it-IT"/>
        </w:rPr>
        <w:t>,</w:t>
      </w:r>
      <w:r w:rsidRPr="00727049">
        <w:rPr>
          <w:shd w:val="clear" w:color="auto" w:fill="FFFFFF"/>
          <w:lang w:val="it-IT"/>
        </w:rPr>
        <w:t xml:space="preserve"> </w:t>
      </w:r>
      <w:proofErr w:type="spellStart"/>
      <w:r w:rsidRPr="00727049">
        <w:rPr>
          <w:shd w:val="clear" w:color="auto" w:fill="FFFFFF"/>
          <w:lang w:val="it-IT"/>
        </w:rPr>
        <w:t>Massenti</w:t>
      </w:r>
      <w:proofErr w:type="spellEnd"/>
      <w:r w:rsidRPr="00727049">
        <w:rPr>
          <w:shd w:val="clear" w:color="auto" w:fill="FFFFFF"/>
          <w:lang w:val="it-IT"/>
        </w:rPr>
        <w:t xml:space="preserve"> FM</w:t>
      </w:r>
      <w:r w:rsidR="00664AE6" w:rsidRPr="00727049">
        <w:rPr>
          <w:shd w:val="clear" w:color="auto" w:fill="FFFFFF"/>
          <w:lang w:val="it-IT"/>
        </w:rPr>
        <w:t>,</w:t>
      </w:r>
      <w:r w:rsidRPr="00727049">
        <w:rPr>
          <w:shd w:val="clear" w:color="auto" w:fill="FFFFFF"/>
          <w:lang w:val="it-IT"/>
        </w:rPr>
        <w:t xml:space="preserve"> Grosso G</w:t>
      </w:r>
      <w:r w:rsidR="00664AE6" w:rsidRPr="00727049">
        <w:rPr>
          <w:shd w:val="clear" w:color="auto" w:fill="FFFFFF"/>
          <w:lang w:val="it-IT"/>
        </w:rPr>
        <w:t>,</w:t>
      </w:r>
      <w:r w:rsidRPr="00727049">
        <w:rPr>
          <w:shd w:val="clear" w:color="auto" w:fill="FFFFFF"/>
          <w:lang w:val="it-IT"/>
        </w:rPr>
        <w:t xml:space="preserve"> Galvano F</w:t>
      </w:r>
      <w:r w:rsidR="00664AE6" w:rsidRPr="00727049">
        <w:rPr>
          <w:shd w:val="clear" w:color="auto" w:fill="FFFFFF"/>
          <w:lang w:val="it-IT"/>
        </w:rPr>
        <w:t>,</w:t>
      </w:r>
      <w:r w:rsidRPr="00727049">
        <w:rPr>
          <w:shd w:val="clear" w:color="auto" w:fill="FFFFFF"/>
          <w:lang w:val="it-IT"/>
        </w:rPr>
        <w:t xml:space="preserve"> Rini N</w:t>
      </w:r>
      <w:r w:rsidR="00664AE6" w:rsidRPr="00727049">
        <w:rPr>
          <w:shd w:val="clear" w:color="auto" w:fill="FFFFFF"/>
          <w:lang w:val="it-IT"/>
        </w:rPr>
        <w:t>,</w:t>
      </w:r>
      <w:r w:rsidRPr="00727049">
        <w:rPr>
          <w:shd w:val="clear" w:color="auto" w:fill="FFFFFF"/>
          <w:lang w:val="it-IT"/>
        </w:rPr>
        <w:t xml:space="preserve"> Barile AM</w:t>
      </w:r>
      <w:r w:rsidR="00664AE6" w:rsidRPr="00727049">
        <w:rPr>
          <w:shd w:val="clear" w:color="auto" w:fill="FFFFFF"/>
          <w:lang w:val="it-IT"/>
        </w:rPr>
        <w:t>,</w:t>
      </w:r>
      <w:r w:rsidRPr="00727049">
        <w:rPr>
          <w:shd w:val="clear" w:color="auto" w:fill="FFFFFF"/>
          <w:lang w:val="it-IT"/>
        </w:rPr>
        <w:t xml:space="preserve"> Maniaci V</w:t>
      </w:r>
      <w:r w:rsidR="00664AE6" w:rsidRPr="00727049">
        <w:rPr>
          <w:shd w:val="clear" w:color="auto" w:fill="FFFFFF"/>
          <w:lang w:val="it-IT"/>
        </w:rPr>
        <w:t>,</w:t>
      </w:r>
      <w:r w:rsidRPr="00727049">
        <w:rPr>
          <w:shd w:val="clear" w:color="auto" w:fill="FFFFFF"/>
          <w:lang w:val="it-IT"/>
        </w:rPr>
        <w:t xml:space="preserve"> Cosentino L.</w:t>
      </w:r>
      <w:r w:rsidR="009B32FF" w:rsidRPr="00727049">
        <w:rPr>
          <w:shd w:val="clear" w:color="auto" w:fill="FFFFFF"/>
          <w:lang w:val="it-IT"/>
        </w:rPr>
        <w:t>, Verga S</w:t>
      </w:r>
      <w:r w:rsidRPr="00727049">
        <w:rPr>
          <w:shd w:val="clear" w:color="auto" w:fill="FFFFFF"/>
          <w:lang w:val="it-IT"/>
        </w:rPr>
        <w:t xml:space="preserve">. </w:t>
      </w:r>
      <w:r w:rsidR="009B32FF" w:rsidRPr="00727049">
        <w:rPr>
          <w:shd w:val="clear" w:color="auto" w:fill="FFFFFF"/>
          <w:lang w:val="it-IT"/>
        </w:rPr>
        <w:t xml:space="preserve">2015. </w:t>
      </w:r>
      <w:r w:rsidRPr="00727049">
        <w:rPr>
          <w:shd w:val="clear" w:color="auto" w:fill="FFFFFF"/>
        </w:rPr>
        <w:t>Validation of a food frequency questionnaire for use in Italian adults living in Sicily. </w:t>
      </w:r>
      <w:r w:rsidRPr="00727049">
        <w:rPr>
          <w:rStyle w:val="html-italic"/>
          <w:iCs/>
          <w:shd w:val="clear" w:color="auto" w:fill="FFFFFF"/>
        </w:rPr>
        <w:t xml:space="preserve">Int J Food Sci </w:t>
      </w:r>
      <w:proofErr w:type="spellStart"/>
      <w:r w:rsidRPr="00727049">
        <w:rPr>
          <w:rStyle w:val="html-italic"/>
          <w:iCs/>
          <w:shd w:val="clear" w:color="auto" w:fill="FFFFFF"/>
        </w:rPr>
        <w:t>Nutr</w:t>
      </w:r>
      <w:proofErr w:type="spellEnd"/>
      <w:r w:rsidRPr="00727049">
        <w:rPr>
          <w:shd w:val="clear" w:color="auto" w:fill="FFFFFF"/>
        </w:rPr>
        <w:t> </w:t>
      </w:r>
      <w:r w:rsidRPr="00727049">
        <w:rPr>
          <w:rStyle w:val="html-italic"/>
          <w:iCs/>
          <w:shd w:val="clear" w:color="auto" w:fill="FFFFFF"/>
        </w:rPr>
        <w:t>66</w:t>
      </w:r>
      <w:r w:rsidR="009B32FF" w:rsidRPr="00727049">
        <w:rPr>
          <w:shd w:val="clear" w:color="auto" w:fill="FFFFFF"/>
        </w:rPr>
        <w:t>:</w:t>
      </w:r>
      <w:r w:rsidRPr="00727049">
        <w:rPr>
          <w:shd w:val="clear" w:color="auto" w:fill="FFFFFF"/>
        </w:rPr>
        <w:t>426–438</w:t>
      </w:r>
      <w:r w:rsidRPr="00727049">
        <w:t xml:space="preserve">. </w:t>
      </w:r>
      <w:proofErr w:type="spellStart"/>
      <w:r w:rsidRPr="00727049">
        <w:rPr>
          <w:shd w:val="clear" w:color="auto" w:fill="FFFFFF"/>
        </w:rPr>
        <w:t>doi</w:t>
      </w:r>
      <w:proofErr w:type="spellEnd"/>
      <w:r w:rsidRPr="00727049">
        <w:rPr>
          <w:shd w:val="clear" w:color="auto" w:fill="FFFFFF"/>
        </w:rPr>
        <w:t>: 10.3109/09637486.2015.1025718.</w:t>
      </w:r>
    </w:p>
    <w:p w14:paraId="4A1D6C0A" w14:textId="77777777" w:rsidR="009B32FF" w:rsidRPr="00727049" w:rsidRDefault="009B32FF" w:rsidP="00727049">
      <w:pPr>
        <w:spacing w:line="360" w:lineRule="auto"/>
        <w:jc w:val="both"/>
        <w:rPr>
          <w:shd w:val="clear" w:color="auto" w:fill="FFFFFF"/>
        </w:rPr>
      </w:pPr>
    </w:p>
    <w:p w14:paraId="13A627D1" w14:textId="62D6B0D9" w:rsidR="0027484B" w:rsidRPr="00727049" w:rsidRDefault="0027484B" w:rsidP="00727049">
      <w:pPr>
        <w:spacing w:line="360" w:lineRule="auto"/>
        <w:jc w:val="both"/>
        <w:rPr>
          <w:shd w:val="clear" w:color="auto" w:fill="FFFFFF"/>
        </w:rPr>
      </w:pPr>
      <w:r w:rsidRPr="00727049">
        <w:rPr>
          <w:shd w:val="clear" w:color="auto" w:fill="FFFFFF"/>
        </w:rPr>
        <w:t>Caroline</w:t>
      </w:r>
      <w:r w:rsidR="009B32FF" w:rsidRPr="00727049">
        <w:rPr>
          <w:shd w:val="clear" w:color="auto" w:fill="FFFFFF"/>
        </w:rPr>
        <w:t xml:space="preserve"> </w:t>
      </w:r>
      <w:r w:rsidRPr="00727049">
        <w:rPr>
          <w:shd w:val="clear" w:color="auto" w:fill="FFFFFF"/>
        </w:rPr>
        <w:t>L</w:t>
      </w:r>
      <w:r w:rsidR="009B32FF" w:rsidRPr="00727049">
        <w:rPr>
          <w:shd w:val="clear" w:color="auto" w:fill="FFFFFF"/>
        </w:rPr>
        <w:t>,</w:t>
      </w:r>
      <w:r w:rsidRPr="00727049">
        <w:rPr>
          <w:shd w:val="clear" w:color="auto" w:fill="FFFFFF"/>
        </w:rPr>
        <w:t> Campbell</w:t>
      </w:r>
      <w:r w:rsidR="009B32FF" w:rsidRPr="00727049">
        <w:rPr>
          <w:shd w:val="clear" w:color="auto" w:fill="FFFFFF"/>
        </w:rPr>
        <w:t xml:space="preserve"> </w:t>
      </w:r>
      <w:r w:rsidRPr="00727049">
        <w:rPr>
          <w:shd w:val="clear" w:color="auto" w:fill="FFFFFF"/>
        </w:rPr>
        <w:t>TB</w:t>
      </w:r>
      <w:r w:rsidR="009B32FF" w:rsidRPr="00727049">
        <w:rPr>
          <w:shd w:val="clear" w:color="auto" w:fill="FFFFFF"/>
        </w:rPr>
        <w:t>,</w:t>
      </w:r>
      <w:r w:rsidRPr="00727049">
        <w:rPr>
          <w:shd w:val="clear" w:color="auto" w:fill="FFFFFF"/>
        </w:rPr>
        <w:t> Wagoner E</w:t>
      </w:r>
      <w:r w:rsidR="009B32FF" w:rsidRPr="00727049">
        <w:rPr>
          <w:shd w:val="clear" w:color="auto" w:fill="FFFFFF"/>
        </w:rPr>
        <w:t>,</w:t>
      </w:r>
      <w:r w:rsidRPr="00727049">
        <w:rPr>
          <w:shd w:val="clear" w:color="auto" w:fill="FFFFFF"/>
        </w:rPr>
        <w:t> </w:t>
      </w:r>
      <w:proofErr w:type="spellStart"/>
      <w:r w:rsidRPr="00727049">
        <w:rPr>
          <w:shd w:val="clear" w:color="auto" w:fill="FFFFFF"/>
        </w:rPr>
        <w:t>Foegeding</w:t>
      </w:r>
      <w:proofErr w:type="spellEnd"/>
      <w:r w:rsidRPr="00727049">
        <w:rPr>
          <w:shd w:val="clear" w:color="auto" w:fill="FFFFFF"/>
        </w:rPr>
        <w:t xml:space="preserve"> A.</w:t>
      </w:r>
      <w:r w:rsidR="009B32FF" w:rsidRPr="00727049">
        <w:rPr>
          <w:shd w:val="clear" w:color="auto" w:fill="FFFFFF"/>
        </w:rPr>
        <w:t xml:space="preserve"> 2017.</w:t>
      </w:r>
      <w:r w:rsidRPr="00727049">
        <w:rPr>
          <w:shd w:val="clear" w:color="auto" w:fill="FFFFFF"/>
        </w:rPr>
        <w:t xml:space="preserve"> Designing foods for satiety: The roles of food structure and oral processing in satiation and satiety. Food Structure</w:t>
      </w:r>
      <w:r w:rsidR="00AC5C59" w:rsidRPr="00727049">
        <w:rPr>
          <w:shd w:val="clear" w:color="auto" w:fill="FFFFFF"/>
        </w:rPr>
        <w:t>.</w:t>
      </w:r>
      <w:r w:rsidRPr="00727049">
        <w:rPr>
          <w:shd w:val="clear" w:color="auto" w:fill="FFFFFF"/>
        </w:rPr>
        <w:t> 13:1-12.</w:t>
      </w:r>
    </w:p>
    <w:p w14:paraId="4563F1E1" w14:textId="77777777" w:rsidR="0027484B" w:rsidRPr="00727049" w:rsidRDefault="0027484B" w:rsidP="00727049">
      <w:pPr>
        <w:spacing w:line="360" w:lineRule="auto"/>
        <w:jc w:val="both"/>
        <w:rPr>
          <w:shd w:val="clear" w:color="auto" w:fill="FFFFFF"/>
        </w:rPr>
      </w:pPr>
    </w:p>
    <w:p w14:paraId="77F936DC" w14:textId="3291B051" w:rsidR="004A7D80" w:rsidRPr="00727049" w:rsidRDefault="009B32FF" w:rsidP="00727049">
      <w:pPr>
        <w:spacing w:line="360" w:lineRule="auto"/>
        <w:jc w:val="both"/>
        <w:rPr>
          <w:shd w:val="clear" w:color="auto" w:fill="FFFFFF"/>
        </w:rPr>
      </w:pPr>
      <w:r w:rsidRPr="00727049">
        <w:rPr>
          <w:shd w:val="clear" w:color="auto" w:fill="FFFFFF"/>
        </w:rPr>
        <w:t xml:space="preserve">Collins SM, Gibson GR, Stainton GN, </w:t>
      </w:r>
      <w:proofErr w:type="spellStart"/>
      <w:r w:rsidRPr="00727049">
        <w:rPr>
          <w:shd w:val="clear" w:color="auto" w:fill="FFFFFF"/>
        </w:rPr>
        <w:t>Bertocco</w:t>
      </w:r>
      <w:proofErr w:type="spellEnd"/>
      <w:r w:rsidRPr="00727049">
        <w:rPr>
          <w:shd w:val="clear" w:color="auto" w:fill="FFFFFF"/>
        </w:rPr>
        <w:t xml:space="preserve"> A, Kennedy OB, Walton GE, Commane DM. 2023. Chronic consumption of a blend of inulin and arabinoxylan reduces energy intake in an ad libitum meal but does not influence perceptions of appetite and satiety: a randomised control-controlled crossover trial. </w:t>
      </w:r>
      <w:proofErr w:type="spellStart"/>
      <w:r w:rsidRPr="00727049">
        <w:rPr>
          <w:shd w:val="clear" w:color="auto" w:fill="FFFFFF"/>
        </w:rPr>
        <w:t>Eur</w:t>
      </w:r>
      <w:proofErr w:type="spellEnd"/>
      <w:r w:rsidRPr="00727049">
        <w:rPr>
          <w:shd w:val="clear" w:color="auto" w:fill="FFFFFF"/>
        </w:rPr>
        <w:t xml:space="preserve"> J </w:t>
      </w:r>
      <w:proofErr w:type="spellStart"/>
      <w:r w:rsidRPr="00727049">
        <w:rPr>
          <w:shd w:val="clear" w:color="auto" w:fill="FFFFFF"/>
        </w:rPr>
        <w:t>Nutr</w:t>
      </w:r>
      <w:proofErr w:type="spellEnd"/>
      <w:r w:rsidRPr="00727049">
        <w:rPr>
          <w:shd w:val="clear" w:color="auto" w:fill="FFFFFF"/>
        </w:rPr>
        <w:t xml:space="preserve">. 62(5):2205-2215. </w:t>
      </w:r>
      <w:proofErr w:type="spellStart"/>
      <w:r w:rsidRPr="00727049">
        <w:rPr>
          <w:shd w:val="clear" w:color="auto" w:fill="FFFFFF"/>
        </w:rPr>
        <w:t>doi</w:t>
      </w:r>
      <w:proofErr w:type="spellEnd"/>
      <w:r w:rsidRPr="00727049">
        <w:rPr>
          <w:shd w:val="clear" w:color="auto" w:fill="FFFFFF"/>
        </w:rPr>
        <w:t>: 10.1007/s00394-023-03136-6. </w:t>
      </w:r>
    </w:p>
    <w:p w14:paraId="6CF37410" w14:textId="52B86D9E" w:rsidR="003D20CD" w:rsidRPr="00727049" w:rsidRDefault="003D20CD" w:rsidP="00727049">
      <w:pPr>
        <w:spacing w:line="360" w:lineRule="auto"/>
        <w:jc w:val="both"/>
        <w:rPr>
          <w:shd w:val="clear" w:color="auto" w:fill="FFFFFF"/>
        </w:rPr>
      </w:pPr>
    </w:p>
    <w:p w14:paraId="33875B39" w14:textId="38C7390D" w:rsidR="00D60C3F" w:rsidRPr="00727049" w:rsidRDefault="007822FB" w:rsidP="00727049">
      <w:pPr>
        <w:spacing w:line="360" w:lineRule="auto"/>
        <w:jc w:val="both"/>
        <w:rPr>
          <w:shd w:val="clear" w:color="auto" w:fill="FFFFFF"/>
        </w:rPr>
      </w:pPr>
      <w:r w:rsidRPr="00727049">
        <w:rPr>
          <w:shd w:val="clear" w:color="auto" w:fill="FFFFFF"/>
        </w:rPr>
        <w:lastRenderedPageBreak/>
        <w:t xml:space="preserve">CREA (Council for Agricultural Research and Economics). </w:t>
      </w:r>
      <w:r w:rsidRPr="00727049">
        <w:rPr>
          <w:shd w:val="clear" w:color="auto" w:fill="FFFFFF"/>
          <w:lang w:val="it-IT"/>
        </w:rPr>
        <w:t xml:space="preserve">Tabella di composizione degli alimenti. </w:t>
      </w:r>
      <w:r w:rsidRPr="00727049">
        <w:rPr>
          <w:shd w:val="clear" w:color="auto" w:fill="FFFFFF"/>
        </w:rPr>
        <w:t>Available online: </w:t>
      </w:r>
      <w:hyperlink r:id="rId16" w:tgtFrame="_blank" w:history="1">
        <w:r w:rsidRPr="00727049">
          <w:rPr>
            <w:shd w:val="clear" w:color="auto" w:fill="FFFFFF"/>
          </w:rPr>
          <w:t>https://www.alimentinutrizione.it/tabelle-nutrizionali/ricerca-per-alimento</w:t>
        </w:r>
      </w:hyperlink>
      <w:r w:rsidRPr="00727049">
        <w:rPr>
          <w:shd w:val="clear" w:color="auto" w:fill="FFFFFF"/>
        </w:rPr>
        <w:t> (accessed on 12 April 2023)</w:t>
      </w:r>
    </w:p>
    <w:p w14:paraId="6257F043" w14:textId="77777777" w:rsidR="00D60C3F" w:rsidRPr="00727049" w:rsidRDefault="00D60C3F" w:rsidP="00727049">
      <w:pPr>
        <w:spacing w:line="360" w:lineRule="auto"/>
        <w:jc w:val="both"/>
        <w:rPr>
          <w:shd w:val="clear" w:color="auto" w:fill="FFFFFF"/>
        </w:rPr>
      </w:pPr>
    </w:p>
    <w:p w14:paraId="3AE5BF1D" w14:textId="5BE8BD26" w:rsidR="003D20CD" w:rsidRPr="00727049" w:rsidRDefault="009B32FF" w:rsidP="00727049">
      <w:pPr>
        <w:spacing w:line="360" w:lineRule="auto"/>
        <w:jc w:val="both"/>
        <w:rPr>
          <w:shd w:val="clear" w:color="auto" w:fill="FFFFFF"/>
        </w:rPr>
      </w:pPr>
      <w:r w:rsidRPr="00727049">
        <w:rPr>
          <w:shd w:val="clear" w:color="auto" w:fill="FFFFFF"/>
        </w:rPr>
        <w:t xml:space="preserve">Dayib M, Larson J, Slavin J. 2020. Dietary </w:t>
      </w:r>
      <w:r w:rsidR="0016362B" w:rsidRPr="00727049">
        <w:rPr>
          <w:shd w:val="clear" w:color="auto" w:fill="FFFFFF"/>
        </w:rPr>
        <w:t>fibre</w:t>
      </w:r>
      <w:r w:rsidRPr="00727049">
        <w:rPr>
          <w:shd w:val="clear" w:color="auto" w:fill="FFFFFF"/>
        </w:rPr>
        <w:t xml:space="preserve">s reduce obesity-related disorders: mechanisms of action. </w:t>
      </w:r>
      <w:proofErr w:type="spellStart"/>
      <w:r w:rsidRPr="00727049">
        <w:rPr>
          <w:shd w:val="clear" w:color="auto" w:fill="FFFFFF"/>
        </w:rPr>
        <w:t>Curr</w:t>
      </w:r>
      <w:proofErr w:type="spellEnd"/>
      <w:r w:rsidRPr="00727049">
        <w:rPr>
          <w:shd w:val="clear" w:color="auto" w:fill="FFFFFF"/>
        </w:rPr>
        <w:t xml:space="preserve"> </w:t>
      </w:r>
      <w:proofErr w:type="spellStart"/>
      <w:r w:rsidRPr="00727049">
        <w:rPr>
          <w:shd w:val="clear" w:color="auto" w:fill="FFFFFF"/>
        </w:rPr>
        <w:t>Opin</w:t>
      </w:r>
      <w:proofErr w:type="spellEnd"/>
      <w:r w:rsidRPr="00727049">
        <w:rPr>
          <w:shd w:val="clear" w:color="auto" w:fill="FFFFFF"/>
        </w:rPr>
        <w:t xml:space="preserve"> Clin </w:t>
      </w:r>
      <w:proofErr w:type="spellStart"/>
      <w:r w:rsidRPr="00727049">
        <w:rPr>
          <w:shd w:val="clear" w:color="auto" w:fill="FFFFFF"/>
        </w:rPr>
        <w:t>Nutr</w:t>
      </w:r>
      <w:proofErr w:type="spellEnd"/>
      <w:r w:rsidRPr="00727049">
        <w:rPr>
          <w:shd w:val="clear" w:color="auto" w:fill="FFFFFF"/>
        </w:rPr>
        <w:t xml:space="preserve"> </w:t>
      </w:r>
      <w:proofErr w:type="spellStart"/>
      <w:r w:rsidRPr="00727049">
        <w:rPr>
          <w:shd w:val="clear" w:color="auto" w:fill="FFFFFF"/>
        </w:rPr>
        <w:t>Metab</w:t>
      </w:r>
      <w:proofErr w:type="spellEnd"/>
      <w:r w:rsidRPr="00727049">
        <w:rPr>
          <w:shd w:val="clear" w:color="auto" w:fill="FFFFFF"/>
        </w:rPr>
        <w:t xml:space="preserve"> Care. 23(6):445-450. </w:t>
      </w:r>
      <w:proofErr w:type="spellStart"/>
      <w:r w:rsidRPr="00727049">
        <w:rPr>
          <w:shd w:val="clear" w:color="auto" w:fill="FFFFFF"/>
        </w:rPr>
        <w:t>doi</w:t>
      </w:r>
      <w:proofErr w:type="spellEnd"/>
      <w:r w:rsidRPr="00727049">
        <w:rPr>
          <w:shd w:val="clear" w:color="auto" w:fill="FFFFFF"/>
        </w:rPr>
        <w:t>: 10.1097/MCO.0000000000000696. </w:t>
      </w:r>
    </w:p>
    <w:p w14:paraId="5C574818" w14:textId="77777777" w:rsidR="003D20CD" w:rsidRPr="00727049" w:rsidRDefault="003D20CD" w:rsidP="00727049">
      <w:pPr>
        <w:spacing w:line="360" w:lineRule="auto"/>
        <w:jc w:val="both"/>
        <w:rPr>
          <w:rStyle w:val="Collegamentoipertestuale"/>
        </w:rPr>
      </w:pPr>
    </w:p>
    <w:p w14:paraId="2EEC50D5" w14:textId="1A19875B" w:rsidR="003D20CD" w:rsidRPr="00A62E14" w:rsidRDefault="00D60C3F" w:rsidP="00727049">
      <w:pPr>
        <w:spacing w:line="360" w:lineRule="auto"/>
        <w:jc w:val="both"/>
        <w:rPr>
          <w:shd w:val="clear" w:color="auto" w:fill="FFFFFF"/>
          <w:lang w:val="it-IT"/>
        </w:rPr>
      </w:pPr>
      <w:r w:rsidRPr="00727049">
        <w:t>EFSA Panel on Dietetic Products, Nutrition and Allergies (NDA)</w:t>
      </w:r>
      <w:r w:rsidRPr="00727049">
        <w:rPr>
          <w:shd w:val="clear" w:color="auto" w:fill="FFFFFF"/>
        </w:rPr>
        <w:t xml:space="preserve">. 2011. Scientific Opinion on the substantiation of health claims related to beta-glucans from oats and barley and maintenance of normal blood LDL-cholesterol concentrations (ID 1236, 1299), increase in satiety leading to a reduction in energy intake (ID 851, 852), reduction of post-prandial glycaemic responses (ID 821, 824), and “digestive function” (ID 850) pursuant to Article 13(1) of Regulation (EC) No 1924/2006. </w:t>
      </w:r>
      <w:r w:rsidRPr="00A62E14">
        <w:rPr>
          <w:shd w:val="clear" w:color="auto" w:fill="FFFFFF"/>
          <w:lang w:val="it-IT"/>
        </w:rPr>
        <w:t xml:space="preserve">EFSA J. 9:2207. </w:t>
      </w:r>
      <w:hyperlink r:id="rId17" w:history="1">
        <w:r w:rsidRPr="00A62E14">
          <w:rPr>
            <w:shd w:val="clear" w:color="auto" w:fill="FFFFFF"/>
            <w:lang w:val="it-IT"/>
          </w:rPr>
          <w:t>doi.org/10.2903/j.efsa.2011.2207.21</w:t>
        </w:r>
      </w:hyperlink>
      <w:r w:rsidRPr="00A62E14">
        <w:rPr>
          <w:shd w:val="clear" w:color="auto" w:fill="FFFFFF"/>
          <w:lang w:val="it-IT"/>
        </w:rPr>
        <w:t>.</w:t>
      </w:r>
    </w:p>
    <w:p w14:paraId="3A3D8F05" w14:textId="77777777" w:rsidR="00D60C3F" w:rsidRPr="00A62E14" w:rsidRDefault="00D60C3F" w:rsidP="00727049">
      <w:pPr>
        <w:spacing w:line="360" w:lineRule="auto"/>
        <w:jc w:val="both"/>
        <w:rPr>
          <w:shd w:val="clear" w:color="auto" w:fill="FFFFFF"/>
          <w:lang w:val="it-IT"/>
        </w:rPr>
      </w:pPr>
    </w:p>
    <w:p w14:paraId="13FE0005" w14:textId="3512E4B0" w:rsidR="0027484B" w:rsidRPr="00727049" w:rsidRDefault="009B32FF" w:rsidP="00727049">
      <w:pPr>
        <w:spacing w:line="360" w:lineRule="auto"/>
        <w:jc w:val="both"/>
        <w:rPr>
          <w:shd w:val="clear" w:color="auto" w:fill="FFFFFF"/>
        </w:rPr>
      </w:pPr>
      <w:r w:rsidRPr="00727049">
        <w:rPr>
          <w:shd w:val="clear" w:color="auto" w:fill="FFFFFF"/>
          <w:lang w:val="it-IT"/>
        </w:rPr>
        <w:t xml:space="preserve">Falchi AG, Grecchi I, Muggia C, Palladini G, Perlini S. 2016. </w:t>
      </w:r>
      <w:r w:rsidRPr="00727049">
        <w:rPr>
          <w:shd w:val="clear" w:color="auto" w:fill="FFFFFF"/>
        </w:rPr>
        <w:t>Effects of a Bioavailable Arabinoxylan-enriched White Bread Flour on Postprandial Glucose Response in Normoglycemic Subjects. J Diet Suppl. 13(6):626-</w:t>
      </w:r>
      <w:r w:rsidR="001C1E10" w:rsidRPr="00727049">
        <w:rPr>
          <w:shd w:val="clear" w:color="auto" w:fill="FFFFFF"/>
        </w:rPr>
        <w:t>6</w:t>
      </w:r>
      <w:r w:rsidRPr="00727049">
        <w:rPr>
          <w:shd w:val="clear" w:color="auto" w:fill="FFFFFF"/>
        </w:rPr>
        <w:t xml:space="preserve">33. </w:t>
      </w:r>
      <w:proofErr w:type="spellStart"/>
      <w:r w:rsidRPr="00727049">
        <w:rPr>
          <w:shd w:val="clear" w:color="auto" w:fill="FFFFFF"/>
        </w:rPr>
        <w:t>doi</w:t>
      </w:r>
      <w:proofErr w:type="spellEnd"/>
      <w:r w:rsidRPr="00727049">
        <w:rPr>
          <w:shd w:val="clear" w:color="auto" w:fill="FFFFFF"/>
        </w:rPr>
        <w:t>: 10.3109/19390211.2016.1156798.</w:t>
      </w:r>
    </w:p>
    <w:p w14:paraId="2BA1FB74" w14:textId="00385F4C" w:rsidR="0027484B" w:rsidRPr="00727049" w:rsidRDefault="0027484B" w:rsidP="00727049">
      <w:pPr>
        <w:spacing w:line="360" w:lineRule="auto"/>
        <w:jc w:val="both"/>
      </w:pPr>
    </w:p>
    <w:p w14:paraId="2E785402" w14:textId="5AC4E9EA" w:rsidR="0027484B" w:rsidRPr="00727049" w:rsidRDefault="0027484B" w:rsidP="00727049">
      <w:pPr>
        <w:spacing w:line="360" w:lineRule="auto"/>
        <w:jc w:val="both"/>
        <w:rPr>
          <w:rStyle w:val="Collegamentoipertestuale"/>
        </w:rPr>
      </w:pPr>
      <w:r w:rsidRPr="00727049">
        <w:rPr>
          <w:shd w:val="clear" w:color="auto" w:fill="FFFFFF"/>
        </w:rPr>
        <w:t>Flint A</w:t>
      </w:r>
      <w:r w:rsidR="009B32FF" w:rsidRPr="00727049">
        <w:rPr>
          <w:shd w:val="clear" w:color="auto" w:fill="FFFFFF"/>
        </w:rPr>
        <w:t>,</w:t>
      </w:r>
      <w:r w:rsidRPr="00727049">
        <w:rPr>
          <w:shd w:val="clear" w:color="auto" w:fill="FFFFFF"/>
        </w:rPr>
        <w:t xml:space="preserve"> Raben A</w:t>
      </w:r>
      <w:r w:rsidR="009B32FF" w:rsidRPr="00727049">
        <w:rPr>
          <w:shd w:val="clear" w:color="auto" w:fill="FFFFFF"/>
        </w:rPr>
        <w:t>,</w:t>
      </w:r>
      <w:r w:rsidRPr="00727049">
        <w:rPr>
          <w:shd w:val="clear" w:color="auto" w:fill="FFFFFF"/>
        </w:rPr>
        <w:t xml:space="preserve"> Blundell JE</w:t>
      </w:r>
      <w:r w:rsidR="009B32FF" w:rsidRPr="00727049">
        <w:rPr>
          <w:shd w:val="clear" w:color="auto" w:fill="FFFFFF"/>
        </w:rPr>
        <w:t>,</w:t>
      </w:r>
      <w:r w:rsidRPr="00727049">
        <w:rPr>
          <w:shd w:val="clear" w:color="auto" w:fill="FFFFFF"/>
        </w:rPr>
        <w:t xml:space="preserve"> Astrup A.</w:t>
      </w:r>
      <w:r w:rsidR="009B32FF" w:rsidRPr="00727049">
        <w:rPr>
          <w:shd w:val="clear" w:color="auto" w:fill="FFFFFF"/>
        </w:rPr>
        <w:t xml:space="preserve"> 2000.</w:t>
      </w:r>
      <w:r w:rsidRPr="00727049">
        <w:rPr>
          <w:shd w:val="clear" w:color="auto" w:fill="FFFFFF"/>
        </w:rPr>
        <w:t xml:space="preserve"> Reproducibility, power and validity of visual analogue scales in assessment of appetite sensations in single test meal studies. Int J </w:t>
      </w:r>
      <w:proofErr w:type="spellStart"/>
      <w:r w:rsidRPr="00727049">
        <w:rPr>
          <w:shd w:val="clear" w:color="auto" w:fill="FFFFFF"/>
        </w:rPr>
        <w:t>Obes</w:t>
      </w:r>
      <w:proofErr w:type="spellEnd"/>
      <w:r w:rsidRPr="00727049">
        <w:rPr>
          <w:shd w:val="clear" w:color="auto" w:fill="FFFFFF"/>
        </w:rPr>
        <w:t xml:space="preserve"> </w:t>
      </w:r>
      <w:proofErr w:type="spellStart"/>
      <w:r w:rsidRPr="00727049">
        <w:rPr>
          <w:shd w:val="clear" w:color="auto" w:fill="FFFFFF"/>
        </w:rPr>
        <w:t>Relat</w:t>
      </w:r>
      <w:proofErr w:type="spellEnd"/>
      <w:r w:rsidRPr="00727049">
        <w:rPr>
          <w:shd w:val="clear" w:color="auto" w:fill="FFFFFF"/>
        </w:rPr>
        <w:t xml:space="preserve"> </w:t>
      </w:r>
      <w:proofErr w:type="spellStart"/>
      <w:r w:rsidRPr="00727049">
        <w:rPr>
          <w:shd w:val="clear" w:color="auto" w:fill="FFFFFF"/>
        </w:rPr>
        <w:t>Metab</w:t>
      </w:r>
      <w:proofErr w:type="spellEnd"/>
      <w:r w:rsidRPr="00727049">
        <w:rPr>
          <w:shd w:val="clear" w:color="auto" w:fill="FFFFFF"/>
        </w:rPr>
        <w:t xml:space="preserve"> </w:t>
      </w:r>
      <w:proofErr w:type="spellStart"/>
      <w:r w:rsidRPr="00727049">
        <w:rPr>
          <w:shd w:val="clear" w:color="auto" w:fill="FFFFFF"/>
        </w:rPr>
        <w:t>Disord</w:t>
      </w:r>
      <w:proofErr w:type="spellEnd"/>
      <w:r w:rsidR="00AC5C59" w:rsidRPr="00727049">
        <w:rPr>
          <w:shd w:val="clear" w:color="auto" w:fill="FFFFFF"/>
        </w:rPr>
        <w:t>.</w:t>
      </w:r>
      <w:r w:rsidRPr="00727049">
        <w:rPr>
          <w:shd w:val="clear" w:color="auto" w:fill="FFFFFF"/>
        </w:rPr>
        <w:t xml:space="preserve"> 24:38–48</w:t>
      </w:r>
      <w:r w:rsidRPr="00727049">
        <w:t xml:space="preserve">. </w:t>
      </w:r>
      <w:proofErr w:type="spellStart"/>
      <w:r w:rsidRPr="00727049">
        <w:rPr>
          <w:shd w:val="clear" w:color="auto" w:fill="FFFFFF"/>
        </w:rPr>
        <w:t>doi</w:t>
      </w:r>
      <w:proofErr w:type="spellEnd"/>
      <w:r w:rsidRPr="00727049">
        <w:rPr>
          <w:shd w:val="clear" w:color="auto" w:fill="FFFFFF"/>
        </w:rPr>
        <w:t>: 10.1038/sj.ijo.0801083</w:t>
      </w:r>
    </w:p>
    <w:p w14:paraId="0F79E50A" w14:textId="525478A3" w:rsidR="0027484B" w:rsidRPr="00727049" w:rsidRDefault="0027484B" w:rsidP="00727049">
      <w:pPr>
        <w:spacing w:line="360" w:lineRule="auto"/>
        <w:jc w:val="both"/>
      </w:pPr>
    </w:p>
    <w:p w14:paraId="0C4128E7" w14:textId="0D02F5AE" w:rsidR="0027484B" w:rsidRPr="00727049" w:rsidRDefault="009B32FF" w:rsidP="00727049">
      <w:pPr>
        <w:spacing w:line="360" w:lineRule="auto"/>
        <w:jc w:val="both"/>
        <w:rPr>
          <w:shd w:val="clear" w:color="auto" w:fill="FFFFFF"/>
          <w:lang w:val="it-IT"/>
        </w:rPr>
      </w:pPr>
      <w:r w:rsidRPr="00727049">
        <w:rPr>
          <w:shd w:val="clear" w:color="auto" w:fill="FFFFFF"/>
        </w:rPr>
        <w:t xml:space="preserve">Garcia AL, Otto B, Reich SC, Weickert MO, Steiniger J, </w:t>
      </w:r>
      <w:proofErr w:type="spellStart"/>
      <w:r w:rsidRPr="00727049">
        <w:rPr>
          <w:shd w:val="clear" w:color="auto" w:fill="FFFFFF"/>
        </w:rPr>
        <w:t>Machowetz</w:t>
      </w:r>
      <w:proofErr w:type="spellEnd"/>
      <w:r w:rsidRPr="00727049">
        <w:rPr>
          <w:shd w:val="clear" w:color="auto" w:fill="FFFFFF"/>
        </w:rPr>
        <w:t xml:space="preserve"> A, </w:t>
      </w:r>
      <w:proofErr w:type="spellStart"/>
      <w:r w:rsidRPr="00727049">
        <w:rPr>
          <w:shd w:val="clear" w:color="auto" w:fill="FFFFFF"/>
        </w:rPr>
        <w:t>Rudovich</w:t>
      </w:r>
      <w:proofErr w:type="spellEnd"/>
      <w:r w:rsidRPr="00727049">
        <w:rPr>
          <w:shd w:val="clear" w:color="auto" w:fill="FFFFFF"/>
        </w:rPr>
        <w:t xml:space="preserve"> NN, </w:t>
      </w:r>
      <w:proofErr w:type="spellStart"/>
      <w:r w:rsidRPr="00727049">
        <w:rPr>
          <w:shd w:val="clear" w:color="auto" w:fill="FFFFFF"/>
        </w:rPr>
        <w:t>Möhlig</w:t>
      </w:r>
      <w:proofErr w:type="spellEnd"/>
      <w:r w:rsidRPr="00727049">
        <w:rPr>
          <w:shd w:val="clear" w:color="auto" w:fill="FFFFFF"/>
        </w:rPr>
        <w:t xml:space="preserve"> M, Katz N, Speth M, Meuser F, Doerfer J, </w:t>
      </w:r>
      <w:proofErr w:type="spellStart"/>
      <w:r w:rsidRPr="00727049">
        <w:rPr>
          <w:shd w:val="clear" w:color="auto" w:fill="FFFFFF"/>
        </w:rPr>
        <w:t>Zunft</w:t>
      </w:r>
      <w:proofErr w:type="spellEnd"/>
      <w:r w:rsidRPr="00727049">
        <w:rPr>
          <w:shd w:val="clear" w:color="auto" w:fill="FFFFFF"/>
        </w:rPr>
        <w:t xml:space="preserve"> HJ, Pfeiffer AH, </w:t>
      </w:r>
      <w:proofErr w:type="spellStart"/>
      <w:r w:rsidRPr="00727049">
        <w:rPr>
          <w:shd w:val="clear" w:color="auto" w:fill="FFFFFF"/>
        </w:rPr>
        <w:t>Koebnick</w:t>
      </w:r>
      <w:proofErr w:type="spellEnd"/>
      <w:r w:rsidRPr="00727049">
        <w:rPr>
          <w:shd w:val="clear" w:color="auto" w:fill="FFFFFF"/>
        </w:rPr>
        <w:t xml:space="preserve"> C. 2007. Arabinoxylan consumption decreases postprandial serum glucose, serum insulin and plasma total ghrelin response in subjects with impaired glucose tolerance. </w:t>
      </w:r>
      <w:r w:rsidRPr="00727049">
        <w:rPr>
          <w:shd w:val="clear" w:color="auto" w:fill="FFFFFF"/>
          <w:lang w:val="it-IT"/>
        </w:rPr>
        <w:t xml:space="preserve">Eur J </w:t>
      </w:r>
      <w:proofErr w:type="spellStart"/>
      <w:r w:rsidRPr="00727049">
        <w:rPr>
          <w:shd w:val="clear" w:color="auto" w:fill="FFFFFF"/>
          <w:lang w:val="it-IT"/>
        </w:rPr>
        <w:t>Clin</w:t>
      </w:r>
      <w:proofErr w:type="spellEnd"/>
      <w:r w:rsidRPr="00727049">
        <w:rPr>
          <w:shd w:val="clear" w:color="auto" w:fill="FFFFFF"/>
          <w:lang w:val="it-IT"/>
        </w:rPr>
        <w:t xml:space="preserve"> </w:t>
      </w:r>
      <w:proofErr w:type="spellStart"/>
      <w:r w:rsidRPr="00727049">
        <w:rPr>
          <w:shd w:val="clear" w:color="auto" w:fill="FFFFFF"/>
          <w:lang w:val="it-IT"/>
        </w:rPr>
        <w:t>Nutr</w:t>
      </w:r>
      <w:proofErr w:type="spellEnd"/>
      <w:r w:rsidRPr="00727049">
        <w:rPr>
          <w:shd w:val="clear" w:color="auto" w:fill="FFFFFF"/>
          <w:lang w:val="it-IT"/>
        </w:rPr>
        <w:t>. 61(3):334-</w:t>
      </w:r>
      <w:r w:rsidR="001C1E10" w:rsidRPr="00727049">
        <w:rPr>
          <w:shd w:val="clear" w:color="auto" w:fill="FFFFFF"/>
          <w:lang w:val="it-IT"/>
        </w:rPr>
        <w:t>3</w:t>
      </w:r>
      <w:r w:rsidRPr="00727049">
        <w:rPr>
          <w:shd w:val="clear" w:color="auto" w:fill="FFFFFF"/>
          <w:lang w:val="it-IT"/>
        </w:rPr>
        <w:t xml:space="preserve">41. </w:t>
      </w:r>
      <w:proofErr w:type="spellStart"/>
      <w:r w:rsidRPr="00727049">
        <w:rPr>
          <w:shd w:val="clear" w:color="auto" w:fill="FFFFFF"/>
          <w:lang w:val="it-IT"/>
        </w:rPr>
        <w:t>doi</w:t>
      </w:r>
      <w:proofErr w:type="spellEnd"/>
      <w:r w:rsidRPr="00727049">
        <w:rPr>
          <w:shd w:val="clear" w:color="auto" w:fill="FFFFFF"/>
          <w:lang w:val="it-IT"/>
        </w:rPr>
        <w:t>: 10.1038/sj.ejcn.1602525.</w:t>
      </w:r>
      <w:r w:rsidRPr="00727049">
        <w:rPr>
          <w:color w:val="212121"/>
          <w:shd w:val="clear" w:color="auto" w:fill="FFFFFF"/>
          <w:lang w:val="it-IT"/>
        </w:rPr>
        <w:t> </w:t>
      </w:r>
    </w:p>
    <w:p w14:paraId="0DA4F469" w14:textId="0B772868" w:rsidR="0027484B" w:rsidRPr="00727049" w:rsidRDefault="0027484B" w:rsidP="00727049">
      <w:pPr>
        <w:spacing w:line="360" w:lineRule="auto"/>
        <w:jc w:val="both"/>
        <w:rPr>
          <w:lang w:val="it-IT"/>
        </w:rPr>
      </w:pPr>
    </w:p>
    <w:p w14:paraId="7555E1AA" w14:textId="368958E9" w:rsidR="0027484B" w:rsidRPr="00727049" w:rsidRDefault="009B32FF" w:rsidP="00727049">
      <w:pPr>
        <w:spacing w:line="360" w:lineRule="auto"/>
        <w:jc w:val="both"/>
      </w:pPr>
      <w:r w:rsidRPr="00727049">
        <w:rPr>
          <w:color w:val="212121"/>
          <w:shd w:val="clear" w:color="auto" w:fill="FFFFFF"/>
          <w:lang w:val="it-IT"/>
        </w:rPr>
        <w:t xml:space="preserve">Giuntini EB, </w:t>
      </w:r>
      <w:proofErr w:type="spellStart"/>
      <w:r w:rsidRPr="00727049">
        <w:rPr>
          <w:color w:val="212121"/>
          <w:shd w:val="clear" w:color="auto" w:fill="FFFFFF"/>
          <w:lang w:val="it-IT"/>
        </w:rPr>
        <w:t>Sardá</w:t>
      </w:r>
      <w:proofErr w:type="spellEnd"/>
      <w:r w:rsidRPr="00727049">
        <w:rPr>
          <w:color w:val="212121"/>
          <w:shd w:val="clear" w:color="auto" w:fill="FFFFFF"/>
          <w:lang w:val="it-IT"/>
        </w:rPr>
        <w:t xml:space="preserve"> FAH, de Menezes EW. 2022. </w:t>
      </w:r>
      <w:r w:rsidRPr="00727049">
        <w:rPr>
          <w:color w:val="212121"/>
          <w:shd w:val="clear" w:color="auto" w:fill="FFFFFF"/>
        </w:rPr>
        <w:t xml:space="preserve">The Effects of Soluble Dietary </w:t>
      </w:r>
      <w:r w:rsidR="0016362B" w:rsidRPr="00727049">
        <w:rPr>
          <w:color w:val="212121"/>
          <w:shd w:val="clear" w:color="auto" w:fill="FFFFFF"/>
        </w:rPr>
        <w:t>Fibre</w:t>
      </w:r>
      <w:r w:rsidRPr="00727049">
        <w:rPr>
          <w:color w:val="212121"/>
          <w:shd w:val="clear" w:color="auto" w:fill="FFFFFF"/>
        </w:rPr>
        <w:t xml:space="preserve">s on </w:t>
      </w:r>
      <w:proofErr w:type="spellStart"/>
      <w:r w:rsidRPr="00727049">
        <w:rPr>
          <w:color w:val="212121"/>
          <w:shd w:val="clear" w:color="auto" w:fill="FFFFFF"/>
        </w:rPr>
        <w:t>Glycemic</w:t>
      </w:r>
      <w:proofErr w:type="spellEnd"/>
      <w:r w:rsidRPr="00727049">
        <w:rPr>
          <w:color w:val="212121"/>
          <w:shd w:val="clear" w:color="auto" w:fill="FFFFFF"/>
        </w:rPr>
        <w:t xml:space="preserve"> Response: An Overview and Futures Perspectives. Foods. 11(23):3934. </w:t>
      </w:r>
      <w:proofErr w:type="spellStart"/>
      <w:r w:rsidRPr="00727049">
        <w:rPr>
          <w:color w:val="212121"/>
          <w:shd w:val="clear" w:color="auto" w:fill="FFFFFF"/>
        </w:rPr>
        <w:t>doi</w:t>
      </w:r>
      <w:proofErr w:type="spellEnd"/>
      <w:r w:rsidRPr="00727049">
        <w:rPr>
          <w:color w:val="212121"/>
          <w:shd w:val="clear" w:color="auto" w:fill="FFFFFF"/>
        </w:rPr>
        <w:t>: 10.3390/foods11233934.</w:t>
      </w:r>
    </w:p>
    <w:p w14:paraId="369FAAEF" w14:textId="77777777" w:rsidR="0027484B" w:rsidRPr="00727049" w:rsidRDefault="0027484B" w:rsidP="00727049">
      <w:pPr>
        <w:spacing w:line="360" w:lineRule="auto"/>
        <w:jc w:val="both"/>
        <w:rPr>
          <w:rStyle w:val="Collegamentoipertestuale"/>
        </w:rPr>
      </w:pPr>
    </w:p>
    <w:p w14:paraId="05503ACE" w14:textId="5FFF16C5" w:rsidR="0027484B" w:rsidRPr="00727049" w:rsidRDefault="009B32FF" w:rsidP="00727049">
      <w:pPr>
        <w:spacing w:line="360" w:lineRule="auto"/>
        <w:jc w:val="both"/>
        <w:rPr>
          <w:rStyle w:val="Collegamentoipertestuale"/>
        </w:rPr>
      </w:pPr>
      <w:r w:rsidRPr="00727049">
        <w:rPr>
          <w:color w:val="212121"/>
          <w:shd w:val="clear" w:color="auto" w:fill="FFFFFF"/>
        </w:rPr>
        <w:t>Hartvigsen ML, Gregersen S, Lærke HN, Holst JJ, Bach Knudsen KE, Hermansen K. 2014</w:t>
      </w:r>
      <w:r w:rsidR="005A5E74" w:rsidRPr="00727049">
        <w:rPr>
          <w:color w:val="212121"/>
          <w:shd w:val="clear" w:color="auto" w:fill="FFFFFF"/>
        </w:rPr>
        <w:t>.</w:t>
      </w:r>
      <w:r w:rsidRPr="00727049">
        <w:rPr>
          <w:color w:val="212121"/>
          <w:shd w:val="clear" w:color="auto" w:fill="FFFFFF"/>
        </w:rPr>
        <w:t xml:space="preserve"> Effects of concentrated arabinoxylan and β-glucan compared with refined wheat and whole grain rye on glucose and appetite in subjects with the metabolic syndrome: a randomized study. </w:t>
      </w:r>
      <w:proofErr w:type="spellStart"/>
      <w:r w:rsidRPr="00727049">
        <w:rPr>
          <w:color w:val="212121"/>
          <w:shd w:val="clear" w:color="auto" w:fill="FFFFFF"/>
        </w:rPr>
        <w:t>Eur</w:t>
      </w:r>
      <w:proofErr w:type="spellEnd"/>
      <w:r w:rsidRPr="00727049">
        <w:rPr>
          <w:color w:val="212121"/>
          <w:shd w:val="clear" w:color="auto" w:fill="FFFFFF"/>
        </w:rPr>
        <w:t xml:space="preserve"> J Clin </w:t>
      </w:r>
      <w:proofErr w:type="spellStart"/>
      <w:r w:rsidRPr="00727049">
        <w:rPr>
          <w:color w:val="212121"/>
          <w:shd w:val="clear" w:color="auto" w:fill="FFFFFF"/>
        </w:rPr>
        <w:t>Nutr</w:t>
      </w:r>
      <w:proofErr w:type="spellEnd"/>
      <w:r w:rsidRPr="00727049">
        <w:rPr>
          <w:color w:val="212121"/>
          <w:shd w:val="clear" w:color="auto" w:fill="FFFFFF"/>
        </w:rPr>
        <w:t xml:space="preserve">. 68(1):84-90. </w:t>
      </w:r>
      <w:proofErr w:type="spellStart"/>
      <w:r w:rsidRPr="00727049">
        <w:rPr>
          <w:color w:val="212121"/>
          <w:shd w:val="clear" w:color="auto" w:fill="FFFFFF"/>
        </w:rPr>
        <w:t>doi</w:t>
      </w:r>
      <w:proofErr w:type="spellEnd"/>
      <w:r w:rsidRPr="00727049">
        <w:rPr>
          <w:color w:val="212121"/>
          <w:shd w:val="clear" w:color="auto" w:fill="FFFFFF"/>
        </w:rPr>
        <w:t>: 10.1038/ejcn.2013.236. </w:t>
      </w:r>
    </w:p>
    <w:p w14:paraId="71EC9C24" w14:textId="77777777" w:rsidR="0027484B" w:rsidRPr="00727049" w:rsidRDefault="0027484B" w:rsidP="00727049">
      <w:pPr>
        <w:spacing w:line="360" w:lineRule="auto"/>
        <w:jc w:val="both"/>
        <w:rPr>
          <w:rStyle w:val="Collegamentoipertestuale"/>
        </w:rPr>
      </w:pPr>
    </w:p>
    <w:p w14:paraId="1D2F10D5" w14:textId="25ADEBA9" w:rsidR="0027484B" w:rsidRPr="00727049" w:rsidRDefault="001C1E10" w:rsidP="00727049">
      <w:pPr>
        <w:spacing w:line="360" w:lineRule="auto"/>
        <w:jc w:val="both"/>
        <w:rPr>
          <w:rStyle w:val="Collegamentoipertestuale"/>
        </w:rPr>
      </w:pPr>
      <w:r w:rsidRPr="00727049">
        <w:rPr>
          <w:color w:val="212121"/>
          <w:shd w:val="clear" w:color="auto" w:fill="FFFFFF"/>
        </w:rPr>
        <w:t xml:space="preserve">Hartvigsen ML, Lærke HN, Overgaard A, Holst JJ, Bach Knudsen KE, Hermansen K. 2014. Postprandial effects of test meals including concentrated arabinoxylan and whole grain rye in subjects with the metabolic syndrome: a randomised study. </w:t>
      </w:r>
      <w:proofErr w:type="spellStart"/>
      <w:r w:rsidRPr="00727049">
        <w:rPr>
          <w:color w:val="212121"/>
          <w:shd w:val="clear" w:color="auto" w:fill="FFFFFF"/>
        </w:rPr>
        <w:t>Eur</w:t>
      </w:r>
      <w:proofErr w:type="spellEnd"/>
      <w:r w:rsidRPr="00727049">
        <w:rPr>
          <w:color w:val="212121"/>
          <w:shd w:val="clear" w:color="auto" w:fill="FFFFFF"/>
        </w:rPr>
        <w:t xml:space="preserve"> J Clin </w:t>
      </w:r>
      <w:proofErr w:type="spellStart"/>
      <w:r w:rsidRPr="00727049">
        <w:rPr>
          <w:color w:val="212121"/>
          <w:shd w:val="clear" w:color="auto" w:fill="FFFFFF"/>
        </w:rPr>
        <w:t>Nutr</w:t>
      </w:r>
      <w:proofErr w:type="spellEnd"/>
      <w:r w:rsidRPr="00727049">
        <w:rPr>
          <w:color w:val="212121"/>
          <w:shd w:val="clear" w:color="auto" w:fill="FFFFFF"/>
        </w:rPr>
        <w:t xml:space="preserve">. 68(5):567-574. </w:t>
      </w:r>
      <w:proofErr w:type="spellStart"/>
      <w:r w:rsidRPr="00727049">
        <w:rPr>
          <w:color w:val="212121"/>
          <w:shd w:val="clear" w:color="auto" w:fill="FFFFFF"/>
        </w:rPr>
        <w:t>doi</w:t>
      </w:r>
      <w:proofErr w:type="spellEnd"/>
      <w:r w:rsidRPr="00727049">
        <w:rPr>
          <w:color w:val="212121"/>
          <w:shd w:val="clear" w:color="auto" w:fill="FFFFFF"/>
        </w:rPr>
        <w:t>: 10.1038/ejcn.2014.25.</w:t>
      </w:r>
    </w:p>
    <w:p w14:paraId="3086AEAF" w14:textId="39E84E49" w:rsidR="003D20CD" w:rsidRPr="00727049" w:rsidRDefault="003D20CD" w:rsidP="00727049">
      <w:pPr>
        <w:spacing w:line="360" w:lineRule="auto"/>
        <w:jc w:val="both"/>
        <w:rPr>
          <w:rStyle w:val="Collegamentoipertestuale"/>
        </w:rPr>
      </w:pPr>
    </w:p>
    <w:p w14:paraId="201010C7" w14:textId="3EC3241C" w:rsidR="003D20CD" w:rsidRPr="00727049" w:rsidRDefault="001C1E10" w:rsidP="00727049">
      <w:pPr>
        <w:shd w:val="clear" w:color="auto" w:fill="FFFFFF"/>
        <w:spacing w:line="360" w:lineRule="auto"/>
        <w:jc w:val="both"/>
        <w:rPr>
          <w:rStyle w:val="Collegamentoipertestuale"/>
          <w:color w:val="auto"/>
          <w:u w:val="none"/>
          <w:shd w:val="clear" w:color="auto" w:fill="FFFFFF"/>
        </w:rPr>
      </w:pPr>
      <w:r w:rsidRPr="00727049">
        <w:rPr>
          <w:color w:val="212121"/>
          <w:shd w:val="clear" w:color="auto" w:fill="FFFFFF"/>
        </w:rPr>
        <w:t xml:space="preserve">Holt SH, Brand-Miller JC, Stitt PA. 2001. The effects of equal-energy portions of different breads on blood glucose levels, feelings of fullness and subsequent food intake. J Am Diet Assoc. 101(7):767-773. </w:t>
      </w:r>
      <w:proofErr w:type="spellStart"/>
      <w:r w:rsidRPr="00727049">
        <w:rPr>
          <w:color w:val="212121"/>
          <w:shd w:val="clear" w:color="auto" w:fill="FFFFFF"/>
        </w:rPr>
        <w:t>doi</w:t>
      </w:r>
      <w:proofErr w:type="spellEnd"/>
      <w:r w:rsidRPr="00727049">
        <w:rPr>
          <w:color w:val="212121"/>
          <w:shd w:val="clear" w:color="auto" w:fill="FFFFFF"/>
        </w:rPr>
        <w:t>: 10.1016/S0002-8223(01)00192-4.</w:t>
      </w:r>
    </w:p>
    <w:p w14:paraId="1C62116D" w14:textId="77777777" w:rsidR="0027484B" w:rsidRPr="00727049" w:rsidRDefault="0027484B" w:rsidP="00727049">
      <w:pPr>
        <w:spacing w:line="360" w:lineRule="auto"/>
        <w:jc w:val="both"/>
        <w:rPr>
          <w:rStyle w:val="Collegamentoipertestuale"/>
        </w:rPr>
      </w:pPr>
    </w:p>
    <w:p w14:paraId="26CD914C" w14:textId="3D1B0B5B" w:rsidR="0027484B" w:rsidRPr="00727049" w:rsidRDefault="001C1E10" w:rsidP="00727049">
      <w:pPr>
        <w:spacing w:line="360" w:lineRule="auto"/>
        <w:jc w:val="both"/>
        <w:rPr>
          <w:rStyle w:val="Collegamentoipertestuale"/>
          <w:color w:val="auto"/>
          <w:u w:val="none"/>
          <w:lang w:val="it-IT"/>
        </w:rPr>
      </w:pPr>
      <w:r w:rsidRPr="00727049">
        <w:rPr>
          <w:rStyle w:val="Collegamentoipertestuale"/>
          <w:color w:val="auto"/>
          <w:u w:val="none"/>
        </w:rPr>
        <w:t xml:space="preserve">Ikram S, Huang L, Zhang H, Wang J, Yin M. 2017. Composition and Nutrient Value Proposition of Brewers Spent Grain. </w:t>
      </w:r>
      <w:r w:rsidRPr="00727049">
        <w:rPr>
          <w:rStyle w:val="Collegamentoipertestuale"/>
          <w:color w:val="auto"/>
          <w:u w:val="none"/>
          <w:lang w:val="it-IT"/>
        </w:rPr>
        <w:t xml:space="preserve">J Food Sci. 82(10):2232-2242. </w:t>
      </w:r>
      <w:proofErr w:type="spellStart"/>
      <w:r w:rsidRPr="00727049">
        <w:rPr>
          <w:rStyle w:val="Collegamentoipertestuale"/>
          <w:color w:val="auto"/>
          <w:u w:val="none"/>
          <w:lang w:val="it-IT"/>
        </w:rPr>
        <w:t>doi</w:t>
      </w:r>
      <w:proofErr w:type="spellEnd"/>
      <w:r w:rsidRPr="00727049">
        <w:rPr>
          <w:rStyle w:val="Collegamentoipertestuale"/>
          <w:color w:val="auto"/>
          <w:u w:val="none"/>
          <w:lang w:val="it-IT"/>
        </w:rPr>
        <w:t>: 10.1111/1750-3841.13794. </w:t>
      </w:r>
    </w:p>
    <w:p w14:paraId="3E47AA1B" w14:textId="0CBCCF76" w:rsidR="0027484B" w:rsidRPr="00727049" w:rsidRDefault="0027484B" w:rsidP="00727049">
      <w:pPr>
        <w:spacing w:line="360" w:lineRule="auto"/>
        <w:jc w:val="both"/>
        <w:rPr>
          <w:rStyle w:val="Collegamentoipertestuale"/>
          <w:color w:val="auto"/>
          <w:u w:val="none"/>
          <w:lang w:val="it-IT"/>
        </w:rPr>
      </w:pPr>
    </w:p>
    <w:p w14:paraId="60115B09" w14:textId="77777777" w:rsidR="00D60C3F" w:rsidRPr="00727049" w:rsidRDefault="00D60C3F" w:rsidP="00727049">
      <w:pPr>
        <w:spacing w:line="360" w:lineRule="auto"/>
        <w:jc w:val="both"/>
        <w:rPr>
          <w:rStyle w:val="Collegamentoipertestuale"/>
          <w:color w:val="auto"/>
          <w:u w:val="none"/>
        </w:rPr>
      </w:pPr>
      <w:r w:rsidRPr="00727049">
        <w:rPr>
          <w:rStyle w:val="Collegamentoipertestuale"/>
          <w:color w:val="auto"/>
          <w:u w:val="none"/>
          <w:lang w:val="it-IT"/>
        </w:rPr>
        <w:t xml:space="preserve">Istituto Scotti Bassani. 1992. Atlante Fotografico delle Porzioni degli Alimenti per Adulti. </w:t>
      </w:r>
      <w:r w:rsidRPr="00727049">
        <w:rPr>
          <w:rStyle w:val="Collegamentoipertestuale"/>
          <w:color w:val="auto"/>
          <w:u w:val="none"/>
        </w:rPr>
        <w:t>Available online: </w:t>
      </w:r>
      <w:hyperlink r:id="rId18" w:history="1">
        <w:r w:rsidRPr="00727049">
          <w:rPr>
            <w:rStyle w:val="Collegamentoipertestuale"/>
            <w:color w:val="auto"/>
            <w:u w:val="none"/>
          </w:rPr>
          <w:t>https://www.scottibassani.it/atlante-fotografico-delle-porzioni-degli-alimenti/</w:t>
        </w:r>
      </w:hyperlink>
      <w:r w:rsidRPr="00727049">
        <w:rPr>
          <w:rStyle w:val="Collegamentoipertestuale"/>
          <w:color w:val="auto"/>
          <w:u w:val="none"/>
        </w:rPr>
        <w:t xml:space="preserve"> (accessed on 15 April 2023)</w:t>
      </w:r>
    </w:p>
    <w:p w14:paraId="04DE528B" w14:textId="77777777" w:rsidR="00D60C3F" w:rsidRPr="00727049" w:rsidRDefault="00D60C3F" w:rsidP="00727049">
      <w:pPr>
        <w:spacing w:line="360" w:lineRule="auto"/>
        <w:jc w:val="both"/>
        <w:rPr>
          <w:rStyle w:val="Collegamentoipertestuale"/>
          <w:color w:val="auto"/>
          <w:u w:val="none"/>
        </w:rPr>
      </w:pPr>
    </w:p>
    <w:p w14:paraId="343A2F8A" w14:textId="78E14406" w:rsidR="0027484B" w:rsidRPr="00727049" w:rsidRDefault="001C1E10" w:rsidP="00727049">
      <w:pPr>
        <w:spacing w:line="360" w:lineRule="auto"/>
        <w:jc w:val="both"/>
        <w:rPr>
          <w:rStyle w:val="Collegamentoipertestuale"/>
          <w:color w:val="auto"/>
          <w:u w:val="none"/>
        </w:rPr>
      </w:pPr>
      <w:r w:rsidRPr="00727049">
        <w:rPr>
          <w:rStyle w:val="Collegamentoipertestuale"/>
          <w:color w:val="auto"/>
          <w:u w:val="none"/>
        </w:rPr>
        <w:t xml:space="preserve">Jenkins DJ, Wolever TM, Leeds AR, </w:t>
      </w:r>
      <w:proofErr w:type="spellStart"/>
      <w:r w:rsidRPr="00727049">
        <w:rPr>
          <w:rStyle w:val="Collegamentoipertestuale"/>
          <w:color w:val="auto"/>
          <w:u w:val="none"/>
        </w:rPr>
        <w:t>Gassull</w:t>
      </w:r>
      <w:proofErr w:type="spellEnd"/>
      <w:r w:rsidRPr="00727049">
        <w:rPr>
          <w:rStyle w:val="Collegamentoipertestuale"/>
          <w:color w:val="auto"/>
          <w:u w:val="none"/>
        </w:rPr>
        <w:t xml:space="preserve"> MA, Haisman P, </w:t>
      </w:r>
      <w:proofErr w:type="spellStart"/>
      <w:r w:rsidRPr="00727049">
        <w:rPr>
          <w:rStyle w:val="Collegamentoipertestuale"/>
          <w:color w:val="auto"/>
          <w:u w:val="none"/>
        </w:rPr>
        <w:t>Dilawari</w:t>
      </w:r>
      <w:proofErr w:type="spellEnd"/>
      <w:r w:rsidRPr="00727049">
        <w:rPr>
          <w:rStyle w:val="Collegamentoipertestuale"/>
          <w:color w:val="auto"/>
          <w:u w:val="none"/>
        </w:rPr>
        <w:t xml:space="preserve"> J, Goff DV, Metz GL, Alberti KG. 1978. Dietary fibres, fibre analogues, and glucose tolerance: importance of viscosity. Br Med J. 1(6124):1392-1394. </w:t>
      </w:r>
      <w:proofErr w:type="spellStart"/>
      <w:r w:rsidRPr="00727049">
        <w:rPr>
          <w:rStyle w:val="Collegamentoipertestuale"/>
          <w:color w:val="auto"/>
          <w:u w:val="none"/>
        </w:rPr>
        <w:t>doi</w:t>
      </w:r>
      <w:proofErr w:type="spellEnd"/>
      <w:r w:rsidRPr="00727049">
        <w:rPr>
          <w:rStyle w:val="Collegamentoipertestuale"/>
          <w:color w:val="auto"/>
          <w:u w:val="none"/>
        </w:rPr>
        <w:t>: 10.1136/bmj.1.6124.1392.</w:t>
      </w:r>
    </w:p>
    <w:p w14:paraId="3F3A160E" w14:textId="77777777" w:rsidR="0027484B" w:rsidRPr="00727049" w:rsidRDefault="0027484B" w:rsidP="00727049">
      <w:pPr>
        <w:spacing w:line="360" w:lineRule="auto"/>
        <w:jc w:val="both"/>
        <w:rPr>
          <w:rStyle w:val="Collegamentoipertestuale"/>
          <w:color w:val="auto"/>
          <w:u w:val="none"/>
        </w:rPr>
      </w:pPr>
    </w:p>
    <w:p w14:paraId="0A958CE0" w14:textId="0B6AD85B" w:rsidR="0027484B" w:rsidRPr="00727049" w:rsidRDefault="001C1E10" w:rsidP="00727049">
      <w:pPr>
        <w:pStyle w:val="Titolo1"/>
        <w:spacing w:before="0" w:after="0"/>
        <w:ind w:right="0"/>
        <w:jc w:val="both"/>
        <w:rPr>
          <w:rStyle w:val="Collegamentoipertestuale"/>
          <w:rFonts w:cs="Times New Roman"/>
          <w:b w:val="0"/>
          <w:bCs w:val="0"/>
          <w:szCs w:val="24"/>
        </w:rPr>
      </w:pPr>
      <w:r w:rsidRPr="00727049">
        <w:rPr>
          <w:rStyle w:val="Collegamentoipertestuale"/>
          <w:rFonts w:cs="Times New Roman"/>
          <w:b w:val="0"/>
          <w:color w:val="auto"/>
          <w:szCs w:val="24"/>
          <w:u w:val="none"/>
        </w:rPr>
        <w:t>Kjølbæk L, Benítez-Páez A, Gómez Del Pulgar EM, Brahe LK, Liebisch G,</w:t>
      </w:r>
      <w:r w:rsidR="00727049">
        <w:rPr>
          <w:rStyle w:val="Collegamentoipertestuale"/>
          <w:rFonts w:cs="Times New Roman"/>
          <w:b w:val="0"/>
          <w:color w:val="auto"/>
          <w:szCs w:val="24"/>
          <w:u w:val="none"/>
        </w:rPr>
        <w:t xml:space="preserve"> </w:t>
      </w:r>
      <w:r w:rsidRPr="00727049">
        <w:rPr>
          <w:rStyle w:val="Collegamentoipertestuale"/>
          <w:rFonts w:cs="Times New Roman"/>
          <w:b w:val="0"/>
          <w:color w:val="auto"/>
          <w:szCs w:val="24"/>
          <w:u w:val="none"/>
        </w:rPr>
        <w:t>Matysik S,</w:t>
      </w:r>
      <w:r w:rsidRPr="00727049">
        <w:rPr>
          <w:rFonts w:cs="Times New Roman"/>
          <w:b w:val="0"/>
          <w:bCs w:val="0"/>
          <w:kern w:val="0"/>
          <w:szCs w:val="24"/>
          <w:shd w:val="clear" w:color="auto" w:fill="FFFFFF"/>
        </w:rPr>
        <w:t xml:space="preserve"> </w:t>
      </w:r>
      <w:proofErr w:type="spellStart"/>
      <w:r w:rsidRPr="00727049">
        <w:rPr>
          <w:rFonts w:cs="Times New Roman"/>
          <w:b w:val="0"/>
          <w:bCs w:val="0"/>
          <w:kern w:val="0"/>
          <w:szCs w:val="24"/>
          <w:shd w:val="clear" w:color="auto" w:fill="FFFFFF"/>
        </w:rPr>
        <w:t>Rampelli</w:t>
      </w:r>
      <w:proofErr w:type="spellEnd"/>
      <w:r w:rsidRPr="00727049">
        <w:rPr>
          <w:rFonts w:cs="Times New Roman"/>
          <w:b w:val="0"/>
          <w:bCs w:val="0"/>
          <w:kern w:val="0"/>
          <w:szCs w:val="24"/>
          <w:shd w:val="clear" w:color="auto" w:fill="FFFFFF"/>
        </w:rPr>
        <w:t xml:space="preserve"> S, Vermeiren J, </w:t>
      </w:r>
      <w:proofErr w:type="spellStart"/>
      <w:r w:rsidRPr="00727049">
        <w:rPr>
          <w:rFonts w:cs="Times New Roman"/>
          <w:b w:val="0"/>
          <w:bCs w:val="0"/>
          <w:kern w:val="0"/>
          <w:szCs w:val="24"/>
          <w:shd w:val="clear" w:color="auto" w:fill="FFFFFF"/>
        </w:rPr>
        <w:t>Brigidi</w:t>
      </w:r>
      <w:proofErr w:type="spellEnd"/>
      <w:r w:rsidRPr="00727049">
        <w:rPr>
          <w:rFonts w:cs="Times New Roman"/>
          <w:b w:val="0"/>
          <w:bCs w:val="0"/>
          <w:kern w:val="0"/>
          <w:szCs w:val="24"/>
          <w:shd w:val="clear" w:color="auto" w:fill="FFFFFF"/>
        </w:rPr>
        <w:t xml:space="preserve"> P, Larsen LH, Astrup A, Sanz Y. 2020. Arabinoxylan oligosaccharides and polyunsaturated fatty acid effects on gut microbiota and metabolic markers in overweight individuals with signs of metabolic syndrome: A randomized cross-over trial. Clin </w:t>
      </w:r>
      <w:proofErr w:type="spellStart"/>
      <w:r w:rsidRPr="00727049">
        <w:rPr>
          <w:rFonts w:cs="Times New Roman"/>
          <w:b w:val="0"/>
          <w:bCs w:val="0"/>
          <w:kern w:val="0"/>
          <w:szCs w:val="24"/>
          <w:shd w:val="clear" w:color="auto" w:fill="FFFFFF"/>
        </w:rPr>
        <w:t>Nutr</w:t>
      </w:r>
      <w:proofErr w:type="spellEnd"/>
      <w:r w:rsidRPr="00727049">
        <w:rPr>
          <w:rFonts w:cs="Times New Roman"/>
          <w:b w:val="0"/>
          <w:bCs w:val="0"/>
          <w:kern w:val="0"/>
          <w:szCs w:val="24"/>
          <w:shd w:val="clear" w:color="auto" w:fill="FFFFFF"/>
        </w:rPr>
        <w:t xml:space="preserve">. 39(1):67-79. </w:t>
      </w:r>
      <w:proofErr w:type="spellStart"/>
      <w:r w:rsidRPr="00727049">
        <w:rPr>
          <w:rFonts w:cs="Times New Roman"/>
          <w:b w:val="0"/>
          <w:bCs w:val="0"/>
          <w:kern w:val="0"/>
          <w:szCs w:val="24"/>
          <w:shd w:val="clear" w:color="auto" w:fill="FFFFFF"/>
        </w:rPr>
        <w:t>doi</w:t>
      </w:r>
      <w:proofErr w:type="spellEnd"/>
      <w:r w:rsidRPr="00727049">
        <w:rPr>
          <w:rFonts w:cs="Times New Roman"/>
          <w:b w:val="0"/>
          <w:bCs w:val="0"/>
          <w:kern w:val="0"/>
          <w:szCs w:val="24"/>
          <w:shd w:val="clear" w:color="auto" w:fill="FFFFFF"/>
        </w:rPr>
        <w:t>: 10.1016/j.clnu.2019.01.012.</w:t>
      </w:r>
      <w:r w:rsidRPr="00727049">
        <w:rPr>
          <w:rFonts w:cs="Times New Roman"/>
          <w:color w:val="212121"/>
          <w:szCs w:val="24"/>
          <w:shd w:val="clear" w:color="auto" w:fill="FFFFFF"/>
        </w:rPr>
        <w:t> </w:t>
      </w:r>
    </w:p>
    <w:p w14:paraId="06C6A6C2" w14:textId="77777777" w:rsidR="0027484B" w:rsidRPr="00727049" w:rsidRDefault="0027484B" w:rsidP="00727049">
      <w:pPr>
        <w:spacing w:line="360" w:lineRule="auto"/>
        <w:jc w:val="both"/>
        <w:rPr>
          <w:rStyle w:val="Collegamentoipertestuale"/>
        </w:rPr>
      </w:pPr>
    </w:p>
    <w:p w14:paraId="40F185F6" w14:textId="77777777" w:rsidR="007822FB" w:rsidRPr="00727049" w:rsidRDefault="00FB64B4" w:rsidP="00727049">
      <w:pPr>
        <w:shd w:val="clear" w:color="auto" w:fill="FFFFFF"/>
        <w:spacing w:line="360" w:lineRule="auto"/>
        <w:jc w:val="both"/>
        <w:rPr>
          <w:rStyle w:val="Collegamentoipertestuale"/>
          <w:lang w:val="it-IT"/>
        </w:rPr>
      </w:pPr>
      <w:r w:rsidRPr="00727049">
        <w:rPr>
          <w:color w:val="212121"/>
          <w:shd w:val="clear" w:color="auto" w:fill="FFFFFF"/>
        </w:rPr>
        <w:lastRenderedPageBreak/>
        <w:t xml:space="preserve">Kristensen M, Jensen MG, Riboldi G, Petronio M, </w:t>
      </w:r>
      <w:proofErr w:type="spellStart"/>
      <w:r w:rsidRPr="00727049">
        <w:rPr>
          <w:color w:val="212121"/>
          <w:shd w:val="clear" w:color="auto" w:fill="FFFFFF"/>
        </w:rPr>
        <w:t>Bügel</w:t>
      </w:r>
      <w:proofErr w:type="spellEnd"/>
      <w:r w:rsidRPr="00727049">
        <w:rPr>
          <w:color w:val="212121"/>
          <w:shd w:val="clear" w:color="auto" w:fill="FFFFFF"/>
        </w:rPr>
        <w:t xml:space="preserve"> S, Toubro S, Tetens I, Astrup A. </w:t>
      </w:r>
      <w:r w:rsidR="00E13867" w:rsidRPr="00727049">
        <w:rPr>
          <w:color w:val="212121"/>
          <w:shd w:val="clear" w:color="auto" w:fill="FFFFFF"/>
        </w:rPr>
        <w:t xml:space="preserve">2010. </w:t>
      </w:r>
      <w:r w:rsidRPr="00727049">
        <w:rPr>
          <w:color w:val="212121"/>
          <w:shd w:val="clear" w:color="auto" w:fill="FFFFFF"/>
        </w:rPr>
        <w:t xml:space="preserve">Wholegrain vs. refined wheat bread and pasta. Effect on postprandial glycemia, appetite, and subsequent ad libitum energy intake in young healthy adults. </w:t>
      </w:r>
      <w:r w:rsidRPr="00727049">
        <w:rPr>
          <w:color w:val="212121"/>
          <w:shd w:val="clear" w:color="auto" w:fill="FFFFFF"/>
          <w:lang w:val="it-IT"/>
        </w:rPr>
        <w:t xml:space="preserve">Appetite. 54(1):163-9. </w:t>
      </w:r>
      <w:proofErr w:type="spellStart"/>
      <w:r w:rsidRPr="00727049">
        <w:rPr>
          <w:color w:val="212121"/>
          <w:shd w:val="clear" w:color="auto" w:fill="FFFFFF"/>
          <w:lang w:val="it-IT"/>
        </w:rPr>
        <w:t>doi</w:t>
      </w:r>
      <w:proofErr w:type="spellEnd"/>
      <w:r w:rsidRPr="00727049">
        <w:rPr>
          <w:color w:val="212121"/>
          <w:shd w:val="clear" w:color="auto" w:fill="FFFFFF"/>
          <w:lang w:val="it-IT"/>
        </w:rPr>
        <w:t>: 10.1016/j.appet.2009.10.003.</w:t>
      </w:r>
      <w:r w:rsidR="003D20CD" w:rsidRPr="00727049">
        <w:rPr>
          <w:rStyle w:val="Collegamentoipertestuale"/>
          <w:lang w:val="it-IT"/>
        </w:rPr>
        <w:t xml:space="preserve"> </w:t>
      </w:r>
    </w:p>
    <w:p w14:paraId="6477128E" w14:textId="77777777" w:rsidR="007822FB" w:rsidRPr="00727049" w:rsidRDefault="007822FB" w:rsidP="00727049">
      <w:pPr>
        <w:shd w:val="clear" w:color="auto" w:fill="FFFFFF"/>
        <w:spacing w:line="360" w:lineRule="auto"/>
        <w:jc w:val="both"/>
        <w:rPr>
          <w:rStyle w:val="Collegamentoipertestuale"/>
          <w:lang w:val="it-IT"/>
        </w:rPr>
      </w:pPr>
    </w:p>
    <w:p w14:paraId="28ECFDB3" w14:textId="21249C50" w:rsidR="0027484B" w:rsidRPr="00727049" w:rsidRDefault="00E13867" w:rsidP="00727049">
      <w:pPr>
        <w:shd w:val="clear" w:color="auto" w:fill="FFFFFF"/>
        <w:spacing w:line="360" w:lineRule="auto"/>
        <w:jc w:val="both"/>
        <w:rPr>
          <w:rStyle w:val="Collegamentoipertestuale"/>
          <w:color w:val="auto"/>
          <w:u w:val="none"/>
          <w:shd w:val="clear" w:color="auto" w:fill="FFFFFF"/>
        </w:rPr>
      </w:pPr>
      <w:r w:rsidRPr="00727049">
        <w:rPr>
          <w:color w:val="212121"/>
          <w:shd w:val="clear" w:color="auto" w:fill="FFFFFF"/>
          <w:lang w:val="it-IT"/>
        </w:rPr>
        <w:t xml:space="preserve">Lattanzi A, Minervini F, Di Cagno R, </w:t>
      </w:r>
      <w:proofErr w:type="spellStart"/>
      <w:r w:rsidRPr="00727049">
        <w:rPr>
          <w:color w:val="212121"/>
          <w:shd w:val="clear" w:color="auto" w:fill="FFFFFF"/>
          <w:lang w:val="it-IT"/>
        </w:rPr>
        <w:t>Diviccaro</w:t>
      </w:r>
      <w:proofErr w:type="spellEnd"/>
      <w:r w:rsidRPr="00727049">
        <w:rPr>
          <w:color w:val="212121"/>
          <w:shd w:val="clear" w:color="auto" w:fill="FFFFFF"/>
          <w:lang w:val="it-IT"/>
        </w:rPr>
        <w:t xml:space="preserve"> A, Antonielli L, Cardinali G, Cappelle S, De Angelis M, Gobbetti M. 2013. </w:t>
      </w:r>
      <w:r w:rsidRPr="00727049">
        <w:rPr>
          <w:color w:val="212121"/>
          <w:shd w:val="clear" w:color="auto" w:fill="FFFFFF"/>
        </w:rPr>
        <w:t xml:space="preserve">The lactic acid bacteria and yeast microbiota of eighteen sourdoughs used for the manufacture of traditional Italian sweet leavened baked goods. Int J Food </w:t>
      </w:r>
      <w:proofErr w:type="spellStart"/>
      <w:r w:rsidRPr="00727049">
        <w:rPr>
          <w:color w:val="212121"/>
          <w:shd w:val="clear" w:color="auto" w:fill="FFFFFF"/>
        </w:rPr>
        <w:t>Microbiol</w:t>
      </w:r>
      <w:proofErr w:type="spellEnd"/>
      <w:r w:rsidRPr="00727049">
        <w:rPr>
          <w:color w:val="212121"/>
          <w:shd w:val="clear" w:color="auto" w:fill="FFFFFF"/>
        </w:rPr>
        <w:t xml:space="preserve">. 163(2-3):71-9. </w:t>
      </w:r>
      <w:proofErr w:type="spellStart"/>
      <w:r w:rsidRPr="00727049">
        <w:rPr>
          <w:color w:val="212121"/>
          <w:shd w:val="clear" w:color="auto" w:fill="FFFFFF"/>
        </w:rPr>
        <w:t>doi</w:t>
      </w:r>
      <w:proofErr w:type="spellEnd"/>
      <w:r w:rsidRPr="00727049">
        <w:rPr>
          <w:color w:val="212121"/>
          <w:shd w:val="clear" w:color="auto" w:fill="FFFFFF"/>
        </w:rPr>
        <w:t>: 10.1016/j.ijfoodmicro.2013.02.010. </w:t>
      </w:r>
    </w:p>
    <w:p w14:paraId="0DCDAFB0" w14:textId="77777777" w:rsidR="007822FB" w:rsidRPr="00727049" w:rsidRDefault="007822FB" w:rsidP="00727049">
      <w:pPr>
        <w:spacing w:line="360" w:lineRule="auto"/>
        <w:jc w:val="both"/>
        <w:rPr>
          <w:rStyle w:val="Collegamentoipertestuale"/>
        </w:rPr>
      </w:pPr>
    </w:p>
    <w:p w14:paraId="634DE341" w14:textId="28002192" w:rsidR="0027484B" w:rsidRPr="00727049" w:rsidRDefault="00E13867" w:rsidP="00727049">
      <w:pPr>
        <w:spacing w:line="360" w:lineRule="auto"/>
        <w:jc w:val="both"/>
        <w:rPr>
          <w:color w:val="212121"/>
          <w:shd w:val="clear" w:color="auto" w:fill="FFFFFF"/>
        </w:rPr>
      </w:pPr>
      <w:r w:rsidRPr="00727049">
        <w:rPr>
          <w:color w:val="212121"/>
          <w:shd w:val="clear" w:color="auto" w:fill="FFFFFF"/>
        </w:rPr>
        <w:t xml:space="preserve">Li J, Zhang J, Yu W, Gao H, Szeto IMY, Feng H, Liu X, Wang Y, Sun L. 2023. Soluble dietary fibres decrease α-glucosidase inhibition of epigallocatechin gallate through affecting polyphenol-enzyme binding interactions. Food Chem. 409:135327. </w:t>
      </w:r>
      <w:proofErr w:type="spellStart"/>
      <w:r w:rsidRPr="00727049">
        <w:rPr>
          <w:color w:val="212121"/>
          <w:shd w:val="clear" w:color="auto" w:fill="FFFFFF"/>
        </w:rPr>
        <w:t>doi</w:t>
      </w:r>
      <w:proofErr w:type="spellEnd"/>
      <w:r w:rsidRPr="00727049">
        <w:rPr>
          <w:color w:val="212121"/>
          <w:shd w:val="clear" w:color="auto" w:fill="FFFFFF"/>
        </w:rPr>
        <w:t>: 10.1016/j.foodchem.2022.135327. </w:t>
      </w:r>
    </w:p>
    <w:p w14:paraId="73EC6BC5" w14:textId="77777777" w:rsidR="00E13867" w:rsidRPr="00727049" w:rsidRDefault="00E13867" w:rsidP="00727049">
      <w:pPr>
        <w:spacing w:line="360" w:lineRule="auto"/>
        <w:jc w:val="both"/>
        <w:rPr>
          <w:rStyle w:val="Collegamentoipertestuale"/>
        </w:rPr>
      </w:pPr>
    </w:p>
    <w:p w14:paraId="25020CB7" w14:textId="6FC7B097" w:rsidR="0027484B" w:rsidRPr="00727049" w:rsidRDefault="00E13867" w:rsidP="00727049">
      <w:pPr>
        <w:spacing w:line="360" w:lineRule="auto"/>
        <w:jc w:val="both"/>
        <w:rPr>
          <w:color w:val="212121"/>
          <w:shd w:val="clear" w:color="auto" w:fill="FFFFFF"/>
        </w:rPr>
      </w:pPr>
      <w:r w:rsidRPr="00727049">
        <w:rPr>
          <w:color w:val="212121"/>
          <w:shd w:val="clear" w:color="auto" w:fill="FFFFFF"/>
        </w:rPr>
        <w:t xml:space="preserve">Lu ZX, Walker KZ, Muir JG, Mascara T, O'Dea K. 2000. Arabinoxylan </w:t>
      </w:r>
      <w:r w:rsidR="0016362B" w:rsidRPr="00727049">
        <w:rPr>
          <w:color w:val="212121"/>
          <w:shd w:val="clear" w:color="auto" w:fill="FFFFFF"/>
        </w:rPr>
        <w:t>fibre</w:t>
      </w:r>
      <w:r w:rsidRPr="00727049">
        <w:rPr>
          <w:color w:val="212121"/>
          <w:shd w:val="clear" w:color="auto" w:fill="FFFFFF"/>
        </w:rPr>
        <w:t xml:space="preserve">, a byproduct of wheat flour processing, reduces the postprandial glucose response in normoglycemic subjects. Am J Clin </w:t>
      </w:r>
      <w:proofErr w:type="spellStart"/>
      <w:r w:rsidRPr="00727049">
        <w:rPr>
          <w:color w:val="212121"/>
          <w:shd w:val="clear" w:color="auto" w:fill="FFFFFF"/>
        </w:rPr>
        <w:t>Nutr</w:t>
      </w:r>
      <w:proofErr w:type="spellEnd"/>
      <w:r w:rsidRPr="00727049">
        <w:rPr>
          <w:color w:val="212121"/>
          <w:shd w:val="clear" w:color="auto" w:fill="FFFFFF"/>
        </w:rPr>
        <w:t xml:space="preserve">. 71(5):1123-8. </w:t>
      </w:r>
      <w:proofErr w:type="spellStart"/>
      <w:r w:rsidRPr="00727049">
        <w:rPr>
          <w:color w:val="212121"/>
          <w:shd w:val="clear" w:color="auto" w:fill="FFFFFF"/>
        </w:rPr>
        <w:t>doi</w:t>
      </w:r>
      <w:proofErr w:type="spellEnd"/>
      <w:r w:rsidRPr="00727049">
        <w:rPr>
          <w:color w:val="212121"/>
          <w:shd w:val="clear" w:color="auto" w:fill="FFFFFF"/>
        </w:rPr>
        <w:t>: 10.1093/</w:t>
      </w:r>
      <w:proofErr w:type="spellStart"/>
      <w:r w:rsidRPr="00727049">
        <w:rPr>
          <w:color w:val="212121"/>
          <w:shd w:val="clear" w:color="auto" w:fill="FFFFFF"/>
        </w:rPr>
        <w:t>ajcn</w:t>
      </w:r>
      <w:proofErr w:type="spellEnd"/>
      <w:r w:rsidRPr="00727049">
        <w:rPr>
          <w:color w:val="212121"/>
          <w:shd w:val="clear" w:color="auto" w:fill="FFFFFF"/>
        </w:rPr>
        <w:t>/71.5.1123.</w:t>
      </w:r>
    </w:p>
    <w:p w14:paraId="299C041F" w14:textId="77777777" w:rsidR="00E13867" w:rsidRPr="00727049" w:rsidRDefault="00E13867" w:rsidP="00727049">
      <w:pPr>
        <w:spacing w:line="360" w:lineRule="auto"/>
        <w:jc w:val="both"/>
        <w:rPr>
          <w:rStyle w:val="Collegamentoipertestuale"/>
        </w:rPr>
      </w:pPr>
    </w:p>
    <w:p w14:paraId="51B96383" w14:textId="49162CAD" w:rsidR="0027484B" w:rsidRPr="00727049" w:rsidRDefault="00E13867" w:rsidP="00727049">
      <w:pPr>
        <w:spacing w:line="360" w:lineRule="auto"/>
        <w:jc w:val="both"/>
        <w:rPr>
          <w:rStyle w:val="Collegamentoipertestuale"/>
        </w:rPr>
      </w:pPr>
      <w:r w:rsidRPr="00727049">
        <w:rPr>
          <w:color w:val="212121"/>
          <w:shd w:val="clear" w:color="auto" w:fill="FFFFFF"/>
        </w:rPr>
        <w:t xml:space="preserve">Lu ZX, Walker KZ, Muir JG, O'Dea K. 2004. Arabinoxylan fibre improves metabolic control in people with Type II diabetes. </w:t>
      </w:r>
      <w:proofErr w:type="spellStart"/>
      <w:r w:rsidRPr="00727049">
        <w:rPr>
          <w:color w:val="212121"/>
          <w:shd w:val="clear" w:color="auto" w:fill="FFFFFF"/>
        </w:rPr>
        <w:t>Eur</w:t>
      </w:r>
      <w:proofErr w:type="spellEnd"/>
      <w:r w:rsidRPr="00727049">
        <w:rPr>
          <w:color w:val="212121"/>
          <w:shd w:val="clear" w:color="auto" w:fill="FFFFFF"/>
        </w:rPr>
        <w:t xml:space="preserve"> J Clin </w:t>
      </w:r>
      <w:proofErr w:type="spellStart"/>
      <w:r w:rsidRPr="00727049">
        <w:rPr>
          <w:color w:val="212121"/>
          <w:shd w:val="clear" w:color="auto" w:fill="FFFFFF"/>
        </w:rPr>
        <w:t>Nutr</w:t>
      </w:r>
      <w:proofErr w:type="spellEnd"/>
      <w:r w:rsidRPr="00727049">
        <w:rPr>
          <w:color w:val="212121"/>
          <w:shd w:val="clear" w:color="auto" w:fill="FFFFFF"/>
        </w:rPr>
        <w:t xml:space="preserve">. 58(4):621-8. </w:t>
      </w:r>
      <w:proofErr w:type="spellStart"/>
      <w:r w:rsidRPr="00727049">
        <w:rPr>
          <w:color w:val="212121"/>
          <w:shd w:val="clear" w:color="auto" w:fill="FFFFFF"/>
        </w:rPr>
        <w:t>doi</w:t>
      </w:r>
      <w:proofErr w:type="spellEnd"/>
      <w:r w:rsidRPr="00727049">
        <w:rPr>
          <w:color w:val="212121"/>
          <w:shd w:val="clear" w:color="auto" w:fill="FFFFFF"/>
        </w:rPr>
        <w:t>: 10.1038/sj.ejcn.1601857.</w:t>
      </w:r>
    </w:p>
    <w:p w14:paraId="2D0E406E" w14:textId="77777777" w:rsidR="0027484B" w:rsidRPr="00727049" w:rsidRDefault="0027484B" w:rsidP="00727049">
      <w:pPr>
        <w:spacing w:line="360" w:lineRule="auto"/>
        <w:jc w:val="both"/>
        <w:rPr>
          <w:rStyle w:val="Collegamentoipertestuale"/>
        </w:rPr>
      </w:pPr>
    </w:p>
    <w:p w14:paraId="5AAE9B5A" w14:textId="0D51A673" w:rsidR="0027484B" w:rsidRPr="00727049" w:rsidRDefault="0027484B" w:rsidP="00727049">
      <w:pPr>
        <w:spacing w:line="360" w:lineRule="auto"/>
        <w:jc w:val="both"/>
        <w:rPr>
          <w:rStyle w:val="Collegamentoipertestuale"/>
        </w:rPr>
      </w:pPr>
      <w:r w:rsidRPr="00727049">
        <w:rPr>
          <w:rStyle w:val="ts-alignment-element"/>
        </w:rPr>
        <w:t>L</w:t>
      </w:r>
      <w:r w:rsidRPr="00727049">
        <w:rPr>
          <w:shd w:val="clear" w:color="auto" w:fill="FFFFFF"/>
        </w:rPr>
        <w:t>ynch</w:t>
      </w:r>
      <w:r w:rsidR="006722EC" w:rsidRPr="00727049">
        <w:rPr>
          <w:shd w:val="clear" w:color="auto" w:fill="FFFFFF"/>
        </w:rPr>
        <w:t xml:space="preserve"> </w:t>
      </w:r>
      <w:r w:rsidRPr="00727049">
        <w:rPr>
          <w:shd w:val="clear" w:color="auto" w:fill="FFFFFF"/>
        </w:rPr>
        <w:t>KM</w:t>
      </w:r>
      <w:r w:rsidR="006722EC" w:rsidRPr="00727049">
        <w:rPr>
          <w:shd w:val="clear" w:color="auto" w:fill="FFFFFF"/>
        </w:rPr>
        <w:t>,</w:t>
      </w:r>
      <w:r w:rsidRPr="00727049">
        <w:rPr>
          <w:shd w:val="clear" w:color="auto" w:fill="FFFFFF"/>
        </w:rPr>
        <w:t xml:space="preserve"> Steffen EJ, Arendt EK.</w:t>
      </w:r>
      <w:r w:rsidR="006722EC" w:rsidRPr="00727049">
        <w:rPr>
          <w:shd w:val="clear" w:color="auto" w:fill="FFFFFF"/>
        </w:rPr>
        <w:t xml:space="preserve"> 2016.</w:t>
      </w:r>
      <w:r w:rsidRPr="00727049">
        <w:rPr>
          <w:shd w:val="clear" w:color="auto" w:fill="FFFFFF"/>
        </w:rPr>
        <w:t xml:space="preserve"> Brewers’ spent grain: a review with an emphasis on food and health. </w:t>
      </w:r>
      <w:r w:rsidRPr="00727049">
        <w:rPr>
          <w:rStyle w:val="ref-journal"/>
          <w:bdr w:val="none" w:sz="0" w:space="0" w:color="auto" w:frame="1"/>
          <w:shd w:val="clear" w:color="auto" w:fill="FFFFFF"/>
        </w:rPr>
        <w:t>J Inst Brew.</w:t>
      </w:r>
      <w:r w:rsidRPr="00727049">
        <w:rPr>
          <w:bdr w:val="none" w:sz="0" w:space="0" w:color="auto" w:frame="1"/>
          <w:shd w:val="clear" w:color="auto" w:fill="FFFFFF"/>
        </w:rPr>
        <w:t xml:space="preserve"> </w:t>
      </w:r>
      <w:r w:rsidRPr="00727049">
        <w:rPr>
          <w:rStyle w:val="ref-vol"/>
          <w:bdr w:val="none" w:sz="0" w:space="0" w:color="auto" w:frame="1"/>
          <w:shd w:val="clear" w:color="auto" w:fill="FFFFFF"/>
        </w:rPr>
        <w:t>122</w:t>
      </w:r>
      <w:r w:rsidRPr="00727049">
        <w:rPr>
          <w:bdr w:val="none" w:sz="0" w:space="0" w:color="auto" w:frame="1"/>
          <w:shd w:val="clear" w:color="auto" w:fill="FFFFFF"/>
        </w:rPr>
        <w:t xml:space="preserve">:553–568. </w:t>
      </w:r>
      <w:proofErr w:type="spellStart"/>
      <w:r w:rsidRPr="00727049">
        <w:rPr>
          <w:bdr w:val="none" w:sz="0" w:space="0" w:color="auto" w:frame="1"/>
          <w:shd w:val="clear" w:color="auto" w:fill="FFFFFF"/>
        </w:rPr>
        <w:t>doi</w:t>
      </w:r>
      <w:proofErr w:type="spellEnd"/>
      <w:r w:rsidRPr="00727049">
        <w:rPr>
          <w:bdr w:val="none" w:sz="0" w:space="0" w:color="auto" w:frame="1"/>
          <w:shd w:val="clear" w:color="auto" w:fill="FFFFFF"/>
        </w:rPr>
        <w:t>: 10.1002/jib.363.</w:t>
      </w:r>
    </w:p>
    <w:p w14:paraId="51DA743B" w14:textId="77777777" w:rsidR="0027484B" w:rsidRPr="00727049" w:rsidRDefault="0027484B" w:rsidP="00727049">
      <w:pPr>
        <w:spacing w:line="360" w:lineRule="auto"/>
        <w:jc w:val="both"/>
        <w:rPr>
          <w:rStyle w:val="Collegamentoipertestuale"/>
        </w:rPr>
      </w:pPr>
    </w:p>
    <w:p w14:paraId="3B82C1BA" w14:textId="44B9A359" w:rsidR="004A7D80" w:rsidRPr="00727049" w:rsidRDefault="0048745E" w:rsidP="00727049">
      <w:pPr>
        <w:spacing w:line="360" w:lineRule="auto"/>
        <w:jc w:val="both"/>
        <w:rPr>
          <w:rStyle w:val="Collegamentoipertestuale"/>
        </w:rPr>
      </w:pPr>
      <w:proofErr w:type="spellStart"/>
      <w:r w:rsidRPr="00727049">
        <w:rPr>
          <w:color w:val="212121"/>
          <w:shd w:val="clear" w:color="auto" w:fill="FFFFFF"/>
        </w:rPr>
        <w:t>Möhlig</w:t>
      </w:r>
      <w:proofErr w:type="spellEnd"/>
      <w:r w:rsidRPr="00727049">
        <w:rPr>
          <w:color w:val="212121"/>
          <w:shd w:val="clear" w:color="auto" w:fill="FFFFFF"/>
        </w:rPr>
        <w:t xml:space="preserve"> M, </w:t>
      </w:r>
      <w:proofErr w:type="spellStart"/>
      <w:r w:rsidRPr="00727049">
        <w:rPr>
          <w:color w:val="212121"/>
          <w:shd w:val="clear" w:color="auto" w:fill="FFFFFF"/>
        </w:rPr>
        <w:t>Koebnick</w:t>
      </w:r>
      <w:proofErr w:type="spellEnd"/>
      <w:r w:rsidRPr="00727049">
        <w:rPr>
          <w:color w:val="212121"/>
          <w:shd w:val="clear" w:color="auto" w:fill="FFFFFF"/>
        </w:rPr>
        <w:t xml:space="preserve"> C, Weickert MO, Lueder W, Otto B, Steiniger J, </w:t>
      </w:r>
      <w:proofErr w:type="spellStart"/>
      <w:r w:rsidRPr="00727049">
        <w:rPr>
          <w:color w:val="212121"/>
          <w:shd w:val="clear" w:color="auto" w:fill="FFFFFF"/>
        </w:rPr>
        <w:t>Twilfert</w:t>
      </w:r>
      <w:proofErr w:type="spellEnd"/>
      <w:r w:rsidRPr="00727049">
        <w:rPr>
          <w:color w:val="212121"/>
          <w:shd w:val="clear" w:color="auto" w:fill="FFFFFF"/>
        </w:rPr>
        <w:t xml:space="preserve"> M, Meuser F, Pfeiffer AF, </w:t>
      </w:r>
      <w:proofErr w:type="spellStart"/>
      <w:r w:rsidRPr="00727049">
        <w:rPr>
          <w:color w:val="212121"/>
          <w:shd w:val="clear" w:color="auto" w:fill="FFFFFF"/>
        </w:rPr>
        <w:t>Zunft</w:t>
      </w:r>
      <w:proofErr w:type="spellEnd"/>
      <w:r w:rsidRPr="00727049">
        <w:rPr>
          <w:color w:val="212121"/>
          <w:shd w:val="clear" w:color="auto" w:fill="FFFFFF"/>
        </w:rPr>
        <w:t xml:space="preserve"> HJ. 2005. Arabinoxylan-enriched meal increases serum ghrelin levels in healthy humans. Horm </w:t>
      </w:r>
      <w:proofErr w:type="spellStart"/>
      <w:r w:rsidRPr="00727049">
        <w:rPr>
          <w:color w:val="212121"/>
          <w:shd w:val="clear" w:color="auto" w:fill="FFFFFF"/>
        </w:rPr>
        <w:t>Metab</w:t>
      </w:r>
      <w:proofErr w:type="spellEnd"/>
      <w:r w:rsidRPr="00727049">
        <w:rPr>
          <w:color w:val="212121"/>
          <w:shd w:val="clear" w:color="auto" w:fill="FFFFFF"/>
        </w:rPr>
        <w:t xml:space="preserve"> Res. 37(5):303-8. </w:t>
      </w:r>
      <w:proofErr w:type="spellStart"/>
      <w:r w:rsidRPr="00727049">
        <w:rPr>
          <w:color w:val="212121"/>
          <w:shd w:val="clear" w:color="auto" w:fill="FFFFFF"/>
        </w:rPr>
        <w:t>doi</w:t>
      </w:r>
      <w:proofErr w:type="spellEnd"/>
      <w:r w:rsidRPr="00727049">
        <w:rPr>
          <w:color w:val="212121"/>
          <w:shd w:val="clear" w:color="auto" w:fill="FFFFFF"/>
        </w:rPr>
        <w:t>: 10.1055/s-2005-861474. </w:t>
      </w:r>
    </w:p>
    <w:p w14:paraId="224EDF7A" w14:textId="77777777" w:rsidR="004A7D80" w:rsidRPr="00727049" w:rsidRDefault="004A7D80" w:rsidP="00727049">
      <w:pPr>
        <w:spacing w:line="360" w:lineRule="auto"/>
        <w:jc w:val="both"/>
        <w:rPr>
          <w:rStyle w:val="Collegamentoipertestuale"/>
        </w:rPr>
      </w:pPr>
    </w:p>
    <w:p w14:paraId="25B75EB7" w14:textId="328328B0" w:rsidR="0027484B" w:rsidRPr="00727049" w:rsidRDefault="0027484B" w:rsidP="00727049">
      <w:pPr>
        <w:spacing w:line="360" w:lineRule="auto"/>
        <w:jc w:val="both"/>
        <w:rPr>
          <w:rStyle w:val="Collegamentoipertestuale"/>
        </w:rPr>
      </w:pPr>
      <w:r w:rsidRPr="00727049">
        <w:rPr>
          <w:lang w:eastAsia="it-IT"/>
        </w:rPr>
        <w:t>Mussatto SI</w:t>
      </w:r>
      <w:r w:rsidR="0048745E" w:rsidRPr="00727049">
        <w:rPr>
          <w:lang w:eastAsia="it-IT"/>
        </w:rPr>
        <w:t>,</w:t>
      </w:r>
      <w:r w:rsidRPr="00727049">
        <w:rPr>
          <w:lang w:eastAsia="it-IT"/>
        </w:rPr>
        <w:t> Dragone G</w:t>
      </w:r>
      <w:r w:rsidR="0048745E" w:rsidRPr="00727049">
        <w:rPr>
          <w:lang w:eastAsia="it-IT"/>
        </w:rPr>
        <w:t>,</w:t>
      </w:r>
      <w:r w:rsidRPr="00727049">
        <w:rPr>
          <w:lang w:eastAsia="it-IT"/>
        </w:rPr>
        <w:t xml:space="preserve"> Roberto IC. </w:t>
      </w:r>
      <w:r w:rsidR="0048745E" w:rsidRPr="00727049">
        <w:rPr>
          <w:lang w:eastAsia="it-IT"/>
        </w:rPr>
        <w:t xml:space="preserve">2006. </w:t>
      </w:r>
      <w:r w:rsidRPr="00727049">
        <w:rPr>
          <w:lang w:eastAsia="it-IT"/>
        </w:rPr>
        <w:t>Brewers' spent grain: generation, characteristics, and potential applications. J Cereal Sci</w:t>
      </w:r>
      <w:r w:rsidR="0048745E" w:rsidRPr="00727049">
        <w:rPr>
          <w:lang w:eastAsia="it-IT"/>
        </w:rPr>
        <w:t>.</w:t>
      </w:r>
      <w:r w:rsidRPr="00727049">
        <w:rPr>
          <w:lang w:eastAsia="it-IT"/>
        </w:rPr>
        <w:t xml:space="preserve"> 43(1):1–14. </w:t>
      </w:r>
      <w:hyperlink r:id="rId19" w:tgtFrame="_blank" w:tooltip="Collegamento persistente utilizzando l'identificatore di oggetto digitale" w:history="1">
        <w:r w:rsidRPr="00727049">
          <w:rPr>
            <w:rStyle w:val="anchor-text"/>
          </w:rPr>
          <w:t>doi.org/10.1016/j.jcs.2005.06.001</w:t>
        </w:r>
      </w:hyperlink>
      <w:r w:rsidRPr="00727049">
        <w:t>.</w:t>
      </w:r>
    </w:p>
    <w:p w14:paraId="1EA57716" w14:textId="77777777" w:rsidR="004A7D80" w:rsidRPr="00727049" w:rsidRDefault="004A7D80" w:rsidP="00727049">
      <w:pPr>
        <w:spacing w:line="360" w:lineRule="auto"/>
        <w:jc w:val="both"/>
        <w:rPr>
          <w:rStyle w:val="Collegamentoipertestuale"/>
        </w:rPr>
      </w:pPr>
    </w:p>
    <w:p w14:paraId="6BC0581E" w14:textId="25766E86" w:rsidR="0027484B" w:rsidRPr="00727049" w:rsidRDefault="0048745E" w:rsidP="00727049">
      <w:pPr>
        <w:spacing w:line="360" w:lineRule="auto"/>
        <w:jc w:val="both"/>
        <w:rPr>
          <w:color w:val="212121"/>
          <w:shd w:val="clear" w:color="auto" w:fill="FFFFFF"/>
        </w:rPr>
      </w:pPr>
      <w:r w:rsidRPr="00727049">
        <w:rPr>
          <w:color w:val="212121"/>
          <w:shd w:val="clear" w:color="auto" w:fill="FFFFFF"/>
        </w:rPr>
        <w:t xml:space="preserve">Peters HP, Boers HM, </w:t>
      </w:r>
      <w:proofErr w:type="spellStart"/>
      <w:r w:rsidRPr="00727049">
        <w:rPr>
          <w:color w:val="212121"/>
          <w:shd w:val="clear" w:color="auto" w:fill="FFFFFF"/>
        </w:rPr>
        <w:t>Haddeman</w:t>
      </w:r>
      <w:proofErr w:type="spellEnd"/>
      <w:r w:rsidRPr="00727049">
        <w:rPr>
          <w:color w:val="212121"/>
          <w:shd w:val="clear" w:color="auto" w:fill="FFFFFF"/>
        </w:rPr>
        <w:t xml:space="preserve"> E, Melnikov SM, </w:t>
      </w:r>
      <w:proofErr w:type="spellStart"/>
      <w:r w:rsidRPr="00727049">
        <w:rPr>
          <w:color w:val="212121"/>
          <w:shd w:val="clear" w:color="auto" w:fill="FFFFFF"/>
        </w:rPr>
        <w:t>Qvyjt</w:t>
      </w:r>
      <w:proofErr w:type="spellEnd"/>
      <w:r w:rsidRPr="00727049">
        <w:rPr>
          <w:color w:val="212121"/>
          <w:shd w:val="clear" w:color="auto" w:fill="FFFFFF"/>
        </w:rPr>
        <w:t xml:space="preserve"> F. 2009. No effect of added beta-glucan or of </w:t>
      </w:r>
      <w:proofErr w:type="spellStart"/>
      <w:r w:rsidRPr="00727049">
        <w:rPr>
          <w:color w:val="212121"/>
          <w:shd w:val="clear" w:color="auto" w:fill="FFFFFF"/>
        </w:rPr>
        <w:t>fructooligosaccharide</w:t>
      </w:r>
      <w:proofErr w:type="spellEnd"/>
      <w:r w:rsidRPr="00727049">
        <w:rPr>
          <w:color w:val="212121"/>
          <w:shd w:val="clear" w:color="auto" w:fill="FFFFFF"/>
        </w:rPr>
        <w:t xml:space="preserve"> on appetite or energy intake. Am J Clin </w:t>
      </w:r>
      <w:proofErr w:type="spellStart"/>
      <w:r w:rsidRPr="00727049">
        <w:rPr>
          <w:color w:val="212121"/>
          <w:shd w:val="clear" w:color="auto" w:fill="FFFFFF"/>
        </w:rPr>
        <w:t>Nutr</w:t>
      </w:r>
      <w:proofErr w:type="spellEnd"/>
      <w:r w:rsidRPr="00727049">
        <w:rPr>
          <w:color w:val="212121"/>
          <w:shd w:val="clear" w:color="auto" w:fill="FFFFFF"/>
        </w:rPr>
        <w:t xml:space="preserve">. 89(1):58-63. </w:t>
      </w:r>
      <w:proofErr w:type="spellStart"/>
      <w:r w:rsidRPr="00727049">
        <w:rPr>
          <w:color w:val="212121"/>
          <w:shd w:val="clear" w:color="auto" w:fill="FFFFFF"/>
        </w:rPr>
        <w:t>doi</w:t>
      </w:r>
      <w:proofErr w:type="spellEnd"/>
      <w:r w:rsidRPr="00727049">
        <w:rPr>
          <w:color w:val="212121"/>
          <w:shd w:val="clear" w:color="auto" w:fill="FFFFFF"/>
        </w:rPr>
        <w:t>: 10.3945/ajcn.2008.26701. </w:t>
      </w:r>
    </w:p>
    <w:p w14:paraId="3499469C" w14:textId="77777777" w:rsidR="0048745E" w:rsidRPr="00727049" w:rsidRDefault="0048745E" w:rsidP="00727049">
      <w:pPr>
        <w:spacing w:line="360" w:lineRule="auto"/>
        <w:jc w:val="both"/>
        <w:rPr>
          <w:rStyle w:val="Collegamentoipertestuale"/>
        </w:rPr>
      </w:pPr>
    </w:p>
    <w:p w14:paraId="5213EFDB" w14:textId="4BAFBA4A" w:rsidR="0048745E" w:rsidRPr="00727049" w:rsidRDefault="0048745E" w:rsidP="00727049">
      <w:pPr>
        <w:spacing w:line="360" w:lineRule="auto"/>
        <w:jc w:val="both"/>
        <w:rPr>
          <w:color w:val="212121"/>
          <w:shd w:val="clear" w:color="auto" w:fill="FFFFFF"/>
        </w:rPr>
      </w:pPr>
      <w:r w:rsidRPr="00727049">
        <w:rPr>
          <w:color w:val="212121"/>
          <w:shd w:val="clear" w:color="auto" w:fill="FFFFFF"/>
        </w:rPr>
        <w:t xml:space="preserve">Rakha A, Mehak F, Shabbir MA, Arslan M, Ranjha MMAN, Ahmed W, Socol CT, Rusu AV, Hassoun A, Aadil RM. 2022. Insights into the constellating drivers of satiety impacting dietary patterns and lifestyle. Front </w:t>
      </w:r>
      <w:proofErr w:type="spellStart"/>
      <w:r w:rsidRPr="00727049">
        <w:rPr>
          <w:color w:val="212121"/>
          <w:shd w:val="clear" w:color="auto" w:fill="FFFFFF"/>
        </w:rPr>
        <w:t>Nutr</w:t>
      </w:r>
      <w:proofErr w:type="spellEnd"/>
      <w:r w:rsidRPr="00727049">
        <w:rPr>
          <w:color w:val="212121"/>
          <w:shd w:val="clear" w:color="auto" w:fill="FFFFFF"/>
        </w:rPr>
        <w:t xml:space="preserve">. 9:1002619. </w:t>
      </w:r>
      <w:proofErr w:type="spellStart"/>
      <w:r w:rsidRPr="00727049">
        <w:rPr>
          <w:color w:val="212121"/>
          <w:shd w:val="clear" w:color="auto" w:fill="FFFFFF"/>
        </w:rPr>
        <w:t>doi</w:t>
      </w:r>
      <w:proofErr w:type="spellEnd"/>
      <w:r w:rsidRPr="00727049">
        <w:rPr>
          <w:color w:val="212121"/>
          <w:shd w:val="clear" w:color="auto" w:fill="FFFFFF"/>
        </w:rPr>
        <w:t>: 10.3389/fnut.2022.1002619. </w:t>
      </w:r>
    </w:p>
    <w:p w14:paraId="113C634F" w14:textId="77777777" w:rsidR="0027484B" w:rsidRPr="00727049" w:rsidRDefault="0027484B" w:rsidP="00727049">
      <w:pPr>
        <w:spacing w:line="360" w:lineRule="auto"/>
        <w:jc w:val="both"/>
        <w:rPr>
          <w:color w:val="4F81BD" w:themeColor="accent1"/>
        </w:rPr>
      </w:pPr>
    </w:p>
    <w:p w14:paraId="3E23BB9B" w14:textId="0F9FCC0C" w:rsidR="0027484B" w:rsidRPr="00727049" w:rsidRDefault="0048745E" w:rsidP="00727049">
      <w:pPr>
        <w:spacing w:line="360" w:lineRule="auto"/>
        <w:jc w:val="both"/>
        <w:rPr>
          <w:lang w:eastAsia="it-IT"/>
        </w:rPr>
      </w:pPr>
      <w:r w:rsidRPr="00727049">
        <w:rPr>
          <w:color w:val="212121"/>
          <w:shd w:val="clear" w:color="auto" w:fill="FFFFFF"/>
        </w:rPr>
        <w:t xml:space="preserve">Stojceska V, Ainsworth P. 2008. The effect of different enzymes on the quality of high-fibre enriched brewer's spent grain breads. Food Chem. 110(4):865-72. </w:t>
      </w:r>
      <w:proofErr w:type="spellStart"/>
      <w:r w:rsidRPr="00727049">
        <w:rPr>
          <w:color w:val="212121"/>
          <w:shd w:val="clear" w:color="auto" w:fill="FFFFFF"/>
        </w:rPr>
        <w:t>doi</w:t>
      </w:r>
      <w:proofErr w:type="spellEnd"/>
      <w:r w:rsidRPr="00727049">
        <w:rPr>
          <w:color w:val="212121"/>
          <w:shd w:val="clear" w:color="auto" w:fill="FFFFFF"/>
        </w:rPr>
        <w:t>: 10.1016/j.foodchem.2008.02.074. </w:t>
      </w:r>
    </w:p>
    <w:p w14:paraId="2E222F95" w14:textId="77777777" w:rsidR="0027484B" w:rsidRPr="00727049" w:rsidRDefault="0027484B" w:rsidP="00727049">
      <w:pPr>
        <w:spacing w:line="360" w:lineRule="auto"/>
        <w:jc w:val="both"/>
        <w:rPr>
          <w:rStyle w:val="Collegamentoipertestuale"/>
        </w:rPr>
      </w:pPr>
    </w:p>
    <w:p w14:paraId="3EBD8077" w14:textId="148619E8" w:rsidR="0027484B" w:rsidRPr="00727049" w:rsidRDefault="0048745E" w:rsidP="00727049">
      <w:pPr>
        <w:spacing w:line="360" w:lineRule="auto"/>
        <w:jc w:val="both"/>
        <w:rPr>
          <w:shd w:val="clear" w:color="auto" w:fill="FFFFFF"/>
        </w:rPr>
      </w:pPr>
      <w:proofErr w:type="spellStart"/>
      <w:r w:rsidRPr="00727049">
        <w:rPr>
          <w:color w:val="212121"/>
          <w:shd w:val="clear" w:color="auto" w:fill="FFFFFF"/>
        </w:rPr>
        <w:t>Svedlund</w:t>
      </w:r>
      <w:proofErr w:type="spellEnd"/>
      <w:r w:rsidRPr="00727049">
        <w:rPr>
          <w:color w:val="212121"/>
          <w:shd w:val="clear" w:color="auto" w:fill="FFFFFF"/>
        </w:rPr>
        <w:t xml:space="preserve"> J, </w:t>
      </w:r>
      <w:proofErr w:type="spellStart"/>
      <w:r w:rsidRPr="00727049">
        <w:rPr>
          <w:color w:val="212121"/>
          <w:shd w:val="clear" w:color="auto" w:fill="FFFFFF"/>
        </w:rPr>
        <w:t>Sjödin</w:t>
      </w:r>
      <w:proofErr w:type="spellEnd"/>
      <w:r w:rsidRPr="00727049">
        <w:rPr>
          <w:color w:val="212121"/>
          <w:shd w:val="clear" w:color="auto" w:fill="FFFFFF"/>
        </w:rPr>
        <w:t xml:space="preserve"> I, </w:t>
      </w:r>
      <w:proofErr w:type="spellStart"/>
      <w:r w:rsidRPr="00727049">
        <w:rPr>
          <w:color w:val="212121"/>
          <w:shd w:val="clear" w:color="auto" w:fill="FFFFFF"/>
        </w:rPr>
        <w:t>Dotevall</w:t>
      </w:r>
      <w:proofErr w:type="spellEnd"/>
      <w:r w:rsidRPr="00727049">
        <w:rPr>
          <w:color w:val="212121"/>
          <w:shd w:val="clear" w:color="auto" w:fill="FFFFFF"/>
        </w:rPr>
        <w:t xml:space="preserve"> G. 1988. GSRS--a clinical rating scale for gastrointestinal symptoms in patients with irritable bowel syndrome and peptic ulcer disease. Dig Dis Sci. 33(2):129-34. </w:t>
      </w:r>
      <w:proofErr w:type="spellStart"/>
      <w:r w:rsidRPr="00727049">
        <w:rPr>
          <w:color w:val="212121"/>
          <w:shd w:val="clear" w:color="auto" w:fill="FFFFFF"/>
        </w:rPr>
        <w:t>doi</w:t>
      </w:r>
      <w:proofErr w:type="spellEnd"/>
      <w:r w:rsidRPr="00727049">
        <w:rPr>
          <w:color w:val="212121"/>
          <w:shd w:val="clear" w:color="auto" w:fill="FFFFFF"/>
        </w:rPr>
        <w:t>: 10.1007/BF01535722.</w:t>
      </w:r>
    </w:p>
    <w:p w14:paraId="7CAABEBD" w14:textId="77777777" w:rsidR="004A7D80" w:rsidRPr="00727049" w:rsidRDefault="004A7D80" w:rsidP="00727049">
      <w:pPr>
        <w:spacing w:line="360" w:lineRule="auto"/>
        <w:jc w:val="both"/>
        <w:rPr>
          <w:color w:val="4F81BD" w:themeColor="accent1"/>
        </w:rPr>
      </w:pPr>
    </w:p>
    <w:p w14:paraId="3890B677" w14:textId="3E00323A" w:rsidR="004A7D80" w:rsidRPr="00727049" w:rsidRDefault="007339B0" w:rsidP="00727049">
      <w:pPr>
        <w:spacing w:line="360" w:lineRule="auto"/>
        <w:jc w:val="both"/>
        <w:rPr>
          <w:shd w:val="clear" w:color="auto" w:fill="FFFFFF"/>
          <w:lang w:val="it-IT"/>
        </w:rPr>
      </w:pPr>
      <w:r w:rsidRPr="00727049">
        <w:rPr>
          <w:color w:val="212121"/>
          <w:shd w:val="clear" w:color="auto" w:fill="FFFFFF"/>
        </w:rPr>
        <w:t xml:space="preserve">Tremblay A, Bellisle F. 2015. Nutrients, satiety, and control of energy intake. </w:t>
      </w:r>
      <w:proofErr w:type="spellStart"/>
      <w:r w:rsidRPr="00727049">
        <w:rPr>
          <w:color w:val="212121"/>
          <w:shd w:val="clear" w:color="auto" w:fill="FFFFFF"/>
          <w:lang w:val="it-IT"/>
        </w:rPr>
        <w:t>Appl</w:t>
      </w:r>
      <w:proofErr w:type="spellEnd"/>
      <w:r w:rsidRPr="00727049">
        <w:rPr>
          <w:color w:val="212121"/>
          <w:shd w:val="clear" w:color="auto" w:fill="FFFFFF"/>
          <w:lang w:val="it-IT"/>
        </w:rPr>
        <w:t xml:space="preserve"> </w:t>
      </w:r>
      <w:proofErr w:type="spellStart"/>
      <w:r w:rsidRPr="00727049">
        <w:rPr>
          <w:color w:val="212121"/>
          <w:shd w:val="clear" w:color="auto" w:fill="FFFFFF"/>
          <w:lang w:val="it-IT"/>
        </w:rPr>
        <w:t>Physiol</w:t>
      </w:r>
      <w:proofErr w:type="spellEnd"/>
      <w:r w:rsidRPr="00727049">
        <w:rPr>
          <w:color w:val="212121"/>
          <w:shd w:val="clear" w:color="auto" w:fill="FFFFFF"/>
          <w:lang w:val="it-IT"/>
        </w:rPr>
        <w:t xml:space="preserve"> </w:t>
      </w:r>
      <w:proofErr w:type="spellStart"/>
      <w:r w:rsidRPr="00727049">
        <w:rPr>
          <w:color w:val="212121"/>
          <w:shd w:val="clear" w:color="auto" w:fill="FFFFFF"/>
          <w:lang w:val="it-IT"/>
        </w:rPr>
        <w:t>Nutr</w:t>
      </w:r>
      <w:proofErr w:type="spellEnd"/>
      <w:r w:rsidRPr="00727049">
        <w:rPr>
          <w:color w:val="212121"/>
          <w:shd w:val="clear" w:color="auto" w:fill="FFFFFF"/>
          <w:lang w:val="it-IT"/>
        </w:rPr>
        <w:t xml:space="preserve"> </w:t>
      </w:r>
      <w:proofErr w:type="spellStart"/>
      <w:r w:rsidRPr="00727049">
        <w:rPr>
          <w:color w:val="212121"/>
          <w:shd w:val="clear" w:color="auto" w:fill="FFFFFF"/>
          <w:lang w:val="it-IT"/>
        </w:rPr>
        <w:t>Metab</w:t>
      </w:r>
      <w:proofErr w:type="spellEnd"/>
      <w:r w:rsidRPr="00727049">
        <w:rPr>
          <w:color w:val="212121"/>
          <w:shd w:val="clear" w:color="auto" w:fill="FFFFFF"/>
          <w:lang w:val="it-IT"/>
        </w:rPr>
        <w:t xml:space="preserve">. 40(10):971-979. </w:t>
      </w:r>
      <w:proofErr w:type="spellStart"/>
      <w:r w:rsidRPr="00727049">
        <w:rPr>
          <w:color w:val="212121"/>
          <w:shd w:val="clear" w:color="auto" w:fill="FFFFFF"/>
          <w:lang w:val="it-IT"/>
        </w:rPr>
        <w:t>doi</w:t>
      </w:r>
      <w:proofErr w:type="spellEnd"/>
      <w:r w:rsidRPr="00727049">
        <w:rPr>
          <w:color w:val="212121"/>
          <w:shd w:val="clear" w:color="auto" w:fill="FFFFFF"/>
          <w:lang w:val="it-IT"/>
        </w:rPr>
        <w:t>: 10.1139/apnm-2014-0549. </w:t>
      </w:r>
    </w:p>
    <w:p w14:paraId="3A257C63" w14:textId="77777777" w:rsidR="0027484B" w:rsidRPr="00727049" w:rsidRDefault="0027484B" w:rsidP="00727049">
      <w:pPr>
        <w:spacing w:line="360" w:lineRule="auto"/>
        <w:jc w:val="both"/>
        <w:rPr>
          <w:lang w:val="it-IT"/>
        </w:rPr>
      </w:pPr>
    </w:p>
    <w:p w14:paraId="4A18FFCD" w14:textId="3ACB56F9" w:rsidR="0027484B" w:rsidRPr="00727049" w:rsidRDefault="007339B0" w:rsidP="00727049">
      <w:pPr>
        <w:shd w:val="clear" w:color="auto" w:fill="FDFDFD"/>
        <w:spacing w:line="360" w:lineRule="auto"/>
        <w:jc w:val="both"/>
        <w:rPr>
          <w:shd w:val="clear" w:color="auto" w:fill="FFFFFF"/>
        </w:rPr>
      </w:pPr>
      <w:proofErr w:type="spellStart"/>
      <w:r w:rsidRPr="00727049">
        <w:rPr>
          <w:color w:val="212121"/>
          <w:shd w:val="clear" w:color="auto" w:fill="FFFFFF"/>
          <w:lang w:val="it-IT"/>
        </w:rPr>
        <w:t>Ullah</w:t>
      </w:r>
      <w:proofErr w:type="spellEnd"/>
      <w:r w:rsidRPr="00727049">
        <w:rPr>
          <w:color w:val="212121"/>
          <w:shd w:val="clear" w:color="auto" w:fill="FFFFFF"/>
          <w:lang w:val="it-IT"/>
        </w:rPr>
        <w:t xml:space="preserve"> H, Esposito C, Piccinocchi R, De Lellis LF, Santarcangelo C, </w:t>
      </w:r>
      <w:proofErr w:type="spellStart"/>
      <w:r w:rsidRPr="00727049">
        <w:rPr>
          <w:color w:val="212121"/>
          <w:shd w:val="clear" w:color="auto" w:fill="FFFFFF"/>
          <w:lang w:val="it-IT"/>
        </w:rPr>
        <w:t>Minno</w:t>
      </w:r>
      <w:proofErr w:type="spellEnd"/>
      <w:r w:rsidRPr="00727049">
        <w:rPr>
          <w:color w:val="212121"/>
          <w:shd w:val="clear" w:color="auto" w:fill="FFFFFF"/>
          <w:lang w:val="it-IT"/>
        </w:rPr>
        <w:t xml:space="preserve"> AD, Baldi A, </w:t>
      </w:r>
      <w:proofErr w:type="spellStart"/>
      <w:r w:rsidRPr="00727049">
        <w:rPr>
          <w:color w:val="212121"/>
          <w:shd w:val="clear" w:color="auto" w:fill="FFFFFF"/>
          <w:lang w:val="it-IT"/>
        </w:rPr>
        <w:t>Buccato</w:t>
      </w:r>
      <w:proofErr w:type="spellEnd"/>
      <w:r w:rsidRPr="00727049">
        <w:rPr>
          <w:color w:val="212121"/>
          <w:shd w:val="clear" w:color="auto" w:fill="FFFFFF"/>
          <w:lang w:val="it-IT"/>
        </w:rPr>
        <w:t xml:space="preserve"> DG, Khan A, Piccinocchi G, Sacchi R, </w:t>
      </w:r>
      <w:proofErr w:type="spellStart"/>
      <w:r w:rsidRPr="00727049">
        <w:rPr>
          <w:color w:val="212121"/>
          <w:shd w:val="clear" w:color="auto" w:fill="FFFFFF"/>
          <w:lang w:val="it-IT"/>
        </w:rPr>
        <w:t>Daglia</w:t>
      </w:r>
      <w:proofErr w:type="spellEnd"/>
      <w:r w:rsidRPr="00727049">
        <w:rPr>
          <w:color w:val="212121"/>
          <w:shd w:val="clear" w:color="auto" w:fill="FFFFFF"/>
          <w:lang w:val="it-IT"/>
        </w:rPr>
        <w:t xml:space="preserve"> M. 2022. </w:t>
      </w:r>
      <w:r w:rsidRPr="00727049">
        <w:rPr>
          <w:color w:val="212121"/>
          <w:shd w:val="clear" w:color="auto" w:fill="FFFFFF"/>
        </w:rPr>
        <w:t xml:space="preserve">Postprandial </w:t>
      </w:r>
      <w:proofErr w:type="spellStart"/>
      <w:r w:rsidRPr="00727049">
        <w:rPr>
          <w:color w:val="212121"/>
          <w:shd w:val="clear" w:color="auto" w:fill="FFFFFF"/>
        </w:rPr>
        <w:t>Glycemic</w:t>
      </w:r>
      <w:proofErr w:type="spellEnd"/>
      <w:r w:rsidRPr="00727049">
        <w:rPr>
          <w:color w:val="212121"/>
          <w:shd w:val="clear" w:color="auto" w:fill="FFFFFF"/>
        </w:rPr>
        <w:t xml:space="preserve"> and Insulinemic Response by a Brewer's Spent Grain Extract-Based Food Supplement in Subjects with Slightly Impaired Glucose Tolerance: A Monocentric, Randomized, Cross-Over, Double-Blind, Placebo-Controlled Clinical Trial. Nutrients. 14(19):3916. </w:t>
      </w:r>
      <w:proofErr w:type="spellStart"/>
      <w:r w:rsidRPr="00727049">
        <w:rPr>
          <w:color w:val="212121"/>
          <w:shd w:val="clear" w:color="auto" w:fill="FFFFFF"/>
        </w:rPr>
        <w:t>doi</w:t>
      </w:r>
      <w:proofErr w:type="spellEnd"/>
      <w:r w:rsidRPr="00727049">
        <w:rPr>
          <w:color w:val="212121"/>
          <w:shd w:val="clear" w:color="auto" w:fill="FFFFFF"/>
        </w:rPr>
        <w:t>: 10.3390/nu14193916. </w:t>
      </w:r>
    </w:p>
    <w:p w14:paraId="675FA8D1" w14:textId="11FC4A6F" w:rsidR="0027484B" w:rsidRPr="00727049" w:rsidRDefault="0027484B" w:rsidP="00727049">
      <w:pPr>
        <w:spacing w:line="360" w:lineRule="auto"/>
        <w:jc w:val="both"/>
      </w:pPr>
    </w:p>
    <w:p w14:paraId="66604E32" w14:textId="1A1AFB8C" w:rsidR="0027484B" w:rsidRPr="00727049" w:rsidRDefault="007339B0" w:rsidP="00727049">
      <w:pPr>
        <w:spacing w:line="360" w:lineRule="auto"/>
        <w:jc w:val="both"/>
        <w:rPr>
          <w:rStyle w:val="Collegamentoipertestuale"/>
        </w:rPr>
      </w:pPr>
      <w:r w:rsidRPr="00727049">
        <w:rPr>
          <w:color w:val="212121"/>
          <w:shd w:val="clear" w:color="auto" w:fill="FFFFFF"/>
        </w:rPr>
        <w:t xml:space="preserve">Williams RA, Roe LS, Rolls BJ. 2014. Assessment of satiety depends on the energy density and portion size of the test meal. Obesity (Silver Spring).  22(2):318-324. </w:t>
      </w:r>
      <w:proofErr w:type="spellStart"/>
      <w:r w:rsidRPr="00727049">
        <w:rPr>
          <w:color w:val="212121"/>
          <w:shd w:val="clear" w:color="auto" w:fill="FFFFFF"/>
        </w:rPr>
        <w:t>doi</w:t>
      </w:r>
      <w:proofErr w:type="spellEnd"/>
      <w:r w:rsidRPr="00727049">
        <w:rPr>
          <w:color w:val="212121"/>
          <w:shd w:val="clear" w:color="auto" w:fill="FFFFFF"/>
        </w:rPr>
        <w:t>: 10.1002/oby.20589. </w:t>
      </w:r>
    </w:p>
    <w:p w14:paraId="16C0328F" w14:textId="77777777" w:rsidR="0027484B" w:rsidRPr="00727049" w:rsidRDefault="0027484B" w:rsidP="00727049">
      <w:pPr>
        <w:spacing w:line="360" w:lineRule="auto"/>
        <w:jc w:val="both"/>
      </w:pPr>
    </w:p>
    <w:p w14:paraId="7AB72099" w14:textId="596CE461" w:rsidR="0027484B" w:rsidRPr="00727049" w:rsidRDefault="007339B0" w:rsidP="00727049">
      <w:pPr>
        <w:spacing w:line="360" w:lineRule="auto"/>
        <w:jc w:val="both"/>
        <w:rPr>
          <w:rStyle w:val="Collegamentoipertestuale"/>
        </w:rPr>
      </w:pPr>
      <w:r w:rsidRPr="00727049">
        <w:rPr>
          <w:color w:val="212121"/>
          <w:shd w:val="clear" w:color="auto" w:fill="FFFFFF"/>
        </w:rPr>
        <w:t xml:space="preserve">Zannini E, Bravo Núñez Á, Sahin AW, Arendt EK. 2022. Arabinoxylans as Functional Food Ingredients: A Review. Foods. 11(7):1026. </w:t>
      </w:r>
      <w:proofErr w:type="spellStart"/>
      <w:r w:rsidRPr="00727049">
        <w:rPr>
          <w:color w:val="212121"/>
          <w:shd w:val="clear" w:color="auto" w:fill="FFFFFF"/>
        </w:rPr>
        <w:t>doi</w:t>
      </w:r>
      <w:proofErr w:type="spellEnd"/>
      <w:r w:rsidRPr="00727049">
        <w:rPr>
          <w:color w:val="212121"/>
          <w:shd w:val="clear" w:color="auto" w:fill="FFFFFF"/>
        </w:rPr>
        <w:t>: 10.3390/foods11071026. </w:t>
      </w:r>
    </w:p>
    <w:p w14:paraId="1D665AD3" w14:textId="77777777" w:rsidR="0027484B" w:rsidRPr="00727049" w:rsidRDefault="0027484B" w:rsidP="00727049">
      <w:pPr>
        <w:spacing w:line="360" w:lineRule="auto"/>
        <w:jc w:val="both"/>
        <w:rPr>
          <w:color w:val="0563C1"/>
          <w:u w:val="single"/>
        </w:rPr>
      </w:pPr>
    </w:p>
    <w:p w14:paraId="296DA212" w14:textId="407D6B55" w:rsidR="0027484B" w:rsidRPr="00727049" w:rsidRDefault="007339B0" w:rsidP="00727049">
      <w:pPr>
        <w:spacing w:line="360" w:lineRule="auto"/>
        <w:jc w:val="both"/>
      </w:pPr>
      <w:r w:rsidRPr="00727049">
        <w:rPr>
          <w:color w:val="212121"/>
          <w:shd w:val="clear" w:color="auto" w:fill="FFFFFF"/>
        </w:rPr>
        <w:t xml:space="preserve">Zhang D, </w:t>
      </w:r>
      <w:proofErr w:type="spellStart"/>
      <w:r w:rsidRPr="00727049">
        <w:rPr>
          <w:color w:val="212121"/>
          <w:shd w:val="clear" w:color="auto" w:fill="FFFFFF"/>
        </w:rPr>
        <w:t>Rudjito</w:t>
      </w:r>
      <w:proofErr w:type="spellEnd"/>
      <w:r w:rsidRPr="00727049">
        <w:rPr>
          <w:color w:val="212121"/>
          <w:shd w:val="clear" w:color="auto" w:fill="FFFFFF"/>
        </w:rPr>
        <w:t xml:space="preserve"> RC, </w:t>
      </w:r>
      <w:proofErr w:type="spellStart"/>
      <w:r w:rsidRPr="00727049">
        <w:rPr>
          <w:color w:val="212121"/>
          <w:shd w:val="clear" w:color="auto" w:fill="FFFFFF"/>
        </w:rPr>
        <w:t>Pietiäinen</w:t>
      </w:r>
      <w:proofErr w:type="spellEnd"/>
      <w:r w:rsidRPr="00727049">
        <w:rPr>
          <w:color w:val="212121"/>
          <w:shd w:val="clear" w:color="auto" w:fill="FFFFFF"/>
        </w:rPr>
        <w:t xml:space="preserve"> S, Chang SC, Idström A, </w:t>
      </w:r>
      <w:proofErr w:type="spellStart"/>
      <w:r w:rsidRPr="00727049">
        <w:rPr>
          <w:color w:val="212121"/>
          <w:shd w:val="clear" w:color="auto" w:fill="FFFFFF"/>
        </w:rPr>
        <w:t>Evenäs</w:t>
      </w:r>
      <w:proofErr w:type="spellEnd"/>
      <w:r w:rsidRPr="00727049">
        <w:rPr>
          <w:color w:val="212121"/>
          <w:shd w:val="clear" w:color="auto" w:fill="FFFFFF"/>
        </w:rPr>
        <w:t xml:space="preserve"> L, Vilaplana F, Jiménez-Quero A. 2023. Arabinoxylan supplemented bread: From extraction of </w:t>
      </w:r>
      <w:r w:rsidR="0016362B" w:rsidRPr="00727049">
        <w:rPr>
          <w:color w:val="212121"/>
          <w:shd w:val="clear" w:color="auto" w:fill="FFFFFF"/>
        </w:rPr>
        <w:t>fibre</w:t>
      </w:r>
      <w:r w:rsidRPr="00727049">
        <w:rPr>
          <w:color w:val="212121"/>
          <w:shd w:val="clear" w:color="auto" w:fill="FFFFFF"/>
        </w:rPr>
        <w:t xml:space="preserve">s to effect of baking, digestion, and fermentation. Food Chem. 413:135660. </w:t>
      </w:r>
      <w:proofErr w:type="spellStart"/>
      <w:r w:rsidRPr="00727049">
        <w:rPr>
          <w:color w:val="212121"/>
          <w:shd w:val="clear" w:color="auto" w:fill="FFFFFF"/>
        </w:rPr>
        <w:t>doi</w:t>
      </w:r>
      <w:proofErr w:type="spellEnd"/>
      <w:r w:rsidRPr="00727049">
        <w:rPr>
          <w:color w:val="212121"/>
          <w:shd w:val="clear" w:color="auto" w:fill="FFFFFF"/>
        </w:rPr>
        <w:t>: 10.1016/j.foodchem.2023.135660. </w:t>
      </w:r>
    </w:p>
    <w:p w14:paraId="7E929D3C" w14:textId="59A70C05" w:rsidR="0027484B" w:rsidRPr="00727049" w:rsidRDefault="0027484B" w:rsidP="00727049">
      <w:pPr>
        <w:spacing w:line="360" w:lineRule="auto"/>
        <w:jc w:val="both"/>
        <w:rPr>
          <w:rStyle w:val="Collegamentoipertestuale"/>
        </w:rPr>
      </w:pPr>
    </w:p>
    <w:p w14:paraId="1F97824B" w14:textId="6F6B51D4" w:rsidR="0027484B" w:rsidRPr="00727049" w:rsidRDefault="007339B0" w:rsidP="00727049">
      <w:pPr>
        <w:spacing w:line="360" w:lineRule="auto"/>
        <w:jc w:val="both"/>
        <w:rPr>
          <w:shd w:val="clear" w:color="auto" w:fill="FFFFFF"/>
        </w:rPr>
      </w:pPr>
      <w:proofErr w:type="spellStart"/>
      <w:r w:rsidRPr="00727049">
        <w:rPr>
          <w:color w:val="212121"/>
          <w:shd w:val="clear" w:color="auto" w:fill="FFFFFF"/>
        </w:rPr>
        <w:t>Zurbau</w:t>
      </w:r>
      <w:proofErr w:type="spellEnd"/>
      <w:r w:rsidRPr="00727049">
        <w:rPr>
          <w:color w:val="212121"/>
          <w:shd w:val="clear" w:color="auto" w:fill="FFFFFF"/>
        </w:rPr>
        <w:t xml:space="preserve"> A, Noronha JC, Khan TA, </w:t>
      </w:r>
      <w:proofErr w:type="spellStart"/>
      <w:r w:rsidRPr="00727049">
        <w:rPr>
          <w:color w:val="212121"/>
          <w:shd w:val="clear" w:color="auto" w:fill="FFFFFF"/>
        </w:rPr>
        <w:t>Sievenpiper</w:t>
      </w:r>
      <w:proofErr w:type="spellEnd"/>
      <w:r w:rsidRPr="00727049">
        <w:rPr>
          <w:color w:val="212121"/>
          <w:shd w:val="clear" w:color="auto" w:fill="FFFFFF"/>
        </w:rPr>
        <w:t xml:space="preserve"> JL, Wolever TMS. 2021. The effect of oat β-glucan on postprandial blood glucose and insulin responses: a systematic review and meta-analysis. </w:t>
      </w:r>
      <w:proofErr w:type="spellStart"/>
      <w:r w:rsidRPr="00727049">
        <w:rPr>
          <w:color w:val="212121"/>
          <w:shd w:val="clear" w:color="auto" w:fill="FFFFFF"/>
        </w:rPr>
        <w:t>Eur</w:t>
      </w:r>
      <w:proofErr w:type="spellEnd"/>
      <w:r w:rsidRPr="00727049">
        <w:rPr>
          <w:color w:val="212121"/>
          <w:shd w:val="clear" w:color="auto" w:fill="FFFFFF"/>
        </w:rPr>
        <w:t xml:space="preserve"> J Clin </w:t>
      </w:r>
      <w:proofErr w:type="spellStart"/>
      <w:r w:rsidRPr="00727049">
        <w:rPr>
          <w:color w:val="212121"/>
          <w:shd w:val="clear" w:color="auto" w:fill="FFFFFF"/>
        </w:rPr>
        <w:t>Nutr</w:t>
      </w:r>
      <w:proofErr w:type="spellEnd"/>
      <w:r w:rsidRPr="00727049">
        <w:rPr>
          <w:color w:val="212121"/>
          <w:shd w:val="clear" w:color="auto" w:fill="FFFFFF"/>
        </w:rPr>
        <w:t xml:space="preserve">. 75(11):1540-1554. </w:t>
      </w:r>
      <w:proofErr w:type="spellStart"/>
      <w:r w:rsidRPr="00727049">
        <w:rPr>
          <w:color w:val="212121"/>
          <w:shd w:val="clear" w:color="auto" w:fill="FFFFFF"/>
        </w:rPr>
        <w:t>doi</w:t>
      </w:r>
      <w:proofErr w:type="spellEnd"/>
      <w:r w:rsidRPr="00727049">
        <w:rPr>
          <w:color w:val="212121"/>
          <w:shd w:val="clear" w:color="auto" w:fill="FFFFFF"/>
        </w:rPr>
        <w:t>: 10.1038/s41430-021-00875-9.</w:t>
      </w:r>
    </w:p>
    <w:p w14:paraId="38A0EA34" w14:textId="77777777" w:rsidR="00727049" w:rsidRDefault="00727049" w:rsidP="00A42F6F">
      <w:pPr>
        <w:pStyle w:val="Corpotesto"/>
        <w:spacing w:line="360" w:lineRule="auto"/>
        <w:jc w:val="both"/>
        <w:rPr>
          <w:b/>
          <w:lang w:val="en-GB"/>
        </w:rPr>
      </w:pPr>
    </w:p>
    <w:p w14:paraId="2A394444" w14:textId="36C394B2" w:rsidR="004A7D80" w:rsidRPr="00CC169B" w:rsidRDefault="004A7D80" w:rsidP="00A42F6F">
      <w:pPr>
        <w:pStyle w:val="Corpotesto"/>
        <w:spacing w:line="360" w:lineRule="auto"/>
        <w:jc w:val="both"/>
        <w:rPr>
          <w:b/>
          <w:lang w:val="en-GB"/>
        </w:rPr>
      </w:pPr>
      <w:r w:rsidRPr="00CC169B">
        <w:rPr>
          <w:b/>
          <w:lang w:val="en-GB"/>
        </w:rPr>
        <w:t>Table 1. Glucose and insulin values after the tests</w:t>
      </w:r>
    </w:p>
    <w:p w14:paraId="2D3C9334" w14:textId="77777777" w:rsidR="004A7D80" w:rsidRPr="0016362B" w:rsidRDefault="004A7D80" w:rsidP="00A42F6F">
      <w:pPr>
        <w:pStyle w:val="Corpotesto"/>
        <w:spacing w:line="360" w:lineRule="auto"/>
        <w:jc w:val="both"/>
        <w:rPr>
          <w:bCs/>
          <w:lang w:val="en-GB"/>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4"/>
        <w:gridCol w:w="2077"/>
        <w:gridCol w:w="2106"/>
        <w:gridCol w:w="2002"/>
      </w:tblGrid>
      <w:tr w:rsidR="004A7D80" w:rsidRPr="0016362B" w14:paraId="32EA23ED" w14:textId="77777777" w:rsidTr="00664AE6">
        <w:tc>
          <w:tcPr>
            <w:tcW w:w="1361" w:type="pct"/>
            <w:tcBorders>
              <w:top w:val="single" w:sz="4" w:space="0" w:color="auto"/>
              <w:bottom w:val="single" w:sz="4" w:space="0" w:color="auto"/>
            </w:tcBorders>
          </w:tcPr>
          <w:p w14:paraId="71FCB21A" w14:textId="77777777" w:rsidR="004A7D80" w:rsidRPr="0016362B" w:rsidRDefault="004A7D80" w:rsidP="00A42F6F">
            <w:pPr>
              <w:pStyle w:val="Corpotesto"/>
              <w:spacing w:line="360" w:lineRule="auto"/>
              <w:jc w:val="center"/>
              <w:rPr>
                <w:rFonts w:ascii="Times New Roman" w:hAnsi="Times New Roman" w:cs="Times New Roman"/>
                <w:b/>
                <w:bCs/>
                <w:lang w:val="en-GB"/>
              </w:rPr>
            </w:pPr>
          </w:p>
        </w:tc>
        <w:tc>
          <w:tcPr>
            <w:tcW w:w="1222" w:type="pct"/>
            <w:tcBorders>
              <w:top w:val="single" w:sz="4" w:space="0" w:color="auto"/>
              <w:bottom w:val="single" w:sz="4" w:space="0" w:color="auto"/>
            </w:tcBorders>
          </w:tcPr>
          <w:p w14:paraId="064981A4"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P-standard</w:t>
            </w:r>
          </w:p>
        </w:tc>
        <w:tc>
          <w:tcPr>
            <w:tcW w:w="1239" w:type="pct"/>
            <w:tcBorders>
              <w:top w:val="single" w:sz="4" w:space="0" w:color="auto"/>
              <w:bottom w:val="single" w:sz="4" w:space="0" w:color="auto"/>
            </w:tcBorders>
          </w:tcPr>
          <w:p w14:paraId="4CFF1D29"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P-rich</w:t>
            </w:r>
          </w:p>
        </w:tc>
        <w:tc>
          <w:tcPr>
            <w:tcW w:w="1179" w:type="pct"/>
            <w:tcBorders>
              <w:top w:val="single" w:sz="4" w:space="0" w:color="auto"/>
              <w:bottom w:val="single" w:sz="4" w:space="0" w:color="auto"/>
            </w:tcBorders>
          </w:tcPr>
          <w:p w14:paraId="720E8AA7"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 for paired data</w:t>
            </w:r>
          </w:p>
        </w:tc>
      </w:tr>
      <w:tr w:rsidR="004A7D80" w:rsidRPr="0016362B" w14:paraId="38FD2726" w14:textId="77777777" w:rsidTr="00664AE6">
        <w:tc>
          <w:tcPr>
            <w:tcW w:w="1361" w:type="pct"/>
            <w:tcBorders>
              <w:top w:val="single" w:sz="4" w:space="0" w:color="auto"/>
            </w:tcBorders>
          </w:tcPr>
          <w:p w14:paraId="5B710D4B" w14:textId="77777777" w:rsidR="004A7D80" w:rsidRPr="0016362B" w:rsidRDefault="004A7D80" w:rsidP="00A42F6F">
            <w:pPr>
              <w:pStyle w:val="Corpotesto"/>
              <w:spacing w:line="360" w:lineRule="auto"/>
              <w:jc w:val="both"/>
              <w:rPr>
                <w:rFonts w:ascii="Times New Roman" w:hAnsi="Times New Roman" w:cs="Times New Roman"/>
                <w:b/>
                <w:bCs/>
                <w:lang w:val="en-GB"/>
              </w:rPr>
            </w:pPr>
            <w:r w:rsidRPr="0016362B">
              <w:rPr>
                <w:rFonts w:ascii="Times New Roman" w:hAnsi="Times New Roman" w:cs="Times New Roman"/>
                <w:b/>
                <w:bCs/>
                <w:lang w:val="en-GB"/>
              </w:rPr>
              <w:t>Glucose (mg/dL)</w:t>
            </w:r>
          </w:p>
        </w:tc>
        <w:tc>
          <w:tcPr>
            <w:tcW w:w="1222" w:type="pct"/>
            <w:tcBorders>
              <w:top w:val="single" w:sz="4" w:space="0" w:color="auto"/>
            </w:tcBorders>
          </w:tcPr>
          <w:p w14:paraId="1B17DA0E"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239" w:type="pct"/>
            <w:tcBorders>
              <w:top w:val="single" w:sz="4" w:space="0" w:color="auto"/>
            </w:tcBorders>
          </w:tcPr>
          <w:p w14:paraId="7D14FC76"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179" w:type="pct"/>
            <w:tcBorders>
              <w:top w:val="single" w:sz="4" w:space="0" w:color="auto"/>
            </w:tcBorders>
          </w:tcPr>
          <w:p w14:paraId="29262F9B" w14:textId="77777777" w:rsidR="004A7D80" w:rsidRPr="0016362B" w:rsidRDefault="004A7D80" w:rsidP="00A42F6F">
            <w:pPr>
              <w:pStyle w:val="Corpotesto"/>
              <w:spacing w:line="360" w:lineRule="auto"/>
              <w:jc w:val="center"/>
              <w:rPr>
                <w:rFonts w:ascii="Times New Roman" w:hAnsi="Times New Roman" w:cs="Times New Roman"/>
                <w:lang w:val="en-GB"/>
              </w:rPr>
            </w:pPr>
          </w:p>
        </w:tc>
      </w:tr>
      <w:tr w:rsidR="004A7D80" w:rsidRPr="0016362B" w14:paraId="4A4D1B2F" w14:textId="77777777" w:rsidTr="00664AE6">
        <w:tc>
          <w:tcPr>
            <w:tcW w:w="1361" w:type="pct"/>
          </w:tcPr>
          <w:p w14:paraId="62D3AE7A"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0</w:t>
            </w:r>
          </w:p>
        </w:tc>
        <w:tc>
          <w:tcPr>
            <w:tcW w:w="1222" w:type="pct"/>
          </w:tcPr>
          <w:p w14:paraId="6DD957B5"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86.4±7.00</w:t>
            </w:r>
          </w:p>
        </w:tc>
        <w:tc>
          <w:tcPr>
            <w:tcW w:w="1239" w:type="pct"/>
          </w:tcPr>
          <w:p w14:paraId="4606AF5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86.4±5.46</w:t>
            </w:r>
          </w:p>
        </w:tc>
        <w:tc>
          <w:tcPr>
            <w:tcW w:w="1179" w:type="pct"/>
          </w:tcPr>
          <w:p w14:paraId="09818EB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1.00</w:t>
            </w:r>
          </w:p>
        </w:tc>
      </w:tr>
      <w:tr w:rsidR="004A7D80" w:rsidRPr="0016362B" w14:paraId="71316B6B" w14:textId="77777777" w:rsidTr="00664AE6">
        <w:tc>
          <w:tcPr>
            <w:tcW w:w="1361" w:type="pct"/>
          </w:tcPr>
          <w:p w14:paraId="0B18BAF6"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15</w:t>
            </w:r>
          </w:p>
        </w:tc>
        <w:tc>
          <w:tcPr>
            <w:tcW w:w="1222" w:type="pct"/>
          </w:tcPr>
          <w:p w14:paraId="4EC91D86"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97.5±10.4</w:t>
            </w:r>
          </w:p>
        </w:tc>
        <w:tc>
          <w:tcPr>
            <w:tcW w:w="1239" w:type="pct"/>
          </w:tcPr>
          <w:p w14:paraId="147E7353"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94.0±13.1</w:t>
            </w:r>
          </w:p>
        </w:tc>
        <w:tc>
          <w:tcPr>
            <w:tcW w:w="1179" w:type="pct"/>
          </w:tcPr>
          <w:p w14:paraId="521B023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0.36</w:t>
            </w:r>
          </w:p>
        </w:tc>
      </w:tr>
      <w:tr w:rsidR="004A7D80" w:rsidRPr="0016362B" w14:paraId="3349F25D" w14:textId="77777777" w:rsidTr="00664AE6">
        <w:tc>
          <w:tcPr>
            <w:tcW w:w="1361" w:type="pct"/>
          </w:tcPr>
          <w:p w14:paraId="0FF2EDD9"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30</w:t>
            </w:r>
          </w:p>
        </w:tc>
        <w:tc>
          <w:tcPr>
            <w:tcW w:w="1222" w:type="pct"/>
          </w:tcPr>
          <w:p w14:paraId="759B489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110.9±17.1</w:t>
            </w:r>
          </w:p>
        </w:tc>
        <w:tc>
          <w:tcPr>
            <w:tcW w:w="1239" w:type="pct"/>
          </w:tcPr>
          <w:p w14:paraId="613DA45F"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105.5±14.7</w:t>
            </w:r>
          </w:p>
        </w:tc>
        <w:tc>
          <w:tcPr>
            <w:tcW w:w="1179" w:type="pct"/>
          </w:tcPr>
          <w:p w14:paraId="14D7BBB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0.44</w:t>
            </w:r>
          </w:p>
        </w:tc>
      </w:tr>
      <w:tr w:rsidR="004A7D80" w:rsidRPr="0016362B" w14:paraId="32DBEEDF" w14:textId="77777777" w:rsidTr="00664AE6">
        <w:tc>
          <w:tcPr>
            <w:tcW w:w="1361" w:type="pct"/>
          </w:tcPr>
          <w:p w14:paraId="36E3B62C"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45</w:t>
            </w:r>
          </w:p>
        </w:tc>
        <w:tc>
          <w:tcPr>
            <w:tcW w:w="1222" w:type="pct"/>
          </w:tcPr>
          <w:p w14:paraId="58D08E66"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102.5±18.4</w:t>
            </w:r>
          </w:p>
        </w:tc>
        <w:tc>
          <w:tcPr>
            <w:tcW w:w="1239" w:type="pct"/>
          </w:tcPr>
          <w:p w14:paraId="53F3C5C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99.4±19.8</w:t>
            </w:r>
          </w:p>
        </w:tc>
        <w:tc>
          <w:tcPr>
            <w:tcW w:w="1179" w:type="pct"/>
          </w:tcPr>
          <w:p w14:paraId="49F7649E"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0.65</w:t>
            </w:r>
          </w:p>
        </w:tc>
      </w:tr>
      <w:tr w:rsidR="004A7D80" w:rsidRPr="0016362B" w14:paraId="010531F8" w14:textId="77777777" w:rsidTr="00664AE6">
        <w:tc>
          <w:tcPr>
            <w:tcW w:w="1361" w:type="pct"/>
          </w:tcPr>
          <w:p w14:paraId="3A67A2F3"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2" w:type="pct"/>
          </w:tcPr>
          <w:p w14:paraId="34E3182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102.0±15.7</w:t>
            </w:r>
          </w:p>
        </w:tc>
        <w:tc>
          <w:tcPr>
            <w:tcW w:w="1239" w:type="pct"/>
          </w:tcPr>
          <w:p w14:paraId="072140E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89.0±23.7</w:t>
            </w:r>
          </w:p>
        </w:tc>
        <w:tc>
          <w:tcPr>
            <w:tcW w:w="1179" w:type="pct"/>
          </w:tcPr>
          <w:p w14:paraId="21C4412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0.09</w:t>
            </w:r>
          </w:p>
        </w:tc>
      </w:tr>
      <w:tr w:rsidR="004A7D80" w:rsidRPr="0016362B" w14:paraId="37C57ED0" w14:textId="77777777" w:rsidTr="00664AE6">
        <w:tc>
          <w:tcPr>
            <w:tcW w:w="1361" w:type="pct"/>
          </w:tcPr>
          <w:p w14:paraId="3F5AA9AC"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90</w:t>
            </w:r>
          </w:p>
        </w:tc>
        <w:tc>
          <w:tcPr>
            <w:tcW w:w="1222" w:type="pct"/>
          </w:tcPr>
          <w:p w14:paraId="142BF64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89.9±16.1</w:t>
            </w:r>
          </w:p>
        </w:tc>
        <w:tc>
          <w:tcPr>
            <w:tcW w:w="1239" w:type="pct"/>
          </w:tcPr>
          <w:p w14:paraId="7593584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74.6±19.4</w:t>
            </w:r>
          </w:p>
        </w:tc>
        <w:tc>
          <w:tcPr>
            <w:tcW w:w="1179" w:type="pct"/>
          </w:tcPr>
          <w:p w14:paraId="30AEAA3C"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0.046</w:t>
            </w:r>
          </w:p>
        </w:tc>
      </w:tr>
      <w:tr w:rsidR="004A7D80" w:rsidRPr="0016362B" w14:paraId="2CE7547A" w14:textId="77777777" w:rsidTr="00664AE6">
        <w:tc>
          <w:tcPr>
            <w:tcW w:w="1361" w:type="pct"/>
          </w:tcPr>
          <w:p w14:paraId="2E9EC230"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2" w:type="pct"/>
          </w:tcPr>
          <w:p w14:paraId="1B8C700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81.1±9.85</w:t>
            </w:r>
          </w:p>
        </w:tc>
        <w:tc>
          <w:tcPr>
            <w:tcW w:w="1239" w:type="pct"/>
          </w:tcPr>
          <w:p w14:paraId="75B16B3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72.1±14.0</w:t>
            </w:r>
          </w:p>
        </w:tc>
        <w:tc>
          <w:tcPr>
            <w:tcW w:w="1179" w:type="pct"/>
          </w:tcPr>
          <w:p w14:paraId="326A23AC"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0.043</w:t>
            </w:r>
          </w:p>
        </w:tc>
      </w:tr>
      <w:tr w:rsidR="004A7D80" w:rsidRPr="0016362B" w14:paraId="01E4D267" w14:textId="77777777" w:rsidTr="00664AE6">
        <w:tc>
          <w:tcPr>
            <w:tcW w:w="1361" w:type="pct"/>
            <w:tcBorders>
              <w:bottom w:val="single" w:sz="4" w:space="0" w:color="auto"/>
            </w:tcBorders>
          </w:tcPr>
          <w:p w14:paraId="41A0A1BD"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(mg*min/L)</w:t>
            </w:r>
          </w:p>
        </w:tc>
        <w:tc>
          <w:tcPr>
            <w:tcW w:w="1222" w:type="pct"/>
            <w:tcBorders>
              <w:bottom w:val="single" w:sz="4" w:space="0" w:color="auto"/>
            </w:tcBorders>
          </w:tcPr>
          <w:p w14:paraId="4A69AC32"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11520.0±1206.7</w:t>
            </w:r>
          </w:p>
        </w:tc>
        <w:tc>
          <w:tcPr>
            <w:tcW w:w="1239" w:type="pct"/>
            <w:tcBorders>
              <w:bottom w:val="single" w:sz="4" w:space="0" w:color="auto"/>
            </w:tcBorders>
          </w:tcPr>
          <w:p w14:paraId="52FFE08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10453.5±1543.3</w:t>
            </w:r>
          </w:p>
        </w:tc>
        <w:tc>
          <w:tcPr>
            <w:tcW w:w="1179" w:type="pct"/>
            <w:tcBorders>
              <w:bottom w:val="single" w:sz="4" w:space="0" w:color="auto"/>
            </w:tcBorders>
          </w:tcPr>
          <w:p w14:paraId="3D550670"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0.043</w:t>
            </w:r>
          </w:p>
        </w:tc>
      </w:tr>
      <w:tr w:rsidR="004A7D80" w:rsidRPr="0016362B" w14:paraId="7A83AB14" w14:textId="77777777" w:rsidTr="00664AE6">
        <w:tc>
          <w:tcPr>
            <w:tcW w:w="1361" w:type="pct"/>
            <w:tcBorders>
              <w:top w:val="single" w:sz="4" w:space="0" w:color="auto"/>
            </w:tcBorders>
          </w:tcPr>
          <w:p w14:paraId="4268797B"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Insulin (µU/mL)</w:t>
            </w:r>
          </w:p>
        </w:tc>
        <w:tc>
          <w:tcPr>
            <w:tcW w:w="1222" w:type="pct"/>
            <w:tcBorders>
              <w:top w:val="single" w:sz="4" w:space="0" w:color="auto"/>
            </w:tcBorders>
          </w:tcPr>
          <w:p w14:paraId="3D094924" w14:textId="77777777" w:rsidR="004A7D80" w:rsidRPr="0016362B" w:rsidRDefault="004A7D80" w:rsidP="00A42F6F">
            <w:pPr>
              <w:pStyle w:val="Corpotesto"/>
              <w:spacing w:line="360" w:lineRule="auto"/>
              <w:jc w:val="center"/>
              <w:rPr>
                <w:rFonts w:ascii="Times New Roman" w:hAnsi="Times New Roman" w:cs="Times New Roman"/>
                <w:highlight w:val="yellow"/>
                <w:lang w:val="en-GB"/>
              </w:rPr>
            </w:pPr>
          </w:p>
        </w:tc>
        <w:tc>
          <w:tcPr>
            <w:tcW w:w="1239" w:type="pct"/>
            <w:tcBorders>
              <w:top w:val="single" w:sz="4" w:space="0" w:color="auto"/>
            </w:tcBorders>
          </w:tcPr>
          <w:p w14:paraId="2847B250" w14:textId="77777777" w:rsidR="004A7D80" w:rsidRPr="0016362B" w:rsidRDefault="004A7D80" w:rsidP="00A42F6F">
            <w:pPr>
              <w:pStyle w:val="Corpotesto"/>
              <w:spacing w:line="360" w:lineRule="auto"/>
              <w:jc w:val="center"/>
              <w:rPr>
                <w:rFonts w:ascii="Times New Roman" w:hAnsi="Times New Roman" w:cs="Times New Roman"/>
                <w:highlight w:val="yellow"/>
                <w:lang w:val="en-GB"/>
              </w:rPr>
            </w:pPr>
          </w:p>
        </w:tc>
        <w:tc>
          <w:tcPr>
            <w:tcW w:w="1179" w:type="pct"/>
            <w:tcBorders>
              <w:top w:val="single" w:sz="4" w:space="0" w:color="auto"/>
            </w:tcBorders>
          </w:tcPr>
          <w:p w14:paraId="61905E6F" w14:textId="77777777" w:rsidR="004A7D80" w:rsidRPr="0016362B" w:rsidRDefault="004A7D80" w:rsidP="00A42F6F">
            <w:pPr>
              <w:pStyle w:val="Corpotesto"/>
              <w:spacing w:line="360" w:lineRule="auto"/>
              <w:jc w:val="center"/>
              <w:rPr>
                <w:rFonts w:ascii="Times New Roman" w:hAnsi="Times New Roman" w:cs="Times New Roman"/>
                <w:highlight w:val="yellow"/>
                <w:lang w:val="en-GB"/>
              </w:rPr>
            </w:pPr>
          </w:p>
        </w:tc>
      </w:tr>
      <w:tr w:rsidR="004A7D80" w:rsidRPr="0016362B" w14:paraId="01B157F6" w14:textId="77777777" w:rsidTr="00664AE6">
        <w:tc>
          <w:tcPr>
            <w:tcW w:w="1361" w:type="pct"/>
          </w:tcPr>
          <w:p w14:paraId="2847078B"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0</w:t>
            </w:r>
          </w:p>
        </w:tc>
        <w:tc>
          <w:tcPr>
            <w:tcW w:w="1222" w:type="pct"/>
          </w:tcPr>
          <w:p w14:paraId="47F91AE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4.85±2.37</w:t>
            </w:r>
          </w:p>
        </w:tc>
        <w:tc>
          <w:tcPr>
            <w:tcW w:w="1239" w:type="pct"/>
          </w:tcPr>
          <w:p w14:paraId="3A8A5E6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4.36±3.31</w:t>
            </w:r>
          </w:p>
        </w:tc>
        <w:tc>
          <w:tcPr>
            <w:tcW w:w="1179" w:type="pct"/>
          </w:tcPr>
          <w:p w14:paraId="69551FC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0.36</w:t>
            </w:r>
          </w:p>
        </w:tc>
      </w:tr>
      <w:tr w:rsidR="004A7D80" w:rsidRPr="0016362B" w14:paraId="60622C43" w14:textId="77777777" w:rsidTr="00664AE6">
        <w:tc>
          <w:tcPr>
            <w:tcW w:w="1361" w:type="pct"/>
          </w:tcPr>
          <w:p w14:paraId="0B88281A"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15</w:t>
            </w:r>
          </w:p>
        </w:tc>
        <w:tc>
          <w:tcPr>
            <w:tcW w:w="1222" w:type="pct"/>
          </w:tcPr>
          <w:p w14:paraId="0177159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9.44±3.63</w:t>
            </w:r>
          </w:p>
        </w:tc>
        <w:tc>
          <w:tcPr>
            <w:tcW w:w="1239" w:type="pct"/>
          </w:tcPr>
          <w:p w14:paraId="5084D9E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8.78±3.07</w:t>
            </w:r>
          </w:p>
        </w:tc>
        <w:tc>
          <w:tcPr>
            <w:tcW w:w="1179" w:type="pct"/>
          </w:tcPr>
          <w:p w14:paraId="13A948FF"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0.43</w:t>
            </w:r>
          </w:p>
        </w:tc>
      </w:tr>
      <w:tr w:rsidR="004A7D80" w:rsidRPr="0016362B" w14:paraId="7D933C32" w14:textId="77777777" w:rsidTr="00664AE6">
        <w:tc>
          <w:tcPr>
            <w:tcW w:w="1361" w:type="pct"/>
          </w:tcPr>
          <w:p w14:paraId="3148E713"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30</w:t>
            </w:r>
          </w:p>
        </w:tc>
        <w:tc>
          <w:tcPr>
            <w:tcW w:w="1222" w:type="pct"/>
          </w:tcPr>
          <w:p w14:paraId="54D58A7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17.8±9.86</w:t>
            </w:r>
          </w:p>
        </w:tc>
        <w:tc>
          <w:tcPr>
            <w:tcW w:w="1239" w:type="pct"/>
          </w:tcPr>
          <w:p w14:paraId="1F2E94EF"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16.3±3.67</w:t>
            </w:r>
          </w:p>
        </w:tc>
        <w:tc>
          <w:tcPr>
            <w:tcW w:w="1179" w:type="pct"/>
          </w:tcPr>
          <w:p w14:paraId="59145F2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0.66</w:t>
            </w:r>
          </w:p>
        </w:tc>
      </w:tr>
      <w:tr w:rsidR="004A7D80" w:rsidRPr="0016362B" w14:paraId="6FDF3747" w14:textId="77777777" w:rsidTr="00664AE6">
        <w:tc>
          <w:tcPr>
            <w:tcW w:w="1361" w:type="pct"/>
          </w:tcPr>
          <w:p w14:paraId="147952FC"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45</w:t>
            </w:r>
          </w:p>
        </w:tc>
        <w:tc>
          <w:tcPr>
            <w:tcW w:w="1222" w:type="pct"/>
          </w:tcPr>
          <w:p w14:paraId="0D715B1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21.2±8.33</w:t>
            </w:r>
          </w:p>
        </w:tc>
        <w:tc>
          <w:tcPr>
            <w:tcW w:w="1239" w:type="pct"/>
          </w:tcPr>
          <w:p w14:paraId="50C0A7D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17.0±6.20</w:t>
            </w:r>
          </w:p>
        </w:tc>
        <w:tc>
          <w:tcPr>
            <w:tcW w:w="1179" w:type="pct"/>
          </w:tcPr>
          <w:p w14:paraId="09F3FA8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0.24</w:t>
            </w:r>
          </w:p>
        </w:tc>
      </w:tr>
      <w:tr w:rsidR="004A7D80" w:rsidRPr="0016362B" w14:paraId="67CC6B0B" w14:textId="77777777" w:rsidTr="00664AE6">
        <w:tc>
          <w:tcPr>
            <w:tcW w:w="1361" w:type="pct"/>
          </w:tcPr>
          <w:p w14:paraId="61589301"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2" w:type="pct"/>
          </w:tcPr>
          <w:p w14:paraId="1E0C831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21.2±10.2</w:t>
            </w:r>
          </w:p>
        </w:tc>
        <w:tc>
          <w:tcPr>
            <w:tcW w:w="1239" w:type="pct"/>
          </w:tcPr>
          <w:p w14:paraId="610D577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14.1±4.62</w:t>
            </w:r>
          </w:p>
        </w:tc>
        <w:tc>
          <w:tcPr>
            <w:tcW w:w="1179" w:type="pct"/>
          </w:tcPr>
          <w:p w14:paraId="57E0D80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0.05</w:t>
            </w:r>
          </w:p>
        </w:tc>
      </w:tr>
      <w:tr w:rsidR="004A7D80" w:rsidRPr="0016362B" w14:paraId="5EFD78EB" w14:textId="77777777" w:rsidTr="00664AE6">
        <w:tc>
          <w:tcPr>
            <w:tcW w:w="1361" w:type="pct"/>
          </w:tcPr>
          <w:p w14:paraId="2833716B"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90</w:t>
            </w:r>
          </w:p>
        </w:tc>
        <w:tc>
          <w:tcPr>
            <w:tcW w:w="1222" w:type="pct"/>
          </w:tcPr>
          <w:p w14:paraId="5892E95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18.7±11.0</w:t>
            </w:r>
          </w:p>
        </w:tc>
        <w:tc>
          <w:tcPr>
            <w:tcW w:w="1239" w:type="pct"/>
          </w:tcPr>
          <w:p w14:paraId="170E95C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15.0±7.52</w:t>
            </w:r>
          </w:p>
        </w:tc>
        <w:tc>
          <w:tcPr>
            <w:tcW w:w="1179" w:type="pct"/>
          </w:tcPr>
          <w:p w14:paraId="2594F81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0.09</w:t>
            </w:r>
          </w:p>
        </w:tc>
      </w:tr>
      <w:tr w:rsidR="004A7D80" w:rsidRPr="0016362B" w14:paraId="6622C911" w14:textId="77777777" w:rsidTr="00664AE6">
        <w:tc>
          <w:tcPr>
            <w:tcW w:w="1361" w:type="pct"/>
          </w:tcPr>
          <w:p w14:paraId="3D14B9EB"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2" w:type="pct"/>
          </w:tcPr>
          <w:p w14:paraId="5F2D5173"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12.4±6.01</w:t>
            </w:r>
          </w:p>
        </w:tc>
        <w:tc>
          <w:tcPr>
            <w:tcW w:w="1239" w:type="pct"/>
          </w:tcPr>
          <w:p w14:paraId="689A83E3"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10.1±5.19</w:t>
            </w:r>
          </w:p>
        </w:tc>
        <w:tc>
          <w:tcPr>
            <w:tcW w:w="1179" w:type="pct"/>
          </w:tcPr>
          <w:p w14:paraId="0AC296E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0.25</w:t>
            </w:r>
          </w:p>
        </w:tc>
      </w:tr>
      <w:tr w:rsidR="004A7D80" w:rsidRPr="0016362B" w14:paraId="35F6220F" w14:textId="77777777" w:rsidTr="00664AE6">
        <w:tc>
          <w:tcPr>
            <w:tcW w:w="1361" w:type="pct"/>
            <w:tcBorders>
              <w:bottom w:val="single" w:sz="4" w:space="0" w:color="auto"/>
            </w:tcBorders>
          </w:tcPr>
          <w:p w14:paraId="5F888C22"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(µU*min/mL)</w:t>
            </w:r>
          </w:p>
        </w:tc>
        <w:tc>
          <w:tcPr>
            <w:tcW w:w="1222" w:type="pct"/>
            <w:tcBorders>
              <w:bottom w:val="single" w:sz="4" w:space="0" w:color="auto"/>
            </w:tcBorders>
          </w:tcPr>
          <w:p w14:paraId="1474D0F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1985.8±724.5</w:t>
            </w:r>
          </w:p>
        </w:tc>
        <w:tc>
          <w:tcPr>
            <w:tcW w:w="1239" w:type="pct"/>
            <w:tcBorders>
              <w:bottom w:val="single" w:sz="4" w:space="0" w:color="auto"/>
            </w:tcBorders>
          </w:tcPr>
          <w:p w14:paraId="60815AB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1583.3±379.5</w:t>
            </w:r>
          </w:p>
        </w:tc>
        <w:tc>
          <w:tcPr>
            <w:tcW w:w="1179" w:type="pct"/>
            <w:tcBorders>
              <w:bottom w:val="single" w:sz="4" w:space="0" w:color="auto"/>
            </w:tcBorders>
          </w:tcPr>
          <w:p w14:paraId="5D80EC4D"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0.036</w:t>
            </w:r>
          </w:p>
        </w:tc>
      </w:tr>
    </w:tbl>
    <w:p w14:paraId="7345836D" w14:textId="77777777" w:rsidR="00982804" w:rsidRDefault="00982804" w:rsidP="00A42F6F">
      <w:pPr>
        <w:spacing w:line="360" w:lineRule="auto"/>
        <w:rPr>
          <w:b/>
          <w:bCs/>
        </w:rPr>
      </w:pPr>
    </w:p>
    <w:p w14:paraId="06B342E1" w14:textId="77777777" w:rsidR="00CC169B" w:rsidRDefault="00CC169B" w:rsidP="00A42F6F">
      <w:pPr>
        <w:spacing w:line="360" w:lineRule="auto"/>
        <w:rPr>
          <w:b/>
          <w:bCs/>
        </w:rPr>
      </w:pPr>
    </w:p>
    <w:p w14:paraId="363BACF0" w14:textId="77777777" w:rsidR="00CC169B" w:rsidRDefault="00CC169B" w:rsidP="00A42F6F">
      <w:pPr>
        <w:spacing w:line="360" w:lineRule="auto"/>
        <w:rPr>
          <w:b/>
          <w:bCs/>
        </w:rPr>
      </w:pPr>
    </w:p>
    <w:p w14:paraId="3E857C5B" w14:textId="286FB578" w:rsidR="004A7D80" w:rsidRPr="0016362B" w:rsidRDefault="004A7D80" w:rsidP="00A42F6F">
      <w:pPr>
        <w:spacing w:line="360" w:lineRule="auto"/>
        <w:rPr>
          <w:b/>
          <w:bCs/>
        </w:rPr>
      </w:pPr>
      <w:r w:rsidRPr="0016362B">
        <w:rPr>
          <w:b/>
          <w:bCs/>
        </w:rPr>
        <w:lastRenderedPageBreak/>
        <w:t>Table 2. Appetite scores following the tests</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1"/>
        <w:gridCol w:w="2079"/>
        <w:gridCol w:w="2108"/>
        <w:gridCol w:w="2001"/>
      </w:tblGrid>
      <w:tr w:rsidR="004A7D80" w:rsidRPr="0016362B" w14:paraId="1E33A832" w14:textId="77777777" w:rsidTr="00664AE6">
        <w:tc>
          <w:tcPr>
            <w:tcW w:w="1360" w:type="pct"/>
            <w:tcBorders>
              <w:top w:val="single" w:sz="4" w:space="0" w:color="auto"/>
              <w:bottom w:val="single" w:sz="4" w:space="0" w:color="auto"/>
            </w:tcBorders>
          </w:tcPr>
          <w:p w14:paraId="22007FE9" w14:textId="77777777" w:rsidR="004A7D80" w:rsidRPr="0016362B" w:rsidRDefault="004A7D80" w:rsidP="00A42F6F">
            <w:pPr>
              <w:pStyle w:val="Corpotesto"/>
              <w:spacing w:line="360" w:lineRule="auto"/>
              <w:jc w:val="center"/>
              <w:rPr>
                <w:rFonts w:ascii="Times New Roman" w:hAnsi="Times New Roman" w:cs="Times New Roman"/>
                <w:b/>
                <w:bCs/>
                <w:lang w:val="en-GB"/>
              </w:rPr>
            </w:pPr>
          </w:p>
        </w:tc>
        <w:tc>
          <w:tcPr>
            <w:tcW w:w="1223" w:type="pct"/>
            <w:tcBorders>
              <w:top w:val="single" w:sz="4" w:space="0" w:color="auto"/>
              <w:bottom w:val="single" w:sz="4" w:space="0" w:color="auto"/>
            </w:tcBorders>
          </w:tcPr>
          <w:p w14:paraId="0837C0C0"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P-standard</w:t>
            </w:r>
          </w:p>
        </w:tc>
        <w:tc>
          <w:tcPr>
            <w:tcW w:w="1240" w:type="pct"/>
            <w:tcBorders>
              <w:top w:val="single" w:sz="4" w:space="0" w:color="auto"/>
              <w:bottom w:val="single" w:sz="4" w:space="0" w:color="auto"/>
            </w:tcBorders>
          </w:tcPr>
          <w:p w14:paraId="5DEA3494"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P-rich</w:t>
            </w:r>
          </w:p>
        </w:tc>
        <w:tc>
          <w:tcPr>
            <w:tcW w:w="1177" w:type="pct"/>
            <w:tcBorders>
              <w:top w:val="single" w:sz="4" w:space="0" w:color="auto"/>
              <w:bottom w:val="single" w:sz="4" w:space="0" w:color="auto"/>
            </w:tcBorders>
          </w:tcPr>
          <w:p w14:paraId="7CEFFFC2"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P for paired data</w:t>
            </w:r>
          </w:p>
        </w:tc>
      </w:tr>
      <w:tr w:rsidR="004A7D80" w:rsidRPr="0016362B" w14:paraId="15A4BB4E" w14:textId="77777777" w:rsidTr="00664AE6">
        <w:tc>
          <w:tcPr>
            <w:tcW w:w="1360" w:type="pct"/>
            <w:tcBorders>
              <w:top w:val="single" w:sz="4" w:space="0" w:color="auto"/>
            </w:tcBorders>
          </w:tcPr>
          <w:p w14:paraId="3EC83D3D" w14:textId="77777777" w:rsidR="004A7D80" w:rsidRPr="0016362B" w:rsidRDefault="004A7D80" w:rsidP="00A42F6F">
            <w:pPr>
              <w:pStyle w:val="Corpotesto"/>
              <w:spacing w:line="360" w:lineRule="auto"/>
              <w:jc w:val="both"/>
              <w:rPr>
                <w:rFonts w:ascii="Times New Roman" w:hAnsi="Times New Roman" w:cs="Times New Roman"/>
                <w:b/>
                <w:bCs/>
                <w:lang w:val="en-GB"/>
              </w:rPr>
            </w:pPr>
            <w:r w:rsidRPr="0016362B">
              <w:rPr>
                <w:rFonts w:ascii="Times New Roman" w:hAnsi="Times New Roman" w:cs="Times New Roman"/>
                <w:b/>
                <w:bCs/>
                <w:lang w:val="en-GB"/>
              </w:rPr>
              <w:t>Hunger</w:t>
            </w:r>
          </w:p>
        </w:tc>
        <w:tc>
          <w:tcPr>
            <w:tcW w:w="1223" w:type="pct"/>
            <w:tcBorders>
              <w:top w:val="single" w:sz="4" w:space="0" w:color="auto"/>
            </w:tcBorders>
          </w:tcPr>
          <w:p w14:paraId="22E2140B"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240" w:type="pct"/>
            <w:tcBorders>
              <w:top w:val="single" w:sz="4" w:space="0" w:color="auto"/>
            </w:tcBorders>
          </w:tcPr>
          <w:p w14:paraId="5627BD64"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177" w:type="pct"/>
            <w:tcBorders>
              <w:top w:val="single" w:sz="4" w:space="0" w:color="auto"/>
            </w:tcBorders>
          </w:tcPr>
          <w:p w14:paraId="4D998589" w14:textId="77777777" w:rsidR="004A7D80" w:rsidRPr="0016362B" w:rsidRDefault="004A7D80" w:rsidP="00A42F6F">
            <w:pPr>
              <w:pStyle w:val="Corpotesto"/>
              <w:spacing w:line="360" w:lineRule="auto"/>
              <w:jc w:val="center"/>
              <w:rPr>
                <w:rFonts w:ascii="Times New Roman" w:hAnsi="Times New Roman" w:cs="Times New Roman"/>
                <w:lang w:val="en-GB"/>
              </w:rPr>
            </w:pPr>
          </w:p>
        </w:tc>
      </w:tr>
      <w:tr w:rsidR="004A7D80" w:rsidRPr="0016362B" w14:paraId="18A49A78" w14:textId="77777777" w:rsidTr="00664AE6">
        <w:tc>
          <w:tcPr>
            <w:tcW w:w="1360" w:type="pct"/>
          </w:tcPr>
          <w:p w14:paraId="6BB24D57"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3" w:type="pct"/>
          </w:tcPr>
          <w:p w14:paraId="324DF0A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3.10±1.85</w:t>
            </w:r>
          </w:p>
        </w:tc>
        <w:tc>
          <w:tcPr>
            <w:tcW w:w="1240" w:type="pct"/>
          </w:tcPr>
          <w:p w14:paraId="7316F03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3.60±1.78</w:t>
            </w:r>
          </w:p>
        </w:tc>
        <w:tc>
          <w:tcPr>
            <w:tcW w:w="1177" w:type="pct"/>
          </w:tcPr>
          <w:p w14:paraId="520B5AB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0.46</w:t>
            </w:r>
          </w:p>
        </w:tc>
      </w:tr>
      <w:tr w:rsidR="004A7D80" w:rsidRPr="0016362B" w14:paraId="1FF50C59" w14:textId="77777777" w:rsidTr="00664AE6">
        <w:tc>
          <w:tcPr>
            <w:tcW w:w="1360" w:type="pct"/>
          </w:tcPr>
          <w:p w14:paraId="7DC69B99"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3" w:type="pct"/>
          </w:tcPr>
          <w:p w14:paraId="474C2AA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5.50±2.72</w:t>
            </w:r>
          </w:p>
        </w:tc>
        <w:tc>
          <w:tcPr>
            <w:tcW w:w="1240" w:type="pct"/>
          </w:tcPr>
          <w:p w14:paraId="500D1C1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4.20±2.30</w:t>
            </w:r>
          </w:p>
        </w:tc>
        <w:tc>
          <w:tcPr>
            <w:tcW w:w="1177" w:type="pct"/>
          </w:tcPr>
          <w:p w14:paraId="21FA7206"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0.36</w:t>
            </w:r>
          </w:p>
        </w:tc>
      </w:tr>
      <w:tr w:rsidR="004A7D80" w:rsidRPr="0016362B" w14:paraId="546608AF" w14:textId="77777777" w:rsidTr="00664AE6">
        <w:tc>
          <w:tcPr>
            <w:tcW w:w="1360" w:type="pct"/>
          </w:tcPr>
          <w:p w14:paraId="16E786B4"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180</w:t>
            </w:r>
          </w:p>
        </w:tc>
        <w:tc>
          <w:tcPr>
            <w:tcW w:w="1223" w:type="pct"/>
          </w:tcPr>
          <w:p w14:paraId="4B276F1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5.80±2.44</w:t>
            </w:r>
          </w:p>
        </w:tc>
        <w:tc>
          <w:tcPr>
            <w:tcW w:w="1240" w:type="pct"/>
          </w:tcPr>
          <w:p w14:paraId="42DDE56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4.60±2.84</w:t>
            </w:r>
          </w:p>
        </w:tc>
        <w:tc>
          <w:tcPr>
            <w:tcW w:w="1177" w:type="pct"/>
          </w:tcPr>
          <w:p w14:paraId="55B679A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0.40</w:t>
            </w:r>
          </w:p>
        </w:tc>
      </w:tr>
      <w:tr w:rsidR="004A7D80" w:rsidRPr="0016362B" w14:paraId="119E9775" w14:textId="77777777" w:rsidTr="00664AE6">
        <w:tc>
          <w:tcPr>
            <w:tcW w:w="1360" w:type="pct"/>
          </w:tcPr>
          <w:p w14:paraId="6967F591"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240</w:t>
            </w:r>
          </w:p>
        </w:tc>
        <w:tc>
          <w:tcPr>
            <w:tcW w:w="1223" w:type="pct"/>
          </w:tcPr>
          <w:p w14:paraId="5444AD4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7.40±1.84</w:t>
            </w:r>
          </w:p>
        </w:tc>
        <w:tc>
          <w:tcPr>
            <w:tcW w:w="1240" w:type="pct"/>
          </w:tcPr>
          <w:p w14:paraId="69B7F1A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5.10±2.96</w:t>
            </w:r>
          </w:p>
        </w:tc>
        <w:tc>
          <w:tcPr>
            <w:tcW w:w="1177" w:type="pct"/>
          </w:tcPr>
          <w:p w14:paraId="50BD84D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0.13</w:t>
            </w:r>
          </w:p>
        </w:tc>
      </w:tr>
      <w:tr w:rsidR="004A7D80" w:rsidRPr="0016362B" w14:paraId="6D40BA59" w14:textId="77777777" w:rsidTr="00664AE6">
        <w:tc>
          <w:tcPr>
            <w:tcW w:w="1360" w:type="pct"/>
            <w:tcBorders>
              <w:bottom w:val="single" w:sz="4" w:space="0" w:color="auto"/>
            </w:tcBorders>
          </w:tcPr>
          <w:p w14:paraId="0C252B70"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(unit*min)</w:t>
            </w:r>
          </w:p>
        </w:tc>
        <w:tc>
          <w:tcPr>
            <w:tcW w:w="1223" w:type="pct"/>
            <w:tcBorders>
              <w:bottom w:val="single" w:sz="4" w:space="0" w:color="auto"/>
            </w:tcBorders>
          </w:tcPr>
          <w:p w14:paraId="0900298E"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993.0±342.8</w:t>
            </w:r>
          </w:p>
        </w:tc>
        <w:tc>
          <w:tcPr>
            <w:tcW w:w="1240" w:type="pct"/>
            <w:tcBorders>
              <w:bottom w:val="single" w:sz="4" w:space="0" w:color="auto"/>
            </w:tcBorders>
          </w:tcPr>
          <w:p w14:paraId="6646D31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789.0±439.8</w:t>
            </w:r>
          </w:p>
        </w:tc>
        <w:tc>
          <w:tcPr>
            <w:tcW w:w="1177" w:type="pct"/>
            <w:tcBorders>
              <w:bottom w:val="single" w:sz="4" w:space="0" w:color="auto"/>
            </w:tcBorders>
          </w:tcPr>
          <w:p w14:paraId="461D4DD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0.36</w:t>
            </w:r>
          </w:p>
        </w:tc>
      </w:tr>
      <w:tr w:rsidR="004A7D80" w:rsidRPr="0016362B" w14:paraId="7E99F339" w14:textId="77777777" w:rsidTr="00664AE6">
        <w:tc>
          <w:tcPr>
            <w:tcW w:w="1360" w:type="pct"/>
            <w:tcBorders>
              <w:top w:val="single" w:sz="4" w:space="0" w:color="auto"/>
            </w:tcBorders>
          </w:tcPr>
          <w:p w14:paraId="6739E8D5"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Fullness</w:t>
            </w:r>
          </w:p>
        </w:tc>
        <w:tc>
          <w:tcPr>
            <w:tcW w:w="1223" w:type="pct"/>
            <w:tcBorders>
              <w:top w:val="single" w:sz="4" w:space="0" w:color="auto"/>
            </w:tcBorders>
          </w:tcPr>
          <w:p w14:paraId="33A62100"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240" w:type="pct"/>
            <w:tcBorders>
              <w:top w:val="single" w:sz="4" w:space="0" w:color="auto"/>
            </w:tcBorders>
          </w:tcPr>
          <w:p w14:paraId="074CCCE1"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177" w:type="pct"/>
            <w:tcBorders>
              <w:top w:val="single" w:sz="4" w:space="0" w:color="auto"/>
            </w:tcBorders>
          </w:tcPr>
          <w:p w14:paraId="285C78FB" w14:textId="77777777" w:rsidR="004A7D80" w:rsidRPr="0016362B" w:rsidRDefault="004A7D80" w:rsidP="00A42F6F">
            <w:pPr>
              <w:pStyle w:val="Corpotesto"/>
              <w:spacing w:line="360" w:lineRule="auto"/>
              <w:jc w:val="center"/>
              <w:rPr>
                <w:rFonts w:ascii="Times New Roman" w:hAnsi="Times New Roman" w:cs="Times New Roman"/>
                <w:lang w:val="en-GB"/>
              </w:rPr>
            </w:pPr>
          </w:p>
        </w:tc>
      </w:tr>
      <w:tr w:rsidR="004A7D80" w:rsidRPr="0016362B" w14:paraId="767AE93B" w14:textId="77777777" w:rsidTr="00664AE6">
        <w:tc>
          <w:tcPr>
            <w:tcW w:w="1360" w:type="pct"/>
          </w:tcPr>
          <w:p w14:paraId="7314BAD4"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3" w:type="pct"/>
          </w:tcPr>
          <w:p w14:paraId="7D50513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5.90±1.73</w:t>
            </w:r>
          </w:p>
        </w:tc>
        <w:tc>
          <w:tcPr>
            <w:tcW w:w="1240" w:type="pct"/>
          </w:tcPr>
          <w:p w14:paraId="0D48DB7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6.60±1.84</w:t>
            </w:r>
          </w:p>
        </w:tc>
        <w:tc>
          <w:tcPr>
            <w:tcW w:w="1177" w:type="pct"/>
          </w:tcPr>
          <w:p w14:paraId="3F17288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0.39</w:t>
            </w:r>
          </w:p>
        </w:tc>
      </w:tr>
      <w:tr w:rsidR="004A7D80" w:rsidRPr="0016362B" w14:paraId="4E09CC2C" w14:textId="77777777" w:rsidTr="00664AE6">
        <w:tc>
          <w:tcPr>
            <w:tcW w:w="1360" w:type="pct"/>
          </w:tcPr>
          <w:p w14:paraId="645277FD"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3" w:type="pct"/>
          </w:tcPr>
          <w:p w14:paraId="4AD212F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4.50±2.07</w:t>
            </w:r>
          </w:p>
        </w:tc>
        <w:tc>
          <w:tcPr>
            <w:tcW w:w="1240" w:type="pct"/>
          </w:tcPr>
          <w:p w14:paraId="782EFA8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6.00±1.82</w:t>
            </w:r>
          </w:p>
        </w:tc>
        <w:tc>
          <w:tcPr>
            <w:tcW w:w="1177" w:type="pct"/>
          </w:tcPr>
          <w:p w14:paraId="3D4D001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0.11</w:t>
            </w:r>
          </w:p>
        </w:tc>
      </w:tr>
      <w:tr w:rsidR="004A7D80" w:rsidRPr="0016362B" w14:paraId="762E9B7E" w14:textId="77777777" w:rsidTr="00664AE6">
        <w:tc>
          <w:tcPr>
            <w:tcW w:w="1360" w:type="pct"/>
          </w:tcPr>
          <w:p w14:paraId="68EA8EF2"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180</w:t>
            </w:r>
          </w:p>
        </w:tc>
        <w:tc>
          <w:tcPr>
            <w:tcW w:w="1223" w:type="pct"/>
          </w:tcPr>
          <w:p w14:paraId="097AC763"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4.40±2.22</w:t>
            </w:r>
          </w:p>
        </w:tc>
        <w:tc>
          <w:tcPr>
            <w:tcW w:w="1240" w:type="pct"/>
          </w:tcPr>
          <w:p w14:paraId="463FE2E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5.70±2.41</w:t>
            </w:r>
          </w:p>
        </w:tc>
        <w:tc>
          <w:tcPr>
            <w:tcW w:w="1177" w:type="pct"/>
          </w:tcPr>
          <w:p w14:paraId="1BF08BC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0.25</w:t>
            </w:r>
          </w:p>
        </w:tc>
      </w:tr>
      <w:tr w:rsidR="004A7D80" w:rsidRPr="0016362B" w14:paraId="299F91EE" w14:textId="77777777" w:rsidTr="00664AE6">
        <w:tc>
          <w:tcPr>
            <w:tcW w:w="1360" w:type="pct"/>
          </w:tcPr>
          <w:p w14:paraId="751020F0"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240</w:t>
            </w:r>
          </w:p>
        </w:tc>
        <w:tc>
          <w:tcPr>
            <w:tcW w:w="1223" w:type="pct"/>
          </w:tcPr>
          <w:p w14:paraId="06CC943F"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3.00±2.83</w:t>
            </w:r>
          </w:p>
        </w:tc>
        <w:tc>
          <w:tcPr>
            <w:tcW w:w="1240" w:type="pct"/>
          </w:tcPr>
          <w:p w14:paraId="715FEE8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5.00±2.71</w:t>
            </w:r>
          </w:p>
        </w:tc>
        <w:tc>
          <w:tcPr>
            <w:tcW w:w="1177" w:type="pct"/>
          </w:tcPr>
          <w:p w14:paraId="084DBED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0.11</w:t>
            </w:r>
          </w:p>
        </w:tc>
      </w:tr>
      <w:tr w:rsidR="004A7D80" w:rsidRPr="0016362B" w14:paraId="5E0853CD" w14:textId="77777777" w:rsidTr="00664AE6">
        <w:tc>
          <w:tcPr>
            <w:tcW w:w="1360" w:type="pct"/>
            <w:tcBorders>
              <w:bottom w:val="single" w:sz="4" w:space="0" w:color="auto"/>
            </w:tcBorders>
          </w:tcPr>
          <w:p w14:paraId="69AE1E0B"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(unit*min)</w:t>
            </w:r>
          </w:p>
        </w:tc>
        <w:tc>
          <w:tcPr>
            <w:tcW w:w="1223" w:type="pct"/>
            <w:tcBorders>
              <w:bottom w:val="single" w:sz="4" w:space="0" w:color="auto"/>
            </w:tcBorders>
          </w:tcPr>
          <w:p w14:paraId="57C369E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783.0±340.7</w:t>
            </w:r>
          </w:p>
        </w:tc>
        <w:tc>
          <w:tcPr>
            <w:tcW w:w="1240" w:type="pct"/>
            <w:tcBorders>
              <w:bottom w:val="single" w:sz="4" w:space="0" w:color="auto"/>
            </w:tcBorders>
          </w:tcPr>
          <w:p w14:paraId="7EC1CD6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1050.0±367.7</w:t>
            </w:r>
          </w:p>
        </w:tc>
        <w:tc>
          <w:tcPr>
            <w:tcW w:w="1177" w:type="pct"/>
            <w:tcBorders>
              <w:bottom w:val="single" w:sz="4" w:space="0" w:color="auto"/>
            </w:tcBorders>
          </w:tcPr>
          <w:p w14:paraId="6BF2D5FE"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0.13</w:t>
            </w:r>
          </w:p>
        </w:tc>
      </w:tr>
      <w:tr w:rsidR="004A7D80" w:rsidRPr="0016362B" w14:paraId="4397BF95" w14:textId="77777777" w:rsidTr="00664AE6">
        <w:tc>
          <w:tcPr>
            <w:tcW w:w="1360" w:type="pct"/>
            <w:tcBorders>
              <w:top w:val="single" w:sz="4" w:space="0" w:color="auto"/>
            </w:tcBorders>
          </w:tcPr>
          <w:p w14:paraId="0083DA49"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Satiety</w:t>
            </w:r>
          </w:p>
        </w:tc>
        <w:tc>
          <w:tcPr>
            <w:tcW w:w="1223" w:type="pct"/>
            <w:tcBorders>
              <w:top w:val="single" w:sz="4" w:space="0" w:color="auto"/>
            </w:tcBorders>
          </w:tcPr>
          <w:p w14:paraId="5D59CAD4"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240" w:type="pct"/>
            <w:tcBorders>
              <w:top w:val="single" w:sz="4" w:space="0" w:color="auto"/>
            </w:tcBorders>
          </w:tcPr>
          <w:p w14:paraId="58C71C94"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177" w:type="pct"/>
            <w:tcBorders>
              <w:top w:val="single" w:sz="4" w:space="0" w:color="auto"/>
            </w:tcBorders>
          </w:tcPr>
          <w:p w14:paraId="69A03ED7" w14:textId="77777777" w:rsidR="004A7D80" w:rsidRPr="0016362B" w:rsidRDefault="004A7D80" w:rsidP="00A42F6F">
            <w:pPr>
              <w:pStyle w:val="Corpotesto"/>
              <w:spacing w:line="360" w:lineRule="auto"/>
              <w:jc w:val="center"/>
              <w:rPr>
                <w:rFonts w:ascii="Times New Roman" w:hAnsi="Times New Roman" w:cs="Times New Roman"/>
                <w:lang w:val="en-GB"/>
              </w:rPr>
            </w:pPr>
          </w:p>
        </w:tc>
      </w:tr>
      <w:tr w:rsidR="004A7D80" w:rsidRPr="0016362B" w14:paraId="1815998E" w14:textId="77777777" w:rsidTr="00664AE6">
        <w:tc>
          <w:tcPr>
            <w:tcW w:w="1360" w:type="pct"/>
          </w:tcPr>
          <w:p w14:paraId="2F9D8C2D"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3" w:type="pct"/>
          </w:tcPr>
          <w:p w14:paraId="4A17540B"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6.70±1.16</w:t>
            </w:r>
          </w:p>
        </w:tc>
        <w:tc>
          <w:tcPr>
            <w:tcW w:w="1240" w:type="pct"/>
          </w:tcPr>
          <w:p w14:paraId="7BFFFE96"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7.30±1.49</w:t>
            </w:r>
          </w:p>
        </w:tc>
        <w:tc>
          <w:tcPr>
            <w:tcW w:w="1177" w:type="pct"/>
          </w:tcPr>
          <w:p w14:paraId="26D6C378"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0.40</w:t>
            </w:r>
          </w:p>
        </w:tc>
      </w:tr>
      <w:tr w:rsidR="004A7D80" w:rsidRPr="0016362B" w14:paraId="31D63F58" w14:textId="77777777" w:rsidTr="00664AE6">
        <w:tc>
          <w:tcPr>
            <w:tcW w:w="1360" w:type="pct"/>
          </w:tcPr>
          <w:p w14:paraId="0FB09097"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3" w:type="pct"/>
          </w:tcPr>
          <w:p w14:paraId="03A7A695"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5.80±1.99</w:t>
            </w:r>
          </w:p>
        </w:tc>
        <w:tc>
          <w:tcPr>
            <w:tcW w:w="1240" w:type="pct"/>
          </w:tcPr>
          <w:p w14:paraId="51AE5EA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6.80±1.48</w:t>
            </w:r>
          </w:p>
        </w:tc>
        <w:tc>
          <w:tcPr>
            <w:tcW w:w="1177" w:type="pct"/>
          </w:tcPr>
          <w:p w14:paraId="2972BD55"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0.30</w:t>
            </w:r>
          </w:p>
        </w:tc>
      </w:tr>
      <w:tr w:rsidR="004A7D80" w:rsidRPr="0016362B" w14:paraId="78033C1C" w14:textId="77777777" w:rsidTr="00664AE6">
        <w:tc>
          <w:tcPr>
            <w:tcW w:w="1360" w:type="pct"/>
          </w:tcPr>
          <w:p w14:paraId="0348E82B"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180</w:t>
            </w:r>
          </w:p>
        </w:tc>
        <w:tc>
          <w:tcPr>
            <w:tcW w:w="1223" w:type="pct"/>
          </w:tcPr>
          <w:p w14:paraId="1EFF5AE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5.40±1.58</w:t>
            </w:r>
          </w:p>
        </w:tc>
        <w:tc>
          <w:tcPr>
            <w:tcW w:w="1240" w:type="pct"/>
          </w:tcPr>
          <w:p w14:paraId="454EA92F"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6.90±1.60</w:t>
            </w:r>
          </w:p>
        </w:tc>
        <w:tc>
          <w:tcPr>
            <w:tcW w:w="1177" w:type="pct"/>
          </w:tcPr>
          <w:p w14:paraId="75BD3E12"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0.11</w:t>
            </w:r>
          </w:p>
        </w:tc>
      </w:tr>
      <w:tr w:rsidR="004A7D80" w:rsidRPr="0016362B" w14:paraId="626D17F8" w14:textId="77777777" w:rsidTr="00664AE6">
        <w:tc>
          <w:tcPr>
            <w:tcW w:w="1360" w:type="pct"/>
          </w:tcPr>
          <w:p w14:paraId="2F25FCE1"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240</w:t>
            </w:r>
          </w:p>
        </w:tc>
        <w:tc>
          <w:tcPr>
            <w:tcW w:w="1223" w:type="pct"/>
          </w:tcPr>
          <w:p w14:paraId="5F62FD35"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3.40±2.07</w:t>
            </w:r>
          </w:p>
        </w:tc>
        <w:tc>
          <w:tcPr>
            <w:tcW w:w="1240" w:type="pct"/>
          </w:tcPr>
          <w:p w14:paraId="7398C04E"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6.70±1.49</w:t>
            </w:r>
          </w:p>
        </w:tc>
        <w:tc>
          <w:tcPr>
            <w:tcW w:w="1177" w:type="pct"/>
          </w:tcPr>
          <w:p w14:paraId="4616594F"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0.006</w:t>
            </w:r>
          </w:p>
        </w:tc>
      </w:tr>
      <w:tr w:rsidR="004A7D80" w:rsidRPr="0016362B" w14:paraId="6C6BB8BF" w14:textId="77777777" w:rsidTr="00664AE6">
        <w:tc>
          <w:tcPr>
            <w:tcW w:w="1360" w:type="pct"/>
            <w:tcBorders>
              <w:bottom w:val="single" w:sz="4" w:space="0" w:color="auto"/>
            </w:tcBorders>
          </w:tcPr>
          <w:p w14:paraId="0E3D70FE"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(unit*min)</w:t>
            </w:r>
          </w:p>
        </w:tc>
        <w:tc>
          <w:tcPr>
            <w:tcW w:w="1223" w:type="pct"/>
            <w:tcBorders>
              <w:bottom w:val="single" w:sz="4" w:space="0" w:color="auto"/>
            </w:tcBorders>
          </w:tcPr>
          <w:p w14:paraId="66248954"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975.0±245.9</w:t>
            </w:r>
          </w:p>
        </w:tc>
        <w:tc>
          <w:tcPr>
            <w:tcW w:w="1240" w:type="pct"/>
            <w:tcBorders>
              <w:bottom w:val="single" w:sz="4" w:space="0" w:color="auto"/>
            </w:tcBorders>
          </w:tcPr>
          <w:p w14:paraId="22B5392E"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1242.0±253.1</w:t>
            </w:r>
          </w:p>
        </w:tc>
        <w:tc>
          <w:tcPr>
            <w:tcW w:w="1177" w:type="pct"/>
            <w:tcBorders>
              <w:bottom w:val="single" w:sz="4" w:space="0" w:color="auto"/>
            </w:tcBorders>
          </w:tcPr>
          <w:p w14:paraId="1D5F4F23"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0.10</w:t>
            </w:r>
          </w:p>
        </w:tc>
      </w:tr>
      <w:tr w:rsidR="004A7D80" w:rsidRPr="0016362B" w14:paraId="4476D00B" w14:textId="77777777" w:rsidTr="00664AE6">
        <w:tc>
          <w:tcPr>
            <w:tcW w:w="1360" w:type="pct"/>
            <w:tcBorders>
              <w:top w:val="single" w:sz="4" w:space="0" w:color="auto"/>
            </w:tcBorders>
          </w:tcPr>
          <w:p w14:paraId="7B9B58B7"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Desire to eat</w:t>
            </w:r>
          </w:p>
        </w:tc>
        <w:tc>
          <w:tcPr>
            <w:tcW w:w="1223" w:type="pct"/>
            <w:tcBorders>
              <w:top w:val="single" w:sz="4" w:space="0" w:color="auto"/>
            </w:tcBorders>
          </w:tcPr>
          <w:p w14:paraId="11A762E3"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240" w:type="pct"/>
            <w:tcBorders>
              <w:top w:val="single" w:sz="4" w:space="0" w:color="auto"/>
            </w:tcBorders>
          </w:tcPr>
          <w:p w14:paraId="5D89626C" w14:textId="77777777" w:rsidR="004A7D80" w:rsidRPr="0016362B" w:rsidRDefault="004A7D80" w:rsidP="00A42F6F">
            <w:pPr>
              <w:pStyle w:val="Corpotesto"/>
              <w:spacing w:line="360" w:lineRule="auto"/>
              <w:jc w:val="center"/>
              <w:rPr>
                <w:rFonts w:ascii="Times New Roman" w:hAnsi="Times New Roman" w:cs="Times New Roman"/>
                <w:lang w:val="en-GB"/>
              </w:rPr>
            </w:pPr>
          </w:p>
        </w:tc>
        <w:tc>
          <w:tcPr>
            <w:tcW w:w="1177" w:type="pct"/>
            <w:tcBorders>
              <w:top w:val="single" w:sz="4" w:space="0" w:color="auto"/>
            </w:tcBorders>
          </w:tcPr>
          <w:p w14:paraId="7A91BFC5" w14:textId="77777777" w:rsidR="004A7D80" w:rsidRPr="0016362B" w:rsidRDefault="004A7D80" w:rsidP="00A42F6F">
            <w:pPr>
              <w:pStyle w:val="Corpotesto"/>
              <w:spacing w:line="360" w:lineRule="auto"/>
              <w:jc w:val="center"/>
              <w:rPr>
                <w:rFonts w:ascii="Times New Roman" w:hAnsi="Times New Roman" w:cs="Times New Roman"/>
                <w:lang w:val="en-GB"/>
              </w:rPr>
            </w:pPr>
          </w:p>
        </w:tc>
      </w:tr>
      <w:tr w:rsidR="004A7D80" w:rsidRPr="0016362B" w14:paraId="0016B7A2" w14:textId="77777777" w:rsidTr="00664AE6">
        <w:tc>
          <w:tcPr>
            <w:tcW w:w="1360" w:type="pct"/>
          </w:tcPr>
          <w:p w14:paraId="1D1809FE"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60</w:t>
            </w:r>
          </w:p>
        </w:tc>
        <w:tc>
          <w:tcPr>
            <w:tcW w:w="1223" w:type="pct"/>
          </w:tcPr>
          <w:p w14:paraId="3E44208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4.90±2.69</w:t>
            </w:r>
          </w:p>
        </w:tc>
        <w:tc>
          <w:tcPr>
            <w:tcW w:w="1240" w:type="pct"/>
          </w:tcPr>
          <w:p w14:paraId="569FB66D"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5.00±2.83</w:t>
            </w:r>
          </w:p>
        </w:tc>
        <w:tc>
          <w:tcPr>
            <w:tcW w:w="1177" w:type="pct"/>
          </w:tcPr>
          <w:p w14:paraId="48264AF7"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0.91</w:t>
            </w:r>
          </w:p>
        </w:tc>
      </w:tr>
      <w:tr w:rsidR="004A7D80" w:rsidRPr="0016362B" w14:paraId="759EFDD7" w14:textId="77777777" w:rsidTr="00664AE6">
        <w:tc>
          <w:tcPr>
            <w:tcW w:w="1360" w:type="pct"/>
          </w:tcPr>
          <w:p w14:paraId="028F636C"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120</w:t>
            </w:r>
          </w:p>
        </w:tc>
        <w:tc>
          <w:tcPr>
            <w:tcW w:w="1223" w:type="pct"/>
          </w:tcPr>
          <w:p w14:paraId="51E5E819"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7.00±2.45</w:t>
            </w:r>
          </w:p>
        </w:tc>
        <w:tc>
          <w:tcPr>
            <w:tcW w:w="1240" w:type="pct"/>
          </w:tcPr>
          <w:p w14:paraId="7C05E19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5.50±2.84</w:t>
            </w:r>
          </w:p>
        </w:tc>
        <w:tc>
          <w:tcPr>
            <w:tcW w:w="1177" w:type="pct"/>
          </w:tcPr>
          <w:p w14:paraId="08AD2632"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0.12</w:t>
            </w:r>
          </w:p>
        </w:tc>
      </w:tr>
      <w:tr w:rsidR="004A7D80" w:rsidRPr="0016362B" w14:paraId="160BD487" w14:textId="77777777" w:rsidTr="00664AE6">
        <w:tc>
          <w:tcPr>
            <w:tcW w:w="1360" w:type="pct"/>
          </w:tcPr>
          <w:p w14:paraId="6F7D0B5A"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180</w:t>
            </w:r>
          </w:p>
        </w:tc>
        <w:tc>
          <w:tcPr>
            <w:tcW w:w="1223" w:type="pct"/>
          </w:tcPr>
          <w:p w14:paraId="2B296B6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8.50±1.18</w:t>
            </w:r>
          </w:p>
        </w:tc>
        <w:tc>
          <w:tcPr>
            <w:tcW w:w="1240" w:type="pct"/>
          </w:tcPr>
          <w:p w14:paraId="6F0A94C0"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5.50±2.72</w:t>
            </w:r>
          </w:p>
        </w:tc>
        <w:tc>
          <w:tcPr>
            <w:tcW w:w="1177" w:type="pct"/>
          </w:tcPr>
          <w:p w14:paraId="03F98263"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0.008</w:t>
            </w:r>
          </w:p>
        </w:tc>
      </w:tr>
      <w:tr w:rsidR="004A7D80" w:rsidRPr="0016362B" w14:paraId="6CA87749" w14:textId="77777777" w:rsidTr="00664AE6">
        <w:tc>
          <w:tcPr>
            <w:tcW w:w="1360" w:type="pct"/>
          </w:tcPr>
          <w:p w14:paraId="5EE4FA3C" w14:textId="77777777" w:rsidR="004A7D80" w:rsidRPr="0016362B" w:rsidRDefault="004A7D80" w:rsidP="00A42F6F">
            <w:pPr>
              <w:pStyle w:val="Corpotesto"/>
              <w:spacing w:line="360" w:lineRule="auto"/>
              <w:jc w:val="right"/>
              <w:rPr>
                <w:rFonts w:ascii="Times New Roman" w:hAnsi="Times New Roman" w:cs="Times New Roman"/>
                <w:b/>
                <w:bCs/>
                <w:lang w:val="en-GB"/>
              </w:rPr>
            </w:pPr>
            <w:r w:rsidRPr="0016362B">
              <w:rPr>
                <w:rFonts w:ascii="Times New Roman" w:hAnsi="Times New Roman" w:cs="Times New Roman"/>
                <w:b/>
                <w:bCs/>
                <w:lang w:val="en-GB"/>
              </w:rPr>
              <w:t>240</w:t>
            </w:r>
          </w:p>
        </w:tc>
        <w:tc>
          <w:tcPr>
            <w:tcW w:w="1223" w:type="pct"/>
          </w:tcPr>
          <w:p w14:paraId="1160BCAC"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9.50±0.71</w:t>
            </w:r>
          </w:p>
        </w:tc>
        <w:tc>
          <w:tcPr>
            <w:tcW w:w="1240" w:type="pct"/>
          </w:tcPr>
          <w:p w14:paraId="4732C30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6.20±2.57</w:t>
            </w:r>
          </w:p>
        </w:tc>
        <w:tc>
          <w:tcPr>
            <w:tcW w:w="1177" w:type="pct"/>
          </w:tcPr>
          <w:p w14:paraId="01712516"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0.003</w:t>
            </w:r>
          </w:p>
        </w:tc>
      </w:tr>
      <w:tr w:rsidR="004A7D80" w:rsidRPr="0016362B" w14:paraId="4D084BC1" w14:textId="77777777" w:rsidTr="00664AE6">
        <w:tc>
          <w:tcPr>
            <w:tcW w:w="1360" w:type="pct"/>
            <w:tcBorders>
              <w:bottom w:val="single" w:sz="4" w:space="0" w:color="auto"/>
            </w:tcBorders>
          </w:tcPr>
          <w:p w14:paraId="15F51180" w14:textId="77777777" w:rsidR="004A7D80" w:rsidRPr="0016362B" w:rsidRDefault="004A7D80" w:rsidP="00A42F6F">
            <w:pPr>
              <w:pStyle w:val="Corpotesto"/>
              <w:spacing w:line="360" w:lineRule="auto"/>
              <w:rPr>
                <w:rFonts w:ascii="Times New Roman" w:hAnsi="Times New Roman" w:cs="Times New Roman"/>
                <w:b/>
                <w:bCs/>
                <w:lang w:val="en-GB"/>
              </w:rPr>
            </w:pPr>
            <w:r w:rsidRPr="0016362B">
              <w:rPr>
                <w:rFonts w:ascii="Times New Roman" w:hAnsi="Times New Roman" w:cs="Times New Roman"/>
                <w:b/>
                <w:bCs/>
                <w:lang w:val="en-GB"/>
              </w:rPr>
              <w:t>AUC (unit*min)</w:t>
            </w:r>
          </w:p>
        </w:tc>
        <w:tc>
          <w:tcPr>
            <w:tcW w:w="1223" w:type="pct"/>
            <w:tcBorders>
              <w:bottom w:val="single" w:sz="4" w:space="0" w:color="auto"/>
            </w:tcBorders>
          </w:tcPr>
          <w:p w14:paraId="75AD22C1"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1362.0±279.4</w:t>
            </w:r>
          </w:p>
        </w:tc>
        <w:tc>
          <w:tcPr>
            <w:tcW w:w="1240" w:type="pct"/>
            <w:tcBorders>
              <w:bottom w:val="single" w:sz="4" w:space="0" w:color="auto"/>
            </w:tcBorders>
          </w:tcPr>
          <w:p w14:paraId="0E1B3C5A" w14:textId="77777777" w:rsidR="004A7D80" w:rsidRPr="0016362B" w:rsidRDefault="004A7D80" w:rsidP="00A42F6F">
            <w:pPr>
              <w:pStyle w:val="Corpotesto"/>
              <w:spacing w:line="360" w:lineRule="auto"/>
              <w:jc w:val="center"/>
              <w:rPr>
                <w:rFonts w:ascii="Times New Roman" w:hAnsi="Times New Roman" w:cs="Times New Roman"/>
                <w:lang w:val="en-GB"/>
              </w:rPr>
            </w:pPr>
            <w:r w:rsidRPr="0016362B">
              <w:rPr>
                <w:rFonts w:ascii="Times New Roman" w:hAnsi="Times New Roman" w:cs="Times New Roman"/>
                <w:lang w:val="en-GB"/>
              </w:rPr>
              <w:t>996.0±484.1</w:t>
            </w:r>
          </w:p>
        </w:tc>
        <w:tc>
          <w:tcPr>
            <w:tcW w:w="1177" w:type="pct"/>
            <w:tcBorders>
              <w:bottom w:val="single" w:sz="4" w:space="0" w:color="auto"/>
            </w:tcBorders>
          </w:tcPr>
          <w:p w14:paraId="45E71473" w14:textId="77777777" w:rsidR="004A7D80" w:rsidRPr="0016362B" w:rsidRDefault="004A7D80" w:rsidP="00A42F6F">
            <w:pPr>
              <w:pStyle w:val="Corpotesto"/>
              <w:spacing w:line="360" w:lineRule="auto"/>
              <w:jc w:val="center"/>
              <w:rPr>
                <w:rFonts w:ascii="Times New Roman" w:hAnsi="Times New Roman" w:cs="Times New Roman"/>
                <w:b/>
                <w:bCs/>
                <w:lang w:val="en-GB"/>
              </w:rPr>
            </w:pPr>
            <w:r w:rsidRPr="0016362B">
              <w:rPr>
                <w:rFonts w:ascii="Times New Roman" w:hAnsi="Times New Roman" w:cs="Times New Roman"/>
                <w:b/>
                <w:bCs/>
                <w:lang w:val="en-GB"/>
              </w:rPr>
              <w:t>0.029</w:t>
            </w:r>
          </w:p>
        </w:tc>
      </w:tr>
    </w:tbl>
    <w:p w14:paraId="711B9632" w14:textId="77777777" w:rsidR="002747AC" w:rsidRDefault="002747AC" w:rsidP="00A42F6F">
      <w:pPr>
        <w:spacing w:line="360" w:lineRule="auto"/>
        <w:jc w:val="both"/>
        <w:rPr>
          <w:b/>
        </w:rPr>
      </w:pPr>
    </w:p>
    <w:p w14:paraId="101251A5" w14:textId="77777777" w:rsidR="002747AC" w:rsidRDefault="002747AC" w:rsidP="00A42F6F">
      <w:pPr>
        <w:spacing w:line="360" w:lineRule="auto"/>
        <w:jc w:val="both"/>
        <w:rPr>
          <w:b/>
        </w:rPr>
      </w:pPr>
    </w:p>
    <w:p w14:paraId="185CF4B1" w14:textId="77777777" w:rsidR="002747AC" w:rsidRDefault="002747AC" w:rsidP="00A42F6F">
      <w:pPr>
        <w:spacing w:line="360" w:lineRule="auto"/>
        <w:jc w:val="both"/>
        <w:rPr>
          <w:b/>
        </w:rPr>
      </w:pPr>
    </w:p>
    <w:p w14:paraId="1C585AEB" w14:textId="77777777" w:rsidR="002747AC" w:rsidRDefault="002747AC" w:rsidP="00A42F6F">
      <w:pPr>
        <w:spacing w:line="360" w:lineRule="auto"/>
        <w:jc w:val="both"/>
        <w:rPr>
          <w:b/>
        </w:rPr>
      </w:pPr>
    </w:p>
    <w:p w14:paraId="3C8646F5" w14:textId="77777777" w:rsidR="002747AC" w:rsidRDefault="002747AC" w:rsidP="00A42F6F">
      <w:pPr>
        <w:spacing w:line="360" w:lineRule="auto"/>
        <w:jc w:val="both"/>
        <w:rPr>
          <w:b/>
        </w:rPr>
      </w:pPr>
    </w:p>
    <w:p w14:paraId="39478F07" w14:textId="77777777" w:rsidR="002747AC" w:rsidRDefault="002747AC" w:rsidP="00A42F6F">
      <w:pPr>
        <w:spacing w:line="360" w:lineRule="auto"/>
        <w:jc w:val="both"/>
        <w:rPr>
          <w:b/>
        </w:rPr>
      </w:pPr>
    </w:p>
    <w:p w14:paraId="7E8430F8" w14:textId="77777777" w:rsidR="002747AC" w:rsidRDefault="002747AC" w:rsidP="00A42F6F">
      <w:pPr>
        <w:spacing w:line="360" w:lineRule="auto"/>
        <w:jc w:val="both"/>
        <w:rPr>
          <w:b/>
        </w:rPr>
      </w:pPr>
    </w:p>
    <w:p w14:paraId="2962E2FB" w14:textId="77777777" w:rsidR="002747AC" w:rsidRDefault="002747AC" w:rsidP="00A42F6F">
      <w:pPr>
        <w:spacing w:line="360" w:lineRule="auto"/>
        <w:jc w:val="both"/>
        <w:rPr>
          <w:b/>
        </w:rPr>
      </w:pPr>
    </w:p>
    <w:p w14:paraId="167F5795" w14:textId="30578A56" w:rsidR="00AE1830" w:rsidRDefault="00AE1830" w:rsidP="00A42F6F">
      <w:pPr>
        <w:spacing w:line="360" w:lineRule="auto"/>
        <w:jc w:val="both"/>
        <w:rPr>
          <w:b/>
        </w:rPr>
      </w:pPr>
      <w:r w:rsidRPr="00982804">
        <w:rPr>
          <w:b/>
        </w:rPr>
        <w:lastRenderedPageBreak/>
        <w:t>SUPPLEMENTARY FILE</w:t>
      </w:r>
    </w:p>
    <w:p w14:paraId="5CF92608" w14:textId="77777777" w:rsidR="00982804" w:rsidRPr="00982804" w:rsidRDefault="00982804" w:rsidP="00A42F6F">
      <w:pPr>
        <w:spacing w:line="360" w:lineRule="auto"/>
        <w:jc w:val="both"/>
        <w:rPr>
          <w:b/>
        </w:rPr>
      </w:pPr>
    </w:p>
    <w:p w14:paraId="2E4FA00F" w14:textId="390F1EC3" w:rsidR="00AE1830" w:rsidRPr="007A116F" w:rsidRDefault="00AE1830" w:rsidP="007A116F">
      <w:pPr>
        <w:spacing w:line="360" w:lineRule="auto"/>
        <w:jc w:val="both"/>
        <w:rPr>
          <w:b/>
        </w:rPr>
      </w:pPr>
      <w:r w:rsidRPr="007A116F">
        <w:rPr>
          <w:b/>
        </w:rPr>
        <w:t>Supplementary Table 1. Composition of p-standard and p-rich per portion (per 100</w:t>
      </w:r>
      <w:r w:rsidR="007A116F">
        <w:rPr>
          <w:b/>
        </w:rPr>
        <w:t xml:space="preserve"> </w:t>
      </w:r>
      <w:r w:rsidRPr="007A116F">
        <w:rPr>
          <w:b/>
        </w:rPr>
        <w:t>g of product)</w:t>
      </w:r>
    </w:p>
    <w:tbl>
      <w:tblPr>
        <w:tblStyle w:val="Grigliatabella"/>
        <w:tblpPr w:leftFromText="141" w:rightFromText="141" w:vertAnchor="text" w:tblpY="1"/>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7"/>
        <w:gridCol w:w="2026"/>
        <w:gridCol w:w="1236"/>
      </w:tblGrid>
      <w:tr w:rsidR="00AE1830" w:rsidRPr="0016362B" w14:paraId="4147D1B2" w14:textId="77777777" w:rsidTr="00664AE6">
        <w:trPr>
          <w:trHeight w:val="306"/>
        </w:trPr>
        <w:tc>
          <w:tcPr>
            <w:tcW w:w="3081" w:type="pct"/>
            <w:tcBorders>
              <w:top w:val="single" w:sz="4" w:space="0" w:color="auto"/>
              <w:bottom w:val="single" w:sz="4" w:space="0" w:color="auto"/>
            </w:tcBorders>
          </w:tcPr>
          <w:p w14:paraId="3FBC2A61"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p>
        </w:tc>
        <w:tc>
          <w:tcPr>
            <w:tcW w:w="1192" w:type="pct"/>
            <w:tcBorders>
              <w:top w:val="single" w:sz="4" w:space="0" w:color="auto"/>
              <w:bottom w:val="single" w:sz="4" w:space="0" w:color="auto"/>
            </w:tcBorders>
          </w:tcPr>
          <w:p w14:paraId="30B2974B" w14:textId="77777777" w:rsidR="00AE1830" w:rsidRPr="0016362B" w:rsidRDefault="00AE1830" w:rsidP="00A42F6F">
            <w:pPr>
              <w:spacing w:line="360" w:lineRule="auto"/>
              <w:jc w:val="center"/>
              <w:rPr>
                <w:rFonts w:ascii="Times New Roman" w:eastAsia="Times New Roman" w:hAnsi="Times New Roman" w:cs="Times New Roman"/>
                <w:b/>
                <w:bCs/>
                <w:kern w:val="0"/>
                <w:lang w:val="en-GB"/>
                <w14:ligatures w14:val="none"/>
              </w:rPr>
            </w:pPr>
            <w:r w:rsidRPr="0016362B">
              <w:rPr>
                <w:rFonts w:ascii="Times New Roman" w:eastAsia="Times New Roman" w:hAnsi="Times New Roman" w:cs="Times New Roman"/>
                <w:b/>
                <w:bCs/>
                <w:kern w:val="0"/>
                <w:lang w:val="en-GB"/>
                <w14:ligatures w14:val="none"/>
              </w:rPr>
              <w:t>p-standard</w:t>
            </w:r>
          </w:p>
        </w:tc>
        <w:tc>
          <w:tcPr>
            <w:tcW w:w="727" w:type="pct"/>
            <w:tcBorders>
              <w:top w:val="single" w:sz="4" w:space="0" w:color="auto"/>
              <w:bottom w:val="single" w:sz="4" w:space="0" w:color="auto"/>
            </w:tcBorders>
          </w:tcPr>
          <w:p w14:paraId="4E62D9BC" w14:textId="77777777" w:rsidR="00AE1830" w:rsidRPr="0016362B" w:rsidRDefault="00AE1830" w:rsidP="00A42F6F">
            <w:pPr>
              <w:spacing w:line="360" w:lineRule="auto"/>
              <w:jc w:val="center"/>
              <w:rPr>
                <w:rFonts w:ascii="Times New Roman" w:eastAsia="Times New Roman" w:hAnsi="Times New Roman" w:cs="Times New Roman"/>
                <w:b/>
                <w:bCs/>
                <w:kern w:val="0"/>
                <w:lang w:val="en-GB"/>
                <w14:ligatures w14:val="none"/>
              </w:rPr>
            </w:pPr>
            <w:r w:rsidRPr="0016362B">
              <w:rPr>
                <w:rFonts w:ascii="Times New Roman" w:eastAsia="Times New Roman" w:hAnsi="Times New Roman" w:cs="Times New Roman"/>
                <w:b/>
                <w:bCs/>
                <w:kern w:val="0"/>
                <w:lang w:val="en-GB"/>
                <w14:ligatures w14:val="none"/>
              </w:rPr>
              <w:t>p-rich</w:t>
            </w:r>
          </w:p>
        </w:tc>
      </w:tr>
      <w:tr w:rsidR="00AE1830" w:rsidRPr="0016362B" w14:paraId="4FE22AA6" w14:textId="77777777" w:rsidTr="00AE1830">
        <w:trPr>
          <w:trHeight w:val="383"/>
        </w:trPr>
        <w:tc>
          <w:tcPr>
            <w:tcW w:w="3081" w:type="pct"/>
            <w:tcBorders>
              <w:top w:val="single" w:sz="4" w:space="0" w:color="auto"/>
            </w:tcBorders>
          </w:tcPr>
          <w:p w14:paraId="7B446FAE" w14:textId="77777777" w:rsidR="00AE1830" w:rsidRPr="0016362B" w:rsidRDefault="00AE1830" w:rsidP="00A42F6F">
            <w:pPr>
              <w:spacing w:line="360" w:lineRule="auto"/>
              <w:rPr>
                <w:rFonts w:ascii="Times New Roman" w:eastAsia="Times New Roman" w:hAnsi="Times New Roman" w:cs="Times New Roman"/>
                <w:b/>
                <w:kern w:val="0"/>
                <w:lang w:val="en-GB"/>
                <w14:ligatures w14:val="none"/>
              </w:rPr>
            </w:pPr>
            <w:r w:rsidRPr="0016362B">
              <w:rPr>
                <w:rFonts w:ascii="Times New Roman" w:eastAsia="Times New Roman" w:hAnsi="Times New Roman" w:cs="Times New Roman"/>
                <w:b/>
                <w:kern w:val="0"/>
                <w:lang w:val="en-GB"/>
                <w14:ligatures w14:val="none"/>
              </w:rPr>
              <w:t>Dough</w:t>
            </w:r>
          </w:p>
        </w:tc>
        <w:tc>
          <w:tcPr>
            <w:tcW w:w="1192" w:type="pct"/>
            <w:tcBorders>
              <w:top w:val="single" w:sz="4" w:space="0" w:color="auto"/>
            </w:tcBorders>
          </w:tcPr>
          <w:p w14:paraId="0B7D5422" w14:textId="77777777"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p>
        </w:tc>
        <w:tc>
          <w:tcPr>
            <w:tcW w:w="727" w:type="pct"/>
            <w:tcBorders>
              <w:top w:val="single" w:sz="4" w:space="0" w:color="auto"/>
            </w:tcBorders>
          </w:tcPr>
          <w:p w14:paraId="621161CF" w14:textId="77777777"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p>
        </w:tc>
      </w:tr>
      <w:tr w:rsidR="00AE1830" w:rsidRPr="0016362B" w14:paraId="53F945D1" w14:textId="77777777" w:rsidTr="00664AE6">
        <w:trPr>
          <w:trHeight w:val="316"/>
        </w:trPr>
        <w:tc>
          <w:tcPr>
            <w:tcW w:w="3081" w:type="pct"/>
          </w:tcPr>
          <w:p w14:paraId="328B0416"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Wheat Flour type 00 (g)</w:t>
            </w:r>
          </w:p>
        </w:tc>
        <w:tc>
          <w:tcPr>
            <w:tcW w:w="1192" w:type="pct"/>
          </w:tcPr>
          <w:p w14:paraId="1A289B68" w14:textId="1B77EA80"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26.5</w:t>
            </w:r>
          </w:p>
        </w:tc>
        <w:tc>
          <w:tcPr>
            <w:tcW w:w="727" w:type="pct"/>
          </w:tcPr>
          <w:p w14:paraId="22DEAF56" w14:textId="1575575C"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w:t>
            </w:r>
            <w:r w:rsidR="00EE699F" w:rsidRPr="0016362B">
              <w:rPr>
                <w:rFonts w:ascii="Times New Roman" w:eastAsia="Times New Roman" w:hAnsi="Times New Roman" w:cs="Times New Roman"/>
                <w:kern w:val="0"/>
                <w:lang w:val="en-GB"/>
                <w14:ligatures w14:val="none"/>
              </w:rPr>
              <w:t>4</w:t>
            </w:r>
            <w:r w:rsidR="004F1E67" w:rsidRPr="0016362B">
              <w:rPr>
                <w:rFonts w:ascii="Times New Roman" w:eastAsia="Times New Roman" w:hAnsi="Times New Roman" w:cs="Times New Roman"/>
                <w:kern w:val="0"/>
                <w:lang w:val="en-GB"/>
                <w14:ligatures w14:val="none"/>
              </w:rPr>
              <w:t>.5</w:t>
            </w:r>
          </w:p>
        </w:tc>
      </w:tr>
      <w:tr w:rsidR="00AE1830" w:rsidRPr="0016362B" w14:paraId="7723E15D" w14:textId="77777777" w:rsidTr="00664AE6">
        <w:trPr>
          <w:trHeight w:val="306"/>
        </w:trPr>
        <w:tc>
          <w:tcPr>
            <w:tcW w:w="3081" w:type="pct"/>
          </w:tcPr>
          <w:p w14:paraId="1CF83905"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Sultanas (g)</w:t>
            </w:r>
          </w:p>
        </w:tc>
        <w:tc>
          <w:tcPr>
            <w:tcW w:w="1192" w:type="pct"/>
          </w:tcPr>
          <w:p w14:paraId="79B04357" w14:textId="60D936B2"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18.</w:t>
            </w:r>
            <w:r w:rsidR="004F1E67" w:rsidRPr="0016362B">
              <w:rPr>
                <w:rFonts w:ascii="Times New Roman" w:eastAsia="Times New Roman" w:hAnsi="Times New Roman" w:cs="Times New Roman"/>
                <w:kern w:val="0"/>
                <w:lang w:val="en-GB"/>
                <w14:ligatures w14:val="none"/>
              </w:rPr>
              <w:t>4</w:t>
            </w:r>
          </w:p>
        </w:tc>
        <w:tc>
          <w:tcPr>
            <w:tcW w:w="727" w:type="pct"/>
            <w:vAlign w:val="bottom"/>
          </w:tcPr>
          <w:p w14:paraId="7A14483A" w14:textId="7E2A09D2"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w:t>
            </w:r>
            <w:r w:rsidR="004F1E67" w:rsidRPr="0016362B">
              <w:rPr>
                <w:rFonts w:ascii="Times New Roman" w:eastAsia="Times New Roman" w:hAnsi="Times New Roman" w:cs="Times New Roman"/>
                <w:kern w:val="0"/>
                <w:lang w:val="en-GB"/>
                <w14:ligatures w14:val="none"/>
              </w:rPr>
              <w:t>8.4</w:t>
            </w:r>
          </w:p>
        </w:tc>
      </w:tr>
      <w:tr w:rsidR="00AE1830" w:rsidRPr="0016362B" w14:paraId="6A3170CA" w14:textId="77777777" w:rsidTr="00664AE6">
        <w:trPr>
          <w:trHeight w:val="306"/>
        </w:trPr>
        <w:tc>
          <w:tcPr>
            <w:tcW w:w="3081" w:type="pct"/>
          </w:tcPr>
          <w:p w14:paraId="36899636"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Water (L)</w:t>
            </w:r>
          </w:p>
        </w:tc>
        <w:tc>
          <w:tcPr>
            <w:tcW w:w="1192" w:type="pct"/>
          </w:tcPr>
          <w:p w14:paraId="57545EF9" w14:textId="2F4DF5B0"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9.8</w:t>
            </w:r>
          </w:p>
        </w:tc>
        <w:tc>
          <w:tcPr>
            <w:tcW w:w="727" w:type="pct"/>
            <w:vAlign w:val="bottom"/>
          </w:tcPr>
          <w:p w14:paraId="5ACC49A0" w14:textId="310324A4"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9.8</w:t>
            </w:r>
          </w:p>
        </w:tc>
      </w:tr>
      <w:tr w:rsidR="00AE1830" w:rsidRPr="0016362B" w14:paraId="2B94D8B1" w14:textId="77777777" w:rsidTr="00664AE6">
        <w:trPr>
          <w:trHeight w:val="306"/>
        </w:trPr>
        <w:tc>
          <w:tcPr>
            <w:tcW w:w="3081" w:type="pct"/>
          </w:tcPr>
          <w:p w14:paraId="05C0E448"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Butter (g)</w:t>
            </w:r>
          </w:p>
        </w:tc>
        <w:tc>
          <w:tcPr>
            <w:tcW w:w="1192" w:type="pct"/>
          </w:tcPr>
          <w:p w14:paraId="54024B0A" w14:textId="25704A0B"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9.2</w:t>
            </w:r>
          </w:p>
        </w:tc>
        <w:tc>
          <w:tcPr>
            <w:tcW w:w="727" w:type="pct"/>
            <w:vAlign w:val="bottom"/>
          </w:tcPr>
          <w:p w14:paraId="770590E7" w14:textId="079D0774"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9.2</w:t>
            </w:r>
          </w:p>
        </w:tc>
      </w:tr>
      <w:tr w:rsidR="00AE1830" w:rsidRPr="0016362B" w14:paraId="77B4E3AC" w14:textId="77777777" w:rsidTr="00664AE6">
        <w:trPr>
          <w:trHeight w:val="316"/>
        </w:trPr>
        <w:tc>
          <w:tcPr>
            <w:tcW w:w="3081" w:type="pct"/>
          </w:tcPr>
          <w:p w14:paraId="0849D200" w14:textId="77777777" w:rsidR="00AE1830" w:rsidRPr="0016362B" w:rsidRDefault="00AE1830"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Egg yolk (g)</w:t>
            </w:r>
          </w:p>
        </w:tc>
        <w:tc>
          <w:tcPr>
            <w:tcW w:w="1192" w:type="pct"/>
          </w:tcPr>
          <w:p w14:paraId="1309F95C" w14:textId="26AD7D17"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9.2</w:t>
            </w:r>
          </w:p>
        </w:tc>
        <w:tc>
          <w:tcPr>
            <w:tcW w:w="727" w:type="pct"/>
            <w:vAlign w:val="bottom"/>
          </w:tcPr>
          <w:p w14:paraId="00AFEA1C" w14:textId="4E775DAA" w:rsidR="00AE1830" w:rsidRPr="0016362B" w:rsidRDefault="004F1E67"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9.2</w:t>
            </w:r>
          </w:p>
        </w:tc>
      </w:tr>
      <w:tr w:rsidR="00AE1830" w:rsidRPr="0016362B" w14:paraId="61519D96" w14:textId="77777777" w:rsidTr="00664AE6">
        <w:trPr>
          <w:trHeight w:val="306"/>
        </w:trPr>
        <w:tc>
          <w:tcPr>
            <w:tcW w:w="3081" w:type="pct"/>
          </w:tcPr>
          <w:p w14:paraId="718F43D4" w14:textId="77777777" w:rsidR="00AE1830" w:rsidRPr="0016362B" w:rsidRDefault="00AE1830" w:rsidP="00A42F6F">
            <w:pPr>
              <w:spacing w:line="360" w:lineRule="auto"/>
              <w:rPr>
                <w:rFonts w:ascii="Times New Roman" w:eastAsia="Times New Roman" w:hAnsi="Times New Roman" w:cs="Times New Roman"/>
                <w:bCs/>
                <w:kern w:val="0"/>
                <w:lang w:val="en-GB"/>
                <w14:ligatures w14:val="none"/>
              </w:rPr>
            </w:pPr>
            <w:r w:rsidRPr="0016362B">
              <w:rPr>
                <w:rFonts w:ascii="Times New Roman" w:eastAsia="Times New Roman" w:hAnsi="Times New Roman" w:cs="Times New Roman"/>
                <w:bCs/>
                <w:kern w:val="0"/>
                <w:lang w:val="en-GB"/>
                <w14:ligatures w14:val="none"/>
              </w:rPr>
              <w:t>Fibre Jax Plus (g)</w:t>
            </w:r>
          </w:p>
        </w:tc>
        <w:tc>
          <w:tcPr>
            <w:tcW w:w="1192" w:type="pct"/>
          </w:tcPr>
          <w:p w14:paraId="202A1B9F" w14:textId="77777777"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w:t>
            </w:r>
          </w:p>
        </w:tc>
        <w:tc>
          <w:tcPr>
            <w:tcW w:w="727" w:type="pct"/>
          </w:tcPr>
          <w:p w14:paraId="0A726321" w14:textId="77777777" w:rsidR="00AE1830" w:rsidRPr="0016362B" w:rsidRDefault="00AE1830"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2.0</w:t>
            </w:r>
          </w:p>
        </w:tc>
      </w:tr>
      <w:tr w:rsidR="00EE699F" w:rsidRPr="0016362B" w14:paraId="3FB58B63" w14:textId="77777777" w:rsidTr="00421B3E">
        <w:trPr>
          <w:trHeight w:val="306"/>
        </w:trPr>
        <w:tc>
          <w:tcPr>
            <w:tcW w:w="3081" w:type="pct"/>
          </w:tcPr>
          <w:p w14:paraId="131770F7"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Raw cane sugar (g)</w:t>
            </w:r>
          </w:p>
        </w:tc>
        <w:tc>
          <w:tcPr>
            <w:tcW w:w="1192" w:type="pct"/>
          </w:tcPr>
          <w:p w14:paraId="055575AC" w14:textId="09C88404"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5.8</w:t>
            </w:r>
          </w:p>
        </w:tc>
        <w:tc>
          <w:tcPr>
            <w:tcW w:w="727" w:type="pct"/>
          </w:tcPr>
          <w:p w14:paraId="3A8FF4F7" w14:textId="65A955B3"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5.8</w:t>
            </w:r>
          </w:p>
        </w:tc>
      </w:tr>
      <w:tr w:rsidR="00EE699F" w:rsidRPr="0016362B" w14:paraId="3A330A3B" w14:textId="77777777" w:rsidTr="00421B3E">
        <w:trPr>
          <w:trHeight w:val="316"/>
        </w:trPr>
        <w:tc>
          <w:tcPr>
            <w:tcW w:w="3081" w:type="pct"/>
          </w:tcPr>
          <w:p w14:paraId="32B11EC5"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Natural yeast 1/3 (g)</w:t>
            </w:r>
          </w:p>
        </w:tc>
        <w:tc>
          <w:tcPr>
            <w:tcW w:w="1192" w:type="pct"/>
          </w:tcPr>
          <w:p w14:paraId="4FF6422F" w14:textId="1C13FD6E"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5.7</w:t>
            </w:r>
          </w:p>
        </w:tc>
        <w:tc>
          <w:tcPr>
            <w:tcW w:w="727" w:type="pct"/>
          </w:tcPr>
          <w:p w14:paraId="3555DE04" w14:textId="219CD83B"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5.7</w:t>
            </w:r>
          </w:p>
        </w:tc>
      </w:tr>
      <w:tr w:rsidR="00EE699F" w:rsidRPr="0016362B" w14:paraId="55D008C3" w14:textId="77777777" w:rsidTr="00421B3E">
        <w:trPr>
          <w:trHeight w:val="306"/>
        </w:trPr>
        <w:tc>
          <w:tcPr>
            <w:tcW w:w="3081" w:type="pct"/>
          </w:tcPr>
          <w:p w14:paraId="531C5DE9"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Raisin beer (L)</w:t>
            </w:r>
          </w:p>
        </w:tc>
        <w:tc>
          <w:tcPr>
            <w:tcW w:w="1192" w:type="pct"/>
          </w:tcPr>
          <w:p w14:paraId="024BA3BE" w14:textId="0AC08757"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5.1</w:t>
            </w:r>
          </w:p>
        </w:tc>
        <w:tc>
          <w:tcPr>
            <w:tcW w:w="727" w:type="pct"/>
          </w:tcPr>
          <w:p w14:paraId="2AD55950" w14:textId="7D69E750"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5.1</w:t>
            </w:r>
          </w:p>
        </w:tc>
      </w:tr>
      <w:tr w:rsidR="00EE699F" w:rsidRPr="0016362B" w14:paraId="592BB57A" w14:textId="77777777" w:rsidTr="00421B3E">
        <w:trPr>
          <w:trHeight w:val="306"/>
        </w:trPr>
        <w:tc>
          <w:tcPr>
            <w:tcW w:w="3081" w:type="pct"/>
          </w:tcPr>
          <w:p w14:paraId="28ED0240"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Fatty acid mono diglycerides (g)</w:t>
            </w:r>
          </w:p>
        </w:tc>
        <w:tc>
          <w:tcPr>
            <w:tcW w:w="1192" w:type="pct"/>
          </w:tcPr>
          <w:p w14:paraId="277C09D3" w14:textId="12C86541"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2.8</w:t>
            </w:r>
          </w:p>
        </w:tc>
        <w:tc>
          <w:tcPr>
            <w:tcW w:w="727" w:type="pct"/>
          </w:tcPr>
          <w:p w14:paraId="5C919C72" w14:textId="26B2A9C0"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2.8</w:t>
            </w:r>
          </w:p>
        </w:tc>
      </w:tr>
      <w:tr w:rsidR="00EE699F" w:rsidRPr="0016362B" w14:paraId="28EE88C9" w14:textId="77777777" w:rsidTr="00421B3E">
        <w:trPr>
          <w:trHeight w:val="267"/>
        </w:trPr>
        <w:tc>
          <w:tcPr>
            <w:tcW w:w="3081" w:type="pct"/>
          </w:tcPr>
          <w:p w14:paraId="7CDDF105"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Liqueur vine (marsala) (L)</w:t>
            </w:r>
          </w:p>
        </w:tc>
        <w:tc>
          <w:tcPr>
            <w:tcW w:w="1192" w:type="pct"/>
          </w:tcPr>
          <w:p w14:paraId="697435A4" w14:textId="4F6E96C0"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w:t>
            </w:r>
          </w:p>
        </w:tc>
        <w:tc>
          <w:tcPr>
            <w:tcW w:w="727" w:type="pct"/>
          </w:tcPr>
          <w:p w14:paraId="2A3AB2EA" w14:textId="021C7DC1"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w:t>
            </w:r>
          </w:p>
        </w:tc>
      </w:tr>
      <w:tr w:rsidR="00EE699F" w:rsidRPr="0016362B" w14:paraId="3D77B073" w14:textId="77777777" w:rsidTr="00421B3E">
        <w:trPr>
          <w:trHeight w:val="306"/>
        </w:trPr>
        <w:tc>
          <w:tcPr>
            <w:tcW w:w="3081" w:type="pct"/>
          </w:tcPr>
          <w:p w14:paraId="62024F53"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Invert sugar syrup (g)</w:t>
            </w:r>
          </w:p>
        </w:tc>
        <w:tc>
          <w:tcPr>
            <w:tcW w:w="1192" w:type="pct"/>
          </w:tcPr>
          <w:p w14:paraId="0DAA07DC" w14:textId="1311FFAB"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1.8</w:t>
            </w:r>
          </w:p>
        </w:tc>
        <w:tc>
          <w:tcPr>
            <w:tcW w:w="727" w:type="pct"/>
          </w:tcPr>
          <w:p w14:paraId="4EFC3B31" w14:textId="19B183F9"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1.8</w:t>
            </w:r>
          </w:p>
        </w:tc>
      </w:tr>
      <w:tr w:rsidR="00EE699F" w:rsidRPr="0016362B" w14:paraId="2DB1F373" w14:textId="77777777" w:rsidTr="00421B3E">
        <w:trPr>
          <w:trHeight w:val="306"/>
        </w:trPr>
        <w:tc>
          <w:tcPr>
            <w:tcW w:w="3081" w:type="pct"/>
          </w:tcPr>
          <w:p w14:paraId="33B909F7"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Glucose - Fructose syrup (g)</w:t>
            </w:r>
          </w:p>
        </w:tc>
        <w:tc>
          <w:tcPr>
            <w:tcW w:w="1192" w:type="pct"/>
          </w:tcPr>
          <w:p w14:paraId="5CC00891" w14:textId="609DE0CA"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w:t>
            </w:r>
          </w:p>
        </w:tc>
        <w:tc>
          <w:tcPr>
            <w:tcW w:w="727" w:type="pct"/>
          </w:tcPr>
          <w:p w14:paraId="4E159996" w14:textId="625CF80B"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w:t>
            </w:r>
          </w:p>
        </w:tc>
      </w:tr>
      <w:tr w:rsidR="00EE699F" w:rsidRPr="0016362B" w14:paraId="4F6692FB" w14:textId="77777777" w:rsidTr="00664AE6">
        <w:trPr>
          <w:trHeight w:val="316"/>
        </w:trPr>
        <w:tc>
          <w:tcPr>
            <w:tcW w:w="3081" w:type="pct"/>
          </w:tcPr>
          <w:p w14:paraId="1ED54218"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Fine sea salt (g)</w:t>
            </w:r>
          </w:p>
        </w:tc>
        <w:tc>
          <w:tcPr>
            <w:tcW w:w="1192" w:type="pct"/>
          </w:tcPr>
          <w:p w14:paraId="765558D9" w14:textId="6E409640"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0.3</w:t>
            </w:r>
          </w:p>
        </w:tc>
        <w:tc>
          <w:tcPr>
            <w:tcW w:w="727" w:type="pct"/>
          </w:tcPr>
          <w:p w14:paraId="433E7DA2" w14:textId="7E6CE6E0"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0.3</w:t>
            </w:r>
          </w:p>
        </w:tc>
      </w:tr>
      <w:tr w:rsidR="00EE699F" w:rsidRPr="0016362B" w14:paraId="10F940F6" w14:textId="77777777" w:rsidTr="00664AE6">
        <w:trPr>
          <w:trHeight w:val="276"/>
        </w:trPr>
        <w:tc>
          <w:tcPr>
            <w:tcW w:w="3081" w:type="pct"/>
          </w:tcPr>
          <w:p w14:paraId="2D218CF0"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Barley malt extract (g)</w:t>
            </w:r>
          </w:p>
        </w:tc>
        <w:tc>
          <w:tcPr>
            <w:tcW w:w="1192" w:type="pct"/>
          </w:tcPr>
          <w:p w14:paraId="7B28A049" w14:textId="7533E044"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0.3</w:t>
            </w:r>
          </w:p>
        </w:tc>
        <w:tc>
          <w:tcPr>
            <w:tcW w:w="727" w:type="pct"/>
          </w:tcPr>
          <w:p w14:paraId="609A0D33" w14:textId="24A667C3"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0.3</w:t>
            </w:r>
          </w:p>
        </w:tc>
      </w:tr>
      <w:tr w:rsidR="00EE699F" w:rsidRPr="0016362B" w14:paraId="7C3D03AB" w14:textId="77777777" w:rsidTr="00664AE6">
        <w:trPr>
          <w:trHeight w:val="282"/>
        </w:trPr>
        <w:tc>
          <w:tcPr>
            <w:tcW w:w="3081" w:type="pct"/>
          </w:tcPr>
          <w:p w14:paraId="453DD244" w14:textId="77777777" w:rsidR="00EE699F" w:rsidRPr="0016362B" w:rsidRDefault="00EE699F" w:rsidP="00A42F6F">
            <w:pPr>
              <w:spacing w:line="360" w:lineRule="auto"/>
              <w:rPr>
                <w:rFonts w:ascii="Times New Roman" w:eastAsia="Times New Roman" w:hAnsi="Times New Roman" w:cs="Times New Roman"/>
                <w:b/>
                <w:kern w:val="0"/>
                <w:lang w:val="en-GB"/>
                <w14:ligatures w14:val="none"/>
              </w:rPr>
            </w:pPr>
            <w:r w:rsidRPr="0016362B">
              <w:rPr>
                <w:rFonts w:ascii="Times New Roman" w:eastAsia="Times New Roman" w:hAnsi="Times New Roman" w:cs="Times New Roman"/>
                <w:b/>
                <w:kern w:val="0"/>
                <w:lang w:val="en-GB"/>
                <w14:ligatures w14:val="none"/>
              </w:rPr>
              <w:t>Glaze</w:t>
            </w:r>
          </w:p>
        </w:tc>
        <w:tc>
          <w:tcPr>
            <w:tcW w:w="1192" w:type="pct"/>
          </w:tcPr>
          <w:p w14:paraId="6FB85DAE" w14:textId="77777777"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p>
        </w:tc>
        <w:tc>
          <w:tcPr>
            <w:tcW w:w="727" w:type="pct"/>
          </w:tcPr>
          <w:p w14:paraId="0EEEDA65" w14:textId="77777777"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p>
        </w:tc>
      </w:tr>
      <w:tr w:rsidR="00EE699F" w:rsidRPr="0016362B" w14:paraId="0E2BA073" w14:textId="77777777" w:rsidTr="00421B3E">
        <w:trPr>
          <w:trHeight w:val="260"/>
        </w:trPr>
        <w:tc>
          <w:tcPr>
            <w:tcW w:w="3081" w:type="pct"/>
          </w:tcPr>
          <w:p w14:paraId="4BC2B30D"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White sugar (g)</w:t>
            </w:r>
          </w:p>
        </w:tc>
        <w:tc>
          <w:tcPr>
            <w:tcW w:w="1192" w:type="pct"/>
          </w:tcPr>
          <w:p w14:paraId="075BE459" w14:textId="0FA8B996"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7.3</w:t>
            </w:r>
          </w:p>
        </w:tc>
        <w:tc>
          <w:tcPr>
            <w:tcW w:w="727" w:type="pct"/>
          </w:tcPr>
          <w:p w14:paraId="6B53F003" w14:textId="2CABA8FC"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7.3</w:t>
            </w:r>
          </w:p>
        </w:tc>
      </w:tr>
      <w:tr w:rsidR="00EE699F" w:rsidRPr="0016362B" w14:paraId="5EF4241C" w14:textId="77777777" w:rsidTr="00421B3E">
        <w:trPr>
          <w:trHeight w:val="251"/>
        </w:trPr>
        <w:tc>
          <w:tcPr>
            <w:tcW w:w="3081" w:type="pct"/>
          </w:tcPr>
          <w:p w14:paraId="3AB70AE8"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Fresh egg white (g)</w:t>
            </w:r>
          </w:p>
        </w:tc>
        <w:tc>
          <w:tcPr>
            <w:tcW w:w="1192" w:type="pct"/>
          </w:tcPr>
          <w:p w14:paraId="1B2A49CA" w14:textId="10E6CA97"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2.7</w:t>
            </w:r>
          </w:p>
        </w:tc>
        <w:tc>
          <w:tcPr>
            <w:tcW w:w="727" w:type="pct"/>
          </w:tcPr>
          <w:p w14:paraId="405D8640" w14:textId="26117356"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2.7</w:t>
            </w:r>
          </w:p>
        </w:tc>
      </w:tr>
      <w:tr w:rsidR="00EE699F" w:rsidRPr="0016362B" w14:paraId="309C4F33" w14:textId="77777777" w:rsidTr="00421B3E">
        <w:trPr>
          <w:trHeight w:val="258"/>
        </w:trPr>
        <w:tc>
          <w:tcPr>
            <w:tcW w:w="3081" w:type="pct"/>
          </w:tcPr>
          <w:p w14:paraId="571A1E5D"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Hazelnut flour (g)</w:t>
            </w:r>
          </w:p>
        </w:tc>
        <w:tc>
          <w:tcPr>
            <w:tcW w:w="1192" w:type="pct"/>
          </w:tcPr>
          <w:p w14:paraId="200BA79C" w14:textId="155E79CD"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1.4</w:t>
            </w:r>
          </w:p>
        </w:tc>
        <w:tc>
          <w:tcPr>
            <w:tcW w:w="727" w:type="pct"/>
          </w:tcPr>
          <w:p w14:paraId="7A29CCA2" w14:textId="55ADA6D9"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1.4</w:t>
            </w:r>
          </w:p>
        </w:tc>
      </w:tr>
      <w:tr w:rsidR="00EE699F" w:rsidRPr="0016362B" w14:paraId="1EBB3E91" w14:textId="77777777" w:rsidTr="00421B3E">
        <w:trPr>
          <w:trHeight w:val="342"/>
        </w:trPr>
        <w:tc>
          <w:tcPr>
            <w:tcW w:w="3081" w:type="pct"/>
          </w:tcPr>
          <w:p w14:paraId="7797242D"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Sweet almond flour (g)</w:t>
            </w:r>
          </w:p>
        </w:tc>
        <w:tc>
          <w:tcPr>
            <w:tcW w:w="1192" w:type="pct"/>
          </w:tcPr>
          <w:p w14:paraId="7C53CB94" w14:textId="3BB9AC2A"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0.9</w:t>
            </w:r>
          </w:p>
        </w:tc>
        <w:tc>
          <w:tcPr>
            <w:tcW w:w="727" w:type="pct"/>
          </w:tcPr>
          <w:p w14:paraId="35B5E913" w14:textId="08BA7CD3"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0.9</w:t>
            </w:r>
          </w:p>
        </w:tc>
      </w:tr>
      <w:tr w:rsidR="00EE699F" w:rsidRPr="0016362B" w14:paraId="0B39B6D6" w14:textId="77777777" w:rsidTr="00421B3E">
        <w:trPr>
          <w:trHeight w:val="242"/>
        </w:trPr>
        <w:tc>
          <w:tcPr>
            <w:tcW w:w="3081" w:type="pct"/>
          </w:tcPr>
          <w:p w14:paraId="105C1127"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Apricot kernel flour (g)</w:t>
            </w:r>
          </w:p>
        </w:tc>
        <w:tc>
          <w:tcPr>
            <w:tcW w:w="1192" w:type="pct"/>
          </w:tcPr>
          <w:p w14:paraId="370ABBCB" w14:textId="13950149"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0.7</w:t>
            </w:r>
          </w:p>
        </w:tc>
        <w:tc>
          <w:tcPr>
            <w:tcW w:w="727" w:type="pct"/>
          </w:tcPr>
          <w:p w14:paraId="31D31E2F" w14:textId="1B60145F"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0.7</w:t>
            </w:r>
          </w:p>
        </w:tc>
      </w:tr>
      <w:tr w:rsidR="00EE699F" w:rsidRPr="0016362B" w14:paraId="5D05A6D8" w14:textId="77777777" w:rsidTr="00421B3E">
        <w:trPr>
          <w:trHeight w:val="363"/>
        </w:trPr>
        <w:tc>
          <w:tcPr>
            <w:tcW w:w="3081" w:type="pct"/>
            <w:tcBorders>
              <w:bottom w:val="single" w:sz="4" w:space="0" w:color="auto"/>
            </w:tcBorders>
          </w:tcPr>
          <w:p w14:paraId="4027E757" w14:textId="77777777" w:rsidR="00EE699F" w:rsidRPr="0016362B" w:rsidRDefault="00EE699F" w:rsidP="00A42F6F">
            <w:pPr>
              <w:spacing w:line="360" w:lineRule="auto"/>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Sunflower oil (g)</w:t>
            </w:r>
          </w:p>
        </w:tc>
        <w:tc>
          <w:tcPr>
            <w:tcW w:w="1192" w:type="pct"/>
            <w:tcBorders>
              <w:bottom w:val="single" w:sz="4" w:space="0" w:color="auto"/>
            </w:tcBorders>
          </w:tcPr>
          <w:p w14:paraId="55E2C5E7" w14:textId="77777777"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0.1</w:t>
            </w:r>
          </w:p>
        </w:tc>
        <w:tc>
          <w:tcPr>
            <w:tcW w:w="727" w:type="pct"/>
            <w:tcBorders>
              <w:bottom w:val="single" w:sz="4" w:space="0" w:color="auto"/>
            </w:tcBorders>
          </w:tcPr>
          <w:p w14:paraId="77CF0BD3" w14:textId="4D89787E" w:rsidR="00EE699F" w:rsidRPr="0016362B" w:rsidRDefault="00EE699F" w:rsidP="00A42F6F">
            <w:pPr>
              <w:spacing w:line="360" w:lineRule="auto"/>
              <w:jc w:val="center"/>
              <w:rPr>
                <w:rFonts w:ascii="Times New Roman" w:eastAsia="Times New Roman" w:hAnsi="Times New Roman" w:cs="Times New Roman"/>
                <w:kern w:val="0"/>
                <w:lang w:val="en-GB"/>
                <w14:ligatures w14:val="none"/>
              </w:rPr>
            </w:pPr>
            <w:r w:rsidRPr="0016362B">
              <w:rPr>
                <w:rFonts w:ascii="Times New Roman" w:eastAsia="Times New Roman" w:hAnsi="Times New Roman" w:cs="Times New Roman"/>
                <w:kern w:val="0"/>
                <w:lang w:val="en-GB"/>
                <w14:ligatures w14:val="none"/>
              </w:rPr>
              <w:t>0.1</w:t>
            </w:r>
          </w:p>
        </w:tc>
      </w:tr>
    </w:tbl>
    <w:p w14:paraId="06535224" w14:textId="77777777" w:rsidR="004A7D80" w:rsidRPr="0016362B" w:rsidRDefault="004A7D80" w:rsidP="00A42F6F">
      <w:pPr>
        <w:spacing w:line="360" w:lineRule="auto"/>
      </w:pPr>
    </w:p>
    <w:sectPr w:rsidR="004A7D80" w:rsidRPr="0016362B" w:rsidSect="00074B8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CB05F5" w14:textId="77777777" w:rsidR="00686906" w:rsidRDefault="00686906" w:rsidP="00AF2C92">
      <w:r>
        <w:separator/>
      </w:r>
    </w:p>
  </w:endnote>
  <w:endnote w:type="continuationSeparator" w:id="0">
    <w:p w14:paraId="750E13FE" w14:textId="77777777" w:rsidR="00686906" w:rsidRDefault="00686906"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RWPalladioL-Roma">
    <w:altName w:val="Calibri"/>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DD090" w14:textId="77777777" w:rsidR="00686906" w:rsidRDefault="00686906" w:rsidP="00AF2C92">
      <w:r>
        <w:separator/>
      </w:r>
    </w:p>
  </w:footnote>
  <w:footnote w:type="continuationSeparator" w:id="0">
    <w:p w14:paraId="6DEAF408" w14:textId="77777777" w:rsidR="00686906" w:rsidRDefault="00686906"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80070589">
    <w:abstractNumId w:val="15"/>
  </w:num>
  <w:num w:numId="2" w16cid:durableId="410541167">
    <w:abstractNumId w:val="19"/>
  </w:num>
  <w:num w:numId="3" w16cid:durableId="1779252154">
    <w:abstractNumId w:val="1"/>
  </w:num>
  <w:num w:numId="4" w16cid:durableId="1279067105">
    <w:abstractNumId w:val="2"/>
  </w:num>
  <w:num w:numId="5" w16cid:durableId="757752342">
    <w:abstractNumId w:val="3"/>
  </w:num>
  <w:num w:numId="6" w16cid:durableId="160893855">
    <w:abstractNumId w:val="4"/>
  </w:num>
  <w:num w:numId="7" w16cid:durableId="1164779348">
    <w:abstractNumId w:val="9"/>
  </w:num>
  <w:num w:numId="8" w16cid:durableId="1934391921">
    <w:abstractNumId w:val="5"/>
  </w:num>
  <w:num w:numId="9" w16cid:durableId="645088092">
    <w:abstractNumId w:val="7"/>
  </w:num>
  <w:num w:numId="10" w16cid:durableId="1944990512">
    <w:abstractNumId w:val="6"/>
  </w:num>
  <w:num w:numId="11" w16cid:durableId="1484273618">
    <w:abstractNumId w:val="10"/>
  </w:num>
  <w:num w:numId="12" w16cid:durableId="1060440626">
    <w:abstractNumId w:val="8"/>
  </w:num>
  <w:num w:numId="13" w16cid:durableId="764812713">
    <w:abstractNumId w:val="17"/>
  </w:num>
  <w:num w:numId="14" w16cid:durableId="736324224">
    <w:abstractNumId w:val="20"/>
  </w:num>
  <w:num w:numId="15" w16cid:durableId="606036728">
    <w:abstractNumId w:val="14"/>
  </w:num>
  <w:num w:numId="16" w16cid:durableId="1523477382">
    <w:abstractNumId w:val="16"/>
  </w:num>
  <w:num w:numId="17" w16cid:durableId="2130778836">
    <w:abstractNumId w:val="11"/>
  </w:num>
  <w:num w:numId="18" w16cid:durableId="1650986264">
    <w:abstractNumId w:val="0"/>
  </w:num>
  <w:num w:numId="19" w16cid:durableId="1321422463">
    <w:abstractNumId w:val="12"/>
  </w:num>
  <w:num w:numId="20" w16cid:durableId="857964538">
    <w:abstractNumId w:val="20"/>
  </w:num>
  <w:num w:numId="21" w16cid:durableId="1383478966">
    <w:abstractNumId w:val="20"/>
  </w:num>
  <w:num w:numId="22" w16cid:durableId="1148664843">
    <w:abstractNumId w:val="20"/>
  </w:num>
  <w:num w:numId="23" w16cid:durableId="1583490675">
    <w:abstractNumId w:val="20"/>
  </w:num>
  <w:num w:numId="24" w16cid:durableId="256909943">
    <w:abstractNumId w:val="17"/>
  </w:num>
  <w:num w:numId="25" w16cid:durableId="1919171570">
    <w:abstractNumId w:val="18"/>
  </w:num>
  <w:num w:numId="26" w16cid:durableId="881752387">
    <w:abstractNumId w:val="21"/>
  </w:num>
  <w:num w:numId="27" w16cid:durableId="744493024">
    <w:abstractNumId w:val="22"/>
  </w:num>
  <w:num w:numId="28" w16cid:durableId="1658919992">
    <w:abstractNumId w:val="20"/>
  </w:num>
  <w:num w:numId="29" w16cid:durableId="1105616362">
    <w:abstractNumId w:val="13"/>
  </w:num>
  <w:num w:numId="30" w16cid:durableId="1148312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333"/>
    <w:rsid w:val="00001899"/>
    <w:rsid w:val="000049AD"/>
    <w:rsid w:val="0000681B"/>
    <w:rsid w:val="000133C0"/>
    <w:rsid w:val="00014C4E"/>
    <w:rsid w:val="00017107"/>
    <w:rsid w:val="000202E2"/>
    <w:rsid w:val="00022441"/>
    <w:rsid w:val="0002261E"/>
    <w:rsid w:val="00024839"/>
    <w:rsid w:val="00026871"/>
    <w:rsid w:val="00031E14"/>
    <w:rsid w:val="00037A98"/>
    <w:rsid w:val="000427FB"/>
    <w:rsid w:val="0004455E"/>
    <w:rsid w:val="00046442"/>
    <w:rsid w:val="00047CB5"/>
    <w:rsid w:val="00051FAA"/>
    <w:rsid w:val="000572A9"/>
    <w:rsid w:val="00061325"/>
    <w:rsid w:val="000733AC"/>
    <w:rsid w:val="00074B81"/>
    <w:rsid w:val="00074D22"/>
    <w:rsid w:val="00075081"/>
    <w:rsid w:val="0007528A"/>
    <w:rsid w:val="000811AB"/>
    <w:rsid w:val="00082C3C"/>
    <w:rsid w:val="00083C5F"/>
    <w:rsid w:val="000841C0"/>
    <w:rsid w:val="0009172C"/>
    <w:rsid w:val="000930EC"/>
    <w:rsid w:val="00095E61"/>
    <w:rsid w:val="000966C1"/>
    <w:rsid w:val="000970AC"/>
    <w:rsid w:val="000A1167"/>
    <w:rsid w:val="000A2EC9"/>
    <w:rsid w:val="000A4428"/>
    <w:rsid w:val="000A6D40"/>
    <w:rsid w:val="000A7BC3"/>
    <w:rsid w:val="000B1661"/>
    <w:rsid w:val="000B2E88"/>
    <w:rsid w:val="000B4603"/>
    <w:rsid w:val="000C09BE"/>
    <w:rsid w:val="000C1380"/>
    <w:rsid w:val="000C554F"/>
    <w:rsid w:val="000C62D5"/>
    <w:rsid w:val="000C7C76"/>
    <w:rsid w:val="000D0DC5"/>
    <w:rsid w:val="000D15FF"/>
    <w:rsid w:val="000D28DF"/>
    <w:rsid w:val="000D488B"/>
    <w:rsid w:val="000D68DF"/>
    <w:rsid w:val="000D69C8"/>
    <w:rsid w:val="000E138D"/>
    <w:rsid w:val="000E187A"/>
    <w:rsid w:val="000E2D61"/>
    <w:rsid w:val="000E450E"/>
    <w:rsid w:val="000E58BE"/>
    <w:rsid w:val="000E6259"/>
    <w:rsid w:val="000F4677"/>
    <w:rsid w:val="000F5BE0"/>
    <w:rsid w:val="00100587"/>
    <w:rsid w:val="0010284E"/>
    <w:rsid w:val="00103122"/>
    <w:rsid w:val="0010336A"/>
    <w:rsid w:val="001050F1"/>
    <w:rsid w:val="00105AEA"/>
    <w:rsid w:val="00106DAF"/>
    <w:rsid w:val="00114ABE"/>
    <w:rsid w:val="00116023"/>
    <w:rsid w:val="001313A2"/>
    <w:rsid w:val="00134A51"/>
    <w:rsid w:val="00140727"/>
    <w:rsid w:val="001550DD"/>
    <w:rsid w:val="00160628"/>
    <w:rsid w:val="00161344"/>
    <w:rsid w:val="00162195"/>
    <w:rsid w:val="0016322A"/>
    <w:rsid w:val="0016362B"/>
    <w:rsid w:val="00165A21"/>
    <w:rsid w:val="001677E7"/>
    <w:rsid w:val="001705CE"/>
    <w:rsid w:val="0017714B"/>
    <w:rsid w:val="001804DF"/>
    <w:rsid w:val="00181BDC"/>
    <w:rsid w:val="00181DB0"/>
    <w:rsid w:val="001829E3"/>
    <w:rsid w:val="001924C0"/>
    <w:rsid w:val="00193A78"/>
    <w:rsid w:val="0019731E"/>
    <w:rsid w:val="001A09FE"/>
    <w:rsid w:val="001A5DB0"/>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1E10"/>
    <w:rsid w:val="001C5736"/>
    <w:rsid w:val="001D647F"/>
    <w:rsid w:val="001D6857"/>
    <w:rsid w:val="001E0572"/>
    <w:rsid w:val="001E0A67"/>
    <w:rsid w:val="001E1028"/>
    <w:rsid w:val="001E14E2"/>
    <w:rsid w:val="001E6302"/>
    <w:rsid w:val="001E7DCB"/>
    <w:rsid w:val="001F12ED"/>
    <w:rsid w:val="001F231D"/>
    <w:rsid w:val="001F3411"/>
    <w:rsid w:val="001F4287"/>
    <w:rsid w:val="001F4DBA"/>
    <w:rsid w:val="001F541E"/>
    <w:rsid w:val="0020415E"/>
    <w:rsid w:val="00204FF4"/>
    <w:rsid w:val="0021056E"/>
    <w:rsid w:val="0021075D"/>
    <w:rsid w:val="0021165A"/>
    <w:rsid w:val="00211BC9"/>
    <w:rsid w:val="0021620C"/>
    <w:rsid w:val="00216E78"/>
    <w:rsid w:val="00217275"/>
    <w:rsid w:val="002322BB"/>
    <w:rsid w:val="00236F4B"/>
    <w:rsid w:val="00242B0D"/>
    <w:rsid w:val="002467C6"/>
    <w:rsid w:val="0024692A"/>
    <w:rsid w:val="00252BBA"/>
    <w:rsid w:val="00253123"/>
    <w:rsid w:val="00264001"/>
    <w:rsid w:val="00266354"/>
    <w:rsid w:val="00267A18"/>
    <w:rsid w:val="00273462"/>
    <w:rsid w:val="0027395B"/>
    <w:rsid w:val="002747AC"/>
    <w:rsid w:val="0027484B"/>
    <w:rsid w:val="00275854"/>
    <w:rsid w:val="00275A16"/>
    <w:rsid w:val="00283B41"/>
    <w:rsid w:val="00285D91"/>
    <w:rsid w:val="00285F28"/>
    <w:rsid w:val="00286398"/>
    <w:rsid w:val="002A3C42"/>
    <w:rsid w:val="002A5D75"/>
    <w:rsid w:val="002B1B1A"/>
    <w:rsid w:val="002B7228"/>
    <w:rsid w:val="002C53EE"/>
    <w:rsid w:val="002D24F7"/>
    <w:rsid w:val="002D2799"/>
    <w:rsid w:val="002D2CD7"/>
    <w:rsid w:val="002D4DDC"/>
    <w:rsid w:val="002D4F75"/>
    <w:rsid w:val="002D6493"/>
    <w:rsid w:val="002D7AB6"/>
    <w:rsid w:val="002E06D0"/>
    <w:rsid w:val="002E0E17"/>
    <w:rsid w:val="002E3C27"/>
    <w:rsid w:val="002E403A"/>
    <w:rsid w:val="002E7F3A"/>
    <w:rsid w:val="002F4EDB"/>
    <w:rsid w:val="002F6054"/>
    <w:rsid w:val="00301E61"/>
    <w:rsid w:val="00315713"/>
    <w:rsid w:val="0031686C"/>
    <w:rsid w:val="00316FE0"/>
    <w:rsid w:val="003204D2"/>
    <w:rsid w:val="0032605E"/>
    <w:rsid w:val="003275D1"/>
    <w:rsid w:val="00330B2A"/>
    <w:rsid w:val="00331E17"/>
    <w:rsid w:val="00333063"/>
    <w:rsid w:val="003408E3"/>
    <w:rsid w:val="00343480"/>
    <w:rsid w:val="00345E89"/>
    <w:rsid w:val="003522A1"/>
    <w:rsid w:val="0035254B"/>
    <w:rsid w:val="00353555"/>
    <w:rsid w:val="003565D4"/>
    <w:rsid w:val="003607FB"/>
    <w:rsid w:val="00360FD5"/>
    <w:rsid w:val="0036340D"/>
    <w:rsid w:val="003634A5"/>
    <w:rsid w:val="00366868"/>
    <w:rsid w:val="00367506"/>
    <w:rsid w:val="00370085"/>
    <w:rsid w:val="003744A7"/>
    <w:rsid w:val="00376235"/>
    <w:rsid w:val="00381FB6"/>
    <w:rsid w:val="003836D3"/>
    <w:rsid w:val="00383A52"/>
    <w:rsid w:val="00391652"/>
    <w:rsid w:val="0039507F"/>
    <w:rsid w:val="003969CE"/>
    <w:rsid w:val="003A1260"/>
    <w:rsid w:val="003A295F"/>
    <w:rsid w:val="003A41DD"/>
    <w:rsid w:val="003A7033"/>
    <w:rsid w:val="003B47FE"/>
    <w:rsid w:val="003B5673"/>
    <w:rsid w:val="003B62C9"/>
    <w:rsid w:val="003C7176"/>
    <w:rsid w:val="003D0929"/>
    <w:rsid w:val="003D20CD"/>
    <w:rsid w:val="003D4729"/>
    <w:rsid w:val="003D7DD6"/>
    <w:rsid w:val="003E5AAF"/>
    <w:rsid w:val="003E600D"/>
    <w:rsid w:val="003E64DF"/>
    <w:rsid w:val="003E6A5D"/>
    <w:rsid w:val="003F193A"/>
    <w:rsid w:val="003F4207"/>
    <w:rsid w:val="003F5C46"/>
    <w:rsid w:val="003F7CBB"/>
    <w:rsid w:val="003F7D34"/>
    <w:rsid w:val="00401194"/>
    <w:rsid w:val="004061E5"/>
    <w:rsid w:val="00412C8E"/>
    <w:rsid w:val="0041518D"/>
    <w:rsid w:val="00421B3E"/>
    <w:rsid w:val="0042221D"/>
    <w:rsid w:val="00424DD3"/>
    <w:rsid w:val="004269C5"/>
    <w:rsid w:val="00435939"/>
    <w:rsid w:val="00437CC7"/>
    <w:rsid w:val="00442B9C"/>
    <w:rsid w:val="00445EFA"/>
    <w:rsid w:val="0044738A"/>
    <w:rsid w:val="004473D3"/>
    <w:rsid w:val="00452231"/>
    <w:rsid w:val="00460C13"/>
    <w:rsid w:val="00463228"/>
    <w:rsid w:val="00463782"/>
    <w:rsid w:val="004667E0"/>
    <w:rsid w:val="00466E00"/>
    <w:rsid w:val="0046760E"/>
    <w:rsid w:val="00470E10"/>
    <w:rsid w:val="00477A97"/>
    <w:rsid w:val="00481343"/>
    <w:rsid w:val="0048549E"/>
    <w:rsid w:val="0048745E"/>
    <w:rsid w:val="00493347"/>
    <w:rsid w:val="00496092"/>
    <w:rsid w:val="004A08DB"/>
    <w:rsid w:val="004A25D0"/>
    <w:rsid w:val="004A37E8"/>
    <w:rsid w:val="004A7549"/>
    <w:rsid w:val="004A7D80"/>
    <w:rsid w:val="004B09D4"/>
    <w:rsid w:val="004B309D"/>
    <w:rsid w:val="004B330A"/>
    <w:rsid w:val="004B7C8E"/>
    <w:rsid w:val="004C3D3C"/>
    <w:rsid w:val="004D0EDC"/>
    <w:rsid w:val="004D1220"/>
    <w:rsid w:val="004D14B3"/>
    <w:rsid w:val="004D1529"/>
    <w:rsid w:val="004D2253"/>
    <w:rsid w:val="004D5514"/>
    <w:rsid w:val="004D56C3"/>
    <w:rsid w:val="004E0338"/>
    <w:rsid w:val="004E2C0C"/>
    <w:rsid w:val="004E4FF3"/>
    <w:rsid w:val="004E56A8"/>
    <w:rsid w:val="004F1E67"/>
    <w:rsid w:val="004F3B55"/>
    <w:rsid w:val="004F4E46"/>
    <w:rsid w:val="004F6B7D"/>
    <w:rsid w:val="005015F6"/>
    <w:rsid w:val="005030C4"/>
    <w:rsid w:val="005031C5"/>
    <w:rsid w:val="00504FDC"/>
    <w:rsid w:val="005120CC"/>
    <w:rsid w:val="00512B7B"/>
    <w:rsid w:val="00514EA1"/>
    <w:rsid w:val="0051798B"/>
    <w:rsid w:val="00521F5A"/>
    <w:rsid w:val="00525E06"/>
    <w:rsid w:val="00526454"/>
    <w:rsid w:val="00531823"/>
    <w:rsid w:val="00532333"/>
    <w:rsid w:val="00534ECC"/>
    <w:rsid w:val="0053720D"/>
    <w:rsid w:val="00540EF5"/>
    <w:rsid w:val="00541BF3"/>
    <w:rsid w:val="00541CD3"/>
    <w:rsid w:val="005476FA"/>
    <w:rsid w:val="0055595E"/>
    <w:rsid w:val="00557988"/>
    <w:rsid w:val="00562C49"/>
    <w:rsid w:val="00562DEF"/>
    <w:rsid w:val="0056321A"/>
    <w:rsid w:val="00563A35"/>
    <w:rsid w:val="00566596"/>
    <w:rsid w:val="005741E9"/>
    <w:rsid w:val="005748CF"/>
    <w:rsid w:val="00584270"/>
    <w:rsid w:val="00584738"/>
    <w:rsid w:val="0059031A"/>
    <w:rsid w:val="005920B0"/>
    <w:rsid w:val="0059380D"/>
    <w:rsid w:val="00595A8F"/>
    <w:rsid w:val="005977C2"/>
    <w:rsid w:val="00597BF2"/>
    <w:rsid w:val="005A0C3A"/>
    <w:rsid w:val="005A25C3"/>
    <w:rsid w:val="005A32D0"/>
    <w:rsid w:val="005A5E74"/>
    <w:rsid w:val="005B134E"/>
    <w:rsid w:val="005B2039"/>
    <w:rsid w:val="005B344F"/>
    <w:rsid w:val="005B3FBA"/>
    <w:rsid w:val="005B4A1D"/>
    <w:rsid w:val="005B674D"/>
    <w:rsid w:val="005C0CBE"/>
    <w:rsid w:val="005C1FCF"/>
    <w:rsid w:val="005D1181"/>
    <w:rsid w:val="005D1885"/>
    <w:rsid w:val="005D4A38"/>
    <w:rsid w:val="005E2EEA"/>
    <w:rsid w:val="005E3708"/>
    <w:rsid w:val="005E3CCD"/>
    <w:rsid w:val="005E3D6B"/>
    <w:rsid w:val="005E5B55"/>
    <w:rsid w:val="005E5E4A"/>
    <w:rsid w:val="005E693D"/>
    <w:rsid w:val="005E75BF"/>
    <w:rsid w:val="005F57BA"/>
    <w:rsid w:val="005F61E6"/>
    <w:rsid w:val="005F6C45"/>
    <w:rsid w:val="00602C7F"/>
    <w:rsid w:val="00605A69"/>
    <w:rsid w:val="00606C54"/>
    <w:rsid w:val="00614375"/>
    <w:rsid w:val="00615B0A"/>
    <w:rsid w:val="006168CF"/>
    <w:rsid w:val="0062011B"/>
    <w:rsid w:val="00626DE0"/>
    <w:rsid w:val="00630901"/>
    <w:rsid w:val="00631F8E"/>
    <w:rsid w:val="0063217B"/>
    <w:rsid w:val="00636EE9"/>
    <w:rsid w:val="00640950"/>
    <w:rsid w:val="00641AE7"/>
    <w:rsid w:val="00642629"/>
    <w:rsid w:val="0065293D"/>
    <w:rsid w:val="00653EFC"/>
    <w:rsid w:val="00654021"/>
    <w:rsid w:val="00661045"/>
    <w:rsid w:val="00662F5C"/>
    <w:rsid w:val="00664AE6"/>
    <w:rsid w:val="00666DA8"/>
    <w:rsid w:val="00671057"/>
    <w:rsid w:val="006722EC"/>
    <w:rsid w:val="00672A97"/>
    <w:rsid w:val="00675AAF"/>
    <w:rsid w:val="0068031A"/>
    <w:rsid w:val="00681B2F"/>
    <w:rsid w:val="0068335F"/>
    <w:rsid w:val="00686906"/>
    <w:rsid w:val="00687217"/>
    <w:rsid w:val="00693302"/>
    <w:rsid w:val="0069640B"/>
    <w:rsid w:val="006A1B83"/>
    <w:rsid w:val="006A21CD"/>
    <w:rsid w:val="006A5918"/>
    <w:rsid w:val="006B21B2"/>
    <w:rsid w:val="006B4A4A"/>
    <w:rsid w:val="006C19B2"/>
    <w:rsid w:val="006C40F2"/>
    <w:rsid w:val="006C5BB8"/>
    <w:rsid w:val="006C6936"/>
    <w:rsid w:val="006C7B01"/>
    <w:rsid w:val="006D0FE8"/>
    <w:rsid w:val="006D4B2B"/>
    <w:rsid w:val="006D4F3C"/>
    <w:rsid w:val="006D5C66"/>
    <w:rsid w:val="006E1B3C"/>
    <w:rsid w:val="006E23FB"/>
    <w:rsid w:val="006E325A"/>
    <w:rsid w:val="006E33EC"/>
    <w:rsid w:val="006E3802"/>
    <w:rsid w:val="006E6C02"/>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27049"/>
    <w:rsid w:val="00731835"/>
    <w:rsid w:val="007339B0"/>
    <w:rsid w:val="007341F8"/>
    <w:rsid w:val="00734372"/>
    <w:rsid w:val="00734EB8"/>
    <w:rsid w:val="00735F8B"/>
    <w:rsid w:val="00742D1F"/>
    <w:rsid w:val="00743EBA"/>
    <w:rsid w:val="00744C8E"/>
    <w:rsid w:val="0074707E"/>
    <w:rsid w:val="007516DC"/>
    <w:rsid w:val="00754B80"/>
    <w:rsid w:val="00761918"/>
    <w:rsid w:val="00762F03"/>
    <w:rsid w:val="0076413B"/>
    <w:rsid w:val="007648AE"/>
    <w:rsid w:val="00764BF8"/>
    <w:rsid w:val="0076514D"/>
    <w:rsid w:val="00773D59"/>
    <w:rsid w:val="00781003"/>
    <w:rsid w:val="007822FB"/>
    <w:rsid w:val="00782657"/>
    <w:rsid w:val="007911FD"/>
    <w:rsid w:val="00793930"/>
    <w:rsid w:val="00793DD1"/>
    <w:rsid w:val="00794FEC"/>
    <w:rsid w:val="00795632"/>
    <w:rsid w:val="007A003E"/>
    <w:rsid w:val="007A116F"/>
    <w:rsid w:val="007A1965"/>
    <w:rsid w:val="007A2ED1"/>
    <w:rsid w:val="007A4BE6"/>
    <w:rsid w:val="007A5B08"/>
    <w:rsid w:val="007B0DC6"/>
    <w:rsid w:val="007B1094"/>
    <w:rsid w:val="007B1762"/>
    <w:rsid w:val="007B3320"/>
    <w:rsid w:val="007C301F"/>
    <w:rsid w:val="007C4540"/>
    <w:rsid w:val="007C65AF"/>
    <w:rsid w:val="007D135D"/>
    <w:rsid w:val="007D730F"/>
    <w:rsid w:val="007D7CD8"/>
    <w:rsid w:val="007E0CDB"/>
    <w:rsid w:val="007E3AA7"/>
    <w:rsid w:val="007F737D"/>
    <w:rsid w:val="0080308E"/>
    <w:rsid w:val="00805303"/>
    <w:rsid w:val="00805EF5"/>
    <w:rsid w:val="00806705"/>
    <w:rsid w:val="00806738"/>
    <w:rsid w:val="008216D5"/>
    <w:rsid w:val="008249CE"/>
    <w:rsid w:val="00831A50"/>
    <w:rsid w:val="00831B3C"/>
    <w:rsid w:val="00831C89"/>
    <w:rsid w:val="00832114"/>
    <w:rsid w:val="00834C46"/>
    <w:rsid w:val="00835ACD"/>
    <w:rsid w:val="0084093E"/>
    <w:rsid w:val="00841CE1"/>
    <w:rsid w:val="0084298E"/>
    <w:rsid w:val="008473D8"/>
    <w:rsid w:val="008528DC"/>
    <w:rsid w:val="00852B8C"/>
    <w:rsid w:val="00852F36"/>
    <w:rsid w:val="00854981"/>
    <w:rsid w:val="00864B2E"/>
    <w:rsid w:val="00865963"/>
    <w:rsid w:val="00871C1D"/>
    <w:rsid w:val="0087450E"/>
    <w:rsid w:val="00875A82"/>
    <w:rsid w:val="00876CA3"/>
    <w:rsid w:val="008772FE"/>
    <w:rsid w:val="008775F1"/>
    <w:rsid w:val="008821AE"/>
    <w:rsid w:val="00883D3A"/>
    <w:rsid w:val="00884F12"/>
    <w:rsid w:val="008854F7"/>
    <w:rsid w:val="00885A9D"/>
    <w:rsid w:val="00885C55"/>
    <w:rsid w:val="008929D2"/>
    <w:rsid w:val="00893636"/>
    <w:rsid w:val="00893B94"/>
    <w:rsid w:val="00896E9D"/>
    <w:rsid w:val="00896F11"/>
    <w:rsid w:val="008A05ED"/>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387B"/>
    <w:rsid w:val="008E6087"/>
    <w:rsid w:val="008E758D"/>
    <w:rsid w:val="008F10A7"/>
    <w:rsid w:val="008F4BD8"/>
    <w:rsid w:val="008F755D"/>
    <w:rsid w:val="008F7A39"/>
    <w:rsid w:val="009021E8"/>
    <w:rsid w:val="00904677"/>
    <w:rsid w:val="00905EE2"/>
    <w:rsid w:val="00911440"/>
    <w:rsid w:val="00911712"/>
    <w:rsid w:val="00911B27"/>
    <w:rsid w:val="009170BE"/>
    <w:rsid w:val="00920B55"/>
    <w:rsid w:val="009262C9"/>
    <w:rsid w:val="00930EB9"/>
    <w:rsid w:val="00933DC7"/>
    <w:rsid w:val="009418F4"/>
    <w:rsid w:val="00942BBC"/>
    <w:rsid w:val="00944180"/>
    <w:rsid w:val="00944AA0"/>
    <w:rsid w:val="00947DA2"/>
    <w:rsid w:val="00951177"/>
    <w:rsid w:val="009673E8"/>
    <w:rsid w:val="00974DB8"/>
    <w:rsid w:val="00980661"/>
    <w:rsid w:val="0098093B"/>
    <w:rsid w:val="00982804"/>
    <w:rsid w:val="009876D4"/>
    <w:rsid w:val="009914A5"/>
    <w:rsid w:val="0099548E"/>
    <w:rsid w:val="00995FCB"/>
    <w:rsid w:val="00996456"/>
    <w:rsid w:val="00996A12"/>
    <w:rsid w:val="00997B0F"/>
    <w:rsid w:val="009A1CAD"/>
    <w:rsid w:val="009A3440"/>
    <w:rsid w:val="009A426D"/>
    <w:rsid w:val="009A5832"/>
    <w:rsid w:val="009A6838"/>
    <w:rsid w:val="009B24B5"/>
    <w:rsid w:val="009B32FF"/>
    <w:rsid w:val="009B4EBC"/>
    <w:rsid w:val="009B5ABB"/>
    <w:rsid w:val="009B73CE"/>
    <w:rsid w:val="009C2461"/>
    <w:rsid w:val="009C6FE2"/>
    <w:rsid w:val="009C7674"/>
    <w:rsid w:val="009D004A"/>
    <w:rsid w:val="009D5880"/>
    <w:rsid w:val="009E1FD4"/>
    <w:rsid w:val="009E3B07"/>
    <w:rsid w:val="009E51D1"/>
    <w:rsid w:val="009E5531"/>
    <w:rsid w:val="009E7F09"/>
    <w:rsid w:val="009F171E"/>
    <w:rsid w:val="009F3D2F"/>
    <w:rsid w:val="009F7052"/>
    <w:rsid w:val="00A00F71"/>
    <w:rsid w:val="00A02668"/>
    <w:rsid w:val="00A02801"/>
    <w:rsid w:val="00A04384"/>
    <w:rsid w:val="00A06A39"/>
    <w:rsid w:val="00A07F58"/>
    <w:rsid w:val="00A131CB"/>
    <w:rsid w:val="00A14847"/>
    <w:rsid w:val="00A16D6D"/>
    <w:rsid w:val="00A1737E"/>
    <w:rsid w:val="00A21383"/>
    <w:rsid w:val="00A21720"/>
    <w:rsid w:val="00A2199F"/>
    <w:rsid w:val="00A21B31"/>
    <w:rsid w:val="00A2360E"/>
    <w:rsid w:val="00A26E0C"/>
    <w:rsid w:val="00A32FCB"/>
    <w:rsid w:val="00A33C2C"/>
    <w:rsid w:val="00A34C25"/>
    <w:rsid w:val="00A3507D"/>
    <w:rsid w:val="00A3595F"/>
    <w:rsid w:val="00A36261"/>
    <w:rsid w:val="00A3717A"/>
    <w:rsid w:val="00A4088C"/>
    <w:rsid w:val="00A42F6F"/>
    <w:rsid w:val="00A4456B"/>
    <w:rsid w:val="00A448D4"/>
    <w:rsid w:val="00A452E0"/>
    <w:rsid w:val="00A51EA5"/>
    <w:rsid w:val="00A53742"/>
    <w:rsid w:val="00A557A1"/>
    <w:rsid w:val="00A62E14"/>
    <w:rsid w:val="00A63059"/>
    <w:rsid w:val="00A63AE3"/>
    <w:rsid w:val="00A651A4"/>
    <w:rsid w:val="00A71361"/>
    <w:rsid w:val="00A746E2"/>
    <w:rsid w:val="00A7659B"/>
    <w:rsid w:val="00A81FF2"/>
    <w:rsid w:val="00A83904"/>
    <w:rsid w:val="00A90A79"/>
    <w:rsid w:val="00A96B30"/>
    <w:rsid w:val="00AA2044"/>
    <w:rsid w:val="00AA59B5"/>
    <w:rsid w:val="00AA7777"/>
    <w:rsid w:val="00AA7B84"/>
    <w:rsid w:val="00AB0A3F"/>
    <w:rsid w:val="00AC0B4C"/>
    <w:rsid w:val="00AC1164"/>
    <w:rsid w:val="00AC2296"/>
    <w:rsid w:val="00AC2754"/>
    <w:rsid w:val="00AC48B0"/>
    <w:rsid w:val="00AC4ACD"/>
    <w:rsid w:val="00AC5C59"/>
    <w:rsid w:val="00AC5DFB"/>
    <w:rsid w:val="00AD13DC"/>
    <w:rsid w:val="00AD6DE2"/>
    <w:rsid w:val="00AE0A40"/>
    <w:rsid w:val="00AE1830"/>
    <w:rsid w:val="00AE1ED4"/>
    <w:rsid w:val="00AE21E1"/>
    <w:rsid w:val="00AE2F8D"/>
    <w:rsid w:val="00AE3BAE"/>
    <w:rsid w:val="00AE6A21"/>
    <w:rsid w:val="00AF1C8F"/>
    <w:rsid w:val="00AF2B68"/>
    <w:rsid w:val="00AF2C92"/>
    <w:rsid w:val="00AF3EC1"/>
    <w:rsid w:val="00AF5025"/>
    <w:rsid w:val="00AF519F"/>
    <w:rsid w:val="00AF5387"/>
    <w:rsid w:val="00AF55F5"/>
    <w:rsid w:val="00AF7E86"/>
    <w:rsid w:val="00B024B9"/>
    <w:rsid w:val="00B077FA"/>
    <w:rsid w:val="00B1189C"/>
    <w:rsid w:val="00B127D7"/>
    <w:rsid w:val="00B13B0C"/>
    <w:rsid w:val="00B1453A"/>
    <w:rsid w:val="00B20F82"/>
    <w:rsid w:val="00B25BD5"/>
    <w:rsid w:val="00B304D5"/>
    <w:rsid w:val="00B34079"/>
    <w:rsid w:val="00B3793A"/>
    <w:rsid w:val="00B401BA"/>
    <w:rsid w:val="00B407E4"/>
    <w:rsid w:val="00B425B6"/>
    <w:rsid w:val="00B42A72"/>
    <w:rsid w:val="00B441AE"/>
    <w:rsid w:val="00B45A65"/>
    <w:rsid w:val="00B45F33"/>
    <w:rsid w:val="00B46D50"/>
    <w:rsid w:val="00B53170"/>
    <w:rsid w:val="00B548B9"/>
    <w:rsid w:val="00B56DBE"/>
    <w:rsid w:val="00B62999"/>
    <w:rsid w:val="00B63717"/>
    <w:rsid w:val="00B63BE3"/>
    <w:rsid w:val="00B63D3B"/>
    <w:rsid w:val="00B64885"/>
    <w:rsid w:val="00B66810"/>
    <w:rsid w:val="00B72BE3"/>
    <w:rsid w:val="00B73B80"/>
    <w:rsid w:val="00B770C7"/>
    <w:rsid w:val="00B80F26"/>
    <w:rsid w:val="00B822BD"/>
    <w:rsid w:val="00B842F4"/>
    <w:rsid w:val="00B85F7B"/>
    <w:rsid w:val="00B91A7B"/>
    <w:rsid w:val="00B92671"/>
    <w:rsid w:val="00B929DD"/>
    <w:rsid w:val="00B93AF6"/>
    <w:rsid w:val="00B940FF"/>
    <w:rsid w:val="00B95405"/>
    <w:rsid w:val="00B963F1"/>
    <w:rsid w:val="00BA020A"/>
    <w:rsid w:val="00BB02A4"/>
    <w:rsid w:val="00BB1270"/>
    <w:rsid w:val="00BB1E44"/>
    <w:rsid w:val="00BB5267"/>
    <w:rsid w:val="00BB52B8"/>
    <w:rsid w:val="00BB59D8"/>
    <w:rsid w:val="00BB7E69"/>
    <w:rsid w:val="00BC011D"/>
    <w:rsid w:val="00BC0E51"/>
    <w:rsid w:val="00BC3C1F"/>
    <w:rsid w:val="00BC7CE7"/>
    <w:rsid w:val="00BD295E"/>
    <w:rsid w:val="00BD4664"/>
    <w:rsid w:val="00BE1193"/>
    <w:rsid w:val="00BF4849"/>
    <w:rsid w:val="00BF4EA7"/>
    <w:rsid w:val="00C00EDB"/>
    <w:rsid w:val="00C02863"/>
    <w:rsid w:val="00C0383A"/>
    <w:rsid w:val="00C067FF"/>
    <w:rsid w:val="00C12862"/>
    <w:rsid w:val="00C13D28"/>
    <w:rsid w:val="00C14585"/>
    <w:rsid w:val="00C165A0"/>
    <w:rsid w:val="00C216CE"/>
    <w:rsid w:val="00C2184F"/>
    <w:rsid w:val="00C22A78"/>
    <w:rsid w:val="00C23C7E"/>
    <w:rsid w:val="00C246C5"/>
    <w:rsid w:val="00C25A82"/>
    <w:rsid w:val="00C30A2A"/>
    <w:rsid w:val="00C33993"/>
    <w:rsid w:val="00C4069E"/>
    <w:rsid w:val="00C41ADC"/>
    <w:rsid w:val="00C44149"/>
    <w:rsid w:val="00C44410"/>
    <w:rsid w:val="00C44A15"/>
    <w:rsid w:val="00C4630A"/>
    <w:rsid w:val="00C523F0"/>
    <w:rsid w:val="00C526D2"/>
    <w:rsid w:val="00C53A91"/>
    <w:rsid w:val="00C5794E"/>
    <w:rsid w:val="00C60968"/>
    <w:rsid w:val="00C609AC"/>
    <w:rsid w:val="00C63D39"/>
    <w:rsid w:val="00C63EDD"/>
    <w:rsid w:val="00C65B36"/>
    <w:rsid w:val="00C705DD"/>
    <w:rsid w:val="00C7292E"/>
    <w:rsid w:val="00C74E88"/>
    <w:rsid w:val="00C80924"/>
    <w:rsid w:val="00C8286B"/>
    <w:rsid w:val="00C92AE9"/>
    <w:rsid w:val="00C947F8"/>
    <w:rsid w:val="00C9515F"/>
    <w:rsid w:val="00C963C5"/>
    <w:rsid w:val="00CA030C"/>
    <w:rsid w:val="00CA1F41"/>
    <w:rsid w:val="00CA32EE"/>
    <w:rsid w:val="00CA5771"/>
    <w:rsid w:val="00CA6A1A"/>
    <w:rsid w:val="00CC169B"/>
    <w:rsid w:val="00CC1E75"/>
    <w:rsid w:val="00CC2E0E"/>
    <w:rsid w:val="00CC361C"/>
    <w:rsid w:val="00CC474B"/>
    <w:rsid w:val="00CC658C"/>
    <w:rsid w:val="00CC67BF"/>
    <w:rsid w:val="00CD0843"/>
    <w:rsid w:val="00CD5A78"/>
    <w:rsid w:val="00CD7345"/>
    <w:rsid w:val="00CE372E"/>
    <w:rsid w:val="00CF0A1B"/>
    <w:rsid w:val="00CF19F6"/>
    <w:rsid w:val="00CF2F4F"/>
    <w:rsid w:val="00CF536D"/>
    <w:rsid w:val="00CF62BB"/>
    <w:rsid w:val="00D02E9D"/>
    <w:rsid w:val="00D10CB8"/>
    <w:rsid w:val="00D1261B"/>
    <w:rsid w:val="00D12806"/>
    <w:rsid w:val="00D12D44"/>
    <w:rsid w:val="00D15018"/>
    <w:rsid w:val="00D158AC"/>
    <w:rsid w:val="00D1694C"/>
    <w:rsid w:val="00D20F5E"/>
    <w:rsid w:val="00D23B76"/>
    <w:rsid w:val="00D24B4A"/>
    <w:rsid w:val="00D336F3"/>
    <w:rsid w:val="00D379A3"/>
    <w:rsid w:val="00D45FF3"/>
    <w:rsid w:val="00D4667B"/>
    <w:rsid w:val="00D512CF"/>
    <w:rsid w:val="00D528B9"/>
    <w:rsid w:val="00D53186"/>
    <w:rsid w:val="00D5487D"/>
    <w:rsid w:val="00D60140"/>
    <w:rsid w:val="00D6024A"/>
    <w:rsid w:val="00D608B5"/>
    <w:rsid w:val="00D60C3F"/>
    <w:rsid w:val="00D63847"/>
    <w:rsid w:val="00D64739"/>
    <w:rsid w:val="00D67CE7"/>
    <w:rsid w:val="00D71F99"/>
    <w:rsid w:val="00D73CA4"/>
    <w:rsid w:val="00D73D71"/>
    <w:rsid w:val="00D74396"/>
    <w:rsid w:val="00D80284"/>
    <w:rsid w:val="00D81F71"/>
    <w:rsid w:val="00D8642D"/>
    <w:rsid w:val="00D90A5E"/>
    <w:rsid w:val="00D91A68"/>
    <w:rsid w:val="00D95A68"/>
    <w:rsid w:val="00DA17C7"/>
    <w:rsid w:val="00DA6A9A"/>
    <w:rsid w:val="00DB1EFD"/>
    <w:rsid w:val="00DB3EAF"/>
    <w:rsid w:val="00DB46C6"/>
    <w:rsid w:val="00DC3203"/>
    <w:rsid w:val="00DC3C99"/>
    <w:rsid w:val="00DC52F5"/>
    <w:rsid w:val="00DC5FD0"/>
    <w:rsid w:val="00DD0354"/>
    <w:rsid w:val="00DD27D7"/>
    <w:rsid w:val="00DD458C"/>
    <w:rsid w:val="00DD72E9"/>
    <w:rsid w:val="00DD7605"/>
    <w:rsid w:val="00DE2020"/>
    <w:rsid w:val="00DE3476"/>
    <w:rsid w:val="00DE7BEA"/>
    <w:rsid w:val="00DF5B84"/>
    <w:rsid w:val="00DF6D5B"/>
    <w:rsid w:val="00DF771B"/>
    <w:rsid w:val="00DF7EE2"/>
    <w:rsid w:val="00E01BAA"/>
    <w:rsid w:val="00E0282A"/>
    <w:rsid w:val="00E02F9B"/>
    <w:rsid w:val="00E0460B"/>
    <w:rsid w:val="00E07E14"/>
    <w:rsid w:val="00E13867"/>
    <w:rsid w:val="00E14F94"/>
    <w:rsid w:val="00E17336"/>
    <w:rsid w:val="00E17D15"/>
    <w:rsid w:val="00E22B95"/>
    <w:rsid w:val="00E30331"/>
    <w:rsid w:val="00E30BB8"/>
    <w:rsid w:val="00E31860"/>
    <w:rsid w:val="00E31F9C"/>
    <w:rsid w:val="00E33661"/>
    <w:rsid w:val="00E40488"/>
    <w:rsid w:val="00E50367"/>
    <w:rsid w:val="00E51ABA"/>
    <w:rsid w:val="00E524CB"/>
    <w:rsid w:val="00E6324A"/>
    <w:rsid w:val="00E65456"/>
    <w:rsid w:val="00E65A91"/>
    <w:rsid w:val="00E66188"/>
    <w:rsid w:val="00E664FB"/>
    <w:rsid w:val="00E672F0"/>
    <w:rsid w:val="00E70373"/>
    <w:rsid w:val="00E72E40"/>
    <w:rsid w:val="00E73665"/>
    <w:rsid w:val="00E73999"/>
    <w:rsid w:val="00E73BDC"/>
    <w:rsid w:val="00E73E9E"/>
    <w:rsid w:val="00E7402B"/>
    <w:rsid w:val="00E81660"/>
    <w:rsid w:val="00E854FE"/>
    <w:rsid w:val="00E906CC"/>
    <w:rsid w:val="00E939A0"/>
    <w:rsid w:val="00E97E4E"/>
    <w:rsid w:val="00EA1CC2"/>
    <w:rsid w:val="00EA2D76"/>
    <w:rsid w:val="00EA4644"/>
    <w:rsid w:val="00EA758A"/>
    <w:rsid w:val="00EB096F"/>
    <w:rsid w:val="00EB199F"/>
    <w:rsid w:val="00EB27C4"/>
    <w:rsid w:val="00EB5387"/>
    <w:rsid w:val="00EB5C10"/>
    <w:rsid w:val="00EB7322"/>
    <w:rsid w:val="00EC0FE9"/>
    <w:rsid w:val="00EC198B"/>
    <w:rsid w:val="00EC426D"/>
    <w:rsid w:val="00EC571B"/>
    <w:rsid w:val="00EC57D7"/>
    <w:rsid w:val="00EC6385"/>
    <w:rsid w:val="00ED1DE9"/>
    <w:rsid w:val="00ED23D4"/>
    <w:rsid w:val="00ED5E0B"/>
    <w:rsid w:val="00EE37B6"/>
    <w:rsid w:val="00EE699F"/>
    <w:rsid w:val="00EF0F45"/>
    <w:rsid w:val="00EF7463"/>
    <w:rsid w:val="00EF7971"/>
    <w:rsid w:val="00EF7E00"/>
    <w:rsid w:val="00F002EF"/>
    <w:rsid w:val="00F01EE9"/>
    <w:rsid w:val="00F04900"/>
    <w:rsid w:val="00F065A4"/>
    <w:rsid w:val="00F126B9"/>
    <w:rsid w:val="00F12715"/>
    <w:rsid w:val="00F144D5"/>
    <w:rsid w:val="00F146F0"/>
    <w:rsid w:val="00F15039"/>
    <w:rsid w:val="00F17572"/>
    <w:rsid w:val="00F20FF3"/>
    <w:rsid w:val="00F2190B"/>
    <w:rsid w:val="00F228B5"/>
    <w:rsid w:val="00F2389C"/>
    <w:rsid w:val="00F23F5C"/>
    <w:rsid w:val="00F25C67"/>
    <w:rsid w:val="00F30DFF"/>
    <w:rsid w:val="00F32B80"/>
    <w:rsid w:val="00F340EB"/>
    <w:rsid w:val="00F35285"/>
    <w:rsid w:val="00F43B9D"/>
    <w:rsid w:val="00F44D5E"/>
    <w:rsid w:val="00F53A35"/>
    <w:rsid w:val="00F55A3D"/>
    <w:rsid w:val="00F5744B"/>
    <w:rsid w:val="00F61209"/>
    <w:rsid w:val="00F6259E"/>
    <w:rsid w:val="00F65DD4"/>
    <w:rsid w:val="00F672B2"/>
    <w:rsid w:val="00F8075B"/>
    <w:rsid w:val="00F83973"/>
    <w:rsid w:val="00F87FA3"/>
    <w:rsid w:val="00F93D8C"/>
    <w:rsid w:val="00F95E07"/>
    <w:rsid w:val="00FA3102"/>
    <w:rsid w:val="00FA48D4"/>
    <w:rsid w:val="00FA54FA"/>
    <w:rsid w:val="00FA6D39"/>
    <w:rsid w:val="00FB227E"/>
    <w:rsid w:val="00FB3D61"/>
    <w:rsid w:val="00FB44CE"/>
    <w:rsid w:val="00FB5009"/>
    <w:rsid w:val="00FB64B4"/>
    <w:rsid w:val="00FB76AB"/>
    <w:rsid w:val="00FD03FE"/>
    <w:rsid w:val="00FD126E"/>
    <w:rsid w:val="00FD3C36"/>
    <w:rsid w:val="00FD4D81"/>
    <w:rsid w:val="00FD7498"/>
    <w:rsid w:val="00FD7FB3"/>
    <w:rsid w:val="00FE4713"/>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A8B86"/>
  <w15:docId w15:val="{3EFDD928-1D6A-4C52-B8CC-07EC16CCE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uiPriority="9" w:qFormat="1"/>
    <w:lsdException w:name="heading 2"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B096F"/>
    <w:pPr>
      <w:spacing w:line="480" w:lineRule="auto"/>
    </w:pPr>
    <w:rPr>
      <w:sz w:val="24"/>
      <w:szCs w:val="24"/>
    </w:rPr>
  </w:style>
  <w:style w:type="paragraph" w:styleId="Titolo1">
    <w:name w:val="heading 1"/>
    <w:basedOn w:val="Normale"/>
    <w:next w:val="Paragraph"/>
    <w:link w:val="Titolo1Carattere"/>
    <w:uiPriority w:val="9"/>
    <w:qFormat/>
    <w:rsid w:val="00AE1ED4"/>
    <w:pPr>
      <w:keepNext/>
      <w:spacing w:before="360" w:after="60" w:line="360" w:lineRule="auto"/>
      <w:ind w:right="567"/>
      <w:contextualSpacing/>
      <w:outlineLvl w:val="0"/>
    </w:pPr>
    <w:rPr>
      <w:rFonts w:cs="Arial"/>
      <w:b/>
      <w:bCs/>
      <w:kern w:val="32"/>
      <w:szCs w:val="32"/>
    </w:rPr>
  </w:style>
  <w:style w:type="paragraph" w:styleId="Titolo2">
    <w:name w:val="heading 2"/>
    <w:basedOn w:val="Normale"/>
    <w:next w:val="Paragraph"/>
    <w:link w:val="Titolo2Carattere"/>
    <w:qFormat/>
    <w:rsid w:val="008D07FB"/>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DF7EE2"/>
    <w:pPr>
      <w:keepNext/>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rsid w:val="00F43B9D"/>
    <w:pPr>
      <w:spacing w:before="360"/>
      <w:outlineLvl w:val="3"/>
    </w:pPr>
    <w:rPr>
      <w:bCs/>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rticletitle">
    <w:name w:val="Article title"/>
    <w:basedOn w:val="Normale"/>
    <w:next w:val="Normale"/>
    <w:qFormat/>
    <w:rsid w:val="0024692A"/>
    <w:pPr>
      <w:spacing w:after="120" w:line="360" w:lineRule="auto"/>
    </w:pPr>
    <w:rPr>
      <w:b/>
      <w:sz w:val="28"/>
    </w:rPr>
  </w:style>
  <w:style w:type="paragraph" w:customStyle="1" w:styleId="Authornames">
    <w:name w:val="Author names"/>
    <w:basedOn w:val="Normale"/>
    <w:next w:val="Normale"/>
    <w:qFormat/>
    <w:rsid w:val="00F04900"/>
    <w:pPr>
      <w:spacing w:before="240" w:line="360" w:lineRule="auto"/>
    </w:pPr>
    <w:rPr>
      <w:sz w:val="28"/>
    </w:rPr>
  </w:style>
  <w:style w:type="paragraph" w:customStyle="1" w:styleId="Affiliation">
    <w:name w:val="Affiliation"/>
    <w:basedOn w:val="Normale"/>
    <w:qFormat/>
    <w:rsid w:val="00F04900"/>
    <w:pPr>
      <w:spacing w:before="240" w:line="360" w:lineRule="auto"/>
    </w:pPr>
    <w:rPr>
      <w:i/>
    </w:rPr>
  </w:style>
  <w:style w:type="paragraph" w:customStyle="1" w:styleId="Receiveddates">
    <w:name w:val="Received dates"/>
    <w:basedOn w:val="Affiliation"/>
    <w:next w:val="Normale"/>
    <w:qFormat/>
    <w:rsid w:val="00CC474B"/>
  </w:style>
  <w:style w:type="paragraph" w:customStyle="1" w:styleId="Abstract">
    <w:name w:val="Abstract"/>
    <w:basedOn w:val="Normale"/>
    <w:next w:val="Keywords"/>
    <w:qFormat/>
    <w:rsid w:val="00C22A78"/>
    <w:pPr>
      <w:spacing w:before="360" w:after="300" w:line="360" w:lineRule="auto"/>
      <w:ind w:left="720" w:right="567"/>
      <w:contextualSpacing/>
    </w:pPr>
    <w:rPr>
      <w:sz w:val="22"/>
    </w:rPr>
  </w:style>
  <w:style w:type="paragraph" w:customStyle="1" w:styleId="Keywords">
    <w:name w:val="Keywords"/>
    <w:basedOn w:val="Normale"/>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e"/>
    <w:qFormat/>
    <w:rsid w:val="00F04900"/>
    <w:pPr>
      <w:spacing w:before="240" w:line="360" w:lineRule="auto"/>
    </w:pPr>
  </w:style>
  <w:style w:type="paragraph" w:customStyle="1" w:styleId="Displayedquotation">
    <w:name w:val="Displayed quotation"/>
    <w:basedOn w:val="Normale"/>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e"/>
    <w:next w:val="Paragraph"/>
    <w:qFormat/>
    <w:rsid w:val="00EF0F45"/>
    <w:pPr>
      <w:tabs>
        <w:tab w:val="center" w:pos="4253"/>
        <w:tab w:val="right" w:pos="8222"/>
      </w:tabs>
      <w:spacing w:before="240" w:after="240"/>
      <w:jc w:val="center"/>
    </w:pPr>
  </w:style>
  <w:style w:type="paragraph" w:customStyle="1" w:styleId="Acknowledgements">
    <w:name w:val="Acknowledgements"/>
    <w:basedOn w:val="Normale"/>
    <w:next w:val="Normale"/>
    <w:qFormat/>
    <w:rsid w:val="00D379A3"/>
    <w:pPr>
      <w:spacing w:before="120" w:line="360" w:lineRule="auto"/>
    </w:pPr>
    <w:rPr>
      <w:sz w:val="22"/>
    </w:rPr>
  </w:style>
  <w:style w:type="paragraph" w:customStyle="1" w:styleId="Tabletitle">
    <w:name w:val="Table title"/>
    <w:basedOn w:val="Normale"/>
    <w:next w:val="Normale"/>
    <w:qFormat/>
    <w:rsid w:val="0031686C"/>
    <w:pPr>
      <w:spacing w:before="240" w:line="360" w:lineRule="auto"/>
    </w:pPr>
  </w:style>
  <w:style w:type="paragraph" w:customStyle="1" w:styleId="Figurecaption">
    <w:name w:val="Figure caption"/>
    <w:basedOn w:val="Normale"/>
    <w:next w:val="Normale"/>
    <w:qFormat/>
    <w:rsid w:val="0031686C"/>
    <w:pPr>
      <w:spacing w:before="240" w:line="360" w:lineRule="auto"/>
    </w:pPr>
  </w:style>
  <w:style w:type="paragraph" w:customStyle="1" w:styleId="Footnotes">
    <w:name w:val="Footnotes"/>
    <w:basedOn w:val="Normale"/>
    <w:qFormat/>
    <w:rsid w:val="006C6936"/>
    <w:pPr>
      <w:spacing w:before="120" w:line="360" w:lineRule="auto"/>
      <w:ind w:left="482" w:hanging="482"/>
      <w:contextualSpacing/>
    </w:pPr>
    <w:rPr>
      <w:sz w:val="22"/>
    </w:rPr>
  </w:style>
  <w:style w:type="paragraph" w:customStyle="1" w:styleId="Notesoncontributors">
    <w:name w:val="Notes on contributors"/>
    <w:basedOn w:val="Normale"/>
    <w:qFormat/>
    <w:rsid w:val="00F04900"/>
    <w:pPr>
      <w:spacing w:before="240" w:line="360" w:lineRule="auto"/>
    </w:pPr>
    <w:rPr>
      <w:sz w:val="22"/>
    </w:rPr>
  </w:style>
  <w:style w:type="paragraph" w:customStyle="1" w:styleId="Normalparagraphstyle">
    <w:name w:val="Normal paragraph style"/>
    <w:basedOn w:val="Normale"/>
    <w:next w:val="Normale"/>
    <w:rsid w:val="00562DEF"/>
  </w:style>
  <w:style w:type="paragraph" w:customStyle="1" w:styleId="Paragraph">
    <w:name w:val="Paragraph"/>
    <w:basedOn w:val="Normale"/>
    <w:next w:val="Newparagraph"/>
    <w:qFormat/>
    <w:rsid w:val="001B7681"/>
    <w:pPr>
      <w:widowControl w:val="0"/>
      <w:spacing w:before="240"/>
    </w:pPr>
  </w:style>
  <w:style w:type="paragraph" w:customStyle="1" w:styleId="Newparagraph">
    <w:name w:val="New paragraph"/>
    <w:basedOn w:val="Normale"/>
    <w:qFormat/>
    <w:rsid w:val="00AE2F8D"/>
    <w:pPr>
      <w:ind w:firstLine="720"/>
    </w:pPr>
  </w:style>
  <w:style w:type="paragraph" w:styleId="Rientronormale">
    <w:name w:val="Normal Indent"/>
    <w:basedOn w:val="Normale"/>
    <w:rsid w:val="00526454"/>
    <w:pPr>
      <w:ind w:left="720"/>
    </w:pPr>
  </w:style>
  <w:style w:type="paragraph" w:customStyle="1" w:styleId="References">
    <w:name w:val="References"/>
    <w:basedOn w:val="Normale"/>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Titolo2Carattere">
    <w:name w:val="Titolo 2 Carattere"/>
    <w:basedOn w:val="Carpredefinitoparagrafo"/>
    <w:link w:val="Titolo2"/>
    <w:rsid w:val="008D07FB"/>
    <w:rPr>
      <w:rFonts w:cs="Arial"/>
      <w:b/>
      <w:bCs/>
      <w:i/>
      <w:iCs/>
      <w:sz w:val="24"/>
      <w:szCs w:val="28"/>
    </w:rPr>
  </w:style>
  <w:style w:type="character" w:customStyle="1" w:styleId="Titolo1Carattere">
    <w:name w:val="Titolo 1 Carattere"/>
    <w:basedOn w:val="Carpredefinitoparagrafo"/>
    <w:link w:val="Titolo1"/>
    <w:uiPriority w:val="9"/>
    <w:rsid w:val="00AE1ED4"/>
    <w:rPr>
      <w:rFonts w:cs="Arial"/>
      <w:b/>
      <w:bCs/>
      <w:kern w:val="32"/>
      <w:sz w:val="24"/>
      <w:szCs w:val="32"/>
    </w:rPr>
  </w:style>
  <w:style w:type="character" w:customStyle="1" w:styleId="Titolo3Carattere">
    <w:name w:val="Titolo 3 Carattere"/>
    <w:basedOn w:val="Carpredefinitoparagrafo"/>
    <w:link w:val="Titol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stonotaapidipagina">
    <w:name w:val="footnote text"/>
    <w:basedOn w:val="Normale"/>
    <w:link w:val="TestonotaapidipaginaCarattere"/>
    <w:autoRedefine/>
    <w:rsid w:val="006C19B2"/>
    <w:pPr>
      <w:ind w:left="284" w:hanging="284"/>
    </w:pPr>
    <w:rPr>
      <w:sz w:val="22"/>
      <w:szCs w:val="20"/>
    </w:rPr>
  </w:style>
  <w:style w:type="character" w:customStyle="1" w:styleId="TestonotaapidipaginaCarattere">
    <w:name w:val="Testo nota a piè di pagina Carattere"/>
    <w:basedOn w:val="Carpredefinitoparagrafo"/>
    <w:link w:val="Testonotaapidipagina"/>
    <w:rsid w:val="006C19B2"/>
    <w:rPr>
      <w:sz w:val="22"/>
    </w:rPr>
  </w:style>
  <w:style w:type="character" w:styleId="Rimandonotaapidipagina">
    <w:name w:val="footnote reference"/>
    <w:basedOn w:val="Carpredefinitoparagrafo"/>
    <w:rsid w:val="00AF2C92"/>
    <w:rPr>
      <w:vertAlign w:val="superscript"/>
    </w:rPr>
  </w:style>
  <w:style w:type="paragraph" w:styleId="Testonotadichiusura">
    <w:name w:val="endnote text"/>
    <w:basedOn w:val="Normale"/>
    <w:link w:val="TestonotadichiusuraCarattere"/>
    <w:autoRedefine/>
    <w:rsid w:val="006C19B2"/>
    <w:pPr>
      <w:ind w:left="284" w:hanging="284"/>
    </w:pPr>
    <w:rPr>
      <w:sz w:val="22"/>
      <w:szCs w:val="20"/>
    </w:rPr>
  </w:style>
  <w:style w:type="character" w:customStyle="1" w:styleId="TestonotadichiusuraCarattere">
    <w:name w:val="Testo nota di chiusura Carattere"/>
    <w:basedOn w:val="Carpredefinitoparagrafo"/>
    <w:link w:val="Testonotadichiusura"/>
    <w:rsid w:val="006C19B2"/>
    <w:rPr>
      <w:sz w:val="22"/>
    </w:rPr>
  </w:style>
  <w:style w:type="character" w:styleId="Rimandonotadichiusura">
    <w:name w:val="endnote reference"/>
    <w:basedOn w:val="Carpredefinitoparagrafo"/>
    <w:rsid w:val="00EC571B"/>
    <w:rPr>
      <w:vertAlign w:val="superscript"/>
    </w:rPr>
  </w:style>
  <w:style w:type="character" w:customStyle="1" w:styleId="Titolo4Carattere">
    <w:name w:val="Titolo 4 Carattere"/>
    <w:basedOn w:val="Carpredefinitoparagrafo"/>
    <w:link w:val="Titolo4"/>
    <w:rsid w:val="00F43B9D"/>
    <w:rPr>
      <w:bCs/>
      <w:sz w:val="24"/>
      <w:szCs w:val="28"/>
    </w:rPr>
  </w:style>
  <w:style w:type="paragraph" w:styleId="Intestazione">
    <w:name w:val="header"/>
    <w:basedOn w:val="Normale"/>
    <w:link w:val="IntestazioneCarattere"/>
    <w:rsid w:val="003F193A"/>
    <w:pPr>
      <w:tabs>
        <w:tab w:val="center" w:pos="4320"/>
        <w:tab w:val="right" w:pos="8640"/>
      </w:tabs>
      <w:spacing w:after="120" w:line="240" w:lineRule="auto"/>
      <w:contextualSpacing/>
    </w:pPr>
  </w:style>
  <w:style w:type="character" w:customStyle="1" w:styleId="IntestazioneCarattere">
    <w:name w:val="Intestazione Carattere"/>
    <w:basedOn w:val="Carpredefinitoparagrafo"/>
    <w:link w:val="Intestazione"/>
    <w:rsid w:val="003F193A"/>
    <w:rPr>
      <w:rFonts w:eastAsia="Times New Roman"/>
      <w:sz w:val="24"/>
      <w:szCs w:val="24"/>
      <w:lang w:eastAsia="en-GB"/>
    </w:rPr>
  </w:style>
  <w:style w:type="paragraph" w:styleId="Pidipagina">
    <w:name w:val="footer"/>
    <w:basedOn w:val="Normale"/>
    <w:link w:val="PidipaginaCarattere"/>
    <w:rsid w:val="00AE6A21"/>
    <w:pPr>
      <w:tabs>
        <w:tab w:val="center" w:pos="4320"/>
        <w:tab w:val="right" w:pos="8640"/>
      </w:tabs>
      <w:spacing w:before="240" w:line="240" w:lineRule="auto"/>
      <w:contextualSpacing/>
    </w:pPr>
  </w:style>
  <w:style w:type="character" w:customStyle="1" w:styleId="PidipaginaCarattere">
    <w:name w:val="Piè di pagina Carattere"/>
    <w:basedOn w:val="Carpredefinitoparagrafo"/>
    <w:link w:val="Pidipagina"/>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Collegamentoipertestuale">
    <w:name w:val="Hyperlink"/>
    <w:uiPriority w:val="99"/>
    <w:unhideWhenUsed/>
    <w:rsid w:val="001F12ED"/>
    <w:rPr>
      <w:color w:val="0563C1"/>
      <w:u w:val="single"/>
    </w:rPr>
  </w:style>
  <w:style w:type="paragraph" w:styleId="Corpotesto">
    <w:name w:val="Body Text"/>
    <w:basedOn w:val="Normale"/>
    <w:link w:val="CorpotestoCarattere"/>
    <w:uiPriority w:val="1"/>
    <w:qFormat/>
    <w:rsid w:val="001F12ED"/>
    <w:pPr>
      <w:widowControl w:val="0"/>
      <w:autoSpaceDE w:val="0"/>
      <w:autoSpaceDN w:val="0"/>
      <w:spacing w:line="240" w:lineRule="auto"/>
    </w:pPr>
    <w:rPr>
      <w:lang w:val="it-IT" w:eastAsia="en-US"/>
    </w:rPr>
  </w:style>
  <w:style w:type="character" w:customStyle="1" w:styleId="CorpotestoCarattere">
    <w:name w:val="Corpo testo Carattere"/>
    <w:basedOn w:val="Carpredefinitoparagrafo"/>
    <w:link w:val="Corpotesto"/>
    <w:uiPriority w:val="1"/>
    <w:rsid w:val="001F12ED"/>
    <w:rPr>
      <w:sz w:val="24"/>
      <w:szCs w:val="24"/>
      <w:lang w:val="it-IT" w:eastAsia="en-US"/>
    </w:rPr>
  </w:style>
  <w:style w:type="paragraph" w:styleId="PreformattatoHTML">
    <w:name w:val="HTML Preformatted"/>
    <w:basedOn w:val="Normale"/>
    <w:link w:val="PreformattatoHTMLCarattere"/>
    <w:uiPriority w:val="99"/>
    <w:unhideWhenUsed/>
    <w:rsid w:val="001F12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1F12ED"/>
    <w:rPr>
      <w:rFonts w:ascii="Courier New" w:hAnsi="Courier New" w:cs="Courier New"/>
      <w:lang w:val="it-IT" w:eastAsia="it-IT"/>
    </w:rPr>
  </w:style>
  <w:style w:type="character" w:styleId="Rimandocommento">
    <w:name w:val="annotation reference"/>
    <w:uiPriority w:val="99"/>
    <w:semiHidden/>
    <w:unhideWhenUsed/>
    <w:rsid w:val="001F12ED"/>
    <w:rPr>
      <w:sz w:val="16"/>
      <w:szCs w:val="16"/>
    </w:rPr>
  </w:style>
  <w:style w:type="paragraph" w:styleId="Testocommento">
    <w:name w:val="annotation text"/>
    <w:basedOn w:val="Normale"/>
    <w:link w:val="TestocommentoCarattere"/>
    <w:uiPriority w:val="99"/>
    <w:unhideWhenUsed/>
    <w:rsid w:val="001F12ED"/>
    <w:pPr>
      <w:spacing w:after="160" w:line="240" w:lineRule="auto"/>
    </w:pPr>
    <w:rPr>
      <w:rFonts w:ascii="Calibri" w:eastAsia="Calibri" w:hAnsi="Calibri"/>
      <w:kern w:val="2"/>
      <w:sz w:val="20"/>
      <w:szCs w:val="20"/>
      <w:lang w:val="it-IT" w:eastAsia="en-US"/>
    </w:rPr>
  </w:style>
  <w:style w:type="character" w:customStyle="1" w:styleId="TestocommentoCarattere">
    <w:name w:val="Testo commento Carattere"/>
    <w:basedOn w:val="Carpredefinitoparagrafo"/>
    <w:link w:val="Testocommento"/>
    <w:uiPriority w:val="99"/>
    <w:rsid w:val="001F12ED"/>
    <w:rPr>
      <w:rFonts w:ascii="Calibri" w:eastAsia="Calibri" w:hAnsi="Calibri"/>
      <w:kern w:val="2"/>
      <w:lang w:val="it-IT" w:eastAsia="en-US"/>
    </w:rPr>
  </w:style>
  <w:style w:type="paragraph" w:styleId="Testofumetto">
    <w:name w:val="Balloon Text"/>
    <w:basedOn w:val="Normale"/>
    <w:link w:val="TestofumettoCarattere"/>
    <w:rsid w:val="001F12ED"/>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rsid w:val="001F12ED"/>
    <w:rPr>
      <w:rFonts w:ascii="Segoe UI" w:hAnsi="Segoe UI" w:cs="Segoe UI"/>
      <w:sz w:val="18"/>
      <w:szCs w:val="18"/>
    </w:rPr>
  </w:style>
  <w:style w:type="table" w:styleId="Grigliatabella">
    <w:name w:val="Table Grid"/>
    <w:basedOn w:val="Tabellanormale"/>
    <w:uiPriority w:val="39"/>
    <w:rsid w:val="004A7D80"/>
    <w:rPr>
      <w:rFonts w:asciiTheme="minorHAnsi" w:eastAsiaTheme="minorHAnsi" w:hAnsiTheme="minorHAnsi" w:cstheme="minorBidi"/>
      <w:kern w:val="2"/>
      <w:sz w:val="22"/>
      <w:szCs w:val="22"/>
      <w:lang w:val="it-IT"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s-alignment-element">
    <w:name w:val="ts-alignment-element"/>
    <w:basedOn w:val="Carpredefinitoparagrafo"/>
    <w:rsid w:val="004A7D80"/>
  </w:style>
  <w:style w:type="character" w:customStyle="1" w:styleId="citation-doi">
    <w:name w:val="citation-doi"/>
    <w:basedOn w:val="Carpredefinitoparagrafo"/>
    <w:rsid w:val="004A7D80"/>
  </w:style>
  <w:style w:type="character" w:customStyle="1" w:styleId="ref-journal">
    <w:name w:val="ref-journal"/>
    <w:basedOn w:val="Carpredefinitoparagrafo"/>
    <w:rsid w:val="004A7D80"/>
  </w:style>
  <w:style w:type="character" w:customStyle="1" w:styleId="ref-vol">
    <w:name w:val="ref-vol"/>
    <w:basedOn w:val="Carpredefinitoparagrafo"/>
    <w:rsid w:val="004A7D80"/>
  </w:style>
  <w:style w:type="character" w:customStyle="1" w:styleId="html-italic">
    <w:name w:val="html-italic"/>
    <w:basedOn w:val="Carpredefinitoparagrafo"/>
    <w:rsid w:val="004A7D80"/>
  </w:style>
  <w:style w:type="character" w:customStyle="1" w:styleId="anchor-text">
    <w:name w:val="anchor-text"/>
    <w:basedOn w:val="Carpredefinitoparagrafo"/>
    <w:rsid w:val="004A7D80"/>
  </w:style>
  <w:style w:type="character" w:customStyle="1" w:styleId="title-text">
    <w:name w:val="title-text"/>
    <w:basedOn w:val="Carpredefinitoparagrafo"/>
    <w:rsid w:val="004A7D80"/>
  </w:style>
  <w:style w:type="character" w:customStyle="1" w:styleId="publisherplace">
    <w:name w:val="publisher_place"/>
    <w:basedOn w:val="Carpredefinitoparagrafo"/>
    <w:rsid w:val="00B304D5"/>
  </w:style>
  <w:style w:type="character" w:customStyle="1" w:styleId="publishername">
    <w:name w:val="publisher_name"/>
    <w:basedOn w:val="Carpredefinitoparagrafo"/>
    <w:rsid w:val="00B304D5"/>
  </w:style>
  <w:style w:type="character" w:customStyle="1" w:styleId="publisherdate">
    <w:name w:val="publisher_date"/>
    <w:basedOn w:val="Carpredefinitoparagrafo"/>
    <w:rsid w:val="00B304D5"/>
  </w:style>
  <w:style w:type="character" w:styleId="Menzionenonrisolta">
    <w:name w:val="Unresolved Mention"/>
    <w:basedOn w:val="Carpredefinitoparagrafo"/>
    <w:uiPriority w:val="99"/>
    <w:semiHidden/>
    <w:unhideWhenUsed/>
    <w:rsid w:val="007822FB"/>
    <w:rPr>
      <w:color w:val="605E5C"/>
      <w:shd w:val="clear" w:color="auto" w:fill="E1DFDD"/>
    </w:rPr>
  </w:style>
  <w:style w:type="character" w:customStyle="1" w:styleId="groupname">
    <w:name w:val="groupname"/>
    <w:basedOn w:val="Carpredefinitoparagrafo"/>
    <w:rsid w:val="00D60C3F"/>
  </w:style>
  <w:style w:type="character" w:customStyle="1" w:styleId="articletitle0">
    <w:name w:val="articletitle"/>
    <w:basedOn w:val="Carpredefinitoparagrafo"/>
    <w:rsid w:val="00D60C3F"/>
  </w:style>
  <w:style w:type="character" w:customStyle="1" w:styleId="pubyear">
    <w:name w:val="pubyear"/>
    <w:basedOn w:val="Carpredefinitoparagrafo"/>
    <w:rsid w:val="00D60C3F"/>
  </w:style>
  <w:style w:type="character" w:customStyle="1" w:styleId="vol">
    <w:name w:val="vol"/>
    <w:basedOn w:val="Carpredefinitoparagrafo"/>
    <w:rsid w:val="00D60C3F"/>
  </w:style>
  <w:style w:type="character" w:customStyle="1" w:styleId="citedissue">
    <w:name w:val="citedissue"/>
    <w:basedOn w:val="Carpredefinitoparagrafo"/>
    <w:rsid w:val="00D60C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778208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linicaltrials.gov" TargetMode="External"/><Relationship Id="rId13" Type="http://schemas.openxmlformats.org/officeDocument/2006/relationships/hyperlink" Target="https://pubmed.ncbi.nlm.nih.gov/?term=Maggio+C&amp;cauthor_id=7729306" TargetMode="External"/><Relationship Id="rId18" Type="http://schemas.openxmlformats.org/officeDocument/2006/relationships/hyperlink" Target="https://www.scottibassani.it/atlante-fotografico-delle-porzioni-degli-alimenti/"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ubmed.ncbi.nlm.nih.gov/?term=Paultre+F&amp;cauthor_id=7729306" TargetMode="External"/><Relationship Id="rId17" Type="http://schemas.openxmlformats.org/officeDocument/2006/relationships/hyperlink" Target="https://doi.org/10.2903/j.efsa.2011.2207.21" TargetMode="External"/><Relationship Id="rId2" Type="http://schemas.openxmlformats.org/officeDocument/2006/relationships/numbering" Target="numbering.xml"/><Relationship Id="rId16" Type="http://schemas.openxmlformats.org/officeDocument/2006/relationships/hyperlink" Target="https://www.alimentinutrizione.it/tabelle-nutrizionali/ricerca-per-aliment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term=Allison+DB&amp;cauthor_id=7729306" TargetMode="External"/><Relationship Id="rId5" Type="http://schemas.openxmlformats.org/officeDocument/2006/relationships/webSettings" Target="webSettings.xml"/><Relationship Id="rId15" Type="http://schemas.openxmlformats.org/officeDocument/2006/relationships/hyperlink" Target="https://pubmed.ncbi.nlm.nih.gov/?term=Pi-Sunyer+FX&amp;cauthor_id=7729306" TargetMode="External"/><Relationship Id="rId10" Type="http://schemas.openxmlformats.org/officeDocument/2006/relationships/hyperlink" Target="https://pubmed.ncbi.nlm.nih.gov/?term=Akhlaghi+M&amp;cauthor_id=36193993" TargetMode="External"/><Relationship Id="rId19" Type="http://schemas.openxmlformats.org/officeDocument/2006/relationships/hyperlink" Target="https://doi.org/10.1016/j.jcs.2005.06.001" TargetMode="External"/><Relationship Id="rId4" Type="http://schemas.openxmlformats.org/officeDocument/2006/relationships/settings" Target="settings.xml"/><Relationship Id="rId9" Type="http://schemas.openxmlformats.org/officeDocument/2006/relationships/hyperlink" Target="https://pubmed.ncbi.nlm.nih.gov/?term=Allison+DB&amp;cauthor_id=7729306" TargetMode="External"/><Relationship Id="rId14" Type="http://schemas.openxmlformats.org/officeDocument/2006/relationships/hyperlink" Target="https://pubmed.ncbi.nlm.nih.gov/?term=Mezzitis+N&amp;cauthor_id=772930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alep\AppData\Local\Temp\Temp1_TF_Template_Word_Windows_2010.zip\TF_Template_Word_Windows_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E7E770-31B7-4CF3-8634-B723393DC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TF_Template_Word_Windows_2010.dotx</Template>
  <TotalTime>187</TotalTime>
  <Pages>19</Pages>
  <Words>5519</Words>
  <Characters>31464</Characters>
  <Application>Microsoft Office Word</Application>
  <DocSecurity>0</DocSecurity>
  <Lines>262</Lines>
  <Paragraphs>73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TF_Template_Word_Windows_2010</vt:lpstr>
      <vt:lpstr>TF_Template_Word_Mac_2008</vt:lpstr>
    </vt:vector>
  </TitlesOfParts>
  <Company>Informa Plc</Company>
  <LinksUpToDate>false</LinksUpToDate>
  <CharactersWithSpaces>36910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Valentina Ponzo</dc:creator>
  <cp:lastModifiedBy>Simona Bo</cp:lastModifiedBy>
  <cp:revision>19</cp:revision>
  <cp:lastPrinted>2011-07-22T14:54:00Z</cp:lastPrinted>
  <dcterms:created xsi:type="dcterms:W3CDTF">2023-09-28T11:03:00Z</dcterms:created>
  <dcterms:modified xsi:type="dcterms:W3CDTF">2023-09-28T16:31:00Z</dcterms:modified>
</cp:coreProperties>
</file>