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8D1962" w14:textId="45C6CA5F" w:rsidR="00CF663D" w:rsidRDefault="00CF663D" w:rsidP="007D2737">
      <w:pPr>
        <w:pStyle w:val="Abstract-Title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Thermoplastic-like Recycling of Biobased Thermoset Polyurethane Using Covalent Adaptable Network Mechanisms</w:t>
      </w:r>
    </w:p>
    <w:p w14:paraId="2A84B1D8" w14:textId="77777777" w:rsidR="00BB3D25" w:rsidRDefault="00BB3D25" w:rsidP="007D2737">
      <w:pPr>
        <w:pStyle w:val="Abstract-Title"/>
        <w:rPr>
          <w:rFonts w:ascii="Times New Roman" w:hAnsi="Times New Roman"/>
          <w:b/>
          <w:sz w:val="24"/>
        </w:rPr>
      </w:pPr>
    </w:p>
    <w:p w14:paraId="3FA76D68" w14:textId="6C9D9D75" w:rsidR="00BB3D25" w:rsidRPr="0062285F" w:rsidRDefault="00BB3D25" w:rsidP="00BB3D25">
      <w:pPr>
        <w:pStyle w:val="Author"/>
        <w:rPr>
          <w:smallCaps w:val="0"/>
          <w:sz w:val="22"/>
          <w:lang w:val="it-IT"/>
        </w:rPr>
      </w:pPr>
      <w:r w:rsidRPr="0062285F">
        <w:rPr>
          <w:smallCaps w:val="0"/>
          <w:sz w:val="22"/>
          <w:lang w:val="it-IT"/>
        </w:rPr>
        <w:t>Edoardo Miravalle</w:t>
      </w:r>
      <w:r w:rsidRPr="0062285F">
        <w:rPr>
          <w:smallCaps w:val="0"/>
          <w:sz w:val="22"/>
          <w:vertAlign w:val="superscript"/>
          <w:lang w:val="it-IT"/>
        </w:rPr>
        <w:t>1</w:t>
      </w:r>
      <w:r w:rsidRPr="0062285F">
        <w:rPr>
          <w:smallCaps w:val="0"/>
          <w:sz w:val="22"/>
          <w:lang w:val="it-IT"/>
        </w:rPr>
        <w:t>, Gabriele Viada</w:t>
      </w:r>
      <w:r w:rsidRPr="0062285F">
        <w:rPr>
          <w:smallCaps w:val="0"/>
          <w:sz w:val="22"/>
          <w:vertAlign w:val="superscript"/>
          <w:lang w:val="it-IT"/>
        </w:rPr>
        <w:t>1</w:t>
      </w:r>
      <w:r w:rsidRPr="0062285F">
        <w:rPr>
          <w:smallCaps w:val="0"/>
          <w:sz w:val="22"/>
          <w:lang w:val="it-IT"/>
        </w:rPr>
        <w:t>, Matteo Bonomo</w:t>
      </w:r>
      <w:r w:rsidRPr="0062285F">
        <w:rPr>
          <w:smallCaps w:val="0"/>
          <w:sz w:val="22"/>
          <w:vertAlign w:val="superscript"/>
          <w:lang w:val="it-IT"/>
        </w:rPr>
        <w:t>1,2</w:t>
      </w:r>
      <w:r w:rsidRPr="0062285F">
        <w:rPr>
          <w:smallCaps w:val="0"/>
          <w:sz w:val="22"/>
          <w:lang w:val="it-IT"/>
        </w:rPr>
        <w:t>, Claudia Barolo</w:t>
      </w:r>
      <w:proofErr w:type="gramStart"/>
      <w:r w:rsidRPr="0062285F">
        <w:rPr>
          <w:smallCaps w:val="0"/>
          <w:sz w:val="22"/>
          <w:vertAlign w:val="superscript"/>
          <w:lang w:val="it-IT"/>
        </w:rPr>
        <w:t>1,2,</w:t>
      </w:r>
      <w:r w:rsidRPr="0062285F">
        <w:rPr>
          <w:smallCaps w:val="0"/>
          <w:sz w:val="22"/>
          <w:lang w:val="it-IT"/>
        </w:rPr>
        <w:t>,</w:t>
      </w:r>
      <w:proofErr w:type="gramEnd"/>
      <w:r w:rsidRPr="0062285F">
        <w:rPr>
          <w:smallCaps w:val="0"/>
          <w:sz w:val="22"/>
          <w:lang w:val="it-IT"/>
        </w:rPr>
        <w:t xml:space="preserve"> </w:t>
      </w:r>
      <w:proofErr w:type="spellStart"/>
      <w:r w:rsidRPr="0062285F">
        <w:rPr>
          <w:smallCaps w:val="0"/>
          <w:sz w:val="22"/>
          <w:lang w:val="it-IT"/>
        </w:rPr>
        <w:t>Pierangiola</w:t>
      </w:r>
      <w:proofErr w:type="spellEnd"/>
      <w:r w:rsidRPr="0062285F">
        <w:rPr>
          <w:smallCaps w:val="0"/>
          <w:sz w:val="22"/>
          <w:lang w:val="it-IT"/>
        </w:rPr>
        <w:t xml:space="preserve"> Bracco</w:t>
      </w:r>
      <w:r w:rsidRPr="0062285F">
        <w:rPr>
          <w:smallCaps w:val="0"/>
          <w:sz w:val="22"/>
          <w:vertAlign w:val="superscript"/>
          <w:lang w:val="it-IT"/>
        </w:rPr>
        <w:t>1</w:t>
      </w:r>
      <w:r w:rsidRPr="0062285F">
        <w:rPr>
          <w:smallCaps w:val="0"/>
          <w:sz w:val="22"/>
          <w:lang w:val="it-IT"/>
        </w:rPr>
        <w:t xml:space="preserve"> </w:t>
      </w:r>
      <w:r>
        <w:rPr>
          <w:smallCaps w:val="0"/>
          <w:sz w:val="22"/>
          <w:lang w:val="it-IT"/>
        </w:rPr>
        <w:t>a</w:t>
      </w:r>
      <w:r w:rsidRPr="0062285F">
        <w:rPr>
          <w:smallCaps w:val="0"/>
          <w:sz w:val="22"/>
          <w:lang w:val="it-IT"/>
        </w:rPr>
        <w:t>nd Marco Zanetti</w:t>
      </w:r>
      <w:r w:rsidRPr="0062285F">
        <w:rPr>
          <w:smallCaps w:val="0"/>
          <w:sz w:val="22"/>
          <w:vertAlign w:val="superscript"/>
          <w:lang w:val="it-IT"/>
        </w:rPr>
        <w:t>1,2</w:t>
      </w:r>
      <w:r>
        <w:rPr>
          <w:smallCaps w:val="0"/>
          <w:sz w:val="22"/>
          <w:vertAlign w:val="superscript"/>
          <w:lang w:val="it-IT"/>
        </w:rPr>
        <w:t>,</w:t>
      </w:r>
    </w:p>
    <w:p w14:paraId="151D02A1" w14:textId="77777777" w:rsidR="00BB3D25" w:rsidRDefault="00BB3D25" w:rsidP="00BB3D25">
      <w:pPr>
        <w:pStyle w:val="Affiliation"/>
        <w:rPr>
          <w:rFonts w:ascii="Times New Roman" w:hAnsi="Times New Roman"/>
          <w:sz w:val="22"/>
          <w:lang w:val="en-GB"/>
        </w:rPr>
      </w:pPr>
      <w:r w:rsidRPr="00E10A97">
        <w:rPr>
          <w:rFonts w:ascii="Times New Roman" w:hAnsi="Times New Roman"/>
          <w:sz w:val="22"/>
          <w:vertAlign w:val="superscript"/>
        </w:rPr>
        <w:t>1</w:t>
      </w:r>
      <w:r w:rsidRPr="00E10A97">
        <w:rPr>
          <w:rFonts w:ascii="Times New Roman" w:hAnsi="Times New Roman"/>
          <w:sz w:val="22"/>
        </w:rPr>
        <w:t>Department of Chemistry,</w:t>
      </w:r>
      <w:r w:rsidRPr="00BD08FC">
        <w:t xml:space="preserve"> </w:t>
      </w:r>
      <w:r w:rsidRPr="00BD08FC">
        <w:rPr>
          <w:rFonts w:ascii="Times New Roman" w:hAnsi="Times New Roman"/>
          <w:sz w:val="22"/>
        </w:rPr>
        <w:t>NIS Interdepartmental Centre,</w:t>
      </w:r>
      <w:r w:rsidRPr="00E10A97">
        <w:rPr>
          <w:rFonts w:ascii="Times New Roman" w:hAnsi="Times New Roman"/>
          <w:sz w:val="22"/>
        </w:rPr>
        <w:t xml:space="preserve"> </w:t>
      </w:r>
      <w:r w:rsidRPr="00E10A97">
        <w:rPr>
          <w:rFonts w:ascii="Times New Roman" w:hAnsi="Times New Roman"/>
          <w:sz w:val="22"/>
          <w:lang w:val="en-GB"/>
        </w:rPr>
        <w:t xml:space="preserve">University of </w:t>
      </w:r>
      <w:r>
        <w:rPr>
          <w:rFonts w:ascii="Times New Roman" w:hAnsi="Times New Roman"/>
          <w:sz w:val="22"/>
          <w:lang w:val="en-GB"/>
        </w:rPr>
        <w:t>Turin</w:t>
      </w:r>
      <w:r w:rsidRPr="00E10A97">
        <w:rPr>
          <w:rFonts w:ascii="Times New Roman" w:hAnsi="Times New Roman"/>
          <w:sz w:val="22"/>
          <w:lang w:val="en-GB"/>
        </w:rPr>
        <w:t xml:space="preserve">, via </w:t>
      </w:r>
      <w:r>
        <w:rPr>
          <w:rFonts w:ascii="Times New Roman" w:hAnsi="Times New Roman"/>
          <w:sz w:val="22"/>
          <w:lang w:val="en-GB"/>
        </w:rPr>
        <w:t xml:space="preserve">Pietro </w:t>
      </w:r>
      <w:proofErr w:type="spellStart"/>
      <w:r>
        <w:rPr>
          <w:rFonts w:ascii="Times New Roman" w:hAnsi="Times New Roman"/>
          <w:sz w:val="22"/>
          <w:lang w:val="en-GB"/>
        </w:rPr>
        <w:t>Giuria</w:t>
      </w:r>
      <w:proofErr w:type="spellEnd"/>
      <w:r>
        <w:rPr>
          <w:rFonts w:ascii="Times New Roman" w:hAnsi="Times New Roman"/>
          <w:sz w:val="22"/>
          <w:lang w:val="en-GB"/>
        </w:rPr>
        <w:t xml:space="preserve"> 7, 10125, Torino (Italy) </w:t>
      </w:r>
    </w:p>
    <w:p w14:paraId="14FA97C8" w14:textId="77777777" w:rsidR="00BB3D25" w:rsidRDefault="00BB3D25" w:rsidP="00BB3D25">
      <w:pPr>
        <w:pStyle w:val="Affiliation"/>
        <w:rPr>
          <w:rFonts w:ascii="Times New Roman" w:hAnsi="Times New Roman"/>
          <w:sz w:val="22"/>
        </w:rPr>
      </w:pPr>
      <w:r w:rsidRPr="00291ACC">
        <w:rPr>
          <w:rFonts w:ascii="Times New Roman" w:hAnsi="Times New Roman"/>
          <w:sz w:val="22"/>
          <w:vertAlign w:val="superscript"/>
        </w:rPr>
        <w:t>2</w:t>
      </w:r>
      <w:r w:rsidRPr="00BD08FC">
        <w:rPr>
          <w:rFonts w:ascii="Times New Roman" w:hAnsi="Times New Roman"/>
          <w:sz w:val="22"/>
        </w:rPr>
        <w:t xml:space="preserve"> </w:t>
      </w:r>
      <w:proofErr w:type="spellStart"/>
      <w:r w:rsidRPr="00BD08FC">
        <w:rPr>
          <w:rFonts w:ascii="Times New Roman" w:hAnsi="Times New Roman"/>
          <w:sz w:val="22"/>
        </w:rPr>
        <w:t>Instm</w:t>
      </w:r>
      <w:proofErr w:type="spellEnd"/>
      <w:r w:rsidRPr="00BD08FC">
        <w:rPr>
          <w:rFonts w:ascii="Times New Roman" w:hAnsi="Times New Roman"/>
          <w:sz w:val="22"/>
        </w:rPr>
        <w:t xml:space="preserve"> Reference Centre, University of Turin, Via G. Quarello 15A, Turin, 10135, Italy</w:t>
      </w:r>
    </w:p>
    <w:p w14:paraId="049205BD" w14:textId="16A3F1EC" w:rsidR="007D2737" w:rsidRDefault="00CF663D" w:rsidP="007D2737">
      <w:pPr>
        <w:pStyle w:val="Abstract-Title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 </w:t>
      </w:r>
    </w:p>
    <w:p w14:paraId="1E3AE8A7" w14:textId="77777777" w:rsidR="005E36F5" w:rsidRDefault="005E36F5" w:rsidP="007D2737">
      <w:pPr>
        <w:pStyle w:val="Abstract-Title"/>
        <w:rPr>
          <w:rFonts w:ascii="Times New Roman" w:hAnsi="Times New Roman"/>
          <w:b/>
          <w:sz w:val="24"/>
        </w:rPr>
      </w:pPr>
    </w:p>
    <w:p w14:paraId="667D2DFC" w14:textId="648A054E" w:rsidR="005E36F5" w:rsidRDefault="005E36F5" w:rsidP="007D2737">
      <w:pPr>
        <w:pStyle w:val="Abstract-Title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Abstract</w:t>
      </w:r>
    </w:p>
    <w:p w14:paraId="2C7C7180" w14:textId="77777777" w:rsidR="005E36F5" w:rsidRDefault="005E36F5" w:rsidP="007D2737">
      <w:pPr>
        <w:pStyle w:val="Abstract-Title"/>
        <w:rPr>
          <w:rFonts w:ascii="Times New Roman" w:hAnsi="Times New Roman"/>
          <w:b/>
          <w:sz w:val="24"/>
        </w:rPr>
      </w:pPr>
    </w:p>
    <w:p w14:paraId="2E41A82D" w14:textId="1006D0F9" w:rsidR="00B501C9" w:rsidRDefault="005E36F5" w:rsidP="00492110">
      <w:pPr>
        <w:jc w:val="both"/>
        <w:rPr>
          <w:rFonts w:ascii="Times New Roman" w:hAnsi="Times New Roman" w:cs="Times New Roman"/>
          <w:szCs w:val="18"/>
          <w:lang w:val="en-US"/>
        </w:rPr>
      </w:pPr>
      <w:r w:rsidRPr="005E36F5">
        <w:rPr>
          <w:rFonts w:ascii="Times New Roman" w:hAnsi="Times New Roman" w:cs="Times New Roman"/>
          <w:lang w:val="en-US"/>
        </w:rPr>
        <w:t xml:space="preserve">Polyurethanes (PU) can be thermoplastic and thermosetting </w:t>
      </w:r>
      <w:r w:rsidR="00A8410B">
        <w:rPr>
          <w:rFonts w:ascii="Times New Roman" w:hAnsi="Times New Roman" w:cs="Times New Roman"/>
          <w:lang w:val="en-US"/>
        </w:rPr>
        <w:t xml:space="preserve">and </w:t>
      </w:r>
      <w:r w:rsidR="00645309">
        <w:rPr>
          <w:rFonts w:ascii="Times New Roman" w:hAnsi="Times New Roman" w:cs="Times New Roman"/>
          <w:lang w:val="en-US"/>
        </w:rPr>
        <w:t>represent</w:t>
      </w:r>
      <w:r w:rsidR="00A8410B">
        <w:rPr>
          <w:rFonts w:ascii="Times New Roman" w:hAnsi="Times New Roman" w:cs="Times New Roman"/>
          <w:lang w:val="en-US"/>
        </w:rPr>
        <w:t xml:space="preserve"> </w:t>
      </w:r>
      <w:r w:rsidRPr="005E36F5">
        <w:rPr>
          <w:rFonts w:ascii="Times New Roman" w:hAnsi="Times New Roman" w:cs="Times New Roman"/>
          <w:lang w:val="en-US"/>
        </w:rPr>
        <w:t xml:space="preserve">8% of the </w:t>
      </w:r>
      <w:r w:rsidR="00645309">
        <w:rPr>
          <w:rFonts w:ascii="Times New Roman" w:hAnsi="Times New Roman" w:cs="Times New Roman"/>
          <w:lang w:val="en-US"/>
        </w:rPr>
        <w:t>worldwide</w:t>
      </w:r>
      <w:r w:rsidRPr="005E36F5">
        <w:rPr>
          <w:rFonts w:ascii="Times New Roman" w:hAnsi="Times New Roman" w:cs="Times New Roman"/>
          <w:lang w:val="en-US"/>
        </w:rPr>
        <w:t xml:space="preserve"> produced plastic</w:t>
      </w:r>
      <w:r w:rsidRPr="005E36F5">
        <w:rPr>
          <w:rFonts w:ascii="Times New Roman" w:hAnsi="Times New Roman" w:cs="Times New Roman"/>
        </w:rPr>
        <w:t xml:space="preserve">. 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Due to its widespread </w:t>
      </w:r>
      <w:r w:rsidR="00A8410B">
        <w:rPr>
          <w:rFonts w:ascii="Times New Roman" w:hAnsi="Times New Roman" w:cs="Times New Roman"/>
          <w:szCs w:val="18"/>
          <w:lang w:val="en-US"/>
        </w:rPr>
        <w:t>use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, increasing </w:t>
      </w:r>
      <w:r w:rsidR="00645309">
        <w:rPr>
          <w:rFonts w:ascii="Times New Roman" w:hAnsi="Times New Roman" w:cs="Times New Roman"/>
          <w:szCs w:val="18"/>
          <w:lang w:val="en-US"/>
        </w:rPr>
        <w:t>amounts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of PU waste are generated</w:t>
      </w:r>
      <w:r w:rsidR="00533EAA">
        <w:rPr>
          <w:rFonts w:ascii="Times New Roman" w:hAnsi="Times New Roman" w:cs="Times New Roman"/>
          <w:szCs w:val="18"/>
          <w:lang w:val="en-US"/>
        </w:rPr>
        <w:t xml:space="preserve">. 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Therefore, all processes </w:t>
      </w:r>
      <w:r w:rsidR="00645309">
        <w:rPr>
          <w:rFonts w:ascii="Times New Roman" w:hAnsi="Times New Roman" w:cs="Times New Roman"/>
          <w:szCs w:val="18"/>
          <w:lang w:val="en-US"/>
        </w:rPr>
        <w:t xml:space="preserve">that </w:t>
      </w:r>
      <w:r w:rsidR="00CF663D">
        <w:rPr>
          <w:rFonts w:ascii="Times New Roman" w:hAnsi="Times New Roman" w:cs="Times New Roman"/>
          <w:szCs w:val="18"/>
          <w:lang w:val="en-US"/>
        </w:rPr>
        <w:t>involve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the treatment of </w:t>
      </w:r>
      <w:r w:rsidR="00934CE0">
        <w:rPr>
          <w:rFonts w:ascii="Times New Roman" w:hAnsi="Times New Roman" w:cs="Times New Roman"/>
          <w:szCs w:val="18"/>
          <w:lang w:val="en-US"/>
        </w:rPr>
        <w:t xml:space="preserve">deriving </w:t>
      </w:r>
      <w:r w:rsidR="00645309">
        <w:rPr>
          <w:rFonts w:ascii="Times New Roman" w:hAnsi="Times New Roman" w:cs="Times New Roman"/>
          <w:szCs w:val="18"/>
          <w:lang w:val="en-US"/>
        </w:rPr>
        <w:t>waste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play a crucial role, particularly for thermoset </w:t>
      </w:r>
      <w:r w:rsidR="00645309">
        <w:rPr>
          <w:rFonts w:ascii="Times New Roman" w:hAnsi="Times New Roman" w:cs="Times New Roman"/>
          <w:szCs w:val="18"/>
          <w:lang w:val="en-US"/>
        </w:rPr>
        <w:t>PU, which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</w:t>
      </w:r>
      <w:r w:rsidR="00645309">
        <w:rPr>
          <w:rFonts w:ascii="Times New Roman" w:hAnsi="Times New Roman" w:cs="Times New Roman"/>
          <w:szCs w:val="18"/>
          <w:lang w:val="en-US"/>
        </w:rPr>
        <w:t>is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not compatible with direct industrial recycling. Since most current methodologies for recovering PUs are mainly ascribable as downgrading paths, new processes are being developed. </w:t>
      </w:r>
      <w:r w:rsidR="00B501C9" w:rsidRPr="00B501C9">
        <w:rPr>
          <w:rFonts w:ascii="Times New Roman" w:hAnsi="Times New Roman" w:cs="Times New Roman"/>
          <w:szCs w:val="18"/>
          <w:lang w:val="en-US"/>
        </w:rPr>
        <w:t xml:space="preserve">A new mechanical recycling path for this type of polymer has been designed and investigated based on a specific stress-relaxation </w:t>
      </w:r>
      <w:proofErr w:type="spellStart"/>
      <w:r w:rsidR="00645309">
        <w:rPr>
          <w:rFonts w:ascii="Times New Roman" w:hAnsi="Times New Roman" w:cs="Times New Roman"/>
          <w:szCs w:val="18"/>
          <w:lang w:val="en-US"/>
        </w:rPr>
        <w:t>behaviour</w:t>
      </w:r>
      <w:proofErr w:type="spellEnd"/>
      <w:r w:rsidR="00B501C9" w:rsidRPr="00B501C9">
        <w:rPr>
          <w:rFonts w:ascii="Times New Roman" w:hAnsi="Times New Roman" w:cs="Times New Roman"/>
          <w:szCs w:val="18"/>
          <w:lang w:val="en-US"/>
        </w:rPr>
        <w:t xml:space="preserve"> first reported by </w:t>
      </w:r>
      <w:proofErr w:type="spellStart"/>
      <w:r w:rsidR="00B501C9" w:rsidRPr="00B501C9">
        <w:rPr>
          <w:rFonts w:ascii="Times New Roman" w:hAnsi="Times New Roman" w:cs="Times New Roman"/>
          <w:szCs w:val="18"/>
          <w:lang w:val="en-US"/>
        </w:rPr>
        <w:t>Toblosky</w:t>
      </w:r>
      <w:proofErr w:type="spellEnd"/>
      <w:r w:rsidR="00B501C9" w:rsidRPr="00B501C9">
        <w:rPr>
          <w:rFonts w:ascii="Times New Roman" w:hAnsi="Times New Roman" w:cs="Times New Roman"/>
          <w:szCs w:val="18"/>
          <w:lang w:val="en-US"/>
        </w:rPr>
        <w:t xml:space="preserve"> and Offenbach</w:t>
      </w:r>
      <w:r w:rsidR="00B501C9">
        <w:rPr>
          <w:rFonts w:ascii="Times New Roman" w:hAnsi="Times New Roman" w:cs="Times New Roman"/>
          <w:szCs w:val="18"/>
          <w:lang w:val="en-US"/>
        </w:rPr>
        <w:t>,</w:t>
      </w:r>
      <w:r w:rsidR="00B501C9" w:rsidRPr="00B501C9">
        <w:rPr>
          <w:rFonts w:ascii="Times New Roman" w:hAnsi="Times New Roman" w:cs="Times New Roman"/>
          <w:szCs w:val="18"/>
          <w:lang w:val="en-US"/>
        </w:rPr>
        <w:t xml:space="preserve"> which involves mechanisms of exchange of covalent bonds capable of causing network rearrangement, defining a novel polymer class known as Covalent Adaptable Networks (CAN). </w:t>
      </w:r>
    </w:p>
    <w:p w14:paraId="1BEB1670" w14:textId="736EED50" w:rsidR="005E36F5" w:rsidRPr="005E36F5" w:rsidRDefault="005E36F5" w:rsidP="005E36F5">
      <w:pPr>
        <w:jc w:val="both"/>
        <w:rPr>
          <w:rFonts w:ascii="Times New Roman" w:hAnsi="Times New Roman" w:cs="Times New Roman"/>
          <w:szCs w:val="18"/>
          <w:lang w:val="en-US"/>
        </w:rPr>
      </w:pPr>
      <w:r w:rsidRPr="005E36F5">
        <w:rPr>
          <w:rFonts w:ascii="Times New Roman" w:hAnsi="Times New Roman" w:cs="Times New Roman"/>
          <w:szCs w:val="18"/>
          <w:lang w:val="en-US"/>
        </w:rPr>
        <w:t xml:space="preserve">This work investigates the reprocessing abilities of a novel </w:t>
      </w:r>
      <w:r w:rsidR="00645309" w:rsidRPr="00A6203F">
        <w:rPr>
          <w:rFonts w:ascii="Times New Roman" w:hAnsi="Times New Roman" w:cs="Times New Roman"/>
          <w:szCs w:val="18"/>
        </w:rPr>
        <w:t>synthesised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biobased PU. The pristine material </w:t>
      </w:r>
      <w:r w:rsidR="00645309">
        <w:rPr>
          <w:rFonts w:ascii="Times New Roman" w:hAnsi="Times New Roman" w:cs="Times New Roman"/>
          <w:szCs w:val="18"/>
          <w:lang w:val="en-US"/>
        </w:rPr>
        <w:t>was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obtained by combining a trifunctional polyol (</w:t>
      </w:r>
      <w:proofErr w:type="spellStart"/>
      <w:r w:rsidRPr="005E36F5">
        <w:rPr>
          <w:rFonts w:ascii="Times New Roman" w:hAnsi="Times New Roman" w:cs="Times New Roman"/>
          <w:szCs w:val="18"/>
          <w:lang w:val="en-US"/>
        </w:rPr>
        <w:t>Sovermol</w:t>
      </w:r>
      <w:proofErr w:type="spellEnd"/>
      <w:r w:rsidRPr="005E36F5">
        <w:rPr>
          <w:rFonts w:ascii="Times New Roman" w:hAnsi="Times New Roman" w:cs="Times New Roman"/>
          <w:szCs w:val="18"/>
          <w:lang w:val="en-US"/>
        </w:rPr>
        <w:t xml:space="preserve"> 780) and a difunctional isocyanate (</w:t>
      </w:r>
      <w:proofErr w:type="spellStart"/>
      <w:r w:rsidRPr="005E36F5">
        <w:rPr>
          <w:rFonts w:ascii="Times New Roman" w:hAnsi="Times New Roman" w:cs="Times New Roman"/>
          <w:szCs w:val="18"/>
          <w:lang w:val="en-US"/>
        </w:rPr>
        <w:t>Tolonate</w:t>
      </w:r>
      <w:proofErr w:type="spellEnd"/>
      <w:r w:rsidRPr="005E36F5">
        <w:rPr>
          <w:rFonts w:ascii="Times New Roman" w:hAnsi="Times New Roman" w:cs="Times New Roman"/>
          <w:szCs w:val="18"/>
          <w:lang w:val="en-US"/>
        </w:rPr>
        <w:t xml:space="preserve"> xflo100) in the presence of a catalyst, dibutyltin dilaurate. Both reagents are commercially available and </w:t>
      </w:r>
      <w:r w:rsidR="00645309">
        <w:rPr>
          <w:rFonts w:ascii="Times New Roman" w:hAnsi="Times New Roman" w:cs="Times New Roman"/>
          <w:szCs w:val="18"/>
          <w:lang w:val="en-US"/>
        </w:rPr>
        <w:t xml:space="preserve">have </w:t>
      </w:r>
      <w:r w:rsidRPr="005E36F5">
        <w:rPr>
          <w:rFonts w:ascii="Times New Roman" w:hAnsi="Times New Roman" w:cs="Times New Roman"/>
          <w:szCs w:val="18"/>
          <w:lang w:val="en-US"/>
        </w:rPr>
        <w:t>65% and 25%</w:t>
      </w:r>
      <w:r w:rsidR="00CD595E">
        <w:rPr>
          <w:rFonts w:ascii="Times New Roman" w:hAnsi="Times New Roman" w:cs="Times New Roman"/>
          <w:szCs w:val="18"/>
          <w:lang w:val="en-US"/>
        </w:rPr>
        <w:t xml:space="preserve"> </w:t>
      </w:r>
      <w:r w:rsidR="00AE79E5" w:rsidRPr="00AE79E5">
        <w:rPr>
          <w:rFonts w:ascii="Times New Roman" w:hAnsi="Times New Roman" w:cs="Times New Roman"/>
          <w:szCs w:val="18"/>
          <w:lang w:val="en-US"/>
        </w:rPr>
        <w:t>biobased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</w:t>
      </w:r>
      <w:r w:rsidR="00EC0275">
        <w:rPr>
          <w:rFonts w:ascii="Times New Roman" w:hAnsi="Times New Roman" w:cs="Times New Roman"/>
          <w:szCs w:val="18"/>
          <w:lang w:val="en-US"/>
        </w:rPr>
        <w:t>fractions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. </w:t>
      </w:r>
      <w:r w:rsidR="00645309">
        <w:rPr>
          <w:rFonts w:ascii="Times New Roman" w:hAnsi="Times New Roman" w:cs="Times New Roman"/>
          <w:szCs w:val="18"/>
          <w:lang w:val="en-US"/>
        </w:rPr>
        <w:t>Reprocessing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was </w:t>
      </w:r>
      <w:r w:rsidR="00645309">
        <w:rPr>
          <w:rFonts w:ascii="Times New Roman" w:hAnsi="Times New Roman" w:cs="Times New Roman"/>
          <w:szCs w:val="18"/>
          <w:lang w:val="en-US"/>
        </w:rPr>
        <w:t>carried out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by </w:t>
      </w:r>
      <w:r w:rsidR="00645309">
        <w:rPr>
          <w:rFonts w:ascii="Times New Roman" w:hAnsi="Times New Roman" w:cs="Times New Roman"/>
          <w:szCs w:val="18"/>
          <w:lang w:val="en-US"/>
        </w:rPr>
        <w:t>fine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grinding the initial network and then hot pressing it for </w:t>
      </w:r>
      <w:r w:rsidR="00492110">
        <w:rPr>
          <w:rFonts w:ascii="Times New Roman" w:hAnsi="Times New Roman" w:cs="Times New Roman"/>
          <w:szCs w:val="18"/>
          <w:lang w:val="en-US"/>
        </w:rPr>
        <w:t>4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5 minutes at </w:t>
      </w:r>
      <w:r w:rsidR="00645309">
        <w:rPr>
          <w:rFonts w:ascii="Times New Roman" w:hAnsi="Times New Roman" w:cs="Times New Roman"/>
          <w:szCs w:val="18"/>
          <w:lang w:val="en-US"/>
        </w:rPr>
        <w:t>170 ° C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under </w:t>
      </w:r>
      <w:r w:rsidR="00533EAA">
        <w:rPr>
          <w:rFonts w:ascii="Times New Roman" w:hAnsi="Times New Roman" w:cs="Times New Roman"/>
          <w:szCs w:val="18"/>
          <w:lang w:val="en-US"/>
        </w:rPr>
        <w:t>2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tons of pressure. Before and after the process, the material </w:t>
      </w:r>
      <w:r w:rsidR="00645309">
        <w:rPr>
          <w:rFonts w:ascii="Times New Roman" w:hAnsi="Times New Roman" w:cs="Times New Roman"/>
          <w:szCs w:val="18"/>
          <w:lang w:val="en-US"/>
        </w:rPr>
        <w:t>was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</w:t>
      </w:r>
      <w:proofErr w:type="spellStart"/>
      <w:r w:rsidRPr="005E36F5">
        <w:rPr>
          <w:rFonts w:ascii="Times New Roman" w:hAnsi="Times New Roman" w:cs="Times New Roman"/>
          <w:szCs w:val="18"/>
          <w:lang w:val="en-US"/>
        </w:rPr>
        <w:t>characteri</w:t>
      </w:r>
      <w:r w:rsidR="00645309">
        <w:rPr>
          <w:rFonts w:ascii="Times New Roman" w:hAnsi="Times New Roman" w:cs="Times New Roman"/>
          <w:szCs w:val="18"/>
          <w:lang w:val="en-US"/>
        </w:rPr>
        <w:t>s</w:t>
      </w:r>
      <w:r w:rsidRPr="005E36F5">
        <w:rPr>
          <w:rFonts w:ascii="Times New Roman" w:hAnsi="Times New Roman" w:cs="Times New Roman"/>
          <w:szCs w:val="18"/>
          <w:lang w:val="en-US"/>
        </w:rPr>
        <w:t>ed</w:t>
      </w:r>
      <w:proofErr w:type="spellEnd"/>
      <w:r w:rsidRPr="005E36F5">
        <w:rPr>
          <w:rFonts w:ascii="Times New Roman" w:hAnsi="Times New Roman" w:cs="Times New Roman"/>
          <w:szCs w:val="18"/>
          <w:lang w:val="en-US"/>
        </w:rPr>
        <w:t xml:space="preserve"> </w:t>
      </w:r>
      <w:r w:rsidR="00CF663D">
        <w:rPr>
          <w:rFonts w:ascii="Times New Roman" w:hAnsi="Times New Roman" w:cs="Times New Roman"/>
          <w:szCs w:val="18"/>
          <w:lang w:val="en-US"/>
        </w:rPr>
        <w:t>by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IR spectroscopy, TGA, DSC</w:t>
      </w:r>
      <w:r w:rsidR="00492110">
        <w:rPr>
          <w:rFonts w:ascii="Times New Roman" w:hAnsi="Times New Roman" w:cs="Times New Roman"/>
          <w:szCs w:val="18"/>
          <w:lang w:val="en-US"/>
        </w:rPr>
        <w:t>, DMA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 </w:t>
      </w:r>
      <w:r w:rsidR="00645309">
        <w:rPr>
          <w:rFonts w:ascii="Times New Roman" w:hAnsi="Times New Roman" w:cs="Times New Roman"/>
          <w:szCs w:val="18"/>
          <w:lang w:val="en-US"/>
        </w:rPr>
        <w:t>analys</w:t>
      </w:r>
      <w:r w:rsidR="00BC00C8">
        <w:rPr>
          <w:rFonts w:ascii="Times New Roman" w:hAnsi="Times New Roman" w:cs="Times New Roman"/>
          <w:szCs w:val="18"/>
          <w:lang w:val="en-US"/>
        </w:rPr>
        <w:t>e</w:t>
      </w:r>
      <w:r w:rsidR="00645309">
        <w:rPr>
          <w:rFonts w:ascii="Times New Roman" w:hAnsi="Times New Roman" w:cs="Times New Roman"/>
          <w:szCs w:val="18"/>
          <w:lang w:val="en-US"/>
        </w:rPr>
        <w:t>s</w:t>
      </w:r>
      <w:r w:rsidR="00492110">
        <w:rPr>
          <w:rFonts w:ascii="Times New Roman" w:hAnsi="Times New Roman" w:cs="Times New Roman"/>
          <w:szCs w:val="18"/>
          <w:lang w:val="en-US"/>
        </w:rPr>
        <w:t xml:space="preserve"> and tensile test</w:t>
      </w:r>
      <w:r w:rsidRPr="005E36F5">
        <w:rPr>
          <w:rFonts w:ascii="Times New Roman" w:hAnsi="Times New Roman" w:cs="Times New Roman"/>
          <w:szCs w:val="18"/>
          <w:lang w:val="en-US"/>
        </w:rPr>
        <w:t xml:space="preserve">. </w:t>
      </w:r>
      <w:r w:rsidR="00492110" w:rsidRPr="005E36F5">
        <w:rPr>
          <w:rFonts w:ascii="Times New Roman" w:hAnsi="Times New Roman" w:cs="Times New Roman"/>
          <w:szCs w:val="18"/>
          <w:lang w:val="en-US"/>
        </w:rPr>
        <w:t xml:space="preserve">No major differences in the IR spectra </w:t>
      </w:r>
      <w:r w:rsidR="00645309">
        <w:rPr>
          <w:rFonts w:ascii="Times New Roman" w:hAnsi="Times New Roman" w:cs="Times New Roman"/>
          <w:szCs w:val="18"/>
          <w:lang w:val="en-US"/>
        </w:rPr>
        <w:t>were</w:t>
      </w:r>
      <w:r w:rsidR="00492110" w:rsidRPr="005E36F5">
        <w:rPr>
          <w:rFonts w:ascii="Times New Roman" w:hAnsi="Times New Roman" w:cs="Times New Roman"/>
          <w:szCs w:val="18"/>
          <w:lang w:val="en-US"/>
        </w:rPr>
        <w:t xml:space="preserve"> observed, which </w:t>
      </w:r>
      <w:r w:rsidR="00B44CD0">
        <w:rPr>
          <w:rFonts w:ascii="Times New Roman" w:hAnsi="Times New Roman" w:cs="Times New Roman"/>
          <w:szCs w:val="18"/>
          <w:lang w:val="en-US"/>
        </w:rPr>
        <w:t>was</w:t>
      </w:r>
      <w:r w:rsidR="00492110" w:rsidRPr="005E36F5">
        <w:rPr>
          <w:rFonts w:ascii="Times New Roman" w:hAnsi="Times New Roman" w:cs="Times New Roman"/>
          <w:szCs w:val="18"/>
          <w:lang w:val="en-US"/>
        </w:rPr>
        <w:t xml:space="preserve"> correlated </w:t>
      </w:r>
      <w:r w:rsidR="00645309">
        <w:rPr>
          <w:rFonts w:ascii="Times New Roman" w:hAnsi="Times New Roman" w:cs="Times New Roman"/>
          <w:szCs w:val="18"/>
          <w:lang w:val="en-US"/>
        </w:rPr>
        <w:t>with</w:t>
      </w:r>
      <w:r w:rsidR="00492110" w:rsidRPr="005E36F5">
        <w:rPr>
          <w:rFonts w:ascii="Times New Roman" w:hAnsi="Times New Roman" w:cs="Times New Roman"/>
          <w:szCs w:val="18"/>
          <w:lang w:val="en-US"/>
        </w:rPr>
        <w:t xml:space="preserve"> the preservation of all the pristine functional groups and the absence of any oxidative phenomena. </w:t>
      </w:r>
      <w:r w:rsidR="00E445CE" w:rsidRPr="00E445CE">
        <w:rPr>
          <w:rFonts w:ascii="Times New Roman" w:hAnsi="Times New Roman" w:cs="Times New Roman"/>
          <w:szCs w:val="18"/>
          <w:lang w:val="en-US"/>
        </w:rPr>
        <w:t xml:space="preserve">Minor changes in the thermal properties were revealed by thermal analysis, although there were increases in elongation and strength at break and a reduction in Young's modulus. The procedure can be considered as a possible PU recycling or upcycling method </w:t>
      </w:r>
      <w:r w:rsidR="00237719">
        <w:rPr>
          <w:rFonts w:ascii="Times New Roman" w:hAnsi="Times New Roman" w:cs="Times New Roman"/>
          <w:szCs w:val="18"/>
          <w:lang w:val="en-US"/>
        </w:rPr>
        <w:t>due</w:t>
      </w:r>
      <w:r w:rsidR="00780F1F">
        <w:rPr>
          <w:rFonts w:ascii="Times New Roman" w:hAnsi="Times New Roman" w:cs="Times New Roman"/>
          <w:szCs w:val="18"/>
          <w:lang w:val="en-US"/>
        </w:rPr>
        <w:t xml:space="preserve"> to</w:t>
      </w:r>
      <w:r w:rsidR="00E445CE" w:rsidRPr="00E445CE">
        <w:rPr>
          <w:rFonts w:ascii="Times New Roman" w:hAnsi="Times New Roman" w:cs="Times New Roman"/>
          <w:szCs w:val="18"/>
          <w:lang w:val="en-US"/>
        </w:rPr>
        <w:t xml:space="preserve"> the </w:t>
      </w:r>
      <w:r w:rsidR="00645309">
        <w:rPr>
          <w:rFonts w:ascii="Times New Roman" w:hAnsi="Times New Roman" w:cs="Times New Roman"/>
          <w:szCs w:val="18"/>
          <w:lang w:val="en-US"/>
        </w:rPr>
        <w:t>small</w:t>
      </w:r>
      <w:r w:rsidR="00E445CE" w:rsidRPr="00E445CE">
        <w:rPr>
          <w:rFonts w:ascii="Times New Roman" w:hAnsi="Times New Roman" w:cs="Times New Roman"/>
          <w:szCs w:val="18"/>
          <w:lang w:val="en-US"/>
        </w:rPr>
        <w:t xml:space="preserve"> differences in the </w:t>
      </w:r>
      <w:r w:rsidR="00645309" w:rsidRPr="00E445CE">
        <w:rPr>
          <w:rFonts w:ascii="Times New Roman" w:hAnsi="Times New Roman" w:cs="Times New Roman"/>
          <w:szCs w:val="18"/>
          <w:lang w:val="en-US"/>
        </w:rPr>
        <w:t xml:space="preserve">characteristics </w:t>
      </w:r>
      <w:r w:rsidR="00645309">
        <w:rPr>
          <w:rFonts w:ascii="Times New Roman" w:hAnsi="Times New Roman" w:cs="Times New Roman"/>
          <w:szCs w:val="18"/>
          <w:lang w:val="en-US"/>
        </w:rPr>
        <w:t xml:space="preserve">of the </w:t>
      </w:r>
      <w:r w:rsidR="00E445CE" w:rsidRPr="00E445CE">
        <w:rPr>
          <w:rFonts w:ascii="Times New Roman" w:hAnsi="Times New Roman" w:cs="Times New Roman"/>
          <w:szCs w:val="18"/>
          <w:lang w:val="en-US"/>
        </w:rPr>
        <w:t>reprocessed</w:t>
      </w:r>
      <w:r w:rsidR="00645309">
        <w:rPr>
          <w:rFonts w:ascii="Times New Roman" w:hAnsi="Times New Roman" w:cs="Times New Roman"/>
          <w:szCs w:val="18"/>
          <w:lang w:val="en-US"/>
        </w:rPr>
        <w:t xml:space="preserve"> materials</w:t>
      </w:r>
      <w:r w:rsidR="00E445CE" w:rsidRPr="00E445CE">
        <w:rPr>
          <w:rFonts w:ascii="Times New Roman" w:hAnsi="Times New Roman" w:cs="Times New Roman"/>
          <w:szCs w:val="18"/>
          <w:lang w:val="en-US"/>
        </w:rPr>
        <w:t>.</w:t>
      </w:r>
    </w:p>
    <w:p w14:paraId="4E5172DA" w14:textId="77777777" w:rsidR="005E36F5" w:rsidRPr="005E36F5" w:rsidRDefault="005E36F5" w:rsidP="005E36F5">
      <w:pPr>
        <w:pStyle w:val="Abstract-Title"/>
        <w:jc w:val="both"/>
        <w:rPr>
          <w:rFonts w:ascii="Times New Roman" w:hAnsi="Times New Roman"/>
          <w:bCs/>
          <w:sz w:val="24"/>
          <w:lang w:val="en-US"/>
        </w:rPr>
      </w:pPr>
    </w:p>
    <w:p w14:paraId="72D5098C" w14:textId="77777777" w:rsidR="00A415B5" w:rsidRPr="00645309" w:rsidRDefault="00A415B5">
      <w:pPr>
        <w:rPr>
          <w:rFonts w:ascii="Times New Roman" w:hAnsi="Times New Roman" w:cs="Times New Roman"/>
          <w:lang w:val="en-US"/>
        </w:rPr>
      </w:pPr>
    </w:p>
    <w:sectPr w:rsidR="00A415B5" w:rsidRPr="0064530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90DEF1" w14:textId="77777777" w:rsidR="004E5980" w:rsidRDefault="004E5980" w:rsidP="005E36F5">
      <w:pPr>
        <w:spacing w:after="0" w:line="240" w:lineRule="auto"/>
      </w:pPr>
      <w:r>
        <w:separator/>
      </w:r>
    </w:p>
  </w:endnote>
  <w:endnote w:type="continuationSeparator" w:id="0">
    <w:p w14:paraId="1D00705A" w14:textId="77777777" w:rsidR="004E5980" w:rsidRDefault="004E5980" w:rsidP="005E36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alatino">
    <w:altName w:val="Palatino Linotype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平成明朝">
    <w:panose1 w:val="00000000000000000000"/>
    <w:charset w:val="4D"/>
    <w:family w:val="roman"/>
    <w:notTrueType/>
    <w:pitch w:val="default"/>
    <w:sig w:usb0="1015C920" w:usb1="101E1FEC" w:usb2="0000008B" w:usb3="1280EEE4" w:csb0="3EEB3E29" w:csb1="1280EF68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FA79F" w14:textId="77777777" w:rsidR="004E5980" w:rsidRDefault="004E5980" w:rsidP="005E36F5">
      <w:pPr>
        <w:spacing w:after="0" w:line="240" w:lineRule="auto"/>
      </w:pPr>
      <w:r>
        <w:separator/>
      </w:r>
    </w:p>
  </w:footnote>
  <w:footnote w:type="continuationSeparator" w:id="0">
    <w:p w14:paraId="1A72CE1A" w14:textId="77777777" w:rsidR="004E5980" w:rsidRDefault="004E5980" w:rsidP="005E36F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6C0"/>
    <w:rsid w:val="000F6B48"/>
    <w:rsid w:val="00167CEF"/>
    <w:rsid w:val="00237719"/>
    <w:rsid w:val="00492110"/>
    <w:rsid w:val="004E5980"/>
    <w:rsid w:val="005217CF"/>
    <w:rsid w:val="00533EAA"/>
    <w:rsid w:val="005E36F5"/>
    <w:rsid w:val="005E7993"/>
    <w:rsid w:val="00645309"/>
    <w:rsid w:val="00780F1F"/>
    <w:rsid w:val="007D2737"/>
    <w:rsid w:val="00934CE0"/>
    <w:rsid w:val="00A415B5"/>
    <w:rsid w:val="00A6203F"/>
    <w:rsid w:val="00A812EB"/>
    <w:rsid w:val="00A8410B"/>
    <w:rsid w:val="00AB5DF4"/>
    <w:rsid w:val="00AE79E5"/>
    <w:rsid w:val="00B44CD0"/>
    <w:rsid w:val="00B501C9"/>
    <w:rsid w:val="00BB3D25"/>
    <w:rsid w:val="00BC00C8"/>
    <w:rsid w:val="00C5336C"/>
    <w:rsid w:val="00CD595E"/>
    <w:rsid w:val="00CE412E"/>
    <w:rsid w:val="00CF271D"/>
    <w:rsid w:val="00CF663D"/>
    <w:rsid w:val="00D20BD8"/>
    <w:rsid w:val="00DA5B1E"/>
    <w:rsid w:val="00DB26C0"/>
    <w:rsid w:val="00E445CE"/>
    <w:rsid w:val="00EC0275"/>
    <w:rsid w:val="00EE4C9F"/>
    <w:rsid w:val="00F559D5"/>
    <w:rsid w:val="00FB4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CA24F"/>
  <w15:chartTrackingRefBased/>
  <w15:docId w15:val="{BD621789-067A-48B0-8127-8D2544E67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B26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B26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B26C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B26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B26C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B26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B26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B26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B26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B26C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B26C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B26C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B26C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B26C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B26C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B26C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B26C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B26C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B26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B26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B26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B26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B26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B26C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B26C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B26C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B26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B26C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B26C0"/>
    <w:rPr>
      <w:b/>
      <w:bCs/>
      <w:smallCaps/>
      <w:color w:val="0F4761" w:themeColor="accent1" w:themeShade="BF"/>
      <w:spacing w:val="5"/>
    </w:rPr>
  </w:style>
  <w:style w:type="paragraph" w:customStyle="1" w:styleId="Abstract-Title">
    <w:name w:val="Abstract-Title"/>
    <w:basedOn w:val="Normale"/>
    <w:rsid w:val="007D2737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Palatino" w:eastAsia="MS Mincho" w:hAnsi="Palatino" w:cs="Times New Roman"/>
      <w:kern w:val="0"/>
      <w:sz w:val="32"/>
      <w:szCs w:val="20"/>
      <w:lang w:eastAsia="it-IT"/>
      <w14:ligatures w14:val="none"/>
    </w:rPr>
  </w:style>
  <w:style w:type="paragraph" w:styleId="Testonotaapidipagina">
    <w:name w:val="footnote text"/>
    <w:basedOn w:val="Normale"/>
    <w:link w:val="TestonotaapidipaginaCarattere"/>
    <w:semiHidden/>
    <w:rsid w:val="005E36F5"/>
    <w:pPr>
      <w:spacing w:after="0" w:line="240" w:lineRule="auto"/>
    </w:pPr>
    <w:rPr>
      <w:rFonts w:ascii="Times" w:eastAsia="Times" w:hAnsi="Times" w:cs="Times New Roman"/>
      <w:kern w:val="0"/>
      <w:sz w:val="24"/>
      <w:szCs w:val="20"/>
      <w:lang w:eastAsia="it-IT"/>
      <w14:ligatures w14:val="none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5E36F5"/>
    <w:rPr>
      <w:rFonts w:ascii="Times" w:eastAsia="Times" w:hAnsi="Times" w:cs="Times New Roman"/>
      <w:kern w:val="0"/>
      <w:sz w:val="24"/>
      <w:szCs w:val="20"/>
      <w:lang w:eastAsia="it-IT"/>
      <w14:ligatures w14:val="none"/>
    </w:rPr>
  </w:style>
  <w:style w:type="character" w:styleId="Rimandonotaapidipagina">
    <w:name w:val="footnote reference"/>
    <w:semiHidden/>
    <w:rsid w:val="005E36F5"/>
    <w:rPr>
      <w:vertAlign w:val="superscript"/>
    </w:rPr>
  </w:style>
  <w:style w:type="paragraph" w:styleId="Revisione">
    <w:name w:val="Revision"/>
    <w:hidden/>
    <w:uiPriority w:val="99"/>
    <w:semiHidden/>
    <w:rsid w:val="00645309"/>
    <w:pPr>
      <w:spacing w:after="0" w:line="240" w:lineRule="auto"/>
    </w:pPr>
  </w:style>
  <w:style w:type="paragraph" w:customStyle="1" w:styleId="Author">
    <w:name w:val="Author"/>
    <w:basedOn w:val="Normale"/>
    <w:rsid w:val="00BB3D25"/>
    <w:pPr>
      <w:widowControl w:val="0"/>
      <w:autoSpaceDE w:val="0"/>
      <w:autoSpaceDN w:val="0"/>
      <w:adjustRightInd w:val="0"/>
      <w:spacing w:before="120" w:after="120" w:line="240" w:lineRule="auto"/>
      <w:jc w:val="center"/>
    </w:pPr>
    <w:rPr>
      <w:rFonts w:ascii="Times New Roman" w:eastAsia="MS Mincho" w:hAnsi="Times New Roman" w:cs="Times New Roman"/>
      <w:smallCaps/>
      <w:kern w:val="0"/>
      <w:sz w:val="20"/>
      <w:szCs w:val="20"/>
      <w:lang w:val="de-DE" w:eastAsia="it-IT"/>
      <w14:ligatures w14:val="none"/>
    </w:rPr>
  </w:style>
  <w:style w:type="paragraph" w:customStyle="1" w:styleId="Affiliation">
    <w:name w:val="Affiliation"/>
    <w:basedOn w:val="Normale"/>
    <w:rsid w:val="00BB3D25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Palatino" w:eastAsia="平成明朝" w:hAnsi="Palatino" w:cs="Times New Roman"/>
      <w:i/>
      <w:sz w:val="16"/>
      <w:szCs w:val="20"/>
      <w:lang w:val="en-US" w:eastAsia="ja-JP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396</Words>
  <Characters>2042</Characters>
  <Application>Microsoft Office Word</Application>
  <DocSecurity>0</DocSecurity>
  <Lines>32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Miravalle</dc:creator>
  <cp:keywords/>
  <dc:description/>
  <cp:lastModifiedBy>edoardo.miravalle@edu.unito.it</cp:lastModifiedBy>
  <cp:revision>18</cp:revision>
  <dcterms:created xsi:type="dcterms:W3CDTF">2024-01-18T14:51:00Z</dcterms:created>
  <dcterms:modified xsi:type="dcterms:W3CDTF">2024-01-19T11:25:00Z</dcterms:modified>
</cp:coreProperties>
</file>