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18F40" w14:textId="174EF7E2" w:rsidR="002A178F" w:rsidRPr="00F47F1F" w:rsidRDefault="00E04390" w:rsidP="00E04390">
      <w:pPr>
        <w:jc w:val="center"/>
        <w:rPr>
          <w:rFonts w:ascii="Times New Roman" w:hAnsi="Times New Roman" w:cs="Times New Roman"/>
          <w:b/>
          <w:bCs/>
          <w:sz w:val="30"/>
          <w:szCs w:val="30"/>
        </w:rPr>
      </w:pPr>
      <w:r w:rsidRPr="00F47F1F">
        <w:rPr>
          <w:rFonts w:ascii="Times New Roman" w:hAnsi="Times New Roman" w:cs="Times New Roman"/>
          <w:b/>
          <w:bCs/>
          <w:sz w:val="30"/>
          <w:szCs w:val="30"/>
        </w:rPr>
        <w:t>Unreported high-performing counter-electrode</w:t>
      </w:r>
      <w:r w:rsidR="0028378B">
        <w:rPr>
          <w:rFonts w:ascii="Times New Roman" w:hAnsi="Times New Roman" w:cs="Times New Roman"/>
          <w:b/>
          <w:bCs/>
          <w:sz w:val="30"/>
          <w:szCs w:val="30"/>
        </w:rPr>
        <w:t>s</w:t>
      </w:r>
      <w:r w:rsidRPr="00F47F1F">
        <w:rPr>
          <w:rFonts w:ascii="Times New Roman" w:hAnsi="Times New Roman" w:cs="Times New Roman"/>
          <w:b/>
          <w:bCs/>
          <w:sz w:val="30"/>
          <w:szCs w:val="30"/>
        </w:rPr>
        <w:t xml:space="preserve"> </w:t>
      </w:r>
      <w:r w:rsidR="00655328">
        <w:rPr>
          <w:rFonts w:ascii="Times New Roman" w:hAnsi="Times New Roman" w:cs="Times New Roman"/>
          <w:b/>
          <w:bCs/>
          <w:sz w:val="30"/>
          <w:szCs w:val="30"/>
        </w:rPr>
        <w:t>for D</w:t>
      </w:r>
      <w:r w:rsidR="00602F10">
        <w:rPr>
          <w:rFonts w:ascii="Times New Roman" w:hAnsi="Times New Roman" w:cs="Times New Roman"/>
          <w:b/>
          <w:bCs/>
          <w:sz w:val="30"/>
          <w:szCs w:val="30"/>
        </w:rPr>
        <w:t>S</w:t>
      </w:r>
      <w:r w:rsidR="00655328">
        <w:rPr>
          <w:rFonts w:ascii="Times New Roman" w:hAnsi="Times New Roman" w:cs="Times New Roman"/>
          <w:b/>
          <w:bCs/>
          <w:sz w:val="30"/>
          <w:szCs w:val="30"/>
        </w:rPr>
        <w:t xml:space="preserve">SCs </w:t>
      </w:r>
      <w:r w:rsidR="0028378B">
        <w:rPr>
          <w:rFonts w:ascii="Times New Roman" w:hAnsi="Times New Roman" w:cs="Times New Roman"/>
          <w:b/>
          <w:bCs/>
          <w:sz w:val="30"/>
          <w:szCs w:val="30"/>
        </w:rPr>
        <w:t xml:space="preserve">based on </w:t>
      </w:r>
      <w:r w:rsidR="00B96733">
        <w:rPr>
          <w:rFonts w:ascii="Times New Roman" w:hAnsi="Times New Roman" w:cs="Times New Roman"/>
          <w:b/>
          <w:bCs/>
          <w:sz w:val="30"/>
          <w:szCs w:val="30"/>
        </w:rPr>
        <w:t>metal-sulphur</w:t>
      </w:r>
      <w:r w:rsidR="004832DA">
        <w:rPr>
          <w:rFonts w:ascii="Times New Roman" w:hAnsi="Times New Roman" w:cs="Times New Roman"/>
          <w:b/>
          <w:bCs/>
          <w:sz w:val="30"/>
          <w:szCs w:val="30"/>
        </w:rPr>
        <w:t xml:space="preserve"> </w:t>
      </w:r>
      <w:r w:rsidR="0028378B">
        <w:rPr>
          <w:rFonts w:ascii="Times New Roman" w:hAnsi="Times New Roman" w:cs="Times New Roman"/>
          <w:b/>
          <w:bCs/>
          <w:sz w:val="30"/>
          <w:szCs w:val="30"/>
        </w:rPr>
        <w:t>co</w:t>
      </w:r>
      <w:r w:rsidR="00372A32">
        <w:rPr>
          <w:rFonts w:ascii="Times New Roman" w:hAnsi="Times New Roman" w:cs="Times New Roman"/>
          <w:b/>
          <w:bCs/>
          <w:sz w:val="30"/>
          <w:szCs w:val="30"/>
        </w:rPr>
        <w:t>ordination</w:t>
      </w:r>
      <w:r w:rsidR="004832DA">
        <w:rPr>
          <w:rFonts w:ascii="Times New Roman" w:hAnsi="Times New Roman" w:cs="Times New Roman"/>
          <w:b/>
          <w:bCs/>
          <w:sz w:val="30"/>
          <w:szCs w:val="30"/>
        </w:rPr>
        <w:t xml:space="preserve"> </w:t>
      </w:r>
      <w:proofErr w:type="gramStart"/>
      <w:r w:rsidR="0028378B">
        <w:rPr>
          <w:rFonts w:ascii="Times New Roman" w:hAnsi="Times New Roman" w:cs="Times New Roman"/>
          <w:b/>
          <w:bCs/>
          <w:sz w:val="30"/>
          <w:szCs w:val="30"/>
        </w:rPr>
        <w:t>polymers</w:t>
      </w:r>
      <w:proofErr w:type="gramEnd"/>
    </w:p>
    <w:p w14:paraId="48ABC848" w14:textId="27052456" w:rsidR="00E04390" w:rsidRPr="00F47F1F" w:rsidRDefault="00E04390" w:rsidP="00E04390">
      <w:pPr>
        <w:jc w:val="center"/>
        <w:rPr>
          <w:rFonts w:ascii="Times New Roman" w:hAnsi="Times New Roman" w:cs="Times New Roman"/>
          <w:sz w:val="26"/>
          <w:szCs w:val="26"/>
          <w:lang w:val="it-IT"/>
        </w:rPr>
      </w:pPr>
      <w:r w:rsidRPr="00F47F1F">
        <w:rPr>
          <w:rFonts w:ascii="Times New Roman" w:hAnsi="Times New Roman" w:cs="Times New Roman"/>
          <w:sz w:val="26"/>
          <w:szCs w:val="26"/>
          <w:lang w:val="it-IT"/>
        </w:rPr>
        <w:t>Franzini M.,</w:t>
      </w:r>
      <w:r w:rsidRPr="00F47F1F">
        <w:rPr>
          <w:rFonts w:ascii="Times New Roman" w:hAnsi="Times New Roman" w:cs="Times New Roman"/>
          <w:sz w:val="26"/>
          <w:szCs w:val="26"/>
          <w:vertAlign w:val="superscript"/>
          <w:lang w:val="it-IT"/>
        </w:rPr>
        <w:t>1</w:t>
      </w:r>
      <w:r w:rsidRPr="00F47F1F">
        <w:rPr>
          <w:rFonts w:ascii="Times New Roman" w:hAnsi="Times New Roman" w:cs="Times New Roman"/>
          <w:sz w:val="26"/>
          <w:szCs w:val="26"/>
          <w:lang w:val="it-IT"/>
        </w:rPr>
        <w:t xml:space="preserve"> </w:t>
      </w:r>
      <w:r w:rsidRPr="00CE51A1">
        <w:rPr>
          <w:rFonts w:ascii="Times New Roman" w:hAnsi="Times New Roman" w:cs="Times New Roman"/>
          <w:sz w:val="26"/>
          <w:szCs w:val="26"/>
          <w:u w:val="single"/>
          <w:lang w:val="it-IT"/>
        </w:rPr>
        <w:t>Galliano S.</w:t>
      </w:r>
      <w:r w:rsidRPr="00F47F1F">
        <w:rPr>
          <w:rFonts w:ascii="Times New Roman" w:hAnsi="Times New Roman" w:cs="Times New Roman"/>
          <w:sz w:val="26"/>
          <w:szCs w:val="26"/>
          <w:lang w:val="it-IT"/>
        </w:rPr>
        <w:t>,</w:t>
      </w:r>
      <w:r w:rsidRPr="00F47F1F">
        <w:rPr>
          <w:rFonts w:ascii="Times New Roman" w:hAnsi="Times New Roman" w:cs="Times New Roman"/>
          <w:sz w:val="26"/>
          <w:szCs w:val="26"/>
          <w:vertAlign w:val="superscript"/>
          <w:lang w:val="it-IT"/>
        </w:rPr>
        <w:t>1</w:t>
      </w:r>
      <w:r w:rsidRPr="00F47F1F">
        <w:rPr>
          <w:rFonts w:ascii="Times New Roman" w:hAnsi="Times New Roman" w:cs="Times New Roman"/>
          <w:sz w:val="26"/>
          <w:szCs w:val="26"/>
          <w:lang w:val="it-IT"/>
        </w:rPr>
        <w:t xml:space="preserve"> </w:t>
      </w:r>
      <w:proofErr w:type="spellStart"/>
      <w:r w:rsidRPr="00F47F1F">
        <w:rPr>
          <w:rFonts w:ascii="Times New Roman" w:hAnsi="Times New Roman" w:cs="Times New Roman"/>
          <w:sz w:val="26"/>
          <w:szCs w:val="26"/>
          <w:lang w:val="it-IT"/>
        </w:rPr>
        <w:t>Sasitharan</w:t>
      </w:r>
      <w:proofErr w:type="spellEnd"/>
      <w:r w:rsidRPr="00F47F1F">
        <w:rPr>
          <w:rFonts w:ascii="Times New Roman" w:hAnsi="Times New Roman" w:cs="Times New Roman"/>
          <w:sz w:val="26"/>
          <w:szCs w:val="26"/>
          <w:lang w:val="it-IT"/>
        </w:rPr>
        <w:t xml:space="preserve"> K.,</w:t>
      </w:r>
      <w:r w:rsidRPr="00F47F1F">
        <w:rPr>
          <w:rFonts w:ascii="Times New Roman" w:hAnsi="Times New Roman" w:cs="Times New Roman"/>
          <w:sz w:val="26"/>
          <w:szCs w:val="26"/>
          <w:vertAlign w:val="superscript"/>
          <w:lang w:val="it-IT"/>
        </w:rPr>
        <w:t>2</w:t>
      </w:r>
      <w:r w:rsidRPr="00F47F1F">
        <w:rPr>
          <w:rFonts w:ascii="Times New Roman" w:hAnsi="Times New Roman" w:cs="Times New Roman"/>
          <w:sz w:val="26"/>
          <w:szCs w:val="26"/>
          <w:lang w:val="it-IT"/>
        </w:rPr>
        <w:t xml:space="preserve"> </w:t>
      </w:r>
      <w:proofErr w:type="spellStart"/>
      <w:r w:rsidR="00E501D1">
        <w:rPr>
          <w:rFonts w:ascii="Times New Roman" w:hAnsi="Times New Roman" w:cs="Times New Roman"/>
          <w:sz w:val="26"/>
          <w:szCs w:val="26"/>
          <w:lang w:val="it-IT"/>
        </w:rPr>
        <w:t>Morritt</w:t>
      </w:r>
      <w:proofErr w:type="spellEnd"/>
      <w:r w:rsidR="00CE51A1">
        <w:rPr>
          <w:rFonts w:ascii="Times New Roman" w:hAnsi="Times New Roman" w:cs="Times New Roman"/>
          <w:sz w:val="26"/>
          <w:szCs w:val="26"/>
          <w:lang w:val="it-IT"/>
        </w:rPr>
        <w:t xml:space="preserve"> G</w:t>
      </w:r>
      <w:r w:rsidR="00E501D1" w:rsidRPr="00F47F1F">
        <w:rPr>
          <w:rFonts w:ascii="Times New Roman" w:hAnsi="Times New Roman" w:cs="Times New Roman"/>
          <w:sz w:val="26"/>
          <w:szCs w:val="26"/>
          <w:lang w:val="it-IT"/>
        </w:rPr>
        <w:t>.</w:t>
      </w:r>
      <w:r w:rsidR="00CE51A1">
        <w:rPr>
          <w:rFonts w:ascii="Times New Roman" w:hAnsi="Times New Roman" w:cs="Times New Roman"/>
          <w:sz w:val="26"/>
          <w:szCs w:val="26"/>
          <w:lang w:val="it-IT"/>
        </w:rPr>
        <w:t>H.</w:t>
      </w:r>
      <w:r w:rsidR="00E501D1" w:rsidRPr="00F47F1F">
        <w:rPr>
          <w:rFonts w:ascii="Times New Roman" w:hAnsi="Times New Roman" w:cs="Times New Roman"/>
          <w:sz w:val="26"/>
          <w:szCs w:val="26"/>
          <w:lang w:val="it-IT"/>
        </w:rPr>
        <w:t>,</w:t>
      </w:r>
      <w:r w:rsidR="00E501D1" w:rsidRPr="00F47F1F">
        <w:rPr>
          <w:rFonts w:ascii="Times New Roman" w:hAnsi="Times New Roman" w:cs="Times New Roman"/>
          <w:sz w:val="26"/>
          <w:szCs w:val="26"/>
          <w:vertAlign w:val="superscript"/>
          <w:lang w:val="it-IT"/>
        </w:rPr>
        <w:t>2</w:t>
      </w:r>
      <w:r w:rsidR="00E501D1" w:rsidRPr="00F47F1F">
        <w:rPr>
          <w:rFonts w:ascii="Times New Roman" w:hAnsi="Times New Roman" w:cs="Times New Roman"/>
          <w:sz w:val="26"/>
          <w:szCs w:val="26"/>
          <w:lang w:val="it-IT"/>
        </w:rPr>
        <w:t xml:space="preserve"> </w:t>
      </w:r>
      <w:r w:rsidR="00561704">
        <w:rPr>
          <w:rFonts w:ascii="Times New Roman" w:hAnsi="Times New Roman" w:cs="Times New Roman"/>
          <w:sz w:val="26"/>
          <w:szCs w:val="26"/>
          <w:lang w:val="it-IT"/>
        </w:rPr>
        <w:t>Bono</w:t>
      </w:r>
      <w:r w:rsidR="003D42E7">
        <w:rPr>
          <w:rFonts w:ascii="Times New Roman" w:hAnsi="Times New Roman" w:cs="Times New Roman"/>
          <w:sz w:val="26"/>
          <w:szCs w:val="26"/>
          <w:lang w:val="it-IT"/>
        </w:rPr>
        <w:t>m</w:t>
      </w:r>
      <w:r w:rsidR="00561704">
        <w:rPr>
          <w:rFonts w:ascii="Times New Roman" w:hAnsi="Times New Roman" w:cs="Times New Roman"/>
          <w:sz w:val="26"/>
          <w:szCs w:val="26"/>
          <w:lang w:val="it-IT"/>
        </w:rPr>
        <w:t>o M.</w:t>
      </w:r>
      <w:r w:rsidR="003D42E7">
        <w:rPr>
          <w:rFonts w:ascii="Times New Roman" w:hAnsi="Times New Roman" w:cs="Times New Roman"/>
          <w:sz w:val="26"/>
          <w:szCs w:val="26"/>
          <w:lang w:val="it-IT"/>
        </w:rPr>
        <w:t>,</w:t>
      </w:r>
      <w:r w:rsidR="003D42E7" w:rsidRPr="00F47F1F">
        <w:rPr>
          <w:rFonts w:ascii="Times New Roman" w:hAnsi="Times New Roman" w:cs="Times New Roman"/>
          <w:sz w:val="26"/>
          <w:szCs w:val="26"/>
          <w:vertAlign w:val="superscript"/>
          <w:lang w:val="it-IT"/>
        </w:rPr>
        <w:t>1</w:t>
      </w:r>
      <w:r w:rsidR="003D42E7">
        <w:rPr>
          <w:rFonts w:ascii="Times New Roman" w:hAnsi="Times New Roman" w:cs="Times New Roman"/>
          <w:sz w:val="26"/>
          <w:szCs w:val="26"/>
          <w:lang w:val="it-IT"/>
        </w:rPr>
        <w:t xml:space="preserve"> </w:t>
      </w:r>
      <w:r w:rsidR="00B60D63">
        <w:rPr>
          <w:rFonts w:ascii="Times New Roman" w:hAnsi="Times New Roman" w:cs="Times New Roman"/>
          <w:sz w:val="26"/>
          <w:szCs w:val="26"/>
          <w:lang w:val="it-IT"/>
        </w:rPr>
        <w:t>Reale A.,</w:t>
      </w:r>
      <w:r w:rsidR="00C847C4">
        <w:rPr>
          <w:rFonts w:ascii="Times New Roman" w:hAnsi="Times New Roman" w:cs="Times New Roman"/>
          <w:sz w:val="26"/>
          <w:szCs w:val="26"/>
          <w:vertAlign w:val="superscript"/>
          <w:lang w:val="it-IT"/>
        </w:rPr>
        <w:t>3</w:t>
      </w:r>
      <w:r w:rsidR="00B60D63">
        <w:rPr>
          <w:rFonts w:ascii="Times New Roman" w:hAnsi="Times New Roman" w:cs="Times New Roman"/>
          <w:sz w:val="26"/>
          <w:szCs w:val="26"/>
          <w:lang w:val="it-IT"/>
        </w:rPr>
        <w:t xml:space="preserve"> </w:t>
      </w:r>
      <w:r w:rsidRPr="00F47F1F">
        <w:rPr>
          <w:rFonts w:ascii="Times New Roman" w:hAnsi="Times New Roman" w:cs="Times New Roman"/>
          <w:sz w:val="26"/>
          <w:szCs w:val="26"/>
          <w:lang w:val="it-IT"/>
        </w:rPr>
        <w:t>Freitag M.,</w:t>
      </w:r>
      <w:r w:rsidRPr="00F47F1F">
        <w:rPr>
          <w:rFonts w:ascii="Times New Roman" w:hAnsi="Times New Roman" w:cs="Times New Roman"/>
          <w:sz w:val="26"/>
          <w:szCs w:val="26"/>
          <w:vertAlign w:val="superscript"/>
          <w:lang w:val="it-IT"/>
        </w:rPr>
        <w:t>2</w:t>
      </w:r>
      <w:r w:rsidRPr="00F47F1F">
        <w:rPr>
          <w:rFonts w:ascii="Times New Roman" w:hAnsi="Times New Roman" w:cs="Times New Roman"/>
          <w:sz w:val="26"/>
          <w:szCs w:val="26"/>
          <w:lang w:val="it-IT"/>
        </w:rPr>
        <w:t xml:space="preserve"> Barolo C.</w:t>
      </w:r>
      <w:r w:rsidRPr="00F47F1F">
        <w:rPr>
          <w:rFonts w:ascii="Times New Roman" w:hAnsi="Times New Roman" w:cs="Times New Roman"/>
          <w:sz w:val="26"/>
          <w:szCs w:val="26"/>
          <w:vertAlign w:val="superscript"/>
          <w:lang w:val="it-IT"/>
        </w:rPr>
        <w:t>1</w:t>
      </w:r>
    </w:p>
    <w:p w14:paraId="6404FFAA" w14:textId="4A2DFC33" w:rsidR="00544FB2" w:rsidRPr="00F47F1F" w:rsidRDefault="00E04390" w:rsidP="0089106E">
      <w:pPr>
        <w:snapToGrid w:val="0"/>
        <w:jc w:val="center"/>
        <w:rPr>
          <w:rFonts w:ascii="Times New Roman" w:eastAsia="MS PGothic" w:hAnsi="Times New Roman" w:cs="Times New Roman"/>
          <w:color w:val="000000"/>
          <w:sz w:val="22"/>
          <w:szCs w:val="22"/>
        </w:rPr>
      </w:pPr>
      <w:r w:rsidRPr="00F47F1F">
        <w:rPr>
          <w:rFonts w:ascii="Times New Roman" w:eastAsia="MS PGothic" w:hAnsi="Times New Roman" w:cs="Times New Roman"/>
          <w:color w:val="000000"/>
          <w:sz w:val="22"/>
          <w:szCs w:val="22"/>
          <w:vertAlign w:val="superscript"/>
        </w:rPr>
        <w:t>1</w:t>
      </w:r>
      <w:r w:rsidRPr="00F47F1F">
        <w:rPr>
          <w:rFonts w:ascii="Times New Roman" w:eastAsia="MS PGothic" w:hAnsi="Times New Roman" w:cs="Times New Roman"/>
          <w:color w:val="000000"/>
          <w:sz w:val="22"/>
          <w:szCs w:val="22"/>
        </w:rPr>
        <w:t>Department of Chemistry and NIS Interdepartmental and INSTM</w:t>
      </w:r>
      <w:r w:rsidRPr="00F47F1F">
        <w:rPr>
          <w:rFonts w:ascii="Times New Roman" w:eastAsia="MS PGothic" w:hAnsi="Times New Roman" w:cs="Times New Roman"/>
          <w:color w:val="000000"/>
          <w:sz w:val="22"/>
          <w:szCs w:val="22"/>
          <w:lang w:val="en-GB"/>
        </w:rPr>
        <w:t xml:space="preserve"> Reference Centre</w:t>
      </w:r>
      <w:r w:rsidRPr="00F47F1F">
        <w:rPr>
          <w:rFonts w:ascii="Times New Roman" w:eastAsia="MS PGothic" w:hAnsi="Times New Roman" w:cs="Times New Roman"/>
          <w:color w:val="000000"/>
          <w:sz w:val="22"/>
          <w:szCs w:val="22"/>
        </w:rPr>
        <w:t>. University of Turin, T</w:t>
      </w:r>
      <w:r w:rsidR="00D03289">
        <w:rPr>
          <w:rFonts w:ascii="Times New Roman" w:eastAsia="MS PGothic" w:hAnsi="Times New Roman" w:cs="Times New Roman"/>
          <w:color w:val="000000"/>
          <w:sz w:val="22"/>
          <w:szCs w:val="22"/>
        </w:rPr>
        <w:t>o</w:t>
      </w:r>
      <w:r w:rsidRPr="00F47F1F">
        <w:rPr>
          <w:rFonts w:ascii="Times New Roman" w:eastAsia="MS PGothic" w:hAnsi="Times New Roman" w:cs="Times New Roman"/>
          <w:color w:val="000000"/>
          <w:sz w:val="22"/>
          <w:szCs w:val="22"/>
        </w:rPr>
        <w:t>rin</w:t>
      </w:r>
      <w:r w:rsidR="00D03289">
        <w:rPr>
          <w:rFonts w:ascii="Times New Roman" w:eastAsia="MS PGothic" w:hAnsi="Times New Roman" w:cs="Times New Roman"/>
          <w:color w:val="000000"/>
          <w:sz w:val="22"/>
          <w:szCs w:val="22"/>
        </w:rPr>
        <w:t>o</w:t>
      </w:r>
      <w:r w:rsidRPr="00F47F1F">
        <w:rPr>
          <w:rFonts w:ascii="Times New Roman" w:eastAsia="MS PGothic" w:hAnsi="Times New Roman" w:cs="Times New Roman"/>
          <w:color w:val="000000"/>
          <w:sz w:val="22"/>
          <w:szCs w:val="22"/>
        </w:rPr>
        <w:t>, Italy.</w:t>
      </w:r>
    </w:p>
    <w:p w14:paraId="6237EBEA" w14:textId="0F7058A2" w:rsidR="0089106E" w:rsidRDefault="00E04390" w:rsidP="0089106E">
      <w:pPr>
        <w:snapToGrid w:val="0"/>
        <w:jc w:val="center"/>
        <w:rPr>
          <w:rFonts w:ascii="Times New Roman" w:eastAsia="MS PGothic" w:hAnsi="Times New Roman" w:cs="Times New Roman"/>
          <w:color w:val="000000"/>
          <w:sz w:val="22"/>
          <w:szCs w:val="22"/>
        </w:rPr>
      </w:pPr>
      <w:r w:rsidRPr="00F47F1F">
        <w:rPr>
          <w:rFonts w:ascii="Times New Roman" w:eastAsia="MS PGothic" w:hAnsi="Times New Roman" w:cs="Times New Roman"/>
          <w:color w:val="000000"/>
          <w:sz w:val="22"/>
          <w:szCs w:val="22"/>
          <w:vertAlign w:val="superscript"/>
        </w:rPr>
        <w:t>2</w:t>
      </w:r>
      <w:r w:rsidRPr="00F47F1F">
        <w:rPr>
          <w:rFonts w:ascii="Times New Roman" w:eastAsia="MS PGothic" w:hAnsi="Times New Roman" w:cs="Times New Roman"/>
          <w:color w:val="000000"/>
          <w:sz w:val="22"/>
          <w:szCs w:val="22"/>
        </w:rPr>
        <w:t>School of Natural and Environmental Science, Newcastle University, Newcastle upon Tyne, UK.</w:t>
      </w:r>
    </w:p>
    <w:p w14:paraId="49DF9FA1" w14:textId="2F67E0D7" w:rsidR="00C847C4" w:rsidRPr="00F47F1F" w:rsidRDefault="00D03289" w:rsidP="0089106E">
      <w:pPr>
        <w:snapToGrid w:val="0"/>
        <w:jc w:val="center"/>
        <w:rPr>
          <w:rFonts w:ascii="Times New Roman" w:eastAsia="MS PGothic" w:hAnsi="Times New Roman" w:cs="Times New Roman"/>
          <w:color w:val="000000"/>
          <w:sz w:val="22"/>
          <w:szCs w:val="22"/>
        </w:rPr>
      </w:pPr>
      <w:r>
        <w:rPr>
          <w:rFonts w:ascii="Times New Roman" w:eastAsia="MS PGothic" w:hAnsi="Times New Roman" w:cs="Times New Roman"/>
          <w:color w:val="000000"/>
          <w:sz w:val="22"/>
          <w:szCs w:val="22"/>
          <w:vertAlign w:val="superscript"/>
        </w:rPr>
        <w:t>3</w:t>
      </w:r>
      <w:r w:rsidRPr="00D03289">
        <w:rPr>
          <w:rFonts w:ascii="Times New Roman" w:eastAsia="MS PGothic" w:hAnsi="Times New Roman" w:cs="Times New Roman"/>
          <w:color w:val="000000"/>
          <w:sz w:val="22"/>
          <w:szCs w:val="22"/>
        </w:rPr>
        <w:t xml:space="preserve">Department of Electronic Engineering, University of Rome Tor </w:t>
      </w:r>
      <w:proofErr w:type="spellStart"/>
      <w:r w:rsidRPr="00D03289">
        <w:rPr>
          <w:rFonts w:ascii="Times New Roman" w:eastAsia="MS PGothic" w:hAnsi="Times New Roman" w:cs="Times New Roman"/>
          <w:color w:val="000000"/>
          <w:sz w:val="22"/>
          <w:szCs w:val="22"/>
        </w:rPr>
        <w:t>Vergata</w:t>
      </w:r>
      <w:proofErr w:type="spellEnd"/>
      <w:r w:rsidRPr="00D03289">
        <w:rPr>
          <w:rFonts w:ascii="Times New Roman" w:eastAsia="MS PGothic" w:hAnsi="Times New Roman" w:cs="Times New Roman"/>
          <w:color w:val="000000"/>
          <w:sz w:val="22"/>
          <w:szCs w:val="22"/>
        </w:rPr>
        <w:t>-CHOSE, Rom</w:t>
      </w:r>
      <w:r>
        <w:rPr>
          <w:rFonts w:ascii="Times New Roman" w:eastAsia="MS PGothic" w:hAnsi="Times New Roman" w:cs="Times New Roman"/>
          <w:color w:val="000000"/>
          <w:sz w:val="22"/>
          <w:szCs w:val="22"/>
        </w:rPr>
        <w:t>a</w:t>
      </w:r>
      <w:r w:rsidRPr="00D03289">
        <w:rPr>
          <w:rFonts w:ascii="Times New Roman" w:eastAsia="MS PGothic" w:hAnsi="Times New Roman" w:cs="Times New Roman"/>
          <w:color w:val="000000"/>
          <w:sz w:val="22"/>
          <w:szCs w:val="22"/>
        </w:rPr>
        <w:t>, Italy.</w:t>
      </w:r>
    </w:p>
    <w:p w14:paraId="7C3BDBFC" w14:textId="26F04C9E" w:rsidR="00E46E91" w:rsidRDefault="00E828D4" w:rsidP="00544FB2">
      <w:pPr>
        <w:jc w:val="both"/>
        <w:rPr>
          <w:rFonts w:ascii="Times New Roman" w:hAnsi="Times New Roman" w:cs="Times New Roman"/>
        </w:rPr>
      </w:pPr>
      <w:r>
        <w:rPr>
          <w:rFonts w:ascii="Times New Roman" w:hAnsi="Times New Roman" w:cs="Times New Roman"/>
        </w:rPr>
        <w:t xml:space="preserve">Renewable energy </w:t>
      </w:r>
      <w:r w:rsidR="007C73D8" w:rsidRPr="00F47F1F">
        <w:rPr>
          <w:rFonts w:ascii="Times New Roman" w:hAnsi="Times New Roman" w:cs="Times New Roman"/>
        </w:rPr>
        <w:t>has seen substantial growth</w:t>
      </w:r>
      <w:r w:rsidR="00AF4438">
        <w:rPr>
          <w:rFonts w:ascii="Times New Roman" w:hAnsi="Times New Roman" w:cs="Times New Roman"/>
        </w:rPr>
        <w:t xml:space="preserve"> in recent years</w:t>
      </w:r>
      <w:r w:rsidR="007C73D8" w:rsidRPr="00F47F1F">
        <w:rPr>
          <w:rFonts w:ascii="Times New Roman" w:hAnsi="Times New Roman" w:cs="Times New Roman"/>
        </w:rPr>
        <w:t xml:space="preserve">, with </w:t>
      </w:r>
      <w:r>
        <w:rPr>
          <w:rFonts w:ascii="Times New Roman" w:hAnsi="Times New Roman" w:cs="Times New Roman"/>
        </w:rPr>
        <w:t>photovoltaics</w:t>
      </w:r>
      <w:r w:rsidR="007C73D8" w:rsidRPr="00F47F1F">
        <w:rPr>
          <w:rFonts w:ascii="Times New Roman" w:hAnsi="Times New Roman" w:cs="Times New Roman"/>
        </w:rPr>
        <w:t xml:space="preserve"> accounting for </w:t>
      </w:r>
      <w:r w:rsidR="00D50038" w:rsidRPr="00F47F1F">
        <w:rPr>
          <w:rFonts w:ascii="Times New Roman" w:hAnsi="Times New Roman" w:cs="Times New Roman"/>
        </w:rPr>
        <w:t>most</w:t>
      </w:r>
      <w:r w:rsidR="007C73D8" w:rsidRPr="00F47F1F">
        <w:rPr>
          <w:rFonts w:ascii="Times New Roman" w:hAnsi="Times New Roman" w:cs="Times New Roman"/>
        </w:rPr>
        <w:t xml:space="preserve"> </w:t>
      </w:r>
      <w:r w:rsidR="00D50038" w:rsidRPr="00F47F1F">
        <w:rPr>
          <w:rFonts w:ascii="Times New Roman" w:hAnsi="Times New Roman" w:cs="Times New Roman"/>
        </w:rPr>
        <w:t xml:space="preserve">of </w:t>
      </w:r>
      <w:r w:rsidR="007C73D8" w:rsidRPr="00F47F1F">
        <w:rPr>
          <w:rFonts w:ascii="Times New Roman" w:hAnsi="Times New Roman" w:cs="Times New Roman"/>
        </w:rPr>
        <w:t>new capacity additions</w:t>
      </w:r>
      <w:r w:rsidR="00E63D52" w:rsidRPr="00F47F1F">
        <w:rPr>
          <w:rFonts w:ascii="Times New Roman" w:hAnsi="Times New Roman" w:cs="Times New Roman"/>
        </w:rPr>
        <w:t xml:space="preserve"> in recent years</w:t>
      </w:r>
      <w:r w:rsidR="007C73D8" w:rsidRPr="00F47F1F">
        <w:rPr>
          <w:rFonts w:ascii="Times New Roman" w:hAnsi="Times New Roman" w:cs="Times New Roman"/>
        </w:rPr>
        <w:t xml:space="preserve">. While silicon-based photovoltaic technology currently dominates the market, it faces limitations such as </w:t>
      </w:r>
      <w:r w:rsidR="00E4084F">
        <w:rPr>
          <w:rFonts w:ascii="Times New Roman" w:hAnsi="Times New Roman" w:cs="Times New Roman"/>
        </w:rPr>
        <w:t xml:space="preserve">raw </w:t>
      </w:r>
      <w:r w:rsidR="00AB2F92">
        <w:rPr>
          <w:rFonts w:ascii="Times New Roman" w:hAnsi="Times New Roman" w:cs="Times New Roman"/>
        </w:rPr>
        <w:t>material availability</w:t>
      </w:r>
      <w:r w:rsidR="007C73D8" w:rsidRPr="00F47F1F">
        <w:rPr>
          <w:rFonts w:ascii="Times New Roman" w:hAnsi="Times New Roman" w:cs="Times New Roman"/>
        </w:rPr>
        <w:t xml:space="preserve"> and reduced efficiency under </w:t>
      </w:r>
      <w:r w:rsidR="00E4084F">
        <w:rPr>
          <w:rFonts w:ascii="Times New Roman" w:hAnsi="Times New Roman" w:cs="Times New Roman"/>
        </w:rPr>
        <w:t>low/</w:t>
      </w:r>
      <w:r w:rsidR="007C73D8" w:rsidRPr="00F47F1F">
        <w:rPr>
          <w:rFonts w:ascii="Times New Roman" w:hAnsi="Times New Roman" w:cs="Times New Roman"/>
        </w:rPr>
        <w:t xml:space="preserve">diffuse light. </w:t>
      </w:r>
      <w:r w:rsidR="00AA7DA8">
        <w:rPr>
          <w:rFonts w:ascii="Times New Roman" w:hAnsi="Times New Roman" w:cs="Times New Roman"/>
        </w:rPr>
        <w:t xml:space="preserve">A promising alternative are </w:t>
      </w:r>
      <w:r w:rsidR="007C73D8" w:rsidRPr="00F47F1F">
        <w:rPr>
          <w:rFonts w:ascii="Times New Roman" w:hAnsi="Times New Roman" w:cs="Times New Roman"/>
        </w:rPr>
        <w:t>Dye-sensitized solar cells (DSSCs) offering several advantages like low</w:t>
      </w:r>
      <w:r w:rsidR="00C8294A">
        <w:rPr>
          <w:rFonts w:ascii="Times New Roman" w:hAnsi="Times New Roman" w:cs="Times New Roman"/>
        </w:rPr>
        <w:t>-</w:t>
      </w:r>
      <w:r w:rsidR="009212C0">
        <w:rPr>
          <w:rFonts w:ascii="Times New Roman" w:hAnsi="Times New Roman" w:cs="Times New Roman"/>
        </w:rPr>
        <w:t>cost</w:t>
      </w:r>
      <w:r w:rsidR="005944BE">
        <w:rPr>
          <w:rFonts w:ascii="Times New Roman" w:hAnsi="Times New Roman" w:cs="Times New Roman"/>
        </w:rPr>
        <w:t xml:space="preserve"> and ease</w:t>
      </w:r>
      <w:r w:rsidR="00C8294A">
        <w:rPr>
          <w:rFonts w:ascii="Times New Roman" w:hAnsi="Times New Roman" w:cs="Times New Roman"/>
        </w:rPr>
        <w:t xml:space="preserve"> </w:t>
      </w:r>
      <w:r w:rsidR="00912B6F">
        <w:rPr>
          <w:rFonts w:ascii="Times New Roman" w:hAnsi="Times New Roman" w:cs="Times New Roman"/>
        </w:rPr>
        <w:t>fabrication</w:t>
      </w:r>
      <w:r w:rsidR="007C73D8" w:rsidRPr="00F47F1F">
        <w:rPr>
          <w:rFonts w:ascii="Times New Roman" w:hAnsi="Times New Roman" w:cs="Times New Roman"/>
        </w:rPr>
        <w:t xml:space="preserve"> </w:t>
      </w:r>
      <w:r w:rsidR="009212C0">
        <w:rPr>
          <w:rFonts w:ascii="Times New Roman" w:hAnsi="Times New Roman" w:cs="Times New Roman"/>
        </w:rPr>
        <w:t>with</w:t>
      </w:r>
      <w:r w:rsidR="007C73D8" w:rsidRPr="00F47F1F">
        <w:rPr>
          <w:rFonts w:ascii="Times New Roman" w:hAnsi="Times New Roman" w:cs="Times New Roman"/>
        </w:rPr>
        <w:t xml:space="preserve"> greater </w:t>
      </w:r>
      <w:r w:rsidR="00EE1945">
        <w:rPr>
          <w:rFonts w:ascii="Times New Roman" w:hAnsi="Times New Roman" w:cs="Times New Roman"/>
        </w:rPr>
        <w:t xml:space="preserve">versatility (i.e. </w:t>
      </w:r>
      <w:r w:rsidR="007C73D8" w:rsidRPr="00F47F1F">
        <w:rPr>
          <w:rFonts w:ascii="Times New Roman" w:hAnsi="Times New Roman" w:cs="Times New Roman"/>
        </w:rPr>
        <w:t>flexibility</w:t>
      </w:r>
      <w:r w:rsidR="00EE1945">
        <w:rPr>
          <w:rFonts w:ascii="Times New Roman" w:hAnsi="Times New Roman" w:cs="Times New Roman"/>
        </w:rPr>
        <w:t>, transparency)</w:t>
      </w:r>
      <w:r w:rsidR="007C73D8" w:rsidRPr="00F47F1F">
        <w:rPr>
          <w:rFonts w:ascii="Times New Roman" w:hAnsi="Times New Roman" w:cs="Times New Roman"/>
        </w:rPr>
        <w:t>.</w:t>
      </w:r>
      <w:r w:rsidR="0089106E" w:rsidRPr="00F47F1F">
        <w:rPr>
          <w:rFonts w:ascii="Times New Roman" w:hAnsi="Times New Roman" w:cs="Times New Roman"/>
        </w:rPr>
        <w:t xml:space="preserve"> </w:t>
      </w:r>
      <w:r w:rsidR="007C73D8" w:rsidRPr="00F47F1F">
        <w:rPr>
          <w:rFonts w:ascii="Times New Roman" w:hAnsi="Times New Roman" w:cs="Times New Roman"/>
        </w:rPr>
        <w:t>The composition and functionality of DSSCs involve a photoelectrochemical reaction facilitated by a photoanode, dye, electrolyte redox couple, and counter-electrode</w:t>
      </w:r>
      <w:r w:rsidR="009B2F55" w:rsidRPr="00F47F1F">
        <w:rPr>
          <w:rFonts w:ascii="Times New Roman" w:hAnsi="Times New Roman" w:cs="Times New Roman"/>
        </w:rPr>
        <w:t xml:space="preserve"> (CE)</w:t>
      </w:r>
      <w:r w:rsidR="007C73D8" w:rsidRPr="00F47F1F">
        <w:rPr>
          <w:rFonts w:ascii="Times New Roman" w:hAnsi="Times New Roman" w:cs="Times New Roman"/>
        </w:rPr>
        <w:t xml:space="preserve">. </w:t>
      </w:r>
      <w:r w:rsidR="002B2520">
        <w:rPr>
          <w:rFonts w:ascii="Times New Roman" w:hAnsi="Times New Roman" w:cs="Times New Roman"/>
        </w:rPr>
        <w:t>Considering the latter</w:t>
      </w:r>
      <w:r w:rsidR="00373660" w:rsidRPr="00F47F1F">
        <w:rPr>
          <w:rFonts w:ascii="Times New Roman" w:hAnsi="Times New Roman" w:cs="Times New Roman"/>
        </w:rPr>
        <w:t xml:space="preserve">, the most performing </w:t>
      </w:r>
      <w:r w:rsidR="009B2F55" w:rsidRPr="00F47F1F">
        <w:rPr>
          <w:rFonts w:ascii="Times New Roman" w:hAnsi="Times New Roman" w:cs="Times New Roman"/>
        </w:rPr>
        <w:t>CEs</w:t>
      </w:r>
      <w:r w:rsidR="00373660" w:rsidRPr="00F47F1F">
        <w:rPr>
          <w:rFonts w:ascii="Times New Roman" w:hAnsi="Times New Roman" w:cs="Times New Roman"/>
        </w:rPr>
        <w:t xml:space="preserve"> are restricted to P</w:t>
      </w:r>
      <w:r w:rsidR="001E04D4">
        <w:rPr>
          <w:rFonts w:ascii="Times New Roman" w:hAnsi="Times New Roman" w:cs="Times New Roman"/>
        </w:rPr>
        <w:t>latinum</w:t>
      </w:r>
      <w:r w:rsidR="00373660" w:rsidRPr="00F47F1F">
        <w:rPr>
          <w:rFonts w:ascii="Times New Roman" w:hAnsi="Times New Roman" w:cs="Times New Roman"/>
        </w:rPr>
        <w:t xml:space="preserve">, PEDOT </w:t>
      </w:r>
      <w:r w:rsidR="001E04D4">
        <w:rPr>
          <w:rFonts w:ascii="Times New Roman" w:hAnsi="Times New Roman" w:cs="Times New Roman"/>
        </w:rPr>
        <w:t>and</w:t>
      </w:r>
      <w:r w:rsidR="00373660" w:rsidRPr="00F47F1F">
        <w:rPr>
          <w:rFonts w:ascii="Times New Roman" w:hAnsi="Times New Roman" w:cs="Times New Roman"/>
        </w:rPr>
        <w:t xml:space="preserve"> carbon-based systems</w:t>
      </w:r>
      <w:r w:rsidR="00E438DA">
        <w:rPr>
          <w:rFonts w:ascii="Times New Roman" w:hAnsi="Times New Roman" w:cs="Times New Roman"/>
        </w:rPr>
        <w:t xml:space="preserve">, but </w:t>
      </w:r>
      <w:r w:rsidR="00044A5A">
        <w:rPr>
          <w:rFonts w:ascii="Times New Roman" w:hAnsi="Times New Roman" w:cs="Times New Roman"/>
        </w:rPr>
        <w:t xml:space="preserve">they suffer from </w:t>
      </w:r>
      <w:r w:rsidR="009B6311">
        <w:rPr>
          <w:rFonts w:ascii="Times New Roman" w:hAnsi="Times New Roman" w:cs="Times New Roman"/>
        </w:rPr>
        <w:t xml:space="preserve">scarcity, </w:t>
      </w:r>
      <w:r w:rsidR="002C1285">
        <w:rPr>
          <w:rFonts w:ascii="Times New Roman" w:hAnsi="Times New Roman" w:cs="Times New Roman"/>
        </w:rPr>
        <w:t xml:space="preserve">high </w:t>
      </w:r>
      <w:r w:rsidR="009B6311">
        <w:rPr>
          <w:rFonts w:ascii="Times New Roman" w:hAnsi="Times New Roman" w:cs="Times New Roman"/>
        </w:rPr>
        <w:t xml:space="preserve">costs and </w:t>
      </w:r>
      <w:r w:rsidR="00B530EE">
        <w:rPr>
          <w:rFonts w:ascii="Times New Roman" w:hAnsi="Times New Roman" w:cs="Times New Roman"/>
        </w:rPr>
        <w:t xml:space="preserve">low </w:t>
      </w:r>
      <w:r w:rsidR="009B6311">
        <w:rPr>
          <w:rFonts w:ascii="Times New Roman" w:hAnsi="Times New Roman" w:cs="Times New Roman"/>
        </w:rPr>
        <w:t>stability</w:t>
      </w:r>
      <w:r w:rsidR="00373660" w:rsidRPr="00F47F1F">
        <w:rPr>
          <w:rFonts w:ascii="Times New Roman" w:hAnsi="Times New Roman" w:cs="Times New Roman"/>
        </w:rPr>
        <w:t>.</w:t>
      </w:r>
      <w:sdt>
        <w:sdtPr>
          <w:rPr>
            <w:rFonts w:ascii="Times New Roman" w:hAnsi="Times New Roman" w:cs="Times New Roman"/>
            <w:color w:val="000000"/>
            <w:vertAlign w:val="superscript"/>
          </w:rPr>
          <w:tag w:val="MENDELEY_CITATION_v3_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"/>
          <w:id w:val="-2097087099"/>
          <w:placeholder>
            <w:docPart w:val="DefaultPlaceholder_-1854013440"/>
          </w:placeholder>
        </w:sdtPr>
        <w:sdtContent>
          <w:r w:rsidR="0070382A">
            <w:rPr>
              <w:rFonts w:ascii="Times New Roman" w:hAnsi="Times New Roman" w:cs="Times New Roman"/>
              <w:color w:val="000000"/>
              <w:vertAlign w:val="superscript"/>
            </w:rPr>
            <w:t>1</w:t>
          </w:r>
        </w:sdtContent>
      </w:sdt>
      <w:r w:rsidR="00373660" w:rsidRPr="00F47F1F">
        <w:rPr>
          <w:rFonts w:ascii="Times New Roman" w:hAnsi="Times New Roman" w:cs="Times New Roman"/>
        </w:rPr>
        <w:t xml:space="preserve"> Increasing the variety of </w:t>
      </w:r>
      <w:r w:rsidR="009B2F55" w:rsidRPr="00F47F1F">
        <w:rPr>
          <w:rFonts w:ascii="Times New Roman" w:hAnsi="Times New Roman" w:cs="Times New Roman"/>
        </w:rPr>
        <w:t>CEs</w:t>
      </w:r>
      <w:r w:rsidR="00373660" w:rsidRPr="00F47F1F">
        <w:rPr>
          <w:rFonts w:ascii="Times New Roman" w:hAnsi="Times New Roman" w:cs="Times New Roman"/>
        </w:rPr>
        <w:t xml:space="preserve"> would be fundamental to enhancing the </w:t>
      </w:r>
      <w:r w:rsidR="0038008F">
        <w:rPr>
          <w:rFonts w:ascii="Times New Roman" w:hAnsi="Times New Roman" w:cs="Times New Roman"/>
        </w:rPr>
        <w:t>photovoltaic performance</w:t>
      </w:r>
      <w:r w:rsidR="00373660" w:rsidRPr="00F47F1F">
        <w:rPr>
          <w:rFonts w:ascii="Times New Roman" w:hAnsi="Times New Roman" w:cs="Times New Roman"/>
        </w:rPr>
        <w:t xml:space="preserve"> of DSSCs, also allowing the use of innovative redox couples and dyes</w:t>
      </w:r>
      <w:r w:rsidR="007C73D8" w:rsidRPr="00F47F1F">
        <w:rPr>
          <w:rFonts w:ascii="Times New Roman" w:hAnsi="Times New Roman" w:cs="Times New Roman"/>
        </w:rPr>
        <w:t xml:space="preserve">. </w:t>
      </w:r>
      <w:r w:rsidR="00E46E91">
        <w:rPr>
          <w:rFonts w:ascii="Times New Roman" w:hAnsi="Times New Roman" w:cs="Times New Roman"/>
        </w:rPr>
        <w:t xml:space="preserve">In this contribution, </w:t>
      </w:r>
      <w:r w:rsidR="001C53C3">
        <w:rPr>
          <w:rFonts w:ascii="Times New Roman" w:hAnsi="Times New Roman" w:cs="Times New Roman"/>
        </w:rPr>
        <w:t xml:space="preserve">a series of </w:t>
      </w:r>
      <w:r w:rsidR="006A2F9A">
        <w:rPr>
          <w:rFonts w:ascii="Times New Roman" w:hAnsi="Times New Roman" w:cs="Times New Roman"/>
        </w:rPr>
        <w:t>metal-sul</w:t>
      </w:r>
      <w:r w:rsidR="00052E62">
        <w:rPr>
          <w:rFonts w:ascii="Times New Roman" w:hAnsi="Times New Roman" w:cs="Times New Roman"/>
        </w:rPr>
        <w:t>ph</w:t>
      </w:r>
      <w:r w:rsidR="006A2F9A">
        <w:rPr>
          <w:rFonts w:ascii="Times New Roman" w:hAnsi="Times New Roman" w:cs="Times New Roman"/>
        </w:rPr>
        <w:t>ur</w:t>
      </w:r>
      <w:r w:rsidR="00FF0652">
        <w:rPr>
          <w:rFonts w:ascii="Times New Roman" w:hAnsi="Times New Roman" w:cs="Times New Roman"/>
        </w:rPr>
        <w:t xml:space="preserve"> coordination polymer</w:t>
      </w:r>
      <w:r w:rsidR="001C53C3">
        <w:rPr>
          <w:rFonts w:ascii="Times New Roman" w:hAnsi="Times New Roman" w:cs="Times New Roman"/>
        </w:rPr>
        <w:t xml:space="preserve">s have been synthesized and characterized </w:t>
      </w:r>
      <w:r w:rsidR="00743857">
        <w:rPr>
          <w:rFonts w:ascii="Times New Roman" w:hAnsi="Times New Roman" w:cs="Times New Roman"/>
        </w:rPr>
        <w:t xml:space="preserve">in term of </w:t>
      </w:r>
      <w:r w:rsidR="00D45189">
        <w:rPr>
          <w:rFonts w:ascii="Times New Roman" w:hAnsi="Times New Roman" w:cs="Times New Roman"/>
        </w:rPr>
        <w:t>photophysical</w:t>
      </w:r>
      <w:r w:rsidR="001C1B44">
        <w:rPr>
          <w:rFonts w:ascii="Times New Roman" w:hAnsi="Times New Roman" w:cs="Times New Roman"/>
        </w:rPr>
        <w:t xml:space="preserve"> and</w:t>
      </w:r>
      <w:r w:rsidR="00D45189">
        <w:rPr>
          <w:rFonts w:ascii="Times New Roman" w:hAnsi="Times New Roman" w:cs="Times New Roman"/>
        </w:rPr>
        <w:t xml:space="preserve"> </w:t>
      </w:r>
      <w:r w:rsidR="00840386">
        <w:rPr>
          <w:rFonts w:ascii="Times New Roman" w:hAnsi="Times New Roman" w:cs="Times New Roman"/>
        </w:rPr>
        <w:t>electrochemical</w:t>
      </w:r>
      <w:r w:rsidR="00EB2496">
        <w:rPr>
          <w:rFonts w:ascii="Times New Roman" w:hAnsi="Times New Roman" w:cs="Times New Roman"/>
        </w:rPr>
        <w:t xml:space="preserve"> properties</w:t>
      </w:r>
      <w:r w:rsidR="00324D18">
        <w:rPr>
          <w:rFonts w:ascii="Times New Roman" w:hAnsi="Times New Roman" w:cs="Times New Roman"/>
        </w:rPr>
        <w:t>.</w:t>
      </w:r>
      <w:r w:rsidR="00AF5E7E">
        <w:rPr>
          <w:rFonts w:ascii="Times New Roman" w:hAnsi="Times New Roman" w:cs="Times New Roman"/>
          <w:color w:val="000000"/>
          <w:vertAlign w:val="superscript"/>
        </w:rPr>
        <w:t>2,3</w:t>
      </w:r>
      <w:r w:rsidR="00324D18">
        <w:rPr>
          <w:rFonts w:ascii="Times New Roman" w:hAnsi="Times New Roman" w:cs="Times New Roman"/>
        </w:rPr>
        <w:t xml:space="preserve"> Subsequently, </w:t>
      </w:r>
      <w:r w:rsidR="007F79E7">
        <w:rPr>
          <w:rFonts w:ascii="Times New Roman" w:hAnsi="Times New Roman" w:cs="Times New Roman"/>
        </w:rPr>
        <w:t>the new polymers have been properly processed</w:t>
      </w:r>
      <w:r w:rsidR="009F33BE">
        <w:rPr>
          <w:rFonts w:ascii="Times New Roman" w:hAnsi="Times New Roman" w:cs="Times New Roman"/>
        </w:rPr>
        <w:t xml:space="preserve"> in solution</w:t>
      </w:r>
      <w:r w:rsidR="007F79E7">
        <w:rPr>
          <w:rFonts w:ascii="Times New Roman" w:hAnsi="Times New Roman" w:cs="Times New Roman"/>
        </w:rPr>
        <w:t xml:space="preserve"> </w:t>
      </w:r>
      <w:r w:rsidR="00BA08D5">
        <w:rPr>
          <w:rFonts w:ascii="Times New Roman" w:hAnsi="Times New Roman" w:cs="Times New Roman"/>
        </w:rPr>
        <w:t xml:space="preserve">and </w:t>
      </w:r>
      <w:r w:rsidR="00A3100A">
        <w:rPr>
          <w:rFonts w:ascii="Times New Roman" w:hAnsi="Times New Roman" w:cs="Times New Roman"/>
        </w:rPr>
        <w:t xml:space="preserve">successfully </w:t>
      </w:r>
      <w:r w:rsidR="009E0FFD">
        <w:rPr>
          <w:rFonts w:ascii="Times New Roman" w:hAnsi="Times New Roman" w:cs="Times New Roman"/>
        </w:rPr>
        <w:t>adopted</w:t>
      </w:r>
      <w:r w:rsidR="00BA08D5">
        <w:rPr>
          <w:rFonts w:ascii="Times New Roman" w:hAnsi="Times New Roman" w:cs="Times New Roman"/>
        </w:rPr>
        <w:t xml:space="preserve"> as counter-electrode</w:t>
      </w:r>
      <w:r w:rsidR="009E0FFD">
        <w:rPr>
          <w:rFonts w:ascii="Times New Roman" w:hAnsi="Times New Roman" w:cs="Times New Roman"/>
        </w:rPr>
        <w:t>s</w:t>
      </w:r>
      <w:r w:rsidR="00BA08D5">
        <w:rPr>
          <w:rFonts w:ascii="Times New Roman" w:hAnsi="Times New Roman" w:cs="Times New Roman"/>
        </w:rPr>
        <w:t xml:space="preserve"> for DSSCs.</w:t>
      </w:r>
      <w:r w:rsidR="001213E7">
        <w:rPr>
          <w:rFonts w:ascii="Times New Roman" w:hAnsi="Times New Roman" w:cs="Times New Roman"/>
        </w:rPr>
        <w:t xml:space="preserve"> </w:t>
      </w:r>
      <w:r w:rsidR="00D1123E">
        <w:rPr>
          <w:rFonts w:ascii="Times New Roman" w:hAnsi="Times New Roman" w:cs="Times New Roman"/>
        </w:rPr>
        <w:t>Organometallic poly</w:t>
      </w:r>
      <w:r w:rsidR="005D6969">
        <w:rPr>
          <w:rFonts w:ascii="Times New Roman" w:hAnsi="Times New Roman" w:cs="Times New Roman"/>
        </w:rPr>
        <w:t xml:space="preserve">mer CEs have been </w:t>
      </w:r>
      <w:r w:rsidR="002929AE">
        <w:rPr>
          <w:rFonts w:ascii="Times New Roman" w:hAnsi="Times New Roman" w:cs="Times New Roman"/>
        </w:rPr>
        <w:t>studie</w:t>
      </w:r>
      <w:r w:rsidR="005D6969">
        <w:rPr>
          <w:rFonts w:ascii="Times New Roman" w:hAnsi="Times New Roman" w:cs="Times New Roman"/>
        </w:rPr>
        <w:t xml:space="preserve">d in combination with </w:t>
      </w:r>
      <w:r w:rsidR="002929AE">
        <w:rPr>
          <w:rFonts w:ascii="Times New Roman" w:hAnsi="Times New Roman" w:cs="Times New Roman"/>
        </w:rPr>
        <w:t>d</w:t>
      </w:r>
      <w:r w:rsidR="00371AFD">
        <w:rPr>
          <w:rFonts w:ascii="Times New Roman" w:hAnsi="Times New Roman" w:cs="Times New Roman"/>
        </w:rPr>
        <w:t>ifferent electrolytes based on c</w:t>
      </w:r>
      <w:r w:rsidR="001213E7">
        <w:rPr>
          <w:rFonts w:ascii="Times New Roman" w:hAnsi="Times New Roman" w:cs="Times New Roman"/>
        </w:rPr>
        <w:t>opper, cobalt and iodine</w:t>
      </w:r>
      <w:r w:rsidR="007900BA">
        <w:rPr>
          <w:rFonts w:ascii="Times New Roman" w:hAnsi="Times New Roman" w:cs="Times New Roman"/>
        </w:rPr>
        <w:t xml:space="preserve"> showing </w:t>
      </w:r>
      <w:r w:rsidR="00A95B60">
        <w:rPr>
          <w:rFonts w:ascii="Times New Roman" w:hAnsi="Times New Roman" w:cs="Times New Roman"/>
        </w:rPr>
        <w:t>hig</w:t>
      </w:r>
      <w:r w:rsidR="00453E25">
        <w:rPr>
          <w:rFonts w:ascii="Times New Roman" w:hAnsi="Times New Roman" w:cs="Times New Roman"/>
        </w:rPr>
        <w:t xml:space="preserve">hly </w:t>
      </w:r>
      <w:r w:rsidR="007900BA">
        <w:rPr>
          <w:rFonts w:ascii="Times New Roman" w:hAnsi="Times New Roman" w:cs="Times New Roman"/>
        </w:rPr>
        <w:t xml:space="preserve">promising results with </w:t>
      </w:r>
      <w:r w:rsidR="00453E25">
        <w:rPr>
          <w:rFonts w:ascii="Times New Roman" w:hAnsi="Times New Roman" w:cs="Times New Roman"/>
        </w:rPr>
        <w:t xml:space="preserve">photovoltaic </w:t>
      </w:r>
      <w:r w:rsidR="0096434C">
        <w:rPr>
          <w:rFonts w:ascii="Times New Roman" w:hAnsi="Times New Roman" w:cs="Times New Roman"/>
        </w:rPr>
        <w:t>efficienc</w:t>
      </w:r>
      <w:r w:rsidR="00453E25">
        <w:rPr>
          <w:rFonts w:ascii="Times New Roman" w:hAnsi="Times New Roman" w:cs="Times New Roman"/>
        </w:rPr>
        <w:t>ies</w:t>
      </w:r>
      <w:r w:rsidR="0096434C">
        <w:rPr>
          <w:rFonts w:ascii="Times New Roman" w:hAnsi="Times New Roman" w:cs="Times New Roman"/>
        </w:rPr>
        <w:t xml:space="preserve"> </w:t>
      </w:r>
      <w:r w:rsidR="00385399">
        <w:rPr>
          <w:rFonts w:ascii="Times New Roman" w:hAnsi="Times New Roman" w:cs="Times New Roman"/>
        </w:rPr>
        <w:t>close to 10%</w:t>
      </w:r>
      <w:r w:rsidR="00F60AC7">
        <w:rPr>
          <w:rFonts w:ascii="Times New Roman" w:hAnsi="Times New Roman" w:cs="Times New Roman"/>
        </w:rPr>
        <w:t xml:space="preserve"> and </w:t>
      </w:r>
      <w:r w:rsidR="0096434C">
        <w:rPr>
          <w:rFonts w:ascii="Times New Roman" w:hAnsi="Times New Roman" w:cs="Times New Roman"/>
        </w:rPr>
        <w:t xml:space="preserve">comparable to </w:t>
      </w:r>
      <w:r w:rsidR="004657C0">
        <w:rPr>
          <w:rFonts w:ascii="Times New Roman" w:hAnsi="Times New Roman" w:cs="Times New Roman"/>
        </w:rPr>
        <w:t xml:space="preserve">standard </w:t>
      </w:r>
      <w:r w:rsidR="0096434C">
        <w:rPr>
          <w:rFonts w:ascii="Times New Roman" w:hAnsi="Times New Roman" w:cs="Times New Roman"/>
        </w:rPr>
        <w:t>Pt and PEDOT CEs.</w:t>
      </w:r>
      <w:r w:rsidR="006C562D">
        <w:rPr>
          <w:rFonts w:ascii="Times New Roman" w:hAnsi="Times New Roman" w:cs="Times New Roman"/>
        </w:rPr>
        <w:t xml:space="preserve"> </w:t>
      </w:r>
      <w:r w:rsidR="009A281D">
        <w:rPr>
          <w:rFonts w:ascii="Times New Roman" w:hAnsi="Times New Roman" w:cs="Times New Roman"/>
        </w:rPr>
        <w:t>In conclusion, w</w:t>
      </w:r>
      <w:r w:rsidR="006C562D" w:rsidRPr="00F47F1F">
        <w:rPr>
          <w:rFonts w:ascii="Times New Roman" w:hAnsi="Times New Roman" w:cs="Times New Roman"/>
        </w:rPr>
        <w:t xml:space="preserve">e </w:t>
      </w:r>
      <w:r w:rsidR="009A281D">
        <w:rPr>
          <w:rFonts w:ascii="Times New Roman" w:hAnsi="Times New Roman" w:cs="Times New Roman"/>
        </w:rPr>
        <w:t xml:space="preserve">successfully </w:t>
      </w:r>
      <w:r w:rsidR="006C562D" w:rsidRPr="00F47F1F">
        <w:rPr>
          <w:rFonts w:ascii="Times New Roman" w:hAnsi="Times New Roman" w:cs="Times New Roman"/>
        </w:rPr>
        <w:t xml:space="preserve">report for the first time </w:t>
      </w:r>
      <w:r w:rsidR="003C39B6">
        <w:rPr>
          <w:rFonts w:ascii="Times New Roman" w:hAnsi="Times New Roman" w:cs="Times New Roman"/>
        </w:rPr>
        <w:t>the use of metal-sul</w:t>
      </w:r>
      <w:r w:rsidR="00052E62">
        <w:rPr>
          <w:rFonts w:ascii="Times New Roman" w:hAnsi="Times New Roman" w:cs="Times New Roman"/>
        </w:rPr>
        <w:t>ph</w:t>
      </w:r>
      <w:r w:rsidR="003C39B6">
        <w:rPr>
          <w:rFonts w:ascii="Times New Roman" w:hAnsi="Times New Roman" w:cs="Times New Roman"/>
        </w:rPr>
        <w:t>ur</w:t>
      </w:r>
      <w:r w:rsidR="006C562D" w:rsidRPr="00F47F1F">
        <w:rPr>
          <w:rFonts w:ascii="Times New Roman" w:hAnsi="Times New Roman" w:cs="Times New Roman"/>
        </w:rPr>
        <w:t xml:space="preserve"> conductive polymer</w:t>
      </w:r>
      <w:r w:rsidR="00EA15A5">
        <w:rPr>
          <w:rFonts w:ascii="Times New Roman" w:hAnsi="Times New Roman" w:cs="Times New Roman"/>
        </w:rPr>
        <w:t>s</w:t>
      </w:r>
      <w:r w:rsidR="006C562D" w:rsidRPr="00F47F1F">
        <w:rPr>
          <w:rFonts w:ascii="Times New Roman" w:hAnsi="Times New Roman" w:cs="Times New Roman"/>
        </w:rPr>
        <w:t xml:space="preserve"> as </w:t>
      </w:r>
      <w:r w:rsidR="0057345D">
        <w:rPr>
          <w:rFonts w:ascii="Times New Roman" w:hAnsi="Times New Roman" w:cs="Times New Roman"/>
        </w:rPr>
        <w:t xml:space="preserve">high-performing </w:t>
      </w:r>
      <w:r w:rsidR="00D50E2E">
        <w:rPr>
          <w:rFonts w:ascii="Times New Roman" w:hAnsi="Times New Roman" w:cs="Times New Roman"/>
        </w:rPr>
        <w:t xml:space="preserve">and stable </w:t>
      </w:r>
      <w:r w:rsidR="006C562D" w:rsidRPr="00F47F1F">
        <w:rPr>
          <w:rFonts w:ascii="Times New Roman" w:hAnsi="Times New Roman" w:cs="Times New Roman"/>
        </w:rPr>
        <w:t>CE</w:t>
      </w:r>
      <w:r w:rsidR="00D50E2E">
        <w:rPr>
          <w:rFonts w:ascii="Times New Roman" w:hAnsi="Times New Roman" w:cs="Times New Roman"/>
        </w:rPr>
        <w:t>s</w:t>
      </w:r>
      <w:r w:rsidR="006C562D" w:rsidRPr="00F47F1F">
        <w:rPr>
          <w:rFonts w:ascii="Times New Roman" w:hAnsi="Times New Roman" w:cs="Times New Roman"/>
        </w:rPr>
        <w:t xml:space="preserve"> in DSSC</w:t>
      </w:r>
      <w:r w:rsidR="006C562D">
        <w:rPr>
          <w:rFonts w:ascii="Times New Roman" w:hAnsi="Times New Roman" w:cs="Times New Roman"/>
        </w:rPr>
        <w:t>s</w:t>
      </w:r>
      <w:r w:rsidR="006C562D" w:rsidRPr="00F47F1F">
        <w:rPr>
          <w:rFonts w:ascii="Times New Roman" w:hAnsi="Times New Roman" w:cs="Times New Roman"/>
        </w:rPr>
        <w:t xml:space="preserve">, </w:t>
      </w:r>
      <w:r w:rsidR="00513730">
        <w:rPr>
          <w:rFonts w:ascii="Times New Roman" w:hAnsi="Times New Roman" w:cs="Times New Roman"/>
        </w:rPr>
        <w:t>paving the way</w:t>
      </w:r>
      <w:r w:rsidR="006C562D" w:rsidRPr="00F47F1F">
        <w:rPr>
          <w:rFonts w:ascii="Times New Roman" w:hAnsi="Times New Roman" w:cs="Times New Roman"/>
        </w:rPr>
        <w:t xml:space="preserve"> </w:t>
      </w:r>
      <w:r w:rsidR="00DA323F">
        <w:rPr>
          <w:rFonts w:ascii="Times New Roman" w:hAnsi="Times New Roman" w:cs="Times New Roman"/>
        </w:rPr>
        <w:t>for the</w:t>
      </w:r>
      <w:r w:rsidR="006C562D" w:rsidRPr="00F47F1F">
        <w:rPr>
          <w:rFonts w:ascii="Times New Roman" w:hAnsi="Times New Roman" w:cs="Times New Roman"/>
        </w:rPr>
        <w:t xml:space="preserve"> </w:t>
      </w:r>
      <w:r w:rsidR="00D50E2E">
        <w:rPr>
          <w:rFonts w:ascii="Times New Roman" w:hAnsi="Times New Roman" w:cs="Times New Roman"/>
        </w:rPr>
        <w:t xml:space="preserve">development and </w:t>
      </w:r>
      <w:r w:rsidR="006C562D" w:rsidRPr="00F47F1F">
        <w:rPr>
          <w:rFonts w:ascii="Times New Roman" w:hAnsi="Times New Roman" w:cs="Times New Roman"/>
        </w:rPr>
        <w:t xml:space="preserve">optimization of </w:t>
      </w:r>
      <w:r w:rsidR="00BB68DC">
        <w:rPr>
          <w:rFonts w:ascii="Times New Roman" w:hAnsi="Times New Roman" w:cs="Times New Roman"/>
        </w:rPr>
        <w:t xml:space="preserve">such </w:t>
      </w:r>
      <w:r w:rsidR="00591773">
        <w:rPr>
          <w:rFonts w:ascii="Times New Roman" w:hAnsi="Times New Roman" w:cs="Times New Roman"/>
        </w:rPr>
        <w:t xml:space="preserve">innovative </w:t>
      </w:r>
      <w:r w:rsidR="00DD799E">
        <w:rPr>
          <w:rFonts w:ascii="Times New Roman" w:hAnsi="Times New Roman" w:cs="Times New Roman"/>
        </w:rPr>
        <w:t>material</w:t>
      </w:r>
      <w:r w:rsidR="006C562D" w:rsidRPr="00F47F1F">
        <w:rPr>
          <w:rFonts w:ascii="Times New Roman" w:hAnsi="Times New Roman" w:cs="Times New Roman"/>
        </w:rPr>
        <w:t>s</w:t>
      </w:r>
      <w:r w:rsidR="00DD799E">
        <w:rPr>
          <w:rFonts w:ascii="Times New Roman" w:hAnsi="Times New Roman" w:cs="Times New Roman"/>
        </w:rPr>
        <w:t>.</w:t>
      </w:r>
    </w:p>
    <w:p w14:paraId="3633B0F5" w14:textId="0D2CB750" w:rsidR="00544FB2" w:rsidRDefault="00AE6B9D" w:rsidP="003555E4">
      <w:pPr>
        <w:jc w:val="center"/>
        <w:rPr>
          <w:sz w:val="22"/>
          <w:szCs w:val="22"/>
        </w:rPr>
      </w:pPr>
      <w:r w:rsidRPr="00544FB2">
        <w:rPr>
          <w:sz w:val="22"/>
          <w:szCs w:val="22"/>
        </w:rPr>
        <w:object w:dxaOrig="7294" w:dyaOrig="5598" w14:anchorId="29C839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35pt;height:158pt" o:ole="">
            <v:imagedata r:id="rId5" o:title=""/>
          </v:shape>
          <o:OLEObject Type="Embed" ProgID="Origin95.Graph" ShapeID="_x0000_i1025" DrawAspect="Content" ObjectID="_1770753991" r:id="rId6"/>
        </w:object>
      </w:r>
    </w:p>
    <w:p w14:paraId="49EBBFCE" w14:textId="4301DBD5" w:rsidR="00AE6B9D" w:rsidRPr="00F47F1F" w:rsidRDefault="003555E4" w:rsidP="003555E4">
      <w:pPr>
        <w:jc w:val="center"/>
        <w:rPr>
          <w:rFonts w:ascii="Times New Roman" w:hAnsi="Times New Roman" w:cs="Times New Roman"/>
          <w:sz w:val="20"/>
          <w:szCs w:val="20"/>
        </w:rPr>
      </w:pPr>
      <w:r w:rsidRPr="00F47F1F">
        <w:rPr>
          <w:rFonts w:ascii="Times New Roman" w:hAnsi="Times New Roman" w:cs="Times New Roman"/>
          <w:sz w:val="20"/>
          <w:szCs w:val="20"/>
        </w:rPr>
        <w:t xml:space="preserve">Figure 1: J-V curves of </w:t>
      </w:r>
      <w:r w:rsidR="00B30105">
        <w:rPr>
          <w:rFonts w:ascii="Times New Roman" w:hAnsi="Times New Roman" w:cs="Times New Roman"/>
          <w:sz w:val="20"/>
          <w:szCs w:val="20"/>
        </w:rPr>
        <w:t xml:space="preserve">DSSCs </w:t>
      </w:r>
      <w:r w:rsidR="00B9216A">
        <w:rPr>
          <w:rFonts w:ascii="Times New Roman" w:hAnsi="Times New Roman" w:cs="Times New Roman"/>
          <w:sz w:val="20"/>
          <w:szCs w:val="20"/>
        </w:rPr>
        <w:t xml:space="preserve">based on </w:t>
      </w:r>
      <w:r w:rsidR="00AE6B9D" w:rsidRPr="00F47F1F">
        <w:rPr>
          <w:rFonts w:ascii="Times New Roman" w:hAnsi="Times New Roman" w:cs="Times New Roman"/>
          <w:sz w:val="20"/>
          <w:szCs w:val="20"/>
        </w:rPr>
        <w:t>PEDOT and Ni-</w:t>
      </w:r>
      <w:proofErr w:type="spellStart"/>
      <w:r w:rsidR="00EE5B88">
        <w:rPr>
          <w:rFonts w:ascii="Times New Roman" w:hAnsi="Times New Roman" w:cs="Times New Roman"/>
          <w:sz w:val="20"/>
          <w:szCs w:val="20"/>
        </w:rPr>
        <w:t>e</w:t>
      </w:r>
      <w:r w:rsidR="00AE6B9D" w:rsidRPr="00F47F1F">
        <w:rPr>
          <w:rFonts w:ascii="Times New Roman" w:hAnsi="Times New Roman" w:cs="Times New Roman"/>
          <w:sz w:val="20"/>
          <w:szCs w:val="20"/>
        </w:rPr>
        <w:t>tt</w:t>
      </w:r>
      <w:proofErr w:type="spellEnd"/>
      <w:r w:rsidR="00AE6B9D" w:rsidRPr="00F47F1F">
        <w:rPr>
          <w:rFonts w:ascii="Times New Roman" w:hAnsi="Times New Roman" w:cs="Times New Roman"/>
          <w:sz w:val="20"/>
          <w:szCs w:val="20"/>
        </w:rPr>
        <w:t xml:space="preserve"> </w:t>
      </w:r>
      <w:r w:rsidR="00EE5B88">
        <w:rPr>
          <w:rFonts w:ascii="Times New Roman" w:hAnsi="Times New Roman" w:cs="Times New Roman"/>
          <w:sz w:val="20"/>
          <w:szCs w:val="20"/>
        </w:rPr>
        <w:t>counter-electrode</w:t>
      </w:r>
      <w:r w:rsidR="00AE6B9D" w:rsidRPr="00F47F1F">
        <w:rPr>
          <w:rFonts w:ascii="Times New Roman" w:hAnsi="Times New Roman" w:cs="Times New Roman"/>
          <w:sz w:val="20"/>
          <w:szCs w:val="20"/>
        </w:rPr>
        <w:t xml:space="preserve">. </w:t>
      </w:r>
    </w:p>
    <w:p w14:paraId="31D46D77" w14:textId="1EAE196F" w:rsidR="00F47F1F" w:rsidRPr="00F47F1F" w:rsidRDefault="00F47F1F" w:rsidP="00544FB2">
      <w:pPr>
        <w:jc w:val="both"/>
        <w:rPr>
          <w:rFonts w:ascii="Times New Roman" w:hAnsi="Times New Roman" w:cs="Times New Roman"/>
          <w:b/>
          <w:bCs/>
          <w:sz w:val="20"/>
          <w:szCs w:val="20"/>
        </w:rPr>
      </w:pPr>
      <w:r w:rsidRPr="00F47F1F">
        <w:rPr>
          <w:rFonts w:ascii="Times New Roman" w:hAnsi="Times New Roman" w:cs="Times New Roman"/>
          <w:sz w:val="20"/>
          <w:szCs w:val="20"/>
        </w:rPr>
        <w:lastRenderedPageBreak/>
        <w:t>Authors acknowledges support from the Project CH4.0 under the MUR program "Dipartimenti di Eccellenza 2023-2027" (CUP: D13C22003520001)</w:t>
      </w:r>
      <w:r w:rsidRPr="00F47F1F">
        <w:rPr>
          <w:rFonts w:ascii="Times New Roman" w:hAnsi="Times New Roman" w:cs="Times New Roman"/>
          <w:sz w:val="20"/>
          <w:szCs w:val="20"/>
          <w:lang w:val="en-GB"/>
        </w:rPr>
        <w:t xml:space="preserve">. </w:t>
      </w:r>
      <w:proofErr w:type="spellStart"/>
      <w:r w:rsidRPr="00F47F1F">
        <w:rPr>
          <w:rFonts w:ascii="Times New Roman" w:hAnsi="Times New Roman" w:cs="Times New Roman"/>
          <w:sz w:val="20"/>
          <w:szCs w:val="20"/>
          <w:lang w:val="en-GB"/>
        </w:rPr>
        <w:t>M.F</w:t>
      </w:r>
      <w:r w:rsidR="00890812">
        <w:rPr>
          <w:rFonts w:ascii="Times New Roman" w:hAnsi="Times New Roman" w:cs="Times New Roman"/>
          <w:sz w:val="20"/>
          <w:szCs w:val="20"/>
          <w:lang w:val="en-GB"/>
        </w:rPr>
        <w:t>ranzini</w:t>
      </w:r>
      <w:proofErr w:type="spellEnd"/>
      <w:r w:rsidRPr="00F47F1F">
        <w:rPr>
          <w:rFonts w:ascii="Times New Roman" w:hAnsi="Times New Roman" w:cs="Times New Roman"/>
          <w:sz w:val="20"/>
          <w:szCs w:val="20"/>
          <w:lang w:val="en-GB"/>
        </w:rPr>
        <w:t xml:space="preserve"> acknowledges the support of Martur Italy srl.</w:t>
      </w:r>
    </w:p>
    <w:p w14:paraId="6C3F434D" w14:textId="29ADC977" w:rsidR="00544FB2" w:rsidRPr="00F47F1F" w:rsidRDefault="00544FB2" w:rsidP="00544FB2">
      <w:pPr>
        <w:jc w:val="both"/>
        <w:rPr>
          <w:rFonts w:ascii="Times New Roman" w:hAnsi="Times New Roman" w:cs="Times New Roman"/>
          <w:b/>
          <w:bCs/>
          <w:lang w:val="en-GB"/>
        </w:rPr>
      </w:pPr>
      <w:r w:rsidRPr="00F47F1F">
        <w:rPr>
          <w:rFonts w:ascii="Times New Roman" w:hAnsi="Times New Roman" w:cs="Times New Roman"/>
          <w:b/>
          <w:bCs/>
          <w:lang w:val="en-GB"/>
        </w:rPr>
        <w:t>References:</w:t>
      </w:r>
    </w:p>
    <w:sdt>
      <w:sdtPr>
        <w:rPr>
          <w:rFonts w:ascii="Times New Roman" w:hAnsi="Times New Roman" w:cs="Times New Roman"/>
          <w:b/>
          <w:bCs/>
        </w:rPr>
        <w:tag w:val="MENDELEY_BIBLIOGRAPHY"/>
        <w:id w:val="122045693"/>
        <w:placeholder>
          <w:docPart w:val="DefaultPlaceholder_-1854013440"/>
        </w:placeholder>
      </w:sdtPr>
      <w:sdtContent>
        <w:p w14:paraId="674DF694" w14:textId="046EA231" w:rsidR="00544FB2" w:rsidRPr="00F47F1F" w:rsidRDefault="00544FB2">
          <w:pPr>
            <w:autoSpaceDE w:val="0"/>
            <w:autoSpaceDN w:val="0"/>
            <w:ind w:hanging="640"/>
            <w:divId w:val="1548057105"/>
            <w:rPr>
              <w:rFonts w:ascii="Times New Roman" w:eastAsia="Times New Roman" w:hAnsi="Times New Roman" w:cs="Times New Roman"/>
              <w:kern w:val="0"/>
              <w14:ligatures w14:val="none"/>
            </w:rPr>
          </w:pPr>
          <w:r w:rsidRPr="00F47F1F">
            <w:rPr>
              <w:rFonts w:ascii="Times New Roman" w:eastAsia="Times New Roman" w:hAnsi="Times New Roman" w:cs="Times New Roman"/>
            </w:rPr>
            <w:t>1.</w:t>
          </w:r>
          <w:r w:rsidRPr="00F47F1F">
            <w:rPr>
              <w:rFonts w:ascii="Times New Roman" w:eastAsia="Times New Roman" w:hAnsi="Times New Roman" w:cs="Times New Roman"/>
            </w:rPr>
            <w:tab/>
          </w:r>
          <w:r w:rsidR="0070382A" w:rsidRPr="00F47F1F">
            <w:rPr>
              <w:rFonts w:ascii="Times New Roman" w:eastAsia="Times New Roman" w:hAnsi="Times New Roman" w:cs="Times New Roman"/>
            </w:rPr>
            <w:t xml:space="preserve">Ding, </w:t>
          </w:r>
          <w:r w:rsidR="0070382A" w:rsidRPr="009D15FC">
            <w:rPr>
              <w:rFonts w:ascii="Times New Roman" w:eastAsia="Times New Roman" w:hAnsi="Times New Roman" w:cs="Times New Roman"/>
            </w:rPr>
            <w:t>S.</w:t>
          </w:r>
          <w:r w:rsidR="009D15FC" w:rsidRPr="009D15FC">
            <w:rPr>
              <w:rFonts w:ascii="Times New Roman" w:eastAsia="Times New Roman" w:hAnsi="Times New Roman" w:cs="Times New Roman"/>
            </w:rPr>
            <w:t>,</w:t>
          </w:r>
          <w:r w:rsidR="0070382A" w:rsidRPr="009D15FC">
            <w:rPr>
              <w:rFonts w:ascii="Times New Roman" w:eastAsia="Times New Roman" w:hAnsi="Times New Roman" w:cs="Times New Roman"/>
            </w:rPr>
            <w:t xml:space="preserve"> RSC Advances 1</w:t>
          </w:r>
          <w:r w:rsidR="0070382A" w:rsidRPr="00F47F1F">
            <w:rPr>
              <w:rFonts w:ascii="Times New Roman" w:eastAsia="Times New Roman" w:hAnsi="Times New Roman" w:cs="Times New Roman"/>
            </w:rPr>
            <w:t>3</w:t>
          </w:r>
          <w:r w:rsidR="0070382A">
            <w:rPr>
              <w:rFonts w:ascii="Times New Roman" w:eastAsia="Times New Roman" w:hAnsi="Times New Roman" w:cs="Times New Roman"/>
            </w:rPr>
            <w:t>,</w:t>
          </w:r>
          <w:r w:rsidR="0070382A" w:rsidRPr="00F47F1F">
            <w:rPr>
              <w:rFonts w:ascii="Times New Roman" w:eastAsia="Times New Roman" w:hAnsi="Times New Roman" w:cs="Times New Roman"/>
            </w:rPr>
            <w:t xml:space="preserve"> 12309 (2023)</w:t>
          </w:r>
        </w:p>
        <w:p w14:paraId="34F98154" w14:textId="0D8D545D" w:rsidR="00544FB2" w:rsidRDefault="00544FB2">
          <w:pPr>
            <w:autoSpaceDE w:val="0"/>
            <w:autoSpaceDN w:val="0"/>
            <w:ind w:hanging="640"/>
            <w:divId w:val="540672464"/>
            <w:rPr>
              <w:rFonts w:ascii="Times New Roman" w:eastAsia="Times New Roman" w:hAnsi="Times New Roman" w:cs="Times New Roman"/>
            </w:rPr>
          </w:pPr>
          <w:r w:rsidRPr="009D15FC">
            <w:rPr>
              <w:rFonts w:ascii="Times New Roman" w:eastAsia="Times New Roman" w:hAnsi="Times New Roman" w:cs="Times New Roman"/>
              <w:lang w:val="en-GB"/>
            </w:rPr>
            <w:t>2.</w:t>
          </w:r>
          <w:r w:rsidRPr="009D15FC">
            <w:rPr>
              <w:rFonts w:ascii="Times New Roman" w:eastAsia="Times New Roman" w:hAnsi="Times New Roman" w:cs="Times New Roman"/>
              <w:lang w:val="en-GB"/>
            </w:rPr>
            <w:tab/>
          </w:r>
          <w:r w:rsidR="009D15FC" w:rsidRPr="009D15FC">
            <w:rPr>
              <w:rFonts w:ascii="Times New Roman" w:eastAsia="Times New Roman" w:hAnsi="Times New Roman" w:cs="Times New Roman"/>
              <w:lang w:val="en-GB"/>
            </w:rPr>
            <w:t xml:space="preserve">Menon A.K., </w:t>
          </w:r>
          <w:r w:rsidR="0070382A" w:rsidRPr="0070382A">
            <w:rPr>
              <w:rFonts w:ascii="Times New Roman" w:eastAsia="Times New Roman" w:hAnsi="Times New Roman" w:cs="Times New Roman"/>
            </w:rPr>
            <w:t>Adv. Electron. Mater.</w:t>
          </w:r>
          <w:r w:rsidR="008D1658">
            <w:rPr>
              <w:rFonts w:ascii="Times New Roman" w:eastAsia="Times New Roman" w:hAnsi="Times New Roman" w:cs="Times New Roman"/>
            </w:rPr>
            <w:t xml:space="preserve"> 5, </w:t>
          </w:r>
          <w:r w:rsidR="00FC4EE3" w:rsidRPr="00FC4EE3">
            <w:rPr>
              <w:rFonts w:ascii="Times New Roman" w:eastAsia="Times New Roman" w:hAnsi="Times New Roman" w:cs="Times New Roman"/>
            </w:rPr>
            <w:t>1800884</w:t>
          </w:r>
          <w:r w:rsidR="00FC4EE3" w:rsidRPr="00FC4EE3">
            <w:rPr>
              <w:rFonts w:ascii="Times New Roman" w:eastAsia="Times New Roman" w:hAnsi="Times New Roman" w:cs="Times New Roman"/>
            </w:rPr>
            <w:t xml:space="preserve"> </w:t>
          </w:r>
          <w:r w:rsidR="008D1658">
            <w:rPr>
              <w:rFonts w:ascii="Times New Roman" w:eastAsia="Times New Roman" w:hAnsi="Times New Roman" w:cs="Times New Roman"/>
            </w:rPr>
            <w:t>(2019)</w:t>
          </w:r>
        </w:p>
        <w:p w14:paraId="104F824E" w14:textId="69DDC79E" w:rsidR="00AF5E7E" w:rsidRPr="00AF5E7E" w:rsidRDefault="00AF5E7E">
          <w:pPr>
            <w:autoSpaceDE w:val="0"/>
            <w:autoSpaceDN w:val="0"/>
            <w:ind w:hanging="640"/>
            <w:divId w:val="540672464"/>
            <w:rPr>
              <w:rFonts w:ascii="Times New Roman" w:eastAsia="Times New Roman" w:hAnsi="Times New Roman" w:cs="Times New Roman"/>
              <w:lang w:val="it-IT"/>
            </w:rPr>
          </w:pPr>
          <w:r w:rsidRPr="00AF5E7E">
            <w:rPr>
              <w:rFonts w:ascii="Times New Roman" w:eastAsia="Times New Roman" w:hAnsi="Times New Roman" w:cs="Times New Roman"/>
              <w:lang w:val="it-IT"/>
            </w:rPr>
            <w:t>3.</w:t>
          </w:r>
          <w:r w:rsidRPr="00AF5E7E">
            <w:rPr>
              <w:rFonts w:ascii="Times New Roman" w:eastAsia="Times New Roman" w:hAnsi="Times New Roman" w:cs="Times New Roman"/>
              <w:lang w:val="it-IT"/>
            </w:rPr>
            <w:tab/>
            <w:t xml:space="preserve">Sun H., </w:t>
          </w:r>
          <w:proofErr w:type="spellStart"/>
          <w:r w:rsidRPr="00AF5E7E">
            <w:rPr>
              <w:rFonts w:ascii="Times New Roman" w:eastAsia="Times New Roman" w:hAnsi="Times New Roman" w:cs="Times New Roman"/>
              <w:lang w:val="it-IT"/>
            </w:rPr>
            <w:t>Ch</w:t>
          </w:r>
          <w:r>
            <w:rPr>
              <w:rFonts w:ascii="Times New Roman" w:eastAsia="Times New Roman" w:hAnsi="Times New Roman" w:cs="Times New Roman"/>
              <w:lang w:val="it-IT"/>
            </w:rPr>
            <w:t>em</w:t>
          </w:r>
          <w:proofErr w:type="spellEnd"/>
          <w:r>
            <w:rPr>
              <w:rFonts w:ascii="Times New Roman" w:eastAsia="Times New Roman" w:hAnsi="Times New Roman" w:cs="Times New Roman"/>
              <w:lang w:val="it-IT"/>
            </w:rPr>
            <w:t xml:space="preserve"> 6, 1310 (</w:t>
          </w:r>
          <w:r w:rsidR="00BF1A1F">
            <w:rPr>
              <w:rFonts w:ascii="Times New Roman" w:eastAsia="Times New Roman" w:hAnsi="Times New Roman" w:cs="Times New Roman"/>
              <w:lang w:val="it-IT"/>
            </w:rPr>
            <w:t>2020)</w:t>
          </w:r>
        </w:p>
        <w:p w14:paraId="6D9EB23E" w14:textId="7C28F94B" w:rsidR="003555E4" w:rsidRPr="00F47F1F" w:rsidRDefault="00000000" w:rsidP="003555E4">
          <w:pPr>
            <w:jc w:val="both"/>
            <w:rPr>
              <w:rFonts w:ascii="Times New Roman" w:hAnsi="Times New Roman" w:cs="Times New Roman"/>
              <w:b/>
              <w:bCs/>
            </w:rPr>
          </w:pPr>
        </w:p>
      </w:sdtContent>
    </w:sdt>
    <w:p w14:paraId="4DD4870C" w14:textId="77777777" w:rsidR="007C73D8" w:rsidRPr="00F47F1F" w:rsidRDefault="007C73D8" w:rsidP="00E04390">
      <w:pPr>
        <w:jc w:val="center"/>
        <w:rPr>
          <w:rFonts w:ascii="Times New Roman" w:hAnsi="Times New Roman" w:cs="Times New Roman"/>
        </w:rPr>
      </w:pPr>
    </w:p>
    <w:sectPr w:rsidR="007C73D8" w:rsidRPr="00F47F1F">
      <w:pgSz w:w="12240" w:h="15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PGothic">
    <w:panose1 w:val="020B0600070205080204"/>
    <w:charset w:val="80"/>
    <w:family w:val="swiss"/>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78F"/>
    <w:rsid w:val="00001879"/>
    <w:rsid w:val="00044A5A"/>
    <w:rsid w:val="00052E62"/>
    <w:rsid w:val="00111B49"/>
    <w:rsid w:val="001213E7"/>
    <w:rsid w:val="001C1B44"/>
    <w:rsid w:val="001C53C3"/>
    <w:rsid w:val="001E04D4"/>
    <w:rsid w:val="00254EFA"/>
    <w:rsid w:val="0028378B"/>
    <w:rsid w:val="002929AE"/>
    <w:rsid w:val="002A178F"/>
    <w:rsid w:val="002A402A"/>
    <w:rsid w:val="002B2520"/>
    <w:rsid w:val="002C1285"/>
    <w:rsid w:val="002E43DB"/>
    <w:rsid w:val="00324D18"/>
    <w:rsid w:val="00327C49"/>
    <w:rsid w:val="003555E4"/>
    <w:rsid w:val="00371AFD"/>
    <w:rsid w:val="00372A32"/>
    <w:rsid w:val="00373660"/>
    <w:rsid w:val="0038008F"/>
    <w:rsid w:val="00385399"/>
    <w:rsid w:val="003C39B6"/>
    <w:rsid w:val="003D42E7"/>
    <w:rsid w:val="003E39C1"/>
    <w:rsid w:val="004233A4"/>
    <w:rsid w:val="00453E25"/>
    <w:rsid w:val="004657C0"/>
    <w:rsid w:val="004832DA"/>
    <w:rsid w:val="004B1D0C"/>
    <w:rsid w:val="00513730"/>
    <w:rsid w:val="00544FB2"/>
    <w:rsid w:val="00561704"/>
    <w:rsid w:val="0057345D"/>
    <w:rsid w:val="00591773"/>
    <w:rsid w:val="005944BE"/>
    <w:rsid w:val="005D6969"/>
    <w:rsid w:val="00602F10"/>
    <w:rsid w:val="00614FF5"/>
    <w:rsid w:val="00655328"/>
    <w:rsid w:val="006A2F9A"/>
    <w:rsid w:val="006C562D"/>
    <w:rsid w:val="006E2A2B"/>
    <w:rsid w:val="00700E94"/>
    <w:rsid w:val="0070382A"/>
    <w:rsid w:val="00743857"/>
    <w:rsid w:val="007607C1"/>
    <w:rsid w:val="007900BA"/>
    <w:rsid w:val="007A59DD"/>
    <w:rsid w:val="007C73D8"/>
    <w:rsid w:val="007F79E7"/>
    <w:rsid w:val="00840386"/>
    <w:rsid w:val="00844AA2"/>
    <w:rsid w:val="00847632"/>
    <w:rsid w:val="00890812"/>
    <w:rsid w:val="0089106E"/>
    <w:rsid w:val="008D1658"/>
    <w:rsid w:val="008F2714"/>
    <w:rsid w:val="00912B6F"/>
    <w:rsid w:val="009147BD"/>
    <w:rsid w:val="009212C0"/>
    <w:rsid w:val="00935333"/>
    <w:rsid w:val="0093759C"/>
    <w:rsid w:val="0096434C"/>
    <w:rsid w:val="009A281D"/>
    <w:rsid w:val="009B2F55"/>
    <w:rsid w:val="009B6311"/>
    <w:rsid w:val="009D15FC"/>
    <w:rsid w:val="009E0FFD"/>
    <w:rsid w:val="009F33BE"/>
    <w:rsid w:val="00A3100A"/>
    <w:rsid w:val="00A95B60"/>
    <w:rsid w:val="00AA7DA8"/>
    <w:rsid w:val="00AB2F92"/>
    <w:rsid w:val="00AB3DD1"/>
    <w:rsid w:val="00AE6B9D"/>
    <w:rsid w:val="00AE7D76"/>
    <w:rsid w:val="00AF4438"/>
    <w:rsid w:val="00AF5E7E"/>
    <w:rsid w:val="00B30105"/>
    <w:rsid w:val="00B530EE"/>
    <w:rsid w:val="00B60D63"/>
    <w:rsid w:val="00B9216A"/>
    <w:rsid w:val="00B96733"/>
    <w:rsid w:val="00BA08D5"/>
    <w:rsid w:val="00BB68DC"/>
    <w:rsid w:val="00BF1A1F"/>
    <w:rsid w:val="00C8294A"/>
    <w:rsid w:val="00C847C4"/>
    <w:rsid w:val="00CE51A1"/>
    <w:rsid w:val="00D03289"/>
    <w:rsid w:val="00D1123E"/>
    <w:rsid w:val="00D45189"/>
    <w:rsid w:val="00D45C26"/>
    <w:rsid w:val="00D50038"/>
    <w:rsid w:val="00D50E2E"/>
    <w:rsid w:val="00DA323F"/>
    <w:rsid w:val="00DD799E"/>
    <w:rsid w:val="00DF0B9A"/>
    <w:rsid w:val="00E04390"/>
    <w:rsid w:val="00E4084F"/>
    <w:rsid w:val="00E438DA"/>
    <w:rsid w:val="00E46E91"/>
    <w:rsid w:val="00E501D1"/>
    <w:rsid w:val="00E63D52"/>
    <w:rsid w:val="00E828D4"/>
    <w:rsid w:val="00EA15A5"/>
    <w:rsid w:val="00EB2496"/>
    <w:rsid w:val="00EE1945"/>
    <w:rsid w:val="00EE5B88"/>
    <w:rsid w:val="00F42A81"/>
    <w:rsid w:val="00F47F1F"/>
    <w:rsid w:val="00F60AC7"/>
    <w:rsid w:val="00F64174"/>
    <w:rsid w:val="00FC4EE3"/>
    <w:rsid w:val="00FE2751"/>
    <w:rsid w:val="00FF06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523D70"/>
  <w15:chartTrackingRefBased/>
  <w15:docId w15:val="{994CB772-EAE0-432A-91BA-19393B315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A17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A17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A178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A178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A178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A178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A178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A178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A178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A178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A178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A178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A178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A178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A178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A178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A178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A178F"/>
    <w:rPr>
      <w:rFonts w:eastAsiaTheme="majorEastAsia" w:cstheme="majorBidi"/>
      <w:color w:val="272727" w:themeColor="text1" w:themeTint="D8"/>
    </w:rPr>
  </w:style>
  <w:style w:type="paragraph" w:styleId="Titolo">
    <w:name w:val="Title"/>
    <w:basedOn w:val="Normale"/>
    <w:next w:val="Normale"/>
    <w:link w:val="TitoloCarattere"/>
    <w:uiPriority w:val="10"/>
    <w:qFormat/>
    <w:rsid w:val="002A17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A178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A178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A178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A178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A178F"/>
    <w:rPr>
      <w:i/>
      <w:iCs/>
      <w:color w:val="404040" w:themeColor="text1" w:themeTint="BF"/>
    </w:rPr>
  </w:style>
  <w:style w:type="paragraph" w:styleId="Paragrafoelenco">
    <w:name w:val="List Paragraph"/>
    <w:basedOn w:val="Normale"/>
    <w:uiPriority w:val="34"/>
    <w:qFormat/>
    <w:rsid w:val="002A178F"/>
    <w:pPr>
      <w:ind w:left="720"/>
      <w:contextualSpacing/>
    </w:pPr>
  </w:style>
  <w:style w:type="character" w:styleId="Enfasiintensa">
    <w:name w:val="Intense Emphasis"/>
    <w:basedOn w:val="Carpredefinitoparagrafo"/>
    <w:uiPriority w:val="21"/>
    <w:qFormat/>
    <w:rsid w:val="002A178F"/>
    <w:rPr>
      <w:i/>
      <w:iCs/>
      <w:color w:val="0F4761" w:themeColor="accent1" w:themeShade="BF"/>
    </w:rPr>
  </w:style>
  <w:style w:type="paragraph" w:styleId="Citazioneintensa">
    <w:name w:val="Intense Quote"/>
    <w:basedOn w:val="Normale"/>
    <w:next w:val="Normale"/>
    <w:link w:val="CitazioneintensaCarattere"/>
    <w:uiPriority w:val="30"/>
    <w:qFormat/>
    <w:rsid w:val="002A17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A178F"/>
    <w:rPr>
      <w:i/>
      <w:iCs/>
      <w:color w:val="0F4761" w:themeColor="accent1" w:themeShade="BF"/>
    </w:rPr>
  </w:style>
  <w:style w:type="character" w:styleId="Riferimentointenso">
    <w:name w:val="Intense Reference"/>
    <w:basedOn w:val="Carpredefinitoparagrafo"/>
    <w:uiPriority w:val="32"/>
    <w:qFormat/>
    <w:rsid w:val="002A178F"/>
    <w:rPr>
      <w:b/>
      <w:bCs/>
      <w:smallCaps/>
      <w:color w:val="0F4761" w:themeColor="accent1" w:themeShade="BF"/>
      <w:spacing w:val="5"/>
    </w:rPr>
  </w:style>
  <w:style w:type="character" w:styleId="Rimandocommento">
    <w:name w:val="annotation reference"/>
    <w:basedOn w:val="Carpredefinitoparagrafo"/>
    <w:uiPriority w:val="99"/>
    <w:semiHidden/>
    <w:unhideWhenUsed/>
    <w:rsid w:val="007C73D8"/>
    <w:rPr>
      <w:sz w:val="16"/>
      <w:szCs w:val="16"/>
    </w:rPr>
  </w:style>
  <w:style w:type="paragraph" w:styleId="Testocommento">
    <w:name w:val="annotation text"/>
    <w:basedOn w:val="Normale"/>
    <w:link w:val="TestocommentoCarattere"/>
    <w:uiPriority w:val="99"/>
    <w:unhideWhenUsed/>
    <w:rsid w:val="007C73D8"/>
    <w:pPr>
      <w:spacing w:line="240" w:lineRule="auto"/>
    </w:pPr>
    <w:rPr>
      <w:sz w:val="20"/>
      <w:szCs w:val="20"/>
    </w:rPr>
  </w:style>
  <w:style w:type="character" w:customStyle="1" w:styleId="TestocommentoCarattere">
    <w:name w:val="Testo commento Carattere"/>
    <w:basedOn w:val="Carpredefinitoparagrafo"/>
    <w:link w:val="Testocommento"/>
    <w:uiPriority w:val="99"/>
    <w:rsid w:val="007C73D8"/>
    <w:rPr>
      <w:sz w:val="20"/>
      <w:szCs w:val="20"/>
    </w:rPr>
  </w:style>
  <w:style w:type="paragraph" w:styleId="Soggettocommento">
    <w:name w:val="annotation subject"/>
    <w:basedOn w:val="Testocommento"/>
    <w:next w:val="Testocommento"/>
    <w:link w:val="SoggettocommentoCarattere"/>
    <w:uiPriority w:val="99"/>
    <w:semiHidden/>
    <w:unhideWhenUsed/>
    <w:rsid w:val="007C73D8"/>
    <w:rPr>
      <w:b/>
      <w:bCs/>
    </w:rPr>
  </w:style>
  <w:style w:type="character" w:customStyle="1" w:styleId="SoggettocommentoCarattere">
    <w:name w:val="Soggetto commento Carattere"/>
    <w:basedOn w:val="TestocommentoCarattere"/>
    <w:link w:val="Soggettocommento"/>
    <w:uiPriority w:val="99"/>
    <w:semiHidden/>
    <w:rsid w:val="007C73D8"/>
    <w:rPr>
      <w:b/>
      <w:bCs/>
      <w:sz w:val="20"/>
      <w:szCs w:val="20"/>
    </w:rPr>
  </w:style>
  <w:style w:type="character" w:styleId="Testosegnaposto">
    <w:name w:val="Placeholder Text"/>
    <w:basedOn w:val="Carpredefinitoparagrafo"/>
    <w:uiPriority w:val="99"/>
    <w:semiHidden/>
    <w:rsid w:val="0089106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489716">
      <w:bodyDiv w:val="1"/>
      <w:marLeft w:val="0"/>
      <w:marRight w:val="0"/>
      <w:marTop w:val="0"/>
      <w:marBottom w:val="0"/>
      <w:divBdr>
        <w:top w:val="none" w:sz="0" w:space="0" w:color="auto"/>
        <w:left w:val="none" w:sz="0" w:space="0" w:color="auto"/>
        <w:bottom w:val="none" w:sz="0" w:space="0" w:color="auto"/>
        <w:right w:val="none" w:sz="0" w:space="0" w:color="auto"/>
      </w:divBdr>
    </w:div>
    <w:div w:id="1718747699">
      <w:bodyDiv w:val="1"/>
      <w:marLeft w:val="0"/>
      <w:marRight w:val="0"/>
      <w:marTop w:val="0"/>
      <w:marBottom w:val="0"/>
      <w:divBdr>
        <w:top w:val="none" w:sz="0" w:space="0" w:color="auto"/>
        <w:left w:val="none" w:sz="0" w:space="0" w:color="auto"/>
        <w:bottom w:val="none" w:sz="0" w:space="0" w:color="auto"/>
        <w:right w:val="none" w:sz="0" w:space="0" w:color="auto"/>
      </w:divBdr>
    </w:div>
    <w:div w:id="2140760982">
      <w:bodyDiv w:val="1"/>
      <w:marLeft w:val="0"/>
      <w:marRight w:val="0"/>
      <w:marTop w:val="0"/>
      <w:marBottom w:val="0"/>
      <w:divBdr>
        <w:top w:val="none" w:sz="0" w:space="0" w:color="auto"/>
        <w:left w:val="none" w:sz="0" w:space="0" w:color="auto"/>
        <w:bottom w:val="none" w:sz="0" w:space="0" w:color="auto"/>
        <w:right w:val="none" w:sz="0" w:space="0" w:color="auto"/>
      </w:divBdr>
      <w:divsChild>
        <w:div w:id="1548057105">
          <w:marLeft w:val="640"/>
          <w:marRight w:val="0"/>
          <w:marTop w:val="0"/>
          <w:marBottom w:val="0"/>
          <w:divBdr>
            <w:top w:val="none" w:sz="0" w:space="0" w:color="auto"/>
            <w:left w:val="none" w:sz="0" w:space="0" w:color="auto"/>
            <w:bottom w:val="none" w:sz="0" w:space="0" w:color="auto"/>
            <w:right w:val="none" w:sz="0" w:space="0" w:color="auto"/>
          </w:divBdr>
        </w:div>
        <w:div w:id="540672464">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oleObject" Target="embeddings/oleObject1.bin"/><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E2160D29-0A41-463B-ABCD-B1B80CCF2C1C}"/>
      </w:docPartPr>
      <w:docPartBody>
        <w:p w:rsidR="003A624B" w:rsidRDefault="00CC0834">
          <w:r w:rsidRPr="00D212D8">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834"/>
    <w:rsid w:val="000B3B5D"/>
    <w:rsid w:val="003A624B"/>
    <w:rsid w:val="00591B79"/>
    <w:rsid w:val="00CC08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A624B"/>
    <w:rPr>
      <w:color w:val="666666"/>
    </w:rPr>
  </w:style>
  <w:style w:type="paragraph" w:customStyle="1" w:styleId="5BE7705983B441AB900B09865B67B507">
    <w:name w:val="5BE7705983B441AB900B09865B67B507"/>
    <w:rsid w:val="003A624B"/>
    <w:pPr>
      <w:spacing w:line="259" w:lineRule="auto"/>
    </w:pPr>
    <w:rPr>
      <w:sz w:val="22"/>
      <w:szCs w:val="22"/>
      <w:lang w:val="it-IT" w:eastAsia="it-I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2FFCC1-A829-4436-A816-A91E282A9D58}">
  <we:reference id="wa104382081" version="1.55.1.0" store="en-GB" storeType="OMEX"/>
  <we:alternateReferences>
    <we:reference id="wa104382081" version="1.55.1.0" store="en-GB" storeType="OMEX"/>
  </we:alternateReferences>
  <we:properties>
    <we:property name="MENDELEY_CITATIONS" value="[{&quot;citationID&quot;:&quot;MENDELEY_CITATION_d79a1296-cf73-40f0-a78d-07e38ffb8fac&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&quot;,&quot;citationItems&quot;:[{&quot;id&quot;:&quot;e13b5988-d202-38ef-9f35-c0b76670a01f&quot;,&quot;itemData&quot;:{&quot;type&quot;:&quot;report&quot;,&quot;id&quot;:&quot;e13b5988-d202-38ef-9f35-c0b76670a01f&quot;,&quot;title&quot;:&quot;In partnership with Statistical Review of World Energy 2023 | 72 nd edition&quot;,&quot;container-title-short&quot;:&quot;&quot;},&quot;isTemporary&quot;:false}]},{&quot;citationID&quot;:&quot;MENDELEY_CITATION_e7dc7ffc-993e-48a7-9458-ccd8a13d494f&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&quot;,&quot;citationItems&quot;:[{&quot;id&quot;:&quot;e7126ff8-527e-3fdd-9108-8f7d9e13c280&quot;,&quot;itemData&quot;:{&quot;type&quot;:&quot;article&quot;,&quot;id&quot;:&quot;e7126ff8-527e-3fdd-9108-8f7d9e13c280&quot;,&quot;title&quot;:&quot;An overview of the preparation and application of counter electrodes for DSSCs&quot;,&quot;author&quot;:[{&quot;family&quot;:&quot;Ding&quot;,&quot;given&quot;:&quot;Shuang&quot;,&quot;parse-names&quot;:false,&quot;dropping-particle&quot;:&quot;&quot;,&quot;non-dropping-particle&quot;:&quot;&quot;},{&quot;family&quot;:&quot;Yang&quot;,&quot;given&quot;:&quot;Chaoqiao&quot;,&quot;parse-names&quot;:false,&quot;dropping-particle&quot;:&quot;&quot;,&quot;non-dropping-particle&quot;:&quot;&quot;},{&quot;family&quot;:&quot;Yuan&quot;,&quot;given&quot;:&quot;Jie&quot;,&quot;parse-names&quot;:false,&quot;dropping-particle&quot;:&quot;&quot;,&quot;non-dropping-particle&quot;:&quot;&quot;},{&quot;family&quot;:&quot;Li&quot;,&quot;given&quot;:&quot;Huijin&quot;,&quot;parse-names&quot;:false,&quot;dropping-particle&quot;:&quot;&quot;,&quot;non-dropping-particle&quot;:&quot;&quot;},{&quot;family&quot;:&quot;Yuan&quot;,&quot;given&quot;:&quot;Xianli&quot;,&quot;parse-names&quot;:false,&quot;dropping-particle&quot;:&quot;&quot;,&quot;non-dropping-particle&quot;:&quot;&quot;},{&quot;family&quot;:&quot;Li&quot;,&quot;given&quot;:&quot;Min&quot;,&quot;parse-names&quot;:false,&quot;dropping-particle&quot;:&quot;&quot;,&quot;non-dropping-particle&quot;:&quot;&quot;}],&quot;container-title&quot;:&quot;RSC Advances&quot;,&quot;container-title-short&quot;:&quot;RSC Adv&quot;,&quot;DOI&quot;:&quot;10.1039/d3ra00926b&quot;,&quot;ISSN&quot;:&quot;20462069&quot;,&quot;issued&quot;:{&quot;date-parts&quot;:[[2023,4,19]]},&quot;page&quot;:&quot;12309-12319&quot;,&quot;abstract&quot;:&quot;Dye-sensitized solar cells (DSSCs) are potential products for the next generation of photovoltaic technology, which is one of the research hotspots in photovoltaics. The counter electrode in DSSCs collects electron in the external circuit and catalyzes the reduction of the redox electrolyte and hole transport in the solid electrolyte. Thus, it undoubtedly has an important impact on the photovoltaic performance, long-term stability, and cost of DSSCs. In this work, the materials of counter electrodes are classified into metals, carbon materials, conductive polymers, and inorganic compounds. The preparation, mechanism, conversion efficiency, and properties of counter electrodes are reviewed.&quot;,&quot;publisher&quot;:&quot;Royal Society of Chemistry&quot;,&quot;issue&quot;:&quot;18&quot;,&quot;volume&quot;:&quot;13&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170B6C-FA58-4DD9-B387-AB3075483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2</Pages>
  <Words>408</Words>
  <Characters>2326</Characters>
  <Application>Microsoft Office Word</Application>
  <DocSecurity>0</DocSecurity>
  <Lines>19</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Marcello Franzini</dc:creator>
  <cp:keywords/>
  <dc:description/>
  <cp:lastModifiedBy>Simone Galliano</cp:lastModifiedBy>
  <cp:revision>118</cp:revision>
  <dcterms:created xsi:type="dcterms:W3CDTF">2024-02-28T15:40:00Z</dcterms:created>
  <dcterms:modified xsi:type="dcterms:W3CDTF">2024-02-29T22:18:00Z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cd0ec204-8415-4f3b-98c8-9a481145e983</vt:lpwstr>
  </property>
</Properties>
</file>