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27B71A" w14:textId="44F0CDF1" w:rsidR="00CD22C0" w:rsidRPr="00CD22C0" w:rsidRDefault="00CD22C0" w:rsidP="00D27D8F">
      <w:pPr>
        <w:spacing w:line="276" w:lineRule="auto"/>
        <w:jc w:val="center"/>
        <w:rPr>
          <w:rFonts w:ascii="Arial" w:hAnsi="Arial" w:cs="Arial"/>
          <w:b/>
          <w:bCs/>
          <w:sz w:val="28"/>
          <w:szCs w:val="28"/>
          <w:u w:val="single"/>
          <w:lang w:val="en-US"/>
        </w:rPr>
      </w:pPr>
      <w:r w:rsidRPr="00CD22C0">
        <w:rPr>
          <w:rFonts w:ascii="Arial" w:hAnsi="Arial" w:cs="Arial"/>
          <w:b/>
          <w:bCs/>
          <w:sz w:val="28"/>
          <w:szCs w:val="28"/>
          <w:u w:val="single"/>
          <w:lang w:val="en-US"/>
        </w:rPr>
        <w:t>Wittgenstein on mathematical generality</w:t>
      </w:r>
    </w:p>
    <w:p w14:paraId="14778CB2" w14:textId="77777777" w:rsidR="00CD22C0" w:rsidRDefault="00CD22C0" w:rsidP="00D27D8F">
      <w:pPr>
        <w:spacing w:line="276" w:lineRule="auto"/>
        <w:rPr>
          <w:rFonts w:ascii="Arial" w:hAnsi="Arial" w:cs="Arial"/>
          <w:lang w:val="en-US"/>
        </w:rPr>
      </w:pPr>
    </w:p>
    <w:p w14:paraId="1EAB5EF7" w14:textId="15475CC7" w:rsidR="00CD22C0" w:rsidRPr="00CA3635" w:rsidRDefault="00FF39A3" w:rsidP="00FF39A3">
      <w:pPr>
        <w:spacing w:line="276" w:lineRule="auto"/>
        <w:ind w:left="567" w:right="566"/>
        <w:jc w:val="both"/>
        <w:rPr>
          <w:rFonts w:ascii="Arial" w:hAnsi="Arial" w:cs="Arial"/>
          <w:sz w:val="18"/>
          <w:szCs w:val="18"/>
          <w:lang w:val="en-US"/>
        </w:rPr>
      </w:pPr>
      <w:r>
        <w:rPr>
          <w:rFonts w:ascii="Arial" w:hAnsi="Arial" w:cs="Arial"/>
          <w:sz w:val="18"/>
          <w:szCs w:val="18"/>
          <w:lang w:val="en-US"/>
        </w:rPr>
        <w:t xml:space="preserve">I first learned about </w:t>
      </w:r>
      <w:r w:rsidR="00813D37">
        <w:rPr>
          <w:rFonts w:ascii="Arial" w:hAnsi="Arial" w:cs="Arial"/>
          <w:sz w:val="18"/>
          <w:szCs w:val="18"/>
          <w:lang w:val="en-US"/>
        </w:rPr>
        <w:t>Wittgenstein’s philosophy of mathematics</w:t>
      </w:r>
      <w:r>
        <w:rPr>
          <w:rFonts w:ascii="Arial" w:hAnsi="Arial" w:cs="Arial"/>
          <w:sz w:val="18"/>
          <w:szCs w:val="18"/>
          <w:lang w:val="en-US"/>
        </w:rPr>
        <w:t xml:space="preserve"> a</w:t>
      </w:r>
      <w:r w:rsidR="003C45DE">
        <w:rPr>
          <w:rFonts w:ascii="Arial" w:hAnsi="Arial" w:cs="Arial"/>
          <w:sz w:val="18"/>
          <w:szCs w:val="18"/>
          <w:lang w:val="en-US"/>
        </w:rPr>
        <w:t>ttending</w:t>
      </w:r>
      <w:r>
        <w:rPr>
          <w:rFonts w:ascii="Arial" w:hAnsi="Arial" w:cs="Arial"/>
          <w:sz w:val="18"/>
          <w:szCs w:val="18"/>
          <w:lang w:val="en-US"/>
        </w:rPr>
        <w:t xml:space="preserve"> </w:t>
      </w:r>
      <w:proofErr w:type="spellStart"/>
      <w:r>
        <w:rPr>
          <w:rFonts w:ascii="Arial" w:hAnsi="Arial" w:cs="Arial"/>
          <w:sz w:val="18"/>
          <w:szCs w:val="18"/>
          <w:lang w:val="en-US"/>
        </w:rPr>
        <w:t>Perissinotto’s</w:t>
      </w:r>
      <w:proofErr w:type="spellEnd"/>
      <w:r>
        <w:rPr>
          <w:rFonts w:ascii="Arial" w:hAnsi="Arial" w:cs="Arial"/>
          <w:sz w:val="18"/>
          <w:szCs w:val="18"/>
          <w:lang w:val="en-US"/>
        </w:rPr>
        <w:t xml:space="preserve"> lectures</w:t>
      </w:r>
      <w:r w:rsidR="00813D37">
        <w:rPr>
          <w:rFonts w:ascii="Arial" w:hAnsi="Arial" w:cs="Arial"/>
          <w:sz w:val="18"/>
          <w:szCs w:val="18"/>
          <w:lang w:val="en-US"/>
        </w:rPr>
        <w:t>.</w:t>
      </w:r>
      <w:r w:rsidR="004E7850">
        <w:rPr>
          <w:rFonts w:ascii="Arial" w:hAnsi="Arial" w:cs="Arial"/>
          <w:sz w:val="18"/>
          <w:szCs w:val="18"/>
          <w:lang w:val="en-US"/>
        </w:rPr>
        <w:t xml:space="preserve"> Those lectures convinced me that </w:t>
      </w:r>
      <w:proofErr w:type="spellStart"/>
      <w:r w:rsidR="004E7850">
        <w:rPr>
          <w:rFonts w:ascii="Arial" w:hAnsi="Arial" w:cs="Arial"/>
          <w:sz w:val="18"/>
          <w:szCs w:val="18"/>
          <w:lang w:val="en-US"/>
        </w:rPr>
        <w:t>Wittegenstein’s</w:t>
      </w:r>
      <w:proofErr w:type="spellEnd"/>
      <w:r w:rsidR="004E7850">
        <w:rPr>
          <w:rFonts w:ascii="Arial" w:hAnsi="Arial" w:cs="Arial"/>
          <w:sz w:val="18"/>
          <w:szCs w:val="18"/>
          <w:lang w:val="en-US"/>
        </w:rPr>
        <w:t xml:space="preserve"> observations raised important questions that are relevant for the </w:t>
      </w:r>
      <w:r w:rsidR="004071F1">
        <w:rPr>
          <w:rFonts w:ascii="Arial" w:hAnsi="Arial" w:cs="Arial"/>
          <w:sz w:val="18"/>
          <w:szCs w:val="18"/>
          <w:lang w:val="en-US"/>
        </w:rPr>
        <w:t>present-day</w:t>
      </w:r>
      <w:r w:rsidR="004E7850">
        <w:rPr>
          <w:rFonts w:ascii="Arial" w:hAnsi="Arial" w:cs="Arial"/>
          <w:sz w:val="18"/>
          <w:szCs w:val="18"/>
          <w:lang w:val="en-US"/>
        </w:rPr>
        <w:t xml:space="preserve"> philosophy of mathematics.</w:t>
      </w:r>
      <w:r w:rsidR="00813D37">
        <w:rPr>
          <w:rFonts w:ascii="Arial" w:hAnsi="Arial" w:cs="Arial"/>
          <w:sz w:val="18"/>
          <w:szCs w:val="18"/>
          <w:lang w:val="en-US"/>
        </w:rPr>
        <w:t xml:space="preserve"> In this paper, I will try to make sense of </w:t>
      </w:r>
      <w:r w:rsidR="003D04FA">
        <w:rPr>
          <w:rFonts w:ascii="Arial" w:hAnsi="Arial" w:cs="Arial"/>
          <w:sz w:val="18"/>
          <w:szCs w:val="18"/>
          <w:lang w:val="en-US"/>
        </w:rPr>
        <w:t xml:space="preserve">a tantalizing </w:t>
      </w:r>
      <w:r w:rsidR="00813D37">
        <w:rPr>
          <w:rFonts w:ascii="Arial" w:hAnsi="Arial" w:cs="Arial"/>
          <w:sz w:val="18"/>
          <w:szCs w:val="18"/>
          <w:lang w:val="en-US"/>
        </w:rPr>
        <w:t xml:space="preserve">remark that we find in the </w:t>
      </w:r>
      <w:proofErr w:type="spellStart"/>
      <w:r w:rsidR="00813D37">
        <w:rPr>
          <w:rFonts w:ascii="Arial" w:hAnsi="Arial" w:cs="Arial"/>
          <w:i/>
          <w:iCs/>
          <w:sz w:val="18"/>
          <w:szCs w:val="18"/>
          <w:lang w:val="en-US"/>
        </w:rPr>
        <w:t>Tractatus</w:t>
      </w:r>
      <w:proofErr w:type="spellEnd"/>
      <w:r w:rsidR="00813D37">
        <w:rPr>
          <w:rFonts w:ascii="Arial" w:hAnsi="Arial" w:cs="Arial"/>
          <w:sz w:val="18"/>
          <w:szCs w:val="18"/>
          <w:lang w:val="en-US"/>
        </w:rPr>
        <w:t>:</w:t>
      </w:r>
      <w:r>
        <w:rPr>
          <w:rFonts w:ascii="Arial" w:hAnsi="Arial" w:cs="Arial"/>
          <w:sz w:val="18"/>
          <w:szCs w:val="18"/>
          <w:lang w:val="en-US"/>
        </w:rPr>
        <w:t xml:space="preserve"> </w:t>
      </w:r>
      <w:r w:rsidR="00FE0AE5" w:rsidRPr="00CA3635">
        <w:rPr>
          <w:rFonts w:ascii="Arial" w:hAnsi="Arial" w:cs="Arial"/>
          <w:sz w:val="18"/>
          <w:szCs w:val="18"/>
          <w:lang w:val="en-US"/>
        </w:rPr>
        <w:t xml:space="preserve">“the generality required in mathematics is not an accidental generality” [T 6.031] A notion recently introduced by </w:t>
      </w:r>
      <w:proofErr w:type="spellStart"/>
      <w:r w:rsidR="00FE0AE5" w:rsidRPr="00CA3635">
        <w:rPr>
          <w:rFonts w:ascii="Arial" w:hAnsi="Arial" w:cs="Arial"/>
          <w:sz w:val="18"/>
          <w:szCs w:val="18"/>
          <w:lang w:val="en-US"/>
        </w:rPr>
        <w:t>Øyste</w:t>
      </w:r>
      <w:r w:rsidR="00C2292D">
        <w:rPr>
          <w:rFonts w:ascii="Arial" w:hAnsi="Arial" w:cs="Arial"/>
          <w:sz w:val="18"/>
          <w:szCs w:val="18"/>
          <w:lang w:val="en-US"/>
        </w:rPr>
        <w:t>i</w:t>
      </w:r>
      <w:r w:rsidR="00FE0AE5" w:rsidRPr="00CA3635">
        <w:rPr>
          <w:rFonts w:ascii="Arial" w:hAnsi="Arial" w:cs="Arial"/>
          <w:sz w:val="18"/>
          <w:szCs w:val="18"/>
          <w:lang w:val="en-US"/>
        </w:rPr>
        <w:t>n</w:t>
      </w:r>
      <w:proofErr w:type="spellEnd"/>
      <w:r w:rsidR="00FE0AE5" w:rsidRPr="00CA3635">
        <w:rPr>
          <w:rFonts w:ascii="Arial" w:hAnsi="Arial" w:cs="Arial"/>
          <w:sz w:val="18"/>
          <w:szCs w:val="18"/>
          <w:lang w:val="en-US"/>
        </w:rPr>
        <w:t xml:space="preserve"> </w:t>
      </w:r>
      <w:proofErr w:type="spellStart"/>
      <w:r w:rsidR="00FE0AE5" w:rsidRPr="00CA3635">
        <w:rPr>
          <w:rFonts w:ascii="Arial" w:hAnsi="Arial" w:cs="Arial"/>
          <w:sz w:val="18"/>
          <w:szCs w:val="18"/>
          <w:lang w:val="en-US"/>
        </w:rPr>
        <w:t>Linnebo</w:t>
      </w:r>
      <w:proofErr w:type="spellEnd"/>
      <w:r w:rsidR="004071F1">
        <w:rPr>
          <w:rFonts w:ascii="Arial" w:hAnsi="Arial" w:cs="Arial"/>
          <w:sz w:val="18"/>
          <w:szCs w:val="18"/>
          <w:lang w:val="en-US"/>
        </w:rPr>
        <w:t xml:space="preserve"> (2022)</w:t>
      </w:r>
      <w:r w:rsidR="00B838B0" w:rsidRPr="00CA3635">
        <w:rPr>
          <w:rFonts w:ascii="Arial" w:hAnsi="Arial" w:cs="Arial"/>
          <w:sz w:val="18"/>
          <w:szCs w:val="18"/>
          <w:lang w:val="en-US"/>
        </w:rPr>
        <w:t>, the notion of instance-based generalization,</w:t>
      </w:r>
      <w:r w:rsidR="00FE0AE5" w:rsidRPr="00CA3635">
        <w:rPr>
          <w:rFonts w:ascii="Arial" w:hAnsi="Arial" w:cs="Arial"/>
          <w:sz w:val="18"/>
          <w:szCs w:val="18"/>
          <w:lang w:val="en-US"/>
        </w:rPr>
        <w:t xml:space="preserve"> can help u</w:t>
      </w:r>
      <w:r w:rsidR="00BF4020" w:rsidRPr="00CA3635">
        <w:rPr>
          <w:rFonts w:ascii="Arial" w:hAnsi="Arial" w:cs="Arial"/>
          <w:sz w:val="18"/>
          <w:szCs w:val="18"/>
          <w:lang w:val="en-US"/>
        </w:rPr>
        <w:t>s here</w:t>
      </w:r>
      <w:r w:rsidR="00FE0AE5" w:rsidRPr="00CA3635">
        <w:rPr>
          <w:rFonts w:ascii="Arial" w:hAnsi="Arial" w:cs="Arial"/>
          <w:sz w:val="18"/>
          <w:szCs w:val="18"/>
          <w:lang w:val="en-US"/>
        </w:rPr>
        <w:t xml:space="preserve">: Wittgenstein can be interpreted as </w:t>
      </w:r>
      <w:r w:rsidR="00957C7D">
        <w:rPr>
          <w:rFonts w:ascii="Arial" w:hAnsi="Arial" w:cs="Arial"/>
          <w:sz w:val="18"/>
          <w:szCs w:val="18"/>
          <w:lang w:val="en-US"/>
        </w:rPr>
        <w:t>expressing the view</w:t>
      </w:r>
      <w:r w:rsidR="00FA1902" w:rsidRPr="00CA3635">
        <w:rPr>
          <w:rFonts w:ascii="Arial" w:hAnsi="Arial" w:cs="Arial"/>
          <w:sz w:val="18"/>
          <w:szCs w:val="18"/>
          <w:lang w:val="en-US"/>
        </w:rPr>
        <w:t xml:space="preserve"> </w:t>
      </w:r>
      <w:r w:rsidR="00FE0AE5" w:rsidRPr="00CA3635">
        <w:rPr>
          <w:rFonts w:ascii="Arial" w:hAnsi="Arial" w:cs="Arial"/>
          <w:sz w:val="18"/>
          <w:szCs w:val="18"/>
          <w:lang w:val="en-US"/>
        </w:rPr>
        <w:t>that mathematical generalizations, unlike many empirical generaliz</w:t>
      </w:r>
      <w:r w:rsidR="00BF4020" w:rsidRPr="00CA3635">
        <w:rPr>
          <w:rFonts w:ascii="Arial" w:hAnsi="Arial" w:cs="Arial"/>
          <w:sz w:val="18"/>
          <w:szCs w:val="18"/>
          <w:lang w:val="en-US"/>
        </w:rPr>
        <w:t>a</w:t>
      </w:r>
      <w:r w:rsidR="00FE0AE5" w:rsidRPr="00CA3635">
        <w:rPr>
          <w:rFonts w:ascii="Arial" w:hAnsi="Arial" w:cs="Arial"/>
          <w:sz w:val="18"/>
          <w:szCs w:val="18"/>
          <w:lang w:val="en-US"/>
        </w:rPr>
        <w:t>tions, are not instance-based</w:t>
      </w:r>
      <w:r w:rsidR="00FA1902" w:rsidRPr="00CA3635">
        <w:rPr>
          <w:rFonts w:ascii="Arial" w:hAnsi="Arial" w:cs="Arial"/>
          <w:sz w:val="18"/>
          <w:szCs w:val="18"/>
          <w:lang w:val="en-US"/>
        </w:rPr>
        <w:t xml:space="preserve"> in the sense of </w:t>
      </w:r>
      <w:proofErr w:type="spellStart"/>
      <w:r w:rsidR="00FA1902" w:rsidRPr="00CA3635">
        <w:rPr>
          <w:rFonts w:ascii="Arial" w:hAnsi="Arial" w:cs="Arial"/>
          <w:sz w:val="18"/>
          <w:szCs w:val="18"/>
          <w:lang w:val="en-US"/>
        </w:rPr>
        <w:t>Linnebo</w:t>
      </w:r>
      <w:proofErr w:type="spellEnd"/>
      <w:r w:rsidR="002471AE">
        <w:rPr>
          <w:rFonts w:ascii="Arial" w:hAnsi="Arial" w:cs="Arial"/>
          <w:sz w:val="18"/>
          <w:szCs w:val="18"/>
          <w:lang w:val="en-US"/>
        </w:rPr>
        <w:t>: we</w:t>
      </w:r>
      <w:r w:rsidR="00FA1902" w:rsidRPr="00CA3635">
        <w:rPr>
          <w:rFonts w:ascii="Arial" w:hAnsi="Arial" w:cs="Arial"/>
          <w:sz w:val="18"/>
          <w:szCs w:val="18"/>
          <w:lang w:val="en-US"/>
        </w:rPr>
        <w:t xml:space="preserve"> should not conceive them as being true in virtue of their instances being true.</w:t>
      </w:r>
      <w:r w:rsidR="00FE0AE5" w:rsidRPr="00CA3635">
        <w:rPr>
          <w:rFonts w:ascii="Arial" w:hAnsi="Arial" w:cs="Arial"/>
          <w:sz w:val="18"/>
          <w:szCs w:val="18"/>
          <w:lang w:val="en-US"/>
        </w:rPr>
        <w:t xml:space="preserve"> </w:t>
      </w:r>
      <w:r w:rsidR="00FA1902" w:rsidRPr="00CA3635">
        <w:rPr>
          <w:rFonts w:ascii="Arial" w:hAnsi="Arial" w:cs="Arial"/>
          <w:sz w:val="18"/>
          <w:szCs w:val="18"/>
          <w:lang w:val="en-US"/>
        </w:rPr>
        <w:t>In this paper</w:t>
      </w:r>
      <w:r w:rsidR="00F34DB9" w:rsidRPr="00CA3635">
        <w:rPr>
          <w:rFonts w:ascii="Arial" w:hAnsi="Arial" w:cs="Arial"/>
          <w:sz w:val="18"/>
          <w:szCs w:val="18"/>
          <w:lang w:val="en-US"/>
        </w:rPr>
        <w:t>,</w:t>
      </w:r>
      <w:r w:rsidR="00FA1902" w:rsidRPr="00CA3635">
        <w:rPr>
          <w:rFonts w:ascii="Arial" w:hAnsi="Arial" w:cs="Arial"/>
          <w:sz w:val="18"/>
          <w:szCs w:val="18"/>
          <w:lang w:val="en-US"/>
        </w:rPr>
        <w:t xml:space="preserve"> I will use </w:t>
      </w:r>
      <w:proofErr w:type="spellStart"/>
      <w:r w:rsidR="00FA1902" w:rsidRPr="00CA3635">
        <w:rPr>
          <w:rFonts w:ascii="Arial" w:hAnsi="Arial" w:cs="Arial"/>
          <w:sz w:val="18"/>
          <w:szCs w:val="18"/>
          <w:lang w:val="en-US"/>
        </w:rPr>
        <w:t>Linnebo’s</w:t>
      </w:r>
      <w:proofErr w:type="spellEnd"/>
      <w:r w:rsidR="00FA1902" w:rsidRPr="00CA3635">
        <w:rPr>
          <w:rFonts w:ascii="Arial" w:hAnsi="Arial" w:cs="Arial"/>
          <w:sz w:val="18"/>
          <w:szCs w:val="18"/>
          <w:lang w:val="en-US"/>
        </w:rPr>
        <w:t xml:space="preserve"> distinction between instance-based and generic</w:t>
      </w:r>
      <w:r w:rsidR="00CE6CB1" w:rsidRPr="00CA3635">
        <w:rPr>
          <w:rFonts w:ascii="Arial" w:hAnsi="Arial" w:cs="Arial"/>
          <w:sz w:val="18"/>
          <w:szCs w:val="18"/>
          <w:lang w:val="en-US"/>
        </w:rPr>
        <w:t xml:space="preserve"> explanations of the truth of a</w:t>
      </w:r>
      <w:r w:rsidR="00FA1902" w:rsidRPr="00CA3635">
        <w:rPr>
          <w:rFonts w:ascii="Arial" w:hAnsi="Arial" w:cs="Arial"/>
          <w:sz w:val="18"/>
          <w:szCs w:val="18"/>
          <w:lang w:val="en-US"/>
        </w:rPr>
        <w:t xml:space="preserve"> generalization to interpret Wittgenstein’s notion of non-accidental generality. I will argue that clarifying this notion can deepen our understanding of several </w:t>
      </w:r>
      <w:r w:rsidR="00CA3635">
        <w:rPr>
          <w:rFonts w:ascii="Arial" w:hAnsi="Arial" w:cs="Arial"/>
          <w:sz w:val="18"/>
          <w:szCs w:val="18"/>
          <w:lang w:val="en-US"/>
        </w:rPr>
        <w:t>aspects</w:t>
      </w:r>
      <w:r w:rsidR="00FA1902" w:rsidRPr="00CA3635">
        <w:rPr>
          <w:rFonts w:ascii="Arial" w:hAnsi="Arial" w:cs="Arial"/>
          <w:sz w:val="18"/>
          <w:szCs w:val="18"/>
          <w:lang w:val="en-US"/>
        </w:rPr>
        <w:t xml:space="preserve"> of Wittgenstein’s philosophy of mathematics</w:t>
      </w:r>
      <w:r w:rsidR="00500D69" w:rsidRPr="00CA3635">
        <w:rPr>
          <w:rFonts w:ascii="Arial" w:hAnsi="Arial" w:cs="Arial"/>
          <w:sz w:val="18"/>
          <w:szCs w:val="18"/>
          <w:lang w:val="en-US"/>
        </w:rPr>
        <w:t>.</w:t>
      </w:r>
    </w:p>
    <w:p w14:paraId="13675F28" w14:textId="77777777" w:rsidR="00CD22C0" w:rsidRPr="00CA3635" w:rsidRDefault="00CD22C0" w:rsidP="00FF39A3">
      <w:pPr>
        <w:spacing w:line="276" w:lineRule="auto"/>
        <w:ind w:left="567"/>
        <w:jc w:val="both"/>
        <w:rPr>
          <w:rFonts w:ascii="Arial" w:hAnsi="Arial" w:cs="Arial"/>
          <w:sz w:val="18"/>
          <w:szCs w:val="18"/>
          <w:lang w:val="en-US"/>
        </w:rPr>
      </w:pPr>
    </w:p>
    <w:p w14:paraId="27A1479B" w14:textId="77777777" w:rsidR="00CD22C0" w:rsidRDefault="00CD22C0" w:rsidP="00D27D8F">
      <w:pPr>
        <w:spacing w:line="276" w:lineRule="auto"/>
        <w:rPr>
          <w:rFonts w:ascii="Arial" w:hAnsi="Arial" w:cs="Arial"/>
          <w:lang w:val="en-US"/>
        </w:rPr>
      </w:pPr>
    </w:p>
    <w:p w14:paraId="75BF39B0" w14:textId="40A6A2D1" w:rsidR="00CD22C0" w:rsidRPr="00BF4020" w:rsidRDefault="00CD22C0" w:rsidP="00D27D8F">
      <w:pPr>
        <w:pStyle w:val="ListParagraph"/>
        <w:numPr>
          <w:ilvl w:val="0"/>
          <w:numId w:val="1"/>
        </w:numPr>
        <w:spacing w:line="276" w:lineRule="auto"/>
        <w:rPr>
          <w:rFonts w:ascii="Arial" w:hAnsi="Arial" w:cs="Arial"/>
          <w:b/>
          <w:bCs/>
          <w:lang w:val="en-US"/>
        </w:rPr>
      </w:pPr>
      <w:r w:rsidRPr="00BF4020">
        <w:rPr>
          <w:rFonts w:ascii="Arial" w:hAnsi="Arial" w:cs="Arial"/>
          <w:b/>
          <w:bCs/>
          <w:lang w:val="en-US"/>
        </w:rPr>
        <w:t>Introduction</w:t>
      </w:r>
    </w:p>
    <w:p w14:paraId="1A3125AE" w14:textId="77777777" w:rsidR="00813D37" w:rsidRDefault="00813D37" w:rsidP="00D27D8F">
      <w:pPr>
        <w:spacing w:line="276" w:lineRule="auto"/>
        <w:rPr>
          <w:rFonts w:ascii="Arial" w:hAnsi="Arial" w:cs="Arial"/>
          <w:lang w:val="en-US"/>
        </w:rPr>
      </w:pPr>
    </w:p>
    <w:p w14:paraId="7526F6DC" w14:textId="3DE79A81" w:rsidR="00CD22C0" w:rsidRDefault="00C37F30" w:rsidP="00D27D8F">
      <w:pPr>
        <w:spacing w:line="276" w:lineRule="auto"/>
        <w:rPr>
          <w:rFonts w:ascii="Arial" w:hAnsi="Arial" w:cs="Arial"/>
          <w:lang w:val="en-US"/>
        </w:rPr>
      </w:pPr>
      <w:r>
        <w:rPr>
          <w:rFonts w:ascii="Arial" w:hAnsi="Arial" w:cs="Arial"/>
          <w:lang w:val="en-US"/>
        </w:rPr>
        <w:t xml:space="preserve">It is virtually inconceivable to </w:t>
      </w:r>
      <w:r w:rsidR="00234298">
        <w:rPr>
          <w:rFonts w:ascii="Arial" w:hAnsi="Arial" w:cs="Arial"/>
          <w:lang w:val="en-US"/>
        </w:rPr>
        <w:t>attend</w:t>
      </w:r>
      <w:r w:rsidR="003C45DE">
        <w:rPr>
          <w:rFonts w:ascii="Arial" w:hAnsi="Arial" w:cs="Arial"/>
          <w:lang w:val="en-US"/>
        </w:rPr>
        <w:t xml:space="preserve"> </w:t>
      </w:r>
      <w:r w:rsidR="00813D37" w:rsidRPr="00C37F30">
        <w:rPr>
          <w:rFonts w:ascii="Arial" w:hAnsi="Arial" w:cs="Arial"/>
          <w:lang w:val="en-US"/>
        </w:rPr>
        <w:t xml:space="preserve">Luigi </w:t>
      </w:r>
      <w:proofErr w:type="spellStart"/>
      <w:r w:rsidR="00813D37" w:rsidRPr="00C37F30">
        <w:rPr>
          <w:rFonts w:ascii="Arial" w:hAnsi="Arial" w:cs="Arial"/>
          <w:lang w:val="en-US"/>
        </w:rPr>
        <w:t>Perissinotto</w:t>
      </w:r>
      <w:r>
        <w:rPr>
          <w:rFonts w:ascii="Arial" w:hAnsi="Arial" w:cs="Arial"/>
          <w:lang w:val="en-US"/>
        </w:rPr>
        <w:t>’s</w:t>
      </w:r>
      <w:proofErr w:type="spellEnd"/>
      <w:r>
        <w:rPr>
          <w:rFonts w:ascii="Arial" w:hAnsi="Arial" w:cs="Arial"/>
          <w:lang w:val="en-US"/>
        </w:rPr>
        <w:t xml:space="preserve"> lectures without developing a fascination for </w:t>
      </w:r>
      <w:r w:rsidR="002E632B">
        <w:rPr>
          <w:rFonts w:ascii="Arial" w:hAnsi="Arial" w:cs="Arial"/>
          <w:lang w:val="en-US"/>
        </w:rPr>
        <w:t>the philosophy of Ludwig Wittgenstein</w:t>
      </w:r>
      <w:r w:rsidR="003D04FA">
        <w:rPr>
          <w:rStyle w:val="FootnoteReference"/>
          <w:rFonts w:ascii="Arial" w:hAnsi="Arial" w:cs="Arial"/>
          <w:lang w:val="en-US"/>
        </w:rPr>
        <w:footnoteReference w:id="1"/>
      </w:r>
      <w:r>
        <w:rPr>
          <w:rFonts w:ascii="Arial" w:hAnsi="Arial" w:cs="Arial"/>
          <w:lang w:val="en-US"/>
        </w:rPr>
        <w:t xml:space="preserve">. In my case, </w:t>
      </w:r>
      <w:r w:rsidR="00636F68">
        <w:rPr>
          <w:rFonts w:ascii="Arial" w:hAnsi="Arial" w:cs="Arial"/>
          <w:lang w:val="en-US"/>
        </w:rPr>
        <w:t>Wittgenstein’s</w:t>
      </w:r>
      <w:r>
        <w:rPr>
          <w:rFonts w:ascii="Arial" w:hAnsi="Arial" w:cs="Arial"/>
          <w:lang w:val="en-US"/>
        </w:rPr>
        <w:t xml:space="preserve"> views </w:t>
      </w:r>
      <w:r w:rsidR="003F0491">
        <w:rPr>
          <w:rFonts w:ascii="Arial" w:hAnsi="Arial" w:cs="Arial"/>
          <w:lang w:val="en-US"/>
        </w:rPr>
        <w:t>on</w:t>
      </w:r>
      <w:r>
        <w:rPr>
          <w:rFonts w:ascii="Arial" w:hAnsi="Arial" w:cs="Arial"/>
          <w:lang w:val="en-US"/>
        </w:rPr>
        <w:t xml:space="preserve"> the philosophy of mathematics</w:t>
      </w:r>
      <w:r w:rsidR="00636F68">
        <w:rPr>
          <w:rFonts w:ascii="Arial" w:hAnsi="Arial" w:cs="Arial"/>
          <w:lang w:val="en-US"/>
        </w:rPr>
        <w:t xml:space="preserve"> attracted my attention. I bec</w:t>
      </w:r>
      <w:r w:rsidR="00787CCB">
        <w:rPr>
          <w:rFonts w:ascii="Arial" w:hAnsi="Arial" w:cs="Arial"/>
          <w:lang w:val="en-US"/>
        </w:rPr>
        <w:t>a</w:t>
      </w:r>
      <w:r w:rsidR="00636F68">
        <w:rPr>
          <w:rFonts w:ascii="Arial" w:hAnsi="Arial" w:cs="Arial"/>
          <w:lang w:val="en-US"/>
        </w:rPr>
        <w:t>me convinced that Wittgenstein put his finger on some key issues relevant for</w:t>
      </w:r>
      <w:r w:rsidR="003F0491">
        <w:rPr>
          <w:rFonts w:ascii="Arial" w:hAnsi="Arial" w:cs="Arial"/>
          <w:lang w:val="en-US"/>
        </w:rPr>
        <w:t xml:space="preserve"> the</w:t>
      </w:r>
      <w:r w:rsidR="00636F68">
        <w:rPr>
          <w:rFonts w:ascii="Arial" w:hAnsi="Arial" w:cs="Arial"/>
          <w:lang w:val="en-US"/>
        </w:rPr>
        <w:t xml:space="preserve"> contemporary philosophy of mathematics</w:t>
      </w:r>
      <w:r>
        <w:rPr>
          <w:rFonts w:ascii="Arial" w:hAnsi="Arial" w:cs="Arial"/>
          <w:lang w:val="en-US"/>
        </w:rPr>
        <w:t>.</w:t>
      </w:r>
      <w:r w:rsidR="002E632B">
        <w:rPr>
          <w:rFonts w:ascii="Arial" w:hAnsi="Arial" w:cs="Arial"/>
          <w:lang w:val="en-US"/>
        </w:rPr>
        <w:t xml:space="preserve"> Old habits die hard: in this paper, I will argue that certain remarks from Wittgenstein </w:t>
      </w:r>
      <w:r w:rsidR="00636F68">
        <w:rPr>
          <w:rFonts w:ascii="Arial" w:hAnsi="Arial" w:cs="Arial"/>
          <w:lang w:val="en-US"/>
        </w:rPr>
        <w:t xml:space="preserve">on the right way to interpret mathematical </w:t>
      </w:r>
      <w:r w:rsidR="00610A82">
        <w:rPr>
          <w:rFonts w:ascii="Arial" w:hAnsi="Arial" w:cs="Arial"/>
          <w:lang w:val="en-US"/>
        </w:rPr>
        <w:t>generalizations</w:t>
      </w:r>
      <w:r w:rsidR="00636F68">
        <w:rPr>
          <w:rFonts w:ascii="Arial" w:hAnsi="Arial" w:cs="Arial"/>
          <w:lang w:val="en-US"/>
        </w:rPr>
        <w:t xml:space="preserve"> </w:t>
      </w:r>
      <w:r w:rsidR="002E632B">
        <w:rPr>
          <w:rFonts w:ascii="Arial" w:hAnsi="Arial" w:cs="Arial"/>
          <w:lang w:val="en-US"/>
        </w:rPr>
        <w:t>contain important insight</w:t>
      </w:r>
      <w:r w:rsidR="00636F68">
        <w:rPr>
          <w:rFonts w:ascii="Arial" w:hAnsi="Arial" w:cs="Arial"/>
          <w:lang w:val="en-US"/>
        </w:rPr>
        <w:t>s</w:t>
      </w:r>
      <w:r w:rsidR="002E632B">
        <w:rPr>
          <w:rFonts w:ascii="Arial" w:hAnsi="Arial" w:cs="Arial"/>
          <w:lang w:val="en-US"/>
        </w:rPr>
        <w:t xml:space="preserve"> that </w:t>
      </w:r>
      <w:r w:rsidR="005116FE">
        <w:rPr>
          <w:rFonts w:ascii="Arial" w:hAnsi="Arial" w:cs="Arial"/>
          <w:lang w:val="en-US"/>
        </w:rPr>
        <w:t>anticipate</w:t>
      </w:r>
      <w:r w:rsidR="002E632B">
        <w:rPr>
          <w:rFonts w:ascii="Arial" w:hAnsi="Arial" w:cs="Arial"/>
          <w:lang w:val="en-US"/>
        </w:rPr>
        <w:t xml:space="preserve"> </w:t>
      </w:r>
      <w:r w:rsidR="005116FE">
        <w:rPr>
          <w:rFonts w:ascii="Arial" w:hAnsi="Arial" w:cs="Arial"/>
          <w:lang w:val="en-US"/>
        </w:rPr>
        <w:t>some recent work in the philosophy of mathematics/logic</w:t>
      </w:r>
      <w:r w:rsidR="002E632B">
        <w:rPr>
          <w:rFonts w:ascii="Arial" w:hAnsi="Arial" w:cs="Arial"/>
          <w:lang w:val="en-US"/>
        </w:rPr>
        <w:t>.</w:t>
      </w:r>
    </w:p>
    <w:p w14:paraId="79B0E6BB" w14:textId="77777777" w:rsidR="00C37F30" w:rsidRPr="00C37F30" w:rsidRDefault="00C37F30" w:rsidP="00D27D8F">
      <w:pPr>
        <w:spacing w:line="276" w:lineRule="auto"/>
        <w:rPr>
          <w:rFonts w:ascii="Arial" w:hAnsi="Arial" w:cs="Arial"/>
          <w:lang w:val="en-US"/>
        </w:rPr>
      </w:pPr>
    </w:p>
    <w:p w14:paraId="741ACA5F" w14:textId="44150328" w:rsidR="005A5694" w:rsidRDefault="00CD22C0" w:rsidP="00D27D8F">
      <w:pPr>
        <w:spacing w:line="276" w:lineRule="auto"/>
        <w:rPr>
          <w:rFonts w:ascii="Arial" w:hAnsi="Arial" w:cs="Arial"/>
          <w:lang w:val="en-US"/>
        </w:rPr>
      </w:pPr>
      <w:r>
        <w:rPr>
          <w:rFonts w:ascii="Arial" w:hAnsi="Arial" w:cs="Arial"/>
          <w:lang w:val="en-US"/>
        </w:rPr>
        <w:t xml:space="preserve">In the </w:t>
      </w:r>
      <w:proofErr w:type="spellStart"/>
      <w:r>
        <w:rPr>
          <w:rFonts w:ascii="Arial" w:hAnsi="Arial" w:cs="Arial"/>
          <w:i/>
          <w:iCs/>
          <w:lang w:val="en-US"/>
        </w:rPr>
        <w:t>Tractatus</w:t>
      </w:r>
      <w:proofErr w:type="spellEnd"/>
      <w:r>
        <w:rPr>
          <w:rFonts w:ascii="Arial" w:hAnsi="Arial" w:cs="Arial"/>
          <w:lang w:val="en-US"/>
        </w:rPr>
        <w:t xml:space="preserve"> Wittgenstein wrote:</w:t>
      </w:r>
    </w:p>
    <w:p w14:paraId="0A81BE24" w14:textId="2E680FB8" w:rsidR="00CD22C0" w:rsidRDefault="00CD22C0" w:rsidP="00D27D8F">
      <w:pPr>
        <w:spacing w:line="276" w:lineRule="auto"/>
        <w:rPr>
          <w:rFonts w:ascii="Arial" w:hAnsi="Arial" w:cs="Arial"/>
          <w:lang w:val="en-US"/>
        </w:rPr>
      </w:pPr>
    </w:p>
    <w:p w14:paraId="616FD6B9" w14:textId="71B8B0B3" w:rsidR="00CD22C0" w:rsidRPr="005C13A7" w:rsidRDefault="00CD22C0" w:rsidP="00D27D8F">
      <w:pPr>
        <w:spacing w:line="276" w:lineRule="auto"/>
        <w:ind w:left="624" w:right="567"/>
        <w:jc w:val="both"/>
        <w:rPr>
          <w:rFonts w:ascii="Arial" w:hAnsi="Arial" w:cs="Arial"/>
          <w:sz w:val="18"/>
          <w:szCs w:val="18"/>
          <w:lang w:val="en-US"/>
        </w:rPr>
      </w:pPr>
      <w:r w:rsidRPr="005C13A7">
        <w:rPr>
          <w:rFonts w:ascii="Arial" w:hAnsi="Arial" w:cs="Arial"/>
          <w:sz w:val="18"/>
          <w:szCs w:val="18"/>
          <w:lang w:val="en-US"/>
        </w:rPr>
        <w:t xml:space="preserve">“The Theory of classes is completely superfluous in mathematics. This is connected with the fact that the generality required in mathematics is not an accidental generality” [T 6.031] </w:t>
      </w:r>
    </w:p>
    <w:p w14:paraId="692FD8DD" w14:textId="4FDE17F6" w:rsidR="00CD22C0" w:rsidRDefault="00CD22C0" w:rsidP="00D27D8F">
      <w:pPr>
        <w:spacing w:line="276" w:lineRule="auto"/>
        <w:rPr>
          <w:rFonts w:ascii="Arial" w:hAnsi="Arial" w:cs="Arial"/>
          <w:lang w:val="en-US"/>
        </w:rPr>
      </w:pPr>
    </w:p>
    <w:p w14:paraId="7E9A6C7C" w14:textId="24AE62A9" w:rsidR="00BA11BA" w:rsidRDefault="00CD22C0" w:rsidP="00D27D8F">
      <w:pPr>
        <w:spacing w:line="276" w:lineRule="auto"/>
        <w:rPr>
          <w:rFonts w:ascii="Arial" w:hAnsi="Arial" w:cs="Arial"/>
          <w:lang w:val="en-US"/>
        </w:rPr>
      </w:pPr>
      <w:r>
        <w:rPr>
          <w:rFonts w:ascii="Arial" w:hAnsi="Arial" w:cs="Arial"/>
          <w:lang w:val="en-US"/>
        </w:rPr>
        <w:t xml:space="preserve">This quote raises </w:t>
      </w:r>
      <w:r w:rsidR="00BA11BA">
        <w:rPr>
          <w:rFonts w:ascii="Arial" w:hAnsi="Arial" w:cs="Arial"/>
          <w:lang w:val="en-US"/>
        </w:rPr>
        <w:t xml:space="preserve">an important question: </w:t>
      </w:r>
      <w:r>
        <w:rPr>
          <w:rFonts w:ascii="Arial" w:hAnsi="Arial" w:cs="Arial"/>
          <w:lang w:val="en-US"/>
        </w:rPr>
        <w:t xml:space="preserve">how </w:t>
      </w:r>
      <w:r w:rsidR="00BA11BA">
        <w:rPr>
          <w:rFonts w:ascii="Arial" w:hAnsi="Arial" w:cs="Arial"/>
          <w:lang w:val="en-US"/>
        </w:rPr>
        <w:t>should we understand</w:t>
      </w:r>
      <w:r>
        <w:rPr>
          <w:rFonts w:ascii="Arial" w:hAnsi="Arial" w:cs="Arial"/>
          <w:lang w:val="en-US"/>
        </w:rPr>
        <w:t xml:space="preserve"> </w:t>
      </w:r>
      <w:r w:rsidR="00BA11BA">
        <w:rPr>
          <w:rFonts w:ascii="Arial" w:hAnsi="Arial" w:cs="Arial"/>
          <w:lang w:val="en-US"/>
        </w:rPr>
        <w:t>Wittgenstein’s</w:t>
      </w:r>
      <w:r w:rsidR="005910F4">
        <w:rPr>
          <w:rFonts w:ascii="Arial" w:hAnsi="Arial" w:cs="Arial"/>
          <w:lang w:val="en-US"/>
        </w:rPr>
        <w:t xml:space="preserve"> </w:t>
      </w:r>
      <w:r>
        <w:rPr>
          <w:rFonts w:ascii="Arial" w:hAnsi="Arial" w:cs="Arial"/>
          <w:lang w:val="en-US"/>
        </w:rPr>
        <w:t>notion of accidental generality</w:t>
      </w:r>
      <w:r w:rsidR="00BA11BA">
        <w:rPr>
          <w:rFonts w:ascii="Arial" w:hAnsi="Arial" w:cs="Arial"/>
          <w:lang w:val="en-US"/>
        </w:rPr>
        <w:t>?</w:t>
      </w:r>
      <w:r>
        <w:rPr>
          <w:rFonts w:ascii="Arial" w:hAnsi="Arial" w:cs="Arial"/>
          <w:lang w:val="en-US"/>
        </w:rPr>
        <w:t xml:space="preserve"> In this paper, I will</w:t>
      </w:r>
      <w:r w:rsidR="00BA11BA">
        <w:rPr>
          <w:rFonts w:ascii="Arial" w:hAnsi="Arial" w:cs="Arial"/>
          <w:lang w:val="en-US"/>
        </w:rPr>
        <w:t xml:space="preserve"> </w:t>
      </w:r>
      <w:r w:rsidR="00667AF0">
        <w:rPr>
          <w:rFonts w:ascii="Arial" w:hAnsi="Arial" w:cs="Arial"/>
          <w:lang w:val="en-US"/>
        </w:rPr>
        <w:t xml:space="preserve">explore one way to </w:t>
      </w:r>
      <w:r w:rsidR="00BA11BA">
        <w:rPr>
          <w:rFonts w:ascii="Arial" w:hAnsi="Arial" w:cs="Arial"/>
          <w:lang w:val="en-US"/>
        </w:rPr>
        <w:t>answer this question.</w:t>
      </w:r>
      <w:r w:rsidR="00760B43">
        <w:rPr>
          <w:rFonts w:ascii="Arial" w:hAnsi="Arial" w:cs="Arial"/>
          <w:lang w:val="en-US"/>
        </w:rPr>
        <w:t xml:space="preserve"> I will also argue that understanding Wittgenstein’s notion of non</w:t>
      </w:r>
      <w:r w:rsidR="005116FE">
        <w:rPr>
          <w:rFonts w:ascii="Arial" w:hAnsi="Arial" w:cs="Arial"/>
          <w:lang w:val="en-US"/>
        </w:rPr>
        <w:t>-</w:t>
      </w:r>
      <w:r w:rsidR="00760B43">
        <w:rPr>
          <w:rFonts w:ascii="Arial" w:hAnsi="Arial" w:cs="Arial"/>
          <w:lang w:val="en-US"/>
        </w:rPr>
        <w:t>accidental generality is important to deepen</w:t>
      </w:r>
      <w:r w:rsidR="00440C73">
        <w:rPr>
          <w:rFonts w:ascii="Arial" w:hAnsi="Arial" w:cs="Arial"/>
          <w:lang w:val="en-US"/>
        </w:rPr>
        <w:t xml:space="preserve"> o</w:t>
      </w:r>
      <w:r w:rsidR="00787CCB">
        <w:rPr>
          <w:rFonts w:ascii="Arial" w:hAnsi="Arial" w:cs="Arial"/>
          <w:lang w:val="en-US"/>
        </w:rPr>
        <w:t>ur</w:t>
      </w:r>
      <w:r w:rsidR="00440C73">
        <w:rPr>
          <w:rFonts w:ascii="Arial" w:hAnsi="Arial" w:cs="Arial"/>
          <w:lang w:val="en-US"/>
        </w:rPr>
        <w:t xml:space="preserve"> understanding of</w:t>
      </w:r>
      <w:r w:rsidR="00760B43">
        <w:rPr>
          <w:rFonts w:ascii="Arial" w:hAnsi="Arial" w:cs="Arial"/>
          <w:lang w:val="en-US"/>
        </w:rPr>
        <w:t xml:space="preserve"> several </w:t>
      </w:r>
      <w:r w:rsidR="00337197">
        <w:rPr>
          <w:rFonts w:ascii="Arial" w:hAnsi="Arial" w:cs="Arial"/>
          <w:lang w:val="en-US"/>
        </w:rPr>
        <w:t>aspects</w:t>
      </w:r>
      <w:r w:rsidR="00760B43">
        <w:rPr>
          <w:rFonts w:ascii="Arial" w:hAnsi="Arial" w:cs="Arial"/>
          <w:lang w:val="en-US"/>
        </w:rPr>
        <w:t xml:space="preserve"> of his philosophy of mathematics</w:t>
      </w:r>
      <w:r w:rsidR="008205C4">
        <w:rPr>
          <w:rFonts w:ascii="Arial" w:hAnsi="Arial" w:cs="Arial"/>
          <w:lang w:val="en-US"/>
        </w:rPr>
        <w:t xml:space="preserve">. Our initial quote </w:t>
      </w:r>
      <w:r w:rsidR="004475CF">
        <w:rPr>
          <w:rFonts w:ascii="Arial" w:hAnsi="Arial" w:cs="Arial"/>
          <w:lang w:val="en-US"/>
        </w:rPr>
        <w:t>s</w:t>
      </w:r>
      <w:r w:rsidR="005116FE">
        <w:rPr>
          <w:rFonts w:ascii="Arial" w:hAnsi="Arial" w:cs="Arial"/>
          <w:lang w:val="en-US"/>
        </w:rPr>
        <w:t>hows</w:t>
      </w:r>
      <w:r w:rsidR="008205C4">
        <w:rPr>
          <w:rFonts w:ascii="Arial" w:hAnsi="Arial" w:cs="Arial"/>
          <w:lang w:val="en-US"/>
        </w:rPr>
        <w:t xml:space="preserve"> that there is a connection between Wittgenstein’s view on mathematical generality and his critique of set theory. This impression will be confirmed by our interpretation of the notion of accidental generality. Moreover, clarifying that notion will also deepen our understanding of other aspects of Wittgenstein’s philosophy of mathematics. </w:t>
      </w:r>
    </w:p>
    <w:p w14:paraId="7993A134" w14:textId="77777777" w:rsidR="008205C4" w:rsidRDefault="008205C4" w:rsidP="00D27D8F">
      <w:pPr>
        <w:spacing w:line="276" w:lineRule="auto"/>
        <w:rPr>
          <w:rFonts w:ascii="Arial" w:hAnsi="Arial" w:cs="Arial"/>
          <w:lang w:val="en-US"/>
        </w:rPr>
      </w:pPr>
    </w:p>
    <w:p w14:paraId="164A1DD3" w14:textId="02661626" w:rsidR="00CD22C0" w:rsidRDefault="00BA11BA" w:rsidP="00D27D8F">
      <w:pPr>
        <w:spacing w:line="276" w:lineRule="auto"/>
        <w:rPr>
          <w:rFonts w:ascii="Arial" w:hAnsi="Arial" w:cs="Arial"/>
          <w:lang w:val="en-US"/>
        </w:rPr>
      </w:pPr>
      <w:r>
        <w:rPr>
          <w:rFonts w:ascii="Arial" w:hAnsi="Arial" w:cs="Arial"/>
          <w:lang w:val="en-US"/>
        </w:rPr>
        <w:t>I will</w:t>
      </w:r>
      <w:r w:rsidR="00CD22C0">
        <w:rPr>
          <w:rFonts w:ascii="Arial" w:hAnsi="Arial" w:cs="Arial"/>
          <w:lang w:val="en-US"/>
        </w:rPr>
        <w:t xml:space="preserve"> use a distinction recently introduced by </w:t>
      </w:r>
      <w:proofErr w:type="spellStart"/>
      <w:r w:rsidR="00CD22C0">
        <w:rPr>
          <w:rFonts w:ascii="Arial" w:hAnsi="Arial" w:cs="Arial"/>
          <w:lang w:val="en-US"/>
        </w:rPr>
        <w:t>Øysten</w:t>
      </w:r>
      <w:proofErr w:type="spellEnd"/>
      <w:r w:rsidR="00CD22C0">
        <w:rPr>
          <w:rFonts w:ascii="Arial" w:hAnsi="Arial" w:cs="Arial"/>
          <w:lang w:val="en-US"/>
        </w:rPr>
        <w:t xml:space="preserve"> </w:t>
      </w:r>
      <w:proofErr w:type="spellStart"/>
      <w:r w:rsidR="00CD22C0">
        <w:rPr>
          <w:rFonts w:ascii="Arial" w:hAnsi="Arial" w:cs="Arial"/>
          <w:lang w:val="en-US"/>
        </w:rPr>
        <w:t>Linnebo</w:t>
      </w:r>
      <w:proofErr w:type="spellEnd"/>
      <w:r w:rsidR="00CD22C0">
        <w:rPr>
          <w:rFonts w:ascii="Arial" w:hAnsi="Arial" w:cs="Arial"/>
          <w:lang w:val="en-US"/>
        </w:rPr>
        <w:t xml:space="preserve"> to clarify </w:t>
      </w:r>
      <w:r>
        <w:rPr>
          <w:rFonts w:ascii="Arial" w:hAnsi="Arial" w:cs="Arial"/>
          <w:lang w:val="en-US"/>
        </w:rPr>
        <w:t xml:space="preserve">Wittgenstein’s notion of “accidental </w:t>
      </w:r>
      <w:proofErr w:type="gramStart"/>
      <w:r>
        <w:rPr>
          <w:rFonts w:ascii="Arial" w:hAnsi="Arial" w:cs="Arial"/>
          <w:lang w:val="en-US"/>
        </w:rPr>
        <w:t>generality</w:t>
      </w:r>
      <w:r w:rsidRPr="00D9620B">
        <w:rPr>
          <w:rFonts w:ascii="Arial" w:hAnsi="Arial" w:cs="Arial"/>
          <w:lang w:val="en-US"/>
        </w:rPr>
        <w:t>”</w:t>
      </w:r>
      <w:r w:rsidR="00F737AB" w:rsidRPr="00D9620B">
        <w:rPr>
          <w:rFonts w:ascii="Arial" w:hAnsi="Arial" w:cs="Arial"/>
          <w:lang w:val="en-US"/>
        </w:rPr>
        <w:t>(</w:t>
      </w:r>
      <w:proofErr w:type="spellStart"/>
      <w:proofErr w:type="gramEnd"/>
      <w:r w:rsidR="00F737AB" w:rsidRPr="00D9620B">
        <w:rPr>
          <w:rFonts w:ascii="Arial" w:hAnsi="Arial" w:cs="Arial"/>
          <w:lang w:val="en-US"/>
        </w:rPr>
        <w:t>Linnebo</w:t>
      </w:r>
      <w:proofErr w:type="spellEnd"/>
      <w:r w:rsidR="00F737AB" w:rsidRPr="00D9620B">
        <w:rPr>
          <w:rFonts w:ascii="Arial" w:hAnsi="Arial" w:cs="Arial"/>
          <w:lang w:val="en-US"/>
        </w:rPr>
        <w:t xml:space="preserve">, </w:t>
      </w:r>
      <w:r w:rsidR="00D9620B" w:rsidRPr="00D9620B">
        <w:rPr>
          <w:rFonts w:ascii="Arial" w:hAnsi="Arial" w:cs="Arial"/>
          <w:lang w:val="en-US"/>
        </w:rPr>
        <w:t>2022</w:t>
      </w:r>
      <w:r w:rsidR="00F737AB" w:rsidRPr="00D9620B">
        <w:rPr>
          <w:rFonts w:ascii="Arial" w:hAnsi="Arial" w:cs="Arial"/>
          <w:lang w:val="en-US"/>
        </w:rPr>
        <w:t>)</w:t>
      </w:r>
      <w:r w:rsidRPr="00D9620B">
        <w:rPr>
          <w:rFonts w:ascii="Arial" w:hAnsi="Arial" w:cs="Arial"/>
          <w:lang w:val="en-US"/>
        </w:rPr>
        <w:t>.</w:t>
      </w:r>
      <w:r>
        <w:rPr>
          <w:rFonts w:ascii="Arial" w:hAnsi="Arial" w:cs="Arial"/>
          <w:lang w:val="en-US"/>
        </w:rPr>
        <w:t xml:space="preserve"> </w:t>
      </w:r>
      <w:proofErr w:type="spellStart"/>
      <w:r>
        <w:rPr>
          <w:rFonts w:ascii="Arial" w:hAnsi="Arial" w:cs="Arial"/>
          <w:lang w:val="en-US"/>
        </w:rPr>
        <w:t>Linnebo</w:t>
      </w:r>
      <w:proofErr w:type="spellEnd"/>
      <w:r>
        <w:rPr>
          <w:rFonts w:ascii="Arial" w:hAnsi="Arial" w:cs="Arial"/>
          <w:lang w:val="en-US"/>
        </w:rPr>
        <w:t xml:space="preserve"> distinguishes two kinds of generalizations. “</w:t>
      </w:r>
      <w:proofErr w:type="spellStart"/>
      <w:r>
        <w:rPr>
          <w:rFonts w:ascii="Arial" w:hAnsi="Arial" w:cs="Arial"/>
          <w:lang w:val="en-US"/>
        </w:rPr>
        <w:t>Everyone</w:t>
      </w:r>
      <w:proofErr w:type="spellEnd"/>
      <w:r>
        <w:rPr>
          <w:rFonts w:ascii="Arial" w:hAnsi="Arial" w:cs="Arial"/>
          <w:lang w:val="en-US"/>
        </w:rPr>
        <w:t xml:space="preserve"> of my students is born on Monday” is true because, say, Jackob is born on Monday, Sara is born on Monday, Frida is born on Monday and my </w:t>
      </w:r>
      <w:r>
        <w:rPr>
          <w:rFonts w:ascii="Arial" w:hAnsi="Arial" w:cs="Arial"/>
          <w:lang w:val="en-US"/>
        </w:rPr>
        <w:lastRenderedPageBreak/>
        <w:t xml:space="preserve">students are Jackob, </w:t>
      </w:r>
      <w:r w:rsidR="00A821FD">
        <w:rPr>
          <w:rFonts w:ascii="Arial" w:hAnsi="Arial" w:cs="Arial"/>
          <w:lang w:val="en-US"/>
        </w:rPr>
        <w:t>Sara</w:t>
      </w:r>
      <w:r>
        <w:rPr>
          <w:rFonts w:ascii="Arial" w:hAnsi="Arial" w:cs="Arial"/>
          <w:lang w:val="en-US"/>
        </w:rPr>
        <w:t>, and Frida. This is an example of a generalization that is true because its instances are true. “Every natural number has a successor”, on the other hand, is an example of a different kind of generalization: one that is made true by</w:t>
      </w:r>
      <w:r w:rsidR="005F6696">
        <w:rPr>
          <w:rFonts w:ascii="Arial" w:hAnsi="Arial" w:cs="Arial"/>
          <w:lang w:val="en-US"/>
        </w:rPr>
        <w:t xml:space="preserve"> </w:t>
      </w:r>
      <w:r>
        <w:rPr>
          <w:rFonts w:ascii="Arial" w:hAnsi="Arial" w:cs="Arial"/>
          <w:lang w:val="en-US"/>
        </w:rPr>
        <w:t xml:space="preserve">a purely generic fact about </w:t>
      </w:r>
      <w:r w:rsidR="00185C29">
        <w:rPr>
          <w:rFonts w:ascii="Arial" w:hAnsi="Arial" w:cs="Arial"/>
          <w:lang w:val="en-US"/>
        </w:rPr>
        <w:t xml:space="preserve">the </w:t>
      </w:r>
      <w:r>
        <w:rPr>
          <w:rFonts w:ascii="Arial" w:hAnsi="Arial" w:cs="Arial"/>
          <w:lang w:val="en-US"/>
        </w:rPr>
        <w:t>natural numbers.</w:t>
      </w:r>
      <w:r w:rsidR="00BA1A48">
        <w:rPr>
          <w:rFonts w:ascii="Arial" w:hAnsi="Arial" w:cs="Arial"/>
          <w:lang w:val="en-US"/>
        </w:rPr>
        <w:t xml:space="preserve"> When the explanation of why a generalization is </w:t>
      </w:r>
      <w:proofErr w:type="gramStart"/>
      <w:r w:rsidR="00BA1A48">
        <w:rPr>
          <w:rFonts w:ascii="Arial" w:hAnsi="Arial" w:cs="Arial"/>
          <w:lang w:val="en-US"/>
        </w:rPr>
        <w:t>true</w:t>
      </w:r>
      <w:proofErr w:type="gramEnd"/>
      <w:r w:rsidR="00BA1A48">
        <w:rPr>
          <w:rFonts w:ascii="Arial" w:hAnsi="Arial" w:cs="Arial"/>
          <w:lang w:val="en-US"/>
        </w:rPr>
        <w:t xml:space="preserve"> makes reference to the instances of that generalization</w:t>
      </w:r>
      <w:r w:rsidR="00EC7ACD">
        <w:rPr>
          <w:rFonts w:ascii="Arial" w:hAnsi="Arial" w:cs="Arial"/>
          <w:lang w:val="en-US"/>
        </w:rPr>
        <w:t>,</w:t>
      </w:r>
      <w:r w:rsidR="00BA1A48">
        <w:rPr>
          <w:rFonts w:ascii="Arial" w:hAnsi="Arial" w:cs="Arial"/>
          <w:lang w:val="en-US"/>
        </w:rPr>
        <w:t xml:space="preserve"> </w:t>
      </w:r>
      <w:proofErr w:type="spellStart"/>
      <w:r w:rsidR="00BA1A48">
        <w:rPr>
          <w:rFonts w:ascii="Arial" w:hAnsi="Arial" w:cs="Arial"/>
          <w:lang w:val="en-US"/>
        </w:rPr>
        <w:t>Linnebo</w:t>
      </w:r>
      <w:proofErr w:type="spellEnd"/>
      <w:r w:rsidR="00BA1A48">
        <w:rPr>
          <w:rFonts w:ascii="Arial" w:hAnsi="Arial" w:cs="Arial"/>
          <w:lang w:val="en-US"/>
        </w:rPr>
        <w:t xml:space="preserve"> speaks of an instance-based explanation of the truth of that generalization. </w:t>
      </w:r>
      <w:r w:rsidR="00300126">
        <w:rPr>
          <w:rFonts w:ascii="Arial" w:hAnsi="Arial" w:cs="Arial"/>
          <w:lang w:val="en-US"/>
        </w:rPr>
        <w:t xml:space="preserve">When the truth of a generalization is explained in purely general terms, on the other hand, </w:t>
      </w:r>
      <w:proofErr w:type="spellStart"/>
      <w:r w:rsidR="00300126">
        <w:rPr>
          <w:rFonts w:ascii="Arial" w:hAnsi="Arial" w:cs="Arial"/>
          <w:lang w:val="en-US"/>
        </w:rPr>
        <w:t>Linnebo</w:t>
      </w:r>
      <w:proofErr w:type="spellEnd"/>
      <w:r w:rsidR="00300126">
        <w:rPr>
          <w:rFonts w:ascii="Arial" w:hAnsi="Arial" w:cs="Arial"/>
          <w:lang w:val="en-US"/>
        </w:rPr>
        <w:t xml:space="preserve"> talks of </w:t>
      </w:r>
      <w:r w:rsidR="008F719A">
        <w:rPr>
          <w:rFonts w:ascii="Arial" w:hAnsi="Arial" w:cs="Arial"/>
          <w:lang w:val="en-US"/>
        </w:rPr>
        <w:t xml:space="preserve">a </w:t>
      </w:r>
      <w:r w:rsidR="00300126">
        <w:rPr>
          <w:rFonts w:ascii="Arial" w:hAnsi="Arial" w:cs="Arial"/>
          <w:lang w:val="en-US"/>
        </w:rPr>
        <w:t>generic explanation (of the truth of the generalization). I will speak</w:t>
      </w:r>
      <w:r w:rsidR="004B4C96">
        <w:rPr>
          <w:rFonts w:ascii="Arial" w:hAnsi="Arial" w:cs="Arial"/>
          <w:lang w:val="en-US"/>
        </w:rPr>
        <w:t xml:space="preserve"> sometimes</w:t>
      </w:r>
      <w:r w:rsidR="00300126">
        <w:rPr>
          <w:rFonts w:ascii="Arial" w:hAnsi="Arial" w:cs="Arial"/>
          <w:lang w:val="en-US"/>
        </w:rPr>
        <w:t xml:space="preserve"> of instance-based generalizations to refer to generalizations that admit </w:t>
      </w:r>
      <w:r w:rsidR="00F41703">
        <w:rPr>
          <w:rFonts w:ascii="Arial" w:hAnsi="Arial" w:cs="Arial"/>
          <w:lang w:val="en-US"/>
        </w:rPr>
        <w:t xml:space="preserve">an </w:t>
      </w:r>
      <w:r w:rsidR="00300126">
        <w:rPr>
          <w:rFonts w:ascii="Arial" w:hAnsi="Arial" w:cs="Arial"/>
          <w:lang w:val="en-US"/>
        </w:rPr>
        <w:t>instance-based explanation of their truth and of generic generalizations to refer to generalizations whose truth can be explained without going t</w:t>
      </w:r>
      <w:r w:rsidR="005A6075">
        <w:rPr>
          <w:rFonts w:ascii="Arial" w:hAnsi="Arial" w:cs="Arial"/>
          <w:lang w:val="en-US"/>
        </w:rPr>
        <w:t>hrough</w:t>
      </w:r>
      <w:r w:rsidR="00394C16">
        <w:rPr>
          <w:rFonts w:ascii="Arial" w:hAnsi="Arial" w:cs="Arial"/>
          <w:lang w:val="en-US"/>
        </w:rPr>
        <w:t xml:space="preserve"> </w:t>
      </w:r>
      <w:r w:rsidR="00300126">
        <w:rPr>
          <w:rFonts w:ascii="Arial" w:hAnsi="Arial" w:cs="Arial"/>
          <w:lang w:val="en-US"/>
        </w:rPr>
        <w:t xml:space="preserve">an explanation of the truth of their instances. </w:t>
      </w:r>
    </w:p>
    <w:p w14:paraId="42FEDBAD" w14:textId="463E4846" w:rsidR="00300126" w:rsidRDefault="00300126" w:rsidP="00D27D8F">
      <w:pPr>
        <w:spacing w:line="276" w:lineRule="auto"/>
        <w:rPr>
          <w:rFonts w:ascii="Arial" w:hAnsi="Arial" w:cs="Arial"/>
          <w:lang w:val="en-US"/>
        </w:rPr>
      </w:pPr>
    </w:p>
    <w:p w14:paraId="5E6789C2" w14:textId="0650CF3B" w:rsidR="00300126" w:rsidRDefault="00760B43" w:rsidP="00D27D8F">
      <w:pPr>
        <w:spacing w:line="276" w:lineRule="auto"/>
        <w:rPr>
          <w:rFonts w:ascii="Arial" w:hAnsi="Arial" w:cs="Arial"/>
          <w:lang w:val="en-US"/>
        </w:rPr>
      </w:pPr>
      <w:r>
        <w:rPr>
          <w:rFonts w:ascii="Arial" w:hAnsi="Arial" w:cs="Arial"/>
          <w:lang w:val="en-US"/>
        </w:rPr>
        <w:t xml:space="preserve">Here is my </w:t>
      </w:r>
      <w:r w:rsidR="00187E7B">
        <w:rPr>
          <w:rFonts w:ascii="Arial" w:hAnsi="Arial" w:cs="Arial"/>
          <w:lang w:val="en-US"/>
        </w:rPr>
        <w:t xml:space="preserve">tentative answer to </w:t>
      </w:r>
      <w:r w:rsidR="0035788C">
        <w:rPr>
          <w:rFonts w:ascii="Arial" w:hAnsi="Arial" w:cs="Arial"/>
          <w:lang w:val="en-US"/>
        </w:rPr>
        <w:t>our initial question</w:t>
      </w:r>
      <w:r w:rsidR="00300126">
        <w:rPr>
          <w:rFonts w:ascii="Arial" w:hAnsi="Arial" w:cs="Arial"/>
          <w:lang w:val="en-US"/>
        </w:rPr>
        <w:t>: accidental generalizations in Wittgenstein’s sense</w:t>
      </w:r>
      <w:r>
        <w:rPr>
          <w:rFonts w:ascii="Arial" w:hAnsi="Arial" w:cs="Arial"/>
          <w:lang w:val="en-US"/>
        </w:rPr>
        <w:t xml:space="preserve"> are instance-based generalizations in </w:t>
      </w:r>
      <w:proofErr w:type="spellStart"/>
      <w:r>
        <w:rPr>
          <w:rFonts w:ascii="Arial" w:hAnsi="Arial" w:cs="Arial"/>
          <w:lang w:val="en-US"/>
        </w:rPr>
        <w:t>Linnebo’s</w:t>
      </w:r>
      <w:proofErr w:type="spellEnd"/>
      <w:r>
        <w:rPr>
          <w:rFonts w:ascii="Arial" w:hAnsi="Arial" w:cs="Arial"/>
          <w:lang w:val="en-US"/>
        </w:rPr>
        <w:t xml:space="preserve"> sense.</w:t>
      </w:r>
      <w:r w:rsidR="00187E7B">
        <w:rPr>
          <w:rFonts w:ascii="Arial" w:hAnsi="Arial" w:cs="Arial"/>
          <w:lang w:val="en-US"/>
        </w:rPr>
        <w:t xml:space="preserve"> I put forward this answer as an interpretative conjecture worth exploring. This paper is devoted to explore th</w:t>
      </w:r>
      <w:r w:rsidR="0078376B">
        <w:rPr>
          <w:rFonts w:ascii="Arial" w:hAnsi="Arial" w:cs="Arial"/>
          <w:lang w:val="en-US"/>
        </w:rPr>
        <w:t>e</w:t>
      </w:r>
      <w:r w:rsidR="00187E7B">
        <w:rPr>
          <w:rFonts w:ascii="Arial" w:hAnsi="Arial" w:cs="Arial"/>
          <w:lang w:val="en-US"/>
        </w:rPr>
        <w:t xml:space="preserve"> conjecture.</w:t>
      </w:r>
      <w:r w:rsidR="00B4628B">
        <w:rPr>
          <w:rFonts w:ascii="Arial" w:hAnsi="Arial" w:cs="Arial"/>
          <w:lang w:val="en-US"/>
        </w:rPr>
        <w:t xml:space="preserve"> In particular, I will show in section 3 why the interpretation of accidental generalizations as instance-based generalization is preferable to the most straightforward interpretation according to which an accidental generalization is simply a contingent generalization, where a proposition is contingent when it is n</w:t>
      </w:r>
      <w:r w:rsidR="00787CCB">
        <w:rPr>
          <w:rFonts w:ascii="Arial" w:hAnsi="Arial" w:cs="Arial"/>
          <w:lang w:val="en-US"/>
        </w:rPr>
        <w:t>either</w:t>
      </w:r>
      <w:r w:rsidR="00B4628B">
        <w:rPr>
          <w:rFonts w:ascii="Arial" w:hAnsi="Arial" w:cs="Arial"/>
          <w:lang w:val="en-US"/>
        </w:rPr>
        <w:t xml:space="preserve"> necessary nor impossible.</w:t>
      </w:r>
      <w:r w:rsidR="00187E7B">
        <w:rPr>
          <w:rFonts w:ascii="Arial" w:hAnsi="Arial" w:cs="Arial"/>
          <w:lang w:val="en-US"/>
        </w:rPr>
        <w:t xml:space="preserve"> My goal is to show that reading Wittgenstein’s through the lenses of </w:t>
      </w:r>
      <w:proofErr w:type="spellStart"/>
      <w:r w:rsidR="00187E7B">
        <w:rPr>
          <w:rFonts w:ascii="Arial" w:hAnsi="Arial" w:cs="Arial"/>
          <w:lang w:val="en-US"/>
        </w:rPr>
        <w:t>Linnebo’s</w:t>
      </w:r>
      <w:proofErr w:type="spellEnd"/>
      <w:r w:rsidR="00187E7B">
        <w:rPr>
          <w:rFonts w:ascii="Arial" w:hAnsi="Arial" w:cs="Arial"/>
          <w:lang w:val="en-US"/>
        </w:rPr>
        <w:t xml:space="preserve"> distinction is a fruitful exercise. I am not claiming that </w:t>
      </w:r>
      <w:r w:rsidR="00CC2167">
        <w:rPr>
          <w:rFonts w:ascii="Arial" w:hAnsi="Arial" w:cs="Arial"/>
          <w:lang w:val="en-US"/>
        </w:rPr>
        <w:t>Wittgenstein</w:t>
      </w:r>
      <w:r w:rsidR="0078376B">
        <w:rPr>
          <w:rFonts w:ascii="Arial" w:hAnsi="Arial" w:cs="Arial"/>
          <w:lang w:val="en-US"/>
        </w:rPr>
        <w:t>’s</w:t>
      </w:r>
      <w:r w:rsidR="007F4FAD">
        <w:rPr>
          <w:rFonts w:ascii="Arial" w:hAnsi="Arial" w:cs="Arial"/>
          <w:lang w:val="en-US"/>
        </w:rPr>
        <w:t xml:space="preserve"> us</w:t>
      </w:r>
      <w:r w:rsidR="0078376B">
        <w:rPr>
          <w:rFonts w:ascii="Arial" w:hAnsi="Arial" w:cs="Arial"/>
          <w:lang w:val="en-US"/>
        </w:rPr>
        <w:t>e of</w:t>
      </w:r>
      <w:r w:rsidR="007F4FAD">
        <w:rPr>
          <w:rFonts w:ascii="Arial" w:hAnsi="Arial" w:cs="Arial"/>
          <w:lang w:val="en-US"/>
        </w:rPr>
        <w:t xml:space="preserve"> the expression </w:t>
      </w:r>
      <w:r w:rsidR="00CC2167">
        <w:rPr>
          <w:rFonts w:ascii="Arial" w:hAnsi="Arial" w:cs="Arial"/>
          <w:lang w:val="en-US"/>
        </w:rPr>
        <w:t>“accidental generalization</w:t>
      </w:r>
      <w:r w:rsidR="0078376B">
        <w:rPr>
          <w:rFonts w:ascii="Arial" w:hAnsi="Arial" w:cs="Arial"/>
          <w:lang w:val="en-US"/>
        </w:rPr>
        <w:t>s</w:t>
      </w:r>
      <w:r w:rsidR="00CC2167">
        <w:rPr>
          <w:rFonts w:ascii="Arial" w:hAnsi="Arial" w:cs="Arial"/>
          <w:lang w:val="en-US"/>
        </w:rPr>
        <w:t xml:space="preserve">” </w:t>
      </w:r>
      <w:r w:rsidR="0078376B">
        <w:rPr>
          <w:rFonts w:ascii="Arial" w:hAnsi="Arial" w:cs="Arial"/>
          <w:lang w:val="en-US"/>
        </w:rPr>
        <w:t>perfectly matches</w:t>
      </w:r>
      <w:r w:rsidR="00CC2167">
        <w:rPr>
          <w:rFonts w:ascii="Arial" w:hAnsi="Arial" w:cs="Arial"/>
          <w:lang w:val="en-US"/>
        </w:rPr>
        <w:t xml:space="preserve"> </w:t>
      </w:r>
      <w:proofErr w:type="spellStart"/>
      <w:r w:rsidR="00CC2167">
        <w:rPr>
          <w:rFonts w:ascii="Arial" w:hAnsi="Arial" w:cs="Arial"/>
          <w:lang w:val="en-US"/>
        </w:rPr>
        <w:t>Linnebo</w:t>
      </w:r>
      <w:proofErr w:type="spellEnd"/>
      <w:r w:rsidR="0078376B">
        <w:rPr>
          <w:rFonts w:ascii="Arial" w:hAnsi="Arial" w:cs="Arial"/>
          <w:lang w:val="en-US"/>
        </w:rPr>
        <w:t>’ use of expression</w:t>
      </w:r>
      <w:r w:rsidR="00787CCB">
        <w:rPr>
          <w:rFonts w:ascii="Arial" w:hAnsi="Arial" w:cs="Arial"/>
          <w:lang w:val="en-US"/>
        </w:rPr>
        <w:t>s like</w:t>
      </w:r>
      <w:r w:rsidR="0078376B">
        <w:rPr>
          <w:rFonts w:ascii="Arial" w:hAnsi="Arial" w:cs="Arial"/>
          <w:lang w:val="en-US"/>
        </w:rPr>
        <w:t xml:space="preserve"> </w:t>
      </w:r>
      <w:r w:rsidR="007F4FAD">
        <w:rPr>
          <w:rFonts w:ascii="Arial" w:hAnsi="Arial" w:cs="Arial"/>
          <w:lang w:val="en-US"/>
        </w:rPr>
        <w:t>“generalization</w:t>
      </w:r>
      <w:r w:rsidR="0078376B">
        <w:rPr>
          <w:rFonts w:ascii="Arial" w:hAnsi="Arial" w:cs="Arial"/>
          <w:lang w:val="en-US"/>
        </w:rPr>
        <w:t>s</w:t>
      </w:r>
      <w:r w:rsidR="007F4FAD">
        <w:rPr>
          <w:rFonts w:ascii="Arial" w:hAnsi="Arial" w:cs="Arial"/>
          <w:lang w:val="en-US"/>
        </w:rPr>
        <w:t xml:space="preserve"> that admit an instance-based explanation of </w:t>
      </w:r>
      <w:r w:rsidR="0078376B">
        <w:rPr>
          <w:rFonts w:ascii="Arial" w:hAnsi="Arial" w:cs="Arial"/>
          <w:lang w:val="en-US"/>
        </w:rPr>
        <w:t xml:space="preserve">their </w:t>
      </w:r>
      <w:r w:rsidR="007F4FAD">
        <w:rPr>
          <w:rFonts w:ascii="Arial" w:hAnsi="Arial" w:cs="Arial"/>
          <w:lang w:val="en-US"/>
        </w:rPr>
        <w:t xml:space="preserve">truth”. </w:t>
      </w:r>
      <w:r w:rsidR="0078376B">
        <w:rPr>
          <w:rFonts w:ascii="Arial" w:hAnsi="Arial" w:cs="Arial"/>
          <w:lang w:val="en-US"/>
        </w:rPr>
        <w:t xml:space="preserve">I am just claiming that Wittgenstein’s and </w:t>
      </w:r>
      <w:proofErr w:type="spellStart"/>
      <w:r w:rsidR="0078376B">
        <w:rPr>
          <w:rFonts w:ascii="Arial" w:hAnsi="Arial" w:cs="Arial"/>
          <w:lang w:val="en-US"/>
        </w:rPr>
        <w:t>Linnebo’s</w:t>
      </w:r>
      <w:proofErr w:type="spellEnd"/>
      <w:r w:rsidR="0078376B">
        <w:rPr>
          <w:rFonts w:ascii="Arial" w:hAnsi="Arial" w:cs="Arial"/>
          <w:lang w:val="en-US"/>
        </w:rPr>
        <w:t xml:space="preserve"> notions share some important features. </w:t>
      </w:r>
    </w:p>
    <w:p w14:paraId="28BF1F74" w14:textId="47267CE2" w:rsidR="00760B43" w:rsidRDefault="00760B43" w:rsidP="00D27D8F">
      <w:pPr>
        <w:spacing w:line="276" w:lineRule="auto"/>
        <w:rPr>
          <w:rFonts w:ascii="Arial" w:hAnsi="Arial" w:cs="Arial"/>
          <w:lang w:val="en-US"/>
        </w:rPr>
      </w:pPr>
    </w:p>
    <w:p w14:paraId="2A91B87A" w14:textId="652AAC86" w:rsidR="00760B43" w:rsidRDefault="00760B43" w:rsidP="00D27D8F">
      <w:pPr>
        <w:spacing w:line="276" w:lineRule="auto"/>
        <w:rPr>
          <w:rFonts w:ascii="Arial" w:hAnsi="Arial" w:cs="Arial"/>
          <w:lang w:val="en-US"/>
        </w:rPr>
      </w:pPr>
      <w:r>
        <w:rPr>
          <w:rFonts w:ascii="Arial" w:hAnsi="Arial" w:cs="Arial"/>
          <w:lang w:val="en-US"/>
        </w:rPr>
        <w:t xml:space="preserve">After introducing </w:t>
      </w:r>
      <w:proofErr w:type="spellStart"/>
      <w:r>
        <w:rPr>
          <w:rFonts w:ascii="Arial" w:hAnsi="Arial" w:cs="Arial"/>
          <w:lang w:val="en-US"/>
        </w:rPr>
        <w:t>Linnebo’s</w:t>
      </w:r>
      <w:proofErr w:type="spellEnd"/>
      <w:r>
        <w:rPr>
          <w:rFonts w:ascii="Arial" w:hAnsi="Arial" w:cs="Arial"/>
          <w:lang w:val="en-US"/>
        </w:rPr>
        <w:t xml:space="preserve"> distinction in section 1, in section</w:t>
      </w:r>
      <w:r w:rsidR="00854881">
        <w:rPr>
          <w:rFonts w:ascii="Arial" w:hAnsi="Arial" w:cs="Arial"/>
          <w:lang w:val="en-US"/>
        </w:rPr>
        <w:t>s</w:t>
      </w:r>
      <w:r>
        <w:rPr>
          <w:rFonts w:ascii="Arial" w:hAnsi="Arial" w:cs="Arial"/>
          <w:lang w:val="en-US"/>
        </w:rPr>
        <w:t xml:space="preserve"> 2</w:t>
      </w:r>
      <w:r w:rsidR="00854881">
        <w:rPr>
          <w:rFonts w:ascii="Arial" w:hAnsi="Arial" w:cs="Arial"/>
          <w:lang w:val="en-US"/>
        </w:rPr>
        <w:t xml:space="preserve"> and 3 </w:t>
      </w:r>
      <w:r>
        <w:rPr>
          <w:rFonts w:ascii="Arial" w:hAnsi="Arial" w:cs="Arial"/>
          <w:lang w:val="en-US"/>
        </w:rPr>
        <w:t xml:space="preserve">I will review some claims made by Wittgenstein concerning mathematical generalizations and argue that reading those claims through the lenses of the distinction just </w:t>
      </w:r>
      <w:r w:rsidR="00187E7B">
        <w:rPr>
          <w:rFonts w:ascii="Arial" w:hAnsi="Arial" w:cs="Arial"/>
          <w:lang w:val="en-US"/>
        </w:rPr>
        <w:t xml:space="preserve">introduced </w:t>
      </w:r>
      <w:r>
        <w:rPr>
          <w:rFonts w:ascii="Arial" w:hAnsi="Arial" w:cs="Arial"/>
          <w:lang w:val="en-US"/>
        </w:rPr>
        <w:t>can deepen our understanding of Wittgenstein’s remarks. In sec</w:t>
      </w:r>
      <w:r w:rsidR="00187E7B">
        <w:rPr>
          <w:rFonts w:ascii="Arial" w:hAnsi="Arial" w:cs="Arial"/>
          <w:lang w:val="en-US"/>
        </w:rPr>
        <w:t xml:space="preserve">tion </w:t>
      </w:r>
      <w:r w:rsidR="00854881">
        <w:rPr>
          <w:rFonts w:ascii="Arial" w:hAnsi="Arial" w:cs="Arial"/>
          <w:lang w:val="en-US"/>
        </w:rPr>
        <w:t>4</w:t>
      </w:r>
      <w:r w:rsidR="00187E7B">
        <w:rPr>
          <w:rFonts w:ascii="Arial" w:hAnsi="Arial" w:cs="Arial"/>
          <w:lang w:val="en-US"/>
        </w:rPr>
        <w:t xml:space="preserve">, I will connect the topic of non-accidental generality with Wittgenstein’s </w:t>
      </w:r>
      <w:r w:rsidR="0078376B">
        <w:rPr>
          <w:rFonts w:ascii="Arial" w:hAnsi="Arial" w:cs="Arial"/>
          <w:lang w:val="en-US"/>
        </w:rPr>
        <w:t>view that mathematical statements are rule</w:t>
      </w:r>
      <w:r w:rsidR="00787CCB">
        <w:rPr>
          <w:rFonts w:ascii="Arial" w:hAnsi="Arial" w:cs="Arial"/>
          <w:lang w:val="en-US"/>
        </w:rPr>
        <w:t>s</w:t>
      </w:r>
      <w:r w:rsidR="0078376B">
        <w:rPr>
          <w:rFonts w:ascii="Arial" w:hAnsi="Arial" w:cs="Arial"/>
          <w:lang w:val="en-US"/>
        </w:rPr>
        <w:t xml:space="preserve"> of grammar in disguise. </w:t>
      </w:r>
    </w:p>
    <w:p w14:paraId="3C7C86FA" w14:textId="1053052E" w:rsidR="00BF4020" w:rsidRDefault="00BF4020" w:rsidP="00D27D8F">
      <w:pPr>
        <w:spacing w:line="276" w:lineRule="auto"/>
        <w:rPr>
          <w:rFonts w:ascii="Arial" w:hAnsi="Arial" w:cs="Arial"/>
          <w:lang w:val="en-US"/>
        </w:rPr>
      </w:pPr>
    </w:p>
    <w:p w14:paraId="5BFA7FD0" w14:textId="1F236BD3" w:rsidR="00BF4020" w:rsidRPr="00BF4020" w:rsidRDefault="00BF4020" w:rsidP="00D27D8F">
      <w:pPr>
        <w:pStyle w:val="ListParagraph"/>
        <w:numPr>
          <w:ilvl w:val="0"/>
          <w:numId w:val="1"/>
        </w:numPr>
        <w:spacing w:line="276" w:lineRule="auto"/>
        <w:rPr>
          <w:rFonts w:ascii="Arial" w:hAnsi="Arial" w:cs="Arial"/>
          <w:b/>
          <w:bCs/>
          <w:lang w:val="en-US"/>
        </w:rPr>
      </w:pPr>
      <w:r w:rsidRPr="00BF4020">
        <w:rPr>
          <w:rFonts w:ascii="Arial" w:hAnsi="Arial" w:cs="Arial"/>
          <w:b/>
          <w:bCs/>
          <w:lang w:val="en-US"/>
        </w:rPr>
        <w:t>Instance-based vs. generic generalization</w:t>
      </w:r>
      <w:r w:rsidR="00874073">
        <w:rPr>
          <w:rFonts w:ascii="Arial" w:hAnsi="Arial" w:cs="Arial"/>
          <w:b/>
          <w:bCs/>
          <w:lang w:val="en-US"/>
        </w:rPr>
        <w:t>s</w:t>
      </w:r>
    </w:p>
    <w:p w14:paraId="34052F1B" w14:textId="25E0F90F" w:rsidR="00BF4020" w:rsidRDefault="00BF4020" w:rsidP="00D27D8F">
      <w:pPr>
        <w:spacing w:line="276" w:lineRule="auto"/>
        <w:rPr>
          <w:rFonts w:ascii="Arial" w:hAnsi="Arial" w:cs="Arial"/>
          <w:lang w:val="en-US"/>
        </w:rPr>
      </w:pPr>
    </w:p>
    <w:p w14:paraId="2E02AAC9" w14:textId="592B2515" w:rsidR="00BF4020" w:rsidRDefault="00BF4020" w:rsidP="00D27D8F">
      <w:pPr>
        <w:spacing w:line="276" w:lineRule="auto"/>
        <w:rPr>
          <w:rFonts w:ascii="Arial" w:hAnsi="Arial" w:cs="Arial"/>
          <w:lang w:val="en-US"/>
        </w:rPr>
      </w:pPr>
      <w:r>
        <w:rPr>
          <w:rFonts w:ascii="Arial" w:hAnsi="Arial" w:cs="Arial"/>
          <w:lang w:val="en-US"/>
        </w:rPr>
        <w:t>Suppose</w:t>
      </w:r>
      <w:r w:rsidR="00A078CF">
        <w:rPr>
          <w:rFonts w:ascii="Arial" w:hAnsi="Arial" w:cs="Arial"/>
          <w:lang w:val="en-US"/>
        </w:rPr>
        <w:t xml:space="preserve"> that</w:t>
      </w:r>
      <w:r>
        <w:rPr>
          <w:rFonts w:ascii="Arial" w:hAnsi="Arial" w:cs="Arial"/>
          <w:lang w:val="en-US"/>
        </w:rPr>
        <w:t xml:space="preserve"> the following generalization is true:</w:t>
      </w:r>
    </w:p>
    <w:p w14:paraId="2504ED4F" w14:textId="4910A306" w:rsidR="00BF4020" w:rsidRDefault="00BF4020" w:rsidP="00D27D8F">
      <w:pPr>
        <w:spacing w:line="276" w:lineRule="auto"/>
        <w:rPr>
          <w:rFonts w:ascii="Arial" w:hAnsi="Arial" w:cs="Arial"/>
          <w:lang w:val="en-US"/>
        </w:rPr>
      </w:pPr>
    </w:p>
    <w:p w14:paraId="1E4B0748" w14:textId="7587F9D8" w:rsidR="00BF4020" w:rsidRDefault="00BF4020" w:rsidP="00D27D8F">
      <w:pPr>
        <w:pStyle w:val="ListParagraph"/>
        <w:numPr>
          <w:ilvl w:val="0"/>
          <w:numId w:val="3"/>
        </w:numPr>
        <w:spacing w:line="276" w:lineRule="auto"/>
        <w:rPr>
          <w:rFonts w:ascii="Arial" w:hAnsi="Arial" w:cs="Arial"/>
          <w:lang w:val="en-US"/>
        </w:rPr>
      </w:pPr>
      <w:proofErr w:type="spellStart"/>
      <w:r>
        <w:rPr>
          <w:rFonts w:ascii="Arial" w:hAnsi="Arial" w:cs="Arial"/>
          <w:lang w:val="en-US"/>
        </w:rPr>
        <w:t>Everyone</w:t>
      </w:r>
      <w:proofErr w:type="spellEnd"/>
      <w:r>
        <w:rPr>
          <w:rFonts w:ascii="Arial" w:hAnsi="Arial" w:cs="Arial"/>
          <w:lang w:val="en-US"/>
        </w:rPr>
        <w:t xml:space="preserve"> of my students is born on Monday</w:t>
      </w:r>
    </w:p>
    <w:p w14:paraId="7C88D4CB" w14:textId="13CA5932" w:rsidR="00BF4020" w:rsidRDefault="00BF4020" w:rsidP="00D27D8F">
      <w:pPr>
        <w:spacing w:line="276" w:lineRule="auto"/>
        <w:rPr>
          <w:rFonts w:ascii="Arial" w:hAnsi="Arial" w:cs="Arial"/>
          <w:lang w:val="en-US"/>
        </w:rPr>
      </w:pPr>
    </w:p>
    <w:p w14:paraId="1008395D" w14:textId="345BB2E9" w:rsidR="00BF4020" w:rsidRDefault="00456D0A" w:rsidP="00D27D8F">
      <w:pPr>
        <w:spacing w:line="276" w:lineRule="auto"/>
        <w:rPr>
          <w:rFonts w:ascii="Arial" w:hAnsi="Arial" w:cs="Arial"/>
          <w:lang w:val="en-US"/>
        </w:rPr>
      </w:pPr>
      <w:r>
        <w:rPr>
          <w:rFonts w:ascii="Arial" w:hAnsi="Arial" w:cs="Arial"/>
          <w:lang w:val="en-US"/>
        </w:rPr>
        <w:t>Assume</w:t>
      </w:r>
      <w:r w:rsidR="00BF4020">
        <w:rPr>
          <w:rFonts w:ascii="Arial" w:hAnsi="Arial" w:cs="Arial"/>
          <w:lang w:val="en-US"/>
        </w:rPr>
        <w:t xml:space="preserve"> that my students are Jackob, Frida, and Sara. Then part of the explanation of why </w:t>
      </w:r>
      <w:r w:rsidR="00CA3635">
        <w:rPr>
          <w:rFonts w:ascii="Arial" w:hAnsi="Arial" w:cs="Arial"/>
          <w:lang w:val="en-US"/>
        </w:rPr>
        <w:t>(</w:t>
      </w:r>
      <w:proofErr w:type="spellStart"/>
      <w:r w:rsidR="00CA3635">
        <w:rPr>
          <w:rFonts w:ascii="Arial" w:hAnsi="Arial" w:cs="Arial"/>
          <w:lang w:val="en-US"/>
        </w:rPr>
        <w:t>i</w:t>
      </w:r>
      <w:proofErr w:type="spellEnd"/>
      <w:r w:rsidR="00CA3635">
        <w:rPr>
          <w:rFonts w:ascii="Arial" w:hAnsi="Arial" w:cs="Arial"/>
          <w:lang w:val="en-US"/>
        </w:rPr>
        <w:t>)</w:t>
      </w:r>
      <w:r w:rsidR="00BF4020">
        <w:rPr>
          <w:rFonts w:ascii="Arial" w:hAnsi="Arial" w:cs="Arial"/>
          <w:lang w:val="en-US"/>
        </w:rPr>
        <w:t xml:space="preserve"> is true is that some of its instances are true: Jackob is born on Monday and Sara is born on Monday, and Frida is born on Monday. The other part of the explanation of why (</w:t>
      </w:r>
      <w:proofErr w:type="spellStart"/>
      <w:r w:rsidR="00BF4020">
        <w:rPr>
          <w:rFonts w:ascii="Arial" w:hAnsi="Arial" w:cs="Arial"/>
          <w:lang w:val="en-US"/>
        </w:rPr>
        <w:t>i</w:t>
      </w:r>
      <w:proofErr w:type="spellEnd"/>
      <w:r w:rsidR="00BF4020">
        <w:rPr>
          <w:rFonts w:ascii="Arial" w:hAnsi="Arial" w:cs="Arial"/>
          <w:lang w:val="en-US"/>
        </w:rPr>
        <w:t xml:space="preserve">) is true is the so-called ‘totality fact’ that Jackob, Sara, and Frida are the only students I have. </w:t>
      </w:r>
    </w:p>
    <w:p w14:paraId="5FFA6516" w14:textId="2404E3A5" w:rsidR="00BF4020" w:rsidRDefault="00BF4020" w:rsidP="00D27D8F">
      <w:pPr>
        <w:spacing w:line="276" w:lineRule="auto"/>
        <w:rPr>
          <w:rFonts w:ascii="Arial" w:hAnsi="Arial" w:cs="Arial"/>
          <w:lang w:val="en-US"/>
        </w:rPr>
      </w:pPr>
    </w:p>
    <w:p w14:paraId="6A9E04EF" w14:textId="51DC55E0" w:rsidR="00BF4020" w:rsidRDefault="00BF4020" w:rsidP="00D27D8F">
      <w:pPr>
        <w:spacing w:line="276" w:lineRule="auto"/>
        <w:rPr>
          <w:rFonts w:ascii="Arial" w:hAnsi="Arial" w:cs="Arial"/>
          <w:lang w:val="en-US"/>
        </w:rPr>
      </w:pPr>
      <w:r>
        <w:rPr>
          <w:rFonts w:ascii="Arial" w:hAnsi="Arial" w:cs="Arial"/>
          <w:lang w:val="en-US"/>
        </w:rPr>
        <w:lastRenderedPageBreak/>
        <w:t xml:space="preserve">When the explanation of why a generalization is </w:t>
      </w:r>
      <w:proofErr w:type="gramStart"/>
      <w:r>
        <w:rPr>
          <w:rFonts w:ascii="Arial" w:hAnsi="Arial" w:cs="Arial"/>
          <w:lang w:val="en-US"/>
        </w:rPr>
        <w:t>true</w:t>
      </w:r>
      <w:proofErr w:type="gramEnd"/>
      <w:r w:rsidR="00BB68D7">
        <w:rPr>
          <w:rFonts w:ascii="Arial" w:hAnsi="Arial" w:cs="Arial"/>
          <w:lang w:val="en-US"/>
        </w:rPr>
        <w:t xml:space="preserve"> makes reference to</w:t>
      </w:r>
      <w:r>
        <w:rPr>
          <w:rFonts w:ascii="Arial" w:hAnsi="Arial" w:cs="Arial"/>
          <w:lang w:val="en-US"/>
        </w:rPr>
        <w:t xml:space="preserve"> at least some </w:t>
      </w:r>
      <w:r w:rsidR="00A700A2">
        <w:rPr>
          <w:rFonts w:ascii="Arial" w:hAnsi="Arial" w:cs="Arial"/>
          <w:lang w:val="en-US"/>
        </w:rPr>
        <w:t xml:space="preserve">of the </w:t>
      </w:r>
      <w:r>
        <w:rPr>
          <w:rFonts w:ascii="Arial" w:hAnsi="Arial" w:cs="Arial"/>
          <w:lang w:val="en-US"/>
        </w:rPr>
        <w:t xml:space="preserve">instances of that generalization, </w:t>
      </w:r>
      <w:proofErr w:type="spellStart"/>
      <w:r>
        <w:rPr>
          <w:rFonts w:ascii="Arial" w:hAnsi="Arial" w:cs="Arial"/>
          <w:lang w:val="en-US"/>
        </w:rPr>
        <w:t>Linnebo</w:t>
      </w:r>
      <w:proofErr w:type="spellEnd"/>
      <w:r>
        <w:rPr>
          <w:rFonts w:ascii="Arial" w:hAnsi="Arial" w:cs="Arial"/>
          <w:lang w:val="en-US"/>
        </w:rPr>
        <w:t xml:space="preserve"> talks </w:t>
      </w:r>
      <w:r w:rsidR="00EA11F7">
        <w:rPr>
          <w:rFonts w:ascii="Arial" w:hAnsi="Arial" w:cs="Arial"/>
          <w:lang w:val="en-US"/>
        </w:rPr>
        <w:t>of</w:t>
      </w:r>
      <w:r>
        <w:rPr>
          <w:rFonts w:ascii="Arial" w:hAnsi="Arial" w:cs="Arial"/>
          <w:lang w:val="en-US"/>
        </w:rPr>
        <w:t xml:space="preserve"> an instance-based explanation. I will simply talk about instance-based generalizations.</w:t>
      </w:r>
    </w:p>
    <w:p w14:paraId="18571434" w14:textId="5FAECFB4" w:rsidR="00BF4020" w:rsidRDefault="00BF4020" w:rsidP="00D27D8F">
      <w:pPr>
        <w:spacing w:line="276" w:lineRule="auto"/>
        <w:rPr>
          <w:rFonts w:ascii="Arial" w:hAnsi="Arial" w:cs="Arial"/>
          <w:lang w:val="en-US"/>
        </w:rPr>
      </w:pPr>
    </w:p>
    <w:p w14:paraId="50630ACD" w14:textId="1F6699D1" w:rsidR="00BF4020" w:rsidRDefault="005218EE" w:rsidP="00D27D8F">
      <w:pPr>
        <w:spacing w:line="276" w:lineRule="auto"/>
        <w:rPr>
          <w:rFonts w:ascii="Arial" w:hAnsi="Arial" w:cs="Arial"/>
          <w:lang w:val="en-US"/>
        </w:rPr>
      </w:pPr>
      <w:r>
        <w:rPr>
          <w:rFonts w:ascii="Arial" w:hAnsi="Arial" w:cs="Arial"/>
          <w:lang w:val="en-US"/>
        </w:rPr>
        <w:t>Consider now a different generalization:</w:t>
      </w:r>
    </w:p>
    <w:p w14:paraId="3E27AD82" w14:textId="1338321D" w:rsidR="005218EE" w:rsidRDefault="005218EE" w:rsidP="00D27D8F">
      <w:pPr>
        <w:spacing w:line="276" w:lineRule="auto"/>
        <w:rPr>
          <w:rFonts w:ascii="Arial" w:hAnsi="Arial" w:cs="Arial"/>
          <w:lang w:val="en-US"/>
        </w:rPr>
      </w:pPr>
    </w:p>
    <w:p w14:paraId="6DE74CDD" w14:textId="45D707AB" w:rsidR="005218EE" w:rsidRDefault="005218EE" w:rsidP="00D27D8F">
      <w:pPr>
        <w:pStyle w:val="ListParagraph"/>
        <w:numPr>
          <w:ilvl w:val="0"/>
          <w:numId w:val="3"/>
        </w:numPr>
        <w:spacing w:line="276" w:lineRule="auto"/>
        <w:rPr>
          <w:rFonts w:ascii="Arial" w:hAnsi="Arial" w:cs="Arial"/>
          <w:lang w:val="en-US"/>
        </w:rPr>
      </w:pPr>
      <w:r>
        <w:rPr>
          <w:rFonts w:ascii="Arial" w:hAnsi="Arial" w:cs="Arial"/>
          <w:lang w:val="en-US"/>
        </w:rPr>
        <w:t>Every natural number has a successor</w:t>
      </w:r>
    </w:p>
    <w:p w14:paraId="654DFCB7" w14:textId="0985BC52" w:rsidR="005218EE" w:rsidRDefault="005218EE" w:rsidP="00D27D8F">
      <w:pPr>
        <w:spacing w:line="276" w:lineRule="auto"/>
        <w:rPr>
          <w:rFonts w:ascii="Arial" w:hAnsi="Arial" w:cs="Arial"/>
          <w:lang w:val="en-US"/>
        </w:rPr>
      </w:pPr>
    </w:p>
    <w:p w14:paraId="6A964032" w14:textId="4DCF5B2F" w:rsidR="005218EE" w:rsidRDefault="005218EE" w:rsidP="00D27D8F">
      <w:pPr>
        <w:spacing w:line="276" w:lineRule="auto"/>
        <w:rPr>
          <w:rFonts w:ascii="Arial" w:hAnsi="Arial" w:cs="Arial"/>
          <w:lang w:val="en-US"/>
        </w:rPr>
      </w:pPr>
      <w:r>
        <w:rPr>
          <w:rFonts w:ascii="Arial" w:hAnsi="Arial" w:cs="Arial"/>
          <w:lang w:val="en-US"/>
        </w:rPr>
        <w:t xml:space="preserve">To explain the truth of (ii) </w:t>
      </w:r>
      <w:r w:rsidR="00E56E10">
        <w:rPr>
          <w:rFonts w:ascii="Arial" w:hAnsi="Arial" w:cs="Arial"/>
          <w:lang w:val="en-US"/>
        </w:rPr>
        <w:t>there is no need to make refence to</w:t>
      </w:r>
      <w:r w:rsidR="005C13A7">
        <w:rPr>
          <w:rFonts w:ascii="Arial" w:hAnsi="Arial" w:cs="Arial"/>
          <w:lang w:val="en-US"/>
        </w:rPr>
        <w:t xml:space="preserve"> the truth of its instances. A quote from Hermann Weyl nicely captures this reaction. Considering the question whether a natural number has some decidable property </w:t>
      </w:r>
      <w:r w:rsidR="005C13A7">
        <w:rPr>
          <w:rFonts w:ascii="Arial" w:hAnsi="Arial" w:cs="Arial"/>
          <w:i/>
          <w:iCs/>
          <w:lang w:val="en-US"/>
        </w:rPr>
        <w:t>P</w:t>
      </w:r>
      <w:r w:rsidR="005C13A7">
        <w:rPr>
          <w:rFonts w:ascii="Arial" w:hAnsi="Arial" w:cs="Arial"/>
          <w:lang w:val="en-US"/>
        </w:rPr>
        <w:t>, Weyl says that:</w:t>
      </w:r>
    </w:p>
    <w:p w14:paraId="79FB8E11" w14:textId="428629A5" w:rsidR="005C13A7" w:rsidRDefault="005C13A7" w:rsidP="00D27D8F">
      <w:pPr>
        <w:spacing w:line="276" w:lineRule="auto"/>
        <w:rPr>
          <w:rFonts w:ascii="Arial" w:hAnsi="Arial" w:cs="Arial"/>
          <w:lang w:val="en-US"/>
        </w:rPr>
      </w:pPr>
    </w:p>
    <w:p w14:paraId="2FF8885E" w14:textId="12AD35E7" w:rsidR="005C13A7" w:rsidRPr="005C13A7" w:rsidRDefault="005C13A7" w:rsidP="00D27D8F">
      <w:pPr>
        <w:spacing w:line="276" w:lineRule="auto"/>
        <w:ind w:left="567" w:right="566"/>
        <w:jc w:val="both"/>
        <w:rPr>
          <w:rFonts w:ascii="Arial" w:hAnsi="Arial" w:cs="Arial"/>
          <w:sz w:val="18"/>
          <w:szCs w:val="18"/>
          <w:lang w:val="en-US"/>
        </w:rPr>
      </w:pPr>
      <w:r w:rsidRPr="005C13A7">
        <w:rPr>
          <w:rFonts w:ascii="Arial" w:hAnsi="Arial" w:cs="Arial"/>
          <w:sz w:val="18"/>
          <w:szCs w:val="18"/>
          <w:lang w:val="en-US"/>
        </w:rPr>
        <w:t>“</w:t>
      </w:r>
      <w:r w:rsidRPr="005C13A7">
        <w:rPr>
          <w:rFonts w:ascii="Arial" w:hAnsi="Arial" w:cs="Arial"/>
          <w:sz w:val="18"/>
          <w:szCs w:val="18"/>
          <w:lang w:val="en-IT"/>
        </w:rPr>
        <w:t>Only the finding that has actually occurred of a determinate number with the property P can give a justification for the answer “Yes,” and—since I cannot run a test through all numbers—only the insight, that it lies in the essence of number to have the property not-P, can give a justification for the answer “No”; Even for God no other ground for decision is available.</w:t>
      </w:r>
      <w:r w:rsidRPr="005C13A7">
        <w:rPr>
          <w:rFonts w:ascii="Arial" w:hAnsi="Arial" w:cs="Arial"/>
          <w:sz w:val="18"/>
          <w:szCs w:val="18"/>
          <w:lang w:val="en-US"/>
        </w:rPr>
        <w:t xml:space="preserve"> (Weyl 1921, 54)</w:t>
      </w:r>
      <w:r>
        <w:rPr>
          <w:rFonts w:ascii="Arial" w:hAnsi="Arial" w:cs="Arial"/>
          <w:sz w:val="18"/>
          <w:szCs w:val="18"/>
          <w:lang w:val="en-US"/>
        </w:rPr>
        <w:t>”</w:t>
      </w:r>
    </w:p>
    <w:p w14:paraId="16809E2F" w14:textId="3D31480C" w:rsidR="005C13A7" w:rsidRDefault="005C13A7" w:rsidP="00D27D8F">
      <w:pPr>
        <w:spacing w:line="276" w:lineRule="auto"/>
        <w:ind w:right="566"/>
        <w:jc w:val="both"/>
        <w:rPr>
          <w:rFonts w:ascii="Arial" w:hAnsi="Arial" w:cs="Arial"/>
          <w:lang w:val="en-US"/>
        </w:rPr>
      </w:pPr>
    </w:p>
    <w:p w14:paraId="26A5C1E9" w14:textId="77CF80E1" w:rsidR="005C13A7" w:rsidRDefault="005C13A7" w:rsidP="00D27D8F">
      <w:pPr>
        <w:spacing w:line="276" w:lineRule="auto"/>
        <w:ind w:right="566"/>
        <w:jc w:val="both"/>
        <w:rPr>
          <w:rFonts w:ascii="Arial" w:hAnsi="Arial" w:cs="Arial"/>
          <w:lang w:val="en-US"/>
        </w:rPr>
      </w:pPr>
      <w:r>
        <w:rPr>
          <w:rFonts w:ascii="Arial" w:hAnsi="Arial" w:cs="Arial"/>
          <w:lang w:val="en-US"/>
        </w:rPr>
        <w:t>Using Weyl’s jargon</w:t>
      </w:r>
      <w:r w:rsidR="008B7C80">
        <w:rPr>
          <w:rFonts w:ascii="Arial" w:hAnsi="Arial" w:cs="Arial"/>
          <w:lang w:val="en-US"/>
        </w:rPr>
        <w:t xml:space="preserve">: (ii) is true because </w:t>
      </w:r>
      <w:r>
        <w:rPr>
          <w:rFonts w:ascii="Arial" w:hAnsi="Arial" w:cs="Arial"/>
          <w:lang w:val="en-US"/>
        </w:rPr>
        <w:t>“it lies in the essence of number” to have a successor</w:t>
      </w:r>
      <w:r w:rsidR="008B7C80">
        <w:rPr>
          <w:rFonts w:ascii="Arial" w:hAnsi="Arial" w:cs="Arial"/>
          <w:lang w:val="en-US"/>
        </w:rPr>
        <w:t>. It is not made true, not even partly, by facts related to individual numbers.</w:t>
      </w:r>
    </w:p>
    <w:p w14:paraId="6E902415" w14:textId="2AC52CA5" w:rsidR="00FB449A" w:rsidRDefault="00FB449A" w:rsidP="00D27D8F">
      <w:pPr>
        <w:spacing w:line="276" w:lineRule="auto"/>
        <w:ind w:right="566"/>
        <w:jc w:val="both"/>
        <w:rPr>
          <w:rFonts w:ascii="Arial" w:hAnsi="Arial" w:cs="Arial"/>
          <w:lang w:val="en-US"/>
        </w:rPr>
      </w:pPr>
    </w:p>
    <w:p w14:paraId="694E88E3" w14:textId="550881EE" w:rsidR="00FB449A" w:rsidRDefault="00FB449A" w:rsidP="00D27D8F">
      <w:pPr>
        <w:spacing w:line="276" w:lineRule="auto"/>
        <w:ind w:right="566"/>
        <w:jc w:val="both"/>
        <w:rPr>
          <w:rFonts w:ascii="Arial" w:hAnsi="Arial" w:cs="Arial"/>
          <w:lang w:val="en-US"/>
        </w:rPr>
      </w:pPr>
      <w:r>
        <w:rPr>
          <w:rFonts w:ascii="Arial" w:hAnsi="Arial" w:cs="Arial"/>
          <w:lang w:val="en-US"/>
        </w:rPr>
        <w:t xml:space="preserve">It is important to emphasize that the idea that </w:t>
      </w:r>
      <w:proofErr w:type="spellStart"/>
      <w:r>
        <w:rPr>
          <w:rFonts w:ascii="Arial" w:hAnsi="Arial" w:cs="Arial"/>
          <w:lang w:val="en-US"/>
        </w:rPr>
        <w:t>Linnebo</w:t>
      </w:r>
      <w:proofErr w:type="spellEnd"/>
      <w:r>
        <w:rPr>
          <w:rFonts w:ascii="Arial" w:hAnsi="Arial" w:cs="Arial"/>
          <w:lang w:val="en-US"/>
        </w:rPr>
        <w:t xml:space="preserve"> is trying to capture </w:t>
      </w:r>
      <w:r w:rsidR="00382977">
        <w:rPr>
          <w:rFonts w:ascii="Arial" w:hAnsi="Arial" w:cs="Arial"/>
          <w:lang w:val="en-US"/>
        </w:rPr>
        <w:t>with the notion of generic ex</w:t>
      </w:r>
      <w:r w:rsidR="008E24D0">
        <w:rPr>
          <w:rFonts w:ascii="Arial" w:hAnsi="Arial" w:cs="Arial"/>
          <w:lang w:val="en-US"/>
        </w:rPr>
        <w:t>plana</w:t>
      </w:r>
      <w:r w:rsidR="00382977">
        <w:rPr>
          <w:rFonts w:ascii="Arial" w:hAnsi="Arial" w:cs="Arial"/>
          <w:lang w:val="en-US"/>
        </w:rPr>
        <w:t>tion</w:t>
      </w:r>
      <w:r>
        <w:rPr>
          <w:rFonts w:ascii="Arial" w:hAnsi="Arial" w:cs="Arial"/>
          <w:lang w:val="en-US"/>
        </w:rPr>
        <w:t xml:space="preserve"> is not simply that we don’t have the capacity to ascertain the truth of (ii) by going through its instances: the point is that</w:t>
      </w:r>
      <w:r w:rsidR="00CB0560">
        <w:rPr>
          <w:rFonts w:ascii="Arial" w:hAnsi="Arial" w:cs="Arial"/>
          <w:lang w:val="en-US"/>
        </w:rPr>
        <w:t xml:space="preserve"> there is an explanation of the truth of</w:t>
      </w:r>
      <w:r>
        <w:rPr>
          <w:rFonts w:ascii="Arial" w:hAnsi="Arial" w:cs="Arial"/>
          <w:lang w:val="en-US"/>
        </w:rPr>
        <w:t xml:space="preserve"> (ii) </w:t>
      </w:r>
      <w:r w:rsidR="00CB0560">
        <w:rPr>
          <w:rFonts w:ascii="Arial" w:hAnsi="Arial" w:cs="Arial"/>
          <w:lang w:val="en-US"/>
        </w:rPr>
        <w:t>that is not based on the truth of its instances</w:t>
      </w:r>
      <w:r>
        <w:rPr>
          <w:rFonts w:ascii="Arial" w:hAnsi="Arial" w:cs="Arial"/>
          <w:lang w:val="en-US"/>
        </w:rPr>
        <w:t xml:space="preserve">. </w:t>
      </w:r>
      <w:r w:rsidR="008A5A36">
        <w:rPr>
          <w:rFonts w:ascii="Arial" w:hAnsi="Arial" w:cs="Arial"/>
          <w:lang w:val="en-US"/>
        </w:rPr>
        <w:t xml:space="preserve">What grounds the truth of (ii) is </w:t>
      </w:r>
      <w:r w:rsidR="005D7E7F">
        <w:rPr>
          <w:rFonts w:ascii="Arial" w:hAnsi="Arial" w:cs="Arial"/>
          <w:lang w:val="en-US"/>
        </w:rPr>
        <w:t xml:space="preserve">a </w:t>
      </w:r>
      <w:r w:rsidR="008A5A36">
        <w:rPr>
          <w:rFonts w:ascii="Arial" w:hAnsi="Arial" w:cs="Arial"/>
          <w:lang w:val="en-US"/>
        </w:rPr>
        <w:t>purely general fact – both for us and for God.</w:t>
      </w:r>
    </w:p>
    <w:p w14:paraId="4F9BAF4D" w14:textId="22A0ECB3" w:rsidR="004740A3" w:rsidRDefault="004740A3" w:rsidP="00D27D8F">
      <w:pPr>
        <w:spacing w:line="276" w:lineRule="auto"/>
        <w:ind w:right="566"/>
        <w:jc w:val="both"/>
        <w:rPr>
          <w:rFonts w:ascii="Arial" w:hAnsi="Arial" w:cs="Arial"/>
          <w:lang w:val="en-US"/>
        </w:rPr>
      </w:pPr>
    </w:p>
    <w:p w14:paraId="2907282B" w14:textId="6CE9090D" w:rsidR="00456D0A" w:rsidRDefault="004740A3" w:rsidP="00D27D8F">
      <w:pPr>
        <w:spacing w:line="276" w:lineRule="auto"/>
        <w:ind w:right="566"/>
        <w:jc w:val="both"/>
        <w:rPr>
          <w:rFonts w:ascii="Arial" w:hAnsi="Arial" w:cs="Arial"/>
          <w:lang w:val="en-US"/>
        </w:rPr>
      </w:pPr>
      <w:r>
        <w:rPr>
          <w:rFonts w:ascii="Arial" w:hAnsi="Arial" w:cs="Arial"/>
          <w:lang w:val="en-US"/>
        </w:rPr>
        <w:t xml:space="preserve">The idea that the truth of (ii) is not grounded in the truth of its instances is particularly attractive from the perspective of those who adopt a potential conception of mathematical infinity. According to that conception, the explanation of the truth of (ii) cannot proceed through its instances simply because the instances of (ii) cannot all be true at once: the generalization is true because for every natural number, however large, it is </w:t>
      </w:r>
      <w:r w:rsidRPr="004740A3">
        <w:rPr>
          <w:rFonts w:ascii="Arial" w:hAnsi="Arial" w:cs="Arial"/>
          <w:i/>
          <w:iCs/>
          <w:lang w:val="en-US"/>
        </w:rPr>
        <w:t>possible</w:t>
      </w:r>
      <w:r>
        <w:rPr>
          <w:rFonts w:ascii="Arial" w:hAnsi="Arial" w:cs="Arial"/>
          <w:lang w:val="en-US"/>
        </w:rPr>
        <w:t xml:space="preserve"> to construct a natural number larger than that; it is not true because there is an infinite set of numbers and each of them has a successor.</w:t>
      </w:r>
    </w:p>
    <w:p w14:paraId="430D18D4" w14:textId="1DF2B5E3" w:rsidR="00B838B0" w:rsidRDefault="00B838B0" w:rsidP="00D27D8F">
      <w:pPr>
        <w:spacing w:line="276" w:lineRule="auto"/>
        <w:ind w:right="566"/>
        <w:jc w:val="both"/>
        <w:rPr>
          <w:rFonts w:ascii="Arial" w:hAnsi="Arial" w:cs="Arial"/>
          <w:lang w:val="en-US"/>
        </w:rPr>
      </w:pPr>
    </w:p>
    <w:p w14:paraId="033888E8" w14:textId="1E181D77" w:rsidR="00B838B0" w:rsidRDefault="00B838B0" w:rsidP="00D27D8F">
      <w:pPr>
        <w:spacing w:line="276" w:lineRule="auto"/>
        <w:ind w:right="566"/>
        <w:jc w:val="both"/>
        <w:rPr>
          <w:rFonts w:ascii="Arial" w:hAnsi="Arial" w:cs="Arial"/>
          <w:lang w:val="en-US"/>
        </w:rPr>
      </w:pPr>
      <w:r>
        <w:rPr>
          <w:rFonts w:ascii="Arial" w:hAnsi="Arial" w:cs="Arial"/>
          <w:lang w:val="en-US"/>
        </w:rPr>
        <w:t>Another example of a generalization whose truth seems not to be grounded in the truth of its instances is:</w:t>
      </w:r>
    </w:p>
    <w:p w14:paraId="1E2F1621" w14:textId="0F70B6CC" w:rsidR="00B838B0" w:rsidRDefault="00B838B0" w:rsidP="00D27D8F">
      <w:pPr>
        <w:spacing w:line="276" w:lineRule="auto"/>
        <w:ind w:right="566"/>
        <w:jc w:val="both"/>
        <w:rPr>
          <w:rFonts w:ascii="Arial" w:hAnsi="Arial" w:cs="Arial"/>
          <w:lang w:val="en-US"/>
        </w:rPr>
      </w:pPr>
    </w:p>
    <w:p w14:paraId="72217C89" w14:textId="1EC1E4AC" w:rsidR="00B838B0" w:rsidRPr="00B838B0" w:rsidRDefault="00B838B0" w:rsidP="00D27D8F">
      <w:pPr>
        <w:pStyle w:val="ListParagraph"/>
        <w:numPr>
          <w:ilvl w:val="0"/>
          <w:numId w:val="3"/>
        </w:numPr>
        <w:spacing w:line="276" w:lineRule="auto"/>
        <w:ind w:right="566"/>
        <w:jc w:val="both"/>
        <w:rPr>
          <w:rFonts w:ascii="Arial" w:hAnsi="Arial" w:cs="Arial"/>
          <w:lang w:val="en-US"/>
        </w:rPr>
      </w:pPr>
      <w:r>
        <w:rPr>
          <w:rFonts w:ascii="Arial" w:hAnsi="Arial" w:cs="Arial"/>
          <w:lang w:val="en-US"/>
        </w:rPr>
        <w:t>Everything is self-identical</w:t>
      </w:r>
    </w:p>
    <w:p w14:paraId="131C7265" w14:textId="455D4650" w:rsidR="00B838B0" w:rsidRDefault="00B838B0" w:rsidP="00D27D8F">
      <w:pPr>
        <w:spacing w:line="276" w:lineRule="auto"/>
        <w:ind w:right="566"/>
        <w:jc w:val="both"/>
        <w:rPr>
          <w:rFonts w:ascii="Arial" w:hAnsi="Arial" w:cs="Arial"/>
          <w:lang w:val="en-US"/>
        </w:rPr>
      </w:pPr>
    </w:p>
    <w:p w14:paraId="265F38B1" w14:textId="73D263A5" w:rsidR="00B838B0" w:rsidRDefault="00B838B0" w:rsidP="00D27D8F">
      <w:pPr>
        <w:spacing w:line="276" w:lineRule="auto"/>
        <w:ind w:right="566"/>
        <w:jc w:val="both"/>
        <w:rPr>
          <w:rFonts w:ascii="Arial" w:hAnsi="Arial" w:cs="Arial"/>
          <w:lang w:val="en-US"/>
        </w:rPr>
      </w:pPr>
      <w:r>
        <w:rPr>
          <w:rFonts w:ascii="Arial" w:hAnsi="Arial" w:cs="Arial"/>
          <w:lang w:val="en-US"/>
        </w:rPr>
        <w:t xml:space="preserve">The idea that the truth of (iii) is not instance-based can be formulated by saying that (iii) is true </w:t>
      </w:r>
      <w:r>
        <w:rPr>
          <w:rFonts w:ascii="Arial" w:hAnsi="Arial" w:cs="Arial"/>
          <w:i/>
          <w:iCs/>
          <w:lang w:val="en-US"/>
        </w:rPr>
        <w:t>regardless of what there is</w:t>
      </w:r>
      <w:r>
        <w:rPr>
          <w:rFonts w:ascii="Arial" w:hAnsi="Arial" w:cs="Arial"/>
          <w:lang w:val="en-US"/>
        </w:rPr>
        <w:t xml:space="preserve">. </w:t>
      </w:r>
      <w:r w:rsidR="00CA3635">
        <w:rPr>
          <w:rFonts w:ascii="Arial" w:hAnsi="Arial" w:cs="Arial"/>
          <w:lang w:val="en-US"/>
        </w:rPr>
        <w:t xml:space="preserve">Similarly, to borrow yet another example from </w:t>
      </w:r>
      <w:proofErr w:type="spellStart"/>
      <w:r w:rsidR="00CA3635">
        <w:rPr>
          <w:rFonts w:ascii="Arial" w:hAnsi="Arial" w:cs="Arial"/>
          <w:lang w:val="en-US"/>
        </w:rPr>
        <w:t>Linnebo</w:t>
      </w:r>
      <w:proofErr w:type="spellEnd"/>
      <w:r w:rsidR="00CA3635">
        <w:rPr>
          <w:rFonts w:ascii="Arial" w:hAnsi="Arial" w:cs="Arial"/>
          <w:lang w:val="en-US"/>
        </w:rPr>
        <w:t xml:space="preserve">, one might argue that the following generalization is true regardless of how many whales </w:t>
      </w:r>
      <w:r w:rsidR="004050F7">
        <w:rPr>
          <w:rFonts w:ascii="Arial" w:hAnsi="Arial" w:cs="Arial"/>
          <w:lang w:val="en-US"/>
        </w:rPr>
        <w:t>there are</w:t>
      </w:r>
      <w:r w:rsidR="00CA3635">
        <w:rPr>
          <w:rFonts w:ascii="Arial" w:hAnsi="Arial" w:cs="Arial"/>
          <w:lang w:val="en-US"/>
        </w:rPr>
        <w:t>:</w:t>
      </w:r>
    </w:p>
    <w:p w14:paraId="47DD8813" w14:textId="18BA229D" w:rsidR="00CA3635" w:rsidRDefault="00CA3635" w:rsidP="00D27D8F">
      <w:pPr>
        <w:spacing w:line="276" w:lineRule="auto"/>
        <w:ind w:right="566"/>
        <w:jc w:val="both"/>
        <w:rPr>
          <w:rFonts w:ascii="Arial" w:hAnsi="Arial" w:cs="Arial"/>
          <w:lang w:val="en-US"/>
        </w:rPr>
      </w:pPr>
    </w:p>
    <w:p w14:paraId="37CE8F1E" w14:textId="12405BCA" w:rsidR="00CA3635" w:rsidRDefault="00CA3635" w:rsidP="00D27D8F">
      <w:pPr>
        <w:pStyle w:val="ListParagraph"/>
        <w:numPr>
          <w:ilvl w:val="0"/>
          <w:numId w:val="3"/>
        </w:numPr>
        <w:spacing w:line="276" w:lineRule="auto"/>
        <w:ind w:right="566"/>
        <w:jc w:val="both"/>
        <w:rPr>
          <w:rFonts w:ascii="Arial" w:hAnsi="Arial" w:cs="Arial"/>
          <w:lang w:val="en-US"/>
        </w:rPr>
      </w:pPr>
      <w:r>
        <w:rPr>
          <w:rFonts w:ascii="Arial" w:hAnsi="Arial" w:cs="Arial"/>
          <w:lang w:val="en-US"/>
        </w:rPr>
        <w:t>Every whale is a mammal</w:t>
      </w:r>
    </w:p>
    <w:p w14:paraId="34DD7225" w14:textId="77777777" w:rsidR="00273228" w:rsidRDefault="00273228" w:rsidP="00D27D8F">
      <w:pPr>
        <w:spacing w:line="276" w:lineRule="auto"/>
        <w:ind w:right="566"/>
        <w:jc w:val="both"/>
        <w:rPr>
          <w:rFonts w:ascii="Arial" w:hAnsi="Arial" w:cs="Arial"/>
          <w:lang w:val="en-US"/>
        </w:rPr>
      </w:pPr>
    </w:p>
    <w:p w14:paraId="33BA7E07" w14:textId="07A218B7" w:rsidR="00423D22" w:rsidRDefault="00273228" w:rsidP="00D27D8F">
      <w:pPr>
        <w:spacing w:line="276" w:lineRule="auto"/>
        <w:ind w:right="566"/>
        <w:jc w:val="both"/>
        <w:rPr>
          <w:rFonts w:ascii="Arial" w:hAnsi="Arial" w:cs="Arial"/>
          <w:lang w:val="en-US"/>
        </w:rPr>
      </w:pPr>
      <w:r>
        <w:rPr>
          <w:rFonts w:ascii="Arial" w:hAnsi="Arial" w:cs="Arial"/>
          <w:lang w:val="en-US"/>
        </w:rPr>
        <w:lastRenderedPageBreak/>
        <w:t xml:space="preserve">So far, I have only given an informal exposition of the distinction between instance-based and generic generalizations. It is important to stress that </w:t>
      </w:r>
      <w:proofErr w:type="spellStart"/>
      <w:r>
        <w:rPr>
          <w:rFonts w:ascii="Arial" w:hAnsi="Arial" w:cs="Arial"/>
          <w:lang w:val="en-US"/>
        </w:rPr>
        <w:t>Linnebo</w:t>
      </w:r>
      <w:proofErr w:type="spellEnd"/>
      <w:r>
        <w:rPr>
          <w:rFonts w:ascii="Arial" w:hAnsi="Arial" w:cs="Arial"/>
          <w:lang w:val="en-US"/>
        </w:rPr>
        <w:t xml:space="preserve"> has given a precise sense to that distinction by developing</w:t>
      </w:r>
      <w:r w:rsidR="004050F7">
        <w:rPr>
          <w:rFonts w:ascii="Arial" w:hAnsi="Arial" w:cs="Arial"/>
          <w:lang w:val="en-US"/>
        </w:rPr>
        <w:t xml:space="preserve"> </w:t>
      </w:r>
      <w:r>
        <w:rPr>
          <w:rFonts w:ascii="Arial" w:hAnsi="Arial" w:cs="Arial"/>
          <w:lang w:val="en-US"/>
        </w:rPr>
        <w:t xml:space="preserve">a version of </w:t>
      </w:r>
      <w:proofErr w:type="spellStart"/>
      <w:r>
        <w:rPr>
          <w:rFonts w:ascii="Arial" w:hAnsi="Arial" w:cs="Arial"/>
          <w:i/>
          <w:iCs/>
          <w:lang w:val="en-US"/>
        </w:rPr>
        <w:t>truthmaker</w:t>
      </w:r>
      <w:proofErr w:type="spellEnd"/>
      <w:r>
        <w:rPr>
          <w:rFonts w:ascii="Arial" w:hAnsi="Arial" w:cs="Arial"/>
          <w:i/>
          <w:iCs/>
          <w:lang w:val="en-US"/>
        </w:rPr>
        <w:t xml:space="preserve"> semantics</w:t>
      </w:r>
      <w:r>
        <w:rPr>
          <w:rFonts w:ascii="Arial" w:hAnsi="Arial" w:cs="Arial"/>
          <w:lang w:val="en-US"/>
        </w:rPr>
        <w:t>, a formal tool to model the relation between a linguistic item like a sentence</w:t>
      </w:r>
      <w:r w:rsidR="0085046E">
        <w:rPr>
          <w:rFonts w:ascii="Arial" w:hAnsi="Arial" w:cs="Arial"/>
          <w:lang w:val="en-US"/>
        </w:rPr>
        <w:t>,</w:t>
      </w:r>
      <w:r>
        <w:rPr>
          <w:rFonts w:ascii="Arial" w:hAnsi="Arial" w:cs="Arial"/>
          <w:lang w:val="en-US"/>
        </w:rPr>
        <w:t xml:space="preserve"> on the one </w:t>
      </w:r>
      <w:r w:rsidR="00E85060">
        <w:rPr>
          <w:rFonts w:ascii="Arial" w:hAnsi="Arial" w:cs="Arial"/>
          <w:lang w:val="en-US"/>
        </w:rPr>
        <w:t xml:space="preserve">hand, </w:t>
      </w:r>
      <w:r>
        <w:rPr>
          <w:rFonts w:ascii="Arial" w:hAnsi="Arial" w:cs="Arial"/>
          <w:lang w:val="en-US"/>
        </w:rPr>
        <w:t>and the state of the world that makes it true</w:t>
      </w:r>
      <w:r w:rsidR="0085046E">
        <w:rPr>
          <w:rFonts w:ascii="Arial" w:hAnsi="Arial" w:cs="Arial"/>
          <w:lang w:val="en-US"/>
        </w:rPr>
        <w:t>,</w:t>
      </w:r>
      <w:r>
        <w:rPr>
          <w:rFonts w:ascii="Arial" w:hAnsi="Arial" w:cs="Arial"/>
          <w:lang w:val="en-US"/>
        </w:rPr>
        <w:t xml:space="preserve"> on the other.</w:t>
      </w:r>
      <w:r w:rsidR="00423D22">
        <w:rPr>
          <w:rFonts w:ascii="Arial" w:hAnsi="Arial" w:cs="Arial"/>
          <w:lang w:val="en-US"/>
        </w:rPr>
        <w:t xml:space="preserve"> </w:t>
      </w:r>
    </w:p>
    <w:p w14:paraId="4CF2E674" w14:textId="77777777" w:rsidR="00423D22" w:rsidRDefault="00423D22" w:rsidP="00D27D8F">
      <w:pPr>
        <w:spacing w:line="276" w:lineRule="auto"/>
        <w:ind w:right="566"/>
        <w:jc w:val="both"/>
        <w:rPr>
          <w:rFonts w:ascii="Arial" w:hAnsi="Arial" w:cs="Arial"/>
          <w:lang w:val="en-US"/>
        </w:rPr>
      </w:pPr>
    </w:p>
    <w:p w14:paraId="5066B18C" w14:textId="7F53040F" w:rsidR="006C47B4" w:rsidRDefault="00423D22" w:rsidP="00D27D8F">
      <w:pPr>
        <w:spacing w:line="276" w:lineRule="auto"/>
        <w:ind w:right="566"/>
        <w:jc w:val="both"/>
        <w:rPr>
          <w:rFonts w:ascii="Arial" w:eastAsiaTheme="minorEastAsia" w:hAnsi="Arial" w:cs="Arial"/>
          <w:lang w:val="en-US"/>
        </w:rPr>
      </w:pPr>
      <w:r>
        <w:rPr>
          <w:rFonts w:ascii="Arial" w:hAnsi="Arial" w:cs="Arial"/>
          <w:lang w:val="en-US"/>
        </w:rPr>
        <w:t xml:space="preserve">It is worth mentioning </w:t>
      </w:r>
      <w:r w:rsidR="00584E7C">
        <w:rPr>
          <w:rFonts w:ascii="Arial" w:hAnsi="Arial" w:cs="Arial"/>
          <w:lang w:val="en-US"/>
        </w:rPr>
        <w:t>a few</w:t>
      </w:r>
      <w:r>
        <w:rPr>
          <w:rFonts w:ascii="Arial" w:hAnsi="Arial" w:cs="Arial"/>
          <w:lang w:val="en-US"/>
        </w:rPr>
        <w:t xml:space="preserve"> aspect</w:t>
      </w:r>
      <w:r w:rsidR="00584E7C">
        <w:rPr>
          <w:rFonts w:ascii="Arial" w:hAnsi="Arial" w:cs="Arial"/>
          <w:lang w:val="en-US"/>
        </w:rPr>
        <w:t>s</w:t>
      </w:r>
      <w:r>
        <w:rPr>
          <w:rFonts w:ascii="Arial" w:hAnsi="Arial" w:cs="Arial"/>
          <w:lang w:val="en-US"/>
        </w:rPr>
        <w:t xml:space="preserve"> of </w:t>
      </w:r>
      <w:proofErr w:type="spellStart"/>
      <w:r>
        <w:rPr>
          <w:rFonts w:ascii="Arial" w:hAnsi="Arial" w:cs="Arial"/>
          <w:lang w:val="en-US"/>
        </w:rPr>
        <w:t>Linnebo’s</w:t>
      </w:r>
      <w:proofErr w:type="spellEnd"/>
      <w:r>
        <w:rPr>
          <w:rFonts w:ascii="Arial" w:hAnsi="Arial" w:cs="Arial"/>
          <w:lang w:val="en-US"/>
        </w:rPr>
        <w:t xml:space="preserve"> semantics, to get a sense of how something can verify a generalization without verifying any of its instances. The truthmaking relation is a relation between </w:t>
      </w:r>
      <w:r w:rsidR="008C7655" w:rsidRPr="00584E7C">
        <w:rPr>
          <w:rFonts w:ascii="Arial" w:hAnsi="Arial" w:cs="Arial"/>
          <w:i/>
          <w:iCs/>
          <w:lang w:val="en-US"/>
        </w:rPr>
        <w:t>states</w:t>
      </w:r>
      <w:r w:rsidR="00E85060">
        <w:rPr>
          <w:rFonts w:ascii="Arial" w:hAnsi="Arial" w:cs="Arial"/>
          <w:lang w:val="en-US"/>
        </w:rPr>
        <w:t xml:space="preserve"> </w:t>
      </w:r>
      <w:r>
        <w:rPr>
          <w:rFonts w:ascii="Arial" w:hAnsi="Arial" w:cs="Arial"/>
          <w:lang w:val="en-US"/>
        </w:rPr>
        <w:t>and formulas. The set of states</w:t>
      </w:r>
      <w:r w:rsidR="00E920D7">
        <w:rPr>
          <w:rFonts w:ascii="Arial" w:hAnsi="Arial" w:cs="Arial"/>
          <w:lang w:val="en-US"/>
        </w:rPr>
        <w:t xml:space="preserve"> (the state space)</w:t>
      </w:r>
      <w:r>
        <w:rPr>
          <w:rFonts w:ascii="Arial" w:hAnsi="Arial" w:cs="Arial"/>
          <w:lang w:val="en-US"/>
        </w:rPr>
        <w:t xml:space="preserve"> is partially ordered by an inclusion relation, and every two states have a fusion, the smallest state containing them as part. The state space has a minimal element, the empty state</w:t>
      </w:r>
      <w:r w:rsidR="00584E7C">
        <w:rPr>
          <w:rFonts w:ascii="Arial" w:hAnsi="Arial" w:cs="Arial"/>
          <w:lang w:val="en-US"/>
        </w:rPr>
        <w:t xml:space="preserve"> (it also has </w:t>
      </w:r>
      <w:r>
        <w:rPr>
          <w:rFonts w:ascii="Arial" w:hAnsi="Arial" w:cs="Arial"/>
          <w:lang w:val="en-US"/>
        </w:rPr>
        <w:t>and a maximum element, the trivial state</w:t>
      </w:r>
      <w:r w:rsidR="00584E7C">
        <w:rPr>
          <w:rFonts w:ascii="Arial" w:hAnsi="Arial" w:cs="Arial"/>
          <w:lang w:val="en-US"/>
        </w:rPr>
        <w:t>, but that need not concern us here)</w:t>
      </w:r>
      <w:r>
        <w:rPr>
          <w:rFonts w:ascii="Arial" w:hAnsi="Arial" w:cs="Arial"/>
          <w:lang w:val="en-US"/>
        </w:rPr>
        <w:t>. A state</w:t>
      </w:r>
      <w:r w:rsidR="00BA7039">
        <w:rPr>
          <w:rFonts w:ascii="Arial" w:hAnsi="Arial" w:cs="Arial"/>
          <w:lang w:val="en-US"/>
        </w:rPr>
        <w:t xml:space="preserve"> </w:t>
      </w:r>
      <m:oMath>
        <m:r>
          <w:rPr>
            <w:rFonts w:ascii="Cambria Math" w:hAnsi="Cambria Math" w:cs="Arial"/>
            <w:lang w:val="en-US"/>
          </w:rPr>
          <m:t>s</m:t>
        </m:r>
      </m:oMath>
      <w:r>
        <w:rPr>
          <w:rFonts w:ascii="Arial" w:hAnsi="Arial" w:cs="Arial"/>
          <w:lang w:val="en-US"/>
        </w:rPr>
        <w:t xml:space="preserve"> verifies a universal generalization </w:t>
      </w:r>
      <m:oMath>
        <m:r>
          <w:rPr>
            <w:rFonts w:ascii="Cambria Math" w:hAnsi="Cambria Math" w:cs="Arial"/>
            <w:lang w:val="en-US"/>
          </w:rPr>
          <m:t>∀x ϕx</m:t>
        </m:r>
      </m:oMath>
      <w:r w:rsidR="00BA7039">
        <w:rPr>
          <w:rFonts w:ascii="Arial" w:hAnsi="Arial" w:cs="Arial"/>
          <w:lang w:val="en-US"/>
        </w:rPr>
        <w:t xml:space="preserve"> if and only if, for every object </w:t>
      </w:r>
      <m:oMath>
        <m:r>
          <w:rPr>
            <w:rFonts w:ascii="Cambria Math" w:hAnsi="Cambria Math" w:cs="Arial"/>
            <w:lang w:val="en-US"/>
          </w:rPr>
          <m:t>a</m:t>
        </m:r>
      </m:oMath>
      <w:r w:rsidR="008C7655">
        <w:rPr>
          <w:rFonts w:ascii="Arial" w:eastAsiaTheme="minorEastAsia" w:hAnsi="Arial" w:cs="Arial"/>
          <w:lang w:val="en-US"/>
        </w:rPr>
        <w:t xml:space="preserve">, the fusion of </w:t>
      </w:r>
      <m:oMath>
        <m:r>
          <w:rPr>
            <w:rFonts w:ascii="Cambria Math" w:eastAsiaTheme="minorEastAsia" w:hAnsi="Cambria Math" w:cs="Arial"/>
            <w:lang w:val="en-US"/>
          </w:rPr>
          <m:t>s</m:t>
        </m:r>
      </m:oMath>
      <w:r w:rsidR="008C7655">
        <w:rPr>
          <w:rFonts w:ascii="Arial" w:eastAsiaTheme="minorEastAsia" w:hAnsi="Arial" w:cs="Arial"/>
          <w:lang w:val="en-US"/>
        </w:rPr>
        <w:t xml:space="preserve"> with a state that verifies the existence of </w:t>
      </w:r>
      <m:oMath>
        <m:r>
          <w:rPr>
            <w:rFonts w:ascii="Cambria Math" w:eastAsiaTheme="minorEastAsia" w:hAnsi="Cambria Math" w:cs="Arial"/>
            <w:lang w:val="en-US"/>
          </w:rPr>
          <m:t>a</m:t>
        </m:r>
      </m:oMath>
      <w:r w:rsidR="008C7655">
        <w:rPr>
          <w:rFonts w:ascii="Arial" w:eastAsiaTheme="minorEastAsia" w:hAnsi="Arial" w:cs="Arial"/>
          <w:lang w:val="en-US"/>
        </w:rPr>
        <w:t xml:space="preserve"> verifies </w:t>
      </w:r>
      <m:oMath>
        <m:r>
          <w:rPr>
            <w:rFonts w:ascii="Cambria Math" w:eastAsiaTheme="minorEastAsia" w:hAnsi="Cambria Math" w:cs="Arial"/>
            <w:lang w:val="en-US"/>
          </w:rPr>
          <m:t>ϕa</m:t>
        </m:r>
      </m:oMath>
      <w:r w:rsidR="008C7655">
        <w:rPr>
          <w:rFonts w:ascii="Arial" w:eastAsiaTheme="minorEastAsia" w:hAnsi="Arial" w:cs="Arial"/>
          <w:lang w:val="en-US"/>
        </w:rPr>
        <w:t xml:space="preserve">. This means that a state that verifies a generalization is not required to verify every instance of that generalization by itself, but only when combined with a state that verifies the existence of the object that such an instance of the generalization is </w:t>
      </w:r>
      <w:r w:rsidR="00BD00F1">
        <w:rPr>
          <w:rFonts w:ascii="Arial" w:eastAsiaTheme="minorEastAsia" w:hAnsi="Arial" w:cs="Arial"/>
          <w:lang w:val="en-US"/>
        </w:rPr>
        <w:t>about</w:t>
      </w:r>
      <w:r w:rsidR="008C7655">
        <w:rPr>
          <w:rFonts w:ascii="Arial" w:eastAsiaTheme="minorEastAsia" w:hAnsi="Arial" w:cs="Arial"/>
          <w:lang w:val="en-US"/>
        </w:rPr>
        <w:t xml:space="preserve">. </w:t>
      </w:r>
      <w:r w:rsidR="006C47B4">
        <w:rPr>
          <w:rFonts w:ascii="Arial" w:eastAsiaTheme="minorEastAsia" w:hAnsi="Arial" w:cs="Arial"/>
          <w:lang w:val="en-US"/>
        </w:rPr>
        <w:t xml:space="preserve">Some verifiers of a universal generalization have an essentially </w:t>
      </w:r>
      <w:r w:rsidR="006C47B4">
        <w:rPr>
          <w:rFonts w:ascii="Arial" w:eastAsiaTheme="minorEastAsia" w:hAnsi="Arial" w:cs="Arial"/>
          <w:i/>
          <w:iCs/>
          <w:lang w:val="en-US"/>
        </w:rPr>
        <w:t xml:space="preserve">dispositional </w:t>
      </w:r>
      <w:r w:rsidR="006C47B4">
        <w:rPr>
          <w:rFonts w:ascii="Arial" w:eastAsiaTheme="minorEastAsia" w:hAnsi="Arial" w:cs="Arial"/>
          <w:lang w:val="en-US"/>
        </w:rPr>
        <w:t>nature: they work as a function that takes an object as input and outputs a verifier of the instance of the generalization concerned with that object. The verifier of (ii), on this account, could be the algorithm that given a natural number</w:t>
      </w:r>
      <w:r w:rsidR="00A61A3A">
        <w:rPr>
          <w:rFonts w:ascii="Arial" w:eastAsiaTheme="minorEastAsia" w:hAnsi="Arial" w:cs="Arial"/>
          <w:lang w:val="en-US"/>
        </w:rPr>
        <w:t>,</w:t>
      </w:r>
      <w:r w:rsidR="006C47B4">
        <w:rPr>
          <w:rFonts w:ascii="Arial" w:eastAsiaTheme="minorEastAsia" w:hAnsi="Arial" w:cs="Arial"/>
          <w:lang w:val="en-US"/>
        </w:rPr>
        <w:t xml:space="preserve"> represented as </w:t>
      </w:r>
      <w:r w:rsidR="004050F7">
        <w:rPr>
          <w:rFonts w:ascii="Arial" w:eastAsiaTheme="minorEastAsia" w:hAnsi="Arial" w:cs="Arial"/>
          <w:lang w:val="en-US"/>
        </w:rPr>
        <w:t xml:space="preserve">a </w:t>
      </w:r>
      <w:r w:rsidR="006C47B4">
        <w:rPr>
          <w:rFonts w:ascii="Arial" w:eastAsiaTheme="minorEastAsia" w:hAnsi="Arial" w:cs="Arial"/>
          <w:lang w:val="en-US"/>
        </w:rPr>
        <w:t>sequence of strokes</w:t>
      </w:r>
      <w:r w:rsidR="00A61A3A">
        <w:rPr>
          <w:rFonts w:ascii="Arial" w:eastAsiaTheme="minorEastAsia" w:hAnsi="Arial" w:cs="Arial"/>
          <w:lang w:val="en-US"/>
        </w:rPr>
        <w:t>,</w:t>
      </w:r>
      <w:r w:rsidR="006C47B4">
        <w:rPr>
          <w:rFonts w:ascii="Arial" w:eastAsiaTheme="minorEastAsia" w:hAnsi="Arial" w:cs="Arial"/>
          <w:lang w:val="en-US"/>
        </w:rPr>
        <w:t xml:space="preserve"> produces its successor by adding one more stroke at the end of the sequence. (Incidentally: if we conceive algorithms as computer programs, </w:t>
      </w:r>
      <w:proofErr w:type="gramStart"/>
      <w:r w:rsidR="006C47B4">
        <w:rPr>
          <w:rFonts w:ascii="Arial" w:eastAsiaTheme="minorEastAsia" w:hAnsi="Arial" w:cs="Arial"/>
          <w:lang w:val="en-US"/>
        </w:rPr>
        <w:t>i.e.</w:t>
      </w:r>
      <w:proofErr w:type="gramEnd"/>
      <w:r w:rsidR="006C47B4">
        <w:rPr>
          <w:rFonts w:ascii="Arial" w:eastAsiaTheme="minorEastAsia" w:hAnsi="Arial" w:cs="Arial"/>
          <w:lang w:val="en-US"/>
        </w:rPr>
        <w:t xml:space="preserve"> finite sequence</w:t>
      </w:r>
      <w:r w:rsidR="00A61A3A">
        <w:rPr>
          <w:rFonts w:ascii="Arial" w:eastAsiaTheme="minorEastAsia" w:hAnsi="Arial" w:cs="Arial"/>
          <w:lang w:val="en-US"/>
        </w:rPr>
        <w:t>s</w:t>
      </w:r>
      <w:r w:rsidR="006C47B4">
        <w:rPr>
          <w:rFonts w:ascii="Arial" w:eastAsiaTheme="minorEastAsia" w:hAnsi="Arial" w:cs="Arial"/>
          <w:lang w:val="en-US"/>
        </w:rPr>
        <w:t xml:space="preserve"> of symbols, then a generalization with a potential infinity of instances is made true by a finite entity).</w:t>
      </w:r>
    </w:p>
    <w:p w14:paraId="7FD5380D" w14:textId="77777777" w:rsidR="006C47B4" w:rsidRDefault="006C47B4" w:rsidP="00D27D8F">
      <w:pPr>
        <w:spacing w:line="276" w:lineRule="auto"/>
        <w:ind w:right="566"/>
        <w:jc w:val="both"/>
        <w:rPr>
          <w:rFonts w:ascii="Arial" w:eastAsiaTheme="minorEastAsia" w:hAnsi="Arial" w:cs="Arial"/>
          <w:lang w:val="en-US"/>
        </w:rPr>
      </w:pPr>
    </w:p>
    <w:p w14:paraId="76E3DA30" w14:textId="1FACEF92" w:rsidR="00BA7039" w:rsidRDefault="008C7655" w:rsidP="00D27D8F">
      <w:pPr>
        <w:spacing w:line="276" w:lineRule="auto"/>
        <w:ind w:right="566"/>
        <w:jc w:val="both"/>
        <w:rPr>
          <w:rFonts w:ascii="Arial" w:eastAsiaTheme="minorEastAsia" w:hAnsi="Arial" w:cs="Arial"/>
          <w:lang w:val="en-US"/>
        </w:rPr>
      </w:pPr>
      <w:r>
        <w:rPr>
          <w:rFonts w:ascii="Arial" w:eastAsiaTheme="minorEastAsia" w:hAnsi="Arial" w:cs="Arial"/>
          <w:lang w:val="en-US"/>
        </w:rPr>
        <w:t xml:space="preserve">For instance, the empty state itself verifies </w:t>
      </w:r>
      <m:oMath>
        <m:r>
          <w:rPr>
            <w:rFonts w:ascii="Cambria Math" w:eastAsiaTheme="minorEastAsia" w:hAnsi="Cambria Math" w:cs="Arial"/>
            <w:lang w:val="en-US"/>
          </w:rPr>
          <m:t>∀x (x=x)</m:t>
        </m:r>
      </m:oMath>
      <w:r>
        <w:rPr>
          <w:rFonts w:ascii="Arial" w:eastAsiaTheme="minorEastAsia" w:hAnsi="Arial" w:cs="Arial"/>
          <w:lang w:val="en-US"/>
        </w:rPr>
        <w:t xml:space="preserve">, even though the empty state does not verify any instance of that generalization, given that it does not verify the existence of any object. Intuitively, this captures the idea that everything is </w:t>
      </w:r>
      <w:r w:rsidR="00584E7C">
        <w:rPr>
          <w:rFonts w:ascii="Arial" w:eastAsiaTheme="minorEastAsia" w:hAnsi="Arial" w:cs="Arial"/>
          <w:lang w:val="en-US"/>
        </w:rPr>
        <w:t>self-identical</w:t>
      </w:r>
      <w:r>
        <w:rPr>
          <w:rFonts w:ascii="Arial" w:eastAsiaTheme="minorEastAsia" w:hAnsi="Arial" w:cs="Arial"/>
          <w:lang w:val="en-US"/>
        </w:rPr>
        <w:t xml:space="preserve"> as a matter of logic, </w:t>
      </w:r>
      <w:proofErr w:type="gramStart"/>
      <w:r>
        <w:rPr>
          <w:rFonts w:ascii="Arial" w:eastAsiaTheme="minorEastAsia" w:hAnsi="Arial" w:cs="Arial"/>
          <w:lang w:val="en-US"/>
        </w:rPr>
        <w:t>i.e.</w:t>
      </w:r>
      <w:proofErr w:type="gramEnd"/>
      <w:r>
        <w:rPr>
          <w:rFonts w:ascii="Arial" w:eastAsiaTheme="minorEastAsia" w:hAnsi="Arial" w:cs="Arial"/>
          <w:lang w:val="en-US"/>
        </w:rPr>
        <w:t xml:space="preserve"> </w:t>
      </w:r>
      <w:r>
        <w:rPr>
          <w:rFonts w:ascii="Arial" w:eastAsiaTheme="minorEastAsia" w:hAnsi="Arial" w:cs="Arial"/>
          <w:i/>
          <w:iCs/>
          <w:lang w:val="en-US"/>
        </w:rPr>
        <w:t>no matter how the world is</w:t>
      </w:r>
      <w:r w:rsidR="00584E7C">
        <w:rPr>
          <w:rFonts w:ascii="Arial" w:eastAsiaTheme="minorEastAsia" w:hAnsi="Arial" w:cs="Arial"/>
          <w:lang w:val="en-US"/>
        </w:rPr>
        <w:t xml:space="preserve">; in particular: </w:t>
      </w:r>
      <w:r>
        <w:rPr>
          <w:rFonts w:ascii="Arial" w:eastAsiaTheme="minorEastAsia" w:hAnsi="Arial" w:cs="Arial"/>
          <w:i/>
          <w:iCs/>
          <w:lang w:val="en-US"/>
        </w:rPr>
        <w:t>no matter what there</w:t>
      </w:r>
      <w:r w:rsidR="00340958">
        <w:rPr>
          <w:rFonts w:ascii="Arial" w:eastAsiaTheme="minorEastAsia" w:hAnsi="Arial" w:cs="Arial"/>
          <w:i/>
          <w:iCs/>
          <w:lang w:val="en-US"/>
        </w:rPr>
        <w:t xml:space="preserve"> is</w:t>
      </w:r>
      <w:r>
        <w:rPr>
          <w:rFonts w:ascii="Arial" w:eastAsiaTheme="minorEastAsia" w:hAnsi="Arial" w:cs="Arial"/>
          <w:i/>
          <w:iCs/>
          <w:lang w:val="en-US"/>
        </w:rPr>
        <w:t>.</w:t>
      </w:r>
    </w:p>
    <w:p w14:paraId="1D004733" w14:textId="2EB8324A" w:rsidR="00B7201C" w:rsidRDefault="00B7201C" w:rsidP="00D27D8F">
      <w:pPr>
        <w:spacing w:line="276" w:lineRule="auto"/>
        <w:ind w:right="566"/>
        <w:jc w:val="both"/>
        <w:rPr>
          <w:rFonts w:ascii="Arial" w:eastAsiaTheme="minorEastAsia" w:hAnsi="Arial" w:cs="Arial"/>
          <w:lang w:val="en-US"/>
        </w:rPr>
      </w:pPr>
    </w:p>
    <w:p w14:paraId="6B6E14A6" w14:textId="053F5C7C" w:rsidR="00B7201C" w:rsidRPr="00B7201C" w:rsidRDefault="00B7201C" w:rsidP="00927B2B">
      <w:pPr>
        <w:pStyle w:val="ListParagraph"/>
        <w:numPr>
          <w:ilvl w:val="0"/>
          <w:numId w:val="1"/>
        </w:numPr>
        <w:spacing w:line="276" w:lineRule="auto"/>
        <w:ind w:right="566"/>
        <w:jc w:val="both"/>
        <w:rPr>
          <w:rFonts w:ascii="Arial" w:hAnsi="Arial" w:cs="Arial"/>
          <w:b/>
          <w:bCs/>
          <w:lang w:val="en-US"/>
        </w:rPr>
      </w:pPr>
      <w:r w:rsidRPr="00B7201C">
        <w:rPr>
          <w:rFonts w:ascii="Arial" w:hAnsi="Arial" w:cs="Arial"/>
          <w:b/>
          <w:bCs/>
          <w:lang w:val="en-US"/>
        </w:rPr>
        <w:t xml:space="preserve">Wittgenstein on mathematical generality in the </w:t>
      </w:r>
      <w:proofErr w:type="spellStart"/>
      <w:r w:rsidRPr="00B7201C">
        <w:rPr>
          <w:rFonts w:ascii="Arial" w:hAnsi="Arial" w:cs="Arial"/>
          <w:b/>
          <w:bCs/>
          <w:i/>
          <w:iCs/>
          <w:lang w:val="en-US"/>
        </w:rPr>
        <w:t>Tractatus</w:t>
      </w:r>
      <w:proofErr w:type="spellEnd"/>
    </w:p>
    <w:p w14:paraId="42AFD237" w14:textId="6E205C6C" w:rsidR="00B7201C" w:rsidRDefault="00B7201C" w:rsidP="00D27D8F">
      <w:pPr>
        <w:spacing w:line="276" w:lineRule="auto"/>
        <w:ind w:left="567" w:right="566"/>
        <w:jc w:val="both"/>
        <w:rPr>
          <w:rFonts w:ascii="Arial" w:hAnsi="Arial" w:cs="Arial"/>
          <w:sz w:val="20"/>
          <w:szCs w:val="20"/>
          <w:lang w:val="en-US"/>
        </w:rPr>
      </w:pPr>
    </w:p>
    <w:p w14:paraId="6A869045" w14:textId="7D9B60F6" w:rsidR="00B7201C" w:rsidRDefault="00B7201C" w:rsidP="00D27D8F">
      <w:pPr>
        <w:spacing w:line="276" w:lineRule="auto"/>
        <w:ind w:right="566"/>
        <w:jc w:val="both"/>
        <w:rPr>
          <w:rFonts w:ascii="Arial" w:hAnsi="Arial" w:cs="Arial"/>
          <w:lang w:val="en-US"/>
        </w:rPr>
      </w:pPr>
      <w:r>
        <w:rPr>
          <w:rFonts w:ascii="Arial" w:hAnsi="Arial" w:cs="Arial"/>
          <w:lang w:val="en-US"/>
        </w:rPr>
        <w:t xml:space="preserve">We started out by citing proposition number 6.031 from the </w:t>
      </w:r>
      <w:proofErr w:type="spellStart"/>
      <w:r>
        <w:rPr>
          <w:rFonts w:ascii="Arial" w:hAnsi="Arial" w:cs="Arial"/>
          <w:i/>
          <w:iCs/>
          <w:lang w:val="en-US"/>
        </w:rPr>
        <w:t>Tractatus</w:t>
      </w:r>
      <w:proofErr w:type="spellEnd"/>
      <w:r>
        <w:rPr>
          <w:rFonts w:ascii="Arial" w:hAnsi="Arial" w:cs="Arial"/>
          <w:lang w:val="en-US"/>
        </w:rPr>
        <w:t>, where the phrase “accidental generality” appears. Another proposition where we find the same phrase is proposition 6.1232:</w:t>
      </w:r>
    </w:p>
    <w:p w14:paraId="4CE3C1B1" w14:textId="588A74BF" w:rsidR="00B7201C" w:rsidRDefault="00B7201C" w:rsidP="00D27D8F">
      <w:pPr>
        <w:spacing w:line="276" w:lineRule="auto"/>
        <w:ind w:right="566"/>
        <w:jc w:val="both"/>
        <w:rPr>
          <w:rFonts w:ascii="Arial" w:hAnsi="Arial" w:cs="Arial"/>
          <w:lang w:val="en-US"/>
        </w:rPr>
      </w:pPr>
    </w:p>
    <w:p w14:paraId="52ADAE3C" w14:textId="2D15380A" w:rsidR="00B7201C" w:rsidRPr="00B7201C" w:rsidRDefault="00B7201C" w:rsidP="00D27D8F">
      <w:pPr>
        <w:spacing w:line="276" w:lineRule="auto"/>
        <w:ind w:left="567" w:right="1133"/>
        <w:jc w:val="both"/>
        <w:rPr>
          <w:rFonts w:ascii="Arial" w:hAnsi="Arial" w:cs="Arial"/>
          <w:sz w:val="18"/>
          <w:szCs w:val="18"/>
          <w:lang w:val="en-US"/>
        </w:rPr>
      </w:pPr>
      <w:r>
        <w:rPr>
          <w:rFonts w:ascii="Arial" w:hAnsi="Arial" w:cs="Arial"/>
          <w:sz w:val="18"/>
          <w:szCs w:val="18"/>
          <w:lang w:val="en-US"/>
        </w:rPr>
        <w:t>“</w:t>
      </w:r>
      <w:r w:rsidRPr="00B7201C">
        <w:rPr>
          <w:rFonts w:ascii="Arial" w:hAnsi="Arial" w:cs="Arial"/>
          <w:sz w:val="18"/>
          <w:szCs w:val="18"/>
          <w:lang w:val="en-US"/>
        </w:rPr>
        <w:t>Logical general validity, we could call essential as opposed to accidental general validity, </w:t>
      </w:r>
      <w:proofErr w:type="gramStart"/>
      <w:r w:rsidRPr="00B7201C">
        <w:rPr>
          <w:rFonts w:ascii="Arial" w:hAnsi="Arial" w:cs="Arial"/>
          <w:i/>
          <w:iCs/>
          <w:sz w:val="18"/>
          <w:szCs w:val="18"/>
          <w:lang w:val="en-US"/>
        </w:rPr>
        <w:t>e.g.</w:t>
      </w:r>
      <w:proofErr w:type="gramEnd"/>
      <w:r w:rsidRPr="00B7201C">
        <w:rPr>
          <w:rFonts w:ascii="Arial" w:hAnsi="Arial" w:cs="Arial"/>
          <w:sz w:val="18"/>
          <w:szCs w:val="18"/>
          <w:lang w:val="en-US"/>
        </w:rPr>
        <w:t> of the proposition "all men are mortal". Propositions like Russell's "axiom of reducibility" are not logical propositions, and this explains our feeling that, if true, they can only be true by a happy chance</w:t>
      </w:r>
      <w:proofErr w:type="gramStart"/>
      <w:r w:rsidRPr="00B7201C">
        <w:rPr>
          <w:rFonts w:ascii="Arial" w:hAnsi="Arial" w:cs="Arial"/>
          <w:sz w:val="18"/>
          <w:szCs w:val="18"/>
          <w:lang w:val="en-US"/>
        </w:rPr>
        <w:t>.</w:t>
      </w:r>
      <w:r>
        <w:rPr>
          <w:rFonts w:ascii="Arial" w:hAnsi="Arial" w:cs="Arial"/>
          <w:sz w:val="18"/>
          <w:szCs w:val="18"/>
          <w:lang w:val="en-US"/>
        </w:rPr>
        <w:t>”(</w:t>
      </w:r>
      <w:proofErr w:type="gramEnd"/>
      <w:r>
        <w:rPr>
          <w:rFonts w:ascii="Arial" w:hAnsi="Arial" w:cs="Arial"/>
          <w:sz w:val="18"/>
          <w:szCs w:val="18"/>
          <w:lang w:val="en-US"/>
        </w:rPr>
        <w:t>T 6.1232)</w:t>
      </w:r>
    </w:p>
    <w:p w14:paraId="2A40F0F9" w14:textId="77777777" w:rsidR="00BF608D" w:rsidRDefault="00BF608D" w:rsidP="00D27D8F">
      <w:pPr>
        <w:spacing w:line="276" w:lineRule="auto"/>
        <w:ind w:right="566"/>
        <w:jc w:val="both"/>
        <w:rPr>
          <w:rFonts w:ascii="Arial" w:hAnsi="Arial" w:cs="Arial"/>
          <w:lang w:val="en-US"/>
        </w:rPr>
      </w:pPr>
    </w:p>
    <w:p w14:paraId="411EB5E9" w14:textId="6933C058" w:rsidR="006303D1" w:rsidRDefault="00BF608D" w:rsidP="00D27D8F">
      <w:pPr>
        <w:spacing w:line="276" w:lineRule="auto"/>
        <w:ind w:right="566"/>
        <w:jc w:val="both"/>
        <w:rPr>
          <w:rFonts w:ascii="Arial" w:hAnsi="Arial" w:cs="Arial"/>
          <w:lang w:val="en-US"/>
        </w:rPr>
      </w:pPr>
      <w:r>
        <w:rPr>
          <w:rFonts w:ascii="Arial" w:hAnsi="Arial" w:cs="Arial"/>
          <w:lang w:val="en-US"/>
        </w:rPr>
        <w:t xml:space="preserve">Wittgenstein is talking here about </w:t>
      </w:r>
      <w:r>
        <w:rPr>
          <w:rFonts w:ascii="Arial" w:hAnsi="Arial" w:cs="Arial"/>
          <w:i/>
          <w:iCs/>
          <w:lang w:val="en-US"/>
        </w:rPr>
        <w:t>logical</w:t>
      </w:r>
      <w:r>
        <w:rPr>
          <w:rFonts w:ascii="Arial" w:hAnsi="Arial" w:cs="Arial"/>
          <w:lang w:val="en-US"/>
        </w:rPr>
        <w:t xml:space="preserve"> generality. However, given that according the </w:t>
      </w:r>
      <w:proofErr w:type="spellStart"/>
      <w:r>
        <w:rPr>
          <w:rFonts w:ascii="Arial" w:hAnsi="Arial" w:cs="Arial"/>
          <w:i/>
          <w:iCs/>
          <w:lang w:val="en-US"/>
        </w:rPr>
        <w:t>Tractatus</w:t>
      </w:r>
      <w:proofErr w:type="spellEnd"/>
      <w:r>
        <w:rPr>
          <w:rFonts w:ascii="Arial" w:hAnsi="Arial" w:cs="Arial"/>
          <w:lang w:val="en-US"/>
        </w:rPr>
        <w:t xml:space="preserve"> “[m]</w:t>
      </w:r>
      <w:proofErr w:type="spellStart"/>
      <w:r w:rsidRPr="00BF608D">
        <w:rPr>
          <w:rFonts w:ascii="Arial" w:hAnsi="Arial" w:cs="Arial"/>
          <w:lang w:val="en-US"/>
        </w:rPr>
        <w:t>athematics</w:t>
      </w:r>
      <w:proofErr w:type="spellEnd"/>
      <w:r w:rsidRPr="00BF608D">
        <w:rPr>
          <w:rFonts w:ascii="Arial" w:hAnsi="Arial" w:cs="Arial"/>
          <w:lang w:val="en-US"/>
        </w:rPr>
        <w:t xml:space="preserve"> is a logical method</w:t>
      </w:r>
      <w:r>
        <w:rPr>
          <w:rFonts w:ascii="Arial" w:hAnsi="Arial" w:cs="Arial"/>
          <w:lang w:val="en-US"/>
        </w:rPr>
        <w:t>” (6.2) w</w:t>
      </w:r>
      <w:r w:rsidR="004050F7">
        <w:rPr>
          <w:rFonts w:ascii="Arial" w:hAnsi="Arial" w:cs="Arial"/>
          <w:lang w:val="en-US"/>
        </w:rPr>
        <w:t>e</w:t>
      </w:r>
      <w:r>
        <w:rPr>
          <w:rFonts w:ascii="Arial" w:hAnsi="Arial" w:cs="Arial"/>
          <w:lang w:val="en-US"/>
        </w:rPr>
        <w:t xml:space="preserve"> can apply this also to the mathematical case. </w:t>
      </w:r>
      <w:r w:rsidR="004570F9">
        <w:rPr>
          <w:rFonts w:ascii="Arial" w:hAnsi="Arial" w:cs="Arial"/>
          <w:lang w:val="en-US"/>
        </w:rPr>
        <w:t xml:space="preserve">Interestingly, Wittgenstein’s example of an accidental generality </w:t>
      </w:r>
      <w:r w:rsidR="004570F9">
        <w:rPr>
          <w:rFonts w:ascii="Arial" w:hAnsi="Arial" w:cs="Arial"/>
          <w:lang w:val="en-US"/>
        </w:rPr>
        <w:lastRenderedPageBreak/>
        <w:t>(“all men are mortal”) is also an example of an instance-based generalization. Even more interestingly, Wittgenstein’s contrasts accidental generality with “essential generality” and cites logical propositions as an example of propositions exhibiting essential generality. This aligns with the conjecture to</w:t>
      </w:r>
      <w:r w:rsidR="00A008B2">
        <w:rPr>
          <w:rFonts w:ascii="Arial" w:hAnsi="Arial" w:cs="Arial"/>
          <w:lang w:val="en-US"/>
        </w:rPr>
        <w:t xml:space="preserve"> use </w:t>
      </w:r>
      <w:proofErr w:type="spellStart"/>
      <w:r w:rsidR="00A008B2">
        <w:rPr>
          <w:rFonts w:ascii="Arial" w:hAnsi="Arial" w:cs="Arial"/>
          <w:lang w:val="en-US"/>
        </w:rPr>
        <w:t>Linnebo’s</w:t>
      </w:r>
      <w:proofErr w:type="spellEnd"/>
      <w:r w:rsidR="00A008B2">
        <w:rPr>
          <w:rFonts w:ascii="Arial" w:hAnsi="Arial" w:cs="Arial"/>
          <w:lang w:val="en-US"/>
        </w:rPr>
        <w:t xml:space="preserve"> twin notions of instance-based vs. generic generalization</w:t>
      </w:r>
      <w:r w:rsidR="004570F9">
        <w:rPr>
          <w:rFonts w:ascii="Arial" w:hAnsi="Arial" w:cs="Arial"/>
          <w:lang w:val="en-US"/>
        </w:rPr>
        <w:t xml:space="preserve"> </w:t>
      </w:r>
      <w:r w:rsidR="002F7BE3">
        <w:rPr>
          <w:rFonts w:ascii="Arial" w:hAnsi="Arial" w:cs="Arial"/>
          <w:lang w:val="en-US"/>
        </w:rPr>
        <w:t xml:space="preserve">to </w:t>
      </w:r>
      <w:r w:rsidR="004570F9">
        <w:rPr>
          <w:rFonts w:ascii="Arial" w:hAnsi="Arial" w:cs="Arial"/>
          <w:lang w:val="en-US"/>
        </w:rPr>
        <w:t>interpret Wittgenstein’s</w:t>
      </w:r>
      <w:r w:rsidR="00A008B2">
        <w:rPr>
          <w:rFonts w:ascii="Arial" w:hAnsi="Arial" w:cs="Arial"/>
          <w:lang w:val="en-US"/>
        </w:rPr>
        <w:t xml:space="preserve"> distinction between accidental and essential generality. </w:t>
      </w:r>
    </w:p>
    <w:p w14:paraId="676ED8D3" w14:textId="77777777" w:rsidR="006303D1" w:rsidRDefault="006303D1" w:rsidP="00D27D8F">
      <w:pPr>
        <w:spacing w:line="276" w:lineRule="auto"/>
        <w:ind w:right="566"/>
        <w:jc w:val="both"/>
        <w:rPr>
          <w:rFonts w:ascii="Arial" w:hAnsi="Arial" w:cs="Arial"/>
          <w:lang w:val="en-US"/>
        </w:rPr>
      </w:pPr>
    </w:p>
    <w:p w14:paraId="79639F0D" w14:textId="2BC9F7CA" w:rsidR="00B7201C" w:rsidRDefault="00A008B2" w:rsidP="00D27D8F">
      <w:pPr>
        <w:spacing w:line="276" w:lineRule="auto"/>
        <w:ind w:right="566"/>
        <w:jc w:val="both"/>
        <w:rPr>
          <w:rFonts w:ascii="Arial" w:hAnsi="Arial" w:cs="Arial"/>
          <w:lang w:val="en-US"/>
        </w:rPr>
      </w:pPr>
      <w:r>
        <w:rPr>
          <w:rFonts w:ascii="Arial" w:hAnsi="Arial" w:cs="Arial"/>
          <w:lang w:val="en-US"/>
        </w:rPr>
        <w:t>We saw that paradigmatic example</w:t>
      </w:r>
      <w:r w:rsidR="00CD7636">
        <w:rPr>
          <w:rFonts w:ascii="Arial" w:hAnsi="Arial" w:cs="Arial"/>
          <w:lang w:val="en-US"/>
        </w:rPr>
        <w:t>s</w:t>
      </w:r>
      <w:r>
        <w:rPr>
          <w:rFonts w:ascii="Arial" w:hAnsi="Arial" w:cs="Arial"/>
          <w:lang w:val="en-US"/>
        </w:rPr>
        <w:t xml:space="preserve"> of generic generalization</w:t>
      </w:r>
      <w:r w:rsidR="003B0F50">
        <w:rPr>
          <w:rFonts w:ascii="Arial" w:hAnsi="Arial" w:cs="Arial"/>
          <w:lang w:val="en-US"/>
        </w:rPr>
        <w:t>s</w:t>
      </w:r>
      <w:r>
        <w:rPr>
          <w:rFonts w:ascii="Arial" w:hAnsi="Arial" w:cs="Arial"/>
          <w:lang w:val="en-US"/>
        </w:rPr>
        <w:t xml:space="preserve"> are those made true by the empty state. Logical propositions are cited by </w:t>
      </w:r>
      <w:proofErr w:type="spellStart"/>
      <w:r>
        <w:rPr>
          <w:rFonts w:ascii="Arial" w:hAnsi="Arial" w:cs="Arial"/>
          <w:lang w:val="en-US"/>
        </w:rPr>
        <w:t>Wittegenstein</w:t>
      </w:r>
      <w:proofErr w:type="spellEnd"/>
      <w:r>
        <w:rPr>
          <w:rFonts w:ascii="Arial" w:hAnsi="Arial" w:cs="Arial"/>
          <w:lang w:val="en-US"/>
        </w:rPr>
        <w:t xml:space="preserve"> as an example of non-accidental generalizations</w:t>
      </w:r>
      <w:r w:rsidR="00C57B8E">
        <w:rPr>
          <w:rFonts w:ascii="Arial" w:hAnsi="Arial" w:cs="Arial"/>
          <w:lang w:val="en-US"/>
        </w:rPr>
        <w:t xml:space="preserve">. It is </w:t>
      </w:r>
      <w:r>
        <w:rPr>
          <w:rFonts w:ascii="Arial" w:hAnsi="Arial" w:cs="Arial"/>
          <w:lang w:val="en-US"/>
        </w:rPr>
        <w:t xml:space="preserve">not too much of stretch to </w:t>
      </w:r>
      <w:r w:rsidR="00C57B8E">
        <w:rPr>
          <w:rFonts w:ascii="Arial" w:hAnsi="Arial" w:cs="Arial"/>
          <w:lang w:val="en-US"/>
        </w:rPr>
        <w:t>attribute</w:t>
      </w:r>
      <w:r>
        <w:rPr>
          <w:rFonts w:ascii="Arial" w:hAnsi="Arial" w:cs="Arial"/>
          <w:lang w:val="en-US"/>
        </w:rPr>
        <w:t xml:space="preserve"> </w:t>
      </w:r>
      <w:r w:rsidR="002F7B05">
        <w:rPr>
          <w:rFonts w:ascii="Arial" w:hAnsi="Arial" w:cs="Arial"/>
          <w:lang w:val="en-US"/>
        </w:rPr>
        <w:t xml:space="preserve">to the </w:t>
      </w:r>
      <w:proofErr w:type="spellStart"/>
      <w:r w:rsidR="002F7B05">
        <w:rPr>
          <w:rFonts w:ascii="Arial" w:hAnsi="Arial" w:cs="Arial"/>
          <w:i/>
          <w:iCs/>
          <w:lang w:val="en-US"/>
        </w:rPr>
        <w:t>Tracatus</w:t>
      </w:r>
      <w:proofErr w:type="spellEnd"/>
      <w:r w:rsidR="002F7B05">
        <w:rPr>
          <w:rFonts w:ascii="Arial" w:hAnsi="Arial" w:cs="Arial"/>
          <w:lang w:val="en-US"/>
        </w:rPr>
        <w:t xml:space="preserve"> </w:t>
      </w:r>
      <w:r w:rsidR="00C57B8E">
        <w:rPr>
          <w:rFonts w:ascii="Arial" w:hAnsi="Arial" w:cs="Arial"/>
          <w:lang w:val="en-US"/>
        </w:rPr>
        <w:t xml:space="preserve">the conception according to which the logical truths are made true by the empty state. As </w:t>
      </w:r>
      <w:proofErr w:type="spellStart"/>
      <w:r w:rsidR="00C57B8E">
        <w:rPr>
          <w:rFonts w:ascii="Arial" w:hAnsi="Arial" w:cs="Arial"/>
          <w:lang w:val="en-US"/>
        </w:rPr>
        <w:t>Linnebo</w:t>
      </w:r>
      <w:proofErr w:type="spellEnd"/>
      <w:r w:rsidR="00C57B8E">
        <w:rPr>
          <w:rFonts w:ascii="Arial" w:hAnsi="Arial" w:cs="Arial"/>
          <w:lang w:val="en-US"/>
        </w:rPr>
        <w:t xml:space="preserve"> himself remarks (</w:t>
      </w:r>
      <w:r w:rsidR="00415019">
        <w:rPr>
          <w:rFonts w:ascii="Arial" w:hAnsi="Arial" w:cs="Arial"/>
          <w:lang w:val="en-US"/>
        </w:rPr>
        <w:t>2022, 366</w:t>
      </w:r>
      <w:r w:rsidR="00C57B8E">
        <w:rPr>
          <w:rFonts w:ascii="Arial" w:hAnsi="Arial" w:cs="Arial"/>
          <w:lang w:val="en-US"/>
        </w:rPr>
        <w:t xml:space="preserve">), according to the </w:t>
      </w:r>
      <w:proofErr w:type="spellStart"/>
      <w:r w:rsidR="00C57B8E">
        <w:rPr>
          <w:rFonts w:ascii="Arial" w:hAnsi="Arial" w:cs="Arial"/>
          <w:i/>
          <w:iCs/>
          <w:lang w:val="en-US"/>
        </w:rPr>
        <w:t>Tractatus</w:t>
      </w:r>
      <w:proofErr w:type="spellEnd"/>
      <w:r w:rsidR="00C57B8E">
        <w:rPr>
          <w:rFonts w:ascii="Arial" w:hAnsi="Arial" w:cs="Arial"/>
          <w:lang w:val="en-US"/>
        </w:rPr>
        <w:t xml:space="preserve"> logical truths, </w:t>
      </w:r>
      <w:proofErr w:type="gramStart"/>
      <w:r w:rsidR="00C57B8E">
        <w:rPr>
          <w:rFonts w:ascii="Arial" w:hAnsi="Arial" w:cs="Arial"/>
          <w:lang w:val="en-US"/>
        </w:rPr>
        <w:t>i.e.</w:t>
      </w:r>
      <w:proofErr w:type="gramEnd"/>
      <w:r w:rsidR="00C57B8E">
        <w:rPr>
          <w:rFonts w:ascii="Arial" w:hAnsi="Arial" w:cs="Arial"/>
          <w:lang w:val="en-US"/>
        </w:rPr>
        <w:t xml:space="preserve"> tautologies, are ‘</w:t>
      </w:r>
      <w:proofErr w:type="spellStart"/>
      <w:r w:rsidR="00C57B8E">
        <w:rPr>
          <w:rFonts w:ascii="Arial" w:hAnsi="Arial" w:cs="Arial"/>
          <w:lang w:val="en-US"/>
        </w:rPr>
        <w:t>sinnlos</w:t>
      </w:r>
      <w:proofErr w:type="spellEnd"/>
      <w:r w:rsidR="00C57B8E">
        <w:rPr>
          <w:rFonts w:ascii="Arial" w:hAnsi="Arial" w:cs="Arial"/>
          <w:lang w:val="en-US"/>
        </w:rPr>
        <w:t>’: they have no content</w:t>
      </w:r>
      <w:r w:rsidR="00D27D8F">
        <w:rPr>
          <w:rFonts w:ascii="Arial" w:hAnsi="Arial" w:cs="Arial"/>
          <w:lang w:val="en-US"/>
        </w:rPr>
        <w:t xml:space="preserve"> (</w:t>
      </w:r>
      <w:r w:rsidR="00B76132">
        <w:rPr>
          <w:rFonts w:ascii="Arial" w:hAnsi="Arial" w:cs="Arial"/>
          <w:lang w:val="en-US"/>
        </w:rPr>
        <w:t xml:space="preserve">T </w:t>
      </w:r>
      <w:r w:rsidR="00D27D8F">
        <w:rPr>
          <w:rFonts w:ascii="Arial" w:hAnsi="Arial" w:cs="Arial"/>
          <w:lang w:val="en-US"/>
        </w:rPr>
        <w:t>4.461)</w:t>
      </w:r>
      <w:r w:rsidR="00C57B8E">
        <w:rPr>
          <w:rFonts w:ascii="Arial" w:hAnsi="Arial" w:cs="Arial"/>
          <w:lang w:val="en-US"/>
        </w:rPr>
        <w:t xml:space="preserve">. At least one way to explain what it means for a proposition to have no content is that it provides no information. </w:t>
      </w:r>
      <w:r w:rsidR="00490527">
        <w:rPr>
          <w:rFonts w:ascii="Arial" w:hAnsi="Arial" w:cs="Arial"/>
          <w:lang w:val="en-US"/>
        </w:rPr>
        <w:t>A</w:t>
      </w:r>
      <w:r w:rsidR="00C57B8E">
        <w:rPr>
          <w:rFonts w:ascii="Arial" w:hAnsi="Arial" w:cs="Arial"/>
          <w:lang w:val="en-US"/>
        </w:rPr>
        <w:t xml:space="preserve"> proposition provides no information when absolutely nothing is </w:t>
      </w:r>
      <w:r w:rsidR="000E348A">
        <w:rPr>
          <w:rFonts w:ascii="Arial" w:hAnsi="Arial" w:cs="Arial"/>
          <w:lang w:val="en-US"/>
        </w:rPr>
        <w:t>“</w:t>
      </w:r>
      <w:r w:rsidR="00C57B8E">
        <w:rPr>
          <w:rFonts w:ascii="Arial" w:hAnsi="Arial" w:cs="Arial"/>
          <w:lang w:val="en-US"/>
        </w:rPr>
        <w:t>required from the world</w:t>
      </w:r>
      <w:r w:rsidR="000E348A">
        <w:rPr>
          <w:rFonts w:ascii="Arial" w:hAnsi="Arial" w:cs="Arial"/>
          <w:lang w:val="en-US"/>
        </w:rPr>
        <w:t>”</w:t>
      </w:r>
      <w:r w:rsidR="00C57B8E">
        <w:rPr>
          <w:rFonts w:ascii="Arial" w:hAnsi="Arial" w:cs="Arial"/>
          <w:lang w:val="en-US"/>
        </w:rPr>
        <w:t xml:space="preserve"> to make it true (Rayo 2013). It is natural, in the context of </w:t>
      </w:r>
      <w:proofErr w:type="spellStart"/>
      <w:r w:rsidR="00C57B8E">
        <w:rPr>
          <w:rFonts w:ascii="Arial" w:hAnsi="Arial" w:cs="Arial"/>
          <w:lang w:val="en-US"/>
        </w:rPr>
        <w:t>truthmaker</w:t>
      </w:r>
      <w:proofErr w:type="spellEnd"/>
      <w:r w:rsidR="00C57B8E">
        <w:rPr>
          <w:rFonts w:ascii="Arial" w:hAnsi="Arial" w:cs="Arial"/>
          <w:lang w:val="en-US"/>
        </w:rPr>
        <w:t xml:space="preserve"> semantics, to explain this by saying that such a proposition </w:t>
      </w:r>
      <w:r w:rsidR="00D27D8F">
        <w:rPr>
          <w:rFonts w:ascii="Arial" w:hAnsi="Arial" w:cs="Arial"/>
          <w:lang w:val="en-US"/>
        </w:rPr>
        <w:t xml:space="preserve">is made true by the state that contains no information whatsoever, </w:t>
      </w:r>
      <w:proofErr w:type="gramStart"/>
      <w:r w:rsidR="00D27D8F">
        <w:rPr>
          <w:rFonts w:ascii="Arial" w:hAnsi="Arial" w:cs="Arial"/>
          <w:lang w:val="en-US"/>
        </w:rPr>
        <w:t>i.e.</w:t>
      </w:r>
      <w:proofErr w:type="gramEnd"/>
      <w:r w:rsidR="00D27D8F">
        <w:rPr>
          <w:rFonts w:ascii="Arial" w:hAnsi="Arial" w:cs="Arial"/>
          <w:lang w:val="en-US"/>
        </w:rPr>
        <w:t xml:space="preserve"> the empty state.</w:t>
      </w:r>
    </w:p>
    <w:p w14:paraId="4A65831D" w14:textId="3363CE78" w:rsidR="006303D1" w:rsidRDefault="006303D1" w:rsidP="00D27D8F">
      <w:pPr>
        <w:spacing w:line="276" w:lineRule="auto"/>
        <w:ind w:right="566"/>
        <w:jc w:val="both"/>
        <w:rPr>
          <w:rFonts w:ascii="Arial" w:hAnsi="Arial" w:cs="Arial"/>
          <w:lang w:val="en-US"/>
        </w:rPr>
      </w:pPr>
    </w:p>
    <w:p w14:paraId="0BDF19FE" w14:textId="2F6C11BC" w:rsidR="00B76132" w:rsidRPr="00B76132" w:rsidRDefault="00B76132" w:rsidP="00D27D8F">
      <w:pPr>
        <w:spacing w:line="276" w:lineRule="auto"/>
        <w:ind w:right="566"/>
        <w:jc w:val="both"/>
        <w:rPr>
          <w:rFonts w:ascii="Arial" w:hAnsi="Arial" w:cs="Arial"/>
          <w:lang w:val="en-US"/>
        </w:rPr>
      </w:pPr>
      <w:r>
        <w:rPr>
          <w:rFonts w:ascii="Arial" w:hAnsi="Arial" w:cs="Arial"/>
          <w:lang w:val="en-US"/>
        </w:rPr>
        <w:t xml:space="preserve">So, the conjecture that Wittgenstein’s notion of accidental generality can be interpreted in terms of </w:t>
      </w:r>
      <w:proofErr w:type="spellStart"/>
      <w:r>
        <w:rPr>
          <w:rFonts w:ascii="Arial" w:hAnsi="Arial" w:cs="Arial"/>
          <w:lang w:val="en-US"/>
        </w:rPr>
        <w:t>Linnebo’s</w:t>
      </w:r>
      <w:proofErr w:type="spellEnd"/>
      <w:r>
        <w:rPr>
          <w:rFonts w:ascii="Arial" w:hAnsi="Arial" w:cs="Arial"/>
          <w:lang w:val="en-US"/>
        </w:rPr>
        <w:t xml:space="preserve"> notion of instance-based generality has </w:t>
      </w:r>
      <w:r>
        <w:rPr>
          <w:rFonts w:ascii="Arial" w:hAnsi="Arial" w:cs="Arial"/>
          <w:i/>
          <w:iCs/>
          <w:lang w:val="en-US"/>
        </w:rPr>
        <w:t xml:space="preserve">some </w:t>
      </w:r>
      <w:r>
        <w:rPr>
          <w:rFonts w:ascii="Arial" w:hAnsi="Arial" w:cs="Arial"/>
          <w:lang w:val="en-US"/>
        </w:rPr>
        <w:t>textual support.</w:t>
      </w:r>
      <w:r w:rsidR="006E0479">
        <w:rPr>
          <w:rFonts w:ascii="Arial" w:hAnsi="Arial" w:cs="Arial"/>
          <w:lang w:val="en-US"/>
        </w:rPr>
        <w:t xml:space="preserve"> I think that the conjecture is further supported (albeit indirectly) by the observation that philosophers close to Wittgenstein seemed to appeal to something like </w:t>
      </w:r>
      <w:r w:rsidR="00A01933">
        <w:rPr>
          <w:rFonts w:ascii="Arial" w:hAnsi="Arial" w:cs="Arial"/>
          <w:lang w:val="en-US"/>
        </w:rPr>
        <w:t xml:space="preserve">that </w:t>
      </w:r>
      <w:r w:rsidR="00B82AFA">
        <w:rPr>
          <w:rFonts w:ascii="Arial" w:hAnsi="Arial" w:cs="Arial"/>
          <w:lang w:val="en-US"/>
        </w:rPr>
        <w:t>distinction.</w:t>
      </w:r>
    </w:p>
    <w:p w14:paraId="461FF9F9" w14:textId="023D7C88" w:rsidR="00B76132" w:rsidRDefault="00B76132" w:rsidP="00D27D8F">
      <w:pPr>
        <w:spacing w:line="276" w:lineRule="auto"/>
        <w:ind w:right="566"/>
        <w:jc w:val="both"/>
        <w:rPr>
          <w:rFonts w:ascii="Arial" w:hAnsi="Arial" w:cs="Arial"/>
          <w:lang w:val="en-US"/>
        </w:rPr>
      </w:pPr>
      <w:r>
        <w:rPr>
          <w:rFonts w:ascii="Arial" w:hAnsi="Arial" w:cs="Arial"/>
          <w:lang w:val="en-US"/>
        </w:rPr>
        <w:t xml:space="preserve"> </w:t>
      </w:r>
    </w:p>
    <w:p w14:paraId="16F4B0C1" w14:textId="068285FB" w:rsidR="006303D1" w:rsidRDefault="00912DAC" w:rsidP="00D27D8F">
      <w:pPr>
        <w:spacing w:line="276" w:lineRule="auto"/>
        <w:ind w:right="566"/>
        <w:jc w:val="both"/>
        <w:rPr>
          <w:rFonts w:ascii="Arial" w:hAnsi="Arial" w:cs="Arial"/>
          <w:lang w:val="en-US"/>
        </w:rPr>
      </w:pPr>
      <w:r>
        <w:rPr>
          <w:rFonts w:ascii="Arial" w:hAnsi="Arial" w:cs="Arial"/>
          <w:lang w:val="en-US"/>
        </w:rPr>
        <w:t>Carnap</w:t>
      </w:r>
      <w:r w:rsidR="00B76132">
        <w:rPr>
          <w:rFonts w:ascii="Arial" w:hAnsi="Arial" w:cs="Arial"/>
          <w:lang w:val="en-US"/>
        </w:rPr>
        <w:t>,</w:t>
      </w:r>
      <w:r>
        <w:rPr>
          <w:rFonts w:ascii="Arial" w:hAnsi="Arial" w:cs="Arial"/>
          <w:lang w:val="en-US"/>
        </w:rPr>
        <w:t xml:space="preserve"> in his presentation of the </w:t>
      </w:r>
      <w:proofErr w:type="spellStart"/>
      <w:r>
        <w:rPr>
          <w:rFonts w:ascii="Arial" w:hAnsi="Arial" w:cs="Arial"/>
          <w:lang w:val="en-US"/>
        </w:rPr>
        <w:t>logicists</w:t>
      </w:r>
      <w:proofErr w:type="spellEnd"/>
      <w:r>
        <w:rPr>
          <w:rFonts w:ascii="Arial" w:hAnsi="Arial" w:cs="Arial"/>
          <w:lang w:val="en-US"/>
        </w:rPr>
        <w:t xml:space="preserve"> foundation</w:t>
      </w:r>
      <w:r w:rsidR="00B76132">
        <w:rPr>
          <w:rFonts w:ascii="Arial" w:hAnsi="Arial" w:cs="Arial"/>
          <w:lang w:val="en-US"/>
        </w:rPr>
        <w:t>s</w:t>
      </w:r>
      <w:r>
        <w:rPr>
          <w:rFonts w:ascii="Arial" w:hAnsi="Arial" w:cs="Arial"/>
          <w:lang w:val="en-US"/>
        </w:rPr>
        <w:t xml:space="preserve"> of mathematics</w:t>
      </w:r>
      <w:r w:rsidR="00B76132">
        <w:rPr>
          <w:rFonts w:ascii="Arial" w:hAnsi="Arial" w:cs="Arial"/>
          <w:lang w:val="en-US"/>
        </w:rPr>
        <w:t>,</w:t>
      </w:r>
      <w:r>
        <w:rPr>
          <w:rFonts w:ascii="Arial" w:hAnsi="Arial" w:cs="Arial"/>
          <w:lang w:val="en-US"/>
        </w:rPr>
        <w:t xml:space="preserve"> made a distinction that closely resembles the one made between instance-based and generic generalization:</w:t>
      </w:r>
    </w:p>
    <w:p w14:paraId="5EC8B0E4" w14:textId="54370C58" w:rsidR="00912DAC" w:rsidRDefault="00912DAC" w:rsidP="00D27D8F">
      <w:pPr>
        <w:spacing w:line="276" w:lineRule="auto"/>
        <w:ind w:right="566"/>
        <w:jc w:val="both"/>
        <w:rPr>
          <w:rFonts w:ascii="Arial" w:hAnsi="Arial" w:cs="Arial"/>
          <w:lang w:val="en-US"/>
        </w:rPr>
      </w:pPr>
    </w:p>
    <w:p w14:paraId="5EE16CED" w14:textId="4D76B4CD" w:rsidR="00912DAC" w:rsidRPr="00B76132" w:rsidRDefault="00912DAC" w:rsidP="00B76132">
      <w:pPr>
        <w:spacing w:line="276" w:lineRule="auto"/>
        <w:ind w:left="567" w:right="1133"/>
        <w:jc w:val="both"/>
        <w:rPr>
          <w:rFonts w:ascii="Arial" w:hAnsi="Arial" w:cs="Arial"/>
          <w:sz w:val="18"/>
          <w:szCs w:val="18"/>
          <w:lang w:val="en-US"/>
        </w:rPr>
      </w:pPr>
      <w:r w:rsidRPr="00B76132">
        <w:rPr>
          <w:rFonts w:ascii="Arial" w:hAnsi="Arial" w:cs="Arial"/>
          <w:sz w:val="18"/>
          <w:szCs w:val="18"/>
          <w:lang w:val="en-US"/>
        </w:rPr>
        <w:t>“[T]he verification of a universal logical or mathematical sentence does not consist in running through a series of individual cases […] The belief that we must run through all the individual cases rests on a confusion of “numerical” generality, which refers to objects already given, with “specific” generality […] We do not establish specific generality by running through the individual cases but by logically deriving certain properties from certain others.” (Carnap 1931, p.51)</w:t>
      </w:r>
    </w:p>
    <w:p w14:paraId="24007ABB" w14:textId="4B606D7D" w:rsidR="008A5A36" w:rsidRDefault="008A5A36" w:rsidP="00B76132">
      <w:pPr>
        <w:ind w:right="566"/>
        <w:jc w:val="both"/>
        <w:rPr>
          <w:rFonts w:ascii="Arial" w:hAnsi="Arial" w:cs="Arial"/>
          <w:sz w:val="20"/>
          <w:szCs w:val="20"/>
          <w:lang w:val="en-US"/>
        </w:rPr>
      </w:pPr>
    </w:p>
    <w:p w14:paraId="4D554302" w14:textId="5AF8721A" w:rsidR="00B76132" w:rsidRDefault="00B76132" w:rsidP="00B76132">
      <w:pPr>
        <w:ind w:right="566"/>
        <w:jc w:val="both"/>
        <w:rPr>
          <w:rFonts w:ascii="Arial" w:hAnsi="Arial" w:cs="Arial"/>
          <w:sz w:val="20"/>
          <w:szCs w:val="20"/>
          <w:lang w:val="en-US"/>
        </w:rPr>
      </w:pPr>
    </w:p>
    <w:p w14:paraId="083E2923" w14:textId="76FADD9D" w:rsidR="00B76132" w:rsidRPr="0004022B" w:rsidRDefault="00507AA7" w:rsidP="0004022B">
      <w:pPr>
        <w:pStyle w:val="ListParagraph"/>
        <w:numPr>
          <w:ilvl w:val="0"/>
          <w:numId w:val="1"/>
        </w:numPr>
        <w:ind w:right="566"/>
        <w:jc w:val="both"/>
        <w:rPr>
          <w:rFonts w:ascii="Arial" w:hAnsi="Arial" w:cs="Arial"/>
          <w:b/>
          <w:bCs/>
          <w:lang w:val="en-US"/>
        </w:rPr>
      </w:pPr>
      <w:r>
        <w:rPr>
          <w:rFonts w:ascii="Arial" w:hAnsi="Arial" w:cs="Arial"/>
          <w:b/>
          <w:bCs/>
          <w:lang w:val="en-US"/>
        </w:rPr>
        <w:t>“Contingency in the infinite”</w:t>
      </w:r>
    </w:p>
    <w:p w14:paraId="11080869" w14:textId="7C37719E" w:rsidR="00B76132" w:rsidRDefault="00B76132" w:rsidP="00B76132">
      <w:pPr>
        <w:ind w:right="566"/>
        <w:jc w:val="both"/>
        <w:rPr>
          <w:rFonts w:ascii="Arial" w:hAnsi="Arial" w:cs="Arial"/>
          <w:sz w:val="20"/>
          <w:szCs w:val="20"/>
          <w:lang w:val="en-US"/>
        </w:rPr>
      </w:pPr>
    </w:p>
    <w:p w14:paraId="3D61365C" w14:textId="77777777" w:rsidR="001751AA" w:rsidRDefault="001751AA" w:rsidP="00B76132">
      <w:pPr>
        <w:ind w:right="566"/>
        <w:jc w:val="both"/>
        <w:rPr>
          <w:rFonts w:ascii="Arial" w:hAnsi="Arial" w:cs="Arial"/>
          <w:lang w:val="en-US"/>
        </w:rPr>
      </w:pPr>
      <w:r>
        <w:rPr>
          <w:rFonts w:ascii="Arial" w:hAnsi="Arial" w:cs="Arial"/>
          <w:lang w:val="en-US"/>
        </w:rPr>
        <w:t xml:space="preserve">Here is a passage from the </w:t>
      </w:r>
      <w:r>
        <w:rPr>
          <w:rFonts w:ascii="Arial" w:hAnsi="Arial" w:cs="Arial"/>
          <w:i/>
          <w:iCs/>
          <w:lang w:val="en-US"/>
        </w:rPr>
        <w:t>Philosophical Remarks</w:t>
      </w:r>
      <w:r>
        <w:rPr>
          <w:rFonts w:ascii="Arial" w:hAnsi="Arial" w:cs="Arial"/>
          <w:lang w:val="en-US"/>
        </w:rPr>
        <w:t xml:space="preserve"> which has a point of contact with our initial quote:</w:t>
      </w:r>
    </w:p>
    <w:p w14:paraId="277820E7" w14:textId="77777777" w:rsidR="001751AA" w:rsidRDefault="001751AA" w:rsidP="00B76132">
      <w:pPr>
        <w:ind w:right="566"/>
        <w:jc w:val="both"/>
        <w:rPr>
          <w:rFonts w:ascii="Arial" w:hAnsi="Arial" w:cs="Arial"/>
          <w:lang w:val="en-US"/>
        </w:rPr>
      </w:pPr>
    </w:p>
    <w:p w14:paraId="165D461C" w14:textId="59E723E3" w:rsidR="001751AA" w:rsidRPr="001751AA" w:rsidRDefault="001751AA" w:rsidP="001751AA">
      <w:pPr>
        <w:ind w:left="567" w:right="1133"/>
        <w:jc w:val="both"/>
        <w:rPr>
          <w:rFonts w:ascii="Arial" w:hAnsi="Arial" w:cs="Arial"/>
          <w:sz w:val="18"/>
          <w:szCs w:val="18"/>
          <w:lang w:val="en-IT"/>
        </w:rPr>
      </w:pPr>
      <w:r w:rsidRPr="001751AA">
        <w:rPr>
          <w:rFonts w:ascii="Arial" w:hAnsi="Arial" w:cs="Arial"/>
          <w:sz w:val="18"/>
          <w:szCs w:val="18"/>
          <w:lang w:val="en-US"/>
        </w:rPr>
        <w:t>“</w:t>
      </w:r>
      <w:r w:rsidRPr="001751AA">
        <w:rPr>
          <w:rFonts w:ascii="Arial" w:hAnsi="Arial" w:cs="Arial"/>
          <w:sz w:val="18"/>
          <w:szCs w:val="18"/>
          <w:lang w:val="en-IT"/>
        </w:rPr>
        <w:t>And if there is an infinite reality, then there is also contingency in the infinite. And so, for instance, also an infinite decimal that isn’t given by a law</w:t>
      </w:r>
      <w:r w:rsidRPr="001751AA">
        <w:rPr>
          <w:rFonts w:ascii="Arial" w:hAnsi="Arial" w:cs="Arial"/>
          <w:sz w:val="18"/>
          <w:szCs w:val="18"/>
          <w:lang w:val="en-US"/>
        </w:rPr>
        <w:t>”</w:t>
      </w:r>
      <w:r w:rsidRPr="001751AA">
        <w:rPr>
          <w:rFonts w:ascii="Arial" w:hAnsi="Arial" w:cs="Arial"/>
          <w:sz w:val="18"/>
          <w:szCs w:val="18"/>
          <w:lang w:val="en-IT"/>
        </w:rPr>
        <w:t xml:space="preserve"> [PR 143] </w:t>
      </w:r>
    </w:p>
    <w:p w14:paraId="760EB38E" w14:textId="556F3CB0" w:rsidR="00B76132" w:rsidRPr="001751AA" w:rsidRDefault="001751AA" w:rsidP="00B76132">
      <w:pPr>
        <w:ind w:right="566"/>
        <w:jc w:val="both"/>
        <w:rPr>
          <w:rFonts w:ascii="Arial" w:hAnsi="Arial" w:cs="Arial"/>
          <w:lang w:val="en-US"/>
        </w:rPr>
      </w:pPr>
      <w:r>
        <w:rPr>
          <w:rFonts w:ascii="Arial" w:hAnsi="Arial" w:cs="Arial"/>
          <w:lang w:val="en-US"/>
        </w:rPr>
        <w:t xml:space="preserve"> </w:t>
      </w:r>
    </w:p>
    <w:p w14:paraId="125B95E8" w14:textId="672B2D94" w:rsidR="00507AA7" w:rsidRDefault="00507AA7" w:rsidP="00B76132">
      <w:pPr>
        <w:ind w:right="566"/>
        <w:jc w:val="both"/>
        <w:rPr>
          <w:rFonts w:ascii="Arial" w:hAnsi="Arial" w:cs="Arial"/>
          <w:lang w:val="en-US"/>
        </w:rPr>
      </w:pPr>
      <w:r>
        <w:rPr>
          <w:rFonts w:ascii="Arial" w:hAnsi="Arial" w:cs="Arial"/>
          <w:lang w:val="en-US"/>
        </w:rPr>
        <w:t>The passage suggests that conceiving mathematical infinity as actual would lead to “contingency in the infinite”. I will argue that this idea can be vindicated if we interpret the phrase “contingency in the infinite” as indicating cases where the explanation of the truth of some generalizations over an infinite domain is purely instance-based.</w:t>
      </w:r>
    </w:p>
    <w:p w14:paraId="2436C003" w14:textId="26823A9A" w:rsidR="00B76132" w:rsidRDefault="00B76132" w:rsidP="00B76132">
      <w:pPr>
        <w:ind w:right="566"/>
        <w:jc w:val="both"/>
        <w:rPr>
          <w:rFonts w:ascii="Arial" w:hAnsi="Arial" w:cs="Arial"/>
          <w:lang w:val="en-US"/>
        </w:rPr>
      </w:pPr>
    </w:p>
    <w:p w14:paraId="53E5B9EC" w14:textId="1B3F13B0" w:rsidR="00D406E8" w:rsidRDefault="00D406E8" w:rsidP="00507AA7">
      <w:pPr>
        <w:ind w:right="566"/>
        <w:jc w:val="both"/>
        <w:rPr>
          <w:rFonts w:ascii="Arial" w:hAnsi="Arial" w:cs="Arial"/>
          <w:lang w:val="en-US"/>
        </w:rPr>
      </w:pPr>
      <w:r w:rsidRPr="00507AA7">
        <w:rPr>
          <w:rFonts w:ascii="Arial" w:hAnsi="Arial" w:cs="Arial"/>
          <w:lang w:val="en-US"/>
        </w:rPr>
        <w:lastRenderedPageBreak/>
        <w:t xml:space="preserve">If we adopt a conception of mathematical infinity as actual, then we open the door to the possibility of true mathematical generalization that are instance-based, like “every digit in the decimal expansion of that real number is even”, where the </w:t>
      </w:r>
      <w:r w:rsidR="004555D7" w:rsidRPr="00507AA7">
        <w:rPr>
          <w:rFonts w:ascii="Arial" w:hAnsi="Arial" w:cs="Arial"/>
          <w:lang w:val="en-US"/>
        </w:rPr>
        <w:t>real number under consideration</w:t>
      </w:r>
      <w:r w:rsidRPr="00507AA7">
        <w:rPr>
          <w:rFonts w:ascii="Arial" w:hAnsi="Arial" w:cs="Arial"/>
          <w:lang w:val="en-US"/>
        </w:rPr>
        <w:t xml:space="preserve"> is not “given by a law” and hence there is no generic explanation of the truth of the generalization</w:t>
      </w:r>
      <w:r w:rsidR="00507AA7">
        <w:rPr>
          <w:rFonts w:ascii="Arial" w:hAnsi="Arial" w:cs="Arial"/>
          <w:lang w:val="en-US"/>
        </w:rPr>
        <w:t>.</w:t>
      </w:r>
    </w:p>
    <w:p w14:paraId="5DE313BD" w14:textId="6B791A77" w:rsidR="00507AA7" w:rsidRDefault="00507AA7" w:rsidP="00507AA7">
      <w:pPr>
        <w:ind w:right="566"/>
        <w:jc w:val="both"/>
        <w:rPr>
          <w:rFonts w:ascii="Arial" w:hAnsi="Arial" w:cs="Arial"/>
          <w:lang w:val="en-US"/>
        </w:rPr>
      </w:pPr>
    </w:p>
    <w:p w14:paraId="1FF93B26" w14:textId="50CD1C2E" w:rsidR="00507AA7" w:rsidRDefault="00507AA7" w:rsidP="00507AA7">
      <w:pPr>
        <w:ind w:right="566"/>
        <w:jc w:val="both"/>
        <w:rPr>
          <w:rFonts w:ascii="Arial" w:hAnsi="Arial" w:cs="Arial"/>
          <w:lang w:val="en-US"/>
        </w:rPr>
      </w:pPr>
      <w:r>
        <w:rPr>
          <w:rFonts w:ascii="Arial" w:hAnsi="Arial" w:cs="Arial"/>
          <w:lang w:val="en-US"/>
        </w:rPr>
        <w:t xml:space="preserve">On the other hand, as </w:t>
      </w:r>
      <w:proofErr w:type="spellStart"/>
      <w:r>
        <w:rPr>
          <w:rFonts w:ascii="Arial" w:hAnsi="Arial" w:cs="Arial"/>
          <w:lang w:val="en-US"/>
        </w:rPr>
        <w:t>Linnebo</w:t>
      </w:r>
      <w:proofErr w:type="spellEnd"/>
      <w:r>
        <w:rPr>
          <w:rFonts w:ascii="Arial" w:hAnsi="Arial" w:cs="Arial"/>
          <w:lang w:val="en-US"/>
        </w:rPr>
        <w:t xml:space="preserve"> himself argues</w:t>
      </w:r>
      <w:r w:rsidR="00D9620B">
        <w:rPr>
          <w:rFonts w:ascii="Arial" w:hAnsi="Arial" w:cs="Arial"/>
          <w:lang w:val="en-US"/>
        </w:rPr>
        <w:t xml:space="preserve"> (</w:t>
      </w:r>
      <w:proofErr w:type="spellStart"/>
      <w:r w:rsidR="00D9620B">
        <w:rPr>
          <w:rFonts w:ascii="Arial" w:hAnsi="Arial" w:cs="Arial"/>
          <w:lang w:val="en-US"/>
        </w:rPr>
        <w:t>Linnebo</w:t>
      </w:r>
      <w:proofErr w:type="spellEnd"/>
      <w:r w:rsidR="00D9620B">
        <w:rPr>
          <w:rFonts w:ascii="Arial" w:hAnsi="Arial" w:cs="Arial"/>
          <w:lang w:val="en-US"/>
        </w:rPr>
        <w:t xml:space="preserve"> 2022, p. 354)</w:t>
      </w:r>
      <w:r>
        <w:rPr>
          <w:rFonts w:ascii="Arial" w:hAnsi="Arial" w:cs="Arial"/>
          <w:lang w:val="en-US"/>
        </w:rPr>
        <w:t>, if we adopt a conception of mathematical infinity as potential in nature, then</w:t>
      </w:r>
      <w:r w:rsidR="00C2523A">
        <w:rPr>
          <w:rFonts w:ascii="Arial" w:hAnsi="Arial" w:cs="Arial"/>
          <w:lang w:val="en-US"/>
        </w:rPr>
        <w:t xml:space="preserve"> an instance-based explanation of a </w:t>
      </w:r>
      <w:r>
        <w:rPr>
          <w:rFonts w:ascii="Arial" w:hAnsi="Arial" w:cs="Arial"/>
          <w:lang w:val="en-US"/>
        </w:rPr>
        <w:t>universal mathematical statement</w:t>
      </w:r>
      <w:r w:rsidR="00C2523A">
        <w:rPr>
          <w:rFonts w:ascii="Arial" w:hAnsi="Arial" w:cs="Arial"/>
          <w:lang w:val="en-US"/>
        </w:rPr>
        <w:t xml:space="preserve"> is not available, because the instances of the generalization cannot all be true at once</w:t>
      </w:r>
      <w:r w:rsidR="00EA1F11">
        <w:rPr>
          <w:rFonts w:ascii="Arial" w:hAnsi="Arial" w:cs="Arial"/>
          <w:lang w:val="en-US"/>
        </w:rPr>
        <w:t>: they cannot be true at once</w:t>
      </w:r>
      <w:r w:rsidR="00C2523A">
        <w:rPr>
          <w:rFonts w:ascii="Arial" w:hAnsi="Arial" w:cs="Arial"/>
          <w:lang w:val="en-US"/>
        </w:rPr>
        <w:t xml:space="preserve"> because the objects they refer to cannot all exist at once, otherwise we would have a complete infinite totality of objects. Hence, if we adopt a potential conception of mathematical infinity, then true universal mathematical statements</w:t>
      </w:r>
      <w:r>
        <w:rPr>
          <w:rFonts w:ascii="Arial" w:hAnsi="Arial" w:cs="Arial"/>
          <w:lang w:val="en-US"/>
        </w:rPr>
        <w:t xml:space="preserve"> admit only of generic explanations of their truth. </w:t>
      </w:r>
    </w:p>
    <w:p w14:paraId="6970FDE9" w14:textId="2EC9B67A" w:rsidR="00952A00" w:rsidRDefault="00952A00" w:rsidP="00507AA7">
      <w:pPr>
        <w:ind w:right="566"/>
        <w:jc w:val="both"/>
        <w:rPr>
          <w:rFonts w:ascii="Arial" w:hAnsi="Arial" w:cs="Arial"/>
          <w:lang w:val="en-US"/>
        </w:rPr>
      </w:pPr>
    </w:p>
    <w:p w14:paraId="3CDE8330" w14:textId="52E8B3A1" w:rsidR="00415097" w:rsidRDefault="0039348C" w:rsidP="00507AA7">
      <w:pPr>
        <w:ind w:right="566"/>
        <w:jc w:val="both"/>
        <w:rPr>
          <w:rFonts w:ascii="Arial" w:hAnsi="Arial" w:cs="Arial"/>
          <w:lang w:val="en-US"/>
        </w:rPr>
      </w:pPr>
      <w:r>
        <w:rPr>
          <w:rFonts w:ascii="Arial" w:hAnsi="Arial" w:cs="Arial"/>
          <w:lang w:val="en-US"/>
        </w:rPr>
        <w:t>Let’s look at what happens if we interpret the notion of contingency used in the previous quote in the most straightforward way: a contingent proposition is a proposition that is neither necessar</w:t>
      </w:r>
      <w:r w:rsidR="00AE4C4D">
        <w:rPr>
          <w:rFonts w:ascii="Arial" w:hAnsi="Arial" w:cs="Arial"/>
          <w:lang w:val="en-US"/>
        </w:rPr>
        <w:t>ily true</w:t>
      </w:r>
      <w:r>
        <w:rPr>
          <w:rFonts w:ascii="Arial" w:hAnsi="Arial" w:cs="Arial"/>
          <w:lang w:val="en-US"/>
        </w:rPr>
        <w:t xml:space="preserve"> nor </w:t>
      </w:r>
      <w:r w:rsidR="00AE4C4D">
        <w:rPr>
          <w:rFonts w:ascii="Arial" w:hAnsi="Arial" w:cs="Arial"/>
          <w:lang w:val="en-US"/>
        </w:rPr>
        <w:t>necessarily false (</w:t>
      </w:r>
      <w:proofErr w:type="gramStart"/>
      <w:r w:rsidR="00AE4C4D">
        <w:rPr>
          <w:rFonts w:ascii="Arial" w:hAnsi="Arial" w:cs="Arial"/>
          <w:lang w:val="en-US"/>
        </w:rPr>
        <w:t>i.e.</w:t>
      </w:r>
      <w:proofErr w:type="gramEnd"/>
      <w:r w:rsidR="00AE4C4D">
        <w:rPr>
          <w:rFonts w:ascii="Arial" w:hAnsi="Arial" w:cs="Arial"/>
          <w:lang w:val="en-US"/>
        </w:rPr>
        <w:t xml:space="preserve"> impossible)</w:t>
      </w:r>
      <w:r>
        <w:rPr>
          <w:rFonts w:ascii="Arial" w:hAnsi="Arial" w:cs="Arial"/>
          <w:lang w:val="en-US"/>
        </w:rPr>
        <w:t>.</w:t>
      </w:r>
      <w:r w:rsidR="00C2523A">
        <w:rPr>
          <w:rFonts w:ascii="Arial" w:hAnsi="Arial" w:cs="Arial"/>
          <w:lang w:val="en-US"/>
        </w:rPr>
        <w:t xml:space="preserve"> Under this interpretation, the previous passage suggests that if we view mathematical infinity as actual, then we are committed to there being</w:t>
      </w:r>
      <w:r>
        <w:rPr>
          <w:rFonts w:ascii="Arial" w:hAnsi="Arial" w:cs="Arial"/>
          <w:lang w:val="en-US"/>
        </w:rPr>
        <w:t xml:space="preserve"> </w:t>
      </w:r>
      <w:r w:rsidR="00C2523A">
        <w:rPr>
          <w:rFonts w:ascii="Arial" w:hAnsi="Arial" w:cs="Arial"/>
          <w:lang w:val="en-US"/>
        </w:rPr>
        <w:t>mathematical generalization</w:t>
      </w:r>
      <w:r w:rsidR="00756DBE">
        <w:rPr>
          <w:rFonts w:ascii="Arial" w:hAnsi="Arial" w:cs="Arial"/>
          <w:lang w:val="en-US"/>
        </w:rPr>
        <w:t>s</w:t>
      </w:r>
      <w:r w:rsidR="00C2523A">
        <w:rPr>
          <w:rFonts w:ascii="Arial" w:hAnsi="Arial" w:cs="Arial"/>
          <w:lang w:val="en-US"/>
        </w:rPr>
        <w:t xml:space="preserve"> that are true but could have been false.</w:t>
      </w:r>
    </w:p>
    <w:p w14:paraId="39EEA9A5" w14:textId="77777777" w:rsidR="00415097" w:rsidRDefault="00415097" w:rsidP="00507AA7">
      <w:pPr>
        <w:ind w:right="566"/>
        <w:jc w:val="both"/>
        <w:rPr>
          <w:rFonts w:ascii="Arial" w:hAnsi="Arial" w:cs="Arial"/>
          <w:lang w:val="en-US"/>
        </w:rPr>
      </w:pPr>
    </w:p>
    <w:p w14:paraId="3873F798" w14:textId="1D3254B3" w:rsidR="007212DB" w:rsidRDefault="00C2523A" w:rsidP="00507AA7">
      <w:pPr>
        <w:ind w:right="566"/>
        <w:jc w:val="both"/>
        <w:rPr>
          <w:rFonts w:ascii="Arial" w:hAnsi="Arial" w:cs="Arial"/>
          <w:lang w:val="en-US"/>
        </w:rPr>
      </w:pPr>
      <w:r>
        <w:rPr>
          <w:rFonts w:ascii="Arial" w:hAnsi="Arial" w:cs="Arial"/>
          <w:lang w:val="en-US"/>
        </w:rPr>
        <w:t xml:space="preserve">It is not immediately clear how to argue for such a connection between there being actually infinite mathematical totalities and there being contingently true </w:t>
      </w:r>
      <w:r w:rsidR="0008637A">
        <w:rPr>
          <w:rFonts w:ascii="Arial" w:hAnsi="Arial" w:cs="Arial"/>
          <w:lang w:val="en-US"/>
        </w:rPr>
        <w:t xml:space="preserve">mathematical generalizations. </w:t>
      </w:r>
      <w:r w:rsidR="00C26D6F">
        <w:rPr>
          <w:rFonts w:ascii="Arial" w:hAnsi="Arial" w:cs="Arial"/>
          <w:lang w:val="en-US"/>
        </w:rPr>
        <w:t>There seems to be no incoherence in holding that</w:t>
      </w:r>
      <w:r w:rsidR="00F27946">
        <w:rPr>
          <w:rFonts w:ascii="Arial" w:hAnsi="Arial" w:cs="Arial"/>
          <w:lang w:val="en-US"/>
        </w:rPr>
        <w:t xml:space="preserve"> the truth of a certain generalization is explained by the truth of its instances and at the same time insisting that</w:t>
      </w:r>
      <w:r w:rsidR="00C26D6F">
        <w:rPr>
          <w:rFonts w:ascii="Arial" w:hAnsi="Arial" w:cs="Arial"/>
          <w:lang w:val="en-US"/>
        </w:rPr>
        <w:t xml:space="preserve"> every instance of </w:t>
      </w:r>
      <w:r w:rsidR="00F27946">
        <w:rPr>
          <w:rFonts w:ascii="Arial" w:hAnsi="Arial" w:cs="Arial"/>
          <w:lang w:val="en-US"/>
        </w:rPr>
        <w:t>that</w:t>
      </w:r>
      <w:r w:rsidR="00C26D6F">
        <w:rPr>
          <w:rFonts w:ascii="Arial" w:hAnsi="Arial" w:cs="Arial"/>
          <w:lang w:val="en-US"/>
        </w:rPr>
        <w:t xml:space="preserve"> generalization is necessar</w:t>
      </w:r>
      <w:r w:rsidR="000A08C4">
        <w:rPr>
          <w:rFonts w:ascii="Arial" w:hAnsi="Arial" w:cs="Arial"/>
          <w:lang w:val="en-US"/>
        </w:rPr>
        <w:t>ily</w:t>
      </w:r>
      <w:r w:rsidR="00C26D6F">
        <w:rPr>
          <w:rFonts w:ascii="Arial" w:hAnsi="Arial" w:cs="Arial"/>
          <w:lang w:val="en-US"/>
        </w:rPr>
        <w:t xml:space="preserve"> true, and that the objects that each of these instances refer to all exists necessarily. </w:t>
      </w:r>
    </w:p>
    <w:p w14:paraId="7B59D117" w14:textId="77777777" w:rsidR="007212DB" w:rsidRDefault="007212DB" w:rsidP="00507AA7">
      <w:pPr>
        <w:ind w:right="566"/>
        <w:jc w:val="both"/>
        <w:rPr>
          <w:rFonts w:ascii="Arial" w:hAnsi="Arial" w:cs="Arial"/>
          <w:lang w:val="en-US"/>
        </w:rPr>
      </w:pPr>
    </w:p>
    <w:p w14:paraId="0B6A3034" w14:textId="7898C62C" w:rsidR="00952A00" w:rsidRDefault="0008637A" w:rsidP="00507AA7">
      <w:pPr>
        <w:ind w:right="566"/>
        <w:jc w:val="both"/>
        <w:rPr>
          <w:rFonts w:ascii="Arial" w:hAnsi="Arial" w:cs="Arial"/>
          <w:lang w:val="en-US"/>
        </w:rPr>
      </w:pPr>
      <w:r>
        <w:rPr>
          <w:rFonts w:ascii="Arial" w:hAnsi="Arial" w:cs="Arial"/>
          <w:lang w:val="en-US"/>
        </w:rPr>
        <w:t xml:space="preserve">On the other hand, as we saw, one can show a connection between admitting actually infinite mathematical totalities and </w:t>
      </w:r>
      <w:r w:rsidR="00EA1F11">
        <w:rPr>
          <w:rFonts w:ascii="Arial" w:hAnsi="Arial" w:cs="Arial"/>
          <w:lang w:val="en-US"/>
        </w:rPr>
        <w:t>allowing the possibility of</w:t>
      </w:r>
      <w:r>
        <w:rPr>
          <w:rFonts w:ascii="Arial" w:hAnsi="Arial" w:cs="Arial"/>
          <w:lang w:val="en-US"/>
        </w:rPr>
        <w:t xml:space="preserve"> universal generalizations whose truth is explained purely in terms of their instances being true.</w:t>
      </w:r>
      <w:r w:rsidR="007212DB">
        <w:rPr>
          <w:rFonts w:ascii="Arial" w:hAnsi="Arial" w:cs="Arial"/>
          <w:lang w:val="en-US"/>
        </w:rPr>
        <w:t xml:space="preserve"> This is a reason to interpret Wittgenstein’s notion of accidental generality as a generalization that admits only of an instance-based explanation.</w:t>
      </w:r>
    </w:p>
    <w:p w14:paraId="2F485584" w14:textId="05056A72" w:rsidR="00A33125" w:rsidRDefault="00A33125" w:rsidP="00507AA7">
      <w:pPr>
        <w:ind w:right="566"/>
        <w:jc w:val="both"/>
        <w:rPr>
          <w:rFonts w:ascii="Arial" w:hAnsi="Arial" w:cs="Arial"/>
          <w:lang w:val="en-US"/>
        </w:rPr>
      </w:pPr>
    </w:p>
    <w:p w14:paraId="3BD14173" w14:textId="7D3AC931" w:rsidR="00A33125" w:rsidRPr="00BC7088" w:rsidRDefault="00BC7088" w:rsidP="00BC7088">
      <w:pPr>
        <w:pStyle w:val="ListParagraph"/>
        <w:numPr>
          <w:ilvl w:val="0"/>
          <w:numId w:val="1"/>
        </w:numPr>
        <w:ind w:right="566"/>
        <w:jc w:val="both"/>
        <w:rPr>
          <w:rFonts w:ascii="Arial" w:hAnsi="Arial" w:cs="Arial"/>
          <w:b/>
          <w:bCs/>
          <w:lang w:val="en-US"/>
        </w:rPr>
      </w:pPr>
      <w:r w:rsidRPr="00BC7088">
        <w:rPr>
          <w:rFonts w:ascii="Arial" w:hAnsi="Arial" w:cs="Arial"/>
          <w:b/>
          <w:bCs/>
          <w:lang w:val="en-US"/>
        </w:rPr>
        <w:t>Generic generalizations as essential truths, essential truths as rules of grammar</w:t>
      </w:r>
    </w:p>
    <w:p w14:paraId="5EE68FAA" w14:textId="4E225881" w:rsidR="00A33125" w:rsidRDefault="00A33125" w:rsidP="00507AA7">
      <w:pPr>
        <w:ind w:right="566"/>
        <w:jc w:val="both"/>
        <w:rPr>
          <w:rFonts w:ascii="Arial" w:hAnsi="Arial" w:cs="Arial"/>
          <w:lang w:val="en-US"/>
        </w:rPr>
      </w:pPr>
    </w:p>
    <w:p w14:paraId="7B1C693A" w14:textId="56D677DB" w:rsidR="00415097" w:rsidRDefault="00415097" w:rsidP="00507AA7">
      <w:pPr>
        <w:ind w:right="566"/>
        <w:jc w:val="both"/>
        <w:rPr>
          <w:rFonts w:ascii="Arial" w:hAnsi="Arial" w:cs="Arial"/>
          <w:lang w:val="en-US"/>
        </w:rPr>
      </w:pPr>
      <w:r>
        <w:rPr>
          <w:rFonts w:ascii="Arial" w:hAnsi="Arial" w:cs="Arial"/>
          <w:lang w:val="en-US"/>
        </w:rPr>
        <w:t xml:space="preserve">In the previous section, I argued that certain remarks from Wittgenstein are easier to interpret if we understand his notion of “accidental generality” </w:t>
      </w:r>
      <w:r w:rsidR="003B2BDB">
        <w:rPr>
          <w:rFonts w:ascii="Arial" w:hAnsi="Arial" w:cs="Arial"/>
          <w:lang w:val="en-US"/>
        </w:rPr>
        <w:t xml:space="preserve">as </w:t>
      </w:r>
      <w:r>
        <w:rPr>
          <w:rFonts w:ascii="Arial" w:hAnsi="Arial" w:cs="Arial"/>
          <w:lang w:val="en-US"/>
        </w:rPr>
        <w:t xml:space="preserve">instance-based generality. </w:t>
      </w:r>
      <w:r w:rsidR="00DA69AE">
        <w:rPr>
          <w:rFonts w:ascii="Arial" w:hAnsi="Arial" w:cs="Arial"/>
          <w:lang w:val="en-US"/>
        </w:rPr>
        <w:t>In this section,</w:t>
      </w:r>
      <w:r w:rsidR="007212DB">
        <w:rPr>
          <w:rFonts w:ascii="Arial" w:hAnsi="Arial" w:cs="Arial"/>
          <w:lang w:val="en-US"/>
        </w:rPr>
        <w:t xml:space="preserve"> </w:t>
      </w:r>
      <w:r w:rsidR="00EA1F11">
        <w:rPr>
          <w:rFonts w:ascii="Arial" w:hAnsi="Arial" w:cs="Arial"/>
          <w:lang w:val="en-US"/>
        </w:rPr>
        <w:t xml:space="preserve">I argue </w:t>
      </w:r>
      <w:r w:rsidR="007212DB">
        <w:rPr>
          <w:rFonts w:ascii="Arial" w:hAnsi="Arial" w:cs="Arial"/>
          <w:lang w:val="en-US"/>
        </w:rPr>
        <w:t xml:space="preserve">that attributing to Wittgenstein the idea that mathematical generalizations cannot be instance-based is in harmony with another view that Wittgenstein endorsed: that mathematical sentences are rules of grammar in disguise. In this section, I will start with the idea that mathematical generalizations are generic and </w:t>
      </w:r>
      <w:r w:rsidR="00012171">
        <w:rPr>
          <w:rFonts w:ascii="Arial" w:hAnsi="Arial" w:cs="Arial"/>
          <w:lang w:val="en-US"/>
        </w:rPr>
        <w:t xml:space="preserve">show how that idea might lead to the view </w:t>
      </w:r>
      <w:r w:rsidR="007212DB">
        <w:rPr>
          <w:rFonts w:ascii="Arial" w:hAnsi="Arial" w:cs="Arial"/>
          <w:lang w:val="en-US"/>
        </w:rPr>
        <w:t>that mathematical truths are rules of grammar.</w:t>
      </w:r>
    </w:p>
    <w:p w14:paraId="1FE13912" w14:textId="77777777" w:rsidR="00EE19A5" w:rsidRDefault="00EE19A5" w:rsidP="00A668F2">
      <w:pPr>
        <w:ind w:right="566"/>
        <w:jc w:val="both"/>
        <w:rPr>
          <w:rFonts w:ascii="Arial" w:hAnsi="Arial" w:cs="Arial"/>
          <w:lang w:val="en-US"/>
        </w:rPr>
      </w:pPr>
    </w:p>
    <w:p w14:paraId="540973FB" w14:textId="478AB7E2" w:rsidR="00A668F2" w:rsidRDefault="00415097" w:rsidP="00A668F2">
      <w:pPr>
        <w:ind w:right="566"/>
        <w:jc w:val="both"/>
        <w:rPr>
          <w:rFonts w:ascii="Arial" w:hAnsi="Arial" w:cs="Arial"/>
          <w:lang w:val="en-IT"/>
        </w:rPr>
      </w:pPr>
      <w:r>
        <w:rPr>
          <w:rFonts w:ascii="Arial" w:hAnsi="Arial" w:cs="Arial"/>
          <w:lang w:val="en-US"/>
        </w:rPr>
        <w:t>Suppose that, inspired by the quote from Weyl discussed in section 1, we say that “every natural number has a successor” is true not because each individual number has a successor, but rather because “it lies in the essence” of being a natural number t</w:t>
      </w:r>
      <w:r w:rsidR="00D8070A">
        <w:rPr>
          <w:rFonts w:ascii="Arial" w:hAnsi="Arial" w:cs="Arial"/>
          <w:lang w:val="en-US"/>
        </w:rPr>
        <w:t>hat every natural number</w:t>
      </w:r>
      <w:r>
        <w:rPr>
          <w:rFonts w:ascii="Arial" w:hAnsi="Arial" w:cs="Arial"/>
          <w:lang w:val="en-US"/>
        </w:rPr>
        <w:t xml:space="preserve"> ha</w:t>
      </w:r>
      <w:r w:rsidR="00D8070A">
        <w:rPr>
          <w:rFonts w:ascii="Arial" w:hAnsi="Arial" w:cs="Arial"/>
          <w:lang w:val="en-US"/>
        </w:rPr>
        <w:t>s</w:t>
      </w:r>
      <w:r>
        <w:rPr>
          <w:rFonts w:ascii="Arial" w:hAnsi="Arial" w:cs="Arial"/>
          <w:lang w:val="en-US"/>
        </w:rPr>
        <w:t xml:space="preserve"> a successor. </w:t>
      </w:r>
      <w:r w:rsidR="00AE4C4D">
        <w:rPr>
          <w:rFonts w:ascii="Arial" w:hAnsi="Arial" w:cs="Arial"/>
          <w:lang w:val="en-US"/>
        </w:rPr>
        <w:t xml:space="preserve">How should we understand the notion of </w:t>
      </w:r>
      <w:r w:rsidR="00AE4C4D">
        <w:rPr>
          <w:rFonts w:ascii="Arial" w:hAnsi="Arial" w:cs="Arial"/>
          <w:lang w:val="en-US"/>
        </w:rPr>
        <w:lastRenderedPageBreak/>
        <w:t>essence at play here?</w:t>
      </w:r>
      <w:r w:rsidR="00A668F2">
        <w:rPr>
          <w:rFonts w:ascii="Arial" w:hAnsi="Arial" w:cs="Arial"/>
          <w:lang w:val="en-US"/>
        </w:rPr>
        <w:t xml:space="preserve"> One answer to this question is provided by sections 371 and 373 of the </w:t>
      </w:r>
      <w:r w:rsidR="00A668F2">
        <w:rPr>
          <w:rFonts w:ascii="Arial" w:hAnsi="Arial" w:cs="Arial"/>
          <w:i/>
          <w:iCs/>
          <w:lang w:val="en-US"/>
        </w:rPr>
        <w:t>Philosophical Investigations</w:t>
      </w:r>
      <w:r w:rsidR="00A668F2">
        <w:rPr>
          <w:rFonts w:ascii="Arial" w:hAnsi="Arial" w:cs="Arial"/>
          <w:lang w:val="en-US"/>
        </w:rPr>
        <w:t xml:space="preserve">, where we read that </w:t>
      </w:r>
      <w:r w:rsidR="00A668F2" w:rsidRPr="00A668F2">
        <w:rPr>
          <w:rFonts w:ascii="Arial" w:hAnsi="Arial" w:cs="Arial"/>
          <w:lang w:val="en-IT"/>
        </w:rPr>
        <w:t xml:space="preserve">“Essence is expressed by grammar” and “Grammar tells what kind of object anything is”. </w:t>
      </w:r>
    </w:p>
    <w:p w14:paraId="732D0279" w14:textId="20C4C8D4" w:rsidR="00370525" w:rsidRDefault="00370525" w:rsidP="00A668F2">
      <w:pPr>
        <w:ind w:right="566"/>
        <w:jc w:val="both"/>
        <w:rPr>
          <w:rFonts w:ascii="Arial" w:hAnsi="Arial" w:cs="Arial"/>
          <w:lang w:val="en-IT"/>
        </w:rPr>
      </w:pPr>
    </w:p>
    <w:p w14:paraId="38594402" w14:textId="7A383FCD" w:rsidR="00370525" w:rsidRPr="00370525" w:rsidRDefault="00370525" w:rsidP="00A668F2">
      <w:pPr>
        <w:ind w:right="566"/>
        <w:jc w:val="both"/>
        <w:rPr>
          <w:rFonts w:ascii="Arial" w:hAnsi="Arial" w:cs="Arial"/>
          <w:lang w:val="en-US"/>
        </w:rPr>
      </w:pPr>
      <w:r w:rsidRPr="00370525">
        <w:rPr>
          <w:rFonts w:ascii="Arial" w:hAnsi="Arial" w:cs="Arial"/>
          <w:lang w:val="en-US"/>
        </w:rPr>
        <w:t xml:space="preserve">Conceiving mathematical generalizations </w:t>
      </w:r>
      <w:r w:rsidR="00817178">
        <w:rPr>
          <w:rFonts w:ascii="Arial" w:hAnsi="Arial" w:cs="Arial"/>
          <w:lang w:val="en-US"/>
        </w:rPr>
        <w:t>as</w:t>
      </w:r>
      <w:r>
        <w:rPr>
          <w:rFonts w:ascii="Arial" w:hAnsi="Arial" w:cs="Arial"/>
          <w:lang w:val="en-US"/>
        </w:rPr>
        <w:t xml:space="preserve"> generic naturally leads to consider them essential truths; essential truths for Wittgenstein are rules of grammar; hence, if we take seriously the conjecture that Wittgenstein viewed mathematical generalizations as generic, we should expect Wittgenstein to take mathematical generalizations as rules of grammar. This prediction is confirmed: Wittgenstein held that mathematical propositions </w:t>
      </w:r>
      <w:r w:rsidR="00EF4815">
        <w:rPr>
          <w:rFonts w:ascii="Arial" w:hAnsi="Arial" w:cs="Arial"/>
          <w:lang w:val="en-US"/>
        </w:rPr>
        <w:t>are</w:t>
      </w:r>
      <w:r>
        <w:rPr>
          <w:rFonts w:ascii="Arial" w:hAnsi="Arial" w:cs="Arial"/>
          <w:lang w:val="en-US"/>
        </w:rPr>
        <w:t xml:space="preserve"> rules of grammar. </w:t>
      </w:r>
    </w:p>
    <w:p w14:paraId="69B3461F" w14:textId="1D96096D" w:rsidR="00A547B6" w:rsidRDefault="00A547B6" w:rsidP="00A668F2">
      <w:pPr>
        <w:ind w:right="566"/>
        <w:jc w:val="both"/>
        <w:rPr>
          <w:rFonts w:ascii="Arial" w:hAnsi="Arial" w:cs="Arial"/>
          <w:lang w:val="en-IT"/>
        </w:rPr>
      </w:pPr>
    </w:p>
    <w:p w14:paraId="1FF45F3C" w14:textId="2088140B" w:rsidR="00A547B6" w:rsidRDefault="00A547B6" w:rsidP="00A668F2">
      <w:pPr>
        <w:ind w:right="566"/>
        <w:jc w:val="both"/>
        <w:rPr>
          <w:rFonts w:ascii="Arial" w:hAnsi="Arial" w:cs="Arial"/>
          <w:lang w:val="en-US"/>
        </w:rPr>
      </w:pPr>
      <w:r w:rsidRPr="00A547B6">
        <w:rPr>
          <w:rFonts w:ascii="Arial" w:hAnsi="Arial" w:cs="Arial"/>
          <w:lang w:val="en-US"/>
        </w:rPr>
        <w:t>A grammatical proposition, for Wi</w:t>
      </w:r>
      <w:r>
        <w:rPr>
          <w:rFonts w:ascii="Arial" w:hAnsi="Arial" w:cs="Arial"/>
          <w:lang w:val="en-US"/>
        </w:rPr>
        <w:t xml:space="preserve">ttgenstein, is a rule </w:t>
      </w:r>
      <w:r w:rsidR="00795298">
        <w:rPr>
          <w:rFonts w:ascii="Arial" w:hAnsi="Arial" w:cs="Arial"/>
          <w:lang w:val="en-US"/>
        </w:rPr>
        <w:t>that governs the use of a certain expression.</w:t>
      </w:r>
      <w:r w:rsidR="00C50782">
        <w:rPr>
          <w:rFonts w:ascii="Arial" w:hAnsi="Arial" w:cs="Arial"/>
          <w:lang w:val="en-US"/>
        </w:rPr>
        <w:t xml:space="preserve"> Rules are not descriptive</w:t>
      </w:r>
      <w:r w:rsidR="00DA69AE">
        <w:rPr>
          <w:rFonts w:ascii="Arial" w:hAnsi="Arial" w:cs="Arial"/>
          <w:lang w:val="en-US"/>
        </w:rPr>
        <w:t xml:space="preserve"> statements</w:t>
      </w:r>
      <w:r w:rsidR="00C50782">
        <w:rPr>
          <w:rFonts w:ascii="Arial" w:hAnsi="Arial" w:cs="Arial"/>
          <w:lang w:val="en-US"/>
        </w:rPr>
        <w:t xml:space="preserve">, or at least not </w:t>
      </w:r>
      <w:r w:rsidR="00C50782" w:rsidRPr="00CA221A">
        <w:rPr>
          <w:rFonts w:ascii="Arial" w:hAnsi="Arial" w:cs="Arial"/>
          <w:i/>
          <w:iCs/>
          <w:lang w:val="en-US"/>
        </w:rPr>
        <w:t>purely</w:t>
      </w:r>
      <w:r w:rsidR="00C50782">
        <w:rPr>
          <w:rFonts w:ascii="Arial" w:hAnsi="Arial" w:cs="Arial"/>
          <w:lang w:val="en-US"/>
        </w:rPr>
        <w:t xml:space="preserve"> descriptive statements, but have a prescriptive component, like orders or </w:t>
      </w:r>
      <w:r w:rsidR="00CA221A">
        <w:rPr>
          <w:rFonts w:ascii="Arial" w:hAnsi="Arial" w:cs="Arial"/>
          <w:lang w:val="en-US"/>
        </w:rPr>
        <w:t>prayers</w:t>
      </w:r>
      <w:r w:rsidR="00C50782">
        <w:rPr>
          <w:rFonts w:ascii="Arial" w:hAnsi="Arial" w:cs="Arial"/>
          <w:lang w:val="en-US"/>
        </w:rPr>
        <w:t>.</w:t>
      </w:r>
    </w:p>
    <w:p w14:paraId="5890C04C" w14:textId="442E00D2" w:rsidR="00323A8F" w:rsidRDefault="00323A8F" w:rsidP="00A668F2">
      <w:pPr>
        <w:ind w:right="566"/>
        <w:jc w:val="both"/>
        <w:rPr>
          <w:rFonts w:ascii="Arial" w:hAnsi="Arial" w:cs="Arial"/>
          <w:lang w:val="en-US"/>
        </w:rPr>
      </w:pPr>
    </w:p>
    <w:p w14:paraId="33E250A1" w14:textId="62E07BE2" w:rsidR="00323A8F" w:rsidRDefault="00323A8F" w:rsidP="00A668F2">
      <w:pPr>
        <w:ind w:right="566"/>
        <w:jc w:val="both"/>
        <w:rPr>
          <w:rFonts w:ascii="Arial" w:hAnsi="Arial" w:cs="Arial"/>
          <w:lang w:val="en-US"/>
        </w:rPr>
      </w:pPr>
      <w:r>
        <w:rPr>
          <w:rFonts w:ascii="Arial" w:hAnsi="Arial" w:cs="Arial"/>
          <w:lang w:val="en-US"/>
        </w:rPr>
        <w:t xml:space="preserve">Wittgenstein’s idea that mathematical sentences are rules of grammar is one way to make it intelligible how they can express essential truths. This, in turn, explains why the truth of a mathematical generalization is not explained by the truth of its instances: essential truths are a paradigm example of generalizations that </w:t>
      </w:r>
      <w:r w:rsidR="00DA69AE">
        <w:rPr>
          <w:rFonts w:ascii="Arial" w:hAnsi="Arial" w:cs="Arial"/>
          <w:lang w:val="en-US"/>
        </w:rPr>
        <w:t xml:space="preserve">are </w:t>
      </w:r>
      <w:r>
        <w:rPr>
          <w:rFonts w:ascii="Arial" w:hAnsi="Arial" w:cs="Arial"/>
          <w:lang w:val="en-US"/>
        </w:rPr>
        <w:t xml:space="preserve">not </w:t>
      </w:r>
      <w:r w:rsidR="00666AA3">
        <w:rPr>
          <w:rFonts w:ascii="Arial" w:hAnsi="Arial" w:cs="Arial"/>
          <w:lang w:val="en-US"/>
        </w:rPr>
        <w:t>instance-based.</w:t>
      </w:r>
    </w:p>
    <w:p w14:paraId="6AA56197" w14:textId="659DC99A" w:rsidR="00F27946" w:rsidRDefault="00F27946" w:rsidP="00A668F2">
      <w:pPr>
        <w:ind w:right="566"/>
        <w:jc w:val="both"/>
        <w:rPr>
          <w:rFonts w:ascii="Arial" w:hAnsi="Arial" w:cs="Arial"/>
          <w:lang w:val="en-US"/>
        </w:rPr>
      </w:pPr>
    </w:p>
    <w:p w14:paraId="714BFA6D" w14:textId="04262671" w:rsidR="00F27946" w:rsidRDefault="00F27946" w:rsidP="00A668F2">
      <w:pPr>
        <w:ind w:right="566"/>
        <w:jc w:val="both"/>
        <w:rPr>
          <w:rFonts w:ascii="Arial" w:hAnsi="Arial" w:cs="Arial"/>
          <w:lang w:val="en-US"/>
        </w:rPr>
      </w:pPr>
      <w:r>
        <w:rPr>
          <w:rFonts w:ascii="Arial" w:hAnsi="Arial" w:cs="Arial"/>
          <w:lang w:val="en-US"/>
        </w:rPr>
        <w:t>A classic example (see for instance Glock 20</w:t>
      </w:r>
      <w:r w:rsidR="00414C93">
        <w:rPr>
          <w:rFonts w:ascii="Arial" w:hAnsi="Arial" w:cs="Arial"/>
          <w:lang w:val="en-US"/>
        </w:rPr>
        <w:t>08</w:t>
      </w:r>
      <w:r>
        <w:rPr>
          <w:rFonts w:ascii="Arial" w:hAnsi="Arial" w:cs="Arial"/>
          <w:lang w:val="en-US"/>
        </w:rPr>
        <w:t>) of a rule of grammar in Wittgenstein’s sense is a sentence like:</w:t>
      </w:r>
    </w:p>
    <w:p w14:paraId="7AD4F3E9" w14:textId="569E2602" w:rsidR="00F27946" w:rsidRDefault="00F27946" w:rsidP="00A668F2">
      <w:pPr>
        <w:ind w:right="566"/>
        <w:jc w:val="both"/>
        <w:rPr>
          <w:rFonts w:ascii="Arial" w:hAnsi="Arial" w:cs="Arial"/>
          <w:lang w:val="en-US"/>
        </w:rPr>
      </w:pPr>
    </w:p>
    <w:p w14:paraId="0C24F804" w14:textId="5A1907D8" w:rsidR="00F27946" w:rsidRPr="00F27946" w:rsidRDefault="00F27946" w:rsidP="00F27946">
      <w:pPr>
        <w:pStyle w:val="ListParagraph"/>
        <w:numPr>
          <w:ilvl w:val="0"/>
          <w:numId w:val="3"/>
        </w:numPr>
        <w:ind w:right="566"/>
        <w:jc w:val="both"/>
        <w:rPr>
          <w:rFonts w:ascii="Arial" w:hAnsi="Arial" w:cs="Arial"/>
          <w:lang w:val="en-US"/>
        </w:rPr>
      </w:pPr>
      <w:r>
        <w:rPr>
          <w:rFonts w:ascii="Arial" w:hAnsi="Arial" w:cs="Arial"/>
          <w:lang w:val="en-US"/>
        </w:rPr>
        <w:t>Bishops move diagonally</w:t>
      </w:r>
    </w:p>
    <w:p w14:paraId="16AA2E59" w14:textId="09B343F2" w:rsidR="00A33125" w:rsidRPr="00A668F2" w:rsidRDefault="00A33125" w:rsidP="00507AA7">
      <w:pPr>
        <w:ind w:right="566"/>
        <w:jc w:val="both"/>
        <w:rPr>
          <w:rFonts w:ascii="Arial" w:hAnsi="Arial" w:cs="Arial"/>
          <w:lang w:val="en-IT"/>
        </w:rPr>
      </w:pPr>
    </w:p>
    <w:p w14:paraId="347FD7E5" w14:textId="79398059" w:rsidR="00A668F2" w:rsidRPr="00337197" w:rsidRDefault="00F27946" w:rsidP="00507AA7">
      <w:pPr>
        <w:ind w:right="566"/>
        <w:jc w:val="both"/>
        <w:rPr>
          <w:rFonts w:ascii="Arial" w:hAnsi="Arial" w:cs="Arial"/>
          <w:lang w:val="en-US"/>
        </w:rPr>
      </w:pPr>
      <w:r w:rsidRPr="00913FBB">
        <w:rPr>
          <w:rFonts w:ascii="Arial" w:hAnsi="Arial" w:cs="Arial"/>
          <w:lang w:val="en-US"/>
        </w:rPr>
        <w:t>This</w:t>
      </w:r>
      <w:r w:rsidR="00913FBB" w:rsidRPr="00913FBB">
        <w:rPr>
          <w:rFonts w:ascii="Arial" w:hAnsi="Arial" w:cs="Arial"/>
          <w:lang w:val="en-US"/>
        </w:rPr>
        <w:t xml:space="preserve"> generalization is clearly not instance-based</w:t>
      </w:r>
      <w:r w:rsidR="00913FBB">
        <w:rPr>
          <w:rFonts w:ascii="Arial" w:hAnsi="Arial" w:cs="Arial"/>
          <w:lang w:val="en-US"/>
        </w:rPr>
        <w:t>. The reason why (v) is true is that it is a rule of chess.</w:t>
      </w:r>
      <w:r w:rsidR="00337197">
        <w:rPr>
          <w:rFonts w:ascii="Arial" w:hAnsi="Arial" w:cs="Arial"/>
          <w:lang w:val="en-US"/>
        </w:rPr>
        <w:t xml:space="preserve"> </w:t>
      </w:r>
      <w:r w:rsidR="00DE6A47">
        <w:rPr>
          <w:rFonts w:ascii="Arial" w:hAnsi="Arial" w:cs="Arial"/>
          <w:lang w:val="en-US"/>
        </w:rPr>
        <w:t xml:space="preserve">The generic fact that makes (v) true is a </w:t>
      </w:r>
      <w:r w:rsidR="00337197">
        <w:rPr>
          <w:rFonts w:ascii="Arial" w:hAnsi="Arial" w:cs="Arial"/>
          <w:i/>
          <w:iCs/>
          <w:lang w:val="en-US"/>
        </w:rPr>
        <w:t>convention</w:t>
      </w:r>
      <w:r w:rsidR="00DE6A47">
        <w:rPr>
          <w:rFonts w:ascii="Arial" w:hAnsi="Arial" w:cs="Arial"/>
          <w:lang w:val="en-US"/>
        </w:rPr>
        <w:t xml:space="preserve">. A convention makes a generalization true not in virtue of making its instances true, but by fixing the application conditions for a concept, in the case of (v) </w:t>
      </w:r>
      <w:r w:rsidR="009D3FFA">
        <w:rPr>
          <w:rFonts w:ascii="Arial" w:hAnsi="Arial" w:cs="Arial"/>
          <w:lang w:val="en-US"/>
        </w:rPr>
        <w:t xml:space="preserve">of something like </w:t>
      </w:r>
      <w:r w:rsidR="00DE6A47">
        <w:rPr>
          <w:rFonts w:ascii="Arial" w:hAnsi="Arial" w:cs="Arial"/>
          <w:lang w:val="en-US"/>
        </w:rPr>
        <w:t>the concept of “legal move of a bishop”.</w:t>
      </w:r>
    </w:p>
    <w:p w14:paraId="025DB150" w14:textId="5F67ED94" w:rsidR="00337197" w:rsidRDefault="00337197" w:rsidP="00507AA7">
      <w:pPr>
        <w:ind w:right="566"/>
        <w:jc w:val="both"/>
        <w:rPr>
          <w:rFonts w:ascii="Arial" w:hAnsi="Arial" w:cs="Arial"/>
          <w:lang w:val="en-US"/>
        </w:rPr>
      </w:pPr>
    </w:p>
    <w:p w14:paraId="3BD9F22F" w14:textId="2BDBDB61" w:rsidR="00AE4C4D" w:rsidRDefault="00337197" w:rsidP="00507AA7">
      <w:pPr>
        <w:ind w:right="566"/>
        <w:jc w:val="both"/>
        <w:rPr>
          <w:rFonts w:ascii="Arial" w:hAnsi="Arial" w:cs="Arial"/>
          <w:lang w:val="en-US"/>
        </w:rPr>
      </w:pPr>
      <w:r>
        <w:rPr>
          <w:rFonts w:ascii="Arial" w:hAnsi="Arial" w:cs="Arial"/>
          <w:lang w:val="en-US"/>
        </w:rPr>
        <w:t>The view that mathematical generalizations are not instance-based combines well with the idea that they are rul</w:t>
      </w:r>
      <w:r w:rsidR="00E87156">
        <w:rPr>
          <w:rFonts w:ascii="Arial" w:hAnsi="Arial" w:cs="Arial"/>
          <w:lang w:val="en-US"/>
        </w:rPr>
        <w:t>es</w:t>
      </w:r>
      <w:r>
        <w:rPr>
          <w:rFonts w:ascii="Arial" w:hAnsi="Arial" w:cs="Arial"/>
          <w:lang w:val="en-US"/>
        </w:rPr>
        <w:t xml:space="preserve">. </w:t>
      </w:r>
      <w:r w:rsidR="00E87156">
        <w:rPr>
          <w:rFonts w:ascii="Arial" w:hAnsi="Arial" w:cs="Arial"/>
          <w:lang w:val="en-US"/>
        </w:rPr>
        <w:t xml:space="preserve">Rules are true by convention, not in virtue of their instances being true. </w:t>
      </w:r>
    </w:p>
    <w:p w14:paraId="596F5427" w14:textId="2C7BE74A" w:rsidR="00AE4C4D" w:rsidRDefault="00AE4C4D" w:rsidP="00507AA7">
      <w:pPr>
        <w:ind w:right="566"/>
        <w:jc w:val="both"/>
        <w:rPr>
          <w:rFonts w:ascii="Arial" w:hAnsi="Arial" w:cs="Arial"/>
          <w:lang w:val="en-US"/>
        </w:rPr>
      </w:pPr>
    </w:p>
    <w:p w14:paraId="0F3C70D5" w14:textId="6F7A56FF" w:rsidR="00EA1F11" w:rsidRDefault="00EA1F11" w:rsidP="00507AA7">
      <w:pPr>
        <w:ind w:right="566"/>
        <w:jc w:val="both"/>
        <w:rPr>
          <w:rFonts w:ascii="Arial" w:hAnsi="Arial" w:cs="Arial"/>
          <w:lang w:val="en-US"/>
        </w:rPr>
      </w:pPr>
      <w:r>
        <w:rPr>
          <w:rFonts w:ascii="Arial" w:hAnsi="Arial" w:cs="Arial"/>
          <w:lang w:val="en-US"/>
        </w:rPr>
        <w:t>Viewing generic generalizations as true by convention also explains one feature that distinguishes them from instance-based generalizations</w:t>
      </w:r>
      <w:r w:rsidR="00D06FFD">
        <w:rPr>
          <w:rFonts w:ascii="Arial" w:hAnsi="Arial" w:cs="Arial"/>
          <w:lang w:val="en-US"/>
        </w:rPr>
        <w:t xml:space="preserve">. Generic generalizations have “low aboutness”, in the words of </w:t>
      </w:r>
      <w:proofErr w:type="spellStart"/>
      <w:r w:rsidR="00D06FFD">
        <w:rPr>
          <w:rFonts w:ascii="Arial" w:hAnsi="Arial" w:cs="Arial"/>
          <w:lang w:val="en-US"/>
        </w:rPr>
        <w:t>Linnebo</w:t>
      </w:r>
      <w:proofErr w:type="spellEnd"/>
      <w:r w:rsidR="00FC4C7B">
        <w:rPr>
          <w:rFonts w:ascii="Arial" w:hAnsi="Arial" w:cs="Arial"/>
          <w:lang w:val="en-US"/>
        </w:rPr>
        <w:t xml:space="preserve"> (2022, p. 365)</w:t>
      </w:r>
      <w:r w:rsidR="00D06FFD">
        <w:rPr>
          <w:rFonts w:ascii="Arial" w:hAnsi="Arial" w:cs="Arial"/>
          <w:lang w:val="en-US"/>
        </w:rPr>
        <w:t>. They are made true by states that do not require the existence of any particular object to obtain.</w:t>
      </w:r>
      <w:r w:rsidR="007E04F6">
        <w:rPr>
          <w:rStyle w:val="FootnoteReference"/>
          <w:rFonts w:ascii="Arial" w:hAnsi="Arial" w:cs="Arial"/>
          <w:lang w:val="en-US"/>
        </w:rPr>
        <w:footnoteReference w:id="2"/>
      </w:r>
      <w:r w:rsidR="00D06FFD">
        <w:rPr>
          <w:rFonts w:ascii="Arial" w:hAnsi="Arial" w:cs="Arial"/>
          <w:lang w:val="en-US"/>
        </w:rPr>
        <w:t xml:space="preserve"> How can the truth of a statement be so indifferent to what there is? </w:t>
      </w:r>
      <w:r w:rsidR="00703455" w:rsidRPr="00703455">
        <w:rPr>
          <w:rFonts w:ascii="Arial" w:hAnsi="Arial" w:cs="Arial"/>
          <w:i/>
          <w:iCs/>
          <w:lang w:val="en-US"/>
        </w:rPr>
        <w:t>One</w:t>
      </w:r>
      <w:r w:rsidR="00D06FFD">
        <w:rPr>
          <w:rFonts w:ascii="Arial" w:hAnsi="Arial" w:cs="Arial"/>
          <w:lang w:val="en-US"/>
        </w:rPr>
        <w:t xml:space="preserve"> explanation (not the only one, and perhaps not the best one) is </w:t>
      </w:r>
      <w:r w:rsidR="007D7613">
        <w:rPr>
          <w:rFonts w:ascii="Arial" w:hAnsi="Arial" w:cs="Arial"/>
          <w:lang w:val="en-US"/>
        </w:rPr>
        <w:t>that these statements are true by convention, and a convention structures the logical space, the set of circumstances that are possible, rather than reflect a pre-existing reality.</w:t>
      </w:r>
      <w:r w:rsidR="00FD22C0">
        <w:rPr>
          <w:rFonts w:ascii="Arial" w:hAnsi="Arial" w:cs="Arial"/>
          <w:lang w:val="en-US"/>
        </w:rPr>
        <w:t xml:space="preserve"> One can establish that everything is identical to itself without being provided</w:t>
      </w:r>
      <w:r w:rsidR="000A08C4">
        <w:rPr>
          <w:rFonts w:ascii="Arial" w:hAnsi="Arial" w:cs="Arial"/>
          <w:lang w:val="en-US"/>
        </w:rPr>
        <w:t xml:space="preserve"> with</w:t>
      </w:r>
      <w:r w:rsidR="00FD22C0">
        <w:rPr>
          <w:rFonts w:ascii="Arial" w:hAnsi="Arial" w:cs="Arial"/>
          <w:lang w:val="en-US"/>
        </w:rPr>
        <w:t xml:space="preserve"> any p</w:t>
      </w:r>
      <w:r w:rsidR="00E8799C">
        <w:rPr>
          <w:rFonts w:ascii="Arial" w:hAnsi="Arial" w:cs="Arial"/>
          <w:lang w:val="en-US"/>
        </w:rPr>
        <w:t>iece of</w:t>
      </w:r>
      <w:r w:rsidR="00FD22C0">
        <w:rPr>
          <w:rFonts w:ascii="Arial" w:hAnsi="Arial" w:cs="Arial"/>
          <w:lang w:val="en-US"/>
        </w:rPr>
        <w:t xml:space="preserve"> information about what there is.</w:t>
      </w:r>
    </w:p>
    <w:p w14:paraId="07A195BB" w14:textId="5CF9CB1F" w:rsidR="00BF7015" w:rsidRDefault="00BF7015" w:rsidP="00507AA7">
      <w:pPr>
        <w:ind w:right="566"/>
        <w:jc w:val="both"/>
        <w:rPr>
          <w:rFonts w:ascii="Arial" w:hAnsi="Arial" w:cs="Arial"/>
          <w:lang w:val="en-US"/>
        </w:rPr>
      </w:pPr>
    </w:p>
    <w:p w14:paraId="0933BDAB" w14:textId="77777777" w:rsidR="004279B5" w:rsidRDefault="00BF7015" w:rsidP="00AD69EE">
      <w:pPr>
        <w:ind w:right="566"/>
        <w:jc w:val="both"/>
        <w:rPr>
          <w:rFonts w:ascii="Arial" w:hAnsi="Arial" w:cs="Arial"/>
          <w:lang w:val="en-US"/>
        </w:rPr>
      </w:pPr>
      <w:r>
        <w:rPr>
          <w:rFonts w:ascii="Arial" w:hAnsi="Arial" w:cs="Arial"/>
          <w:lang w:val="en-US"/>
        </w:rPr>
        <w:lastRenderedPageBreak/>
        <w:t xml:space="preserve">Rules, as we anticipated, are not purely descriptive statements. They do not simply represent reality as being a certain way. They are norms that govern the use of certain expressions. </w:t>
      </w:r>
    </w:p>
    <w:p w14:paraId="153FE5A4" w14:textId="77777777" w:rsidR="004279B5" w:rsidRDefault="004279B5" w:rsidP="00AD69EE">
      <w:pPr>
        <w:ind w:right="566"/>
        <w:jc w:val="both"/>
        <w:rPr>
          <w:rFonts w:ascii="Arial" w:hAnsi="Arial" w:cs="Arial"/>
          <w:lang w:val="en-US"/>
        </w:rPr>
      </w:pPr>
    </w:p>
    <w:p w14:paraId="35CFC93A" w14:textId="77777777" w:rsidR="004279B5" w:rsidRDefault="004279B5" w:rsidP="00AD69EE">
      <w:pPr>
        <w:ind w:right="566"/>
        <w:jc w:val="both"/>
        <w:rPr>
          <w:rFonts w:ascii="Arial" w:hAnsi="Arial" w:cs="Arial"/>
          <w:lang w:val="en-US"/>
        </w:rPr>
      </w:pPr>
    </w:p>
    <w:p w14:paraId="39103C8B" w14:textId="488464E9" w:rsidR="00A163EB" w:rsidRDefault="00BF7015" w:rsidP="00AD69EE">
      <w:pPr>
        <w:ind w:right="566"/>
        <w:jc w:val="both"/>
        <w:rPr>
          <w:rFonts w:ascii="Arial" w:hAnsi="Arial" w:cs="Arial"/>
          <w:lang w:val="en-US"/>
        </w:rPr>
      </w:pPr>
      <w:r>
        <w:rPr>
          <w:rFonts w:ascii="Arial" w:hAnsi="Arial" w:cs="Arial"/>
          <w:lang w:val="en-US"/>
        </w:rPr>
        <w:t xml:space="preserve">One reason to adopt the view that mathematical statements are rules of grammar is that such a view offers an explanation of the modal status of mathematical statements, </w:t>
      </w:r>
      <w:proofErr w:type="gramStart"/>
      <w:r>
        <w:rPr>
          <w:rFonts w:ascii="Arial" w:hAnsi="Arial" w:cs="Arial"/>
          <w:lang w:val="en-US"/>
        </w:rPr>
        <w:t>i.e.</w:t>
      </w:r>
      <w:proofErr w:type="gramEnd"/>
      <w:r>
        <w:rPr>
          <w:rFonts w:ascii="Arial" w:hAnsi="Arial" w:cs="Arial"/>
          <w:lang w:val="en-US"/>
        </w:rPr>
        <w:t xml:space="preserve"> their necessity. </w:t>
      </w:r>
      <w:r w:rsidR="00A163EB">
        <w:rPr>
          <w:rFonts w:ascii="Arial" w:hAnsi="Arial" w:cs="Arial"/>
          <w:lang w:val="en-US"/>
        </w:rPr>
        <w:t>To put it roughly, the idea is that necessary statements cannot be purely descriptive, because there cannot be such a thing as a necessary fact. Necessary statements are essentially normative: to say that necessar</w:t>
      </w:r>
      <w:r w:rsidR="00A81112">
        <w:rPr>
          <w:rFonts w:ascii="Arial" w:hAnsi="Arial" w:cs="Arial"/>
          <w:lang w:val="en-US"/>
        </w:rPr>
        <w:t>il</w:t>
      </w:r>
      <w:r w:rsidR="00A163EB">
        <w:rPr>
          <w:rFonts w:ascii="Arial" w:hAnsi="Arial" w:cs="Arial"/>
          <w:lang w:val="en-US"/>
        </w:rPr>
        <w:t xml:space="preserve">y two plus two is four is like saying that two plus two </w:t>
      </w:r>
      <w:r w:rsidR="00A163EB">
        <w:rPr>
          <w:rFonts w:ascii="Arial" w:hAnsi="Arial" w:cs="Arial"/>
          <w:i/>
          <w:iCs/>
          <w:lang w:val="en-US"/>
        </w:rPr>
        <w:t>must</w:t>
      </w:r>
      <w:r w:rsidR="00A163EB">
        <w:rPr>
          <w:rFonts w:ascii="Arial" w:hAnsi="Arial" w:cs="Arial"/>
          <w:lang w:val="en-US"/>
        </w:rPr>
        <w:t xml:space="preserve"> be four, in the same sense in which, in chess, white must move first.</w:t>
      </w:r>
    </w:p>
    <w:p w14:paraId="0537BB47" w14:textId="77777777" w:rsidR="00A163EB" w:rsidRDefault="00A163EB" w:rsidP="00AD69EE">
      <w:pPr>
        <w:ind w:right="566"/>
        <w:jc w:val="both"/>
        <w:rPr>
          <w:rFonts w:ascii="Arial" w:hAnsi="Arial" w:cs="Arial"/>
          <w:lang w:val="en-US"/>
        </w:rPr>
      </w:pPr>
    </w:p>
    <w:p w14:paraId="77C186F6" w14:textId="7F0C1CEB" w:rsidR="00A163EB" w:rsidRDefault="00A163EB" w:rsidP="00AD69EE">
      <w:pPr>
        <w:ind w:right="566"/>
        <w:jc w:val="both"/>
        <w:rPr>
          <w:rFonts w:ascii="Arial" w:hAnsi="Arial" w:cs="Arial"/>
          <w:lang w:val="en-US"/>
        </w:rPr>
      </w:pPr>
      <w:r>
        <w:rPr>
          <w:rFonts w:ascii="Arial" w:hAnsi="Arial" w:cs="Arial"/>
          <w:lang w:val="en-US"/>
        </w:rPr>
        <w:t>T</w:t>
      </w:r>
      <w:r w:rsidR="00BF7015">
        <w:rPr>
          <w:rFonts w:ascii="Arial" w:hAnsi="Arial" w:cs="Arial"/>
          <w:lang w:val="en-US"/>
        </w:rPr>
        <w:t xml:space="preserve">he opposition to the view that there can be descriptive statements that are </w:t>
      </w:r>
      <w:r>
        <w:rPr>
          <w:rFonts w:ascii="Arial" w:hAnsi="Arial" w:cs="Arial"/>
          <w:lang w:val="en-US"/>
        </w:rPr>
        <w:t>necessary is a constant theme in Wittgenstein’s philosophy</w:t>
      </w:r>
      <w:r w:rsidR="000E348A">
        <w:rPr>
          <w:rFonts w:ascii="Arial" w:hAnsi="Arial" w:cs="Arial"/>
          <w:lang w:val="en-US"/>
        </w:rPr>
        <w:t xml:space="preserve"> (see Marconi 2009)</w:t>
      </w:r>
      <w:r w:rsidR="00BF7015">
        <w:rPr>
          <w:rFonts w:ascii="Arial" w:hAnsi="Arial" w:cs="Arial"/>
          <w:lang w:val="en-US"/>
        </w:rPr>
        <w:t xml:space="preserve">. </w:t>
      </w:r>
      <w:r>
        <w:rPr>
          <w:rFonts w:ascii="Arial" w:hAnsi="Arial" w:cs="Arial"/>
          <w:lang w:val="en-US"/>
        </w:rPr>
        <w:t>The</w:t>
      </w:r>
      <w:r w:rsidR="00BF7015">
        <w:rPr>
          <w:rFonts w:ascii="Arial" w:hAnsi="Arial" w:cs="Arial"/>
          <w:lang w:val="en-US"/>
        </w:rPr>
        <w:t xml:space="preserve"> view </w:t>
      </w:r>
      <w:r>
        <w:rPr>
          <w:rFonts w:ascii="Arial" w:hAnsi="Arial" w:cs="Arial"/>
          <w:lang w:val="en-US"/>
        </w:rPr>
        <w:t xml:space="preserve">is </w:t>
      </w:r>
      <w:r w:rsidR="00BF7015">
        <w:rPr>
          <w:rFonts w:ascii="Arial" w:hAnsi="Arial" w:cs="Arial"/>
          <w:lang w:val="en-US"/>
        </w:rPr>
        <w:t xml:space="preserve">clearly expressed in the </w:t>
      </w:r>
      <w:proofErr w:type="spellStart"/>
      <w:r w:rsidR="00BF7015">
        <w:rPr>
          <w:rFonts w:ascii="Arial" w:hAnsi="Arial" w:cs="Arial"/>
          <w:i/>
          <w:iCs/>
          <w:lang w:val="en-US"/>
        </w:rPr>
        <w:t>Tractatus</w:t>
      </w:r>
      <w:proofErr w:type="spellEnd"/>
      <w:r w:rsidR="00BF7015">
        <w:rPr>
          <w:rFonts w:ascii="Arial" w:hAnsi="Arial" w:cs="Arial"/>
          <w:lang w:val="en-US"/>
        </w:rPr>
        <w:t>:</w:t>
      </w:r>
      <w:r w:rsidR="005F2CA4">
        <w:rPr>
          <w:rFonts w:ascii="Arial" w:hAnsi="Arial" w:cs="Arial"/>
          <w:lang w:val="en-US"/>
        </w:rPr>
        <w:t xml:space="preserve"> “</w:t>
      </w:r>
      <w:r w:rsidR="005F2CA4" w:rsidRPr="005F2CA4">
        <w:rPr>
          <w:rFonts w:ascii="Arial" w:hAnsi="Arial" w:cs="Arial"/>
          <w:lang w:val="en-US"/>
        </w:rPr>
        <w:t xml:space="preserve">Everything we can describe at all could also be otherwise” </w:t>
      </w:r>
      <w:r w:rsidR="005F2CA4">
        <w:rPr>
          <w:rFonts w:ascii="Arial" w:hAnsi="Arial" w:cs="Arial"/>
          <w:lang w:val="en-US"/>
        </w:rPr>
        <w:t>(T</w:t>
      </w:r>
      <w:r w:rsidR="00AD69EE">
        <w:rPr>
          <w:rFonts w:ascii="Arial" w:hAnsi="Arial" w:cs="Arial"/>
          <w:lang w:val="en-US"/>
        </w:rPr>
        <w:t>. 5.634), “</w:t>
      </w:r>
      <w:r w:rsidR="00AD69EE" w:rsidRPr="00AD69EE">
        <w:rPr>
          <w:rFonts w:ascii="Arial" w:hAnsi="Arial" w:cs="Arial"/>
          <w:lang w:val="en-IT"/>
        </w:rPr>
        <w:t>all happening and being-so is accidental.</w:t>
      </w:r>
      <w:r w:rsidR="00AD69EE" w:rsidRPr="00AD69EE">
        <w:rPr>
          <w:rFonts w:ascii="Arial" w:hAnsi="Arial" w:cs="Arial"/>
          <w:lang w:val="en-US"/>
        </w:rPr>
        <w:t>”</w:t>
      </w:r>
      <w:r w:rsidR="00AD69EE">
        <w:rPr>
          <w:rFonts w:ascii="Arial" w:hAnsi="Arial" w:cs="Arial"/>
          <w:lang w:val="en-US"/>
        </w:rPr>
        <w:t xml:space="preserve"> (T. 6.41).</w:t>
      </w:r>
      <w:r>
        <w:rPr>
          <w:rFonts w:ascii="Arial" w:hAnsi="Arial" w:cs="Arial"/>
          <w:lang w:val="en-US"/>
        </w:rPr>
        <w:t xml:space="preserve"> It’s hard to find an explicit argument for this rejection, but in the contemporary literature one finds hints of a possible line of reasoning that leads to the conclusion that it would be hard to account for the modal status of necessary statements if we conceived them as purely descriptive.</w:t>
      </w:r>
    </w:p>
    <w:p w14:paraId="401CE94C" w14:textId="77777777" w:rsidR="00A163EB" w:rsidRDefault="00A163EB" w:rsidP="00AD69EE">
      <w:pPr>
        <w:ind w:right="566"/>
        <w:jc w:val="both"/>
        <w:rPr>
          <w:rFonts w:ascii="Arial" w:hAnsi="Arial" w:cs="Arial"/>
          <w:lang w:val="en-US"/>
        </w:rPr>
      </w:pPr>
    </w:p>
    <w:p w14:paraId="0B6C4487" w14:textId="77777777" w:rsidR="00A163EB" w:rsidRDefault="00A163EB" w:rsidP="00AD69EE">
      <w:pPr>
        <w:ind w:right="566"/>
        <w:jc w:val="both"/>
        <w:rPr>
          <w:rFonts w:ascii="Arial" w:hAnsi="Arial" w:cs="Arial"/>
          <w:lang w:val="en-US"/>
        </w:rPr>
      </w:pPr>
      <w:r>
        <w:rPr>
          <w:rFonts w:ascii="Arial" w:hAnsi="Arial" w:cs="Arial"/>
          <w:lang w:val="en-US"/>
        </w:rPr>
        <w:t>Here is a passage from Graham Priest:</w:t>
      </w:r>
    </w:p>
    <w:p w14:paraId="7A89C688" w14:textId="77777777" w:rsidR="00A163EB" w:rsidRDefault="00A163EB" w:rsidP="00AD69EE">
      <w:pPr>
        <w:ind w:right="566"/>
        <w:jc w:val="both"/>
        <w:rPr>
          <w:rFonts w:ascii="Arial" w:hAnsi="Arial" w:cs="Arial"/>
          <w:lang w:val="en-US"/>
        </w:rPr>
      </w:pPr>
    </w:p>
    <w:p w14:paraId="4A7C42D4" w14:textId="71C50B0C" w:rsidR="003A134D" w:rsidRPr="003A134D" w:rsidRDefault="003A134D" w:rsidP="003A134D">
      <w:pPr>
        <w:ind w:left="567" w:right="1133"/>
        <w:jc w:val="both"/>
        <w:rPr>
          <w:rFonts w:ascii="Arial" w:hAnsi="Arial" w:cs="Arial"/>
          <w:sz w:val="18"/>
          <w:szCs w:val="18"/>
          <w:lang w:val="en-IT"/>
        </w:rPr>
      </w:pPr>
      <w:r w:rsidRPr="003A134D">
        <w:rPr>
          <w:rFonts w:ascii="Arial" w:hAnsi="Arial" w:cs="Arial"/>
          <w:sz w:val="18"/>
          <w:szCs w:val="18"/>
          <w:lang w:val="en-US"/>
        </w:rPr>
        <w:t>“</w:t>
      </w:r>
      <w:r w:rsidRPr="003A134D">
        <w:rPr>
          <w:rFonts w:ascii="Arial" w:hAnsi="Arial" w:cs="Arial"/>
          <w:sz w:val="18"/>
          <w:szCs w:val="18"/>
          <w:lang w:val="en-IT"/>
        </w:rPr>
        <w:t xml:space="preserve">[the necessity of mathematical statements] is a particularly difficult point for realism to cope with. Empirical statements which state the relationships between physical objects are contingent. But if realism is correct, mathematical assertions also state </w:t>
      </w:r>
      <w:r w:rsidRPr="008A5244">
        <w:rPr>
          <w:rFonts w:ascii="Arial" w:hAnsi="Arial" w:cs="Arial"/>
          <w:i/>
          <w:iCs/>
          <w:sz w:val="18"/>
          <w:szCs w:val="18"/>
          <w:lang w:val="en-IT"/>
        </w:rPr>
        <w:t>de facto</w:t>
      </w:r>
      <w:r w:rsidRPr="003A134D">
        <w:rPr>
          <w:rFonts w:ascii="Arial" w:hAnsi="Arial" w:cs="Arial"/>
          <w:sz w:val="18"/>
          <w:szCs w:val="18"/>
          <w:lang w:val="en-IT"/>
        </w:rPr>
        <w:t xml:space="preserve"> relationships between real objects. Whence then derives their necessity? Of course it could </w:t>
      </w:r>
      <w:r w:rsidR="0017660D" w:rsidRPr="00AA3B47">
        <w:rPr>
          <w:rFonts w:ascii="Arial" w:hAnsi="Arial" w:cs="Arial"/>
          <w:sz w:val="18"/>
          <w:szCs w:val="18"/>
          <w:lang w:val="en-US"/>
        </w:rPr>
        <w:t xml:space="preserve">be </w:t>
      </w:r>
      <w:r w:rsidRPr="003A134D">
        <w:rPr>
          <w:rFonts w:ascii="Arial" w:hAnsi="Arial" w:cs="Arial"/>
          <w:sz w:val="18"/>
          <w:szCs w:val="18"/>
          <w:lang w:val="en-IT"/>
        </w:rPr>
        <w:t xml:space="preserve">claimed that necessity is </w:t>
      </w:r>
      <w:r w:rsidRPr="008A5244">
        <w:rPr>
          <w:rFonts w:ascii="Arial" w:hAnsi="Arial" w:cs="Arial"/>
          <w:i/>
          <w:iCs/>
          <w:sz w:val="18"/>
          <w:szCs w:val="18"/>
          <w:lang w:val="en-IT"/>
        </w:rPr>
        <w:t>sui generis</w:t>
      </w:r>
      <w:r w:rsidRPr="003A134D">
        <w:rPr>
          <w:rFonts w:ascii="Arial" w:hAnsi="Arial" w:cs="Arial"/>
          <w:sz w:val="18"/>
          <w:szCs w:val="18"/>
          <w:lang w:val="en-IT"/>
        </w:rPr>
        <w:t xml:space="preserve"> to relations between abstract objects. However, this just labels the problem rather than explaining it.</w:t>
      </w:r>
      <w:r w:rsidRPr="003A134D">
        <w:rPr>
          <w:rFonts w:ascii="Arial" w:hAnsi="Arial" w:cs="Arial"/>
          <w:sz w:val="18"/>
          <w:szCs w:val="18"/>
          <w:lang w:val="en-US"/>
        </w:rPr>
        <w:t>”</w:t>
      </w:r>
      <w:r w:rsidRPr="003A134D">
        <w:rPr>
          <w:rFonts w:ascii="Arial" w:hAnsi="Arial" w:cs="Arial"/>
          <w:sz w:val="18"/>
          <w:szCs w:val="18"/>
          <w:lang w:val="en-IT"/>
        </w:rPr>
        <w:t xml:space="preserve"> </w:t>
      </w:r>
      <w:r w:rsidRPr="003A134D">
        <w:rPr>
          <w:rFonts w:ascii="Arial" w:hAnsi="Arial" w:cs="Arial"/>
          <w:sz w:val="18"/>
          <w:szCs w:val="18"/>
          <w:lang w:val="en-US"/>
        </w:rPr>
        <w:t>(</w:t>
      </w:r>
      <w:r w:rsidRPr="003A134D">
        <w:rPr>
          <w:rFonts w:ascii="Arial" w:hAnsi="Arial" w:cs="Arial"/>
          <w:sz w:val="18"/>
          <w:szCs w:val="18"/>
          <w:lang w:val="en-IT"/>
        </w:rPr>
        <w:t>Priest, 1983, p. 54</w:t>
      </w:r>
      <w:r w:rsidRPr="003A134D">
        <w:rPr>
          <w:rFonts w:ascii="Arial" w:hAnsi="Arial" w:cs="Arial"/>
          <w:sz w:val="18"/>
          <w:szCs w:val="18"/>
          <w:lang w:val="en-US"/>
        </w:rPr>
        <w:t>)</w:t>
      </w:r>
      <w:r w:rsidRPr="003A134D">
        <w:rPr>
          <w:rFonts w:ascii="Arial" w:hAnsi="Arial" w:cs="Arial"/>
          <w:sz w:val="18"/>
          <w:szCs w:val="18"/>
          <w:lang w:val="en-IT"/>
        </w:rPr>
        <w:t xml:space="preserve"> </w:t>
      </w:r>
    </w:p>
    <w:p w14:paraId="0BD12FE5" w14:textId="538D9B40" w:rsidR="00AD69EE" w:rsidRPr="003A134D" w:rsidRDefault="00A163EB" w:rsidP="003A134D">
      <w:pPr>
        <w:ind w:left="567" w:right="1133"/>
        <w:jc w:val="both"/>
        <w:rPr>
          <w:rFonts w:ascii="Arial" w:hAnsi="Arial" w:cs="Arial"/>
          <w:sz w:val="20"/>
          <w:szCs w:val="20"/>
          <w:lang w:val="en-US"/>
        </w:rPr>
      </w:pPr>
      <w:r w:rsidRPr="003A134D">
        <w:rPr>
          <w:rFonts w:ascii="Arial" w:hAnsi="Arial" w:cs="Arial"/>
          <w:sz w:val="20"/>
          <w:szCs w:val="20"/>
          <w:lang w:val="en-US"/>
        </w:rPr>
        <w:t xml:space="preserve"> </w:t>
      </w:r>
    </w:p>
    <w:p w14:paraId="7F84B515" w14:textId="77777777" w:rsidR="003A134D" w:rsidRDefault="003A134D" w:rsidP="00AD69EE">
      <w:pPr>
        <w:ind w:right="566"/>
        <w:jc w:val="both"/>
        <w:rPr>
          <w:rFonts w:ascii="Arial" w:hAnsi="Arial" w:cs="Arial"/>
          <w:lang w:val="en-US"/>
        </w:rPr>
      </w:pPr>
    </w:p>
    <w:p w14:paraId="5C11E3D5" w14:textId="781CAF79" w:rsidR="00A163EB" w:rsidRDefault="003A134D" w:rsidP="00AD69EE">
      <w:pPr>
        <w:ind w:right="566"/>
        <w:jc w:val="both"/>
        <w:rPr>
          <w:rFonts w:ascii="Arial" w:hAnsi="Arial" w:cs="Arial"/>
          <w:lang w:val="en-US"/>
        </w:rPr>
      </w:pPr>
      <w:r>
        <w:rPr>
          <w:rFonts w:ascii="Arial" w:hAnsi="Arial" w:cs="Arial"/>
          <w:lang w:val="en-US"/>
        </w:rPr>
        <w:t>Crispin Wright (1980, p.3) makes a similar point:</w:t>
      </w:r>
    </w:p>
    <w:p w14:paraId="4E24413B" w14:textId="77777777" w:rsidR="003A134D" w:rsidRDefault="003A134D" w:rsidP="003A134D">
      <w:pPr>
        <w:ind w:left="567" w:right="1133"/>
        <w:jc w:val="both"/>
        <w:rPr>
          <w:rFonts w:ascii="Arial" w:hAnsi="Arial" w:cs="Arial"/>
          <w:lang w:val="en-US"/>
        </w:rPr>
      </w:pPr>
    </w:p>
    <w:p w14:paraId="590D1DE3" w14:textId="2123D7D9" w:rsidR="003A134D" w:rsidRPr="003A134D" w:rsidRDefault="003A134D" w:rsidP="003A134D">
      <w:pPr>
        <w:ind w:left="567" w:right="1133"/>
        <w:jc w:val="both"/>
        <w:rPr>
          <w:rFonts w:ascii="Arial" w:hAnsi="Arial" w:cs="Arial"/>
          <w:sz w:val="18"/>
          <w:szCs w:val="18"/>
          <w:lang w:val="en-IT"/>
        </w:rPr>
      </w:pPr>
      <w:r w:rsidRPr="003A134D">
        <w:rPr>
          <w:rFonts w:ascii="Arial" w:hAnsi="Arial" w:cs="Arial"/>
          <w:sz w:val="18"/>
          <w:szCs w:val="18"/>
          <w:lang w:val="en-IT"/>
        </w:rPr>
        <w:t>“What sort of explanation are we going to be able to give of the necessity of pure mathematical truths, if it is merely a reflection of a feature of the domain which pure mathematics allegedly describes?”</w:t>
      </w:r>
      <w:r w:rsidRPr="003A134D">
        <w:rPr>
          <w:rFonts w:ascii="Arial" w:hAnsi="Arial" w:cs="Arial"/>
          <w:sz w:val="18"/>
          <w:szCs w:val="18"/>
          <w:lang w:val="en-US"/>
        </w:rPr>
        <w:t>(Wright 1980, p.</w:t>
      </w:r>
      <w:r>
        <w:rPr>
          <w:rFonts w:ascii="Arial" w:hAnsi="Arial" w:cs="Arial"/>
          <w:sz w:val="18"/>
          <w:szCs w:val="18"/>
          <w:lang w:val="en-US"/>
        </w:rPr>
        <w:t>3)</w:t>
      </w:r>
      <w:r w:rsidRPr="003A134D">
        <w:rPr>
          <w:rFonts w:ascii="Arial" w:hAnsi="Arial" w:cs="Arial"/>
          <w:sz w:val="18"/>
          <w:szCs w:val="18"/>
          <w:lang w:val="en-IT"/>
        </w:rPr>
        <w:t xml:space="preserve"> </w:t>
      </w:r>
    </w:p>
    <w:p w14:paraId="7FDC2C9A" w14:textId="77777777" w:rsidR="00A163EB" w:rsidRPr="003A134D" w:rsidRDefault="00A163EB" w:rsidP="00AD69EE">
      <w:pPr>
        <w:ind w:right="566"/>
        <w:jc w:val="both"/>
        <w:rPr>
          <w:rFonts w:ascii="Arial" w:hAnsi="Arial" w:cs="Arial"/>
          <w:lang w:val="en-IT"/>
        </w:rPr>
      </w:pPr>
    </w:p>
    <w:p w14:paraId="732729F2" w14:textId="10333E71" w:rsidR="00AD69EE" w:rsidRDefault="00BB3B8F" w:rsidP="00AD69EE">
      <w:pPr>
        <w:ind w:right="566"/>
        <w:jc w:val="both"/>
        <w:rPr>
          <w:rFonts w:ascii="Arial" w:hAnsi="Arial" w:cs="Arial"/>
          <w:lang w:val="en-US"/>
        </w:rPr>
      </w:pPr>
      <w:r w:rsidRPr="00BB3B8F">
        <w:rPr>
          <w:rFonts w:ascii="Arial" w:hAnsi="Arial" w:cs="Arial"/>
          <w:lang w:val="en-US"/>
        </w:rPr>
        <w:t xml:space="preserve">The argument seems to be that </w:t>
      </w:r>
      <w:r>
        <w:rPr>
          <w:rFonts w:ascii="Arial" w:hAnsi="Arial" w:cs="Arial"/>
          <w:lang w:val="en-US"/>
        </w:rPr>
        <w:t>explaining the necessity of mathematical statements becomes particularly hard if we model them as descriptive statements</w:t>
      </w:r>
      <w:r w:rsidR="00AD154F">
        <w:rPr>
          <w:rFonts w:ascii="Arial" w:hAnsi="Arial" w:cs="Arial"/>
          <w:lang w:val="en-US"/>
        </w:rPr>
        <w:t>, whereas conceiving necessary statements as norms help</w:t>
      </w:r>
      <w:r w:rsidR="008471A9">
        <w:rPr>
          <w:rFonts w:ascii="Arial" w:hAnsi="Arial" w:cs="Arial"/>
          <w:lang w:val="en-US"/>
        </w:rPr>
        <w:t>s</w:t>
      </w:r>
      <w:r w:rsidR="00AD154F">
        <w:rPr>
          <w:rFonts w:ascii="Arial" w:hAnsi="Arial" w:cs="Arial"/>
          <w:lang w:val="en-US"/>
        </w:rPr>
        <w:t xml:space="preserve"> explain their modal status.</w:t>
      </w:r>
      <w:r>
        <w:rPr>
          <w:rFonts w:ascii="Arial" w:hAnsi="Arial" w:cs="Arial"/>
          <w:lang w:val="en-US"/>
        </w:rPr>
        <w:t xml:space="preserve"> The view that necessary statements are norms has been </w:t>
      </w:r>
      <w:r w:rsidR="00C522AE">
        <w:rPr>
          <w:rFonts w:ascii="Arial" w:hAnsi="Arial" w:cs="Arial"/>
          <w:lang w:val="en-US"/>
        </w:rPr>
        <w:t>recently defended by Amie Thomasson (2020)</w:t>
      </w:r>
      <w:r w:rsidR="008471A9">
        <w:rPr>
          <w:rFonts w:ascii="Arial" w:hAnsi="Arial" w:cs="Arial"/>
          <w:lang w:val="en-US"/>
        </w:rPr>
        <w:t xml:space="preserve">. A full assessment of this view is beyond the scope of this paper. However, it is important to stress that several texts suggest that Wittgenstein accepted that view and that the view is </w:t>
      </w:r>
      <w:r w:rsidR="00A81112">
        <w:rPr>
          <w:rFonts w:ascii="Arial" w:hAnsi="Arial" w:cs="Arial"/>
          <w:lang w:val="en-US"/>
        </w:rPr>
        <w:t xml:space="preserve">in </w:t>
      </w:r>
      <w:r w:rsidR="008471A9">
        <w:rPr>
          <w:rFonts w:ascii="Arial" w:hAnsi="Arial" w:cs="Arial"/>
          <w:lang w:val="en-US"/>
        </w:rPr>
        <w:t>harmony with the conception of mathematical generality as no</w:t>
      </w:r>
      <w:r w:rsidR="00564A3F">
        <w:rPr>
          <w:rFonts w:ascii="Arial" w:hAnsi="Arial" w:cs="Arial"/>
          <w:lang w:val="en-US"/>
        </w:rPr>
        <w:t>t</w:t>
      </w:r>
      <w:r w:rsidR="008471A9">
        <w:rPr>
          <w:rFonts w:ascii="Arial" w:hAnsi="Arial" w:cs="Arial"/>
          <w:lang w:val="en-US"/>
        </w:rPr>
        <w:t xml:space="preserve"> instance-based.</w:t>
      </w:r>
    </w:p>
    <w:p w14:paraId="63FFA95B" w14:textId="6210EC89" w:rsidR="008471A9" w:rsidRDefault="008471A9" w:rsidP="00AD69EE">
      <w:pPr>
        <w:ind w:right="566"/>
        <w:jc w:val="both"/>
        <w:rPr>
          <w:rFonts w:ascii="Arial" w:hAnsi="Arial" w:cs="Arial"/>
          <w:lang w:val="en-US"/>
        </w:rPr>
      </w:pPr>
    </w:p>
    <w:p w14:paraId="3E4F33DD" w14:textId="0BB44483" w:rsidR="008471A9" w:rsidRDefault="008471A9" w:rsidP="00AD69EE">
      <w:pPr>
        <w:ind w:right="566"/>
        <w:jc w:val="both"/>
        <w:rPr>
          <w:rFonts w:ascii="Arial" w:hAnsi="Arial" w:cs="Arial"/>
          <w:lang w:val="en-US"/>
        </w:rPr>
      </w:pPr>
      <w:r>
        <w:rPr>
          <w:rFonts w:ascii="Arial" w:hAnsi="Arial" w:cs="Arial"/>
          <w:lang w:val="en-US"/>
        </w:rPr>
        <w:t>Here are some of the relevant passages.</w:t>
      </w:r>
      <w:r w:rsidR="008D7E95">
        <w:rPr>
          <w:rFonts w:ascii="Arial" w:hAnsi="Arial" w:cs="Arial"/>
          <w:lang w:val="en-US"/>
        </w:rPr>
        <w:t xml:space="preserve"> </w:t>
      </w:r>
      <w:r>
        <w:rPr>
          <w:rFonts w:ascii="Arial" w:hAnsi="Arial" w:cs="Arial"/>
          <w:lang w:val="en-US"/>
        </w:rPr>
        <w:t>Wittgenstein discusses the problem with conceiving necessary statements as descriptive in nature:</w:t>
      </w:r>
    </w:p>
    <w:p w14:paraId="05177F17" w14:textId="71733FFD" w:rsidR="008471A9" w:rsidRDefault="008471A9" w:rsidP="00AD69EE">
      <w:pPr>
        <w:ind w:right="566"/>
        <w:jc w:val="both"/>
        <w:rPr>
          <w:rFonts w:ascii="Arial" w:hAnsi="Arial" w:cs="Arial"/>
          <w:lang w:val="en-US"/>
        </w:rPr>
      </w:pPr>
    </w:p>
    <w:p w14:paraId="586E68F3" w14:textId="7A38E173" w:rsidR="008471A9" w:rsidRPr="008471A9" w:rsidRDefault="008471A9" w:rsidP="008471A9">
      <w:pPr>
        <w:ind w:left="567" w:right="1133"/>
        <w:jc w:val="both"/>
        <w:rPr>
          <w:rFonts w:ascii="Arial" w:hAnsi="Arial" w:cs="Arial"/>
          <w:sz w:val="18"/>
          <w:szCs w:val="18"/>
          <w:lang w:val="en-IT"/>
        </w:rPr>
      </w:pPr>
      <w:r w:rsidRPr="008471A9">
        <w:rPr>
          <w:rFonts w:ascii="Arial" w:hAnsi="Arial" w:cs="Arial"/>
          <w:sz w:val="18"/>
          <w:szCs w:val="18"/>
          <w:lang w:val="en-US"/>
        </w:rPr>
        <w:t>“</w:t>
      </w:r>
      <w:r w:rsidRPr="008471A9">
        <w:rPr>
          <w:rFonts w:ascii="Arial" w:hAnsi="Arial" w:cs="Arial"/>
          <w:sz w:val="18"/>
          <w:szCs w:val="18"/>
          <w:lang w:val="en-IT"/>
        </w:rPr>
        <w:t>If we were comparing the logical machinery with the machinery of a watch, one might say that the logical machinery is made of parts which cannot be bent. They are made of infinitely hard material-and so one gets an infinitely hard necessity. How can we justify this sort of idea?</w:t>
      </w:r>
      <w:r w:rsidRPr="008471A9">
        <w:rPr>
          <w:rFonts w:ascii="Arial" w:hAnsi="Arial" w:cs="Arial"/>
          <w:sz w:val="18"/>
          <w:szCs w:val="18"/>
          <w:lang w:val="en-US"/>
        </w:rPr>
        <w:t>”</w:t>
      </w:r>
      <w:r w:rsidRPr="008471A9">
        <w:rPr>
          <w:rFonts w:ascii="Arial" w:hAnsi="Arial" w:cs="Arial"/>
          <w:sz w:val="18"/>
          <w:szCs w:val="18"/>
          <w:lang w:val="en-IT"/>
        </w:rPr>
        <w:t xml:space="preserve">[LFM, p. 196] </w:t>
      </w:r>
    </w:p>
    <w:p w14:paraId="0707E204" w14:textId="77777777" w:rsidR="008471A9" w:rsidRPr="008471A9" w:rsidRDefault="008471A9" w:rsidP="008471A9">
      <w:pPr>
        <w:ind w:left="567" w:right="1133"/>
        <w:jc w:val="both"/>
        <w:rPr>
          <w:rFonts w:ascii="Arial" w:hAnsi="Arial" w:cs="Arial"/>
          <w:sz w:val="18"/>
          <w:szCs w:val="18"/>
          <w:lang w:val="en-IT"/>
        </w:rPr>
      </w:pPr>
    </w:p>
    <w:p w14:paraId="756A7419" w14:textId="6044731B" w:rsidR="008471A9" w:rsidRPr="008471A9" w:rsidRDefault="008471A9" w:rsidP="008471A9">
      <w:pPr>
        <w:ind w:left="567" w:right="1133"/>
        <w:jc w:val="both"/>
        <w:rPr>
          <w:rFonts w:ascii="Arial" w:hAnsi="Arial" w:cs="Arial"/>
          <w:sz w:val="18"/>
          <w:szCs w:val="18"/>
          <w:lang w:val="en-IT"/>
        </w:rPr>
      </w:pPr>
      <w:r w:rsidRPr="008471A9">
        <w:rPr>
          <w:rFonts w:ascii="Arial" w:hAnsi="Arial" w:cs="Arial"/>
          <w:sz w:val="18"/>
          <w:szCs w:val="18"/>
          <w:lang w:val="en-US"/>
        </w:rPr>
        <w:lastRenderedPageBreak/>
        <w:t>“</w:t>
      </w:r>
      <w:r w:rsidRPr="008471A9">
        <w:rPr>
          <w:rFonts w:ascii="Arial" w:hAnsi="Arial" w:cs="Arial"/>
          <w:sz w:val="18"/>
          <w:szCs w:val="18"/>
          <w:lang w:val="en-IT"/>
        </w:rPr>
        <w:t>Similarly, if I say that there is no such thing as the super-rigidity of logic, the real point is to explain where this idea of super-rigidity comes from</w:t>
      </w:r>
      <w:r w:rsidR="00100E11" w:rsidRPr="00100E11">
        <w:rPr>
          <w:rFonts w:ascii="Arial" w:hAnsi="Arial" w:cs="Arial"/>
          <w:sz w:val="18"/>
          <w:szCs w:val="18"/>
          <w:lang w:val="en-US"/>
        </w:rPr>
        <w:t xml:space="preserve"> </w:t>
      </w:r>
      <w:r w:rsidRPr="008471A9">
        <w:rPr>
          <w:rFonts w:ascii="Arial" w:hAnsi="Arial" w:cs="Arial"/>
          <w:sz w:val="18"/>
          <w:szCs w:val="18"/>
          <w:lang w:val="en-IT"/>
        </w:rPr>
        <w:t>- to show that the idea of Super-rigidity does</w:t>
      </w:r>
      <w:r w:rsidR="00473624" w:rsidRPr="00473624">
        <w:rPr>
          <w:rFonts w:ascii="Arial" w:hAnsi="Arial" w:cs="Arial"/>
          <w:sz w:val="18"/>
          <w:szCs w:val="18"/>
          <w:lang w:val="en-US"/>
        </w:rPr>
        <w:t xml:space="preserve"> </w:t>
      </w:r>
      <w:r w:rsidRPr="008471A9">
        <w:rPr>
          <w:rFonts w:ascii="Arial" w:hAnsi="Arial" w:cs="Arial"/>
          <w:sz w:val="18"/>
          <w:szCs w:val="18"/>
          <w:lang w:val="en-IT"/>
        </w:rPr>
        <w:t>not come from the same source which the idea of rigidity comes from. The idea of rigidity comes from comparing things like butter and elastic with things like iron and steel. But the idea of super-rigidity comes from the interference of two pictures</w:t>
      </w:r>
      <w:r w:rsidR="00473624" w:rsidRPr="00473624">
        <w:rPr>
          <w:rFonts w:ascii="Arial" w:hAnsi="Arial" w:cs="Arial"/>
          <w:sz w:val="18"/>
          <w:szCs w:val="18"/>
          <w:lang w:val="en-US"/>
        </w:rPr>
        <w:t xml:space="preserve"> </w:t>
      </w:r>
      <w:r w:rsidRPr="008471A9">
        <w:rPr>
          <w:rFonts w:ascii="Arial" w:hAnsi="Arial" w:cs="Arial"/>
          <w:sz w:val="18"/>
          <w:szCs w:val="18"/>
          <w:lang w:val="en-IT"/>
        </w:rPr>
        <w:t>- like the idea of the super-inexorability of the law. First we have: “The law condemns”, “The judge condemns”. Then we are led by the parallel use of the pictures to a point where we are inclined to use a superlative. We have then to show the sources of this superlative, and that it doesn’t come from the source the ordinary idea comes from.</w:t>
      </w:r>
      <w:r w:rsidRPr="008471A9">
        <w:rPr>
          <w:rFonts w:ascii="Arial" w:hAnsi="Arial" w:cs="Arial"/>
          <w:sz w:val="18"/>
          <w:szCs w:val="18"/>
          <w:lang w:val="en-US"/>
        </w:rPr>
        <w:t>”</w:t>
      </w:r>
      <w:r w:rsidRPr="008471A9">
        <w:rPr>
          <w:rFonts w:ascii="Arial" w:hAnsi="Arial" w:cs="Arial"/>
          <w:sz w:val="18"/>
          <w:szCs w:val="18"/>
          <w:lang w:val="en-IT"/>
        </w:rPr>
        <w:t xml:space="preserve"> [LFM, p. 199] </w:t>
      </w:r>
    </w:p>
    <w:p w14:paraId="6D6AB44F" w14:textId="77777777" w:rsidR="008471A9" w:rsidRDefault="008471A9" w:rsidP="00AD69EE">
      <w:pPr>
        <w:ind w:right="566"/>
        <w:jc w:val="both"/>
        <w:rPr>
          <w:rFonts w:ascii="Arial" w:hAnsi="Arial" w:cs="Arial"/>
          <w:lang w:val="en-US"/>
        </w:rPr>
      </w:pPr>
    </w:p>
    <w:p w14:paraId="61577244" w14:textId="18EF30C5" w:rsidR="008471A9" w:rsidRDefault="008471A9" w:rsidP="008471A9">
      <w:pPr>
        <w:ind w:right="566"/>
        <w:jc w:val="both"/>
        <w:rPr>
          <w:rFonts w:ascii="Arial" w:hAnsi="Arial" w:cs="Arial"/>
          <w:lang w:val="en-US"/>
        </w:rPr>
      </w:pPr>
      <w:r>
        <w:rPr>
          <w:rFonts w:ascii="Arial" w:hAnsi="Arial" w:cs="Arial"/>
          <w:lang w:val="en-US"/>
        </w:rPr>
        <w:t>This problem stem</w:t>
      </w:r>
      <w:r w:rsidR="00A81112">
        <w:rPr>
          <w:rFonts w:ascii="Arial" w:hAnsi="Arial" w:cs="Arial"/>
          <w:lang w:val="en-US"/>
        </w:rPr>
        <w:t>s</w:t>
      </w:r>
      <w:r>
        <w:rPr>
          <w:rFonts w:ascii="Arial" w:hAnsi="Arial" w:cs="Arial"/>
          <w:lang w:val="en-US"/>
        </w:rPr>
        <w:t xml:space="preserve"> from an unjustified assumption: “</w:t>
      </w:r>
      <w:r w:rsidRPr="008471A9">
        <w:rPr>
          <w:rFonts w:ascii="Arial" w:hAnsi="Arial" w:cs="Arial"/>
          <w:lang w:val="en-IT"/>
        </w:rPr>
        <w:t>Aren’t you confusing the hardness of a rule with the hardness of a material?</w:t>
      </w:r>
      <w:r w:rsidRPr="008471A9">
        <w:rPr>
          <w:rFonts w:ascii="Arial" w:hAnsi="Arial" w:cs="Arial"/>
          <w:lang w:val="en-US"/>
        </w:rPr>
        <w:t xml:space="preserve">” </w:t>
      </w:r>
      <w:r w:rsidRPr="008471A9">
        <w:rPr>
          <w:rFonts w:ascii="Arial" w:hAnsi="Arial" w:cs="Arial"/>
          <w:lang w:val="en-IT"/>
        </w:rPr>
        <w:t>[RFM III 87]</w:t>
      </w:r>
      <w:r w:rsidRPr="008471A9">
        <w:rPr>
          <w:rFonts w:ascii="Arial" w:hAnsi="Arial" w:cs="Arial"/>
          <w:lang w:val="en-US"/>
        </w:rPr>
        <w:t xml:space="preserve">. The solution is to reject the idea that </w:t>
      </w:r>
      <w:r>
        <w:rPr>
          <w:rFonts w:ascii="Arial" w:hAnsi="Arial" w:cs="Arial"/>
          <w:lang w:val="en-US"/>
        </w:rPr>
        <w:t>necessary statements are descriptive and conceive them as norms:</w:t>
      </w:r>
    </w:p>
    <w:p w14:paraId="51A71582" w14:textId="11F105E1" w:rsidR="008471A9" w:rsidRDefault="008471A9" w:rsidP="008471A9">
      <w:pPr>
        <w:ind w:right="566"/>
        <w:jc w:val="both"/>
        <w:rPr>
          <w:rFonts w:ascii="Arial" w:hAnsi="Arial" w:cs="Arial"/>
          <w:lang w:val="en-US"/>
        </w:rPr>
      </w:pPr>
    </w:p>
    <w:p w14:paraId="237A42CD" w14:textId="1C651D8E" w:rsidR="00D43842" w:rsidRPr="00D43842" w:rsidRDefault="00D43842" w:rsidP="00D43842">
      <w:pPr>
        <w:ind w:left="567" w:right="1416"/>
        <w:jc w:val="both"/>
        <w:rPr>
          <w:rFonts w:ascii="Arial" w:hAnsi="Arial" w:cs="Arial"/>
          <w:sz w:val="18"/>
          <w:szCs w:val="18"/>
          <w:lang w:val="en-IT"/>
        </w:rPr>
      </w:pPr>
      <w:r w:rsidRPr="00D43842">
        <w:rPr>
          <w:rFonts w:ascii="Arial" w:hAnsi="Arial" w:cs="Arial"/>
          <w:sz w:val="18"/>
          <w:szCs w:val="18"/>
          <w:lang w:val="en-US"/>
        </w:rPr>
        <w:t>“</w:t>
      </w:r>
      <w:r w:rsidRPr="00D43842">
        <w:rPr>
          <w:rFonts w:ascii="Arial" w:hAnsi="Arial" w:cs="Arial"/>
          <w:sz w:val="18"/>
          <w:szCs w:val="18"/>
          <w:lang w:val="en-IT"/>
        </w:rPr>
        <w:t>What I am saying comes to this, that mathematics is normative. But ‘norm’ does not mean the same thing as ‘ideal’.</w:t>
      </w:r>
      <w:r w:rsidRPr="00D43842">
        <w:rPr>
          <w:rFonts w:ascii="Arial" w:hAnsi="Arial" w:cs="Arial"/>
          <w:sz w:val="18"/>
          <w:szCs w:val="18"/>
          <w:lang w:val="en-US"/>
        </w:rPr>
        <w:t>”</w:t>
      </w:r>
      <w:r w:rsidRPr="00D43842">
        <w:rPr>
          <w:rFonts w:ascii="Arial" w:hAnsi="Arial" w:cs="Arial"/>
          <w:sz w:val="18"/>
          <w:szCs w:val="18"/>
          <w:lang w:val="en-IT"/>
        </w:rPr>
        <w:t xml:space="preserve"> [RFM V 40] </w:t>
      </w:r>
    </w:p>
    <w:p w14:paraId="04A663EA" w14:textId="77777777" w:rsidR="00100E11" w:rsidRDefault="00100E11" w:rsidP="008471A9">
      <w:pPr>
        <w:ind w:right="566"/>
        <w:jc w:val="both"/>
        <w:rPr>
          <w:rFonts w:ascii="Arial" w:hAnsi="Arial" w:cs="Arial"/>
          <w:lang w:val="en-US"/>
        </w:rPr>
      </w:pPr>
    </w:p>
    <w:p w14:paraId="667B408F" w14:textId="7EB75F53" w:rsidR="008471A9" w:rsidRDefault="00100E11" w:rsidP="008471A9">
      <w:pPr>
        <w:ind w:right="566"/>
        <w:jc w:val="both"/>
        <w:rPr>
          <w:rFonts w:ascii="Arial" w:hAnsi="Arial" w:cs="Arial"/>
          <w:lang w:val="en-US"/>
        </w:rPr>
      </w:pPr>
      <w:r>
        <w:rPr>
          <w:rFonts w:ascii="Arial" w:hAnsi="Arial" w:cs="Arial"/>
          <w:lang w:val="en-US"/>
        </w:rPr>
        <w:t xml:space="preserve">Something is necessarily true if and only if it is true in any possible circumstance. How can there be something like that? One explanation is that certain kinds of possibilities are ruled out by certain norms. A rule like (v), for instance, excludes the possibility of </w:t>
      </w:r>
      <w:r w:rsidR="00853A74">
        <w:rPr>
          <w:rFonts w:ascii="Arial" w:hAnsi="Arial" w:cs="Arial"/>
          <w:lang w:val="en-US"/>
        </w:rPr>
        <w:t xml:space="preserve">a situation where a chess player makes a legal move by moving the bishop along a row or </w:t>
      </w:r>
      <w:r w:rsidR="00AA3B47">
        <w:rPr>
          <w:rFonts w:ascii="Arial" w:hAnsi="Arial" w:cs="Arial"/>
          <w:lang w:val="en-US"/>
        </w:rPr>
        <w:t xml:space="preserve">a </w:t>
      </w:r>
      <w:r w:rsidR="00853A74">
        <w:rPr>
          <w:rFonts w:ascii="Arial" w:hAnsi="Arial" w:cs="Arial"/>
          <w:lang w:val="en-US"/>
        </w:rPr>
        <w:t>column.</w:t>
      </w:r>
      <w:r w:rsidR="00E83BAD">
        <w:rPr>
          <w:rFonts w:ascii="Arial" w:hAnsi="Arial" w:cs="Arial"/>
          <w:lang w:val="en-US"/>
        </w:rPr>
        <w:t xml:space="preserve"> (v) is true in every possible circumstance because adopting (v) as a rule prevents us from admitting a possibility in which (v) is false. We don’t adopt (v) because, after a careful survey of all the possible circumstances, we did not find any in which it is not true. Rather, by adopting (v) we structure the logical space, excluding a circumstance in which (v) is not true.</w:t>
      </w:r>
    </w:p>
    <w:p w14:paraId="4B66234A" w14:textId="2864A21B" w:rsidR="00A33125" w:rsidRDefault="00A33125" w:rsidP="00507AA7">
      <w:pPr>
        <w:ind w:right="566"/>
        <w:jc w:val="both"/>
        <w:rPr>
          <w:rFonts w:ascii="Arial" w:hAnsi="Arial" w:cs="Arial"/>
          <w:lang w:val="en-US"/>
        </w:rPr>
      </w:pPr>
    </w:p>
    <w:p w14:paraId="37AB9F94" w14:textId="44E82F0A" w:rsidR="00A33125" w:rsidRPr="00957C7D" w:rsidRDefault="00957C7D" w:rsidP="00957C7D">
      <w:pPr>
        <w:pStyle w:val="ListParagraph"/>
        <w:numPr>
          <w:ilvl w:val="0"/>
          <w:numId w:val="1"/>
        </w:numPr>
        <w:ind w:right="566"/>
        <w:jc w:val="both"/>
        <w:rPr>
          <w:rFonts w:ascii="Arial" w:hAnsi="Arial" w:cs="Arial"/>
          <w:b/>
          <w:bCs/>
          <w:lang w:val="en-US"/>
        </w:rPr>
      </w:pPr>
      <w:r w:rsidRPr="00957C7D">
        <w:rPr>
          <w:rFonts w:ascii="Arial" w:hAnsi="Arial" w:cs="Arial"/>
          <w:b/>
          <w:bCs/>
          <w:lang w:val="en-US"/>
        </w:rPr>
        <w:t>Conclusions</w:t>
      </w:r>
    </w:p>
    <w:p w14:paraId="354C8B02" w14:textId="547D930F" w:rsidR="00A33125" w:rsidRDefault="00A33125" w:rsidP="00507AA7">
      <w:pPr>
        <w:ind w:right="566"/>
        <w:jc w:val="both"/>
        <w:rPr>
          <w:rFonts w:ascii="Arial" w:hAnsi="Arial" w:cs="Arial"/>
          <w:lang w:val="en-US"/>
        </w:rPr>
      </w:pPr>
    </w:p>
    <w:p w14:paraId="39DC5D80" w14:textId="637A6CFE" w:rsidR="00A33125" w:rsidRDefault="008B26B1" w:rsidP="00507AA7">
      <w:pPr>
        <w:ind w:right="566"/>
        <w:jc w:val="both"/>
        <w:rPr>
          <w:rFonts w:ascii="Arial" w:hAnsi="Arial" w:cs="Arial"/>
          <w:lang w:val="en-US"/>
        </w:rPr>
      </w:pPr>
      <w:r>
        <w:rPr>
          <w:rFonts w:ascii="Arial" w:hAnsi="Arial" w:cs="Arial"/>
          <w:lang w:val="en-US"/>
        </w:rPr>
        <w:t xml:space="preserve">In this paper I argued that certain remarks by Wittgenstein can be read as anticipating </w:t>
      </w:r>
      <w:proofErr w:type="spellStart"/>
      <w:r>
        <w:rPr>
          <w:rFonts w:ascii="Arial" w:hAnsi="Arial" w:cs="Arial"/>
          <w:lang w:val="en-US"/>
        </w:rPr>
        <w:t>Linnebo’s</w:t>
      </w:r>
      <w:proofErr w:type="spellEnd"/>
      <w:r>
        <w:rPr>
          <w:rFonts w:ascii="Arial" w:hAnsi="Arial" w:cs="Arial"/>
          <w:lang w:val="en-US"/>
        </w:rPr>
        <w:t xml:space="preserve"> distinction between generalizations that are made true in part by the truth of their instances and generalizations that are true in virtue of “</w:t>
      </w:r>
      <w:r w:rsidR="007938C1">
        <w:rPr>
          <w:rFonts w:ascii="Arial" w:hAnsi="Arial" w:cs="Arial"/>
          <w:lang w:val="en-US"/>
        </w:rPr>
        <w:t>completely</w:t>
      </w:r>
      <w:r>
        <w:rPr>
          <w:rFonts w:ascii="Arial" w:hAnsi="Arial" w:cs="Arial"/>
          <w:lang w:val="en-US"/>
        </w:rPr>
        <w:t xml:space="preserve"> general facts”, to use </w:t>
      </w:r>
      <w:proofErr w:type="spellStart"/>
      <w:r>
        <w:rPr>
          <w:rFonts w:ascii="Arial" w:hAnsi="Arial" w:cs="Arial"/>
          <w:lang w:val="en-US"/>
        </w:rPr>
        <w:t>Linnebo’s</w:t>
      </w:r>
      <w:proofErr w:type="spellEnd"/>
      <w:r>
        <w:rPr>
          <w:rFonts w:ascii="Arial" w:hAnsi="Arial" w:cs="Arial"/>
          <w:lang w:val="en-US"/>
        </w:rPr>
        <w:t xml:space="preserve"> phrase</w:t>
      </w:r>
      <w:r w:rsidR="007938C1">
        <w:rPr>
          <w:rFonts w:ascii="Arial" w:hAnsi="Arial" w:cs="Arial"/>
          <w:lang w:val="en-US"/>
        </w:rPr>
        <w:t xml:space="preserve"> (2022, p. 349)</w:t>
      </w:r>
      <w:r>
        <w:rPr>
          <w:rFonts w:ascii="Arial" w:hAnsi="Arial" w:cs="Arial"/>
          <w:lang w:val="en-US"/>
        </w:rPr>
        <w:t>. At the same time, we have also seen that other remarks by Wittgenstein can be interpreted as an attempt to better understand what these purely general facts amount to. I have suggested that Wittgenstein argue</w:t>
      </w:r>
      <w:r w:rsidR="00E264C1">
        <w:rPr>
          <w:rFonts w:ascii="Arial" w:hAnsi="Arial" w:cs="Arial"/>
          <w:lang w:val="en-US"/>
        </w:rPr>
        <w:t>d</w:t>
      </w:r>
      <w:r>
        <w:rPr>
          <w:rFonts w:ascii="Arial" w:hAnsi="Arial" w:cs="Arial"/>
          <w:lang w:val="en-US"/>
        </w:rPr>
        <w:t xml:space="preserve"> that the statements allegedly expressing these purely general facts are not descriptive statements, but </w:t>
      </w:r>
      <w:r w:rsidR="007938C1">
        <w:rPr>
          <w:rFonts w:ascii="Arial" w:hAnsi="Arial" w:cs="Arial"/>
          <w:lang w:val="en-US"/>
        </w:rPr>
        <w:t>rules</w:t>
      </w:r>
      <w:r>
        <w:rPr>
          <w:rFonts w:ascii="Arial" w:hAnsi="Arial" w:cs="Arial"/>
          <w:lang w:val="en-US"/>
        </w:rPr>
        <w:t xml:space="preserve">. </w:t>
      </w:r>
      <w:r w:rsidR="00CF596A">
        <w:rPr>
          <w:rFonts w:ascii="Arial" w:hAnsi="Arial" w:cs="Arial"/>
          <w:lang w:val="en-US"/>
        </w:rPr>
        <w:t>In this sense, g</w:t>
      </w:r>
      <w:r>
        <w:rPr>
          <w:rFonts w:ascii="Arial" w:hAnsi="Arial" w:cs="Arial"/>
          <w:lang w:val="en-US"/>
        </w:rPr>
        <w:t>eneralizations that are not instance-based are</w:t>
      </w:r>
      <w:r w:rsidR="006711ED">
        <w:rPr>
          <w:rFonts w:ascii="Arial" w:hAnsi="Arial" w:cs="Arial"/>
          <w:lang w:val="en-US"/>
        </w:rPr>
        <w:t xml:space="preserve"> </w:t>
      </w:r>
      <w:r w:rsidR="002E03BA">
        <w:rPr>
          <w:rFonts w:ascii="Arial" w:hAnsi="Arial" w:cs="Arial"/>
          <w:lang w:val="en-US"/>
        </w:rPr>
        <w:t xml:space="preserve">a different </w:t>
      </w:r>
      <w:r w:rsidR="005B5A04">
        <w:rPr>
          <w:rFonts w:ascii="Arial" w:hAnsi="Arial" w:cs="Arial"/>
          <w:lang w:val="en-US"/>
        </w:rPr>
        <w:t>type</w:t>
      </w:r>
      <w:r w:rsidR="002E03BA">
        <w:rPr>
          <w:rFonts w:ascii="Arial" w:hAnsi="Arial" w:cs="Arial"/>
          <w:lang w:val="en-US"/>
        </w:rPr>
        <w:t xml:space="preserve"> of sentences than</w:t>
      </w:r>
      <w:r w:rsidR="001563E9">
        <w:rPr>
          <w:rFonts w:ascii="Arial" w:hAnsi="Arial" w:cs="Arial"/>
          <w:lang w:val="en-US"/>
        </w:rPr>
        <w:t xml:space="preserve"> </w:t>
      </w:r>
      <w:r>
        <w:rPr>
          <w:rFonts w:ascii="Arial" w:hAnsi="Arial" w:cs="Arial"/>
          <w:lang w:val="en-US"/>
        </w:rPr>
        <w:t>instance-based generalizations</w:t>
      </w:r>
      <w:r w:rsidR="00134968">
        <w:rPr>
          <w:rFonts w:ascii="Arial" w:hAnsi="Arial" w:cs="Arial"/>
          <w:lang w:val="en-US"/>
        </w:rPr>
        <w:t xml:space="preserve">, and are not true in virtue of </w:t>
      </w:r>
      <w:r w:rsidR="003D60AC">
        <w:rPr>
          <w:rFonts w:ascii="Arial" w:hAnsi="Arial" w:cs="Arial"/>
          <w:lang w:val="en-US"/>
        </w:rPr>
        <w:t>representing necessary facts, but in virtue of being grammatical propositions, norms governing the use of certain expressions.</w:t>
      </w:r>
    </w:p>
    <w:p w14:paraId="30F85808" w14:textId="42560A5D" w:rsidR="00A33125" w:rsidRDefault="00A33125" w:rsidP="00507AA7">
      <w:pPr>
        <w:ind w:right="566"/>
        <w:jc w:val="both"/>
        <w:rPr>
          <w:rFonts w:ascii="Arial" w:hAnsi="Arial" w:cs="Arial"/>
          <w:lang w:val="en-US"/>
        </w:rPr>
      </w:pPr>
    </w:p>
    <w:p w14:paraId="39E45E71" w14:textId="77777777" w:rsidR="00D406E8" w:rsidRDefault="00D406E8" w:rsidP="005C13A7">
      <w:pPr>
        <w:ind w:right="-1"/>
        <w:jc w:val="both"/>
        <w:rPr>
          <w:rFonts w:ascii="Arial" w:hAnsi="Arial" w:cs="Arial"/>
          <w:b/>
          <w:bCs/>
          <w:lang w:val="en-US"/>
        </w:rPr>
      </w:pPr>
    </w:p>
    <w:p w14:paraId="7DB99F69" w14:textId="3ACF3300" w:rsidR="005C13A7" w:rsidRDefault="005C13A7" w:rsidP="005C13A7">
      <w:pPr>
        <w:ind w:right="-1"/>
        <w:jc w:val="both"/>
        <w:rPr>
          <w:rFonts w:ascii="Arial" w:hAnsi="Arial" w:cs="Arial"/>
          <w:b/>
          <w:bCs/>
          <w:lang w:val="en-US"/>
        </w:rPr>
      </w:pPr>
      <w:r w:rsidRPr="005C13A7">
        <w:rPr>
          <w:rFonts w:ascii="Arial" w:hAnsi="Arial" w:cs="Arial"/>
          <w:b/>
          <w:bCs/>
          <w:lang w:val="en-US"/>
        </w:rPr>
        <w:t>References</w:t>
      </w:r>
    </w:p>
    <w:p w14:paraId="5E82095D" w14:textId="77777777" w:rsidR="00D27D8F" w:rsidRDefault="00D27D8F" w:rsidP="00D27D8F">
      <w:pPr>
        <w:pStyle w:val="NormalWeb"/>
        <w:spacing w:before="0" w:beforeAutospacing="0" w:after="0" w:afterAutospacing="0"/>
        <w:rPr>
          <w:rFonts w:ascii="Arial" w:hAnsi="Arial" w:cs="Arial"/>
          <w:sz w:val="20"/>
          <w:szCs w:val="20"/>
          <w:lang w:val="en-US"/>
        </w:rPr>
      </w:pPr>
    </w:p>
    <w:p w14:paraId="31711B17" w14:textId="4A02E928" w:rsidR="00912DAC" w:rsidRDefault="00912DAC" w:rsidP="00D27D8F">
      <w:pPr>
        <w:pStyle w:val="NormalWeb"/>
        <w:spacing w:before="0" w:beforeAutospacing="0" w:after="0" w:afterAutospacing="0" w:line="276" w:lineRule="auto"/>
        <w:rPr>
          <w:rFonts w:ascii="Arial" w:hAnsi="Arial" w:cs="Arial"/>
          <w:sz w:val="20"/>
          <w:szCs w:val="20"/>
          <w:lang w:val="en-US"/>
        </w:rPr>
      </w:pPr>
      <w:r w:rsidRPr="00912DAC">
        <w:rPr>
          <w:rFonts w:ascii="Arial" w:hAnsi="Arial" w:cs="Arial"/>
          <w:sz w:val="20"/>
          <w:szCs w:val="20"/>
          <w:lang w:val="en-US"/>
        </w:rPr>
        <w:t xml:space="preserve">Carnap, Rudolf (1931). The </w:t>
      </w:r>
      <w:proofErr w:type="spellStart"/>
      <w:r w:rsidRPr="00912DAC">
        <w:rPr>
          <w:rFonts w:ascii="Arial" w:hAnsi="Arial" w:cs="Arial"/>
          <w:sz w:val="20"/>
          <w:szCs w:val="20"/>
          <w:lang w:val="en-US"/>
        </w:rPr>
        <w:t>Logicist</w:t>
      </w:r>
      <w:proofErr w:type="spellEnd"/>
      <w:r w:rsidRPr="00912DAC">
        <w:rPr>
          <w:rFonts w:ascii="Arial" w:hAnsi="Arial" w:cs="Arial"/>
          <w:sz w:val="20"/>
          <w:szCs w:val="20"/>
          <w:lang w:val="en-US"/>
        </w:rPr>
        <w:t xml:space="preserve"> Foundations of Mathematics. In Paul Benacerraf &amp; Hilary Putnam (eds.), </w:t>
      </w:r>
      <w:r w:rsidRPr="00912DAC">
        <w:rPr>
          <w:rFonts w:ascii="Arial" w:hAnsi="Arial" w:cs="Arial"/>
          <w:i/>
          <w:iCs/>
          <w:sz w:val="20"/>
          <w:szCs w:val="20"/>
          <w:lang w:val="en-US"/>
        </w:rPr>
        <w:t>Philosophy of Mathematics: Selected Readings</w:t>
      </w:r>
      <w:r w:rsidRPr="00912DAC">
        <w:rPr>
          <w:rFonts w:ascii="Arial" w:hAnsi="Arial" w:cs="Arial"/>
          <w:sz w:val="20"/>
          <w:szCs w:val="20"/>
          <w:lang w:val="en-US"/>
        </w:rPr>
        <w:t xml:space="preserve">. </w:t>
      </w:r>
      <w:r w:rsidRPr="00507AA7">
        <w:rPr>
          <w:rFonts w:ascii="Arial" w:hAnsi="Arial" w:cs="Arial"/>
          <w:sz w:val="20"/>
          <w:szCs w:val="20"/>
          <w:lang w:val="en-US"/>
        </w:rPr>
        <w:t>Cambridge University Press. pp. 41--52.</w:t>
      </w:r>
    </w:p>
    <w:p w14:paraId="1F9F8BFA" w14:textId="28D578CD" w:rsidR="00414C93" w:rsidRDefault="00414C93" w:rsidP="00D27D8F">
      <w:pPr>
        <w:pStyle w:val="NormalWeb"/>
        <w:spacing w:before="0" w:beforeAutospacing="0" w:after="0" w:afterAutospacing="0" w:line="276" w:lineRule="auto"/>
        <w:rPr>
          <w:rFonts w:ascii="Arial" w:hAnsi="Arial" w:cs="Arial"/>
          <w:sz w:val="20"/>
          <w:szCs w:val="20"/>
          <w:lang w:val="en-US"/>
        </w:rPr>
      </w:pPr>
      <w:r w:rsidRPr="00414C93">
        <w:rPr>
          <w:rFonts w:ascii="Arial" w:hAnsi="Arial" w:cs="Arial"/>
          <w:sz w:val="20"/>
          <w:szCs w:val="20"/>
          <w:lang w:val="en-US"/>
        </w:rPr>
        <w:t xml:space="preserve">Glock, Hans-Johann (1996). Necessity and normativity. In Hans D. </w:t>
      </w:r>
      <w:proofErr w:type="spellStart"/>
      <w:r w:rsidRPr="00414C93">
        <w:rPr>
          <w:rFonts w:ascii="Arial" w:hAnsi="Arial" w:cs="Arial"/>
          <w:sz w:val="20"/>
          <w:szCs w:val="20"/>
          <w:lang w:val="en-US"/>
        </w:rPr>
        <w:t>Sluga</w:t>
      </w:r>
      <w:proofErr w:type="spellEnd"/>
      <w:r w:rsidRPr="00414C93">
        <w:rPr>
          <w:rFonts w:ascii="Arial" w:hAnsi="Arial" w:cs="Arial"/>
          <w:sz w:val="20"/>
          <w:szCs w:val="20"/>
          <w:lang w:val="en-US"/>
        </w:rPr>
        <w:t xml:space="preserve"> &amp; David G. Stern (eds.), </w:t>
      </w:r>
      <w:r w:rsidRPr="00414C93">
        <w:rPr>
          <w:rFonts w:ascii="Arial" w:hAnsi="Arial" w:cs="Arial"/>
          <w:i/>
          <w:iCs/>
          <w:sz w:val="20"/>
          <w:szCs w:val="20"/>
          <w:lang w:val="en-US"/>
        </w:rPr>
        <w:t>The Cambridge Companion to Wittgenstein</w:t>
      </w:r>
      <w:r w:rsidRPr="00414C93">
        <w:rPr>
          <w:rFonts w:ascii="Arial" w:hAnsi="Arial" w:cs="Arial"/>
          <w:sz w:val="20"/>
          <w:szCs w:val="20"/>
          <w:lang w:val="en-US"/>
        </w:rPr>
        <w:t>. Cambridge University Press. pp. 198--225.</w:t>
      </w:r>
    </w:p>
    <w:p w14:paraId="5AF7A6E8" w14:textId="77777777" w:rsidR="00921610" w:rsidRDefault="00840FB3" w:rsidP="000E348A">
      <w:pPr>
        <w:pStyle w:val="NormalWeb"/>
        <w:spacing w:before="0" w:beforeAutospacing="0" w:after="0" w:afterAutospacing="0" w:line="276" w:lineRule="auto"/>
        <w:rPr>
          <w:rFonts w:ascii="Arial" w:hAnsi="Arial" w:cs="Arial"/>
          <w:color w:val="222222"/>
          <w:sz w:val="20"/>
          <w:szCs w:val="20"/>
          <w:shd w:val="clear" w:color="auto" w:fill="FFFFFF"/>
          <w:lang w:val="en-US"/>
        </w:rPr>
      </w:pPr>
      <w:r w:rsidRPr="00840FB3">
        <w:rPr>
          <w:rFonts w:ascii="Arial" w:hAnsi="Arial" w:cs="Arial"/>
          <w:color w:val="222222"/>
          <w:sz w:val="20"/>
          <w:szCs w:val="20"/>
          <w:shd w:val="clear" w:color="auto" w:fill="FFFFFF"/>
          <w:lang w:val="en-US"/>
        </w:rPr>
        <w:t xml:space="preserve">Glock, Hans-Johann (2008). Necessity and language: In </w:t>
      </w:r>
      <w:proofErr w:type="spellStart"/>
      <w:r w:rsidRPr="00840FB3">
        <w:rPr>
          <w:rFonts w:ascii="Arial" w:hAnsi="Arial" w:cs="Arial"/>
          <w:color w:val="222222"/>
          <w:sz w:val="20"/>
          <w:szCs w:val="20"/>
          <w:shd w:val="clear" w:color="auto" w:fill="FFFFFF"/>
          <w:lang w:val="en-US"/>
        </w:rPr>
        <w:t>defence</w:t>
      </w:r>
      <w:proofErr w:type="spellEnd"/>
      <w:r w:rsidRPr="00840FB3">
        <w:rPr>
          <w:rFonts w:ascii="Arial" w:hAnsi="Arial" w:cs="Arial"/>
          <w:color w:val="222222"/>
          <w:sz w:val="20"/>
          <w:szCs w:val="20"/>
          <w:shd w:val="clear" w:color="auto" w:fill="FFFFFF"/>
          <w:lang w:val="en-US"/>
        </w:rPr>
        <w:t xml:space="preserve"> of conventionalism. </w:t>
      </w:r>
      <w:r w:rsidRPr="00787CCB">
        <w:rPr>
          <w:rFonts w:ascii="Arial" w:hAnsi="Arial" w:cs="Arial"/>
          <w:i/>
          <w:iCs/>
          <w:color w:val="222222"/>
          <w:sz w:val="20"/>
          <w:szCs w:val="20"/>
          <w:shd w:val="clear" w:color="auto" w:fill="FFFFFF"/>
          <w:lang w:val="en-US"/>
        </w:rPr>
        <w:t>Philosophical Investigations</w:t>
      </w:r>
      <w:r w:rsidRPr="00787CCB">
        <w:rPr>
          <w:rFonts w:ascii="Arial" w:hAnsi="Arial" w:cs="Arial"/>
          <w:color w:val="222222"/>
          <w:sz w:val="20"/>
          <w:szCs w:val="20"/>
          <w:shd w:val="clear" w:color="auto" w:fill="FFFFFF"/>
          <w:lang w:val="en-US"/>
        </w:rPr>
        <w:t> 31 (1):24–47.</w:t>
      </w:r>
      <w:r w:rsidRPr="00840FB3">
        <w:rPr>
          <w:rFonts w:ascii="Arial" w:hAnsi="Arial" w:cs="Arial"/>
          <w:color w:val="222222"/>
          <w:sz w:val="20"/>
          <w:szCs w:val="20"/>
          <w:shd w:val="clear" w:color="auto" w:fill="FFFFFF"/>
          <w:lang w:val="en-US"/>
        </w:rPr>
        <w:t xml:space="preserve"> </w:t>
      </w:r>
    </w:p>
    <w:p w14:paraId="7EDA5CA9" w14:textId="167328F9" w:rsidR="000E348A" w:rsidRDefault="00D9620B" w:rsidP="000E348A">
      <w:pPr>
        <w:pStyle w:val="NormalWeb"/>
        <w:spacing w:before="0" w:beforeAutospacing="0" w:after="0" w:afterAutospacing="0" w:line="276" w:lineRule="auto"/>
        <w:rPr>
          <w:rFonts w:ascii="Arial" w:hAnsi="Arial" w:cs="Arial"/>
          <w:color w:val="222222"/>
          <w:sz w:val="20"/>
          <w:szCs w:val="20"/>
          <w:shd w:val="clear" w:color="auto" w:fill="FFFFFF"/>
          <w:lang w:val="en-US"/>
        </w:rPr>
      </w:pPr>
      <w:proofErr w:type="spellStart"/>
      <w:r w:rsidRPr="00D9620B">
        <w:rPr>
          <w:rFonts w:ascii="Arial" w:hAnsi="Arial" w:cs="Arial"/>
          <w:color w:val="222222"/>
          <w:sz w:val="20"/>
          <w:szCs w:val="20"/>
          <w:shd w:val="clear" w:color="auto" w:fill="FFFFFF"/>
          <w:lang w:val="en-US"/>
        </w:rPr>
        <w:t>Linnebo</w:t>
      </w:r>
      <w:proofErr w:type="spellEnd"/>
      <w:r w:rsidRPr="00D9620B">
        <w:rPr>
          <w:rFonts w:ascii="Arial" w:hAnsi="Arial" w:cs="Arial"/>
          <w:color w:val="222222"/>
          <w:sz w:val="20"/>
          <w:szCs w:val="20"/>
          <w:shd w:val="clear" w:color="auto" w:fill="FFFFFF"/>
          <w:lang w:val="en-US"/>
        </w:rPr>
        <w:t xml:space="preserve">, </w:t>
      </w:r>
      <w:proofErr w:type="spellStart"/>
      <w:r w:rsidRPr="00D9620B">
        <w:rPr>
          <w:rFonts w:ascii="Arial" w:hAnsi="Arial" w:cs="Arial"/>
          <w:color w:val="222222"/>
          <w:sz w:val="20"/>
          <w:szCs w:val="20"/>
          <w:shd w:val="clear" w:color="auto" w:fill="FFFFFF"/>
          <w:lang w:val="en-US"/>
        </w:rPr>
        <w:t>Øystein</w:t>
      </w:r>
      <w:proofErr w:type="spellEnd"/>
      <w:r w:rsidRPr="00D9620B">
        <w:rPr>
          <w:rFonts w:ascii="Arial" w:hAnsi="Arial" w:cs="Arial"/>
          <w:color w:val="222222"/>
          <w:sz w:val="20"/>
          <w:szCs w:val="20"/>
          <w:shd w:val="clear" w:color="auto" w:fill="FFFFFF"/>
          <w:lang w:val="en-US"/>
        </w:rPr>
        <w:t xml:space="preserve"> (2022). Generality Explained. </w:t>
      </w:r>
      <w:r w:rsidRPr="00D9620B">
        <w:rPr>
          <w:rFonts w:ascii="Arial" w:hAnsi="Arial" w:cs="Arial"/>
          <w:i/>
          <w:iCs/>
          <w:color w:val="222222"/>
          <w:sz w:val="20"/>
          <w:szCs w:val="20"/>
          <w:shd w:val="clear" w:color="auto" w:fill="FFFFFF"/>
          <w:lang w:val="en-US"/>
        </w:rPr>
        <w:t>Journal of Philosophy</w:t>
      </w:r>
      <w:r w:rsidRPr="00D9620B">
        <w:rPr>
          <w:rFonts w:ascii="Arial" w:hAnsi="Arial" w:cs="Arial"/>
          <w:color w:val="222222"/>
          <w:sz w:val="20"/>
          <w:szCs w:val="20"/>
          <w:shd w:val="clear" w:color="auto" w:fill="FFFFFF"/>
          <w:lang w:val="en-US"/>
        </w:rPr>
        <w:t> 119 (7)</w:t>
      </w:r>
      <w:r w:rsidR="000E348A">
        <w:rPr>
          <w:rFonts w:ascii="Arial" w:hAnsi="Arial" w:cs="Arial"/>
          <w:color w:val="222222"/>
          <w:sz w:val="20"/>
          <w:szCs w:val="20"/>
          <w:shd w:val="clear" w:color="auto" w:fill="FFFFFF"/>
          <w:lang w:val="en-US"/>
        </w:rPr>
        <w:t xml:space="preserve">, </w:t>
      </w:r>
      <w:r w:rsidRPr="00D9620B">
        <w:rPr>
          <w:rFonts w:ascii="Arial" w:hAnsi="Arial" w:cs="Arial"/>
          <w:color w:val="222222"/>
          <w:sz w:val="20"/>
          <w:szCs w:val="20"/>
          <w:shd w:val="clear" w:color="auto" w:fill="FFFFFF"/>
          <w:lang w:val="en-US"/>
        </w:rPr>
        <w:t>349-379.</w:t>
      </w:r>
    </w:p>
    <w:p w14:paraId="39AB4864" w14:textId="08F01ECD" w:rsidR="000E348A" w:rsidRPr="000E348A" w:rsidRDefault="000E348A" w:rsidP="000E348A">
      <w:pPr>
        <w:pStyle w:val="NormalWeb"/>
        <w:spacing w:before="0" w:beforeAutospacing="0" w:after="0" w:afterAutospacing="0" w:line="276" w:lineRule="auto"/>
        <w:rPr>
          <w:rFonts w:ascii="Arial" w:hAnsi="Arial" w:cs="Arial"/>
          <w:color w:val="222222"/>
          <w:sz w:val="20"/>
          <w:szCs w:val="20"/>
          <w:shd w:val="clear" w:color="auto" w:fill="FFFFFF"/>
          <w:lang w:val="en-US"/>
        </w:rPr>
      </w:pPr>
      <w:r w:rsidRPr="000E348A">
        <w:rPr>
          <w:rFonts w:ascii="Arial" w:hAnsi="Arial" w:cs="Arial"/>
          <w:color w:val="222222"/>
          <w:sz w:val="20"/>
          <w:szCs w:val="20"/>
          <w:shd w:val="clear" w:color="auto" w:fill="FFFFFF"/>
          <w:lang w:val="it-IT"/>
        </w:rPr>
        <w:t xml:space="preserve">Marconi, Diego, (2009). </w:t>
      </w:r>
      <w:r w:rsidRPr="000E348A">
        <w:rPr>
          <w:rFonts w:ascii="Arial" w:hAnsi="Arial" w:cs="Arial"/>
          <w:color w:val="222222"/>
          <w:sz w:val="20"/>
          <w:szCs w:val="20"/>
          <w:shd w:val="clear" w:color="auto" w:fill="FFFFFF"/>
          <w:lang w:val="en-US"/>
        </w:rPr>
        <w:t xml:space="preserve">Wittgenstein and Necessary Facts. </w:t>
      </w:r>
      <w:proofErr w:type="gramStart"/>
      <w:r w:rsidRPr="000E348A">
        <w:rPr>
          <w:rFonts w:ascii="Arial" w:hAnsi="Arial" w:cs="Arial"/>
          <w:color w:val="222222"/>
          <w:sz w:val="20"/>
          <w:szCs w:val="20"/>
          <w:shd w:val="clear" w:color="auto" w:fill="FFFFFF"/>
          <w:lang w:val="en-US"/>
        </w:rPr>
        <w:t xml:space="preserve">In </w:t>
      </w:r>
      <w:r w:rsidRPr="000E348A">
        <w:rPr>
          <w:rFonts w:ascii="Arial" w:hAnsi="Arial" w:cs="Arial"/>
          <w:color w:val="222222"/>
          <w:sz w:val="20"/>
          <w:szCs w:val="20"/>
          <w:shd w:val="clear" w:color="auto" w:fill="FFFFFF"/>
          <w:lang w:val="en-US"/>
        </w:rPr>
        <w:t xml:space="preserve"> </w:t>
      </w:r>
      <w:proofErr w:type="spellStart"/>
      <w:r w:rsidRPr="000E348A">
        <w:rPr>
          <w:rFonts w:ascii="Arial" w:hAnsi="Arial" w:cs="Arial"/>
          <w:color w:val="222222"/>
          <w:sz w:val="20"/>
          <w:szCs w:val="20"/>
          <w:shd w:val="clear" w:color="auto" w:fill="FFFFFF"/>
          <w:lang w:val="en-US"/>
        </w:rPr>
        <w:t>P</w:t>
      </w:r>
      <w:proofErr w:type="gramEnd"/>
      <w:r w:rsidRPr="000E348A">
        <w:rPr>
          <w:rFonts w:ascii="Arial" w:hAnsi="Arial" w:cs="Arial"/>
          <w:color w:val="222222"/>
          <w:sz w:val="20"/>
          <w:szCs w:val="20"/>
          <w:shd w:val="clear" w:color="auto" w:fill="FFFFFF"/>
          <w:lang w:val="en-US"/>
        </w:rPr>
        <w:t>.Frascolla</w:t>
      </w:r>
      <w:proofErr w:type="spellEnd"/>
      <w:r w:rsidRPr="000E348A">
        <w:rPr>
          <w:rFonts w:ascii="Arial" w:hAnsi="Arial" w:cs="Arial"/>
          <w:color w:val="222222"/>
          <w:sz w:val="20"/>
          <w:szCs w:val="20"/>
          <w:shd w:val="clear" w:color="auto" w:fill="FFFFFF"/>
          <w:lang w:val="en-US"/>
        </w:rPr>
        <w:t xml:space="preserve">, D. Marconi, A. </w:t>
      </w:r>
      <w:proofErr w:type="spellStart"/>
      <w:r w:rsidRPr="000E348A">
        <w:rPr>
          <w:rFonts w:ascii="Arial" w:hAnsi="Arial" w:cs="Arial"/>
          <w:color w:val="222222"/>
          <w:sz w:val="20"/>
          <w:szCs w:val="20"/>
          <w:shd w:val="clear" w:color="auto" w:fill="FFFFFF"/>
          <w:lang w:val="en-US"/>
        </w:rPr>
        <w:t>Voltolini</w:t>
      </w:r>
      <w:proofErr w:type="spellEnd"/>
      <w:r w:rsidRPr="000E348A">
        <w:rPr>
          <w:rFonts w:ascii="Arial" w:hAnsi="Arial" w:cs="Arial"/>
          <w:color w:val="222222"/>
          <w:sz w:val="20"/>
          <w:szCs w:val="20"/>
          <w:shd w:val="clear" w:color="auto" w:fill="FFFFFF"/>
          <w:lang w:val="en-US"/>
        </w:rPr>
        <w:t xml:space="preserve"> (eds.),</w:t>
      </w:r>
      <w:r w:rsidRPr="000E348A">
        <w:rPr>
          <w:rFonts w:ascii="Arial" w:hAnsi="Arial" w:cs="Arial"/>
          <w:color w:val="222222"/>
          <w:sz w:val="20"/>
          <w:szCs w:val="20"/>
          <w:shd w:val="clear" w:color="auto" w:fill="FFFFFF"/>
          <w:lang w:val="en-US"/>
        </w:rPr>
        <w:t xml:space="preserve"> </w:t>
      </w:r>
      <w:r w:rsidRPr="000E348A">
        <w:rPr>
          <w:rFonts w:ascii="Arial" w:hAnsi="Arial" w:cs="Arial"/>
          <w:i/>
          <w:iCs/>
          <w:color w:val="222222"/>
          <w:sz w:val="20"/>
          <w:szCs w:val="20"/>
          <w:shd w:val="clear" w:color="auto" w:fill="FFFFFF"/>
          <w:lang w:val="en-US"/>
        </w:rPr>
        <w:t xml:space="preserve">Wittgenstein: Mind, Meaning and  </w:t>
      </w:r>
      <w:proofErr w:type="spellStart"/>
      <w:r w:rsidRPr="000E348A">
        <w:rPr>
          <w:rFonts w:ascii="Arial" w:hAnsi="Arial" w:cs="Arial"/>
          <w:i/>
          <w:iCs/>
          <w:color w:val="222222"/>
          <w:sz w:val="20"/>
          <w:szCs w:val="20"/>
          <w:shd w:val="clear" w:color="auto" w:fill="FFFFFF"/>
          <w:lang w:val="en-US"/>
        </w:rPr>
        <w:t>Metaphilosophy</w:t>
      </w:r>
      <w:proofErr w:type="spellEnd"/>
      <w:r w:rsidRPr="000E348A">
        <w:rPr>
          <w:rFonts w:ascii="Arial" w:hAnsi="Arial" w:cs="Arial"/>
          <w:color w:val="222222"/>
          <w:sz w:val="20"/>
          <w:szCs w:val="20"/>
          <w:shd w:val="clear" w:color="auto" w:fill="FFFFFF"/>
          <w:lang w:val="en-US"/>
        </w:rPr>
        <w:t>, Palgrave MacMillan, London 2009, 140-166.</w:t>
      </w:r>
    </w:p>
    <w:p w14:paraId="357B4FCA" w14:textId="216C6DEC" w:rsidR="00BD5A1A" w:rsidRPr="00FF39A3" w:rsidRDefault="00BD5A1A" w:rsidP="00D27D8F">
      <w:pPr>
        <w:pStyle w:val="NormalWeb"/>
        <w:spacing w:before="0" w:beforeAutospacing="0" w:after="0" w:afterAutospacing="0" w:line="276" w:lineRule="auto"/>
        <w:rPr>
          <w:rFonts w:ascii="Arial" w:hAnsi="Arial" w:cs="Arial"/>
          <w:sz w:val="20"/>
          <w:szCs w:val="20"/>
          <w:lang w:val="it-IT"/>
        </w:rPr>
      </w:pPr>
      <w:r>
        <w:rPr>
          <w:rFonts w:ascii="Arial" w:hAnsi="Arial" w:cs="Arial"/>
          <w:color w:val="222222"/>
          <w:sz w:val="20"/>
          <w:szCs w:val="20"/>
          <w:shd w:val="clear" w:color="auto" w:fill="FFFFFF"/>
        </w:rPr>
        <w:t>Perissinotto, L</w:t>
      </w:r>
      <w:proofErr w:type="spellStart"/>
      <w:r w:rsidRPr="000E348A">
        <w:rPr>
          <w:rFonts w:ascii="Arial" w:hAnsi="Arial" w:cs="Arial"/>
          <w:color w:val="222222"/>
          <w:sz w:val="20"/>
          <w:szCs w:val="20"/>
          <w:shd w:val="clear" w:color="auto" w:fill="FFFFFF"/>
          <w:lang w:val="it-IT"/>
        </w:rPr>
        <w:t>uigi</w:t>
      </w:r>
      <w:proofErr w:type="spellEnd"/>
      <w:r>
        <w:rPr>
          <w:rFonts w:ascii="Arial" w:hAnsi="Arial" w:cs="Arial"/>
          <w:color w:val="222222"/>
          <w:sz w:val="20"/>
          <w:szCs w:val="20"/>
          <w:shd w:val="clear" w:color="auto" w:fill="FFFFFF"/>
        </w:rPr>
        <w:t xml:space="preserve"> </w:t>
      </w:r>
      <w:r w:rsidRPr="000E348A">
        <w:rPr>
          <w:rFonts w:ascii="Arial" w:hAnsi="Arial" w:cs="Arial"/>
          <w:color w:val="222222"/>
          <w:sz w:val="20"/>
          <w:szCs w:val="20"/>
          <w:shd w:val="clear" w:color="auto" w:fill="FFFFFF"/>
          <w:lang w:val="it-IT"/>
        </w:rPr>
        <w:t>(</w:t>
      </w:r>
      <w:r>
        <w:rPr>
          <w:rFonts w:ascii="Arial" w:hAnsi="Arial" w:cs="Arial"/>
          <w:color w:val="222222"/>
          <w:sz w:val="20"/>
          <w:szCs w:val="20"/>
          <w:shd w:val="clear" w:color="auto" w:fill="FFFFFF"/>
        </w:rPr>
        <w:t>199</w:t>
      </w:r>
      <w:r w:rsidR="007742E5" w:rsidRPr="000E348A">
        <w:rPr>
          <w:rFonts w:ascii="Arial" w:hAnsi="Arial" w:cs="Arial"/>
          <w:color w:val="222222"/>
          <w:sz w:val="20"/>
          <w:szCs w:val="20"/>
          <w:shd w:val="clear" w:color="auto" w:fill="FFFFFF"/>
          <w:lang w:val="it-IT"/>
        </w:rPr>
        <w:t>7</w:t>
      </w:r>
      <w:r w:rsidRPr="000E348A">
        <w:rPr>
          <w:rFonts w:ascii="Arial" w:hAnsi="Arial" w:cs="Arial"/>
          <w:color w:val="222222"/>
          <w:sz w:val="20"/>
          <w:szCs w:val="20"/>
          <w:shd w:val="clear" w:color="auto" w:fill="FFFFFF"/>
          <w:lang w:val="it-IT"/>
        </w:rPr>
        <w:t>)</w:t>
      </w:r>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Wittgenstein: una guida</w:t>
      </w:r>
      <w:r>
        <w:rPr>
          <w:rFonts w:ascii="Arial" w:hAnsi="Arial" w:cs="Arial"/>
          <w:color w:val="222222"/>
          <w:sz w:val="20"/>
          <w:szCs w:val="20"/>
          <w:shd w:val="clear" w:color="auto" w:fill="FFFFFF"/>
        </w:rPr>
        <w:t>. Feltrinelli Editore</w:t>
      </w:r>
      <w:r>
        <w:rPr>
          <w:rFonts w:ascii="Arial" w:hAnsi="Arial" w:cs="Arial"/>
          <w:color w:val="222222"/>
          <w:sz w:val="20"/>
          <w:szCs w:val="20"/>
          <w:shd w:val="clear" w:color="auto" w:fill="FFFFFF"/>
          <w:lang w:val="it-IT"/>
        </w:rPr>
        <w:t>, Milano</w:t>
      </w:r>
      <w:r>
        <w:rPr>
          <w:rFonts w:ascii="Arial" w:hAnsi="Arial" w:cs="Arial"/>
          <w:color w:val="222222"/>
          <w:sz w:val="20"/>
          <w:szCs w:val="20"/>
          <w:shd w:val="clear" w:color="auto" w:fill="FFFFFF"/>
        </w:rPr>
        <w:t>.</w:t>
      </w:r>
    </w:p>
    <w:p w14:paraId="2E1E5B5E" w14:textId="0AD98396" w:rsidR="003A134D" w:rsidRPr="003A134D" w:rsidRDefault="003A134D" w:rsidP="003A134D">
      <w:pPr>
        <w:pStyle w:val="NormalWeb"/>
        <w:spacing w:before="0" w:beforeAutospacing="0" w:after="0" w:afterAutospacing="0" w:line="276" w:lineRule="auto"/>
        <w:rPr>
          <w:rFonts w:ascii="Arial" w:hAnsi="Arial" w:cs="Arial"/>
          <w:sz w:val="20"/>
          <w:szCs w:val="20"/>
        </w:rPr>
      </w:pPr>
      <w:r w:rsidRPr="003A134D">
        <w:rPr>
          <w:rFonts w:ascii="Arial" w:hAnsi="Arial" w:cs="Arial"/>
          <w:sz w:val="20"/>
          <w:szCs w:val="20"/>
        </w:rPr>
        <w:t>Priest, G</w:t>
      </w:r>
      <w:proofErr w:type="spellStart"/>
      <w:r w:rsidRPr="00787CCB">
        <w:rPr>
          <w:rFonts w:ascii="Arial" w:hAnsi="Arial" w:cs="Arial"/>
          <w:sz w:val="20"/>
          <w:szCs w:val="20"/>
          <w:lang w:val="en-US"/>
        </w:rPr>
        <w:t>raham</w:t>
      </w:r>
      <w:proofErr w:type="spellEnd"/>
      <w:r w:rsidRPr="003A134D">
        <w:rPr>
          <w:rFonts w:ascii="Arial" w:hAnsi="Arial" w:cs="Arial"/>
          <w:sz w:val="20"/>
          <w:szCs w:val="20"/>
        </w:rPr>
        <w:t xml:space="preserve"> (1983). An Anti-Realist Account of Mathematica Truth. </w:t>
      </w:r>
      <w:r w:rsidRPr="003A134D">
        <w:rPr>
          <w:rFonts w:ascii="Arial" w:hAnsi="Arial" w:cs="Arial"/>
          <w:i/>
          <w:iCs/>
          <w:sz w:val="20"/>
          <w:szCs w:val="20"/>
        </w:rPr>
        <w:t>Synthese</w:t>
      </w:r>
      <w:r w:rsidRPr="003A134D">
        <w:rPr>
          <w:rFonts w:ascii="Arial" w:hAnsi="Arial" w:cs="Arial"/>
          <w:sz w:val="20"/>
          <w:szCs w:val="20"/>
        </w:rPr>
        <w:t xml:space="preserve">, 57, 49–65. </w:t>
      </w:r>
    </w:p>
    <w:p w14:paraId="13AFDB80" w14:textId="75FD712C" w:rsidR="00D27D8F" w:rsidRDefault="00D27D8F" w:rsidP="00D27D8F">
      <w:pPr>
        <w:pStyle w:val="NormalWeb"/>
        <w:spacing w:before="0" w:beforeAutospacing="0" w:after="0" w:afterAutospacing="0" w:line="276" w:lineRule="auto"/>
        <w:rPr>
          <w:rFonts w:ascii="Arial" w:hAnsi="Arial" w:cs="Arial"/>
          <w:sz w:val="20"/>
          <w:szCs w:val="20"/>
          <w:lang w:val="en-US"/>
        </w:rPr>
      </w:pPr>
      <w:r w:rsidRPr="00D27D8F">
        <w:rPr>
          <w:rFonts w:ascii="Arial" w:hAnsi="Arial" w:cs="Arial"/>
          <w:sz w:val="20"/>
          <w:szCs w:val="20"/>
          <w:lang w:val="en-US"/>
        </w:rPr>
        <w:lastRenderedPageBreak/>
        <w:t xml:space="preserve">Rayo, </w:t>
      </w:r>
      <w:proofErr w:type="spellStart"/>
      <w:r w:rsidRPr="00D27D8F">
        <w:rPr>
          <w:rFonts w:ascii="Arial" w:hAnsi="Arial" w:cs="Arial"/>
          <w:sz w:val="20"/>
          <w:szCs w:val="20"/>
          <w:lang w:val="en-US"/>
        </w:rPr>
        <w:t>Agustín</w:t>
      </w:r>
      <w:proofErr w:type="spellEnd"/>
      <w:r w:rsidRPr="00D27D8F">
        <w:rPr>
          <w:rFonts w:ascii="Arial" w:hAnsi="Arial" w:cs="Arial"/>
          <w:sz w:val="20"/>
          <w:szCs w:val="20"/>
          <w:lang w:val="en-US"/>
        </w:rPr>
        <w:t xml:space="preserve"> (2013). </w:t>
      </w:r>
      <w:r w:rsidRPr="00D27D8F">
        <w:rPr>
          <w:rFonts w:ascii="Arial" w:hAnsi="Arial" w:cs="Arial"/>
          <w:i/>
          <w:iCs/>
          <w:sz w:val="20"/>
          <w:szCs w:val="20"/>
          <w:lang w:val="en-US"/>
        </w:rPr>
        <w:t>The Construction of Logical Space</w:t>
      </w:r>
      <w:r w:rsidRPr="00D27D8F">
        <w:rPr>
          <w:rFonts w:ascii="Arial" w:hAnsi="Arial" w:cs="Arial"/>
          <w:sz w:val="20"/>
          <w:szCs w:val="20"/>
          <w:lang w:val="en-US"/>
        </w:rPr>
        <w:t>. Oxford, England: Oxford University Press.</w:t>
      </w:r>
    </w:p>
    <w:p w14:paraId="16EBA32B" w14:textId="3015174B" w:rsidR="00C522AE" w:rsidRDefault="00C522AE" w:rsidP="00D27D8F">
      <w:pPr>
        <w:pStyle w:val="NormalWeb"/>
        <w:spacing w:before="0" w:beforeAutospacing="0" w:after="0" w:afterAutospacing="0" w:line="276" w:lineRule="auto"/>
        <w:rPr>
          <w:rFonts w:ascii="Arial" w:hAnsi="Arial" w:cs="Arial"/>
          <w:sz w:val="20"/>
          <w:szCs w:val="20"/>
          <w:lang w:val="en-US"/>
        </w:rPr>
      </w:pPr>
      <w:r w:rsidRPr="00C522AE">
        <w:rPr>
          <w:rFonts w:ascii="Arial" w:hAnsi="Arial" w:cs="Arial"/>
          <w:sz w:val="20"/>
          <w:szCs w:val="20"/>
          <w:lang w:val="en-US"/>
        </w:rPr>
        <w:t>Thomasson, Amie L. </w:t>
      </w:r>
      <w:r w:rsidRPr="00C522AE">
        <w:rPr>
          <w:rFonts w:ascii="Arial" w:hAnsi="Arial" w:cs="Arial"/>
          <w:i/>
          <w:iCs/>
          <w:sz w:val="20"/>
          <w:szCs w:val="20"/>
          <w:lang w:val="en-US"/>
        </w:rPr>
        <w:t>Norms and necessity</w:t>
      </w:r>
      <w:r w:rsidRPr="00C522AE">
        <w:rPr>
          <w:rFonts w:ascii="Arial" w:hAnsi="Arial" w:cs="Arial"/>
          <w:sz w:val="20"/>
          <w:szCs w:val="20"/>
          <w:lang w:val="en-US"/>
        </w:rPr>
        <w:t xml:space="preserve">. </w:t>
      </w:r>
      <w:r w:rsidRPr="00957C7D">
        <w:rPr>
          <w:rFonts w:ascii="Arial" w:hAnsi="Arial" w:cs="Arial"/>
          <w:sz w:val="20"/>
          <w:szCs w:val="20"/>
          <w:lang w:val="en-US"/>
        </w:rPr>
        <w:t>Oxford University Press, USA, 2020.</w:t>
      </w:r>
    </w:p>
    <w:p w14:paraId="0348D13F" w14:textId="0BED9F96" w:rsidR="005C13A7" w:rsidRDefault="005C13A7" w:rsidP="00D27D8F">
      <w:pPr>
        <w:pStyle w:val="NormalWeb"/>
        <w:spacing w:before="0" w:beforeAutospacing="0" w:after="0" w:afterAutospacing="0" w:line="276" w:lineRule="auto"/>
        <w:rPr>
          <w:rFonts w:ascii="Arial" w:hAnsi="Arial" w:cs="Arial"/>
          <w:sz w:val="20"/>
          <w:szCs w:val="20"/>
        </w:rPr>
      </w:pPr>
      <w:r w:rsidRPr="005C13A7">
        <w:rPr>
          <w:rFonts w:ascii="Arial" w:hAnsi="Arial" w:cs="Arial"/>
          <w:sz w:val="20"/>
          <w:szCs w:val="20"/>
        </w:rPr>
        <w:t>Weyl, Hermann</w:t>
      </w:r>
      <w:r w:rsidR="00C62FF4" w:rsidRPr="00507AA7">
        <w:rPr>
          <w:rFonts w:ascii="Arial" w:hAnsi="Arial" w:cs="Arial"/>
          <w:sz w:val="20"/>
          <w:szCs w:val="20"/>
          <w:lang w:val="en-US"/>
        </w:rPr>
        <w:t xml:space="preserve"> (1921)</w:t>
      </w:r>
      <w:r w:rsidRPr="005C13A7">
        <w:rPr>
          <w:rFonts w:ascii="Arial" w:hAnsi="Arial" w:cs="Arial"/>
          <w:sz w:val="20"/>
          <w:szCs w:val="20"/>
        </w:rPr>
        <w:t>. “</w:t>
      </w:r>
      <w:r w:rsidRPr="005C13A7">
        <w:rPr>
          <w:rFonts w:ascii="Arial" w:hAnsi="Arial" w:cs="Arial"/>
          <w:sz w:val="20"/>
          <w:szCs w:val="20"/>
          <w:lang w:val="en-US"/>
        </w:rPr>
        <w:t>Ü</w:t>
      </w:r>
      <w:r w:rsidRPr="005C13A7">
        <w:rPr>
          <w:rFonts w:ascii="Arial" w:hAnsi="Arial" w:cs="Arial"/>
          <w:sz w:val="20"/>
          <w:szCs w:val="20"/>
        </w:rPr>
        <w:t xml:space="preserve">ber die neue Grundlagenkrise der Mathematik”, </w:t>
      </w:r>
      <w:r w:rsidRPr="005C13A7">
        <w:rPr>
          <w:rFonts w:ascii="Arial" w:hAnsi="Arial" w:cs="Arial"/>
          <w:i/>
          <w:iCs/>
          <w:sz w:val="20"/>
          <w:szCs w:val="20"/>
        </w:rPr>
        <w:t xml:space="preserve">Mathematische Zeitschrift </w:t>
      </w:r>
      <w:r w:rsidRPr="005C13A7">
        <w:rPr>
          <w:rFonts w:ascii="Arial" w:hAnsi="Arial" w:cs="Arial"/>
          <w:sz w:val="20"/>
          <w:szCs w:val="20"/>
        </w:rPr>
        <w:t xml:space="preserve">10 </w:t>
      </w:r>
      <w:r w:rsidRPr="005C13A7">
        <w:rPr>
          <w:rFonts w:ascii="Arial" w:hAnsi="Arial" w:cs="Arial"/>
          <w:sz w:val="20"/>
          <w:szCs w:val="20"/>
          <w:lang w:val="en-US"/>
        </w:rPr>
        <w:t xml:space="preserve"> </w:t>
      </w:r>
      <w:r w:rsidRPr="005C13A7">
        <w:rPr>
          <w:rFonts w:ascii="Arial" w:hAnsi="Arial" w:cs="Arial"/>
          <w:sz w:val="20"/>
          <w:szCs w:val="20"/>
        </w:rPr>
        <w:t>(1921): 39–79</w:t>
      </w:r>
    </w:p>
    <w:p w14:paraId="1D1316E5" w14:textId="603E02E2" w:rsidR="00BB3B8F" w:rsidRPr="00BB3B8F" w:rsidRDefault="00BB3B8F" w:rsidP="00BB3B8F">
      <w:pPr>
        <w:pStyle w:val="NormalWeb"/>
        <w:spacing w:before="0" w:beforeAutospacing="0" w:after="0" w:afterAutospacing="0" w:line="276" w:lineRule="auto"/>
        <w:rPr>
          <w:rFonts w:ascii="Arial" w:hAnsi="Arial" w:cs="Arial"/>
          <w:sz w:val="20"/>
          <w:szCs w:val="20"/>
        </w:rPr>
      </w:pPr>
      <w:r w:rsidRPr="00BB3B8F">
        <w:rPr>
          <w:rFonts w:ascii="Arial" w:hAnsi="Arial" w:cs="Arial"/>
          <w:sz w:val="20"/>
          <w:szCs w:val="20"/>
        </w:rPr>
        <w:t>Wright, C</w:t>
      </w:r>
      <w:proofErr w:type="spellStart"/>
      <w:r w:rsidRPr="00957C7D">
        <w:rPr>
          <w:rFonts w:ascii="Arial" w:hAnsi="Arial" w:cs="Arial"/>
          <w:sz w:val="20"/>
          <w:szCs w:val="20"/>
          <w:lang w:val="en-US"/>
        </w:rPr>
        <w:t>rispin</w:t>
      </w:r>
      <w:proofErr w:type="spellEnd"/>
      <w:r w:rsidRPr="00BB3B8F">
        <w:rPr>
          <w:rFonts w:ascii="Arial" w:hAnsi="Arial" w:cs="Arial"/>
          <w:sz w:val="20"/>
          <w:szCs w:val="20"/>
        </w:rPr>
        <w:t xml:space="preserve"> (1980). </w:t>
      </w:r>
      <w:r w:rsidRPr="00BB3B8F">
        <w:rPr>
          <w:rFonts w:ascii="Arial" w:hAnsi="Arial" w:cs="Arial"/>
          <w:i/>
          <w:iCs/>
          <w:sz w:val="20"/>
          <w:szCs w:val="20"/>
        </w:rPr>
        <w:t>Wittgenstein on the Foundations of Mathematics</w:t>
      </w:r>
      <w:r w:rsidRPr="00BB3B8F">
        <w:rPr>
          <w:rFonts w:ascii="Arial" w:hAnsi="Arial" w:cs="Arial"/>
          <w:sz w:val="20"/>
          <w:szCs w:val="20"/>
        </w:rPr>
        <w:t xml:space="preserve">. Duckworth, London. </w:t>
      </w:r>
    </w:p>
    <w:p w14:paraId="66D46A02" w14:textId="1698B72E" w:rsidR="00146D07" w:rsidRPr="00146D07" w:rsidRDefault="00146D07" w:rsidP="00146D07">
      <w:pPr>
        <w:pStyle w:val="NormalWeb"/>
        <w:spacing w:before="0" w:beforeAutospacing="0" w:after="0" w:afterAutospacing="0" w:line="276" w:lineRule="auto"/>
        <w:rPr>
          <w:rFonts w:ascii="Arial" w:hAnsi="Arial" w:cs="Arial"/>
          <w:sz w:val="20"/>
          <w:szCs w:val="20"/>
        </w:rPr>
      </w:pPr>
      <w:r w:rsidRPr="00146D07">
        <w:rPr>
          <w:rFonts w:ascii="Arial" w:hAnsi="Arial" w:cs="Arial"/>
          <w:sz w:val="20"/>
          <w:szCs w:val="20"/>
        </w:rPr>
        <w:t xml:space="preserve"> </w:t>
      </w:r>
    </w:p>
    <w:p w14:paraId="360FFD42" w14:textId="77777777" w:rsidR="00146D07" w:rsidRPr="00D27D8F" w:rsidRDefault="00146D07" w:rsidP="00D27D8F">
      <w:pPr>
        <w:pStyle w:val="NormalWeb"/>
        <w:spacing w:before="0" w:beforeAutospacing="0" w:after="0" w:afterAutospacing="0" w:line="276" w:lineRule="auto"/>
        <w:rPr>
          <w:rFonts w:ascii="Arial" w:hAnsi="Arial" w:cs="Arial"/>
          <w:sz w:val="20"/>
          <w:szCs w:val="20"/>
          <w:lang w:val="en-US"/>
        </w:rPr>
      </w:pPr>
    </w:p>
    <w:p w14:paraId="23D14892" w14:textId="77777777" w:rsidR="005C13A7" w:rsidRPr="005C13A7" w:rsidRDefault="005C13A7" w:rsidP="005C13A7">
      <w:pPr>
        <w:ind w:right="-1"/>
        <w:jc w:val="both"/>
        <w:rPr>
          <w:rFonts w:ascii="Arial" w:hAnsi="Arial" w:cs="Arial"/>
          <w:lang w:val="en-US"/>
        </w:rPr>
      </w:pPr>
    </w:p>
    <w:p w14:paraId="0751EF35" w14:textId="77777777" w:rsidR="005C13A7" w:rsidRPr="005218EE" w:rsidRDefault="005C13A7" w:rsidP="005218EE">
      <w:pPr>
        <w:rPr>
          <w:rFonts w:ascii="Arial" w:hAnsi="Arial" w:cs="Arial"/>
          <w:lang w:val="en-US"/>
        </w:rPr>
      </w:pPr>
    </w:p>
    <w:sectPr w:rsidR="005C13A7" w:rsidRPr="005218EE">
      <w:footerReference w:type="even" r:id="rId7"/>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2A4EAC" w14:textId="77777777" w:rsidR="005140AE" w:rsidRDefault="005140AE" w:rsidP="008A7038">
      <w:r>
        <w:separator/>
      </w:r>
    </w:p>
  </w:endnote>
  <w:endnote w:type="continuationSeparator" w:id="0">
    <w:p w14:paraId="3B507222" w14:textId="77777777" w:rsidR="005140AE" w:rsidRDefault="005140AE" w:rsidP="008A70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820105859"/>
      <w:docPartObj>
        <w:docPartGallery w:val="Page Numbers (Bottom of Page)"/>
        <w:docPartUnique/>
      </w:docPartObj>
    </w:sdtPr>
    <w:sdtContent>
      <w:p w14:paraId="64088390" w14:textId="0F0F8ADE" w:rsidR="008A7038" w:rsidRDefault="008A7038" w:rsidP="008D3AC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A821FD">
          <w:rPr>
            <w:rStyle w:val="PageNumber"/>
            <w:noProof/>
          </w:rPr>
          <w:t>1</w:t>
        </w:r>
        <w:r>
          <w:rPr>
            <w:rStyle w:val="PageNumber"/>
          </w:rPr>
          <w:fldChar w:fldCharType="end"/>
        </w:r>
      </w:p>
    </w:sdtContent>
  </w:sdt>
  <w:p w14:paraId="55922E56" w14:textId="77777777" w:rsidR="008A7038" w:rsidRDefault="008A7038" w:rsidP="008A703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77524347"/>
      <w:docPartObj>
        <w:docPartGallery w:val="Page Numbers (Bottom of Page)"/>
        <w:docPartUnique/>
      </w:docPartObj>
    </w:sdtPr>
    <w:sdtContent>
      <w:p w14:paraId="066A2C9C" w14:textId="6407242D" w:rsidR="008A7038" w:rsidRDefault="008A7038" w:rsidP="008D3AC3">
        <w:pPr>
          <w:pStyle w:val="Footer"/>
          <w:framePr w:wrap="none" w:vAnchor="text" w:hAnchor="margin" w:xAlign="right" w:y="1"/>
          <w:rPr>
            <w:rStyle w:val="PageNumber"/>
          </w:rPr>
        </w:pPr>
        <w:r w:rsidRPr="008A7038">
          <w:rPr>
            <w:rStyle w:val="PageNumber"/>
            <w:rFonts w:ascii="Arial" w:hAnsi="Arial" w:cs="Arial"/>
          </w:rPr>
          <w:fldChar w:fldCharType="begin"/>
        </w:r>
        <w:r w:rsidRPr="008A7038">
          <w:rPr>
            <w:rStyle w:val="PageNumber"/>
            <w:rFonts w:ascii="Arial" w:hAnsi="Arial" w:cs="Arial"/>
          </w:rPr>
          <w:instrText xml:space="preserve"> PAGE </w:instrText>
        </w:r>
        <w:r w:rsidRPr="008A7038">
          <w:rPr>
            <w:rStyle w:val="PageNumber"/>
            <w:rFonts w:ascii="Arial" w:hAnsi="Arial" w:cs="Arial"/>
          </w:rPr>
          <w:fldChar w:fldCharType="separate"/>
        </w:r>
        <w:r w:rsidRPr="008A7038">
          <w:rPr>
            <w:rStyle w:val="PageNumber"/>
            <w:rFonts w:ascii="Arial" w:hAnsi="Arial" w:cs="Arial"/>
            <w:noProof/>
          </w:rPr>
          <w:t>1</w:t>
        </w:r>
        <w:r w:rsidRPr="008A7038">
          <w:rPr>
            <w:rStyle w:val="PageNumber"/>
            <w:rFonts w:ascii="Arial" w:hAnsi="Arial" w:cs="Arial"/>
          </w:rPr>
          <w:fldChar w:fldCharType="end"/>
        </w:r>
      </w:p>
    </w:sdtContent>
  </w:sdt>
  <w:p w14:paraId="2BA8D117" w14:textId="77777777" w:rsidR="008A7038" w:rsidRDefault="008A7038" w:rsidP="008A703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777550" w14:textId="77777777" w:rsidR="005140AE" w:rsidRDefault="005140AE" w:rsidP="008A7038">
      <w:r>
        <w:separator/>
      </w:r>
    </w:p>
  </w:footnote>
  <w:footnote w:type="continuationSeparator" w:id="0">
    <w:p w14:paraId="75E95B58" w14:textId="77777777" w:rsidR="005140AE" w:rsidRDefault="005140AE" w:rsidP="008A7038">
      <w:r>
        <w:continuationSeparator/>
      </w:r>
    </w:p>
  </w:footnote>
  <w:footnote w:id="1">
    <w:p w14:paraId="35209DA8" w14:textId="04D64FB3" w:rsidR="003D04FA" w:rsidRPr="00ED3273" w:rsidRDefault="003D04FA">
      <w:pPr>
        <w:pStyle w:val="FootnoteText"/>
        <w:rPr>
          <w:rFonts w:ascii="Arial" w:hAnsi="Arial" w:cs="Arial"/>
          <w:lang w:val="en-US"/>
        </w:rPr>
      </w:pPr>
      <w:r w:rsidRPr="003D04FA">
        <w:rPr>
          <w:rStyle w:val="FootnoteReference"/>
          <w:rFonts w:ascii="Arial" w:hAnsi="Arial" w:cs="Arial"/>
        </w:rPr>
        <w:footnoteRef/>
      </w:r>
      <w:r w:rsidRPr="003D04FA">
        <w:rPr>
          <w:rFonts w:ascii="Arial" w:hAnsi="Arial" w:cs="Arial"/>
          <w:lang w:val="en-US"/>
        </w:rPr>
        <w:t xml:space="preserve"> </w:t>
      </w:r>
      <w:r w:rsidR="00312B78">
        <w:rPr>
          <w:rFonts w:ascii="Arial" w:hAnsi="Arial" w:cs="Arial"/>
          <w:lang w:val="en-US"/>
        </w:rPr>
        <w:t xml:space="preserve">I always found </w:t>
      </w:r>
      <w:r w:rsidRPr="003D04FA">
        <w:rPr>
          <w:rFonts w:ascii="Arial" w:hAnsi="Arial" w:cs="Arial"/>
          <w:lang w:val="en-US"/>
        </w:rPr>
        <w:t xml:space="preserve">Perissinotto’s lectures on the </w:t>
      </w:r>
      <w:proofErr w:type="spellStart"/>
      <w:r w:rsidRPr="003D04FA">
        <w:rPr>
          <w:rFonts w:ascii="Arial" w:hAnsi="Arial" w:cs="Arial"/>
          <w:i/>
          <w:iCs/>
          <w:lang w:val="en-US"/>
        </w:rPr>
        <w:t>Tractatus</w:t>
      </w:r>
      <w:proofErr w:type="spellEnd"/>
      <w:r w:rsidR="0030595E">
        <w:rPr>
          <w:rFonts w:ascii="Arial" w:hAnsi="Arial" w:cs="Arial"/>
          <w:lang w:val="en-US"/>
        </w:rPr>
        <w:t xml:space="preserve"> </w:t>
      </w:r>
      <w:r>
        <w:rPr>
          <w:rFonts w:ascii="Arial" w:hAnsi="Arial" w:cs="Arial"/>
          <w:lang w:val="en-US"/>
        </w:rPr>
        <w:t>at the same time stimulating and lucid. Th</w:t>
      </w:r>
      <w:r w:rsidR="008D3A20">
        <w:rPr>
          <w:rFonts w:ascii="Arial" w:hAnsi="Arial" w:cs="Arial"/>
          <w:lang w:val="en-US"/>
        </w:rPr>
        <w:t>is ability is reflected in Perissinotto’s work. The</w:t>
      </w:r>
      <w:r>
        <w:rPr>
          <w:rFonts w:ascii="Arial" w:hAnsi="Arial" w:cs="Arial"/>
          <w:lang w:val="en-US"/>
        </w:rPr>
        <w:t xml:space="preserve"> section of Perissinotto (199</w:t>
      </w:r>
      <w:r w:rsidR="007742E5">
        <w:rPr>
          <w:rFonts w:ascii="Arial" w:hAnsi="Arial" w:cs="Arial"/>
          <w:lang w:val="en-US"/>
        </w:rPr>
        <w:t>7</w:t>
      </w:r>
      <w:r>
        <w:rPr>
          <w:rFonts w:ascii="Arial" w:hAnsi="Arial" w:cs="Arial"/>
          <w:lang w:val="en-US"/>
        </w:rPr>
        <w:t xml:space="preserve">) on the </w:t>
      </w:r>
      <w:r>
        <w:rPr>
          <w:rFonts w:ascii="Arial" w:hAnsi="Arial" w:cs="Arial"/>
          <w:i/>
          <w:iCs/>
          <w:lang w:val="en-US"/>
        </w:rPr>
        <w:t>Tractatus</w:t>
      </w:r>
      <w:r>
        <w:rPr>
          <w:rFonts w:ascii="Arial" w:hAnsi="Arial" w:cs="Arial"/>
          <w:lang w:val="en-US"/>
        </w:rPr>
        <w:t xml:space="preserve"> </w:t>
      </w:r>
      <w:r w:rsidR="008D3A20">
        <w:rPr>
          <w:rFonts w:ascii="Arial" w:hAnsi="Arial" w:cs="Arial"/>
          <w:lang w:val="en-US"/>
        </w:rPr>
        <w:t>is a unique achievement</w:t>
      </w:r>
      <w:r>
        <w:rPr>
          <w:rFonts w:ascii="Arial" w:hAnsi="Arial" w:cs="Arial"/>
          <w:lang w:val="en-US"/>
        </w:rPr>
        <w:t>: it provides an introduction to Wittgenstein’s work that is at the same time extremely clear and accessible and completely rigorous</w:t>
      </w:r>
      <w:r w:rsidR="00ED3273">
        <w:rPr>
          <w:rFonts w:ascii="Arial" w:hAnsi="Arial" w:cs="Arial"/>
          <w:lang w:val="en-US"/>
        </w:rPr>
        <w:t>. See also Perissinotto</w:t>
      </w:r>
      <w:r w:rsidR="007C294C">
        <w:rPr>
          <w:rFonts w:ascii="Arial" w:hAnsi="Arial" w:cs="Arial"/>
          <w:lang w:val="en-US"/>
        </w:rPr>
        <w:t>’s</w:t>
      </w:r>
      <w:r w:rsidR="00ED3273">
        <w:rPr>
          <w:rFonts w:ascii="Arial" w:hAnsi="Arial" w:cs="Arial"/>
          <w:lang w:val="en-US"/>
        </w:rPr>
        <w:t xml:space="preserve"> and Frascolla’s translation of the</w:t>
      </w:r>
      <w:r w:rsidR="007C294C">
        <w:rPr>
          <w:rFonts w:ascii="Arial" w:hAnsi="Arial" w:cs="Arial"/>
          <w:lang w:val="en-US"/>
        </w:rPr>
        <w:t xml:space="preserve"> </w:t>
      </w:r>
      <w:r w:rsidR="00ED3273">
        <w:rPr>
          <w:rFonts w:ascii="Arial" w:hAnsi="Arial" w:cs="Arial"/>
          <w:i/>
          <w:iCs/>
          <w:lang w:val="en-US"/>
        </w:rPr>
        <w:t xml:space="preserve">Tractatus </w:t>
      </w:r>
      <w:r w:rsidR="00ED3273">
        <w:rPr>
          <w:rFonts w:ascii="Arial" w:hAnsi="Arial" w:cs="Arial"/>
          <w:lang w:val="en-US"/>
        </w:rPr>
        <w:t>(Feltrinelli, 2022)</w:t>
      </w:r>
      <w:r w:rsidR="00840999">
        <w:rPr>
          <w:rFonts w:ascii="Arial" w:hAnsi="Arial" w:cs="Arial"/>
          <w:lang w:val="en-US"/>
        </w:rPr>
        <w:t>.</w:t>
      </w:r>
    </w:p>
  </w:footnote>
  <w:footnote w:id="2">
    <w:p w14:paraId="43685A8A" w14:textId="4BC086D2" w:rsidR="007E04F6" w:rsidRPr="003A0D0A" w:rsidRDefault="007E04F6">
      <w:pPr>
        <w:pStyle w:val="FootnoteText"/>
        <w:rPr>
          <w:rFonts w:ascii="Arial" w:hAnsi="Arial" w:cs="Arial"/>
          <w:lang w:val="en-US"/>
        </w:rPr>
      </w:pPr>
      <w:r w:rsidRPr="007E04F6">
        <w:rPr>
          <w:rStyle w:val="FootnoteReference"/>
          <w:rFonts w:ascii="Arial" w:hAnsi="Arial" w:cs="Arial"/>
        </w:rPr>
        <w:footnoteRef/>
      </w:r>
      <w:r w:rsidRPr="003A0D0A">
        <w:rPr>
          <w:rFonts w:ascii="Arial" w:hAnsi="Arial" w:cs="Arial"/>
          <w:lang w:val="en-US"/>
        </w:rPr>
        <w:t xml:space="preserve"> </w:t>
      </w:r>
      <w:r w:rsidR="003A0D0A" w:rsidRPr="003A0D0A">
        <w:rPr>
          <w:rFonts w:ascii="Arial" w:hAnsi="Arial" w:cs="Arial"/>
          <w:lang w:val="en-US"/>
        </w:rPr>
        <w:t>When I say that</w:t>
      </w:r>
      <w:r w:rsidR="003A0D0A">
        <w:rPr>
          <w:rFonts w:ascii="Arial" w:hAnsi="Arial" w:cs="Arial"/>
          <w:lang w:val="en-US"/>
        </w:rPr>
        <w:t xml:space="preserve"> the </w:t>
      </w:r>
      <w:proofErr w:type="spellStart"/>
      <w:r w:rsidR="003A0D0A">
        <w:rPr>
          <w:rFonts w:ascii="Arial" w:hAnsi="Arial" w:cs="Arial"/>
          <w:lang w:val="en-US"/>
        </w:rPr>
        <w:t>truthmaker</w:t>
      </w:r>
      <w:proofErr w:type="spellEnd"/>
      <w:r w:rsidR="003A0D0A">
        <w:rPr>
          <w:rFonts w:ascii="Arial" w:hAnsi="Arial" w:cs="Arial"/>
          <w:lang w:val="en-US"/>
        </w:rPr>
        <w:t xml:space="preserve"> of</w:t>
      </w:r>
      <w:r w:rsidR="003A0D0A" w:rsidRPr="003A0D0A">
        <w:rPr>
          <w:rFonts w:ascii="Arial" w:hAnsi="Arial" w:cs="Arial"/>
          <w:lang w:val="en-US"/>
        </w:rPr>
        <w:t xml:space="preserve"> a g</w:t>
      </w:r>
      <w:r w:rsidR="003A0D0A">
        <w:rPr>
          <w:rFonts w:ascii="Arial" w:hAnsi="Arial" w:cs="Arial"/>
          <w:lang w:val="en-US"/>
        </w:rPr>
        <w:t xml:space="preserve">eneric generalization is a state that can obtain without there being any object, I am presenting </w:t>
      </w:r>
      <w:proofErr w:type="spellStart"/>
      <w:r w:rsidR="003A0D0A">
        <w:rPr>
          <w:rFonts w:ascii="Arial" w:hAnsi="Arial" w:cs="Arial"/>
          <w:lang w:val="en-US"/>
        </w:rPr>
        <w:t>Linnebo’s</w:t>
      </w:r>
      <w:proofErr w:type="spellEnd"/>
      <w:r w:rsidR="003A0D0A">
        <w:rPr>
          <w:rFonts w:ascii="Arial" w:hAnsi="Arial" w:cs="Arial"/>
          <w:lang w:val="en-US"/>
        </w:rPr>
        <w:t xml:space="preserve"> view. States of affairs, in the sense of the </w:t>
      </w:r>
      <w:proofErr w:type="spellStart"/>
      <w:r w:rsidR="003A0D0A">
        <w:rPr>
          <w:rFonts w:ascii="Arial" w:hAnsi="Arial" w:cs="Arial"/>
          <w:i/>
          <w:iCs/>
          <w:lang w:val="en-US"/>
        </w:rPr>
        <w:t>Tractatus</w:t>
      </w:r>
      <w:proofErr w:type="spellEnd"/>
      <w:r w:rsidR="003A0D0A">
        <w:rPr>
          <w:rFonts w:ascii="Arial" w:hAnsi="Arial" w:cs="Arial"/>
          <w:lang w:val="en-US"/>
        </w:rPr>
        <w:t>, cannot obtain without there being objects.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9EE17A1"/>
    <w:multiLevelType w:val="hybridMultilevel"/>
    <w:tmpl w:val="D4F0B094"/>
    <w:lvl w:ilvl="0" w:tplc="CFA4835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A0C715F"/>
    <w:multiLevelType w:val="hybridMultilevel"/>
    <w:tmpl w:val="7E34335C"/>
    <w:lvl w:ilvl="0" w:tplc="0410000F">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5B407C9E"/>
    <w:multiLevelType w:val="hybridMultilevel"/>
    <w:tmpl w:val="A7362BB2"/>
    <w:lvl w:ilvl="0" w:tplc="CDD861B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4470786"/>
    <w:multiLevelType w:val="hybridMultilevel"/>
    <w:tmpl w:val="A9B8640E"/>
    <w:lvl w:ilvl="0" w:tplc="9950399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458178803">
    <w:abstractNumId w:val="1"/>
  </w:num>
  <w:num w:numId="2" w16cid:durableId="498081832">
    <w:abstractNumId w:val="0"/>
  </w:num>
  <w:num w:numId="3" w16cid:durableId="1776561920">
    <w:abstractNumId w:val="3"/>
  </w:num>
  <w:num w:numId="4" w16cid:durableId="19818850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5"/>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22C0"/>
    <w:rsid w:val="00003455"/>
    <w:rsid w:val="00012171"/>
    <w:rsid w:val="00031A8F"/>
    <w:rsid w:val="0004022B"/>
    <w:rsid w:val="00073168"/>
    <w:rsid w:val="00084FF6"/>
    <w:rsid w:val="0008637A"/>
    <w:rsid w:val="00093C07"/>
    <w:rsid w:val="000A08C4"/>
    <w:rsid w:val="000E348A"/>
    <w:rsid w:val="00100E11"/>
    <w:rsid w:val="00134968"/>
    <w:rsid w:val="00146D07"/>
    <w:rsid w:val="001563E9"/>
    <w:rsid w:val="001751AA"/>
    <w:rsid w:val="0017660D"/>
    <w:rsid w:val="00185C29"/>
    <w:rsid w:val="00187E7B"/>
    <w:rsid w:val="001F517D"/>
    <w:rsid w:val="001F5914"/>
    <w:rsid w:val="00210148"/>
    <w:rsid w:val="00234298"/>
    <w:rsid w:val="002471AE"/>
    <w:rsid w:val="00273228"/>
    <w:rsid w:val="002A1228"/>
    <w:rsid w:val="002A545B"/>
    <w:rsid w:val="002C1A9F"/>
    <w:rsid w:val="002E03BA"/>
    <w:rsid w:val="002E632B"/>
    <w:rsid w:val="002F7B05"/>
    <w:rsid w:val="002F7BE3"/>
    <w:rsid w:val="00300126"/>
    <w:rsid w:val="0030595E"/>
    <w:rsid w:val="00312B78"/>
    <w:rsid w:val="00323A8F"/>
    <w:rsid w:val="00337197"/>
    <w:rsid w:val="00340958"/>
    <w:rsid w:val="0035788C"/>
    <w:rsid w:val="00370525"/>
    <w:rsid w:val="00382977"/>
    <w:rsid w:val="0039348C"/>
    <w:rsid w:val="00394C16"/>
    <w:rsid w:val="003A0D0A"/>
    <w:rsid w:val="003A134D"/>
    <w:rsid w:val="003B0F50"/>
    <w:rsid w:val="003B2BDB"/>
    <w:rsid w:val="003C45DE"/>
    <w:rsid w:val="003D04FA"/>
    <w:rsid w:val="003D60AC"/>
    <w:rsid w:val="003F0491"/>
    <w:rsid w:val="00401C0D"/>
    <w:rsid w:val="004050F7"/>
    <w:rsid w:val="00406D49"/>
    <w:rsid w:val="004071F1"/>
    <w:rsid w:val="00414C93"/>
    <w:rsid w:val="00415019"/>
    <w:rsid w:val="00415097"/>
    <w:rsid w:val="00423D22"/>
    <w:rsid w:val="004279B5"/>
    <w:rsid w:val="00440C73"/>
    <w:rsid w:val="004475CF"/>
    <w:rsid w:val="004555D7"/>
    <w:rsid w:val="00456D0A"/>
    <w:rsid w:val="004570F9"/>
    <w:rsid w:val="00473624"/>
    <w:rsid w:val="004740A3"/>
    <w:rsid w:val="00490527"/>
    <w:rsid w:val="004A3CED"/>
    <w:rsid w:val="004B03A7"/>
    <w:rsid w:val="004B4C96"/>
    <w:rsid w:val="004E7850"/>
    <w:rsid w:val="004F1207"/>
    <w:rsid w:val="004F5FDE"/>
    <w:rsid w:val="00500D69"/>
    <w:rsid w:val="00507AA7"/>
    <w:rsid w:val="005116FE"/>
    <w:rsid w:val="005140AE"/>
    <w:rsid w:val="005218EE"/>
    <w:rsid w:val="005644C3"/>
    <w:rsid w:val="00564A3F"/>
    <w:rsid w:val="0057198B"/>
    <w:rsid w:val="00584E7C"/>
    <w:rsid w:val="005910F4"/>
    <w:rsid w:val="005A5694"/>
    <w:rsid w:val="005A6075"/>
    <w:rsid w:val="005B5A04"/>
    <w:rsid w:val="005C13A7"/>
    <w:rsid w:val="005C67F6"/>
    <w:rsid w:val="005D7E7F"/>
    <w:rsid w:val="005F2CA4"/>
    <w:rsid w:val="005F6696"/>
    <w:rsid w:val="00610607"/>
    <w:rsid w:val="00610A82"/>
    <w:rsid w:val="006303D1"/>
    <w:rsid w:val="00636F68"/>
    <w:rsid w:val="00666AA3"/>
    <w:rsid w:val="00667AF0"/>
    <w:rsid w:val="006711ED"/>
    <w:rsid w:val="006767F4"/>
    <w:rsid w:val="006C47B4"/>
    <w:rsid w:val="006E0479"/>
    <w:rsid w:val="00703455"/>
    <w:rsid w:val="007212DB"/>
    <w:rsid w:val="00751114"/>
    <w:rsid w:val="00756DBE"/>
    <w:rsid w:val="00760B43"/>
    <w:rsid w:val="00765EC6"/>
    <w:rsid w:val="007742E5"/>
    <w:rsid w:val="0078376B"/>
    <w:rsid w:val="00787CCB"/>
    <w:rsid w:val="007938C1"/>
    <w:rsid w:val="00795298"/>
    <w:rsid w:val="007B3B6A"/>
    <w:rsid w:val="007C294C"/>
    <w:rsid w:val="007D7613"/>
    <w:rsid w:val="007E04F6"/>
    <w:rsid w:val="007E6FAE"/>
    <w:rsid w:val="007F4FAD"/>
    <w:rsid w:val="00807CF2"/>
    <w:rsid w:val="00813D37"/>
    <w:rsid w:val="00817178"/>
    <w:rsid w:val="008205C4"/>
    <w:rsid w:val="00820AD1"/>
    <w:rsid w:val="00840999"/>
    <w:rsid w:val="00840FB3"/>
    <w:rsid w:val="008471A9"/>
    <w:rsid w:val="0085046E"/>
    <w:rsid w:val="00853A74"/>
    <w:rsid w:val="00854881"/>
    <w:rsid w:val="00874073"/>
    <w:rsid w:val="00880D15"/>
    <w:rsid w:val="008A5244"/>
    <w:rsid w:val="008A5A36"/>
    <w:rsid w:val="008A7038"/>
    <w:rsid w:val="008B26B1"/>
    <w:rsid w:val="008B7C80"/>
    <w:rsid w:val="008C4038"/>
    <w:rsid w:val="008C7655"/>
    <w:rsid w:val="008D3A20"/>
    <w:rsid w:val="008D7E95"/>
    <w:rsid w:val="008E24D0"/>
    <w:rsid w:val="008F1840"/>
    <w:rsid w:val="008F719A"/>
    <w:rsid w:val="00912DAC"/>
    <w:rsid w:val="00913FBB"/>
    <w:rsid w:val="00921610"/>
    <w:rsid w:val="00927B2B"/>
    <w:rsid w:val="009419AA"/>
    <w:rsid w:val="00952A00"/>
    <w:rsid w:val="00957C7D"/>
    <w:rsid w:val="009D153C"/>
    <w:rsid w:val="009D3FFA"/>
    <w:rsid w:val="00A008B2"/>
    <w:rsid w:val="00A01933"/>
    <w:rsid w:val="00A078CF"/>
    <w:rsid w:val="00A163EB"/>
    <w:rsid w:val="00A33125"/>
    <w:rsid w:val="00A5459B"/>
    <w:rsid w:val="00A547B6"/>
    <w:rsid w:val="00A61A3A"/>
    <w:rsid w:val="00A668F2"/>
    <w:rsid w:val="00A700A2"/>
    <w:rsid w:val="00A80A14"/>
    <w:rsid w:val="00A81112"/>
    <w:rsid w:val="00A821FD"/>
    <w:rsid w:val="00AA313E"/>
    <w:rsid w:val="00AA3B47"/>
    <w:rsid w:val="00AD154F"/>
    <w:rsid w:val="00AD69EE"/>
    <w:rsid w:val="00AE4C4D"/>
    <w:rsid w:val="00B4628B"/>
    <w:rsid w:val="00B7201C"/>
    <w:rsid w:val="00B76132"/>
    <w:rsid w:val="00B82AFA"/>
    <w:rsid w:val="00B838B0"/>
    <w:rsid w:val="00BA11BA"/>
    <w:rsid w:val="00BA1A48"/>
    <w:rsid w:val="00BA7039"/>
    <w:rsid w:val="00BB3B8F"/>
    <w:rsid w:val="00BB68D7"/>
    <w:rsid w:val="00BC7088"/>
    <w:rsid w:val="00BD00F1"/>
    <w:rsid w:val="00BD5A1A"/>
    <w:rsid w:val="00BF4020"/>
    <w:rsid w:val="00BF608D"/>
    <w:rsid w:val="00BF7015"/>
    <w:rsid w:val="00C2292D"/>
    <w:rsid w:val="00C2523A"/>
    <w:rsid w:val="00C26D6F"/>
    <w:rsid w:val="00C32ABE"/>
    <w:rsid w:val="00C37F30"/>
    <w:rsid w:val="00C50782"/>
    <w:rsid w:val="00C522AE"/>
    <w:rsid w:val="00C57B8E"/>
    <w:rsid w:val="00C60745"/>
    <w:rsid w:val="00C62FF4"/>
    <w:rsid w:val="00C7012C"/>
    <w:rsid w:val="00CA221A"/>
    <w:rsid w:val="00CA3635"/>
    <w:rsid w:val="00CB0560"/>
    <w:rsid w:val="00CB73E2"/>
    <w:rsid w:val="00CC2167"/>
    <w:rsid w:val="00CD22C0"/>
    <w:rsid w:val="00CD7636"/>
    <w:rsid w:val="00CE6CB1"/>
    <w:rsid w:val="00CF252A"/>
    <w:rsid w:val="00CF596A"/>
    <w:rsid w:val="00D00F78"/>
    <w:rsid w:val="00D06FFD"/>
    <w:rsid w:val="00D27D8F"/>
    <w:rsid w:val="00D372A8"/>
    <w:rsid w:val="00D406E8"/>
    <w:rsid w:val="00D43842"/>
    <w:rsid w:val="00D8070A"/>
    <w:rsid w:val="00D9620B"/>
    <w:rsid w:val="00D9674F"/>
    <w:rsid w:val="00DA69AE"/>
    <w:rsid w:val="00DE6A47"/>
    <w:rsid w:val="00E264C1"/>
    <w:rsid w:val="00E56E10"/>
    <w:rsid w:val="00E83BAD"/>
    <w:rsid w:val="00E85060"/>
    <w:rsid w:val="00E87156"/>
    <w:rsid w:val="00E8799C"/>
    <w:rsid w:val="00E920D7"/>
    <w:rsid w:val="00EA11F7"/>
    <w:rsid w:val="00EA1F11"/>
    <w:rsid w:val="00EB37AD"/>
    <w:rsid w:val="00EC7ACD"/>
    <w:rsid w:val="00ED3273"/>
    <w:rsid w:val="00EE19A5"/>
    <w:rsid w:val="00EF4815"/>
    <w:rsid w:val="00F12A19"/>
    <w:rsid w:val="00F27946"/>
    <w:rsid w:val="00F34DB9"/>
    <w:rsid w:val="00F41703"/>
    <w:rsid w:val="00F737AB"/>
    <w:rsid w:val="00FA1902"/>
    <w:rsid w:val="00FA7668"/>
    <w:rsid w:val="00FB449A"/>
    <w:rsid w:val="00FC4C7B"/>
    <w:rsid w:val="00FC7F65"/>
    <w:rsid w:val="00FD22C0"/>
    <w:rsid w:val="00FE0AE5"/>
    <w:rsid w:val="00FF39A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2117B295"/>
  <w15:chartTrackingRefBased/>
  <w15:docId w15:val="{5F66CEF2-F050-FE4C-9C45-081E114C44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D22C0"/>
    <w:pPr>
      <w:ind w:left="720"/>
      <w:contextualSpacing/>
    </w:pPr>
  </w:style>
  <w:style w:type="paragraph" w:styleId="Footer">
    <w:name w:val="footer"/>
    <w:basedOn w:val="Normal"/>
    <w:link w:val="FooterChar"/>
    <w:uiPriority w:val="99"/>
    <w:unhideWhenUsed/>
    <w:rsid w:val="008A7038"/>
    <w:pPr>
      <w:tabs>
        <w:tab w:val="center" w:pos="4819"/>
        <w:tab w:val="right" w:pos="9638"/>
      </w:tabs>
    </w:pPr>
  </w:style>
  <w:style w:type="character" w:customStyle="1" w:styleId="FooterChar">
    <w:name w:val="Footer Char"/>
    <w:basedOn w:val="DefaultParagraphFont"/>
    <w:link w:val="Footer"/>
    <w:uiPriority w:val="99"/>
    <w:rsid w:val="008A7038"/>
  </w:style>
  <w:style w:type="character" w:styleId="PageNumber">
    <w:name w:val="page number"/>
    <w:basedOn w:val="DefaultParagraphFont"/>
    <w:uiPriority w:val="99"/>
    <w:semiHidden/>
    <w:unhideWhenUsed/>
    <w:rsid w:val="008A7038"/>
  </w:style>
  <w:style w:type="paragraph" w:styleId="Header">
    <w:name w:val="header"/>
    <w:basedOn w:val="Normal"/>
    <w:link w:val="HeaderChar"/>
    <w:uiPriority w:val="99"/>
    <w:unhideWhenUsed/>
    <w:rsid w:val="008A7038"/>
    <w:pPr>
      <w:tabs>
        <w:tab w:val="center" w:pos="4819"/>
        <w:tab w:val="right" w:pos="9638"/>
      </w:tabs>
    </w:pPr>
  </w:style>
  <w:style w:type="character" w:customStyle="1" w:styleId="HeaderChar">
    <w:name w:val="Header Char"/>
    <w:basedOn w:val="DefaultParagraphFont"/>
    <w:link w:val="Header"/>
    <w:uiPriority w:val="99"/>
    <w:rsid w:val="008A7038"/>
  </w:style>
  <w:style w:type="paragraph" w:styleId="NormalWeb">
    <w:name w:val="Normal (Web)"/>
    <w:basedOn w:val="Normal"/>
    <w:uiPriority w:val="99"/>
    <w:semiHidden/>
    <w:unhideWhenUsed/>
    <w:rsid w:val="005C13A7"/>
    <w:pPr>
      <w:spacing w:before="100" w:beforeAutospacing="1" w:after="100" w:afterAutospacing="1"/>
    </w:pPr>
    <w:rPr>
      <w:rFonts w:ascii="Times New Roman" w:eastAsia="Times New Roman" w:hAnsi="Times New Roman" w:cs="Times New Roman"/>
      <w:lang w:val="en-IT" w:eastAsia="en-GB"/>
    </w:rPr>
  </w:style>
  <w:style w:type="character" w:styleId="PlaceholderText">
    <w:name w:val="Placeholder Text"/>
    <w:basedOn w:val="DefaultParagraphFont"/>
    <w:uiPriority w:val="99"/>
    <w:semiHidden/>
    <w:rsid w:val="00BA7039"/>
    <w:rPr>
      <w:color w:val="808080"/>
    </w:rPr>
  </w:style>
  <w:style w:type="paragraph" w:styleId="FootnoteText">
    <w:name w:val="footnote text"/>
    <w:basedOn w:val="Normal"/>
    <w:link w:val="FootnoteTextChar"/>
    <w:uiPriority w:val="99"/>
    <w:semiHidden/>
    <w:unhideWhenUsed/>
    <w:rsid w:val="003D04FA"/>
    <w:rPr>
      <w:sz w:val="20"/>
      <w:szCs w:val="20"/>
    </w:rPr>
  </w:style>
  <w:style w:type="character" w:customStyle="1" w:styleId="FootnoteTextChar">
    <w:name w:val="Footnote Text Char"/>
    <w:basedOn w:val="DefaultParagraphFont"/>
    <w:link w:val="FootnoteText"/>
    <w:uiPriority w:val="99"/>
    <w:semiHidden/>
    <w:rsid w:val="003D04FA"/>
    <w:rPr>
      <w:sz w:val="20"/>
      <w:szCs w:val="20"/>
    </w:rPr>
  </w:style>
  <w:style w:type="character" w:styleId="FootnoteReference">
    <w:name w:val="footnote reference"/>
    <w:basedOn w:val="DefaultParagraphFont"/>
    <w:uiPriority w:val="99"/>
    <w:semiHidden/>
    <w:unhideWhenUsed/>
    <w:rsid w:val="003D04F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218023">
      <w:bodyDiv w:val="1"/>
      <w:marLeft w:val="0"/>
      <w:marRight w:val="0"/>
      <w:marTop w:val="0"/>
      <w:marBottom w:val="0"/>
      <w:divBdr>
        <w:top w:val="none" w:sz="0" w:space="0" w:color="auto"/>
        <w:left w:val="none" w:sz="0" w:space="0" w:color="auto"/>
        <w:bottom w:val="none" w:sz="0" w:space="0" w:color="auto"/>
        <w:right w:val="none" w:sz="0" w:space="0" w:color="auto"/>
      </w:divBdr>
      <w:divsChild>
        <w:div w:id="979501626">
          <w:marLeft w:val="0"/>
          <w:marRight w:val="0"/>
          <w:marTop w:val="0"/>
          <w:marBottom w:val="0"/>
          <w:divBdr>
            <w:top w:val="none" w:sz="0" w:space="0" w:color="auto"/>
            <w:left w:val="none" w:sz="0" w:space="0" w:color="auto"/>
            <w:bottom w:val="none" w:sz="0" w:space="0" w:color="auto"/>
            <w:right w:val="none" w:sz="0" w:space="0" w:color="auto"/>
          </w:divBdr>
          <w:divsChild>
            <w:div w:id="398746479">
              <w:marLeft w:val="0"/>
              <w:marRight w:val="0"/>
              <w:marTop w:val="0"/>
              <w:marBottom w:val="0"/>
              <w:divBdr>
                <w:top w:val="none" w:sz="0" w:space="0" w:color="auto"/>
                <w:left w:val="none" w:sz="0" w:space="0" w:color="auto"/>
                <w:bottom w:val="none" w:sz="0" w:space="0" w:color="auto"/>
                <w:right w:val="none" w:sz="0" w:space="0" w:color="auto"/>
              </w:divBdr>
              <w:divsChild>
                <w:div w:id="272791648">
                  <w:marLeft w:val="0"/>
                  <w:marRight w:val="0"/>
                  <w:marTop w:val="0"/>
                  <w:marBottom w:val="0"/>
                  <w:divBdr>
                    <w:top w:val="none" w:sz="0" w:space="0" w:color="auto"/>
                    <w:left w:val="none" w:sz="0" w:space="0" w:color="auto"/>
                    <w:bottom w:val="none" w:sz="0" w:space="0" w:color="auto"/>
                    <w:right w:val="none" w:sz="0" w:space="0" w:color="auto"/>
                  </w:divBdr>
                  <w:divsChild>
                    <w:div w:id="32455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975937">
      <w:bodyDiv w:val="1"/>
      <w:marLeft w:val="0"/>
      <w:marRight w:val="0"/>
      <w:marTop w:val="0"/>
      <w:marBottom w:val="0"/>
      <w:divBdr>
        <w:top w:val="none" w:sz="0" w:space="0" w:color="auto"/>
        <w:left w:val="none" w:sz="0" w:space="0" w:color="auto"/>
        <w:bottom w:val="none" w:sz="0" w:space="0" w:color="auto"/>
        <w:right w:val="none" w:sz="0" w:space="0" w:color="auto"/>
      </w:divBdr>
      <w:divsChild>
        <w:div w:id="339695926">
          <w:marLeft w:val="0"/>
          <w:marRight w:val="0"/>
          <w:marTop w:val="0"/>
          <w:marBottom w:val="0"/>
          <w:divBdr>
            <w:top w:val="none" w:sz="0" w:space="0" w:color="auto"/>
            <w:left w:val="none" w:sz="0" w:space="0" w:color="auto"/>
            <w:bottom w:val="none" w:sz="0" w:space="0" w:color="auto"/>
            <w:right w:val="none" w:sz="0" w:space="0" w:color="auto"/>
          </w:divBdr>
          <w:divsChild>
            <w:div w:id="163474403">
              <w:marLeft w:val="0"/>
              <w:marRight w:val="0"/>
              <w:marTop w:val="0"/>
              <w:marBottom w:val="0"/>
              <w:divBdr>
                <w:top w:val="none" w:sz="0" w:space="0" w:color="auto"/>
                <w:left w:val="none" w:sz="0" w:space="0" w:color="auto"/>
                <w:bottom w:val="none" w:sz="0" w:space="0" w:color="auto"/>
                <w:right w:val="none" w:sz="0" w:space="0" w:color="auto"/>
              </w:divBdr>
              <w:divsChild>
                <w:div w:id="228463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5899299">
      <w:bodyDiv w:val="1"/>
      <w:marLeft w:val="0"/>
      <w:marRight w:val="0"/>
      <w:marTop w:val="0"/>
      <w:marBottom w:val="0"/>
      <w:divBdr>
        <w:top w:val="none" w:sz="0" w:space="0" w:color="auto"/>
        <w:left w:val="none" w:sz="0" w:space="0" w:color="auto"/>
        <w:bottom w:val="none" w:sz="0" w:space="0" w:color="auto"/>
        <w:right w:val="none" w:sz="0" w:space="0" w:color="auto"/>
      </w:divBdr>
      <w:divsChild>
        <w:div w:id="1794664459">
          <w:marLeft w:val="0"/>
          <w:marRight w:val="0"/>
          <w:marTop w:val="0"/>
          <w:marBottom w:val="0"/>
          <w:divBdr>
            <w:top w:val="none" w:sz="0" w:space="0" w:color="auto"/>
            <w:left w:val="none" w:sz="0" w:space="0" w:color="auto"/>
            <w:bottom w:val="none" w:sz="0" w:space="0" w:color="auto"/>
            <w:right w:val="none" w:sz="0" w:space="0" w:color="auto"/>
          </w:divBdr>
          <w:divsChild>
            <w:div w:id="460416533">
              <w:marLeft w:val="0"/>
              <w:marRight w:val="0"/>
              <w:marTop w:val="0"/>
              <w:marBottom w:val="0"/>
              <w:divBdr>
                <w:top w:val="none" w:sz="0" w:space="0" w:color="auto"/>
                <w:left w:val="none" w:sz="0" w:space="0" w:color="auto"/>
                <w:bottom w:val="none" w:sz="0" w:space="0" w:color="auto"/>
                <w:right w:val="none" w:sz="0" w:space="0" w:color="auto"/>
              </w:divBdr>
              <w:divsChild>
                <w:div w:id="1844738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283877">
      <w:bodyDiv w:val="1"/>
      <w:marLeft w:val="0"/>
      <w:marRight w:val="0"/>
      <w:marTop w:val="0"/>
      <w:marBottom w:val="0"/>
      <w:divBdr>
        <w:top w:val="none" w:sz="0" w:space="0" w:color="auto"/>
        <w:left w:val="none" w:sz="0" w:space="0" w:color="auto"/>
        <w:bottom w:val="none" w:sz="0" w:space="0" w:color="auto"/>
        <w:right w:val="none" w:sz="0" w:space="0" w:color="auto"/>
      </w:divBdr>
      <w:divsChild>
        <w:div w:id="85656166">
          <w:marLeft w:val="0"/>
          <w:marRight w:val="0"/>
          <w:marTop w:val="0"/>
          <w:marBottom w:val="0"/>
          <w:divBdr>
            <w:top w:val="none" w:sz="0" w:space="0" w:color="auto"/>
            <w:left w:val="none" w:sz="0" w:space="0" w:color="auto"/>
            <w:bottom w:val="none" w:sz="0" w:space="0" w:color="auto"/>
            <w:right w:val="none" w:sz="0" w:space="0" w:color="auto"/>
          </w:divBdr>
          <w:divsChild>
            <w:div w:id="2115131008">
              <w:marLeft w:val="0"/>
              <w:marRight w:val="0"/>
              <w:marTop w:val="0"/>
              <w:marBottom w:val="0"/>
              <w:divBdr>
                <w:top w:val="none" w:sz="0" w:space="0" w:color="auto"/>
                <w:left w:val="none" w:sz="0" w:space="0" w:color="auto"/>
                <w:bottom w:val="none" w:sz="0" w:space="0" w:color="auto"/>
                <w:right w:val="none" w:sz="0" w:space="0" w:color="auto"/>
              </w:divBdr>
              <w:divsChild>
                <w:div w:id="2132166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943283">
      <w:bodyDiv w:val="1"/>
      <w:marLeft w:val="0"/>
      <w:marRight w:val="0"/>
      <w:marTop w:val="0"/>
      <w:marBottom w:val="0"/>
      <w:divBdr>
        <w:top w:val="none" w:sz="0" w:space="0" w:color="auto"/>
        <w:left w:val="none" w:sz="0" w:space="0" w:color="auto"/>
        <w:bottom w:val="none" w:sz="0" w:space="0" w:color="auto"/>
        <w:right w:val="none" w:sz="0" w:space="0" w:color="auto"/>
      </w:divBdr>
      <w:divsChild>
        <w:div w:id="241842107">
          <w:marLeft w:val="0"/>
          <w:marRight w:val="0"/>
          <w:marTop w:val="0"/>
          <w:marBottom w:val="0"/>
          <w:divBdr>
            <w:top w:val="none" w:sz="0" w:space="0" w:color="auto"/>
            <w:left w:val="none" w:sz="0" w:space="0" w:color="auto"/>
            <w:bottom w:val="none" w:sz="0" w:space="0" w:color="auto"/>
            <w:right w:val="none" w:sz="0" w:space="0" w:color="auto"/>
          </w:divBdr>
          <w:divsChild>
            <w:div w:id="1710491809">
              <w:marLeft w:val="0"/>
              <w:marRight w:val="0"/>
              <w:marTop w:val="0"/>
              <w:marBottom w:val="0"/>
              <w:divBdr>
                <w:top w:val="none" w:sz="0" w:space="0" w:color="auto"/>
                <w:left w:val="none" w:sz="0" w:space="0" w:color="auto"/>
                <w:bottom w:val="none" w:sz="0" w:space="0" w:color="auto"/>
                <w:right w:val="none" w:sz="0" w:space="0" w:color="auto"/>
              </w:divBdr>
              <w:divsChild>
                <w:div w:id="1617060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446381">
      <w:bodyDiv w:val="1"/>
      <w:marLeft w:val="0"/>
      <w:marRight w:val="0"/>
      <w:marTop w:val="0"/>
      <w:marBottom w:val="0"/>
      <w:divBdr>
        <w:top w:val="none" w:sz="0" w:space="0" w:color="auto"/>
        <w:left w:val="none" w:sz="0" w:space="0" w:color="auto"/>
        <w:bottom w:val="none" w:sz="0" w:space="0" w:color="auto"/>
        <w:right w:val="none" w:sz="0" w:space="0" w:color="auto"/>
      </w:divBdr>
      <w:divsChild>
        <w:div w:id="2100255123">
          <w:marLeft w:val="0"/>
          <w:marRight w:val="0"/>
          <w:marTop w:val="0"/>
          <w:marBottom w:val="0"/>
          <w:divBdr>
            <w:top w:val="none" w:sz="0" w:space="0" w:color="auto"/>
            <w:left w:val="none" w:sz="0" w:space="0" w:color="auto"/>
            <w:bottom w:val="none" w:sz="0" w:space="0" w:color="auto"/>
            <w:right w:val="none" w:sz="0" w:space="0" w:color="auto"/>
          </w:divBdr>
          <w:divsChild>
            <w:div w:id="788280690">
              <w:marLeft w:val="0"/>
              <w:marRight w:val="0"/>
              <w:marTop w:val="0"/>
              <w:marBottom w:val="0"/>
              <w:divBdr>
                <w:top w:val="none" w:sz="0" w:space="0" w:color="auto"/>
                <w:left w:val="none" w:sz="0" w:space="0" w:color="auto"/>
                <w:bottom w:val="none" w:sz="0" w:space="0" w:color="auto"/>
                <w:right w:val="none" w:sz="0" w:space="0" w:color="auto"/>
              </w:divBdr>
              <w:divsChild>
                <w:div w:id="179976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5476021">
      <w:bodyDiv w:val="1"/>
      <w:marLeft w:val="0"/>
      <w:marRight w:val="0"/>
      <w:marTop w:val="0"/>
      <w:marBottom w:val="0"/>
      <w:divBdr>
        <w:top w:val="none" w:sz="0" w:space="0" w:color="auto"/>
        <w:left w:val="none" w:sz="0" w:space="0" w:color="auto"/>
        <w:bottom w:val="none" w:sz="0" w:space="0" w:color="auto"/>
        <w:right w:val="none" w:sz="0" w:space="0" w:color="auto"/>
      </w:divBdr>
      <w:divsChild>
        <w:div w:id="693532671">
          <w:marLeft w:val="0"/>
          <w:marRight w:val="0"/>
          <w:marTop w:val="0"/>
          <w:marBottom w:val="0"/>
          <w:divBdr>
            <w:top w:val="none" w:sz="0" w:space="0" w:color="auto"/>
            <w:left w:val="none" w:sz="0" w:space="0" w:color="auto"/>
            <w:bottom w:val="none" w:sz="0" w:space="0" w:color="auto"/>
            <w:right w:val="none" w:sz="0" w:space="0" w:color="auto"/>
          </w:divBdr>
          <w:divsChild>
            <w:div w:id="1208180397">
              <w:marLeft w:val="0"/>
              <w:marRight w:val="0"/>
              <w:marTop w:val="0"/>
              <w:marBottom w:val="0"/>
              <w:divBdr>
                <w:top w:val="none" w:sz="0" w:space="0" w:color="auto"/>
                <w:left w:val="none" w:sz="0" w:space="0" w:color="auto"/>
                <w:bottom w:val="none" w:sz="0" w:space="0" w:color="auto"/>
                <w:right w:val="none" w:sz="0" w:space="0" w:color="auto"/>
              </w:divBdr>
              <w:divsChild>
                <w:div w:id="1326978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35267">
      <w:bodyDiv w:val="1"/>
      <w:marLeft w:val="0"/>
      <w:marRight w:val="0"/>
      <w:marTop w:val="0"/>
      <w:marBottom w:val="0"/>
      <w:divBdr>
        <w:top w:val="none" w:sz="0" w:space="0" w:color="auto"/>
        <w:left w:val="none" w:sz="0" w:space="0" w:color="auto"/>
        <w:bottom w:val="none" w:sz="0" w:space="0" w:color="auto"/>
        <w:right w:val="none" w:sz="0" w:space="0" w:color="auto"/>
      </w:divBdr>
      <w:divsChild>
        <w:div w:id="1060515927">
          <w:marLeft w:val="0"/>
          <w:marRight w:val="0"/>
          <w:marTop w:val="0"/>
          <w:marBottom w:val="0"/>
          <w:divBdr>
            <w:top w:val="none" w:sz="0" w:space="0" w:color="auto"/>
            <w:left w:val="none" w:sz="0" w:space="0" w:color="auto"/>
            <w:bottom w:val="none" w:sz="0" w:space="0" w:color="auto"/>
            <w:right w:val="none" w:sz="0" w:space="0" w:color="auto"/>
          </w:divBdr>
          <w:divsChild>
            <w:div w:id="1883401472">
              <w:marLeft w:val="0"/>
              <w:marRight w:val="0"/>
              <w:marTop w:val="0"/>
              <w:marBottom w:val="0"/>
              <w:divBdr>
                <w:top w:val="none" w:sz="0" w:space="0" w:color="auto"/>
                <w:left w:val="none" w:sz="0" w:space="0" w:color="auto"/>
                <w:bottom w:val="none" w:sz="0" w:space="0" w:color="auto"/>
                <w:right w:val="none" w:sz="0" w:space="0" w:color="auto"/>
              </w:divBdr>
              <w:divsChild>
                <w:div w:id="1614901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902940">
      <w:bodyDiv w:val="1"/>
      <w:marLeft w:val="0"/>
      <w:marRight w:val="0"/>
      <w:marTop w:val="0"/>
      <w:marBottom w:val="0"/>
      <w:divBdr>
        <w:top w:val="none" w:sz="0" w:space="0" w:color="auto"/>
        <w:left w:val="none" w:sz="0" w:space="0" w:color="auto"/>
        <w:bottom w:val="none" w:sz="0" w:space="0" w:color="auto"/>
        <w:right w:val="none" w:sz="0" w:space="0" w:color="auto"/>
      </w:divBdr>
      <w:divsChild>
        <w:div w:id="143008795">
          <w:marLeft w:val="0"/>
          <w:marRight w:val="0"/>
          <w:marTop w:val="0"/>
          <w:marBottom w:val="0"/>
          <w:divBdr>
            <w:top w:val="none" w:sz="0" w:space="0" w:color="auto"/>
            <w:left w:val="none" w:sz="0" w:space="0" w:color="auto"/>
            <w:bottom w:val="none" w:sz="0" w:space="0" w:color="auto"/>
            <w:right w:val="none" w:sz="0" w:space="0" w:color="auto"/>
          </w:divBdr>
          <w:divsChild>
            <w:div w:id="1233396248">
              <w:marLeft w:val="0"/>
              <w:marRight w:val="0"/>
              <w:marTop w:val="0"/>
              <w:marBottom w:val="0"/>
              <w:divBdr>
                <w:top w:val="none" w:sz="0" w:space="0" w:color="auto"/>
                <w:left w:val="none" w:sz="0" w:space="0" w:color="auto"/>
                <w:bottom w:val="none" w:sz="0" w:space="0" w:color="auto"/>
                <w:right w:val="none" w:sz="0" w:space="0" w:color="auto"/>
              </w:divBdr>
              <w:divsChild>
                <w:div w:id="1298099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498374">
      <w:bodyDiv w:val="1"/>
      <w:marLeft w:val="0"/>
      <w:marRight w:val="0"/>
      <w:marTop w:val="0"/>
      <w:marBottom w:val="0"/>
      <w:divBdr>
        <w:top w:val="none" w:sz="0" w:space="0" w:color="auto"/>
        <w:left w:val="none" w:sz="0" w:space="0" w:color="auto"/>
        <w:bottom w:val="none" w:sz="0" w:space="0" w:color="auto"/>
        <w:right w:val="none" w:sz="0" w:space="0" w:color="auto"/>
      </w:divBdr>
      <w:divsChild>
        <w:div w:id="933242963">
          <w:marLeft w:val="0"/>
          <w:marRight w:val="0"/>
          <w:marTop w:val="0"/>
          <w:marBottom w:val="0"/>
          <w:divBdr>
            <w:top w:val="none" w:sz="0" w:space="0" w:color="auto"/>
            <w:left w:val="none" w:sz="0" w:space="0" w:color="auto"/>
            <w:bottom w:val="none" w:sz="0" w:space="0" w:color="auto"/>
            <w:right w:val="none" w:sz="0" w:space="0" w:color="auto"/>
          </w:divBdr>
          <w:divsChild>
            <w:div w:id="1168519366">
              <w:marLeft w:val="0"/>
              <w:marRight w:val="0"/>
              <w:marTop w:val="0"/>
              <w:marBottom w:val="0"/>
              <w:divBdr>
                <w:top w:val="none" w:sz="0" w:space="0" w:color="auto"/>
                <w:left w:val="none" w:sz="0" w:space="0" w:color="auto"/>
                <w:bottom w:val="none" w:sz="0" w:space="0" w:color="auto"/>
                <w:right w:val="none" w:sz="0" w:space="0" w:color="auto"/>
              </w:divBdr>
              <w:divsChild>
                <w:div w:id="280966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515054">
          <w:marLeft w:val="0"/>
          <w:marRight w:val="0"/>
          <w:marTop w:val="0"/>
          <w:marBottom w:val="0"/>
          <w:divBdr>
            <w:top w:val="none" w:sz="0" w:space="0" w:color="auto"/>
            <w:left w:val="none" w:sz="0" w:space="0" w:color="auto"/>
            <w:bottom w:val="none" w:sz="0" w:space="0" w:color="auto"/>
            <w:right w:val="none" w:sz="0" w:space="0" w:color="auto"/>
          </w:divBdr>
          <w:divsChild>
            <w:div w:id="1306273676">
              <w:marLeft w:val="0"/>
              <w:marRight w:val="0"/>
              <w:marTop w:val="0"/>
              <w:marBottom w:val="0"/>
              <w:divBdr>
                <w:top w:val="none" w:sz="0" w:space="0" w:color="auto"/>
                <w:left w:val="none" w:sz="0" w:space="0" w:color="auto"/>
                <w:bottom w:val="none" w:sz="0" w:space="0" w:color="auto"/>
                <w:right w:val="none" w:sz="0" w:space="0" w:color="auto"/>
              </w:divBdr>
              <w:divsChild>
                <w:div w:id="233442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468741">
      <w:bodyDiv w:val="1"/>
      <w:marLeft w:val="0"/>
      <w:marRight w:val="0"/>
      <w:marTop w:val="0"/>
      <w:marBottom w:val="0"/>
      <w:divBdr>
        <w:top w:val="none" w:sz="0" w:space="0" w:color="auto"/>
        <w:left w:val="none" w:sz="0" w:space="0" w:color="auto"/>
        <w:bottom w:val="none" w:sz="0" w:space="0" w:color="auto"/>
        <w:right w:val="none" w:sz="0" w:space="0" w:color="auto"/>
      </w:divBdr>
      <w:divsChild>
        <w:div w:id="1958944098">
          <w:marLeft w:val="0"/>
          <w:marRight w:val="0"/>
          <w:marTop w:val="0"/>
          <w:marBottom w:val="0"/>
          <w:divBdr>
            <w:top w:val="none" w:sz="0" w:space="0" w:color="auto"/>
            <w:left w:val="none" w:sz="0" w:space="0" w:color="auto"/>
            <w:bottom w:val="none" w:sz="0" w:space="0" w:color="auto"/>
            <w:right w:val="none" w:sz="0" w:space="0" w:color="auto"/>
          </w:divBdr>
          <w:divsChild>
            <w:div w:id="1674411740">
              <w:marLeft w:val="0"/>
              <w:marRight w:val="0"/>
              <w:marTop w:val="0"/>
              <w:marBottom w:val="0"/>
              <w:divBdr>
                <w:top w:val="none" w:sz="0" w:space="0" w:color="auto"/>
                <w:left w:val="none" w:sz="0" w:space="0" w:color="auto"/>
                <w:bottom w:val="none" w:sz="0" w:space="0" w:color="auto"/>
                <w:right w:val="none" w:sz="0" w:space="0" w:color="auto"/>
              </w:divBdr>
              <w:divsChild>
                <w:div w:id="964849401">
                  <w:marLeft w:val="0"/>
                  <w:marRight w:val="0"/>
                  <w:marTop w:val="0"/>
                  <w:marBottom w:val="0"/>
                  <w:divBdr>
                    <w:top w:val="none" w:sz="0" w:space="0" w:color="auto"/>
                    <w:left w:val="none" w:sz="0" w:space="0" w:color="auto"/>
                    <w:bottom w:val="none" w:sz="0" w:space="0" w:color="auto"/>
                    <w:right w:val="none" w:sz="0" w:space="0" w:color="auto"/>
                  </w:divBdr>
                  <w:divsChild>
                    <w:div w:id="638612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7419986">
      <w:bodyDiv w:val="1"/>
      <w:marLeft w:val="0"/>
      <w:marRight w:val="0"/>
      <w:marTop w:val="0"/>
      <w:marBottom w:val="0"/>
      <w:divBdr>
        <w:top w:val="none" w:sz="0" w:space="0" w:color="auto"/>
        <w:left w:val="none" w:sz="0" w:space="0" w:color="auto"/>
        <w:bottom w:val="none" w:sz="0" w:space="0" w:color="auto"/>
        <w:right w:val="none" w:sz="0" w:space="0" w:color="auto"/>
      </w:divBdr>
      <w:divsChild>
        <w:div w:id="2072844718">
          <w:marLeft w:val="0"/>
          <w:marRight w:val="0"/>
          <w:marTop w:val="0"/>
          <w:marBottom w:val="0"/>
          <w:divBdr>
            <w:top w:val="none" w:sz="0" w:space="0" w:color="auto"/>
            <w:left w:val="none" w:sz="0" w:space="0" w:color="auto"/>
            <w:bottom w:val="none" w:sz="0" w:space="0" w:color="auto"/>
            <w:right w:val="none" w:sz="0" w:space="0" w:color="auto"/>
          </w:divBdr>
          <w:divsChild>
            <w:div w:id="552234475">
              <w:marLeft w:val="0"/>
              <w:marRight w:val="0"/>
              <w:marTop w:val="0"/>
              <w:marBottom w:val="0"/>
              <w:divBdr>
                <w:top w:val="none" w:sz="0" w:space="0" w:color="auto"/>
                <w:left w:val="none" w:sz="0" w:space="0" w:color="auto"/>
                <w:bottom w:val="none" w:sz="0" w:space="0" w:color="auto"/>
                <w:right w:val="none" w:sz="0" w:space="0" w:color="auto"/>
              </w:divBdr>
              <w:divsChild>
                <w:div w:id="97591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4190769">
      <w:bodyDiv w:val="1"/>
      <w:marLeft w:val="0"/>
      <w:marRight w:val="0"/>
      <w:marTop w:val="0"/>
      <w:marBottom w:val="0"/>
      <w:divBdr>
        <w:top w:val="none" w:sz="0" w:space="0" w:color="auto"/>
        <w:left w:val="none" w:sz="0" w:space="0" w:color="auto"/>
        <w:bottom w:val="none" w:sz="0" w:space="0" w:color="auto"/>
        <w:right w:val="none" w:sz="0" w:space="0" w:color="auto"/>
      </w:divBdr>
    </w:div>
    <w:div w:id="1018699056">
      <w:bodyDiv w:val="1"/>
      <w:marLeft w:val="0"/>
      <w:marRight w:val="0"/>
      <w:marTop w:val="0"/>
      <w:marBottom w:val="0"/>
      <w:divBdr>
        <w:top w:val="none" w:sz="0" w:space="0" w:color="auto"/>
        <w:left w:val="none" w:sz="0" w:space="0" w:color="auto"/>
        <w:bottom w:val="none" w:sz="0" w:space="0" w:color="auto"/>
        <w:right w:val="none" w:sz="0" w:space="0" w:color="auto"/>
      </w:divBdr>
      <w:divsChild>
        <w:div w:id="1792819046">
          <w:marLeft w:val="0"/>
          <w:marRight w:val="0"/>
          <w:marTop w:val="0"/>
          <w:marBottom w:val="0"/>
          <w:divBdr>
            <w:top w:val="none" w:sz="0" w:space="0" w:color="auto"/>
            <w:left w:val="none" w:sz="0" w:space="0" w:color="auto"/>
            <w:bottom w:val="none" w:sz="0" w:space="0" w:color="auto"/>
            <w:right w:val="none" w:sz="0" w:space="0" w:color="auto"/>
          </w:divBdr>
          <w:divsChild>
            <w:div w:id="518859915">
              <w:marLeft w:val="0"/>
              <w:marRight w:val="0"/>
              <w:marTop w:val="0"/>
              <w:marBottom w:val="0"/>
              <w:divBdr>
                <w:top w:val="none" w:sz="0" w:space="0" w:color="auto"/>
                <w:left w:val="none" w:sz="0" w:space="0" w:color="auto"/>
                <w:bottom w:val="none" w:sz="0" w:space="0" w:color="auto"/>
                <w:right w:val="none" w:sz="0" w:space="0" w:color="auto"/>
              </w:divBdr>
              <w:divsChild>
                <w:div w:id="395978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337177">
      <w:bodyDiv w:val="1"/>
      <w:marLeft w:val="0"/>
      <w:marRight w:val="0"/>
      <w:marTop w:val="0"/>
      <w:marBottom w:val="0"/>
      <w:divBdr>
        <w:top w:val="none" w:sz="0" w:space="0" w:color="auto"/>
        <w:left w:val="none" w:sz="0" w:space="0" w:color="auto"/>
        <w:bottom w:val="none" w:sz="0" w:space="0" w:color="auto"/>
        <w:right w:val="none" w:sz="0" w:space="0" w:color="auto"/>
      </w:divBdr>
      <w:divsChild>
        <w:div w:id="1720975368">
          <w:marLeft w:val="0"/>
          <w:marRight w:val="0"/>
          <w:marTop w:val="0"/>
          <w:marBottom w:val="0"/>
          <w:divBdr>
            <w:top w:val="none" w:sz="0" w:space="0" w:color="auto"/>
            <w:left w:val="none" w:sz="0" w:space="0" w:color="auto"/>
            <w:bottom w:val="none" w:sz="0" w:space="0" w:color="auto"/>
            <w:right w:val="none" w:sz="0" w:space="0" w:color="auto"/>
          </w:divBdr>
          <w:divsChild>
            <w:div w:id="1472939733">
              <w:marLeft w:val="0"/>
              <w:marRight w:val="0"/>
              <w:marTop w:val="0"/>
              <w:marBottom w:val="0"/>
              <w:divBdr>
                <w:top w:val="none" w:sz="0" w:space="0" w:color="auto"/>
                <w:left w:val="none" w:sz="0" w:space="0" w:color="auto"/>
                <w:bottom w:val="none" w:sz="0" w:space="0" w:color="auto"/>
                <w:right w:val="none" w:sz="0" w:space="0" w:color="auto"/>
              </w:divBdr>
              <w:divsChild>
                <w:div w:id="381054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2160642">
      <w:bodyDiv w:val="1"/>
      <w:marLeft w:val="0"/>
      <w:marRight w:val="0"/>
      <w:marTop w:val="0"/>
      <w:marBottom w:val="0"/>
      <w:divBdr>
        <w:top w:val="none" w:sz="0" w:space="0" w:color="auto"/>
        <w:left w:val="none" w:sz="0" w:space="0" w:color="auto"/>
        <w:bottom w:val="none" w:sz="0" w:space="0" w:color="auto"/>
        <w:right w:val="none" w:sz="0" w:space="0" w:color="auto"/>
      </w:divBdr>
      <w:divsChild>
        <w:div w:id="1035809674">
          <w:marLeft w:val="0"/>
          <w:marRight w:val="0"/>
          <w:marTop w:val="0"/>
          <w:marBottom w:val="0"/>
          <w:divBdr>
            <w:top w:val="none" w:sz="0" w:space="0" w:color="auto"/>
            <w:left w:val="none" w:sz="0" w:space="0" w:color="auto"/>
            <w:bottom w:val="none" w:sz="0" w:space="0" w:color="auto"/>
            <w:right w:val="none" w:sz="0" w:space="0" w:color="auto"/>
          </w:divBdr>
          <w:divsChild>
            <w:div w:id="955915484">
              <w:marLeft w:val="0"/>
              <w:marRight w:val="0"/>
              <w:marTop w:val="0"/>
              <w:marBottom w:val="0"/>
              <w:divBdr>
                <w:top w:val="none" w:sz="0" w:space="0" w:color="auto"/>
                <w:left w:val="none" w:sz="0" w:space="0" w:color="auto"/>
                <w:bottom w:val="none" w:sz="0" w:space="0" w:color="auto"/>
                <w:right w:val="none" w:sz="0" w:space="0" w:color="auto"/>
              </w:divBdr>
              <w:divsChild>
                <w:div w:id="79102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652096">
      <w:bodyDiv w:val="1"/>
      <w:marLeft w:val="0"/>
      <w:marRight w:val="0"/>
      <w:marTop w:val="0"/>
      <w:marBottom w:val="0"/>
      <w:divBdr>
        <w:top w:val="none" w:sz="0" w:space="0" w:color="auto"/>
        <w:left w:val="none" w:sz="0" w:space="0" w:color="auto"/>
        <w:bottom w:val="none" w:sz="0" w:space="0" w:color="auto"/>
        <w:right w:val="none" w:sz="0" w:space="0" w:color="auto"/>
      </w:divBdr>
      <w:divsChild>
        <w:div w:id="1817799196">
          <w:marLeft w:val="0"/>
          <w:marRight w:val="0"/>
          <w:marTop w:val="0"/>
          <w:marBottom w:val="0"/>
          <w:divBdr>
            <w:top w:val="none" w:sz="0" w:space="0" w:color="auto"/>
            <w:left w:val="none" w:sz="0" w:space="0" w:color="auto"/>
            <w:bottom w:val="none" w:sz="0" w:space="0" w:color="auto"/>
            <w:right w:val="none" w:sz="0" w:space="0" w:color="auto"/>
          </w:divBdr>
          <w:divsChild>
            <w:div w:id="1509951131">
              <w:marLeft w:val="0"/>
              <w:marRight w:val="0"/>
              <w:marTop w:val="0"/>
              <w:marBottom w:val="0"/>
              <w:divBdr>
                <w:top w:val="none" w:sz="0" w:space="0" w:color="auto"/>
                <w:left w:val="none" w:sz="0" w:space="0" w:color="auto"/>
                <w:bottom w:val="none" w:sz="0" w:space="0" w:color="auto"/>
                <w:right w:val="none" w:sz="0" w:space="0" w:color="auto"/>
              </w:divBdr>
              <w:divsChild>
                <w:div w:id="1372654241">
                  <w:marLeft w:val="0"/>
                  <w:marRight w:val="0"/>
                  <w:marTop w:val="0"/>
                  <w:marBottom w:val="0"/>
                  <w:divBdr>
                    <w:top w:val="none" w:sz="0" w:space="0" w:color="auto"/>
                    <w:left w:val="none" w:sz="0" w:space="0" w:color="auto"/>
                    <w:bottom w:val="none" w:sz="0" w:space="0" w:color="auto"/>
                    <w:right w:val="none" w:sz="0" w:space="0" w:color="auto"/>
                  </w:divBdr>
                  <w:divsChild>
                    <w:div w:id="1398700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6267663">
      <w:bodyDiv w:val="1"/>
      <w:marLeft w:val="0"/>
      <w:marRight w:val="0"/>
      <w:marTop w:val="0"/>
      <w:marBottom w:val="0"/>
      <w:divBdr>
        <w:top w:val="none" w:sz="0" w:space="0" w:color="auto"/>
        <w:left w:val="none" w:sz="0" w:space="0" w:color="auto"/>
        <w:bottom w:val="none" w:sz="0" w:space="0" w:color="auto"/>
        <w:right w:val="none" w:sz="0" w:space="0" w:color="auto"/>
      </w:divBdr>
      <w:divsChild>
        <w:div w:id="772094098">
          <w:marLeft w:val="0"/>
          <w:marRight w:val="0"/>
          <w:marTop w:val="0"/>
          <w:marBottom w:val="0"/>
          <w:divBdr>
            <w:top w:val="none" w:sz="0" w:space="0" w:color="auto"/>
            <w:left w:val="none" w:sz="0" w:space="0" w:color="auto"/>
            <w:bottom w:val="none" w:sz="0" w:space="0" w:color="auto"/>
            <w:right w:val="none" w:sz="0" w:space="0" w:color="auto"/>
          </w:divBdr>
          <w:divsChild>
            <w:div w:id="16395118">
              <w:marLeft w:val="0"/>
              <w:marRight w:val="0"/>
              <w:marTop w:val="0"/>
              <w:marBottom w:val="0"/>
              <w:divBdr>
                <w:top w:val="none" w:sz="0" w:space="0" w:color="auto"/>
                <w:left w:val="none" w:sz="0" w:space="0" w:color="auto"/>
                <w:bottom w:val="none" w:sz="0" w:space="0" w:color="auto"/>
                <w:right w:val="none" w:sz="0" w:space="0" w:color="auto"/>
              </w:divBdr>
              <w:divsChild>
                <w:div w:id="570311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9948223">
      <w:bodyDiv w:val="1"/>
      <w:marLeft w:val="0"/>
      <w:marRight w:val="0"/>
      <w:marTop w:val="0"/>
      <w:marBottom w:val="0"/>
      <w:divBdr>
        <w:top w:val="none" w:sz="0" w:space="0" w:color="auto"/>
        <w:left w:val="none" w:sz="0" w:space="0" w:color="auto"/>
        <w:bottom w:val="none" w:sz="0" w:space="0" w:color="auto"/>
        <w:right w:val="none" w:sz="0" w:space="0" w:color="auto"/>
      </w:divBdr>
      <w:divsChild>
        <w:div w:id="482044593">
          <w:marLeft w:val="0"/>
          <w:marRight w:val="0"/>
          <w:marTop w:val="0"/>
          <w:marBottom w:val="0"/>
          <w:divBdr>
            <w:top w:val="none" w:sz="0" w:space="0" w:color="auto"/>
            <w:left w:val="none" w:sz="0" w:space="0" w:color="auto"/>
            <w:bottom w:val="none" w:sz="0" w:space="0" w:color="auto"/>
            <w:right w:val="none" w:sz="0" w:space="0" w:color="auto"/>
          </w:divBdr>
          <w:divsChild>
            <w:div w:id="918639903">
              <w:marLeft w:val="0"/>
              <w:marRight w:val="0"/>
              <w:marTop w:val="0"/>
              <w:marBottom w:val="0"/>
              <w:divBdr>
                <w:top w:val="none" w:sz="0" w:space="0" w:color="auto"/>
                <w:left w:val="none" w:sz="0" w:space="0" w:color="auto"/>
                <w:bottom w:val="none" w:sz="0" w:space="0" w:color="auto"/>
                <w:right w:val="none" w:sz="0" w:space="0" w:color="auto"/>
              </w:divBdr>
              <w:divsChild>
                <w:div w:id="318314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414383">
          <w:marLeft w:val="0"/>
          <w:marRight w:val="0"/>
          <w:marTop w:val="0"/>
          <w:marBottom w:val="0"/>
          <w:divBdr>
            <w:top w:val="none" w:sz="0" w:space="0" w:color="auto"/>
            <w:left w:val="none" w:sz="0" w:space="0" w:color="auto"/>
            <w:bottom w:val="none" w:sz="0" w:space="0" w:color="auto"/>
            <w:right w:val="none" w:sz="0" w:space="0" w:color="auto"/>
          </w:divBdr>
          <w:divsChild>
            <w:div w:id="1417478501">
              <w:marLeft w:val="0"/>
              <w:marRight w:val="0"/>
              <w:marTop w:val="0"/>
              <w:marBottom w:val="0"/>
              <w:divBdr>
                <w:top w:val="none" w:sz="0" w:space="0" w:color="auto"/>
                <w:left w:val="none" w:sz="0" w:space="0" w:color="auto"/>
                <w:bottom w:val="none" w:sz="0" w:space="0" w:color="auto"/>
                <w:right w:val="none" w:sz="0" w:space="0" w:color="auto"/>
              </w:divBdr>
              <w:divsChild>
                <w:div w:id="910819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798729">
      <w:bodyDiv w:val="1"/>
      <w:marLeft w:val="0"/>
      <w:marRight w:val="0"/>
      <w:marTop w:val="0"/>
      <w:marBottom w:val="0"/>
      <w:divBdr>
        <w:top w:val="none" w:sz="0" w:space="0" w:color="auto"/>
        <w:left w:val="none" w:sz="0" w:space="0" w:color="auto"/>
        <w:bottom w:val="none" w:sz="0" w:space="0" w:color="auto"/>
        <w:right w:val="none" w:sz="0" w:space="0" w:color="auto"/>
      </w:divBdr>
      <w:divsChild>
        <w:div w:id="1584141474">
          <w:marLeft w:val="0"/>
          <w:marRight w:val="0"/>
          <w:marTop w:val="0"/>
          <w:marBottom w:val="0"/>
          <w:divBdr>
            <w:top w:val="none" w:sz="0" w:space="0" w:color="auto"/>
            <w:left w:val="none" w:sz="0" w:space="0" w:color="auto"/>
            <w:bottom w:val="none" w:sz="0" w:space="0" w:color="auto"/>
            <w:right w:val="none" w:sz="0" w:space="0" w:color="auto"/>
          </w:divBdr>
        </w:div>
        <w:div w:id="634288265">
          <w:marLeft w:val="0"/>
          <w:marRight w:val="0"/>
          <w:marTop w:val="0"/>
          <w:marBottom w:val="0"/>
          <w:divBdr>
            <w:top w:val="none" w:sz="0" w:space="0" w:color="auto"/>
            <w:left w:val="none" w:sz="0" w:space="0" w:color="auto"/>
            <w:bottom w:val="none" w:sz="0" w:space="0" w:color="auto"/>
            <w:right w:val="none" w:sz="0" w:space="0" w:color="auto"/>
          </w:divBdr>
        </w:div>
        <w:div w:id="1243372593">
          <w:marLeft w:val="0"/>
          <w:marRight w:val="0"/>
          <w:marTop w:val="0"/>
          <w:marBottom w:val="0"/>
          <w:divBdr>
            <w:top w:val="none" w:sz="0" w:space="0" w:color="auto"/>
            <w:left w:val="none" w:sz="0" w:space="0" w:color="auto"/>
            <w:bottom w:val="none" w:sz="0" w:space="0" w:color="auto"/>
            <w:right w:val="none" w:sz="0" w:space="0" w:color="auto"/>
          </w:divBdr>
        </w:div>
      </w:divsChild>
    </w:div>
    <w:div w:id="1635255922">
      <w:bodyDiv w:val="1"/>
      <w:marLeft w:val="0"/>
      <w:marRight w:val="0"/>
      <w:marTop w:val="0"/>
      <w:marBottom w:val="0"/>
      <w:divBdr>
        <w:top w:val="none" w:sz="0" w:space="0" w:color="auto"/>
        <w:left w:val="none" w:sz="0" w:space="0" w:color="auto"/>
        <w:bottom w:val="none" w:sz="0" w:space="0" w:color="auto"/>
        <w:right w:val="none" w:sz="0" w:space="0" w:color="auto"/>
      </w:divBdr>
      <w:divsChild>
        <w:div w:id="1693994135">
          <w:marLeft w:val="0"/>
          <w:marRight w:val="0"/>
          <w:marTop w:val="0"/>
          <w:marBottom w:val="0"/>
          <w:divBdr>
            <w:top w:val="none" w:sz="0" w:space="0" w:color="auto"/>
            <w:left w:val="none" w:sz="0" w:space="0" w:color="auto"/>
            <w:bottom w:val="none" w:sz="0" w:space="0" w:color="auto"/>
            <w:right w:val="none" w:sz="0" w:space="0" w:color="auto"/>
          </w:divBdr>
          <w:divsChild>
            <w:div w:id="1949072959">
              <w:marLeft w:val="0"/>
              <w:marRight w:val="0"/>
              <w:marTop w:val="0"/>
              <w:marBottom w:val="0"/>
              <w:divBdr>
                <w:top w:val="none" w:sz="0" w:space="0" w:color="auto"/>
                <w:left w:val="none" w:sz="0" w:space="0" w:color="auto"/>
                <w:bottom w:val="none" w:sz="0" w:space="0" w:color="auto"/>
                <w:right w:val="none" w:sz="0" w:space="0" w:color="auto"/>
              </w:divBdr>
              <w:divsChild>
                <w:div w:id="1934967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8302783">
      <w:bodyDiv w:val="1"/>
      <w:marLeft w:val="0"/>
      <w:marRight w:val="0"/>
      <w:marTop w:val="0"/>
      <w:marBottom w:val="0"/>
      <w:divBdr>
        <w:top w:val="none" w:sz="0" w:space="0" w:color="auto"/>
        <w:left w:val="none" w:sz="0" w:space="0" w:color="auto"/>
        <w:bottom w:val="none" w:sz="0" w:space="0" w:color="auto"/>
        <w:right w:val="none" w:sz="0" w:space="0" w:color="auto"/>
      </w:divBdr>
      <w:divsChild>
        <w:div w:id="271137332">
          <w:marLeft w:val="0"/>
          <w:marRight w:val="0"/>
          <w:marTop w:val="0"/>
          <w:marBottom w:val="0"/>
          <w:divBdr>
            <w:top w:val="none" w:sz="0" w:space="0" w:color="auto"/>
            <w:left w:val="none" w:sz="0" w:space="0" w:color="auto"/>
            <w:bottom w:val="none" w:sz="0" w:space="0" w:color="auto"/>
            <w:right w:val="none" w:sz="0" w:space="0" w:color="auto"/>
          </w:divBdr>
          <w:divsChild>
            <w:div w:id="2109807184">
              <w:marLeft w:val="0"/>
              <w:marRight w:val="0"/>
              <w:marTop w:val="0"/>
              <w:marBottom w:val="0"/>
              <w:divBdr>
                <w:top w:val="none" w:sz="0" w:space="0" w:color="auto"/>
                <w:left w:val="none" w:sz="0" w:space="0" w:color="auto"/>
                <w:bottom w:val="none" w:sz="0" w:space="0" w:color="auto"/>
                <w:right w:val="none" w:sz="0" w:space="0" w:color="auto"/>
              </w:divBdr>
              <w:divsChild>
                <w:div w:id="1560556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608471">
      <w:bodyDiv w:val="1"/>
      <w:marLeft w:val="0"/>
      <w:marRight w:val="0"/>
      <w:marTop w:val="0"/>
      <w:marBottom w:val="0"/>
      <w:divBdr>
        <w:top w:val="none" w:sz="0" w:space="0" w:color="auto"/>
        <w:left w:val="none" w:sz="0" w:space="0" w:color="auto"/>
        <w:bottom w:val="none" w:sz="0" w:space="0" w:color="auto"/>
        <w:right w:val="none" w:sz="0" w:space="0" w:color="auto"/>
      </w:divBdr>
      <w:divsChild>
        <w:div w:id="1306085654">
          <w:marLeft w:val="0"/>
          <w:marRight w:val="0"/>
          <w:marTop w:val="0"/>
          <w:marBottom w:val="0"/>
          <w:divBdr>
            <w:top w:val="none" w:sz="0" w:space="0" w:color="auto"/>
            <w:left w:val="none" w:sz="0" w:space="0" w:color="auto"/>
            <w:bottom w:val="none" w:sz="0" w:space="0" w:color="auto"/>
            <w:right w:val="none" w:sz="0" w:space="0" w:color="auto"/>
          </w:divBdr>
          <w:divsChild>
            <w:div w:id="1926258059">
              <w:marLeft w:val="0"/>
              <w:marRight w:val="0"/>
              <w:marTop w:val="0"/>
              <w:marBottom w:val="0"/>
              <w:divBdr>
                <w:top w:val="none" w:sz="0" w:space="0" w:color="auto"/>
                <w:left w:val="none" w:sz="0" w:space="0" w:color="auto"/>
                <w:bottom w:val="none" w:sz="0" w:space="0" w:color="auto"/>
                <w:right w:val="none" w:sz="0" w:space="0" w:color="auto"/>
              </w:divBdr>
              <w:divsChild>
                <w:div w:id="1272858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863936">
      <w:bodyDiv w:val="1"/>
      <w:marLeft w:val="0"/>
      <w:marRight w:val="0"/>
      <w:marTop w:val="0"/>
      <w:marBottom w:val="0"/>
      <w:divBdr>
        <w:top w:val="none" w:sz="0" w:space="0" w:color="auto"/>
        <w:left w:val="none" w:sz="0" w:space="0" w:color="auto"/>
        <w:bottom w:val="none" w:sz="0" w:space="0" w:color="auto"/>
        <w:right w:val="none" w:sz="0" w:space="0" w:color="auto"/>
      </w:divBdr>
      <w:divsChild>
        <w:div w:id="667444514">
          <w:marLeft w:val="0"/>
          <w:marRight w:val="0"/>
          <w:marTop w:val="0"/>
          <w:marBottom w:val="0"/>
          <w:divBdr>
            <w:top w:val="none" w:sz="0" w:space="0" w:color="auto"/>
            <w:left w:val="none" w:sz="0" w:space="0" w:color="auto"/>
            <w:bottom w:val="none" w:sz="0" w:space="0" w:color="auto"/>
            <w:right w:val="none" w:sz="0" w:space="0" w:color="auto"/>
          </w:divBdr>
          <w:divsChild>
            <w:div w:id="343702344">
              <w:marLeft w:val="0"/>
              <w:marRight w:val="0"/>
              <w:marTop w:val="0"/>
              <w:marBottom w:val="0"/>
              <w:divBdr>
                <w:top w:val="none" w:sz="0" w:space="0" w:color="auto"/>
                <w:left w:val="none" w:sz="0" w:space="0" w:color="auto"/>
                <w:bottom w:val="none" w:sz="0" w:space="0" w:color="auto"/>
                <w:right w:val="none" w:sz="0" w:space="0" w:color="auto"/>
              </w:divBdr>
              <w:divsChild>
                <w:div w:id="448159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1592010">
      <w:bodyDiv w:val="1"/>
      <w:marLeft w:val="0"/>
      <w:marRight w:val="0"/>
      <w:marTop w:val="0"/>
      <w:marBottom w:val="0"/>
      <w:divBdr>
        <w:top w:val="none" w:sz="0" w:space="0" w:color="auto"/>
        <w:left w:val="none" w:sz="0" w:space="0" w:color="auto"/>
        <w:bottom w:val="none" w:sz="0" w:space="0" w:color="auto"/>
        <w:right w:val="none" w:sz="0" w:space="0" w:color="auto"/>
      </w:divBdr>
      <w:divsChild>
        <w:div w:id="1431924270">
          <w:marLeft w:val="0"/>
          <w:marRight w:val="0"/>
          <w:marTop w:val="0"/>
          <w:marBottom w:val="0"/>
          <w:divBdr>
            <w:top w:val="none" w:sz="0" w:space="0" w:color="auto"/>
            <w:left w:val="none" w:sz="0" w:space="0" w:color="auto"/>
            <w:bottom w:val="none" w:sz="0" w:space="0" w:color="auto"/>
            <w:right w:val="none" w:sz="0" w:space="0" w:color="auto"/>
          </w:divBdr>
          <w:divsChild>
            <w:div w:id="412121923">
              <w:marLeft w:val="0"/>
              <w:marRight w:val="0"/>
              <w:marTop w:val="0"/>
              <w:marBottom w:val="0"/>
              <w:divBdr>
                <w:top w:val="none" w:sz="0" w:space="0" w:color="auto"/>
                <w:left w:val="none" w:sz="0" w:space="0" w:color="auto"/>
                <w:bottom w:val="none" w:sz="0" w:space="0" w:color="auto"/>
                <w:right w:val="none" w:sz="0" w:space="0" w:color="auto"/>
              </w:divBdr>
              <w:divsChild>
                <w:div w:id="1626230273">
                  <w:marLeft w:val="0"/>
                  <w:marRight w:val="0"/>
                  <w:marTop w:val="0"/>
                  <w:marBottom w:val="0"/>
                  <w:divBdr>
                    <w:top w:val="none" w:sz="0" w:space="0" w:color="auto"/>
                    <w:left w:val="none" w:sz="0" w:space="0" w:color="auto"/>
                    <w:bottom w:val="none" w:sz="0" w:space="0" w:color="auto"/>
                    <w:right w:val="none" w:sz="0" w:space="0" w:color="auto"/>
                  </w:divBdr>
                  <w:divsChild>
                    <w:div w:id="192271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6302200">
      <w:bodyDiv w:val="1"/>
      <w:marLeft w:val="0"/>
      <w:marRight w:val="0"/>
      <w:marTop w:val="0"/>
      <w:marBottom w:val="0"/>
      <w:divBdr>
        <w:top w:val="none" w:sz="0" w:space="0" w:color="auto"/>
        <w:left w:val="none" w:sz="0" w:space="0" w:color="auto"/>
        <w:bottom w:val="none" w:sz="0" w:space="0" w:color="auto"/>
        <w:right w:val="none" w:sz="0" w:space="0" w:color="auto"/>
      </w:divBdr>
      <w:divsChild>
        <w:div w:id="1804881108">
          <w:marLeft w:val="0"/>
          <w:marRight w:val="0"/>
          <w:marTop w:val="0"/>
          <w:marBottom w:val="0"/>
          <w:divBdr>
            <w:top w:val="none" w:sz="0" w:space="0" w:color="auto"/>
            <w:left w:val="none" w:sz="0" w:space="0" w:color="auto"/>
            <w:bottom w:val="none" w:sz="0" w:space="0" w:color="auto"/>
            <w:right w:val="none" w:sz="0" w:space="0" w:color="auto"/>
          </w:divBdr>
          <w:divsChild>
            <w:div w:id="1362630377">
              <w:marLeft w:val="0"/>
              <w:marRight w:val="0"/>
              <w:marTop w:val="0"/>
              <w:marBottom w:val="0"/>
              <w:divBdr>
                <w:top w:val="none" w:sz="0" w:space="0" w:color="auto"/>
                <w:left w:val="none" w:sz="0" w:space="0" w:color="auto"/>
                <w:bottom w:val="none" w:sz="0" w:space="0" w:color="auto"/>
                <w:right w:val="none" w:sz="0" w:space="0" w:color="auto"/>
              </w:divBdr>
              <w:divsChild>
                <w:div w:id="999456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33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517</TotalTime>
  <Pages>10</Pages>
  <Words>4266</Words>
  <Characters>24319</Characters>
  <Application>Microsoft Office Word</Application>
  <DocSecurity>0</DocSecurity>
  <Lines>202</Lines>
  <Paragraphs>57</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28528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Matteo Plebani</dc:creator>
  <cp:keywords/>
  <dc:description/>
  <cp:lastModifiedBy>Microsoft Office User</cp:lastModifiedBy>
  <cp:revision>187</cp:revision>
  <dcterms:created xsi:type="dcterms:W3CDTF">2023-02-10T09:42:00Z</dcterms:created>
  <dcterms:modified xsi:type="dcterms:W3CDTF">2023-04-27T08:51:00Z</dcterms:modified>
</cp:coreProperties>
</file>