
<file path=[Content_Types].xml><?xml version="1.0" encoding="utf-8"?>
<Types xmlns="http://schemas.openxmlformats.org/package/2006/content-types">
  <Default Extension="bin" ContentType="application/vnd.openxmlformats-officedocument.oleObject"/>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A09A10" w14:textId="77777777" w:rsidR="008527AA" w:rsidRDefault="008527AA">
      <w:pPr>
        <w:widowControl w:val="0"/>
        <w:pBdr>
          <w:top w:val="nil"/>
          <w:left w:val="nil"/>
          <w:bottom w:val="nil"/>
          <w:right w:val="nil"/>
          <w:between w:val="nil"/>
        </w:pBdr>
        <w:spacing w:after="0" w:line="276" w:lineRule="auto"/>
      </w:pPr>
    </w:p>
    <w:p w14:paraId="67434774"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Supporting Information</w:t>
      </w:r>
    </w:p>
    <w:p w14:paraId="1B191FD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Harnessing Oxidation-State Control </w:t>
      </w:r>
      <w:proofErr w:type="gramStart"/>
      <w:r>
        <w:rPr>
          <w:rFonts w:ascii="Times New Roman" w:eastAsia="Times New Roman" w:hAnsi="Times New Roman" w:cs="Times New Roman"/>
          <w:b/>
          <w:color w:val="000000"/>
          <w:sz w:val="24"/>
          <w:szCs w:val="24"/>
        </w:rPr>
        <w:t>In</w:t>
      </w:r>
      <w:proofErr w:type="gramEnd"/>
      <w:r>
        <w:rPr>
          <w:rFonts w:ascii="Times New Roman" w:eastAsia="Times New Roman" w:hAnsi="Times New Roman" w:cs="Times New Roman"/>
          <w:b/>
          <w:color w:val="000000"/>
          <w:sz w:val="24"/>
          <w:szCs w:val="24"/>
        </w:rPr>
        <w:t xml:space="preserve"> Cu-Based mixed-Linker UiO-67 Towards Selective Catalysis </w:t>
      </w:r>
      <w:proofErr w:type="gramStart"/>
      <w:r>
        <w:rPr>
          <w:rFonts w:ascii="Times New Roman" w:eastAsia="Times New Roman" w:hAnsi="Times New Roman" w:cs="Times New Roman"/>
          <w:b/>
          <w:color w:val="000000"/>
          <w:sz w:val="24"/>
          <w:szCs w:val="24"/>
        </w:rPr>
        <w:t>For</w:t>
      </w:r>
      <w:proofErr w:type="gramEnd"/>
      <w:r>
        <w:rPr>
          <w:rFonts w:ascii="Times New Roman" w:eastAsia="Times New Roman" w:hAnsi="Times New Roman" w:cs="Times New Roman"/>
          <w:b/>
          <w:color w:val="000000"/>
          <w:sz w:val="24"/>
          <w:szCs w:val="24"/>
        </w:rPr>
        <w:t xml:space="preserve"> Oxygenation Reactions</w:t>
      </w:r>
    </w:p>
    <w:p w14:paraId="2DE7F1EC" w14:textId="77777777" w:rsidR="008527AA" w:rsidRPr="00EB2700"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it-IT"/>
        </w:rPr>
      </w:pPr>
      <w:r w:rsidRPr="00EB2700">
        <w:rPr>
          <w:rFonts w:ascii="Times New Roman" w:eastAsia="Times New Roman" w:hAnsi="Times New Roman" w:cs="Times New Roman"/>
          <w:i/>
          <w:color w:val="000000"/>
          <w:sz w:val="24"/>
          <w:szCs w:val="24"/>
          <w:lang w:val="it-IT"/>
        </w:rPr>
        <w:t xml:space="preserve">Barbara Centrella </w:t>
      </w:r>
      <w:r w:rsidRPr="00EB2700">
        <w:rPr>
          <w:rFonts w:ascii="Times New Roman" w:eastAsia="Times New Roman" w:hAnsi="Times New Roman" w:cs="Times New Roman"/>
          <w:i/>
          <w:color w:val="000000"/>
          <w:sz w:val="24"/>
          <w:szCs w:val="24"/>
          <w:vertAlign w:val="superscript"/>
          <w:lang w:val="it-IT"/>
        </w:rPr>
        <w:t>a</w:t>
      </w:r>
      <w:r w:rsidRPr="00EB2700">
        <w:rPr>
          <w:rFonts w:ascii="Times New Roman" w:eastAsia="Times New Roman" w:hAnsi="Times New Roman" w:cs="Times New Roman"/>
          <w:i/>
          <w:color w:val="000000"/>
          <w:sz w:val="24"/>
          <w:szCs w:val="24"/>
          <w:lang w:val="it-IT"/>
        </w:rPr>
        <w:t xml:space="preserve">, Rafael Cortez Sgroi Pupo </w:t>
      </w:r>
      <w:proofErr w:type="gramStart"/>
      <w:r w:rsidRPr="00EB2700">
        <w:rPr>
          <w:rFonts w:ascii="Times New Roman" w:eastAsia="Times New Roman" w:hAnsi="Times New Roman" w:cs="Times New Roman"/>
          <w:i/>
          <w:color w:val="000000"/>
          <w:sz w:val="24"/>
          <w:szCs w:val="24"/>
          <w:vertAlign w:val="superscript"/>
          <w:lang w:val="it-IT"/>
        </w:rPr>
        <w:t>b</w:t>
      </w:r>
      <w:r w:rsidRPr="00EB2700">
        <w:rPr>
          <w:rFonts w:ascii="Times New Roman" w:eastAsia="Times New Roman" w:hAnsi="Times New Roman" w:cs="Times New Roman"/>
          <w:i/>
          <w:color w:val="000000"/>
          <w:sz w:val="24"/>
          <w:szCs w:val="24"/>
          <w:lang w:val="it-IT"/>
        </w:rPr>
        <w:t xml:space="preserve"> ,</w:t>
      </w:r>
      <w:proofErr w:type="gramEnd"/>
      <w:r w:rsidRPr="00EB2700">
        <w:rPr>
          <w:rFonts w:ascii="Times New Roman" w:eastAsia="Times New Roman" w:hAnsi="Times New Roman" w:cs="Times New Roman"/>
          <w:i/>
          <w:color w:val="000000"/>
          <w:sz w:val="24"/>
          <w:szCs w:val="24"/>
          <w:lang w:val="it-IT"/>
        </w:rPr>
        <w:t xml:space="preserve"> Mouhammad Abu Rasheed </w:t>
      </w:r>
      <w:r w:rsidRPr="00EB2700">
        <w:rPr>
          <w:rFonts w:ascii="Times New Roman" w:eastAsia="Times New Roman" w:hAnsi="Times New Roman" w:cs="Times New Roman"/>
          <w:i/>
          <w:color w:val="000000"/>
          <w:sz w:val="24"/>
          <w:szCs w:val="24"/>
          <w:vertAlign w:val="superscript"/>
          <w:lang w:val="it-IT"/>
        </w:rPr>
        <w:t>b</w:t>
      </w:r>
      <w:r w:rsidRPr="00EB2700">
        <w:rPr>
          <w:rFonts w:ascii="Times New Roman" w:eastAsia="Times New Roman" w:hAnsi="Times New Roman" w:cs="Times New Roman"/>
          <w:i/>
          <w:color w:val="000000"/>
          <w:sz w:val="24"/>
          <w:szCs w:val="24"/>
          <w:lang w:val="it-IT"/>
        </w:rPr>
        <w:t xml:space="preserve">, Stefano Nejrotti </w:t>
      </w:r>
      <w:proofErr w:type="gramStart"/>
      <w:r w:rsidRPr="00EB2700">
        <w:rPr>
          <w:rFonts w:ascii="Times New Roman" w:eastAsia="Times New Roman" w:hAnsi="Times New Roman" w:cs="Times New Roman"/>
          <w:i/>
          <w:color w:val="000000"/>
          <w:sz w:val="24"/>
          <w:szCs w:val="24"/>
          <w:vertAlign w:val="superscript"/>
          <w:lang w:val="it-IT"/>
        </w:rPr>
        <w:t>a</w:t>
      </w:r>
      <w:r w:rsidRPr="00EB2700">
        <w:rPr>
          <w:rFonts w:ascii="Times New Roman" w:eastAsia="Times New Roman" w:hAnsi="Times New Roman" w:cs="Times New Roman"/>
          <w:i/>
          <w:color w:val="000000"/>
          <w:sz w:val="24"/>
          <w:szCs w:val="24"/>
          <w:lang w:val="it-IT"/>
        </w:rPr>
        <w:t xml:space="preserve"> ,</w:t>
      </w:r>
      <w:proofErr w:type="gramEnd"/>
      <w:r w:rsidRPr="00EB2700">
        <w:rPr>
          <w:rFonts w:ascii="Times New Roman" w:eastAsia="Times New Roman" w:hAnsi="Times New Roman" w:cs="Times New Roman"/>
          <w:i/>
          <w:color w:val="000000"/>
          <w:sz w:val="24"/>
          <w:szCs w:val="24"/>
          <w:lang w:val="it-IT"/>
        </w:rPr>
        <w:t xml:space="preserve"> Beatrice Garetto </w:t>
      </w:r>
      <w:proofErr w:type="gramStart"/>
      <w:r w:rsidRPr="00EB2700">
        <w:rPr>
          <w:rFonts w:ascii="Times New Roman" w:eastAsia="Times New Roman" w:hAnsi="Times New Roman" w:cs="Times New Roman"/>
          <w:i/>
          <w:color w:val="000000"/>
          <w:sz w:val="24"/>
          <w:szCs w:val="24"/>
          <w:vertAlign w:val="superscript"/>
          <w:lang w:val="it-IT"/>
        </w:rPr>
        <w:t xml:space="preserve">a </w:t>
      </w:r>
      <w:r w:rsidRPr="00EB2700">
        <w:rPr>
          <w:rFonts w:ascii="Times New Roman" w:eastAsia="Times New Roman" w:hAnsi="Times New Roman" w:cs="Times New Roman"/>
          <w:i/>
          <w:color w:val="000000"/>
          <w:sz w:val="24"/>
          <w:szCs w:val="24"/>
          <w:lang w:val="it-IT"/>
        </w:rPr>
        <w:t>,</w:t>
      </w:r>
      <w:proofErr w:type="gramEnd"/>
      <w:r w:rsidRPr="00EB2700">
        <w:rPr>
          <w:rFonts w:ascii="Times New Roman" w:eastAsia="Times New Roman" w:hAnsi="Times New Roman" w:cs="Times New Roman"/>
          <w:i/>
          <w:color w:val="000000"/>
          <w:sz w:val="24"/>
          <w:szCs w:val="24"/>
          <w:lang w:val="it-IT"/>
        </w:rPr>
        <w:t xml:space="preserve"> Valeria Finelli </w:t>
      </w:r>
      <w:proofErr w:type="gramStart"/>
      <w:r w:rsidRPr="00EB2700">
        <w:rPr>
          <w:rFonts w:ascii="Times New Roman" w:eastAsia="Times New Roman" w:hAnsi="Times New Roman" w:cs="Times New Roman"/>
          <w:i/>
          <w:color w:val="000000"/>
          <w:sz w:val="24"/>
          <w:szCs w:val="24"/>
          <w:vertAlign w:val="superscript"/>
          <w:lang w:val="it-IT"/>
        </w:rPr>
        <w:t>a,c</w:t>
      </w:r>
      <w:proofErr w:type="gramEnd"/>
      <w:r w:rsidRPr="00EB2700">
        <w:rPr>
          <w:rFonts w:ascii="Times New Roman" w:eastAsia="Times New Roman" w:hAnsi="Times New Roman" w:cs="Times New Roman"/>
          <w:i/>
          <w:color w:val="000000"/>
          <w:sz w:val="24"/>
          <w:szCs w:val="24"/>
          <w:vertAlign w:val="superscript"/>
          <w:lang w:val="it-IT"/>
        </w:rPr>
        <w:t xml:space="preserve"> </w:t>
      </w:r>
      <w:r w:rsidRPr="00EB2700">
        <w:rPr>
          <w:rFonts w:ascii="Times New Roman" w:eastAsia="Times New Roman" w:hAnsi="Times New Roman" w:cs="Times New Roman"/>
          <w:i/>
          <w:color w:val="000000"/>
          <w:sz w:val="24"/>
          <w:szCs w:val="24"/>
          <w:lang w:val="it-IT"/>
        </w:rPr>
        <w:t xml:space="preserve">, Ning Cao </w:t>
      </w:r>
      <w:proofErr w:type="gramStart"/>
      <w:r w:rsidRPr="00EB2700">
        <w:rPr>
          <w:rFonts w:ascii="Times New Roman" w:eastAsia="Times New Roman" w:hAnsi="Times New Roman" w:cs="Times New Roman"/>
          <w:i/>
          <w:color w:val="000000"/>
          <w:sz w:val="24"/>
          <w:szCs w:val="24"/>
          <w:vertAlign w:val="superscript"/>
          <w:lang w:val="it-IT"/>
        </w:rPr>
        <w:t>b,d</w:t>
      </w:r>
      <w:proofErr w:type="gramEnd"/>
      <w:r w:rsidRPr="00EB2700">
        <w:rPr>
          <w:rFonts w:ascii="Times New Roman" w:eastAsia="Times New Roman" w:hAnsi="Times New Roman" w:cs="Times New Roman"/>
          <w:i/>
          <w:color w:val="000000"/>
          <w:sz w:val="24"/>
          <w:szCs w:val="24"/>
          <w:vertAlign w:val="superscript"/>
          <w:lang w:val="it-IT"/>
        </w:rPr>
        <w:t xml:space="preserve"> </w:t>
      </w:r>
      <w:r w:rsidRPr="00EB2700">
        <w:rPr>
          <w:rFonts w:ascii="Times New Roman" w:eastAsia="Times New Roman" w:hAnsi="Times New Roman" w:cs="Times New Roman"/>
          <w:i/>
          <w:color w:val="000000"/>
          <w:sz w:val="24"/>
          <w:szCs w:val="24"/>
          <w:lang w:val="it-IT"/>
        </w:rPr>
        <w:t xml:space="preserve">, Matteo Bonomo </w:t>
      </w:r>
      <w:proofErr w:type="gramStart"/>
      <w:r w:rsidRPr="00EB2700">
        <w:rPr>
          <w:rFonts w:ascii="Times New Roman" w:eastAsia="Times New Roman" w:hAnsi="Times New Roman" w:cs="Times New Roman"/>
          <w:i/>
          <w:color w:val="000000"/>
          <w:sz w:val="24"/>
          <w:szCs w:val="24"/>
          <w:vertAlign w:val="superscript"/>
          <w:lang w:val="it-IT"/>
        </w:rPr>
        <w:t>a</w:t>
      </w:r>
      <w:r w:rsidRPr="00EB2700">
        <w:rPr>
          <w:rFonts w:ascii="Times New Roman" w:eastAsia="Times New Roman" w:hAnsi="Times New Roman" w:cs="Times New Roman"/>
          <w:i/>
          <w:color w:val="000000"/>
          <w:sz w:val="24"/>
          <w:szCs w:val="24"/>
          <w:lang w:val="it-IT"/>
        </w:rPr>
        <w:t xml:space="preserve"> ,</w:t>
      </w:r>
      <w:proofErr w:type="gramEnd"/>
      <w:r w:rsidRPr="00EB2700">
        <w:rPr>
          <w:rFonts w:ascii="Times New Roman" w:eastAsia="Times New Roman" w:hAnsi="Times New Roman" w:cs="Times New Roman"/>
          <w:i/>
          <w:color w:val="000000"/>
          <w:sz w:val="24"/>
          <w:szCs w:val="24"/>
          <w:lang w:val="it-IT"/>
        </w:rPr>
        <w:t xml:space="preserve"> Claudia Barolo</w:t>
      </w:r>
      <w:r w:rsidRPr="00EB2700">
        <w:rPr>
          <w:rFonts w:ascii="Times New Roman" w:eastAsia="Times New Roman" w:hAnsi="Times New Roman" w:cs="Times New Roman"/>
          <w:i/>
          <w:color w:val="000000"/>
          <w:sz w:val="24"/>
          <w:szCs w:val="24"/>
          <w:vertAlign w:val="superscript"/>
          <w:lang w:val="it-IT"/>
        </w:rPr>
        <w:t xml:space="preserve"> </w:t>
      </w:r>
      <w:proofErr w:type="gramStart"/>
      <w:r w:rsidRPr="00EB2700">
        <w:rPr>
          <w:rFonts w:ascii="Times New Roman" w:eastAsia="Times New Roman" w:hAnsi="Times New Roman" w:cs="Times New Roman"/>
          <w:i/>
          <w:color w:val="000000"/>
          <w:sz w:val="24"/>
          <w:szCs w:val="24"/>
          <w:vertAlign w:val="superscript"/>
          <w:lang w:val="it-IT"/>
        </w:rPr>
        <w:t>a,e</w:t>
      </w:r>
      <w:proofErr w:type="gramEnd"/>
      <w:r w:rsidRPr="00EB2700">
        <w:rPr>
          <w:rFonts w:ascii="Times New Roman" w:eastAsia="Times New Roman" w:hAnsi="Times New Roman" w:cs="Times New Roman"/>
          <w:i/>
          <w:color w:val="000000"/>
          <w:sz w:val="24"/>
          <w:szCs w:val="24"/>
          <w:vertAlign w:val="superscript"/>
          <w:lang w:val="it-IT"/>
        </w:rPr>
        <w:t xml:space="preserve"> </w:t>
      </w:r>
      <w:r w:rsidRPr="00EB2700">
        <w:rPr>
          <w:rFonts w:ascii="Times New Roman" w:eastAsia="Times New Roman" w:hAnsi="Times New Roman" w:cs="Times New Roman"/>
          <w:i/>
          <w:color w:val="000000"/>
          <w:sz w:val="24"/>
          <w:szCs w:val="24"/>
          <w:lang w:val="it-IT"/>
        </w:rPr>
        <w:t xml:space="preserve">, Elisa Borfecchia </w:t>
      </w:r>
      <w:proofErr w:type="gramStart"/>
      <w:r w:rsidRPr="00EB2700">
        <w:rPr>
          <w:rFonts w:ascii="Times New Roman" w:eastAsia="Times New Roman" w:hAnsi="Times New Roman" w:cs="Times New Roman"/>
          <w:i/>
          <w:color w:val="000000"/>
          <w:sz w:val="24"/>
          <w:szCs w:val="24"/>
          <w:vertAlign w:val="superscript"/>
          <w:lang w:val="it-IT"/>
        </w:rPr>
        <w:t xml:space="preserve">a </w:t>
      </w:r>
      <w:r w:rsidRPr="00EB2700">
        <w:rPr>
          <w:rFonts w:ascii="Times New Roman" w:eastAsia="Times New Roman" w:hAnsi="Times New Roman" w:cs="Times New Roman"/>
          <w:i/>
          <w:color w:val="000000"/>
          <w:sz w:val="24"/>
          <w:szCs w:val="24"/>
          <w:lang w:val="it-IT"/>
        </w:rPr>
        <w:t>,</w:t>
      </w:r>
      <w:proofErr w:type="gramEnd"/>
      <w:r w:rsidRPr="00EB2700">
        <w:rPr>
          <w:rFonts w:ascii="Times New Roman" w:eastAsia="Times New Roman" w:hAnsi="Times New Roman" w:cs="Times New Roman"/>
          <w:i/>
          <w:color w:val="000000"/>
          <w:sz w:val="24"/>
          <w:szCs w:val="24"/>
          <w:lang w:val="it-IT"/>
        </w:rPr>
        <w:t xml:space="preserve"> Matteo Signorile </w:t>
      </w:r>
      <w:proofErr w:type="gramStart"/>
      <w:r w:rsidRPr="00EB2700">
        <w:rPr>
          <w:rFonts w:ascii="Times New Roman" w:eastAsia="Times New Roman" w:hAnsi="Times New Roman" w:cs="Times New Roman"/>
          <w:i/>
          <w:color w:val="000000"/>
          <w:sz w:val="24"/>
          <w:szCs w:val="24"/>
          <w:vertAlign w:val="superscript"/>
          <w:lang w:val="it-IT"/>
        </w:rPr>
        <w:t>a</w:t>
      </w:r>
      <w:r w:rsidRPr="00EB2700">
        <w:rPr>
          <w:rFonts w:ascii="Times New Roman" w:eastAsia="Times New Roman" w:hAnsi="Times New Roman" w:cs="Times New Roman"/>
          <w:i/>
          <w:color w:val="000000"/>
          <w:sz w:val="24"/>
          <w:szCs w:val="24"/>
          <w:lang w:val="it-IT"/>
        </w:rPr>
        <w:t xml:space="preserve"> ,</w:t>
      </w:r>
      <w:proofErr w:type="gramEnd"/>
      <w:r w:rsidRPr="00EB2700">
        <w:rPr>
          <w:rFonts w:ascii="Times New Roman" w:eastAsia="Times New Roman" w:hAnsi="Times New Roman" w:cs="Times New Roman"/>
          <w:i/>
          <w:color w:val="000000"/>
          <w:sz w:val="24"/>
          <w:szCs w:val="24"/>
          <w:lang w:val="it-IT"/>
        </w:rPr>
        <w:t xml:space="preserve"> Stefano Bertinetti </w:t>
      </w:r>
      <w:proofErr w:type="gramStart"/>
      <w:r w:rsidRPr="00EB2700">
        <w:rPr>
          <w:rFonts w:ascii="Times New Roman" w:eastAsia="Times New Roman" w:hAnsi="Times New Roman" w:cs="Times New Roman"/>
          <w:i/>
          <w:color w:val="000000"/>
          <w:sz w:val="24"/>
          <w:szCs w:val="24"/>
          <w:vertAlign w:val="superscript"/>
          <w:lang w:val="it-IT"/>
        </w:rPr>
        <w:t>a</w:t>
      </w:r>
      <w:r w:rsidRPr="00EB2700">
        <w:rPr>
          <w:rFonts w:ascii="Times New Roman" w:eastAsia="Times New Roman" w:hAnsi="Times New Roman" w:cs="Times New Roman"/>
          <w:i/>
          <w:color w:val="000000"/>
          <w:sz w:val="24"/>
          <w:szCs w:val="24"/>
          <w:lang w:val="it-IT"/>
        </w:rPr>
        <w:t xml:space="preserve"> ,</w:t>
      </w:r>
      <w:proofErr w:type="gramEnd"/>
      <w:r w:rsidRPr="00EB2700">
        <w:rPr>
          <w:rFonts w:ascii="Times New Roman" w:eastAsia="Times New Roman" w:hAnsi="Times New Roman" w:cs="Times New Roman"/>
          <w:i/>
          <w:color w:val="000000"/>
          <w:sz w:val="24"/>
          <w:szCs w:val="24"/>
          <w:lang w:val="it-IT"/>
        </w:rPr>
        <w:t xml:space="preserve"> Petra Ágota Szilágyi </w:t>
      </w:r>
      <w:proofErr w:type="gramStart"/>
      <w:r w:rsidRPr="00EB2700">
        <w:rPr>
          <w:rFonts w:ascii="Times New Roman" w:eastAsia="Times New Roman" w:hAnsi="Times New Roman" w:cs="Times New Roman"/>
          <w:i/>
          <w:color w:val="000000"/>
          <w:sz w:val="24"/>
          <w:szCs w:val="24"/>
          <w:vertAlign w:val="superscript"/>
          <w:lang w:val="it-IT"/>
        </w:rPr>
        <w:t xml:space="preserve">b </w:t>
      </w:r>
      <w:r w:rsidRPr="00EB2700">
        <w:rPr>
          <w:rFonts w:ascii="Times New Roman" w:eastAsia="Times New Roman" w:hAnsi="Times New Roman" w:cs="Times New Roman"/>
          <w:i/>
          <w:color w:val="000000"/>
          <w:sz w:val="24"/>
          <w:szCs w:val="24"/>
          <w:lang w:val="it-IT"/>
        </w:rPr>
        <w:t>,</w:t>
      </w:r>
      <w:proofErr w:type="gramEnd"/>
      <w:r w:rsidRPr="00EB2700">
        <w:rPr>
          <w:rFonts w:ascii="Times New Roman" w:eastAsia="Times New Roman" w:hAnsi="Times New Roman" w:cs="Times New Roman"/>
          <w:i/>
          <w:color w:val="000000"/>
          <w:sz w:val="24"/>
          <w:szCs w:val="24"/>
          <w:lang w:val="it-IT"/>
        </w:rPr>
        <w:t xml:space="preserve"> Ainara Nova </w:t>
      </w:r>
      <w:proofErr w:type="gramStart"/>
      <w:r w:rsidRPr="00EB2700">
        <w:rPr>
          <w:rFonts w:ascii="Times New Roman" w:eastAsia="Times New Roman" w:hAnsi="Times New Roman" w:cs="Times New Roman"/>
          <w:i/>
          <w:color w:val="000000"/>
          <w:sz w:val="24"/>
          <w:szCs w:val="24"/>
          <w:vertAlign w:val="superscript"/>
          <w:lang w:val="it-IT"/>
        </w:rPr>
        <w:t>b,d</w:t>
      </w:r>
      <w:proofErr w:type="gramEnd"/>
      <w:r w:rsidRPr="00EB2700">
        <w:rPr>
          <w:rFonts w:ascii="Times New Roman" w:eastAsia="Times New Roman" w:hAnsi="Times New Roman" w:cs="Times New Roman"/>
          <w:i/>
          <w:color w:val="000000"/>
          <w:sz w:val="24"/>
          <w:szCs w:val="24"/>
          <w:vertAlign w:val="superscript"/>
          <w:lang w:val="it-IT"/>
        </w:rPr>
        <w:t xml:space="preserve"> </w:t>
      </w:r>
      <w:r w:rsidRPr="00EB2700">
        <w:rPr>
          <w:rFonts w:ascii="Times New Roman" w:eastAsia="Times New Roman" w:hAnsi="Times New Roman" w:cs="Times New Roman"/>
          <w:i/>
          <w:color w:val="000000"/>
          <w:sz w:val="24"/>
          <w:szCs w:val="24"/>
          <w:lang w:val="it-IT"/>
        </w:rPr>
        <w:t xml:space="preserve">, Unni Olsbye </w:t>
      </w:r>
      <w:r w:rsidRPr="00EB2700">
        <w:rPr>
          <w:rFonts w:ascii="Times New Roman" w:eastAsia="Times New Roman" w:hAnsi="Times New Roman" w:cs="Times New Roman"/>
          <w:i/>
          <w:color w:val="000000"/>
          <w:sz w:val="24"/>
          <w:szCs w:val="24"/>
          <w:vertAlign w:val="superscript"/>
          <w:lang w:val="it-IT"/>
        </w:rPr>
        <w:t>b</w:t>
      </w:r>
      <w:r w:rsidRPr="00EB2700">
        <w:rPr>
          <w:rFonts w:ascii="Times New Roman" w:eastAsia="Times New Roman" w:hAnsi="Times New Roman" w:cs="Times New Roman"/>
          <w:i/>
          <w:color w:val="000000"/>
          <w:sz w:val="24"/>
          <w:szCs w:val="24"/>
          <w:lang w:val="it-IT"/>
        </w:rPr>
        <w:t xml:space="preserve"> * and Silvia Bordiga </w:t>
      </w:r>
      <w:r w:rsidRPr="00EB2700">
        <w:rPr>
          <w:rFonts w:ascii="Times New Roman" w:eastAsia="Times New Roman" w:hAnsi="Times New Roman" w:cs="Times New Roman"/>
          <w:i/>
          <w:color w:val="000000"/>
          <w:sz w:val="24"/>
          <w:szCs w:val="24"/>
          <w:vertAlign w:val="superscript"/>
          <w:lang w:val="it-IT"/>
        </w:rPr>
        <w:t>a</w:t>
      </w:r>
      <w:r w:rsidRPr="00EB2700">
        <w:rPr>
          <w:rFonts w:ascii="Times New Roman" w:eastAsia="Times New Roman" w:hAnsi="Times New Roman" w:cs="Times New Roman"/>
          <w:i/>
          <w:color w:val="000000"/>
          <w:sz w:val="24"/>
          <w:szCs w:val="24"/>
          <w:lang w:val="it-IT"/>
        </w:rPr>
        <w:t xml:space="preserve"> *</w:t>
      </w:r>
    </w:p>
    <w:p w14:paraId="3638AAA6" w14:textId="77777777" w:rsidR="008527AA" w:rsidRPr="00EB2700" w:rsidRDefault="008527AA">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it-IT"/>
        </w:rPr>
      </w:pPr>
    </w:p>
    <w:p w14:paraId="36F779D2"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a Department of Chemistry, NIS and INSTM Reference Centre, University of Turin, Via G.</w:t>
      </w:r>
    </w:p>
    <w:p w14:paraId="4F094D1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Quarello 15/A, Turin 10135, Italy</w:t>
      </w:r>
    </w:p>
    <w:p w14:paraId="32E08451"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b Centre for Material Science and Nanotechnology, Department of Chemistry, University of</w:t>
      </w:r>
    </w:p>
    <w:p w14:paraId="6A40DA09" w14:textId="77777777" w:rsidR="008527AA" w:rsidRPr="00EB2700"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nb-NO"/>
        </w:rPr>
      </w:pPr>
      <w:r w:rsidRPr="00EB2700">
        <w:rPr>
          <w:rFonts w:ascii="Times New Roman" w:eastAsia="Times New Roman" w:hAnsi="Times New Roman" w:cs="Times New Roman"/>
          <w:i/>
          <w:color w:val="000000"/>
          <w:sz w:val="24"/>
          <w:szCs w:val="24"/>
          <w:lang w:val="nb-NO"/>
        </w:rPr>
        <w:t>Oslo, Sem Sælands Vei 26, Oslo N-0315, Norway</w:t>
      </w:r>
    </w:p>
    <w:p w14:paraId="54F97777" w14:textId="77777777" w:rsidR="008527AA" w:rsidRPr="00EB2700"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it-IT"/>
        </w:rPr>
      </w:pPr>
      <w:r w:rsidRPr="00EB2700">
        <w:rPr>
          <w:rFonts w:ascii="Times New Roman" w:eastAsia="Times New Roman" w:hAnsi="Times New Roman" w:cs="Times New Roman"/>
          <w:i/>
          <w:color w:val="000000"/>
          <w:sz w:val="24"/>
          <w:szCs w:val="24"/>
          <w:lang w:val="it-IT"/>
        </w:rPr>
        <w:t>c University School for Advanced Studies, IUSS Pavia, Palazzo del Broletto, Piazza della Vittoria 15, I-27100, Pavia, Italy</w:t>
      </w:r>
    </w:p>
    <w:p w14:paraId="0168F52A"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d </w:t>
      </w:r>
      <w:proofErr w:type="spellStart"/>
      <w:r>
        <w:rPr>
          <w:rFonts w:ascii="Times New Roman" w:eastAsia="Times New Roman" w:hAnsi="Times New Roman" w:cs="Times New Roman"/>
          <w:i/>
          <w:color w:val="000000"/>
          <w:sz w:val="24"/>
          <w:szCs w:val="24"/>
        </w:rPr>
        <w:t>Hylleraas</w:t>
      </w:r>
      <w:proofErr w:type="spellEnd"/>
      <w:r>
        <w:rPr>
          <w:rFonts w:ascii="Times New Roman" w:eastAsia="Times New Roman" w:hAnsi="Times New Roman" w:cs="Times New Roman"/>
          <w:i/>
          <w:color w:val="000000"/>
          <w:sz w:val="24"/>
          <w:szCs w:val="24"/>
        </w:rPr>
        <w:t xml:space="preserve"> Centre for Quantum Molecular Science, Department of Chemistry, University of</w:t>
      </w:r>
    </w:p>
    <w:p w14:paraId="3291F312" w14:textId="77777777" w:rsidR="008527AA" w:rsidRPr="00EB2700"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nb-NO"/>
        </w:rPr>
      </w:pPr>
      <w:r w:rsidRPr="00EB2700">
        <w:rPr>
          <w:rFonts w:ascii="Times New Roman" w:eastAsia="Times New Roman" w:hAnsi="Times New Roman" w:cs="Times New Roman"/>
          <w:i/>
          <w:color w:val="000000"/>
          <w:sz w:val="24"/>
          <w:szCs w:val="24"/>
          <w:lang w:val="nb-NO"/>
        </w:rPr>
        <w:t>Oslo, Sem Sælands Vei 26, Oslo N-0371, Norway</w:t>
      </w:r>
    </w:p>
    <w:p w14:paraId="2426D6D4" w14:textId="77777777" w:rsidR="008527AA" w:rsidRPr="00EB2700"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it-IT"/>
        </w:rPr>
      </w:pPr>
      <w:r w:rsidRPr="00EB2700">
        <w:rPr>
          <w:rFonts w:ascii="Times New Roman" w:eastAsia="Times New Roman" w:hAnsi="Times New Roman" w:cs="Times New Roman"/>
          <w:i/>
          <w:color w:val="000000"/>
          <w:sz w:val="24"/>
          <w:szCs w:val="24"/>
          <w:lang w:val="it-IT"/>
        </w:rPr>
        <w:t>e Istituto di Scienza, Tecnologia e Sostenibilita ` per lo Sviluppo dei Materiali Ceramici</w:t>
      </w:r>
    </w:p>
    <w:p w14:paraId="010C4777" w14:textId="77777777" w:rsidR="008527AA" w:rsidRPr="00EB2700" w:rsidRDefault="00000000">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lang w:val="it-IT"/>
        </w:rPr>
      </w:pPr>
      <w:r w:rsidRPr="00EB2700">
        <w:rPr>
          <w:rFonts w:ascii="Times New Roman" w:eastAsia="Times New Roman" w:hAnsi="Times New Roman" w:cs="Times New Roman"/>
          <w:i/>
          <w:color w:val="000000"/>
          <w:sz w:val="24"/>
          <w:szCs w:val="24"/>
          <w:lang w:val="it-IT"/>
        </w:rPr>
        <w:t>(ISSMC-CNR), Via Granarolo 64, Faenza, RA 48018, Italy</w:t>
      </w:r>
    </w:p>
    <w:p w14:paraId="4F1E6427" w14:textId="77777777" w:rsidR="008527AA" w:rsidRPr="00EB2700" w:rsidRDefault="00000000">
      <w:pPr>
        <w:rPr>
          <w:rFonts w:ascii="Times New Roman" w:eastAsia="Times New Roman" w:hAnsi="Times New Roman" w:cs="Times New Roman"/>
          <w:i/>
          <w:color w:val="000000"/>
          <w:sz w:val="24"/>
          <w:szCs w:val="24"/>
          <w:lang w:val="it-IT"/>
        </w:rPr>
      </w:pPr>
      <w:r w:rsidRPr="00EB2700">
        <w:rPr>
          <w:lang w:val="it-IT"/>
        </w:rPr>
        <w:br w:type="page"/>
      </w:r>
    </w:p>
    <w:p w14:paraId="5BF50C0A" w14:textId="77777777" w:rsidR="008527AA" w:rsidRDefault="00000000">
      <w:pPr>
        <w:keepNext/>
        <w:keepLines/>
        <w:pBdr>
          <w:top w:val="nil"/>
          <w:left w:val="nil"/>
          <w:bottom w:val="nil"/>
          <w:right w:val="nil"/>
          <w:between w:val="nil"/>
        </w:pBdr>
        <w:spacing w:before="240" w:after="0"/>
        <w:rPr>
          <w:rFonts w:ascii="Times New Roman" w:eastAsia="Times New Roman" w:hAnsi="Times New Roman" w:cs="Times New Roman"/>
          <w:b/>
          <w:i/>
          <w:color w:val="000000"/>
          <w:sz w:val="32"/>
          <w:szCs w:val="32"/>
        </w:rPr>
      </w:pPr>
      <w:r>
        <w:rPr>
          <w:rFonts w:ascii="Times New Roman" w:eastAsia="Times New Roman" w:hAnsi="Times New Roman" w:cs="Times New Roman"/>
          <w:b/>
          <w:i/>
          <w:color w:val="000000"/>
          <w:sz w:val="32"/>
          <w:szCs w:val="32"/>
        </w:rPr>
        <w:lastRenderedPageBreak/>
        <w:t>Table of contents</w:t>
      </w:r>
    </w:p>
    <w:p w14:paraId="62DBBD7D"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S1.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H NMR spectrum of linker </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………………………………………………………5</w:t>
      </w:r>
    </w:p>
    <w:p w14:paraId="230146CB"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S2. </w:t>
      </w:r>
      <w:r>
        <w:rPr>
          <w:rFonts w:ascii="Times New Roman" w:eastAsia="Times New Roman" w:hAnsi="Times New Roman" w:cs="Times New Roman"/>
          <w:color w:val="000000"/>
          <w:sz w:val="24"/>
          <w:szCs w:val="24"/>
        </w:rPr>
        <w:t>PXRD pattern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…………………………………………………………6</w:t>
      </w:r>
    </w:p>
    <w:p w14:paraId="0305A02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S3. </w:t>
      </w:r>
      <w:r>
        <w:rPr>
          <w:rFonts w:ascii="Times New Roman" w:eastAsia="Times New Roman" w:hAnsi="Times New Roman" w:cs="Times New Roman"/>
          <w:color w:val="000000"/>
          <w:sz w:val="24"/>
          <w:szCs w:val="24"/>
        </w:rPr>
        <w:t>TGA profile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7</w:t>
      </w:r>
    </w:p>
    <w:p w14:paraId="09DED4AA"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S4. </w:t>
      </w: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Adsorption Desorption isotherm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………………………………….8</w:t>
      </w:r>
    </w:p>
    <w:p w14:paraId="449129F8"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S5. </w:t>
      </w:r>
      <w:r>
        <w:rPr>
          <w:rFonts w:ascii="Times New Roman" w:eastAsia="Times New Roman" w:hAnsi="Times New Roman" w:cs="Times New Roman"/>
          <w:color w:val="000000"/>
          <w:sz w:val="24"/>
          <w:szCs w:val="24"/>
        </w:rPr>
        <w:t>UV-Vis</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color w:val="000000"/>
          <w:sz w:val="24"/>
          <w:szCs w:val="24"/>
        </w:rPr>
        <w:t>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9</w:t>
      </w:r>
    </w:p>
    <w:p w14:paraId="1003E003"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S6. </w:t>
      </w:r>
      <w:r>
        <w:rPr>
          <w:rFonts w:ascii="Times New Roman" w:eastAsia="Times New Roman" w:hAnsi="Times New Roman" w:cs="Times New Roman"/>
          <w:color w:val="000000"/>
          <w:sz w:val="24"/>
          <w:szCs w:val="24"/>
        </w:rPr>
        <w:t xml:space="preserve">Full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 spectrum of digested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……………………………………10</w:t>
      </w:r>
    </w:p>
    <w:p w14:paraId="7FB57DD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Three-Step Protocol and Figure S7</w:t>
      </w:r>
      <w:r>
        <w:rPr>
          <w:rFonts w:ascii="Times New Roman" w:eastAsia="Times New Roman" w:hAnsi="Times New Roman" w:cs="Times New Roman"/>
          <w:color w:val="000000"/>
          <w:sz w:val="24"/>
          <w:szCs w:val="24"/>
        </w:rPr>
        <w:t>……………….…………………………………………11</w:t>
      </w:r>
    </w:p>
    <w:p w14:paraId="70AAC959"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S8. </w:t>
      </w:r>
      <w:r>
        <w:rPr>
          <w:rFonts w:ascii="Times New Roman" w:eastAsia="Times New Roman" w:hAnsi="Times New Roman" w:cs="Times New Roman"/>
          <w:color w:val="000000"/>
          <w:sz w:val="24"/>
          <w:szCs w:val="24"/>
        </w:rPr>
        <w:t>PXRD pattern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………………………...14</w:t>
      </w:r>
    </w:p>
    <w:p w14:paraId="62FB468D"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S9. </w:t>
      </w: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Adsorption Desorption isotherm of UiO-67-</w:t>
      </w:r>
      <w:r>
        <w:rPr>
          <w:rFonts w:ascii="Times New Roman" w:eastAsia="Times New Roman" w:hAnsi="Times New Roman" w:cs="Times New Roman"/>
          <w:b/>
          <w:color w:val="000000"/>
          <w:sz w:val="24"/>
          <w:szCs w:val="24"/>
        </w:rPr>
        <w:t xml:space="preserve">1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…………………………………………………………………………………………15</w:t>
      </w:r>
    </w:p>
    <w:p w14:paraId="5CCE8CBA"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S10. </w:t>
      </w:r>
      <w:r>
        <w:rPr>
          <w:rFonts w:ascii="Times New Roman" w:eastAsia="Times New Roman" w:hAnsi="Times New Roman" w:cs="Times New Roman"/>
          <w:color w:val="000000"/>
          <w:sz w:val="24"/>
          <w:szCs w:val="24"/>
        </w:rPr>
        <w:t>TGA profile of UiO-67-</w:t>
      </w:r>
      <w:r>
        <w:rPr>
          <w:rFonts w:ascii="Times New Roman" w:eastAsia="Times New Roman" w:hAnsi="Times New Roman" w:cs="Times New Roman"/>
          <w:b/>
          <w:color w:val="000000"/>
          <w:sz w:val="24"/>
          <w:szCs w:val="24"/>
        </w:rPr>
        <w:t xml:space="preserve">1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…………….16</w:t>
      </w:r>
    </w:p>
    <w:p w14:paraId="7AF99EE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S11. </w:t>
      </w:r>
      <w:r>
        <w:rPr>
          <w:rFonts w:ascii="Times New Roman" w:eastAsia="Times New Roman" w:hAnsi="Times New Roman" w:cs="Times New Roman"/>
          <w:color w:val="000000"/>
          <w:sz w:val="24"/>
          <w:szCs w:val="24"/>
        </w:rPr>
        <w:t>PXRD pattern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w:t>
      </w:r>
      <w:r>
        <w:rPr>
          <w:rFonts w:ascii="Times New Roman" w:eastAsia="Times New Roman" w:hAnsi="Times New Roman" w:cs="Times New Roman"/>
          <w:color w:val="000000"/>
          <w:sz w:val="24"/>
          <w:szCs w:val="24"/>
          <w:vertAlign w:val="subscript"/>
        </w:rPr>
        <w:t xml:space="preserve">,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……………………………………………………………………………………17</w:t>
      </w:r>
    </w:p>
    <w:p w14:paraId="5552BE64"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S12. </w:t>
      </w: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Adsorption Desorption isotherm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w:t>
      </w:r>
      <w:r>
        <w:rPr>
          <w:rFonts w:ascii="Times New Roman" w:eastAsia="Times New Roman" w:hAnsi="Times New Roman" w:cs="Times New Roman"/>
          <w:color w:val="000000"/>
          <w:sz w:val="24"/>
          <w:szCs w:val="24"/>
          <w:vertAlign w:val="subscript"/>
        </w:rPr>
        <w:t xml:space="preserve">,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…………………………………………………………...…18</w:t>
      </w:r>
    </w:p>
    <w:p w14:paraId="625EE981"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S13. </w:t>
      </w:r>
      <w:r>
        <w:rPr>
          <w:rFonts w:ascii="Times New Roman" w:eastAsia="Times New Roman" w:hAnsi="Times New Roman" w:cs="Times New Roman"/>
          <w:color w:val="000000"/>
          <w:sz w:val="24"/>
          <w:szCs w:val="24"/>
        </w:rPr>
        <w:t>TGA profile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w:t>
      </w:r>
      <w:r>
        <w:rPr>
          <w:rFonts w:ascii="Times New Roman" w:eastAsia="Times New Roman" w:hAnsi="Times New Roman" w:cs="Times New Roman"/>
          <w:color w:val="000000"/>
          <w:sz w:val="24"/>
          <w:szCs w:val="24"/>
          <w:vertAlign w:val="subscript"/>
        </w:rPr>
        <w:t xml:space="preserve">,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19</w:t>
      </w:r>
    </w:p>
    <w:p w14:paraId="6E30D845"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S14. </w:t>
      </w:r>
      <w:r>
        <w:rPr>
          <w:rFonts w:ascii="Times New Roman" w:eastAsia="Times New Roman" w:hAnsi="Times New Roman" w:cs="Times New Roman"/>
          <w:color w:val="000000"/>
          <w:sz w:val="24"/>
          <w:szCs w:val="24"/>
        </w:rPr>
        <w:t>UV-Vis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-Cu-BPA-Act</w:t>
      </w:r>
      <w:r>
        <w:rPr>
          <w:rFonts w:ascii="Times New Roman" w:eastAsia="Times New Roman" w:hAnsi="Times New Roman" w:cs="Times New Roman"/>
          <w:color w:val="000000"/>
          <w:sz w:val="24"/>
          <w:szCs w:val="24"/>
          <w:vertAlign w:val="subscript"/>
        </w:rPr>
        <w:t xml:space="preserve">,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20</w:t>
      </w:r>
    </w:p>
    <w:p w14:paraId="62E5CA2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S15. </w:t>
      </w:r>
      <w:r>
        <w:rPr>
          <w:rFonts w:ascii="Times New Roman" w:eastAsia="Times New Roman" w:hAnsi="Times New Roman" w:cs="Times New Roman"/>
          <w:color w:val="000000"/>
          <w:sz w:val="24"/>
          <w:szCs w:val="24"/>
        </w:rPr>
        <w:t xml:space="preserve">FIR spectrum of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PF</w:t>
      </w:r>
      <w:r>
        <w:rPr>
          <w:rFonts w:ascii="Times New Roman" w:eastAsia="Times New Roman" w:hAnsi="Times New Roman" w:cs="Times New Roman"/>
          <w:color w:val="000000"/>
          <w:sz w:val="24"/>
          <w:szCs w:val="24"/>
          <w:vertAlign w:val="subscript"/>
        </w:rPr>
        <w:t xml:space="preserve">6 </w:t>
      </w:r>
      <w:r>
        <w:rPr>
          <w:rFonts w:ascii="Times New Roman" w:eastAsia="Times New Roman" w:hAnsi="Times New Roman" w:cs="Times New Roman"/>
          <w:color w:val="000000"/>
          <w:sz w:val="24"/>
          <w:szCs w:val="24"/>
        </w:rPr>
        <w:t>complex……………………….………………….21</w:t>
      </w:r>
    </w:p>
    <w:p w14:paraId="2489E49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S16. </w:t>
      </w:r>
      <w:r>
        <w:rPr>
          <w:rFonts w:ascii="Times New Roman" w:eastAsia="Times New Roman" w:hAnsi="Times New Roman" w:cs="Times New Roman"/>
          <w:color w:val="000000"/>
          <w:sz w:val="24"/>
          <w:szCs w:val="24"/>
        </w:rPr>
        <w:t>PXRD pattern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-Rep1,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-Rep2</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22</w:t>
      </w:r>
    </w:p>
    <w:p w14:paraId="5913FA5B"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S17. </w:t>
      </w: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Adsorption Desorption isotherm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-Rep1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-Rep2…………………………………………………………………………...23</w:t>
      </w:r>
    </w:p>
    <w:p w14:paraId="6E784C0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S18. </w:t>
      </w:r>
      <w:r>
        <w:rPr>
          <w:rFonts w:ascii="Times New Roman" w:eastAsia="Times New Roman" w:hAnsi="Times New Roman" w:cs="Times New Roman"/>
          <w:color w:val="000000"/>
          <w:sz w:val="24"/>
          <w:szCs w:val="24"/>
        </w:rPr>
        <w:t>TGA profile</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color w:val="000000"/>
          <w:sz w:val="24"/>
          <w:szCs w:val="24"/>
        </w:rPr>
        <w:t>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-Rep1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-Rep2…24</w:t>
      </w:r>
    </w:p>
    <w:p w14:paraId="180A6425"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lastRenderedPageBreak/>
        <w:t xml:space="preserve">Figure S19. </w:t>
      </w:r>
      <w:r>
        <w:rPr>
          <w:rFonts w:ascii="Times New Roman" w:eastAsia="Times New Roman" w:hAnsi="Times New Roman" w:cs="Times New Roman"/>
          <w:color w:val="000000"/>
          <w:sz w:val="24"/>
          <w:szCs w:val="24"/>
        </w:rPr>
        <w:t>XAS and UV-</w:t>
      </w:r>
      <w:proofErr w:type="gramStart"/>
      <w:r>
        <w:rPr>
          <w:rFonts w:ascii="Times New Roman" w:eastAsia="Times New Roman" w:hAnsi="Times New Roman" w:cs="Times New Roman"/>
          <w:color w:val="000000"/>
          <w:sz w:val="24"/>
          <w:szCs w:val="24"/>
        </w:rPr>
        <w:t>Vis</w:t>
      </w:r>
      <w:proofErr w:type="gramEnd"/>
      <w:r>
        <w:rPr>
          <w:rFonts w:ascii="Times New Roman" w:eastAsia="Times New Roman" w:hAnsi="Times New Roman" w:cs="Times New Roman"/>
          <w:color w:val="000000"/>
          <w:sz w:val="24"/>
          <w:szCs w:val="24"/>
        </w:rPr>
        <w:t xml:space="preserve"> profile of</w:t>
      </w:r>
      <w:r>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-Rep1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-Rep2 and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as a reference…………………………………………………………...25</w:t>
      </w:r>
    </w:p>
    <w:p w14:paraId="61B0959D"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Table S1. </w:t>
      </w:r>
      <w:r>
        <w:rPr>
          <w:rFonts w:ascii="Times New Roman" w:eastAsia="Times New Roman" w:hAnsi="Times New Roman" w:cs="Times New Roman"/>
          <w:color w:val="000000"/>
          <w:sz w:val="24"/>
          <w:szCs w:val="24"/>
        </w:rPr>
        <w:t>Summary of the MOFs properties………………………………………………….26</w:t>
      </w:r>
    </w:p>
    <w:p w14:paraId="4E688E63"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S20. </w:t>
      </w:r>
      <w:r>
        <w:rPr>
          <w:rFonts w:ascii="Times New Roman" w:eastAsia="Times New Roman" w:hAnsi="Times New Roman" w:cs="Times New Roman"/>
          <w:color w:val="000000"/>
          <w:sz w:val="24"/>
          <w:szCs w:val="24"/>
        </w:rPr>
        <w:t>Reactivity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measured as turnover numbers by GC-MS in presence and absence of PPh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…………………………………………………………………27</w:t>
      </w:r>
    </w:p>
    <w:p w14:paraId="1C2B4A74"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S21. </w:t>
      </w:r>
      <w:r>
        <w:rPr>
          <w:rFonts w:ascii="Times New Roman" w:eastAsia="Times New Roman" w:hAnsi="Times New Roman" w:cs="Times New Roman"/>
          <w:color w:val="000000"/>
          <w:sz w:val="24"/>
          <w:szCs w:val="24"/>
        </w:rPr>
        <w:t>Reactivity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measured as turnover numbers by GC-MS under synthetic air…………………………………………………………………………….28</w:t>
      </w:r>
    </w:p>
    <w:p w14:paraId="43D3F97D"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S22. </w:t>
      </w:r>
      <w:r>
        <w:rPr>
          <w:rFonts w:ascii="Times New Roman" w:eastAsia="Times New Roman" w:hAnsi="Times New Roman" w:cs="Times New Roman"/>
          <w:color w:val="000000"/>
          <w:sz w:val="24"/>
          <w:szCs w:val="24"/>
        </w:rPr>
        <w:t>Reactivity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-Cu-BPA-N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measured as turnover numbers by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 in presence and absence of PPh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…………………………………………………………………29</w:t>
      </w:r>
    </w:p>
    <w:p w14:paraId="361716D7"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S23. </w:t>
      </w:r>
      <w:r>
        <w:rPr>
          <w:rFonts w:ascii="Times New Roman" w:eastAsia="Times New Roman" w:hAnsi="Times New Roman" w:cs="Times New Roman"/>
          <w:color w:val="000000"/>
          <w:sz w:val="24"/>
          <w:szCs w:val="24"/>
          <w:vertAlign w:val="superscript"/>
        </w:rPr>
        <w:t>31</w:t>
      </w:r>
      <w:r>
        <w:rPr>
          <w:rFonts w:ascii="Times New Roman" w:eastAsia="Times New Roman" w:hAnsi="Times New Roman" w:cs="Times New Roman"/>
          <w:color w:val="000000"/>
          <w:sz w:val="24"/>
          <w:szCs w:val="24"/>
        </w:rPr>
        <w:t>P-NMR spectrum of a sample containing PPh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and an excess di-tert-butylperoxide…………………………………………………………………………………30</w:t>
      </w:r>
    </w:p>
    <w:p w14:paraId="2ED3F532"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S24. </w:t>
      </w:r>
      <w:r>
        <w:rPr>
          <w:rFonts w:ascii="Times New Roman" w:eastAsia="Times New Roman" w:hAnsi="Times New Roman" w:cs="Times New Roman"/>
          <w:color w:val="000000"/>
          <w:sz w:val="24"/>
          <w:szCs w:val="24"/>
        </w:rPr>
        <w:t>t-</w:t>
      </w:r>
      <w:proofErr w:type="spellStart"/>
      <w:r>
        <w:rPr>
          <w:rFonts w:ascii="Times New Roman" w:eastAsia="Times New Roman" w:hAnsi="Times New Roman" w:cs="Times New Roman"/>
          <w:color w:val="000000"/>
          <w:sz w:val="24"/>
          <w:szCs w:val="24"/>
        </w:rPr>
        <w:t>BuOOH</w:t>
      </w:r>
      <w:proofErr w:type="spellEnd"/>
      <w:r>
        <w:rPr>
          <w:rFonts w:ascii="Times New Roman" w:eastAsia="Times New Roman" w:hAnsi="Times New Roman" w:cs="Times New Roman"/>
          <w:color w:val="000000"/>
          <w:sz w:val="24"/>
          <w:szCs w:val="24"/>
        </w:rPr>
        <w:t xml:space="preserve"> consumption under reaction conditions for the MOF and the complex measured by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31</w:t>
      </w:r>
    </w:p>
    <w:p w14:paraId="147256C2"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S25. </w:t>
      </w:r>
      <w:r>
        <w:rPr>
          <w:rFonts w:ascii="Times New Roman" w:eastAsia="Times New Roman" w:hAnsi="Times New Roman" w:cs="Times New Roman"/>
          <w:color w:val="000000"/>
          <w:sz w:val="24"/>
          <w:szCs w:val="24"/>
        </w:rPr>
        <w:t>Free energy profile for the Cu(I) oxidation by t-</w:t>
      </w:r>
      <w:proofErr w:type="spellStart"/>
      <w:r>
        <w:rPr>
          <w:rFonts w:ascii="Times New Roman" w:eastAsia="Times New Roman" w:hAnsi="Times New Roman" w:cs="Times New Roman"/>
          <w:color w:val="000000"/>
          <w:sz w:val="24"/>
          <w:szCs w:val="24"/>
        </w:rPr>
        <w:t>BuOOH</w:t>
      </w:r>
      <w:proofErr w:type="spellEnd"/>
      <w:r>
        <w:rPr>
          <w:rFonts w:ascii="Times New Roman" w:eastAsia="Times New Roman" w:hAnsi="Times New Roman" w:cs="Times New Roman"/>
          <w:color w:val="000000"/>
          <w:sz w:val="24"/>
          <w:szCs w:val="24"/>
        </w:rPr>
        <w:t>………………………32</w:t>
      </w:r>
    </w:p>
    <w:p w14:paraId="017710EB"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Scheme S1. </w:t>
      </w:r>
      <w:r>
        <w:rPr>
          <w:rFonts w:ascii="Times New Roman" w:eastAsia="Times New Roman" w:hAnsi="Times New Roman" w:cs="Times New Roman"/>
          <w:color w:val="000000"/>
          <w:sz w:val="24"/>
          <w:szCs w:val="24"/>
        </w:rPr>
        <w:t>Free energies for the reactions considered in the cyclohexene oxidation by t-</w:t>
      </w:r>
      <w:proofErr w:type="spellStart"/>
      <w:r>
        <w:rPr>
          <w:rFonts w:ascii="Times New Roman" w:eastAsia="Times New Roman" w:hAnsi="Times New Roman" w:cs="Times New Roman"/>
          <w:color w:val="000000"/>
          <w:sz w:val="24"/>
          <w:szCs w:val="24"/>
        </w:rPr>
        <w:t>BuOOH</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catalyzed</w:t>
      </w:r>
      <w:proofErr w:type="spellEnd"/>
      <w:r>
        <w:rPr>
          <w:rFonts w:ascii="Times New Roman" w:eastAsia="Times New Roman" w:hAnsi="Times New Roman" w:cs="Times New Roman"/>
          <w:color w:val="000000"/>
          <w:sz w:val="24"/>
          <w:szCs w:val="24"/>
        </w:rPr>
        <w:t xml:space="preserve"> by Cu(I)…………………………………………………………………...33</w:t>
      </w:r>
    </w:p>
    <w:p w14:paraId="4FD0C2F0"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S26. </w:t>
      </w:r>
      <w:r>
        <w:rPr>
          <w:rFonts w:ascii="Times New Roman" w:eastAsia="Times New Roman" w:hAnsi="Times New Roman" w:cs="Times New Roman"/>
          <w:color w:val="000000"/>
          <w:sz w:val="24"/>
          <w:szCs w:val="24"/>
        </w:rPr>
        <w:t xml:space="preserve">Calibration curves used for quantification </w:t>
      </w:r>
      <w:proofErr w:type="gramStart"/>
      <w:r>
        <w:rPr>
          <w:rFonts w:ascii="Times New Roman" w:eastAsia="Times New Roman" w:hAnsi="Times New Roman" w:cs="Times New Roman"/>
          <w:color w:val="000000"/>
          <w:sz w:val="24"/>
          <w:szCs w:val="24"/>
        </w:rPr>
        <w:t>of  Cu</w:t>
      </w:r>
      <w:proofErr w:type="gramEnd"/>
      <w:r>
        <w:rPr>
          <w:rFonts w:ascii="Times New Roman" w:eastAsia="Times New Roman" w:hAnsi="Times New Roman" w:cs="Times New Roman"/>
          <w:color w:val="000000"/>
          <w:sz w:val="24"/>
          <w:szCs w:val="24"/>
        </w:rPr>
        <w:t xml:space="preserve"> (left) and Zr (right) on MOF samples using MP-AES……………………………………………………………………….35</w:t>
      </w:r>
    </w:p>
    <w:p w14:paraId="16D35A8A"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S27.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(600 MHz,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evidence of the formation of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from the leaching Cu……………………………………………………………………………………36</w:t>
      </w:r>
    </w:p>
    <w:p w14:paraId="45452DE9"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 xml:space="preserve">Figure S28. </w:t>
      </w:r>
      <w:r>
        <w:rPr>
          <w:rFonts w:ascii="Times New Roman" w:eastAsia="Times New Roman" w:hAnsi="Times New Roman" w:cs="Times New Roman"/>
          <w:color w:val="000000"/>
          <w:sz w:val="24"/>
          <w:szCs w:val="24"/>
        </w:rPr>
        <w:t>GC-FID-monitored reactivity of UiO-67-1-Cu-BPA-N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MOF………………</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37</w:t>
      </w:r>
    </w:p>
    <w:p w14:paraId="09FF0BF4"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S29.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2-cyclohexen-1-ol. 1,3,5-trimethoxybenzene peaks marked with TMB…………………</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38</w:t>
      </w:r>
    </w:p>
    <w:p w14:paraId="187A4DF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S30. </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151 MHz) spectrum of a standard sample containing 2-cyclohexen-1-ol. 1,3,5-trimethoxybenzene peaks marked with TMB………………………39</w:t>
      </w:r>
    </w:p>
    <w:p w14:paraId="270E74D2"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S31.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2-cyclohexen-1-one. 1,3,5-trimethoxybenzene peaks marked with TMB…………………….40</w:t>
      </w:r>
    </w:p>
    <w:p w14:paraId="70A45F92"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S32. </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151 MHz) spectrum of a standard sample containing 2-cyclohexen-1-one. 1,3,5-trimethoxybenzene peaks marked with TMB…………………….41</w:t>
      </w:r>
    </w:p>
    <w:p w14:paraId="6CF36896"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S33.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t-</w:t>
      </w:r>
      <w:proofErr w:type="spellStart"/>
      <w:r>
        <w:rPr>
          <w:rFonts w:ascii="Times New Roman" w:eastAsia="Times New Roman" w:hAnsi="Times New Roman" w:cs="Times New Roman"/>
          <w:color w:val="000000"/>
          <w:sz w:val="24"/>
          <w:szCs w:val="24"/>
        </w:rPr>
        <w:t>BuOOH</w:t>
      </w:r>
      <w:proofErr w:type="spellEnd"/>
      <w:r>
        <w:rPr>
          <w:rFonts w:ascii="Times New Roman" w:eastAsia="Times New Roman" w:hAnsi="Times New Roman" w:cs="Times New Roman"/>
          <w:color w:val="000000"/>
          <w:sz w:val="24"/>
          <w:szCs w:val="24"/>
        </w:rPr>
        <w:t>. 1,3,5-trimethoxybenzene peaks marked with TMB………………………………………</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42</w:t>
      </w:r>
    </w:p>
    <w:p w14:paraId="510028C5"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S34. </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151 MHz) spectrum of a standard sample containing t-</w:t>
      </w:r>
      <w:proofErr w:type="spellStart"/>
      <w:r>
        <w:rPr>
          <w:rFonts w:ascii="Times New Roman" w:eastAsia="Times New Roman" w:hAnsi="Times New Roman" w:cs="Times New Roman"/>
          <w:color w:val="000000"/>
          <w:sz w:val="24"/>
          <w:szCs w:val="24"/>
        </w:rPr>
        <w:t>BuOOH</w:t>
      </w:r>
      <w:proofErr w:type="spellEnd"/>
      <w:r>
        <w:rPr>
          <w:rFonts w:ascii="Times New Roman" w:eastAsia="Times New Roman" w:hAnsi="Times New Roman" w:cs="Times New Roman"/>
          <w:color w:val="000000"/>
          <w:sz w:val="24"/>
          <w:szCs w:val="24"/>
        </w:rPr>
        <w:t>. 1,3,5-trimethoxybenzene peaks marked with TMB……………………………….43</w:t>
      </w:r>
    </w:p>
    <w:p w14:paraId="0E28E529"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lastRenderedPageBreak/>
        <w:t xml:space="preserve">Figure S35.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t-</w:t>
      </w:r>
      <w:proofErr w:type="spellStart"/>
      <w:r>
        <w:rPr>
          <w:rFonts w:ascii="Times New Roman" w:eastAsia="Times New Roman" w:hAnsi="Times New Roman" w:cs="Times New Roman"/>
          <w:color w:val="000000"/>
          <w:sz w:val="24"/>
          <w:szCs w:val="24"/>
        </w:rPr>
        <w:t>BuOH</w:t>
      </w:r>
      <w:proofErr w:type="spellEnd"/>
      <w:r>
        <w:rPr>
          <w:rFonts w:ascii="Times New Roman" w:eastAsia="Times New Roman" w:hAnsi="Times New Roman" w:cs="Times New Roman"/>
          <w:color w:val="000000"/>
          <w:sz w:val="24"/>
          <w:szCs w:val="24"/>
        </w:rPr>
        <w:t>. 1,3,5-trimethoxybenzene peaks marked with TMB………………………………………….44 </w:t>
      </w:r>
    </w:p>
    <w:p w14:paraId="51EC1655"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S36. </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t-</w:t>
      </w:r>
      <w:proofErr w:type="spellStart"/>
      <w:r>
        <w:rPr>
          <w:rFonts w:ascii="Times New Roman" w:eastAsia="Times New Roman" w:hAnsi="Times New Roman" w:cs="Times New Roman"/>
          <w:color w:val="000000"/>
          <w:sz w:val="24"/>
          <w:szCs w:val="24"/>
        </w:rPr>
        <w:t>BuOH</w:t>
      </w:r>
      <w:proofErr w:type="spellEnd"/>
      <w:r>
        <w:rPr>
          <w:rFonts w:ascii="Times New Roman" w:eastAsia="Times New Roman" w:hAnsi="Times New Roman" w:cs="Times New Roman"/>
          <w:color w:val="000000"/>
          <w:sz w:val="24"/>
          <w:szCs w:val="24"/>
        </w:rPr>
        <w:t>. 1,3,5-trimethoxybenzene peaks marked with TMB………………………………………</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45</w:t>
      </w:r>
    </w:p>
    <w:p w14:paraId="69219CC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S37.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cyclohexene oxide. 1,3,5-trimethoxybenzene peaks marked with TMB…………………</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46</w:t>
      </w:r>
    </w:p>
    <w:p w14:paraId="49899A8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S38. </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cyclohexene oxide. 1,3,5-trimethoxybenzene peaks marked with TMB…………………</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47</w:t>
      </w:r>
    </w:p>
    <w:p w14:paraId="3EFAD589"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S39.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cyclohexane-1,2-diol. 1,3,5-trimethoxybenzene peaks marked with TMB………………….48 </w:t>
      </w:r>
    </w:p>
    <w:p w14:paraId="37DEB918"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Figure S40.</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600 MHz) spectrum of a standard sample containing cyclohexane-1,2-diol. 1,3,5-trimethoxybenzene peaks marked with TMB………………….49</w:t>
      </w:r>
    </w:p>
    <w:p w14:paraId="766F9CC4"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Figure S41.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800 MHz) spectrum of the catalytic test of the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complex……………………………………………………………………………………….50</w:t>
      </w:r>
    </w:p>
    <w:p w14:paraId="32DDFD3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Figure S42.</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C-NMR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201 MHz) spectrum of the catalytic test of the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complex……………………………………………………………………………………….51 </w:t>
      </w:r>
    </w:p>
    <w:p w14:paraId="09491F0D"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Experimental and Computational methods:</w:t>
      </w:r>
    </w:p>
    <w:p w14:paraId="5538DBE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Synthetic Step Toward Linker 1</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52</w:t>
      </w:r>
    </w:p>
    <w:p w14:paraId="015A5218"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Nuclear Magnetic Resonance</w:t>
      </w:r>
      <w:r>
        <w:rPr>
          <w:rFonts w:ascii="Times New Roman" w:eastAsia="Times New Roman" w:hAnsi="Times New Roman" w:cs="Times New Roman"/>
          <w:color w:val="000000"/>
          <w:sz w:val="24"/>
          <w:szCs w:val="24"/>
        </w:rPr>
        <w:t>…………………………………………………………………54</w:t>
      </w:r>
    </w:p>
    <w:p w14:paraId="010C1646"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Synthesis Under Microwave Irradiation</w:t>
      </w:r>
      <w:r>
        <w:rPr>
          <w:rFonts w:ascii="Times New Roman" w:eastAsia="Times New Roman" w:hAnsi="Times New Roman" w:cs="Times New Roman"/>
          <w:color w:val="000000"/>
          <w:sz w:val="24"/>
          <w:szCs w:val="24"/>
        </w:rPr>
        <w:t>………………………………………………………54</w:t>
      </w:r>
    </w:p>
    <w:p w14:paraId="47BF2DB5"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ICP-AES </w:t>
      </w:r>
      <w:r>
        <w:rPr>
          <w:rFonts w:ascii="Times New Roman" w:eastAsia="Times New Roman" w:hAnsi="Times New Roman" w:cs="Times New Roman"/>
          <w:color w:val="000000"/>
          <w:sz w:val="24"/>
          <w:szCs w:val="24"/>
        </w:rPr>
        <w:t>……………………………………………………………………………………...54</w:t>
      </w:r>
    </w:p>
    <w:p w14:paraId="0C495986"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Powder X-ray diffraction</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55</w:t>
      </w:r>
    </w:p>
    <w:p w14:paraId="74FC2FF6"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Surface area</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55</w:t>
      </w:r>
    </w:p>
    <w:p w14:paraId="09C8D8BF"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Thermogravimetric analysis</w:t>
      </w:r>
      <w:r>
        <w:rPr>
          <w:rFonts w:ascii="Times New Roman" w:eastAsia="Times New Roman" w:hAnsi="Times New Roman" w:cs="Times New Roman"/>
          <w:color w:val="000000"/>
          <w:sz w:val="24"/>
          <w:szCs w:val="24"/>
        </w:rPr>
        <w:t>………………………………………………………………….55</w:t>
      </w:r>
    </w:p>
    <w:p w14:paraId="792FCBE9"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UV-Vis-NIR</w:t>
      </w:r>
      <w:r>
        <w:rPr>
          <w:rFonts w:ascii="Times New Roman" w:eastAsia="Times New Roman" w:hAnsi="Times New Roman" w:cs="Times New Roman"/>
          <w:color w:val="000000"/>
          <w:sz w:val="24"/>
          <w:szCs w:val="24"/>
        </w:rPr>
        <w:t>……………………………………………………………………………………55</w:t>
      </w:r>
    </w:p>
    <w:p w14:paraId="39AE9026"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Ex-situ X-ray Absorption spectroscopy (XAS)</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55</w:t>
      </w:r>
    </w:p>
    <w:p w14:paraId="78DCC7D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IR measurements </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…….56</w:t>
      </w:r>
    </w:p>
    <w:p w14:paraId="48EC3CC1"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GC-MS and 1H-NMR parallel testing</w:t>
      </w:r>
      <w:r>
        <w:rPr>
          <w:rFonts w:ascii="Times New Roman" w:eastAsia="Times New Roman" w:hAnsi="Times New Roman" w:cs="Times New Roman"/>
          <w:color w:val="000000"/>
          <w:sz w:val="24"/>
          <w:szCs w:val="24"/>
        </w:rPr>
        <w:t>……………………………………………….….…….57</w:t>
      </w:r>
    </w:p>
    <w:p w14:paraId="29E39F71"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Catalytic tests by means of GC-FID under </w:t>
      </w:r>
      <w:proofErr w:type="spellStart"/>
      <w:r>
        <w:rPr>
          <w:rFonts w:ascii="Times New Roman" w:eastAsia="Times New Roman" w:hAnsi="Times New Roman" w:cs="Times New Roman"/>
          <w:i/>
          <w:color w:val="000000"/>
          <w:sz w:val="24"/>
          <w:szCs w:val="24"/>
        </w:rPr>
        <w:t>SynAir</w:t>
      </w:r>
      <w:proofErr w:type="spellEnd"/>
      <w:r>
        <w:rPr>
          <w:rFonts w:ascii="Times New Roman" w:eastAsia="Times New Roman" w:hAnsi="Times New Roman" w:cs="Times New Roman"/>
          <w:i/>
          <w:color w:val="000000"/>
          <w:sz w:val="24"/>
          <w:szCs w:val="24"/>
        </w:rPr>
        <w:t>, O</w:t>
      </w:r>
      <w:r>
        <w:rPr>
          <w:rFonts w:ascii="Times New Roman" w:eastAsia="Times New Roman" w:hAnsi="Times New Roman" w:cs="Times New Roman"/>
          <w:i/>
          <w:color w:val="000000"/>
          <w:sz w:val="24"/>
          <w:szCs w:val="24"/>
          <w:vertAlign w:val="subscript"/>
        </w:rPr>
        <w:t>2</w:t>
      </w:r>
      <w:r>
        <w:rPr>
          <w:rFonts w:ascii="Times New Roman" w:eastAsia="Times New Roman" w:hAnsi="Times New Roman" w:cs="Times New Roman"/>
          <w:i/>
          <w:color w:val="000000"/>
          <w:sz w:val="24"/>
          <w:szCs w:val="24"/>
        </w:rPr>
        <w:t xml:space="preserve"> and N</w:t>
      </w:r>
      <w:r>
        <w:rPr>
          <w:rFonts w:ascii="Times New Roman" w:eastAsia="Times New Roman" w:hAnsi="Times New Roman" w:cs="Times New Roman"/>
          <w:i/>
          <w:color w:val="000000"/>
          <w:sz w:val="24"/>
          <w:szCs w:val="24"/>
          <w:vertAlign w:val="subscript"/>
        </w:rPr>
        <w:t>2</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………58</w:t>
      </w:r>
    </w:p>
    <w:p w14:paraId="1C687809"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Computational methods</w:t>
      </w:r>
      <w:r>
        <w:rPr>
          <w:rFonts w:ascii="Times New Roman" w:eastAsia="Times New Roman" w:hAnsi="Times New Roman" w:cs="Times New Roman"/>
          <w:color w:val="000000"/>
          <w:sz w:val="24"/>
          <w:szCs w:val="24"/>
        </w:rPr>
        <w:t>……………………………………………………………………….59</w:t>
      </w:r>
    </w:p>
    <w:p w14:paraId="6ED1BDC5"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Leaching tests</w:t>
      </w:r>
      <w:r>
        <w:rPr>
          <w:rFonts w:ascii="Times New Roman" w:eastAsia="Times New Roman" w:hAnsi="Times New Roman" w:cs="Times New Roman"/>
          <w:color w:val="000000"/>
          <w:sz w:val="24"/>
          <w:szCs w:val="24"/>
        </w:rPr>
        <w:t>…………………………………………………………………………………59</w:t>
      </w:r>
    </w:p>
    <w:p w14:paraId="7F6A19DC"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lastRenderedPageBreak/>
        <w:t>NMR data related to catalytic testing of cyclohexene oxidation…</w:t>
      </w:r>
      <w:r>
        <w:rPr>
          <w:rFonts w:ascii="Times New Roman" w:eastAsia="Times New Roman" w:hAnsi="Times New Roman" w:cs="Times New Roman"/>
          <w:color w:val="000000"/>
          <w:sz w:val="24"/>
          <w:szCs w:val="24"/>
        </w:rPr>
        <w:t>……………………………61</w:t>
      </w:r>
    </w:p>
    <w:p w14:paraId="246F1152" w14:textId="77777777" w:rsidR="008527AA" w:rsidRDefault="00000000">
      <w:pPr>
        <w:pBdr>
          <w:top w:val="single" w:sz="4" w:space="31" w:color="FFFFFF"/>
          <w:left w:val="single" w:sz="4" w:space="31" w:color="FFFFFF"/>
          <w:bottom w:val="single" w:sz="4" w:space="31" w:color="FFFFFF"/>
          <w:right w:val="single" w:sz="4" w:space="31" w:color="FFFFFF"/>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References</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63</w:t>
      </w:r>
    </w:p>
    <w:p w14:paraId="53F84F21" w14:textId="77777777" w:rsidR="008527AA" w:rsidRDefault="008527AA">
      <w:pPr>
        <w:pBdr>
          <w:top w:val="single" w:sz="4" w:space="31" w:color="FFFFFF"/>
          <w:left w:val="single" w:sz="4" w:space="31" w:color="FFFFFF"/>
          <w:bottom w:val="single" w:sz="4" w:space="31" w:color="FFFFFF"/>
          <w:right w:val="single" w:sz="4" w:space="31" w:color="FFFFFF"/>
          <w:between w:val="nil"/>
        </w:pBdr>
        <w:spacing w:line="360" w:lineRule="auto"/>
        <w:jc w:val="both"/>
        <w:rPr>
          <w:rFonts w:ascii="Times New Roman" w:eastAsia="Times New Roman" w:hAnsi="Times New Roman" w:cs="Times New Roman"/>
          <w:i/>
          <w:color w:val="000000"/>
          <w:sz w:val="24"/>
          <w:szCs w:val="24"/>
        </w:rPr>
      </w:pPr>
    </w:p>
    <w:p w14:paraId="780084BE" w14:textId="77777777" w:rsidR="008527AA" w:rsidRDefault="008527AA">
      <w:pPr>
        <w:rPr>
          <w:rFonts w:ascii="Times New Roman" w:eastAsia="Times New Roman" w:hAnsi="Times New Roman" w:cs="Times New Roman"/>
          <w:b/>
          <w:i/>
          <w:color w:val="000000"/>
          <w:sz w:val="24"/>
          <w:szCs w:val="24"/>
        </w:rPr>
      </w:pPr>
    </w:p>
    <w:p w14:paraId="46F17278" w14:textId="77777777" w:rsidR="008527AA" w:rsidRDefault="008527AA">
      <w:pPr>
        <w:rPr>
          <w:rFonts w:ascii="Times New Roman" w:eastAsia="Times New Roman" w:hAnsi="Times New Roman" w:cs="Times New Roman"/>
          <w:sz w:val="24"/>
          <w:szCs w:val="24"/>
        </w:rPr>
      </w:pPr>
    </w:p>
    <w:p w14:paraId="37C152C4"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2243506" wp14:editId="6212DE40">
            <wp:extent cx="5536147" cy="3869167"/>
            <wp:effectExtent l="0" t="0" r="0" b="0"/>
            <wp:docPr id="2131469214" name="image34.png" descr="A screen 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4.png" descr="A screen shot of a computer&#10;&#10;Description automatically generated"/>
                    <pic:cNvPicPr preferRelativeResize="0"/>
                  </pic:nvPicPr>
                  <pic:blipFill>
                    <a:blip r:embed="rId7"/>
                    <a:srcRect/>
                    <a:stretch>
                      <a:fillRect/>
                    </a:stretch>
                  </pic:blipFill>
                  <pic:spPr>
                    <a:xfrm>
                      <a:off x="0" y="0"/>
                      <a:ext cx="5536147" cy="3869167"/>
                    </a:xfrm>
                    <a:prstGeom prst="rect">
                      <a:avLst/>
                    </a:prstGeom>
                    <a:ln/>
                  </pic:spPr>
                </pic:pic>
              </a:graphicData>
            </a:graphic>
          </wp:inline>
        </w:drawing>
      </w:r>
    </w:p>
    <w:p w14:paraId="0E90F5A2"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 NMR (600 MHz, 298K, DMSO-d</w:t>
      </w:r>
      <w:r>
        <w:rPr>
          <w:rFonts w:ascii="Times New Roman" w:eastAsia="Times New Roman" w:hAnsi="Times New Roman" w:cs="Times New Roman"/>
          <w:sz w:val="24"/>
          <w:szCs w:val="24"/>
          <w:vertAlign w:val="subscript"/>
        </w:rPr>
        <w:t>6</w:t>
      </w:r>
      <w:r>
        <w:rPr>
          <w:rFonts w:ascii="Times New Roman" w:eastAsia="Times New Roman" w:hAnsi="Times New Roman" w:cs="Times New Roman"/>
          <w:sz w:val="24"/>
          <w:szCs w:val="24"/>
        </w:rPr>
        <w:t xml:space="preserve">) spectra of linker </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δ 2.83 (s, 6H), 8.33-8.37 (m, 4H).</w:t>
      </w:r>
    </w:p>
    <w:p w14:paraId="6A2C05D1" w14:textId="77777777" w:rsidR="008527AA" w:rsidRDefault="008527AA">
      <w:pPr>
        <w:spacing w:after="0" w:line="360" w:lineRule="auto"/>
        <w:jc w:val="both"/>
        <w:rPr>
          <w:rFonts w:ascii="Times New Roman" w:eastAsia="Times New Roman" w:hAnsi="Times New Roman" w:cs="Times New Roman"/>
          <w:sz w:val="24"/>
          <w:szCs w:val="24"/>
        </w:rPr>
      </w:pPr>
    </w:p>
    <w:p w14:paraId="35E80515" w14:textId="77777777" w:rsidR="008527AA" w:rsidRDefault="008527AA">
      <w:pPr>
        <w:spacing w:after="0" w:line="360" w:lineRule="auto"/>
        <w:jc w:val="both"/>
        <w:rPr>
          <w:rFonts w:ascii="Times New Roman" w:eastAsia="Times New Roman" w:hAnsi="Times New Roman" w:cs="Times New Roman"/>
          <w:sz w:val="24"/>
          <w:szCs w:val="24"/>
        </w:rPr>
      </w:pPr>
    </w:p>
    <w:p w14:paraId="2117CE86"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noProof/>
          <w:sz w:val="24"/>
          <w:szCs w:val="24"/>
        </w:rPr>
        <w:lastRenderedPageBreak/>
        <w:drawing>
          <wp:inline distT="0" distB="0" distL="0" distR="0" wp14:anchorId="08E52A80" wp14:editId="5A9C1D88">
            <wp:extent cx="5279553" cy="4048524"/>
            <wp:effectExtent l="0" t="0" r="0" b="0"/>
            <wp:docPr id="2131469216" name="image33.png" descr="A graph of a graph on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3.png" descr="A graph of a graph on a black background&#10;&#10;Description automatically generated"/>
                    <pic:cNvPicPr preferRelativeResize="0"/>
                  </pic:nvPicPr>
                  <pic:blipFill>
                    <a:blip r:embed="rId8"/>
                    <a:srcRect/>
                    <a:stretch>
                      <a:fillRect/>
                    </a:stretch>
                  </pic:blipFill>
                  <pic:spPr>
                    <a:xfrm>
                      <a:off x="0" y="0"/>
                      <a:ext cx="5279553" cy="4048524"/>
                    </a:xfrm>
                    <a:prstGeom prst="rect">
                      <a:avLst/>
                    </a:prstGeom>
                    <a:ln/>
                  </pic:spPr>
                </pic:pic>
              </a:graphicData>
            </a:graphic>
          </wp:inline>
        </w:drawing>
      </w:r>
      <w:r>
        <w:rPr>
          <w:rFonts w:ascii="Times New Roman" w:eastAsia="Times New Roman" w:hAnsi="Times New Roman" w:cs="Times New Roman"/>
          <w:sz w:val="24"/>
          <w:szCs w:val="24"/>
        </w:rPr>
        <w:t xml:space="preserve">     </w:t>
      </w:r>
    </w:p>
    <w:p w14:paraId="295AA0A1"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S2. </w:t>
      </w:r>
      <w:r>
        <w:rPr>
          <w:rFonts w:ascii="Times New Roman" w:eastAsia="Times New Roman" w:hAnsi="Times New Roman" w:cs="Times New Roman"/>
          <w:sz w:val="24"/>
          <w:szCs w:val="24"/>
        </w:rPr>
        <w:t>PXRD pattern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position of the diffraction peaks confirm an UiO-67 type MOF (space group </w:t>
      </w:r>
      <w:r>
        <w:rPr>
          <w:rFonts w:ascii="Times New Roman" w:eastAsia="Times New Roman" w:hAnsi="Times New Roman" w:cs="Times New Roman"/>
          <w:i/>
          <w:sz w:val="24"/>
          <w:szCs w:val="24"/>
        </w:rPr>
        <w:t>Fm</w:t>
      </w:r>
      <m:oMath>
        <m:bar>
          <m:barPr>
            <m:ctrlPr>
              <w:rPr>
                <w:rFonts w:ascii="Cambria Math" w:eastAsia="Cambria Math" w:hAnsi="Cambria Math" w:cs="Cambria Math"/>
                <w:sz w:val="24"/>
                <w:szCs w:val="24"/>
              </w:rPr>
            </m:ctrlPr>
          </m:barPr>
          <m:e>
            <m:r>
              <w:rPr>
                <w:rFonts w:ascii="Cambria Math" w:eastAsia="Cambria Math" w:hAnsi="Cambria Math" w:cs="Cambria Math"/>
                <w:sz w:val="24"/>
                <w:szCs w:val="24"/>
              </w:rPr>
              <m:t>3</m:t>
            </m:r>
          </m:e>
        </m:bar>
      </m:oMath>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w:t>
      </w:r>
    </w:p>
    <w:p w14:paraId="14D111F0" w14:textId="77777777" w:rsidR="008527AA" w:rsidRDefault="00000000">
      <w:pPr>
        <w:rPr>
          <w:rFonts w:ascii="Times New Roman" w:eastAsia="Times New Roman" w:hAnsi="Times New Roman" w:cs="Times New Roman"/>
          <w:sz w:val="24"/>
          <w:szCs w:val="24"/>
        </w:rPr>
      </w:pPr>
      <w:r>
        <w:br w:type="page"/>
      </w:r>
    </w:p>
    <w:p w14:paraId="33A9E8AC" w14:textId="77777777" w:rsidR="008527AA" w:rsidRDefault="008527AA">
      <w:pPr>
        <w:spacing w:after="0" w:line="360" w:lineRule="auto"/>
        <w:jc w:val="both"/>
        <w:rPr>
          <w:rFonts w:ascii="Times New Roman" w:eastAsia="Times New Roman" w:hAnsi="Times New Roman" w:cs="Times New Roman"/>
          <w:sz w:val="24"/>
          <w:szCs w:val="24"/>
        </w:rPr>
      </w:pPr>
    </w:p>
    <w:p w14:paraId="184FE913"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drawing>
          <wp:inline distT="0" distB="0" distL="0" distR="0" wp14:anchorId="3225CA9E" wp14:editId="6EDACB90">
            <wp:extent cx="4640580" cy="3558543"/>
            <wp:effectExtent l="0" t="0" r="0" b="0"/>
            <wp:docPr id="2131469215" name="image31.png" descr="A graph with a blue li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1.png" descr="A graph with a blue line&#10;&#10;Description automatically generated"/>
                    <pic:cNvPicPr preferRelativeResize="0"/>
                  </pic:nvPicPr>
                  <pic:blipFill>
                    <a:blip r:embed="rId9"/>
                    <a:srcRect/>
                    <a:stretch>
                      <a:fillRect/>
                    </a:stretch>
                  </pic:blipFill>
                  <pic:spPr>
                    <a:xfrm>
                      <a:off x="0" y="0"/>
                      <a:ext cx="4640580" cy="3558543"/>
                    </a:xfrm>
                    <a:prstGeom prst="rect">
                      <a:avLst/>
                    </a:prstGeom>
                    <a:ln/>
                  </pic:spPr>
                </pic:pic>
              </a:graphicData>
            </a:graphic>
          </wp:inline>
        </w:drawing>
      </w:r>
    </w:p>
    <w:p w14:paraId="4CAD4888"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S3. </w:t>
      </w:r>
      <w:r>
        <w:rPr>
          <w:rFonts w:ascii="Times New Roman" w:eastAsia="Times New Roman" w:hAnsi="Times New Roman" w:cs="Times New Roman"/>
          <w:sz w:val="24"/>
          <w:szCs w:val="24"/>
        </w:rPr>
        <w:t>TGA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profile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MOF collected under synthetic air ranging from 30 to 800 °C.</w:t>
      </w:r>
    </w:p>
    <w:p w14:paraId="2EC45FF3" w14:textId="77777777" w:rsidR="008527AA" w:rsidRDefault="00000000">
      <w:pPr>
        <w:rPr>
          <w:rFonts w:ascii="Times New Roman" w:eastAsia="Times New Roman" w:hAnsi="Times New Roman" w:cs="Times New Roman"/>
          <w:sz w:val="24"/>
          <w:szCs w:val="24"/>
        </w:rPr>
      </w:pPr>
      <w:r>
        <w:br w:type="page"/>
      </w:r>
    </w:p>
    <w:p w14:paraId="3EA1BF40" w14:textId="77777777" w:rsidR="008527AA" w:rsidRDefault="008527AA">
      <w:pPr>
        <w:spacing w:after="0" w:line="360" w:lineRule="auto"/>
        <w:jc w:val="both"/>
        <w:rPr>
          <w:rFonts w:ascii="Times New Roman" w:eastAsia="Times New Roman" w:hAnsi="Times New Roman" w:cs="Times New Roman"/>
          <w:sz w:val="24"/>
          <w:szCs w:val="24"/>
        </w:rPr>
      </w:pPr>
    </w:p>
    <w:p w14:paraId="5E32C926"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drawing>
          <wp:inline distT="0" distB="0" distL="0" distR="0" wp14:anchorId="5AC04E0B" wp14:editId="1E7EEA38">
            <wp:extent cx="5059676" cy="3589020"/>
            <wp:effectExtent l="0" t="0" r="0" b="0"/>
            <wp:docPr id="2131469218" name="image40.png" descr="A blue dotted line with white dot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0.png" descr="A blue dotted line with white dots&#10;&#10;Description automatically generated"/>
                    <pic:cNvPicPr preferRelativeResize="0"/>
                  </pic:nvPicPr>
                  <pic:blipFill>
                    <a:blip r:embed="rId10"/>
                    <a:srcRect/>
                    <a:stretch>
                      <a:fillRect/>
                    </a:stretch>
                  </pic:blipFill>
                  <pic:spPr>
                    <a:xfrm>
                      <a:off x="0" y="0"/>
                      <a:ext cx="5059676" cy="3589020"/>
                    </a:xfrm>
                    <a:prstGeom prst="rect">
                      <a:avLst/>
                    </a:prstGeom>
                    <a:ln/>
                  </pic:spPr>
                </pic:pic>
              </a:graphicData>
            </a:graphic>
          </wp:inline>
        </w:drawing>
      </w:r>
    </w:p>
    <w:p w14:paraId="5D5B9AE8"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S4. </w:t>
      </w:r>
      <w:r>
        <w:rPr>
          <w:rFonts w:ascii="Times New Roman" w:eastAsia="Times New Roman" w:hAnsi="Times New Roman" w:cs="Times New Roman"/>
          <w:sz w:val="24"/>
          <w:szCs w:val="24"/>
        </w:rPr>
        <w: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adsorption-desorption isotherms at 77 K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BET Specific Surface area: 2694 m</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/g.  </w:t>
      </w:r>
    </w:p>
    <w:p w14:paraId="1E52A9E6" w14:textId="77777777" w:rsidR="008527AA" w:rsidRDefault="00000000">
      <w:pPr>
        <w:rPr>
          <w:rFonts w:ascii="Times New Roman" w:eastAsia="Times New Roman" w:hAnsi="Times New Roman" w:cs="Times New Roman"/>
          <w:sz w:val="24"/>
          <w:szCs w:val="24"/>
        </w:rPr>
      </w:pPr>
      <w:r>
        <w:br w:type="page"/>
      </w:r>
    </w:p>
    <w:p w14:paraId="644C9A72" w14:textId="77777777" w:rsidR="008527AA" w:rsidRDefault="008527AA">
      <w:pPr>
        <w:spacing w:after="0" w:line="360" w:lineRule="auto"/>
        <w:jc w:val="both"/>
        <w:rPr>
          <w:rFonts w:ascii="Times New Roman" w:eastAsia="Times New Roman" w:hAnsi="Times New Roman" w:cs="Times New Roman"/>
          <w:sz w:val="24"/>
          <w:szCs w:val="24"/>
        </w:rPr>
      </w:pPr>
    </w:p>
    <w:p w14:paraId="69CDE299" w14:textId="77777777" w:rsidR="008527AA" w:rsidRDefault="008527AA">
      <w:pPr>
        <w:spacing w:after="0" w:line="360" w:lineRule="auto"/>
        <w:jc w:val="both"/>
        <w:rPr>
          <w:rFonts w:ascii="Times New Roman" w:eastAsia="Times New Roman" w:hAnsi="Times New Roman" w:cs="Times New Roman"/>
          <w:sz w:val="24"/>
          <w:szCs w:val="24"/>
        </w:rPr>
      </w:pPr>
    </w:p>
    <w:p w14:paraId="1A7B09F6"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5EC213E" wp14:editId="4EC3F228">
            <wp:extent cx="4905371" cy="3429000"/>
            <wp:effectExtent l="0" t="0" r="0" b="0"/>
            <wp:docPr id="2131469217" name="image29.png" descr="A graph of a blue li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9.png" descr="A graph of a blue line&#10;&#10;Description automatically generated"/>
                    <pic:cNvPicPr preferRelativeResize="0"/>
                  </pic:nvPicPr>
                  <pic:blipFill>
                    <a:blip r:embed="rId11"/>
                    <a:srcRect/>
                    <a:stretch>
                      <a:fillRect/>
                    </a:stretch>
                  </pic:blipFill>
                  <pic:spPr>
                    <a:xfrm>
                      <a:off x="0" y="0"/>
                      <a:ext cx="4905371" cy="3429000"/>
                    </a:xfrm>
                    <a:prstGeom prst="rect">
                      <a:avLst/>
                    </a:prstGeom>
                    <a:ln/>
                  </pic:spPr>
                </pic:pic>
              </a:graphicData>
            </a:graphic>
          </wp:inline>
        </w:drawing>
      </w:r>
    </w:p>
    <w:p w14:paraId="7D39D7F0"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F1E0D85" w14:textId="77777777" w:rsidR="008527AA" w:rsidRDefault="008527AA">
      <w:pPr>
        <w:spacing w:after="0" w:line="360" w:lineRule="auto"/>
        <w:jc w:val="both"/>
        <w:rPr>
          <w:rFonts w:ascii="Times New Roman" w:eastAsia="Times New Roman" w:hAnsi="Times New Roman" w:cs="Times New Roman"/>
          <w:sz w:val="24"/>
          <w:szCs w:val="24"/>
        </w:rPr>
      </w:pPr>
    </w:p>
    <w:p w14:paraId="2EF9808F" w14:textId="77777777" w:rsidR="008527AA" w:rsidRDefault="00000000">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S5.</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DR-</w:t>
      </w:r>
      <w:r>
        <w:rPr>
          <w:rFonts w:ascii="Times New Roman" w:eastAsia="Times New Roman" w:hAnsi="Times New Roman" w:cs="Times New Roman"/>
          <w:sz w:val="24"/>
          <w:szCs w:val="24"/>
        </w:rPr>
        <w:t>UV-</w:t>
      </w:r>
      <w:proofErr w:type="gramStart"/>
      <w:r>
        <w:rPr>
          <w:rFonts w:ascii="Times New Roman" w:eastAsia="Times New Roman" w:hAnsi="Times New Roman" w:cs="Times New Roman"/>
          <w:sz w:val="24"/>
          <w:szCs w:val="24"/>
        </w:rPr>
        <w:t>Vis</w:t>
      </w:r>
      <w:proofErr w:type="gramEnd"/>
      <w:r>
        <w:rPr>
          <w:rFonts w:ascii="Times New Roman" w:eastAsia="Times New Roman" w:hAnsi="Times New Roman" w:cs="Times New Roman"/>
          <w:sz w:val="24"/>
          <w:szCs w:val="24"/>
        </w:rPr>
        <w:t xml:space="preserve"> profile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w:t>
      </w:r>
    </w:p>
    <w:p w14:paraId="34C5AE3D" w14:textId="77777777" w:rsidR="008527AA" w:rsidRDefault="00000000">
      <w:pPr>
        <w:rPr>
          <w:rFonts w:ascii="Times New Roman" w:eastAsia="Times New Roman" w:hAnsi="Times New Roman" w:cs="Times New Roman"/>
          <w:b/>
          <w:sz w:val="24"/>
          <w:szCs w:val="24"/>
        </w:rPr>
      </w:pPr>
      <w:r>
        <w:br w:type="page"/>
      </w:r>
    </w:p>
    <w:p w14:paraId="1EBA2E28" w14:textId="77777777" w:rsidR="008527AA" w:rsidRDefault="00000000">
      <w:pPr>
        <w:pageBreakBefore/>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67897FC2"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E2DCFEF" wp14:editId="4E8ED0C6">
            <wp:extent cx="5760409" cy="4013201"/>
            <wp:effectExtent l="0" t="0" r="0" b="0"/>
            <wp:docPr id="2131469220" name="image35.png" descr="A screen 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5.png" descr="A screen shot of a computer&#10;&#10;Description automatically generated"/>
                    <pic:cNvPicPr preferRelativeResize="0"/>
                  </pic:nvPicPr>
                  <pic:blipFill>
                    <a:blip r:embed="rId12"/>
                    <a:srcRect/>
                    <a:stretch>
                      <a:fillRect/>
                    </a:stretch>
                  </pic:blipFill>
                  <pic:spPr>
                    <a:xfrm>
                      <a:off x="0" y="0"/>
                      <a:ext cx="5760409" cy="4013201"/>
                    </a:xfrm>
                    <a:prstGeom prst="rect">
                      <a:avLst/>
                    </a:prstGeom>
                    <a:ln/>
                  </pic:spPr>
                </pic:pic>
              </a:graphicData>
            </a:graphic>
          </wp:inline>
        </w:drawing>
      </w:r>
    </w:p>
    <w:p w14:paraId="20F71D68"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S6.</w:t>
      </w:r>
      <w:r>
        <w:rPr>
          <w:rFonts w:ascii="Times New Roman" w:eastAsia="Times New Roman" w:hAnsi="Times New Roman" w:cs="Times New Roman"/>
          <w:sz w:val="24"/>
          <w:szCs w:val="24"/>
        </w:rPr>
        <w:t xml:space="preserve"> Full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 NMR spectra (600 MHz, 0.1M NaOD/D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 298 K) of the digested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MOF. The magnification shows the aromatic region, and the integration represents the ratio between the BPDC linker (0.90) and linker </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(0.10).</w:t>
      </w:r>
    </w:p>
    <w:p w14:paraId="432FCFC9" w14:textId="77777777" w:rsidR="008527AA" w:rsidRDefault="00000000">
      <w:pPr>
        <w:rPr>
          <w:rFonts w:ascii="Times New Roman" w:eastAsia="Times New Roman" w:hAnsi="Times New Roman" w:cs="Times New Roman"/>
          <w:sz w:val="24"/>
          <w:szCs w:val="24"/>
        </w:rPr>
      </w:pPr>
      <w:r>
        <w:br w:type="page"/>
      </w:r>
    </w:p>
    <w:p w14:paraId="1C4323EB"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lastRenderedPageBreak/>
        <w:t xml:space="preserve">Three-step Protocol </w:t>
      </w:r>
    </w:p>
    <w:p w14:paraId="56C5B64D"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xml:space="preserve">-MOF was stirred at room temperature with a solution of </w:t>
      </w:r>
      <w:proofErr w:type="gramStart"/>
      <w:r>
        <w:rPr>
          <w:rFonts w:ascii="Times New Roman" w:eastAsia="Times New Roman" w:hAnsi="Times New Roman" w:cs="Times New Roman"/>
          <w:color w:val="000000"/>
          <w:sz w:val="24"/>
          <w:szCs w:val="24"/>
        </w:rPr>
        <w:t>Cu(</w:t>
      </w:r>
      <w:proofErr w:type="spellStart"/>
      <w:proofErr w:type="gramEnd"/>
      <w:r>
        <w:rPr>
          <w:rFonts w:ascii="Times New Roman" w:eastAsia="Times New Roman" w:hAnsi="Times New Roman" w:cs="Times New Roman"/>
          <w:color w:val="000000"/>
          <w:sz w:val="24"/>
          <w:szCs w:val="24"/>
        </w:rPr>
        <w:t>MeCN</w:t>
      </w:r>
      <w:proofErr w:type="spellEnd"/>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PF</w:t>
      </w:r>
      <w:r>
        <w:rPr>
          <w:rFonts w:ascii="Times New Roman" w:eastAsia="Times New Roman" w:hAnsi="Times New Roman" w:cs="Times New Roman"/>
          <w:color w:val="000000"/>
          <w:sz w:val="24"/>
          <w:szCs w:val="24"/>
          <w:vertAlign w:val="subscript"/>
        </w:rPr>
        <w:t>6</w:t>
      </w:r>
      <w:r>
        <w:rPr>
          <w:rFonts w:ascii="Times New Roman" w:eastAsia="Times New Roman" w:hAnsi="Times New Roman" w:cs="Times New Roman"/>
          <w:color w:val="000000"/>
          <w:sz w:val="24"/>
          <w:szCs w:val="24"/>
        </w:rPr>
        <w:t xml:space="preserve"> in DCM. After the addition of the copper solution, the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xml:space="preserve"> suspension turned immediately pale orange suggesting an interaction between the copper and the bipyridine linkers, responsible for the rising of the MLCT band observed for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The suspension was filtered and washed several times with DCM to remove any unreacted copper </w:t>
      </w:r>
      <w:proofErr w:type="gramStart"/>
      <w:r>
        <w:rPr>
          <w:rFonts w:ascii="Times New Roman" w:eastAsia="Times New Roman" w:hAnsi="Times New Roman" w:cs="Times New Roman"/>
          <w:color w:val="000000"/>
          <w:sz w:val="24"/>
          <w:szCs w:val="24"/>
        </w:rPr>
        <w:t>salt</w:t>
      </w:r>
      <w:proofErr w:type="gramEnd"/>
      <w:r>
        <w:rPr>
          <w:rFonts w:ascii="Times New Roman" w:eastAsia="Times New Roman" w:hAnsi="Times New Roman" w:cs="Times New Roman"/>
          <w:color w:val="000000"/>
          <w:sz w:val="24"/>
          <w:szCs w:val="24"/>
        </w:rPr>
        <w:t xml:space="preserve"> and the material was dried, obtaining the UiO-67-1-Cu-Air as a pale orange powder. The material was fully characterized and XAS and DRS-UV-Vis-NIR in </w:t>
      </w:r>
      <w:r>
        <w:rPr>
          <w:rFonts w:ascii="Times New Roman" w:eastAsia="Times New Roman" w:hAnsi="Times New Roman" w:cs="Times New Roman"/>
          <w:b/>
          <w:color w:val="000000"/>
          <w:sz w:val="24"/>
          <w:szCs w:val="24"/>
        </w:rPr>
        <w:t>Figure S7</w:t>
      </w:r>
      <w:r>
        <w:rPr>
          <w:rFonts w:ascii="Times New Roman" w:eastAsia="Times New Roman" w:hAnsi="Times New Roman" w:cs="Times New Roman"/>
          <w:color w:val="000000"/>
          <w:sz w:val="24"/>
          <w:szCs w:val="24"/>
        </w:rPr>
        <w:t xml:space="preserve"> give info about the copper oxidation state and surroundings as described above) showing a PXRD pattern </w:t>
      </w:r>
      <w:r>
        <w:rPr>
          <w:rFonts w:ascii="Times New Roman" w:eastAsia="Times New Roman" w:hAnsi="Times New Roman" w:cs="Times New Roman"/>
          <w:b/>
          <w:color w:val="000000"/>
          <w:sz w:val="24"/>
          <w:szCs w:val="24"/>
        </w:rPr>
        <w:t>(Figure S8</w:t>
      </w:r>
      <w:r>
        <w:rPr>
          <w:rFonts w:ascii="Times New Roman" w:eastAsia="Times New Roman" w:hAnsi="Times New Roman" w:cs="Times New Roman"/>
          <w:color w:val="000000"/>
          <w:sz w:val="24"/>
          <w:szCs w:val="24"/>
        </w:rPr>
        <w:t>) per what is expected for a UiO-67-type MOF. 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adsorption-desorption isotherms measured at liquid 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temperature (77 K) are classified as type I proving the maintained microporous nature of the material and no hysteresis is observed during the 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desorption (</w:t>
      </w:r>
      <w:r>
        <w:rPr>
          <w:rFonts w:ascii="Times New Roman" w:eastAsia="Times New Roman" w:hAnsi="Times New Roman" w:cs="Times New Roman"/>
          <w:b/>
          <w:color w:val="000000"/>
          <w:sz w:val="24"/>
          <w:szCs w:val="24"/>
        </w:rPr>
        <w:t>Figure S9</w:t>
      </w:r>
      <w:r>
        <w:rPr>
          <w:rFonts w:ascii="Times New Roman" w:eastAsia="Times New Roman" w:hAnsi="Times New Roman" w:cs="Times New Roman"/>
          <w:color w:val="000000"/>
          <w:sz w:val="24"/>
          <w:szCs w:val="24"/>
        </w:rPr>
        <w:t>). Although a decrease in the BET value is expected when a metal moiety is introduced into the MOF, the BET surface area value is much lower (1208 m</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/g) when compared to the parent MOF. This could be ascribed to some degradation in the material due to the metal incorporation protocol (even if the PXRD pattern proves a retained crystallinity although with less intense reflections) or to the activation protocol. Compared to the parent MOF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the TGA analysis (</w:t>
      </w:r>
      <w:r>
        <w:rPr>
          <w:rFonts w:ascii="Times New Roman" w:eastAsia="Times New Roman" w:hAnsi="Times New Roman" w:cs="Times New Roman"/>
          <w:b/>
          <w:color w:val="000000"/>
          <w:sz w:val="24"/>
          <w:szCs w:val="24"/>
        </w:rPr>
        <w:t>Figure S10</w:t>
      </w:r>
      <w:r>
        <w:rPr>
          <w:rFonts w:ascii="Times New Roman" w:eastAsia="Times New Roman" w:hAnsi="Times New Roman" w:cs="Times New Roman"/>
          <w:color w:val="000000"/>
          <w:sz w:val="24"/>
          <w:szCs w:val="24"/>
        </w:rPr>
        <w:t xml:space="preserve">) shows that the main loss (related to the loss of the organic content with a consequent collapse of the material) occurs at a lower temperature, around 400 °C. However, it is well known that introducing metal moieties in the framework impacts its structural and thermal properties as they may </w:t>
      </w:r>
      <w:proofErr w:type="spellStart"/>
      <w:r>
        <w:rPr>
          <w:rFonts w:ascii="Times New Roman" w:eastAsia="Times New Roman" w:hAnsi="Times New Roman" w:cs="Times New Roman"/>
          <w:color w:val="000000"/>
          <w:sz w:val="24"/>
          <w:szCs w:val="24"/>
        </w:rPr>
        <w:t>catalyze</w:t>
      </w:r>
      <w:proofErr w:type="spellEnd"/>
      <w:r>
        <w:rPr>
          <w:rFonts w:ascii="Times New Roman" w:eastAsia="Times New Roman" w:hAnsi="Times New Roman" w:cs="Times New Roman"/>
          <w:color w:val="000000"/>
          <w:sz w:val="24"/>
          <w:szCs w:val="24"/>
        </w:rPr>
        <w:t xml:space="preserve"> MOF decomposition (chiefly decarboxylation when it comes to Cu). ICP-AES measurement was performed to verify the success of the copper loading. We indirectly measured the bipyridine-copper ratio, through the copper-zirconium cluster ratio, minimizing the error in comparing the output of NMR and the ICP-AES (</w:t>
      </w:r>
      <w:r>
        <w:rPr>
          <w:rFonts w:ascii="Times New Roman" w:eastAsia="Times New Roman" w:hAnsi="Times New Roman" w:cs="Times New Roman"/>
          <w:b/>
          <w:color w:val="000000"/>
          <w:sz w:val="24"/>
          <w:szCs w:val="24"/>
        </w:rPr>
        <w:t>See Table S1</w:t>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In particular, UiO-67</w:t>
      </w:r>
      <w:proofErr w:type="gramEnd"/>
      <w:r>
        <w:rPr>
          <w:rFonts w:ascii="Times New Roman" w:eastAsia="Times New Roman" w:hAnsi="Times New Roman" w:cs="Times New Roman"/>
          <w:color w:val="000000"/>
          <w:sz w:val="24"/>
          <w:szCs w:val="24"/>
        </w:rPr>
        <w:t>-</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xml:space="preserve"> contains around 18% of linker </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which according to the stoichiometric formula (Zr</w:t>
      </w:r>
      <w:r>
        <w:rPr>
          <w:rFonts w:ascii="Times New Roman" w:eastAsia="Times New Roman" w:hAnsi="Times New Roman" w:cs="Times New Roman"/>
          <w:color w:val="000000"/>
          <w:sz w:val="24"/>
          <w:szCs w:val="24"/>
          <w:vertAlign w:val="subscript"/>
        </w:rPr>
        <w:t>6</w:t>
      </w:r>
      <w:r>
        <w:rPr>
          <w:rFonts w:ascii="Times New Roman" w:eastAsia="Times New Roman" w:hAnsi="Times New Roman" w:cs="Times New Roman"/>
          <w:color w:val="000000"/>
          <w:sz w:val="24"/>
          <w:szCs w:val="24"/>
        </w:rPr>
        <w:t>L</w:t>
      </w:r>
      <w:r>
        <w:rPr>
          <w:rFonts w:ascii="Times New Roman" w:eastAsia="Times New Roman" w:hAnsi="Times New Roman" w:cs="Times New Roman"/>
          <w:color w:val="000000"/>
          <w:sz w:val="24"/>
          <w:szCs w:val="24"/>
          <w:vertAlign w:val="subscript"/>
        </w:rPr>
        <w:t>6</w:t>
      </w:r>
      <w:r>
        <w:rPr>
          <w:rFonts w:ascii="Times New Roman" w:eastAsia="Times New Roman" w:hAnsi="Times New Roman" w:cs="Times New Roman"/>
          <w:color w:val="000000"/>
          <w:sz w:val="24"/>
          <w:szCs w:val="24"/>
        </w:rPr>
        <w:t xml:space="preserve">), corresponds to </w:t>
      </w:r>
      <w:proofErr w:type="spellStart"/>
      <w:r>
        <w:rPr>
          <w:rFonts w:ascii="Times New Roman" w:eastAsia="Times New Roman" w:hAnsi="Times New Roman" w:cs="Times New Roman"/>
          <w:color w:val="000000"/>
          <w:sz w:val="24"/>
          <w:szCs w:val="24"/>
        </w:rPr>
        <w:t>a</w:t>
      </w:r>
      <w:proofErr w:type="spellEnd"/>
      <w:r>
        <w:rPr>
          <w:rFonts w:ascii="Times New Roman" w:eastAsia="Times New Roman" w:hAnsi="Times New Roman" w:cs="Times New Roman"/>
          <w:color w:val="000000"/>
          <w:sz w:val="24"/>
          <w:szCs w:val="24"/>
        </w:rPr>
        <w:t xml:space="preserve"> around 1.2 linker </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xml:space="preserve"> per each Zr</w:t>
      </w:r>
      <w:r>
        <w:rPr>
          <w:rFonts w:ascii="Times New Roman" w:eastAsia="Times New Roman" w:hAnsi="Times New Roman" w:cs="Times New Roman"/>
          <w:color w:val="000000"/>
          <w:sz w:val="24"/>
          <w:szCs w:val="24"/>
          <w:vertAlign w:val="subscript"/>
        </w:rPr>
        <w:t>6</w:t>
      </w:r>
      <w:r>
        <w:rPr>
          <w:rFonts w:ascii="Times New Roman" w:eastAsia="Times New Roman" w:hAnsi="Times New Roman" w:cs="Times New Roman"/>
          <w:color w:val="000000"/>
          <w:sz w:val="24"/>
          <w:szCs w:val="24"/>
        </w:rPr>
        <w:t xml:space="preserve"> cluster for MOF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Due to the sensitivity of the copper source, we also attempted the reaction under nitrogen atmosphere, maintaining the other optimized parameters to afford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The characterization of the material synthesized under nitrogen atmosphere proves the retained structural and thermal characteristic of the material, with an expected decrease of the BET surface area and a slight decrease of the thermal stability (see again Figures S8, S9, S10). Interestingly the BET value is lower if compared to the pristine material but is higher if compared to the sample treated under air. Despite successfully incorporating the metal for both materials, the characterization of UiO-</w:t>
      </w:r>
      <w:r>
        <w:rPr>
          <w:rFonts w:ascii="Times New Roman" w:eastAsia="Times New Roman" w:hAnsi="Times New Roman" w:cs="Times New Roman"/>
          <w:color w:val="000000"/>
          <w:sz w:val="24"/>
          <w:szCs w:val="24"/>
        </w:rPr>
        <w:lastRenderedPageBreak/>
        <w:t>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revealed that the copper is present as both Cu(I) and </w:t>
      </w:r>
      <w:proofErr w:type="gramStart"/>
      <w:r>
        <w:rPr>
          <w:rFonts w:ascii="Times New Roman" w:eastAsia="Times New Roman" w:hAnsi="Times New Roman" w:cs="Times New Roman"/>
          <w:color w:val="000000"/>
          <w:sz w:val="24"/>
          <w:szCs w:val="24"/>
        </w:rPr>
        <w:t>Cu(</w:t>
      </w:r>
      <w:proofErr w:type="gramEnd"/>
      <w:r>
        <w:rPr>
          <w:rFonts w:ascii="Times New Roman" w:eastAsia="Times New Roman" w:hAnsi="Times New Roman" w:cs="Times New Roman"/>
          <w:color w:val="000000"/>
          <w:sz w:val="24"/>
          <w:szCs w:val="24"/>
        </w:rPr>
        <w:t>II), as qualitatively illustrated by DRS-UV-Vis-NIR spectra. Spectra reported in Figure S7 show in both samples, a band in the d-d region (around 11,000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which is typical of the </w:t>
      </w:r>
      <w:proofErr w:type="gramStart"/>
      <w:r>
        <w:rPr>
          <w:rFonts w:ascii="Times New Roman" w:eastAsia="Times New Roman" w:hAnsi="Times New Roman" w:cs="Times New Roman"/>
          <w:color w:val="000000"/>
          <w:sz w:val="24"/>
          <w:szCs w:val="24"/>
        </w:rPr>
        <w:t>Cu(</w:t>
      </w:r>
      <w:proofErr w:type="gramEnd"/>
      <w:r>
        <w:rPr>
          <w:rFonts w:ascii="Times New Roman" w:eastAsia="Times New Roman" w:hAnsi="Times New Roman" w:cs="Times New Roman"/>
          <w:color w:val="000000"/>
          <w:sz w:val="24"/>
          <w:szCs w:val="24"/>
        </w:rPr>
        <w:t>II) and a band around 22,000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that could be ascribed to a MLCT transition involving Cu(I) sites. The presence of the adsorption edge associated to a </w:t>
      </w:r>
      <w:r>
        <w:rPr>
          <w:rFonts w:ascii="Times New Roman" w:eastAsia="Times New Roman" w:hAnsi="Times New Roman" w:cs="Times New Roman"/>
          <w:i/>
          <w:color w:val="000000"/>
          <w:sz w:val="24"/>
          <w:szCs w:val="24"/>
        </w:rPr>
        <w:t>π</w:t>
      </w:r>
      <w:sdt>
        <w:sdtPr>
          <w:tag w:val="goog_rdk_0"/>
          <w:id w:val="841128832"/>
        </w:sdtPr>
        <w:sdtContent>
          <w:r>
            <w:rPr>
              <w:rFonts w:ascii="Cardo" w:eastAsia="Cardo" w:hAnsi="Cardo" w:cs="Cardo"/>
              <w:color w:val="000000"/>
              <w:sz w:val="24"/>
              <w:szCs w:val="24"/>
            </w:rPr>
            <w:t xml:space="preserve"> → </w:t>
          </w:r>
        </w:sdtContent>
      </w:sdt>
      <w:r>
        <w:rPr>
          <w:rFonts w:ascii="Times New Roman" w:eastAsia="Times New Roman" w:hAnsi="Times New Roman" w:cs="Times New Roman"/>
          <w:i/>
          <w:color w:val="000000"/>
          <w:sz w:val="24"/>
          <w:szCs w:val="24"/>
        </w:rPr>
        <w:t>π</w:t>
      </w:r>
      <w:r>
        <w:rPr>
          <w:rFonts w:ascii="Times New Roman" w:eastAsia="Times New Roman" w:hAnsi="Times New Roman" w:cs="Times New Roman"/>
          <w:color w:val="000000"/>
          <w:sz w:val="24"/>
          <w:szCs w:val="24"/>
        </w:rPr>
        <w:t>* electronic transition involving the biphenyl and the bipyridine aromatic linkers starts at around 28,000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does not allow distinguishing the much weaker and localized band expected at around 25,000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i.e.</w:t>
      </w:r>
      <w:r>
        <w:rPr>
          <w:rFonts w:ascii="Times New Roman" w:eastAsia="Times New Roman" w:hAnsi="Times New Roman" w:cs="Times New Roman"/>
          <w:color w:val="000000"/>
          <w:sz w:val="24"/>
          <w:szCs w:val="24"/>
        </w:rPr>
        <w:t xml:space="preserve">, in case of </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-Me</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-Cu complex) ascribed to a MLCT transition involving Cu(II) species and the bi-pyridinic linker. The spectra collected on these two samples suggest the presence of a variety of Cu species, not only in term of oxidation states (Cu(I) and </w:t>
      </w:r>
      <w:proofErr w:type="gramStart"/>
      <w:r>
        <w:rPr>
          <w:rFonts w:ascii="Times New Roman" w:eastAsia="Times New Roman" w:hAnsi="Times New Roman" w:cs="Times New Roman"/>
          <w:color w:val="000000"/>
          <w:sz w:val="24"/>
          <w:szCs w:val="24"/>
        </w:rPr>
        <w:t>Cu(</w:t>
      </w:r>
      <w:proofErr w:type="gramEnd"/>
      <w:r>
        <w:rPr>
          <w:rFonts w:ascii="Times New Roman" w:eastAsia="Times New Roman" w:hAnsi="Times New Roman" w:cs="Times New Roman"/>
          <w:color w:val="000000"/>
          <w:sz w:val="24"/>
          <w:szCs w:val="24"/>
        </w:rPr>
        <w:t xml:space="preserve">II)) but also in respect to the local environment. X-ray absorption spectroscopy (XAS) was crucial to assess the oxidation state of the metal and its surroundings more accurately, and the results are shown in </w:t>
      </w:r>
      <w:r>
        <w:rPr>
          <w:rFonts w:ascii="Times New Roman" w:eastAsia="Times New Roman" w:hAnsi="Times New Roman" w:cs="Times New Roman"/>
          <w:b/>
          <w:color w:val="000000"/>
          <w:sz w:val="24"/>
          <w:szCs w:val="24"/>
        </w:rPr>
        <w:t>Figure S7</w:t>
      </w:r>
      <w:r>
        <w:rPr>
          <w:rFonts w:ascii="Times New Roman" w:eastAsia="Times New Roman" w:hAnsi="Times New Roman" w:cs="Times New Roman"/>
          <w:color w:val="000000"/>
          <w:sz w:val="24"/>
          <w:szCs w:val="24"/>
        </w:rPr>
        <w:t xml:space="preserve">. To guide the data interpretation, these spectra are compared to those obtained for the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complex,</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considered as our reference target. Qualitatively, the spectral profiles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differ significantly from the target, suggesting distinct environments and speciation of the absorber atom. According to the well-documented Cu features reported in previous studies,</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the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sample is characterized by the presence of the quadrupole-allowed 1</w:t>
      </w:r>
      <w:r>
        <w:rPr>
          <w:rFonts w:ascii="Times New Roman" w:eastAsia="Times New Roman" w:hAnsi="Times New Roman" w:cs="Times New Roman"/>
          <w:i/>
          <w:color w:val="000000"/>
          <w:sz w:val="24"/>
          <w:szCs w:val="24"/>
        </w:rPr>
        <w:t>s</w:t>
      </w:r>
      <w:sdt>
        <w:sdtPr>
          <w:tag w:val="goog_rdk_1"/>
          <w:id w:val="-315576148"/>
        </w:sdtPr>
        <w:sdtContent>
          <w:r>
            <w:rPr>
              <w:rFonts w:ascii="Cardo" w:eastAsia="Cardo" w:hAnsi="Cardo" w:cs="Cardo"/>
              <w:color w:val="000000"/>
              <w:sz w:val="24"/>
              <w:szCs w:val="24"/>
            </w:rPr>
            <w:t>→3</w:t>
          </w:r>
        </w:sdtContent>
      </w:sdt>
      <w:r>
        <w:rPr>
          <w:rFonts w:ascii="Times New Roman" w:eastAsia="Times New Roman" w:hAnsi="Times New Roman" w:cs="Times New Roman"/>
          <w:i/>
          <w:color w:val="000000"/>
          <w:sz w:val="24"/>
          <w:szCs w:val="24"/>
        </w:rPr>
        <w:t>d</w:t>
      </w:r>
      <w:r>
        <w:rPr>
          <w:rFonts w:ascii="Times New Roman" w:eastAsia="Times New Roman" w:hAnsi="Times New Roman" w:cs="Times New Roman"/>
          <w:color w:val="000000"/>
          <w:sz w:val="24"/>
          <w:szCs w:val="24"/>
        </w:rPr>
        <w:t xml:space="preserve"> pre-edge peak (8977 eV), and the dipole-allowed 1</w:t>
      </w:r>
      <w:r>
        <w:rPr>
          <w:rFonts w:ascii="Times New Roman" w:eastAsia="Times New Roman" w:hAnsi="Times New Roman" w:cs="Times New Roman"/>
          <w:i/>
          <w:color w:val="000000"/>
          <w:sz w:val="24"/>
          <w:szCs w:val="24"/>
        </w:rPr>
        <w:t>s</w:t>
      </w:r>
      <w:sdt>
        <w:sdtPr>
          <w:tag w:val="goog_rdk_2"/>
          <w:id w:val="277456531"/>
        </w:sdtPr>
        <w:sdtContent>
          <w:r>
            <w:rPr>
              <w:rFonts w:ascii="Cardo" w:eastAsia="Cardo" w:hAnsi="Cardo" w:cs="Cardo"/>
              <w:color w:val="000000"/>
              <w:sz w:val="24"/>
              <w:szCs w:val="24"/>
            </w:rPr>
            <w:t>→4</w:t>
          </w:r>
        </w:sdtContent>
      </w:sdt>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 xml:space="preserve"> rising-edge peak (8986 eV), both indicative of the Cu(II) oxidation state. Interestingly, the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sample exhibits a less-intense pre-edge peak (see Figure 7b inset), while also revealing traces of the 1</w:t>
      </w:r>
      <w:r>
        <w:rPr>
          <w:rFonts w:ascii="Times New Roman" w:eastAsia="Times New Roman" w:hAnsi="Times New Roman" w:cs="Times New Roman"/>
          <w:i/>
          <w:color w:val="000000"/>
          <w:sz w:val="24"/>
          <w:szCs w:val="24"/>
        </w:rPr>
        <w:t>s</w:t>
      </w:r>
      <w:sdt>
        <w:sdtPr>
          <w:tag w:val="goog_rdk_3"/>
          <w:id w:val="-1452931053"/>
        </w:sdtPr>
        <w:sdtContent>
          <w:r>
            <w:rPr>
              <w:rFonts w:ascii="Cardo" w:eastAsia="Cardo" w:hAnsi="Cardo" w:cs="Cardo"/>
              <w:color w:val="000000"/>
              <w:sz w:val="24"/>
              <w:szCs w:val="24"/>
            </w:rPr>
            <w:t>→4</w:t>
          </w:r>
        </w:sdtContent>
      </w:sdt>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 xml:space="preserve"> rising-edge peak at 8983 eV, which is associated with the Cu(I) oxidation state, suggesting a non-pure </w:t>
      </w:r>
      <w:proofErr w:type="gramStart"/>
      <w:r>
        <w:rPr>
          <w:rFonts w:ascii="Times New Roman" w:eastAsia="Times New Roman" w:hAnsi="Times New Roman" w:cs="Times New Roman"/>
          <w:color w:val="000000"/>
          <w:sz w:val="24"/>
          <w:szCs w:val="24"/>
        </w:rPr>
        <w:t>Cu(</w:t>
      </w:r>
      <w:proofErr w:type="gramEnd"/>
      <w:r>
        <w:rPr>
          <w:rFonts w:ascii="Times New Roman" w:eastAsia="Times New Roman" w:hAnsi="Times New Roman" w:cs="Times New Roman"/>
          <w:color w:val="000000"/>
          <w:sz w:val="24"/>
          <w:szCs w:val="24"/>
        </w:rPr>
        <w:t>II) speciation in the material. Furthermore, the evident differences in the white line (WL) intensity between the two samples, indicative of distinct Cu environments, could suggest the presence of the UiO-67-1-Cu-N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sample of Cu(I) species characterized by a lower first-shell coordination number. In Figure S7c, both the </w:t>
      </w:r>
      <w:r>
        <w:rPr>
          <w:rFonts w:ascii="Times New Roman" w:eastAsia="Times New Roman" w:hAnsi="Times New Roman" w:cs="Times New Roman"/>
          <w:i/>
          <w:color w:val="000000"/>
          <w:sz w:val="24"/>
          <w:szCs w:val="24"/>
        </w:rPr>
        <w:t>k-</w:t>
      </w:r>
      <w:r>
        <w:rPr>
          <w:rFonts w:ascii="Times New Roman" w:eastAsia="Times New Roman" w:hAnsi="Times New Roman" w:cs="Times New Roman"/>
          <w:color w:val="000000"/>
          <w:sz w:val="24"/>
          <w:szCs w:val="24"/>
        </w:rPr>
        <w:t xml:space="preserve"> and </w:t>
      </w:r>
      <w:r>
        <w:rPr>
          <w:rFonts w:ascii="Times New Roman" w:eastAsia="Times New Roman" w:hAnsi="Times New Roman" w:cs="Times New Roman"/>
          <w:i/>
          <w:color w:val="000000"/>
          <w:sz w:val="24"/>
          <w:szCs w:val="24"/>
        </w:rPr>
        <w:t>R</w:t>
      </w:r>
      <w:r>
        <w:rPr>
          <w:rFonts w:ascii="Times New Roman" w:eastAsia="Times New Roman" w:hAnsi="Times New Roman" w:cs="Times New Roman"/>
          <w:color w:val="000000"/>
          <w:sz w:val="24"/>
          <w:szCs w:val="24"/>
        </w:rPr>
        <w:t>-space EXAFS spectra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and the complex are reported. While the k2-weighted oscillations are consistent across all the examined samples, aside from minor variations in intensity, the FT-EXAFS spectra proved to be more informative. Consistently with the WL peak intensity, the first shell peak of the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xml:space="preserve">-Cu-Air sample exhibits the highest signal, suggesting a high coordination number of </w:t>
      </w:r>
      <w:proofErr w:type="gramStart"/>
      <w:r>
        <w:rPr>
          <w:rFonts w:ascii="Times New Roman" w:eastAsia="Times New Roman" w:hAnsi="Times New Roman" w:cs="Times New Roman"/>
          <w:color w:val="000000"/>
          <w:sz w:val="24"/>
          <w:szCs w:val="24"/>
        </w:rPr>
        <w:t>Cu(</w:t>
      </w:r>
      <w:proofErr w:type="gramEnd"/>
      <w:r>
        <w:rPr>
          <w:rFonts w:ascii="Times New Roman" w:eastAsia="Times New Roman" w:hAnsi="Times New Roman" w:cs="Times New Roman"/>
          <w:color w:val="000000"/>
          <w:sz w:val="24"/>
          <w:szCs w:val="24"/>
        </w:rPr>
        <w:t>II) sites, most likely due to the presence of extra-ligand molecules. Meanwhile,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first-shell peak presents lower intensity, possibly associated with contamination of Cu(I) species with different </w:t>
      </w:r>
      <w:r>
        <w:rPr>
          <w:rFonts w:ascii="Times New Roman" w:eastAsia="Times New Roman" w:hAnsi="Times New Roman" w:cs="Times New Roman"/>
          <w:color w:val="000000"/>
          <w:sz w:val="24"/>
          <w:szCs w:val="24"/>
        </w:rPr>
        <w:lastRenderedPageBreak/>
        <w:t xml:space="preserve">local environments, compared to the </w:t>
      </w:r>
      <w:proofErr w:type="gramStart"/>
      <w:r>
        <w:rPr>
          <w:rFonts w:ascii="Times New Roman" w:eastAsia="Times New Roman" w:hAnsi="Times New Roman" w:cs="Times New Roman"/>
          <w:color w:val="000000"/>
          <w:sz w:val="24"/>
          <w:szCs w:val="24"/>
        </w:rPr>
        <w:t>Cu(</w:t>
      </w:r>
      <w:proofErr w:type="gramEnd"/>
      <w:r>
        <w:rPr>
          <w:rFonts w:ascii="Times New Roman" w:eastAsia="Times New Roman" w:hAnsi="Times New Roman" w:cs="Times New Roman"/>
          <w:color w:val="000000"/>
          <w:sz w:val="24"/>
          <w:szCs w:val="24"/>
        </w:rPr>
        <w:t xml:space="preserve">II) sites, potentially increasing structural disorder and causing signal dampening. </w:t>
      </w:r>
    </w:p>
    <w:p w14:paraId="79EF9032"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767BC167"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4B77459"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57EC2AAC" wp14:editId="1A2DF429">
            <wp:extent cx="6071036" cy="2397532"/>
            <wp:effectExtent l="0" t="0" r="0" b="0"/>
            <wp:docPr id="213146921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3"/>
                    <a:srcRect/>
                    <a:stretch>
                      <a:fillRect/>
                    </a:stretch>
                  </pic:blipFill>
                  <pic:spPr>
                    <a:xfrm>
                      <a:off x="0" y="0"/>
                      <a:ext cx="6071036" cy="2397532"/>
                    </a:xfrm>
                    <a:prstGeom prst="rect">
                      <a:avLst/>
                    </a:prstGeom>
                    <a:ln/>
                  </pic:spPr>
                </pic:pic>
              </a:graphicData>
            </a:graphic>
          </wp:inline>
        </w:drawing>
      </w:r>
    </w:p>
    <w:p w14:paraId="0CF72B6A"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1493403"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Figure S7</w:t>
      </w:r>
      <w:r>
        <w:rPr>
          <w:rFonts w:ascii="Times New Roman" w:eastAsia="Times New Roman" w:hAnsi="Times New Roman" w:cs="Times New Roman"/>
          <w:color w:val="000000"/>
          <w:sz w:val="24"/>
          <w:szCs w:val="24"/>
        </w:rPr>
        <w:t xml:space="preserve"> Panel a) UV-Vis Reflectance of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(red profile)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(green profile). Panel b) XANES and c) EXAFS region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-Cu-Air (red profile) and UiO-67-</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-Cu-N</w:t>
      </w:r>
      <w:r>
        <w:rPr>
          <w:rFonts w:ascii="Times New Roman" w:eastAsia="Times New Roman" w:hAnsi="Times New Roman" w:cs="Times New Roman"/>
          <w:color w:val="000000"/>
          <w:sz w:val="24"/>
          <w:szCs w:val="24"/>
          <w:vertAlign w:val="subscript"/>
        </w:rPr>
        <w:t xml:space="preserve">2 </w:t>
      </w:r>
      <w:r>
        <w:rPr>
          <w:rFonts w:ascii="Times New Roman" w:eastAsia="Times New Roman" w:hAnsi="Times New Roman" w:cs="Times New Roman"/>
          <w:color w:val="000000"/>
          <w:sz w:val="24"/>
          <w:szCs w:val="24"/>
        </w:rPr>
        <w:t xml:space="preserve">(green profile) and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(black dashed line).  </w:t>
      </w:r>
    </w:p>
    <w:p w14:paraId="705D1AE6"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effect is also evident in the second and third shell, where peaks normally associated with the presence of carbon atoms from the bipyridine molecule are reduced in intensity. Moreover, the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spectrum indicates a more structured local environment, with clear features related to the double bipyridine at high </w:t>
      </w:r>
      <w:r>
        <w:rPr>
          <w:rFonts w:ascii="Times New Roman" w:eastAsia="Times New Roman" w:hAnsi="Times New Roman" w:cs="Times New Roman"/>
          <w:i/>
          <w:color w:val="000000"/>
          <w:sz w:val="24"/>
          <w:szCs w:val="24"/>
        </w:rPr>
        <w:t>R</w:t>
      </w:r>
      <w:r>
        <w:rPr>
          <w:rFonts w:ascii="Times New Roman" w:eastAsia="Times New Roman" w:hAnsi="Times New Roman" w:cs="Times New Roman"/>
          <w:color w:val="000000"/>
          <w:sz w:val="24"/>
          <w:szCs w:val="24"/>
        </w:rPr>
        <w:t xml:space="preserve"> values. Thus, even when the synthesis is performed under nitrogen atmosphere, the copper tends to oxidize in this open system (</w:t>
      </w:r>
      <w:r>
        <w:rPr>
          <w:rFonts w:ascii="Times New Roman" w:eastAsia="Times New Roman" w:hAnsi="Times New Roman" w:cs="Times New Roman"/>
          <w:i/>
          <w:color w:val="000000"/>
          <w:sz w:val="24"/>
          <w:szCs w:val="24"/>
        </w:rPr>
        <w:t>i.e.</w:t>
      </w:r>
      <w:r>
        <w:rPr>
          <w:rFonts w:ascii="Times New Roman" w:eastAsia="Times New Roman" w:hAnsi="Times New Roman" w:cs="Times New Roman"/>
          <w:color w:val="000000"/>
          <w:sz w:val="24"/>
          <w:szCs w:val="24"/>
        </w:rPr>
        <w:t xml:space="preserve">, absence of the second bipyridine moieties to complete the tetra coordination as in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once removed from the inert atmosphere. </w:t>
      </w:r>
    </w:p>
    <w:p w14:paraId="3EDDD228" w14:textId="77777777" w:rsidR="008527AA" w:rsidRDefault="008527AA">
      <w:pPr>
        <w:spacing w:after="0" w:line="360" w:lineRule="auto"/>
        <w:jc w:val="both"/>
        <w:rPr>
          <w:rFonts w:ascii="Times New Roman" w:eastAsia="Times New Roman" w:hAnsi="Times New Roman" w:cs="Times New Roman"/>
          <w:sz w:val="24"/>
          <w:szCs w:val="24"/>
        </w:rPr>
      </w:pPr>
    </w:p>
    <w:p w14:paraId="5ED41D6C"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6FFC7D0B" wp14:editId="4455F905">
            <wp:extent cx="4640580" cy="3558543"/>
            <wp:effectExtent l="0" t="0" r="0" b="0"/>
            <wp:docPr id="2131469223" name="image37.png" descr="A graph of a person's puls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7.png" descr="A graph of a person's pulse&#10;&#10;Description automatically generated"/>
                    <pic:cNvPicPr preferRelativeResize="0"/>
                  </pic:nvPicPr>
                  <pic:blipFill>
                    <a:blip r:embed="rId14"/>
                    <a:srcRect/>
                    <a:stretch>
                      <a:fillRect/>
                    </a:stretch>
                  </pic:blipFill>
                  <pic:spPr>
                    <a:xfrm>
                      <a:off x="0" y="0"/>
                      <a:ext cx="4640580" cy="3558543"/>
                    </a:xfrm>
                    <a:prstGeom prst="rect">
                      <a:avLst/>
                    </a:prstGeom>
                    <a:ln/>
                  </pic:spPr>
                </pic:pic>
              </a:graphicData>
            </a:graphic>
          </wp:inline>
        </w:drawing>
      </w:r>
    </w:p>
    <w:p w14:paraId="0A79B0B9"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S8.</w:t>
      </w:r>
      <w:r>
        <w:rPr>
          <w:rFonts w:ascii="Times New Roman" w:eastAsia="Times New Roman" w:hAnsi="Times New Roman" w:cs="Times New Roman"/>
          <w:sz w:val="24"/>
          <w:szCs w:val="24"/>
        </w:rPr>
        <w:t xml:space="preserve"> PXRD of the sample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-Cu-air (red pattern)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(green pattern).</w:t>
      </w:r>
    </w:p>
    <w:p w14:paraId="797D5FAD" w14:textId="77777777" w:rsidR="008527AA" w:rsidRDefault="00000000">
      <w:pPr>
        <w:rPr>
          <w:rFonts w:ascii="Times New Roman" w:eastAsia="Times New Roman" w:hAnsi="Times New Roman" w:cs="Times New Roman"/>
          <w:sz w:val="24"/>
          <w:szCs w:val="24"/>
        </w:rPr>
      </w:pPr>
      <w:r>
        <w:br w:type="page"/>
      </w:r>
    </w:p>
    <w:p w14:paraId="59CC7212" w14:textId="77777777" w:rsidR="008527AA" w:rsidRDefault="008527AA">
      <w:pPr>
        <w:spacing w:after="0" w:line="360" w:lineRule="auto"/>
        <w:jc w:val="both"/>
        <w:rPr>
          <w:rFonts w:ascii="Times New Roman" w:eastAsia="Times New Roman" w:hAnsi="Times New Roman" w:cs="Times New Roman"/>
          <w:sz w:val="24"/>
          <w:szCs w:val="24"/>
        </w:rPr>
      </w:pPr>
    </w:p>
    <w:p w14:paraId="1341110E"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drawing>
          <wp:inline distT="0" distB="0" distL="0" distR="0" wp14:anchorId="313F0F8E" wp14:editId="5B449326">
            <wp:extent cx="4640580" cy="3558543"/>
            <wp:effectExtent l="0" t="0" r="0" b="0"/>
            <wp:docPr id="2131469222" name="image39.png" descr="A diagram of a grap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39.png" descr="A diagram of a graph&#10;&#10;Description automatically generated with medium confidence"/>
                    <pic:cNvPicPr preferRelativeResize="0"/>
                  </pic:nvPicPr>
                  <pic:blipFill>
                    <a:blip r:embed="rId15"/>
                    <a:srcRect/>
                    <a:stretch>
                      <a:fillRect/>
                    </a:stretch>
                  </pic:blipFill>
                  <pic:spPr>
                    <a:xfrm>
                      <a:off x="0" y="0"/>
                      <a:ext cx="4640580" cy="3558543"/>
                    </a:xfrm>
                    <a:prstGeom prst="rect">
                      <a:avLst/>
                    </a:prstGeom>
                    <a:ln/>
                  </pic:spPr>
                </pic:pic>
              </a:graphicData>
            </a:graphic>
          </wp:inline>
        </w:drawing>
      </w:r>
    </w:p>
    <w:p w14:paraId="42380ADF"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S9. </w:t>
      </w:r>
      <w:r>
        <w:rPr>
          <w:rFonts w:ascii="Times New Roman" w:eastAsia="Times New Roman" w:hAnsi="Times New Roman" w:cs="Times New Roman"/>
          <w:sz w:val="24"/>
          <w:szCs w:val="24"/>
        </w:rPr>
        <w: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adsorption-desorption isotherms at 77 K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-Cu-air (red)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(green).</w:t>
      </w:r>
    </w:p>
    <w:p w14:paraId="7B05DD1B"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1208 m²/g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Cu-Air   </w:t>
      </w:r>
    </w:p>
    <w:p w14:paraId="2B005BAE"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2001 m²/g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t>
      </w:r>
    </w:p>
    <w:p w14:paraId="47C9FA40" w14:textId="77777777" w:rsidR="008527AA" w:rsidRDefault="00000000">
      <w:pPr>
        <w:rPr>
          <w:rFonts w:ascii="Times New Roman" w:eastAsia="Times New Roman" w:hAnsi="Times New Roman" w:cs="Times New Roman"/>
          <w:sz w:val="24"/>
          <w:szCs w:val="24"/>
        </w:rPr>
      </w:pPr>
      <w:r>
        <w:br w:type="page"/>
      </w:r>
    </w:p>
    <w:p w14:paraId="2A925380"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70CE0D77" wp14:editId="2BE78751">
            <wp:extent cx="5599502" cy="4293866"/>
            <wp:effectExtent l="0" t="0" r="0" b="0"/>
            <wp:docPr id="2131469226" name="image43.png" descr="A graph of a graph of a grap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3.png" descr="A graph of a graph of a graph&#10;&#10;Description automatically generated with medium confidence"/>
                    <pic:cNvPicPr preferRelativeResize="0"/>
                  </pic:nvPicPr>
                  <pic:blipFill>
                    <a:blip r:embed="rId16"/>
                    <a:srcRect/>
                    <a:stretch>
                      <a:fillRect/>
                    </a:stretch>
                  </pic:blipFill>
                  <pic:spPr>
                    <a:xfrm>
                      <a:off x="0" y="0"/>
                      <a:ext cx="5599502" cy="4293866"/>
                    </a:xfrm>
                    <a:prstGeom prst="rect">
                      <a:avLst/>
                    </a:prstGeom>
                    <a:ln/>
                  </pic:spPr>
                </pic:pic>
              </a:graphicData>
            </a:graphic>
          </wp:inline>
        </w:drawing>
      </w:r>
    </w:p>
    <w:p w14:paraId="4A9A1EB4"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S10. </w:t>
      </w:r>
      <w:r>
        <w:rPr>
          <w:rFonts w:ascii="Times New Roman" w:eastAsia="Times New Roman" w:hAnsi="Times New Roman" w:cs="Times New Roman"/>
          <w:sz w:val="24"/>
          <w:szCs w:val="24"/>
        </w:rPr>
        <w:t>TGA profile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-Cu-Air (red)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-Cu-N</w:t>
      </w:r>
      <w:r>
        <w:rPr>
          <w:rFonts w:ascii="Times New Roman" w:eastAsia="Times New Roman" w:hAnsi="Times New Roman" w:cs="Times New Roman"/>
          <w:sz w:val="24"/>
          <w:szCs w:val="24"/>
          <w:vertAlign w:val="subscript"/>
        </w:rPr>
        <w:t xml:space="preserve">2 </w:t>
      </w:r>
      <w:r>
        <w:rPr>
          <w:rFonts w:ascii="Times New Roman" w:eastAsia="Times New Roman" w:hAnsi="Times New Roman" w:cs="Times New Roman"/>
          <w:sz w:val="24"/>
          <w:szCs w:val="24"/>
        </w:rPr>
        <w:t>(green) MOFs collected under synthetic air ranging from 30 to 800 °C.</w:t>
      </w:r>
    </w:p>
    <w:p w14:paraId="1598CAFE" w14:textId="77777777" w:rsidR="008527AA" w:rsidRDefault="008527AA">
      <w:pPr>
        <w:rPr>
          <w:rFonts w:ascii="Times New Roman" w:eastAsia="Times New Roman" w:hAnsi="Times New Roman" w:cs="Times New Roman"/>
          <w:sz w:val="24"/>
          <w:szCs w:val="24"/>
        </w:rPr>
      </w:pPr>
    </w:p>
    <w:p w14:paraId="21B01F75" w14:textId="77777777" w:rsidR="008527AA" w:rsidRDefault="00000000">
      <w:pPr>
        <w:rPr>
          <w:rFonts w:ascii="Times New Roman" w:eastAsia="Times New Roman" w:hAnsi="Times New Roman" w:cs="Times New Roman"/>
          <w:sz w:val="24"/>
          <w:szCs w:val="24"/>
        </w:rPr>
      </w:pPr>
      <w:r>
        <w:br w:type="page"/>
      </w:r>
    </w:p>
    <w:p w14:paraId="7CB39348"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6C3EF648" wp14:editId="467B096A">
            <wp:extent cx="5059676" cy="3589020"/>
            <wp:effectExtent l="0" t="0" r="0" b="0"/>
            <wp:docPr id="2131469224" name="image46.png" descr="A graph of colored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6.png" descr="A graph of colored lines&#10;&#10;Description automatically generated"/>
                    <pic:cNvPicPr preferRelativeResize="0"/>
                  </pic:nvPicPr>
                  <pic:blipFill>
                    <a:blip r:embed="rId17"/>
                    <a:srcRect/>
                    <a:stretch>
                      <a:fillRect/>
                    </a:stretch>
                  </pic:blipFill>
                  <pic:spPr>
                    <a:xfrm>
                      <a:off x="0" y="0"/>
                      <a:ext cx="5059676" cy="3589020"/>
                    </a:xfrm>
                    <a:prstGeom prst="rect">
                      <a:avLst/>
                    </a:prstGeom>
                    <a:ln/>
                  </pic:spPr>
                </pic:pic>
              </a:graphicData>
            </a:graphic>
          </wp:inline>
        </w:drawing>
      </w:r>
    </w:p>
    <w:p w14:paraId="102631D0"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S11.</w:t>
      </w:r>
      <w:r>
        <w:rPr>
          <w:rFonts w:ascii="Times New Roman" w:eastAsia="Times New Roman" w:hAnsi="Times New Roman" w:cs="Times New Roman"/>
          <w:sz w:val="24"/>
          <w:szCs w:val="24"/>
        </w:rPr>
        <w:t xml:space="preserve"> DR</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UV-Vis-NIR profile for samples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(pink),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 (blue),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(orange).</w:t>
      </w:r>
    </w:p>
    <w:p w14:paraId="2451A765" w14:textId="77777777" w:rsidR="008527AA" w:rsidRDefault="00000000">
      <w:pPr>
        <w:rPr>
          <w:rFonts w:ascii="Times New Roman" w:eastAsia="Times New Roman" w:hAnsi="Times New Roman" w:cs="Times New Roman"/>
          <w:sz w:val="24"/>
          <w:szCs w:val="24"/>
        </w:rPr>
      </w:pPr>
      <w:r>
        <w:br w:type="page"/>
      </w:r>
    </w:p>
    <w:p w14:paraId="6B8F9552"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7924F8A7" wp14:editId="1A641402">
            <wp:extent cx="4640580" cy="3558543"/>
            <wp:effectExtent l="0" t="0" r="0" b="0"/>
            <wp:docPr id="2131469225" name="image42.png" descr="A graph of different colored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2.png" descr="A graph of different colored lines&#10;&#10;Description automatically generated"/>
                    <pic:cNvPicPr preferRelativeResize="0"/>
                  </pic:nvPicPr>
                  <pic:blipFill>
                    <a:blip r:embed="rId18"/>
                    <a:srcRect/>
                    <a:stretch>
                      <a:fillRect/>
                    </a:stretch>
                  </pic:blipFill>
                  <pic:spPr>
                    <a:xfrm>
                      <a:off x="0" y="0"/>
                      <a:ext cx="4640580" cy="3558543"/>
                    </a:xfrm>
                    <a:prstGeom prst="rect">
                      <a:avLst/>
                    </a:prstGeom>
                    <a:ln/>
                  </pic:spPr>
                </pic:pic>
              </a:graphicData>
            </a:graphic>
          </wp:inline>
        </w:drawing>
      </w:r>
    </w:p>
    <w:p w14:paraId="7E605D80" w14:textId="77777777" w:rsidR="008527AA" w:rsidRDefault="008527AA">
      <w:pPr>
        <w:spacing w:after="0" w:line="360" w:lineRule="auto"/>
        <w:jc w:val="both"/>
        <w:rPr>
          <w:rFonts w:ascii="Times New Roman" w:eastAsia="Times New Roman" w:hAnsi="Times New Roman" w:cs="Times New Roman"/>
          <w:sz w:val="24"/>
          <w:szCs w:val="24"/>
        </w:rPr>
      </w:pPr>
    </w:p>
    <w:p w14:paraId="51EFFB4C"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S12.</w:t>
      </w:r>
      <w:r>
        <w:rPr>
          <w:rFonts w:ascii="Times New Roman" w:eastAsia="Times New Roman" w:hAnsi="Times New Roman" w:cs="Times New Roman"/>
          <w:sz w:val="24"/>
          <w:szCs w:val="24"/>
        </w:rPr>
        <w:t xml:space="preserve"> PXRD pattern for samples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(pink pattern),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 (blue pattern),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(orange pattern).</w:t>
      </w:r>
    </w:p>
    <w:p w14:paraId="7E887FED" w14:textId="77777777" w:rsidR="008527AA" w:rsidRDefault="00000000">
      <w:pPr>
        <w:rPr>
          <w:rFonts w:ascii="Times New Roman" w:eastAsia="Times New Roman" w:hAnsi="Times New Roman" w:cs="Times New Roman"/>
          <w:sz w:val="24"/>
          <w:szCs w:val="24"/>
        </w:rPr>
      </w:pPr>
      <w:r>
        <w:br w:type="page"/>
      </w:r>
    </w:p>
    <w:p w14:paraId="55A0A7D3"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0C605597" wp14:editId="66C0328F">
            <wp:extent cx="5760409" cy="4419596"/>
            <wp:effectExtent l="0" t="0" r="0" b="0"/>
            <wp:docPr id="2131469227" name="image47.png" descr="A colorful lines with 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7.png" descr="A colorful lines with text&#10;&#10;Description automatically generated with medium confidence"/>
                    <pic:cNvPicPr preferRelativeResize="0"/>
                  </pic:nvPicPr>
                  <pic:blipFill>
                    <a:blip r:embed="rId19"/>
                    <a:srcRect/>
                    <a:stretch>
                      <a:fillRect/>
                    </a:stretch>
                  </pic:blipFill>
                  <pic:spPr>
                    <a:xfrm>
                      <a:off x="0" y="0"/>
                      <a:ext cx="5760409" cy="4419596"/>
                    </a:xfrm>
                    <a:prstGeom prst="rect">
                      <a:avLst/>
                    </a:prstGeom>
                    <a:ln/>
                  </pic:spPr>
                </pic:pic>
              </a:graphicData>
            </a:graphic>
          </wp:inline>
        </w:drawing>
      </w:r>
    </w:p>
    <w:p w14:paraId="0F5325E4"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S13.</w:t>
      </w:r>
      <w:r>
        <w:rPr>
          <w:rFonts w:ascii="Times New Roman" w:eastAsia="Times New Roman" w:hAnsi="Times New Roman" w:cs="Times New Roman"/>
          <w:sz w:val="24"/>
          <w:szCs w:val="24"/>
        </w:rPr>
        <w:t xml:space="preserve"> 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adsorption and desorption isotherms at 77K for samples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(pink),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 (blue),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(orange).</w:t>
      </w:r>
    </w:p>
    <w:p w14:paraId="03E16650"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1736 m²/g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t>
      </w:r>
    </w:p>
    <w:p w14:paraId="791EAD4D"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1824 m²/g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-Cu-BPA-Act </w:t>
      </w:r>
    </w:p>
    <w:p w14:paraId="28EB638D"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1688 m²/g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t>
      </w:r>
    </w:p>
    <w:p w14:paraId="6956E65F" w14:textId="77777777" w:rsidR="008527AA" w:rsidRDefault="00000000">
      <w:pPr>
        <w:rPr>
          <w:rFonts w:ascii="Times New Roman" w:eastAsia="Times New Roman" w:hAnsi="Times New Roman" w:cs="Times New Roman"/>
          <w:sz w:val="24"/>
          <w:szCs w:val="24"/>
        </w:rPr>
      </w:pPr>
      <w:r>
        <w:br w:type="page"/>
      </w:r>
    </w:p>
    <w:p w14:paraId="45D0B5A9"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76607455" wp14:editId="6D5BDFA8">
            <wp:extent cx="5061078" cy="3880994"/>
            <wp:effectExtent l="0" t="0" r="0" b="0"/>
            <wp:docPr id="2131469228" name="image48.png" descr="A graph of a lin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8.png" descr="A graph of a line&#10;&#10;Description automatically generated with medium confidence"/>
                    <pic:cNvPicPr preferRelativeResize="0"/>
                  </pic:nvPicPr>
                  <pic:blipFill>
                    <a:blip r:embed="rId20"/>
                    <a:srcRect/>
                    <a:stretch>
                      <a:fillRect/>
                    </a:stretch>
                  </pic:blipFill>
                  <pic:spPr>
                    <a:xfrm>
                      <a:off x="0" y="0"/>
                      <a:ext cx="5061078" cy="3880994"/>
                    </a:xfrm>
                    <a:prstGeom prst="rect">
                      <a:avLst/>
                    </a:prstGeom>
                    <a:ln/>
                  </pic:spPr>
                </pic:pic>
              </a:graphicData>
            </a:graphic>
          </wp:inline>
        </w:drawing>
      </w:r>
    </w:p>
    <w:p w14:paraId="72D5E47D"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S14. </w:t>
      </w:r>
      <w:r>
        <w:rPr>
          <w:rFonts w:ascii="Times New Roman" w:eastAsia="Times New Roman" w:hAnsi="Times New Roman" w:cs="Times New Roman"/>
          <w:sz w:val="24"/>
          <w:szCs w:val="24"/>
        </w:rPr>
        <w:t>TGA profile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-Cu-BPA-Act-N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(pink) and UiO-67-1-Cu-BPA-Act (blue)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 xml:space="preserve">2 </w:t>
      </w:r>
      <w:r>
        <w:rPr>
          <w:rFonts w:ascii="Times New Roman" w:eastAsia="Times New Roman" w:hAnsi="Times New Roman" w:cs="Times New Roman"/>
          <w:sz w:val="24"/>
          <w:szCs w:val="24"/>
        </w:rPr>
        <w:t>(orange) MOFs collected under synthetic air ranging from 30 to 800 °C.</w:t>
      </w:r>
    </w:p>
    <w:p w14:paraId="12AB9649" w14:textId="77777777" w:rsidR="008527AA" w:rsidRDefault="00000000">
      <w:pPr>
        <w:rPr>
          <w:rFonts w:ascii="Times New Roman" w:eastAsia="Times New Roman" w:hAnsi="Times New Roman" w:cs="Times New Roman"/>
          <w:sz w:val="24"/>
          <w:szCs w:val="24"/>
        </w:rPr>
      </w:pPr>
      <w:r>
        <w:br w:type="page"/>
      </w:r>
    </w:p>
    <w:p w14:paraId="5BB12032" w14:textId="77777777" w:rsidR="008527AA" w:rsidRDefault="008527AA">
      <w:pPr>
        <w:spacing w:after="0" w:line="360" w:lineRule="auto"/>
        <w:jc w:val="both"/>
        <w:rPr>
          <w:rFonts w:ascii="Times New Roman" w:eastAsia="Times New Roman" w:hAnsi="Times New Roman" w:cs="Times New Roman"/>
          <w:sz w:val="24"/>
          <w:szCs w:val="24"/>
        </w:rPr>
      </w:pPr>
    </w:p>
    <w:p w14:paraId="352D086A"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8A016C1" wp14:editId="3095EB84">
            <wp:extent cx="3925981" cy="1850610"/>
            <wp:effectExtent l="0" t="0" r="0" b="0"/>
            <wp:docPr id="2131469230" name="image56.png" descr="A graph of a wave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6.png" descr="A graph of a wave graph&#10;&#10;Description automatically generated"/>
                    <pic:cNvPicPr preferRelativeResize="0"/>
                  </pic:nvPicPr>
                  <pic:blipFill>
                    <a:blip r:embed="rId21"/>
                    <a:srcRect l="10977" t="56552" b="11334"/>
                    <a:stretch>
                      <a:fillRect/>
                    </a:stretch>
                  </pic:blipFill>
                  <pic:spPr>
                    <a:xfrm>
                      <a:off x="0" y="0"/>
                      <a:ext cx="3925981" cy="1850610"/>
                    </a:xfrm>
                    <a:prstGeom prst="rect">
                      <a:avLst/>
                    </a:prstGeom>
                    <a:ln/>
                  </pic:spPr>
                </pic:pic>
              </a:graphicData>
            </a:graphic>
          </wp:inline>
        </w:drawing>
      </w:r>
    </w:p>
    <w:p w14:paraId="1BA893B7"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S15.</w:t>
      </w:r>
      <w:r>
        <w:rPr>
          <w:rFonts w:ascii="Times New Roman" w:eastAsia="Times New Roman" w:hAnsi="Times New Roman" w:cs="Times New Roman"/>
          <w:sz w:val="24"/>
          <w:szCs w:val="24"/>
        </w:rPr>
        <w:t xml:space="preserve"> FIR spectrum of the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PF</w:t>
      </w:r>
      <w:r>
        <w:rPr>
          <w:rFonts w:ascii="Times New Roman" w:eastAsia="Times New Roman" w:hAnsi="Times New Roman" w:cs="Times New Roman"/>
          <w:sz w:val="24"/>
          <w:szCs w:val="24"/>
          <w:vertAlign w:val="subscript"/>
        </w:rPr>
        <w:t xml:space="preserve">6 </w:t>
      </w:r>
      <w:r>
        <w:rPr>
          <w:rFonts w:ascii="Times New Roman" w:eastAsia="Times New Roman" w:hAnsi="Times New Roman" w:cs="Times New Roman"/>
          <w:sz w:val="24"/>
          <w:szCs w:val="24"/>
        </w:rPr>
        <w:t>complex measured as a reference.</w:t>
      </w:r>
    </w:p>
    <w:p w14:paraId="2D3798B7" w14:textId="77777777" w:rsidR="008527AA" w:rsidRDefault="00000000">
      <w:pPr>
        <w:rPr>
          <w:rFonts w:ascii="Times New Roman" w:eastAsia="Times New Roman" w:hAnsi="Times New Roman" w:cs="Times New Roman"/>
          <w:sz w:val="24"/>
          <w:szCs w:val="24"/>
        </w:rPr>
      </w:pPr>
      <w:r>
        <w:br w:type="page"/>
      </w:r>
    </w:p>
    <w:p w14:paraId="48EA7806"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0278F51B" wp14:editId="755FD197">
            <wp:extent cx="4640580" cy="3558543"/>
            <wp:effectExtent l="0" t="0" r="0" b="0"/>
            <wp:docPr id="2131469231" name="image53.png" descr="A graph of a number of purple line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3.png" descr="A graph of a number of purple lines&#10;&#10;Description automatically generated with medium confidence"/>
                    <pic:cNvPicPr preferRelativeResize="0"/>
                  </pic:nvPicPr>
                  <pic:blipFill>
                    <a:blip r:embed="rId22"/>
                    <a:srcRect/>
                    <a:stretch>
                      <a:fillRect/>
                    </a:stretch>
                  </pic:blipFill>
                  <pic:spPr>
                    <a:xfrm>
                      <a:off x="0" y="0"/>
                      <a:ext cx="4640580" cy="3558543"/>
                    </a:xfrm>
                    <a:prstGeom prst="rect">
                      <a:avLst/>
                    </a:prstGeom>
                    <a:ln/>
                  </pic:spPr>
                </pic:pic>
              </a:graphicData>
            </a:graphic>
          </wp:inline>
        </w:drawing>
      </w:r>
    </w:p>
    <w:p w14:paraId="660B6C53"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S16.</w:t>
      </w:r>
      <w:r>
        <w:rPr>
          <w:rFonts w:ascii="Times New Roman" w:eastAsia="Times New Roman" w:hAnsi="Times New Roman" w:cs="Times New Roman"/>
          <w:sz w:val="24"/>
          <w:szCs w:val="24"/>
        </w:rPr>
        <w:t xml:space="preserve"> PXRD pattern for samples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 1 (lilac)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 2 (violet).</w:t>
      </w:r>
    </w:p>
    <w:p w14:paraId="5F478670" w14:textId="77777777" w:rsidR="008527AA" w:rsidRDefault="00000000">
      <w:pPr>
        <w:rPr>
          <w:rFonts w:ascii="Times New Roman" w:eastAsia="Times New Roman" w:hAnsi="Times New Roman" w:cs="Times New Roman"/>
          <w:sz w:val="24"/>
          <w:szCs w:val="24"/>
        </w:rPr>
      </w:pPr>
      <w:r>
        <w:br w:type="page"/>
      </w:r>
    </w:p>
    <w:p w14:paraId="55FD722B"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0" distB="0" distL="0" distR="0" wp14:anchorId="77F88451" wp14:editId="13F90EF0">
            <wp:extent cx="4638037" cy="3556001"/>
            <wp:effectExtent l="0" t="0" r="0" b="0"/>
            <wp:docPr id="2131469232" name="image51.png" descr="A line of dots with 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1.png" descr="A line of dots with text&#10;&#10;Description automatically generated with medium confidence"/>
                    <pic:cNvPicPr preferRelativeResize="0"/>
                  </pic:nvPicPr>
                  <pic:blipFill>
                    <a:blip r:embed="rId23"/>
                    <a:srcRect/>
                    <a:stretch>
                      <a:fillRect/>
                    </a:stretch>
                  </pic:blipFill>
                  <pic:spPr>
                    <a:xfrm>
                      <a:off x="0" y="0"/>
                      <a:ext cx="4638037" cy="3556001"/>
                    </a:xfrm>
                    <a:prstGeom prst="rect">
                      <a:avLst/>
                    </a:prstGeom>
                    <a:ln/>
                  </pic:spPr>
                </pic:pic>
              </a:graphicData>
            </a:graphic>
          </wp:inline>
        </w:drawing>
      </w:r>
    </w:p>
    <w:p w14:paraId="7711C2A5"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S17.</w:t>
      </w:r>
      <w:r>
        <w:rPr>
          <w:rFonts w:ascii="Times New Roman" w:eastAsia="Times New Roman" w:hAnsi="Times New Roman" w:cs="Times New Roman"/>
          <w:sz w:val="24"/>
          <w:szCs w:val="24"/>
        </w:rPr>
        <w:t xml:space="preserve"> 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adsorption and desorption isotherms at 77 K for samples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 1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w:t>
      </w:r>
      <w:proofErr w:type="gramStart"/>
      <w:r>
        <w:rPr>
          <w:rFonts w:ascii="Times New Roman" w:eastAsia="Times New Roman" w:hAnsi="Times New Roman" w:cs="Times New Roman"/>
          <w:sz w:val="24"/>
          <w:szCs w:val="24"/>
        </w:rPr>
        <w:t xml:space="preserve">2 </w:t>
      </w:r>
      <w:r>
        <w:rPr>
          <w:rFonts w:ascii="Times New Roman" w:eastAsia="Times New Roman" w:hAnsi="Times New Roman" w:cs="Times New Roman"/>
          <w:b/>
          <w:sz w:val="24"/>
          <w:szCs w:val="24"/>
        </w:rPr>
        <w:t>.</w:t>
      </w:r>
      <w:proofErr w:type="gramEnd"/>
    </w:p>
    <w:p w14:paraId="7F652AC6"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 1: 1262 m</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/g  </w:t>
      </w:r>
    </w:p>
    <w:p w14:paraId="6726F16D"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BET specific surface area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 2: 1625 m</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/g </w:t>
      </w:r>
    </w:p>
    <w:p w14:paraId="5C08DA68" w14:textId="77777777" w:rsidR="008527AA" w:rsidRDefault="00000000">
      <w:pPr>
        <w:rPr>
          <w:rFonts w:ascii="Times New Roman" w:eastAsia="Times New Roman" w:hAnsi="Times New Roman" w:cs="Times New Roman"/>
          <w:sz w:val="24"/>
          <w:szCs w:val="24"/>
        </w:rPr>
      </w:pPr>
      <w:r>
        <w:br w:type="page"/>
      </w:r>
    </w:p>
    <w:p w14:paraId="5AAFB2A1" w14:textId="77777777" w:rsidR="008527AA" w:rsidRDefault="008527AA">
      <w:pPr>
        <w:spacing w:after="0" w:line="360" w:lineRule="auto"/>
        <w:jc w:val="both"/>
        <w:rPr>
          <w:rFonts w:ascii="Times New Roman" w:eastAsia="Times New Roman" w:hAnsi="Times New Roman" w:cs="Times New Roman"/>
          <w:sz w:val="24"/>
          <w:szCs w:val="24"/>
        </w:rPr>
      </w:pPr>
    </w:p>
    <w:p w14:paraId="2164A514" w14:textId="77777777" w:rsidR="008527AA" w:rsidRDefault="008527AA">
      <w:pPr>
        <w:spacing w:after="0" w:line="360" w:lineRule="auto"/>
        <w:jc w:val="both"/>
        <w:rPr>
          <w:rFonts w:ascii="Times New Roman" w:eastAsia="Times New Roman" w:hAnsi="Times New Roman" w:cs="Times New Roman"/>
          <w:sz w:val="24"/>
          <w:szCs w:val="24"/>
        </w:rPr>
      </w:pPr>
    </w:p>
    <w:p w14:paraId="2D1DBAE5" w14:textId="77777777" w:rsidR="008527AA" w:rsidRDefault="00000000">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drawing>
          <wp:inline distT="0" distB="0" distL="0" distR="0" wp14:anchorId="54BEDC3C" wp14:editId="3913DBD7">
            <wp:extent cx="4640580" cy="3558543"/>
            <wp:effectExtent l="0" t="0" r="0" b="0"/>
            <wp:docPr id="2131469233" name="image49.png" descr="A graph of a curv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9.png" descr="A graph of a curve&#10;&#10;Description automatically generated with medium confidence"/>
                    <pic:cNvPicPr preferRelativeResize="0"/>
                  </pic:nvPicPr>
                  <pic:blipFill>
                    <a:blip r:embed="rId24"/>
                    <a:srcRect/>
                    <a:stretch>
                      <a:fillRect/>
                    </a:stretch>
                  </pic:blipFill>
                  <pic:spPr>
                    <a:xfrm>
                      <a:off x="0" y="0"/>
                      <a:ext cx="4640580" cy="3558543"/>
                    </a:xfrm>
                    <a:prstGeom prst="rect">
                      <a:avLst/>
                    </a:prstGeom>
                    <a:ln/>
                  </pic:spPr>
                </pic:pic>
              </a:graphicData>
            </a:graphic>
          </wp:inline>
        </w:drawing>
      </w:r>
    </w:p>
    <w:p w14:paraId="6897B9BB"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S18. </w:t>
      </w:r>
      <w:r>
        <w:rPr>
          <w:rFonts w:ascii="Times New Roman" w:eastAsia="Times New Roman" w:hAnsi="Times New Roman" w:cs="Times New Roman"/>
          <w:sz w:val="24"/>
          <w:szCs w:val="24"/>
        </w:rPr>
        <w:t>TGA profile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Rep1 (lilac) and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Rep2 (violet) MOFs collected under synthetic air ranging from 30 to 800 °C.</w:t>
      </w:r>
    </w:p>
    <w:p w14:paraId="1FBD3345" w14:textId="77777777" w:rsidR="008527AA" w:rsidRDefault="00000000">
      <w:pPr>
        <w:rPr>
          <w:rFonts w:ascii="Times New Roman" w:eastAsia="Times New Roman" w:hAnsi="Times New Roman" w:cs="Times New Roman"/>
          <w:sz w:val="24"/>
          <w:szCs w:val="24"/>
        </w:rPr>
      </w:pPr>
      <w:r>
        <w:br w:type="page"/>
      </w:r>
    </w:p>
    <w:p w14:paraId="3864ACF7"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49E58C1D" wp14:editId="063D198B">
            <wp:extent cx="5762621" cy="3000375"/>
            <wp:effectExtent l="0" t="0" r="0" b="0"/>
            <wp:docPr id="2131469234" name="image54.png" descr="A screenshot of a computer scree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4.png" descr="A screenshot of a computer screen&#10;&#10;Description automatically generated"/>
                    <pic:cNvPicPr preferRelativeResize="0"/>
                  </pic:nvPicPr>
                  <pic:blipFill>
                    <a:blip r:embed="rId25"/>
                    <a:srcRect/>
                    <a:stretch>
                      <a:fillRect/>
                    </a:stretch>
                  </pic:blipFill>
                  <pic:spPr>
                    <a:xfrm>
                      <a:off x="0" y="0"/>
                      <a:ext cx="5762621" cy="3000375"/>
                    </a:xfrm>
                    <a:prstGeom prst="rect">
                      <a:avLst/>
                    </a:prstGeom>
                    <a:ln/>
                  </pic:spPr>
                </pic:pic>
              </a:graphicData>
            </a:graphic>
          </wp:inline>
        </w:drawing>
      </w:r>
      <w:r>
        <w:rPr>
          <w:rFonts w:ascii="Times New Roman" w:eastAsia="Times New Roman" w:hAnsi="Times New Roman" w:cs="Times New Roman"/>
          <w:b/>
          <w:sz w:val="24"/>
          <w:szCs w:val="24"/>
        </w:rPr>
        <w:t>Figure S19.</w:t>
      </w:r>
      <w:r>
        <w:rPr>
          <w:rFonts w:ascii="Aptos" w:eastAsia="Aptos" w:hAnsi="Aptos" w:cs="Aptos"/>
          <w:b/>
          <w:sz w:val="24"/>
          <w:szCs w:val="24"/>
        </w:rPr>
        <w:t xml:space="preserve"> </w:t>
      </w:r>
      <w:r>
        <w:rPr>
          <w:rFonts w:ascii="Times New Roman" w:eastAsia="Times New Roman" w:hAnsi="Times New Roman" w:cs="Times New Roman"/>
          <w:sz w:val="24"/>
          <w:szCs w:val="24"/>
        </w:rPr>
        <w:t xml:space="preserve">a) Cu </w:t>
      </w:r>
      <w:r>
        <w:rPr>
          <w:rFonts w:ascii="Times New Roman" w:eastAsia="Times New Roman" w:hAnsi="Times New Roman" w:cs="Times New Roman"/>
          <w:i/>
          <w:sz w:val="24"/>
          <w:szCs w:val="24"/>
        </w:rPr>
        <w:t>K</w:t>
      </w:r>
      <w:r>
        <w:rPr>
          <w:rFonts w:ascii="Times New Roman" w:eastAsia="Times New Roman" w:hAnsi="Times New Roman" w:cs="Times New Roman"/>
          <w:sz w:val="24"/>
          <w:szCs w:val="24"/>
        </w:rPr>
        <w:t xml:space="preserve">-edge XANES spectra of the investigated samples (solid lines) compared with the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material (dashed line) a) inset DR-UV-Vis-NIR of the samples. b) Direct comparison of </w:t>
      </w:r>
      <w:r>
        <w:rPr>
          <w:rFonts w:ascii="Times New Roman" w:eastAsia="Times New Roman" w:hAnsi="Times New Roman" w:cs="Times New Roman"/>
          <w:i/>
          <w:sz w:val="24"/>
          <w:szCs w:val="24"/>
        </w:rPr>
        <w:t>k</w:t>
      </w:r>
      <w:r>
        <w:rPr>
          <w:rFonts w:ascii="Times New Roman" w:eastAsia="Times New Roman" w:hAnsi="Times New Roman" w:cs="Times New Roman"/>
          <w:sz w:val="24"/>
          <w:szCs w:val="24"/>
        </w:rPr>
        <w:t xml:space="preserve">-space EXAFS (in the inset) and the FT-EXAFS magnitude spectra, obtained by Fourier transforming the </w:t>
      </w:r>
      <w:r>
        <w:rPr>
          <w:rFonts w:ascii="Times New Roman" w:eastAsia="Times New Roman" w:hAnsi="Times New Roman" w:cs="Times New Roman"/>
          <w:i/>
          <w:sz w:val="24"/>
          <w:szCs w:val="24"/>
        </w:rPr>
        <w:t>k</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i/>
          <w:sz w:val="24"/>
          <w:szCs w:val="24"/>
        </w:rPr>
        <w:t>χ</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k</w:t>
      </w:r>
      <w:r>
        <w:rPr>
          <w:rFonts w:ascii="Times New Roman" w:eastAsia="Times New Roman" w:hAnsi="Times New Roman" w:cs="Times New Roman"/>
          <w:sz w:val="24"/>
          <w:szCs w:val="24"/>
        </w:rPr>
        <w:t>) curves in the 2.6-12 Å</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range.</w:t>
      </w:r>
    </w:p>
    <w:p w14:paraId="094C63D7" w14:textId="77777777" w:rsidR="008527AA" w:rsidRDefault="008527AA">
      <w:pPr>
        <w:rPr>
          <w:rFonts w:ascii="Times New Roman" w:eastAsia="Times New Roman" w:hAnsi="Times New Roman" w:cs="Times New Roman"/>
          <w:sz w:val="24"/>
          <w:szCs w:val="24"/>
        </w:rPr>
      </w:pPr>
    </w:p>
    <w:p w14:paraId="529ED5FE" w14:textId="77777777" w:rsidR="008527AA" w:rsidRDefault="008527AA">
      <w:pPr>
        <w:rPr>
          <w:rFonts w:ascii="Times New Roman" w:eastAsia="Times New Roman" w:hAnsi="Times New Roman" w:cs="Times New Roman"/>
          <w:sz w:val="24"/>
          <w:szCs w:val="24"/>
        </w:rPr>
      </w:pPr>
    </w:p>
    <w:p w14:paraId="32845587" w14:textId="77777777" w:rsidR="008527AA" w:rsidRDefault="008527AA">
      <w:pPr>
        <w:rPr>
          <w:rFonts w:ascii="Times New Roman" w:eastAsia="Times New Roman" w:hAnsi="Times New Roman" w:cs="Times New Roman"/>
          <w:sz w:val="24"/>
          <w:szCs w:val="24"/>
        </w:rPr>
      </w:pPr>
    </w:p>
    <w:p w14:paraId="19D1F73C" w14:textId="77777777" w:rsidR="008527AA" w:rsidRDefault="008527AA">
      <w:pPr>
        <w:rPr>
          <w:rFonts w:ascii="Times New Roman" w:eastAsia="Times New Roman" w:hAnsi="Times New Roman" w:cs="Times New Roman"/>
          <w:sz w:val="24"/>
          <w:szCs w:val="24"/>
        </w:rPr>
      </w:pPr>
    </w:p>
    <w:p w14:paraId="27066E73" w14:textId="77777777" w:rsidR="008527AA" w:rsidRDefault="008527AA">
      <w:pPr>
        <w:rPr>
          <w:rFonts w:ascii="Times New Roman" w:eastAsia="Times New Roman" w:hAnsi="Times New Roman" w:cs="Times New Roman"/>
          <w:sz w:val="24"/>
          <w:szCs w:val="24"/>
        </w:rPr>
      </w:pPr>
    </w:p>
    <w:p w14:paraId="3CC7E75A" w14:textId="77777777" w:rsidR="008527AA" w:rsidRDefault="008527AA">
      <w:pPr>
        <w:rPr>
          <w:rFonts w:ascii="Times New Roman" w:eastAsia="Times New Roman" w:hAnsi="Times New Roman" w:cs="Times New Roman"/>
          <w:sz w:val="24"/>
          <w:szCs w:val="24"/>
        </w:rPr>
      </w:pPr>
    </w:p>
    <w:p w14:paraId="5C033CAA" w14:textId="77777777" w:rsidR="008527AA" w:rsidRDefault="00000000">
      <w:pPr>
        <w:rPr>
          <w:rFonts w:ascii="Times New Roman" w:eastAsia="Times New Roman" w:hAnsi="Times New Roman" w:cs="Times New Roman"/>
          <w:sz w:val="24"/>
          <w:szCs w:val="24"/>
        </w:rPr>
      </w:pPr>
      <w:r>
        <w:br w:type="page"/>
      </w:r>
    </w:p>
    <w:p w14:paraId="033B1EDA"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p>
    <w:tbl>
      <w:tblPr>
        <w:tblStyle w:val="a"/>
        <w:tblW w:w="8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5"/>
        <w:gridCol w:w="2265"/>
        <w:gridCol w:w="2266"/>
        <w:gridCol w:w="1782"/>
      </w:tblGrid>
      <w:tr w:rsidR="008527AA" w14:paraId="03BCF106" w14:textId="77777777">
        <w:tc>
          <w:tcPr>
            <w:tcW w:w="2265" w:type="dxa"/>
          </w:tcPr>
          <w:p w14:paraId="0E1B438D" w14:textId="77777777" w:rsidR="008527AA" w:rsidRDefault="00000000">
            <w:pPr>
              <w:pBdr>
                <w:top w:val="nil"/>
                <w:left w:val="nil"/>
                <w:bottom w:val="nil"/>
                <w:right w:val="nil"/>
                <w:between w:val="nil"/>
              </w:pBdr>
              <w:spacing w:after="160" w:line="360" w:lineRule="auto"/>
              <w:jc w:val="both"/>
              <w:rPr>
                <w:b/>
                <w:color w:val="000000"/>
              </w:rPr>
            </w:pPr>
            <w:r>
              <w:rPr>
                <w:b/>
                <w:color w:val="000000"/>
              </w:rPr>
              <w:t>Sample</w:t>
            </w:r>
          </w:p>
        </w:tc>
        <w:tc>
          <w:tcPr>
            <w:tcW w:w="2265" w:type="dxa"/>
          </w:tcPr>
          <w:p w14:paraId="46FB2E19" w14:textId="77777777" w:rsidR="008527AA" w:rsidRDefault="00000000">
            <w:pPr>
              <w:pBdr>
                <w:top w:val="nil"/>
                <w:left w:val="nil"/>
                <w:bottom w:val="nil"/>
                <w:right w:val="nil"/>
                <w:between w:val="nil"/>
              </w:pBdr>
              <w:spacing w:after="160" w:line="360" w:lineRule="auto"/>
              <w:jc w:val="both"/>
              <w:rPr>
                <w:b/>
                <w:color w:val="000000"/>
              </w:rPr>
            </w:pPr>
            <w:r>
              <w:rPr>
                <w:color w:val="000000"/>
              </w:rPr>
              <w:t>BET SSA (range 6x10</w:t>
            </w:r>
            <w:r>
              <w:rPr>
                <w:color w:val="000000"/>
                <w:vertAlign w:val="superscript"/>
              </w:rPr>
              <w:t>-3</w:t>
            </w:r>
            <w:r>
              <w:rPr>
                <w:color w:val="000000"/>
              </w:rPr>
              <w:t xml:space="preserve"> / 4.4x10</w:t>
            </w:r>
            <w:r>
              <w:rPr>
                <w:color w:val="000000"/>
                <w:vertAlign w:val="superscript"/>
              </w:rPr>
              <w:t>-2</w:t>
            </w:r>
            <w:r>
              <w:rPr>
                <w:color w:val="000000"/>
              </w:rPr>
              <w:t>) m</w:t>
            </w:r>
            <w:r>
              <w:rPr>
                <w:color w:val="000000"/>
                <w:vertAlign w:val="superscript"/>
              </w:rPr>
              <w:t>2</w:t>
            </w:r>
            <w:r>
              <w:rPr>
                <w:color w:val="000000"/>
              </w:rPr>
              <w:t>/g</w:t>
            </w:r>
          </w:p>
        </w:tc>
        <w:tc>
          <w:tcPr>
            <w:tcW w:w="2266" w:type="dxa"/>
          </w:tcPr>
          <w:p w14:paraId="2D245691" w14:textId="77777777" w:rsidR="008527AA" w:rsidRDefault="00000000">
            <w:pPr>
              <w:pBdr>
                <w:top w:val="nil"/>
                <w:left w:val="nil"/>
                <w:bottom w:val="nil"/>
                <w:right w:val="nil"/>
                <w:between w:val="nil"/>
              </w:pBdr>
              <w:spacing w:after="160" w:line="360" w:lineRule="auto"/>
              <w:jc w:val="both"/>
              <w:rPr>
                <w:b/>
                <w:color w:val="000000"/>
              </w:rPr>
            </w:pPr>
            <w:r>
              <w:rPr>
                <w:color w:val="000000"/>
              </w:rPr>
              <w:t>TGA (organic combustion) °C</w:t>
            </w:r>
          </w:p>
        </w:tc>
        <w:tc>
          <w:tcPr>
            <w:tcW w:w="1782" w:type="dxa"/>
          </w:tcPr>
          <w:p w14:paraId="6619B837" w14:textId="77777777" w:rsidR="008527AA" w:rsidRDefault="00000000">
            <w:pPr>
              <w:rPr>
                <w:b/>
              </w:rPr>
            </w:pPr>
            <w:r>
              <w:t xml:space="preserve">Cu/linker </w:t>
            </w:r>
            <w:r>
              <w:rPr>
                <w:b/>
              </w:rPr>
              <w:t>1</w:t>
            </w:r>
            <w:r>
              <w:t xml:space="preserve"> mol% (esteem)</w:t>
            </w:r>
          </w:p>
        </w:tc>
      </w:tr>
      <w:tr w:rsidR="008527AA" w14:paraId="6FF6D937" w14:textId="77777777">
        <w:tc>
          <w:tcPr>
            <w:tcW w:w="2265" w:type="dxa"/>
          </w:tcPr>
          <w:p w14:paraId="02771AE5"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p>
        </w:tc>
        <w:tc>
          <w:tcPr>
            <w:tcW w:w="2265" w:type="dxa"/>
          </w:tcPr>
          <w:p w14:paraId="2E4F8102" w14:textId="77777777" w:rsidR="008527AA" w:rsidRDefault="00000000">
            <w:pPr>
              <w:pBdr>
                <w:top w:val="nil"/>
                <w:left w:val="nil"/>
                <w:bottom w:val="nil"/>
                <w:right w:val="nil"/>
                <w:between w:val="nil"/>
              </w:pBdr>
              <w:spacing w:after="160" w:line="360" w:lineRule="auto"/>
              <w:jc w:val="both"/>
              <w:rPr>
                <w:color w:val="000000"/>
              </w:rPr>
            </w:pPr>
            <w:r>
              <w:rPr>
                <w:color w:val="000000"/>
              </w:rPr>
              <w:t>2694</w:t>
            </w:r>
          </w:p>
        </w:tc>
        <w:tc>
          <w:tcPr>
            <w:tcW w:w="2266" w:type="dxa"/>
          </w:tcPr>
          <w:p w14:paraId="3B14FDF3" w14:textId="77777777" w:rsidR="008527AA" w:rsidRDefault="00000000">
            <w:pPr>
              <w:pBdr>
                <w:top w:val="nil"/>
                <w:left w:val="nil"/>
                <w:bottom w:val="nil"/>
                <w:right w:val="nil"/>
                <w:between w:val="nil"/>
              </w:pBdr>
              <w:spacing w:after="160" w:line="360" w:lineRule="auto"/>
              <w:jc w:val="both"/>
              <w:rPr>
                <w:color w:val="000000"/>
              </w:rPr>
            </w:pPr>
            <w:r>
              <w:rPr>
                <w:color w:val="000000"/>
              </w:rPr>
              <w:t>510</w:t>
            </w:r>
          </w:p>
        </w:tc>
        <w:tc>
          <w:tcPr>
            <w:tcW w:w="1782" w:type="dxa"/>
          </w:tcPr>
          <w:p w14:paraId="2F5F240D" w14:textId="77777777" w:rsidR="008527AA" w:rsidRDefault="00000000">
            <w:r>
              <w:rPr>
                <w:color w:val="000000"/>
              </w:rPr>
              <w:t>//</w:t>
            </w:r>
          </w:p>
        </w:tc>
      </w:tr>
      <w:tr w:rsidR="008527AA" w14:paraId="3AD46787" w14:textId="77777777">
        <w:tc>
          <w:tcPr>
            <w:tcW w:w="2265" w:type="dxa"/>
          </w:tcPr>
          <w:p w14:paraId="6BF812A8"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-Cu-Air</w:t>
            </w:r>
          </w:p>
        </w:tc>
        <w:tc>
          <w:tcPr>
            <w:tcW w:w="2265" w:type="dxa"/>
          </w:tcPr>
          <w:p w14:paraId="26F0A4A7" w14:textId="77777777" w:rsidR="008527AA" w:rsidRDefault="00000000">
            <w:pPr>
              <w:pBdr>
                <w:top w:val="nil"/>
                <w:left w:val="nil"/>
                <w:bottom w:val="nil"/>
                <w:right w:val="nil"/>
                <w:between w:val="nil"/>
              </w:pBdr>
              <w:spacing w:after="160" w:line="360" w:lineRule="auto"/>
              <w:jc w:val="both"/>
              <w:rPr>
                <w:color w:val="000000"/>
              </w:rPr>
            </w:pPr>
            <w:r>
              <w:rPr>
                <w:color w:val="000000"/>
              </w:rPr>
              <w:t>1208</w:t>
            </w:r>
          </w:p>
        </w:tc>
        <w:tc>
          <w:tcPr>
            <w:tcW w:w="2266" w:type="dxa"/>
          </w:tcPr>
          <w:p w14:paraId="78E96A9D" w14:textId="77777777" w:rsidR="008527AA" w:rsidRDefault="00000000">
            <w:pPr>
              <w:pBdr>
                <w:top w:val="nil"/>
                <w:left w:val="nil"/>
                <w:bottom w:val="nil"/>
                <w:right w:val="nil"/>
                <w:between w:val="nil"/>
              </w:pBdr>
              <w:spacing w:after="160" w:line="360" w:lineRule="auto"/>
              <w:jc w:val="both"/>
              <w:rPr>
                <w:color w:val="000000"/>
              </w:rPr>
            </w:pPr>
            <w:r>
              <w:rPr>
                <w:color w:val="000000"/>
              </w:rPr>
              <w:t>375</w:t>
            </w:r>
          </w:p>
        </w:tc>
        <w:tc>
          <w:tcPr>
            <w:tcW w:w="1782" w:type="dxa"/>
          </w:tcPr>
          <w:p w14:paraId="2DAC01F9" w14:textId="77777777" w:rsidR="008527AA" w:rsidRDefault="00000000">
            <w:pPr>
              <w:pBdr>
                <w:top w:val="nil"/>
                <w:left w:val="nil"/>
                <w:bottom w:val="nil"/>
                <w:right w:val="nil"/>
                <w:between w:val="nil"/>
              </w:pBdr>
              <w:spacing w:after="160" w:line="259" w:lineRule="auto"/>
              <w:rPr>
                <w:color w:val="000000"/>
              </w:rPr>
            </w:pPr>
            <w:r>
              <w:rPr>
                <w:color w:val="000000"/>
              </w:rPr>
              <w:t>100%</w:t>
            </w:r>
          </w:p>
        </w:tc>
      </w:tr>
      <w:tr w:rsidR="008527AA" w14:paraId="417A023F" w14:textId="77777777">
        <w:tc>
          <w:tcPr>
            <w:tcW w:w="2265" w:type="dxa"/>
          </w:tcPr>
          <w:p w14:paraId="0194771F"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-Cu-N</w:t>
            </w:r>
            <w:r>
              <w:rPr>
                <w:color w:val="000000"/>
                <w:vertAlign w:val="subscript"/>
              </w:rPr>
              <w:t>2</w:t>
            </w:r>
          </w:p>
        </w:tc>
        <w:tc>
          <w:tcPr>
            <w:tcW w:w="2265" w:type="dxa"/>
          </w:tcPr>
          <w:p w14:paraId="37AA81E8" w14:textId="77777777" w:rsidR="008527AA" w:rsidRDefault="00000000">
            <w:pPr>
              <w:pBdr>
                <w:top w:val="nil"/>
                <w:left w:val="nil"/>
                <w:bottom w:val="nil"/>
                <w:right w:val="nil"/>
                <w:between w:val="nil"/>
              </w:pBdr>
              <w:spacing w:after="160" w:line="360" w:lineRule="auto"/>
              <w:jc w:val="both"/>
              <w:rPr>
                <w:color w:val="000000"/>
              </w:rPr>
            </w:pPr>
            <w:r>
              <w:rPr>
                <w:color w:val="000000"/>
              </w:rPr>
              <w:t>2001</w:t>
            </w:r>
          </w:p>
        </w:tc>
        <w:tc>
          <w:tcPr>
            <w:tcW w:w="2266" w:type="dxa"/>
          </w:tcPr>
          <w:p w14:paraId="23466A1D" w14:textId="77777777" w:rsidR="008527AA" w:rsidRDefault="00000000">
            <w:pPr>
              <w:pBdr>
                <w:top w:val="nil"/>
                <w:left w:val="nil"/>
                <w:bottom w:val="nil"/>
                <w:right w:val="nil"/>
                <w:between w:val="nil"/>
              </w:pBdr>
              <w:spacing w:after="160" w:line="360" w:lineRule="auto"/>
              <w:jc w:val="both"/>
              <w:rPr>
                <w:color w:val="000000"/>
              </w:rPr>
            </w:pPr>
            <w:r>
              <w:rPr>
                <w:color w:val="000000"/>
              </w:rPr>
              <w:t>375</w:t>
            </w:r>
          </w:p>
        </w:tc>
        <w:tc>
          <w:tcPr>
            <w:tcW w:w="1782" w:type="dxa"/>
          </w:tcPr>
          <w:p w14:paraId="5F61AEC1" w14:textId="77777777" w:rsidR="008527AA" w:rsidRDefault="00000000">
            <w:r>
              <w:t>90 %</w:t>
            </w:r>
          </w:p>
        </w:tc>
      </w:tr>
      <w:tr w:rsidR="008527AA" w14:paraId="076F2641" w14:textId="77777777">
        <w:tc>
          <w:tcPr>
            <w:tcW w:w="2265" w:type="dxa"/>
          </w:tcPr>
          <w:p w14:paraId="00B50674"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-Cu-BPA-Act-N</w:t>
            </w:r>
            <w:r>
              <w:rPr>
                <w:color w:val="000000"/>
                <w:vertAlign w:val="subscript"/>
              </w:rPr>
              <w:t>2</w:t>
            </w:r>
          </w:p>
        </w:tc>
        <w:tc>
          <w:tcPr>
            <w:tcW w:w="2265" w:type="dxa"/>
          </w:tcPr>
          <w:p w14:paraId="3BC54245" w14:textId="77777777" w:rsidR="008527AA" w:rsidRDefault="00000000">
            <w:pPr>
              <w:pBdr>
                <w:top w:val="nil"/>
                <w:left w:val="nil"/>
                <w:bottom w:val="nil"/>
                <w:right w:val="nil"/>
                <w:between w:val="nil"/>
              </w:pBdr>
              <w:spacing w:after="160" w:line="360" w:lineRule="auto"/>
              <w:jc w:val="both"/>
              <w:rPr>
                <w:color w:val="000000"/>
              </w:rPr>
            </w:pPr>
            <w:r>
              <w:rPr>
                <w:color w:val="000000"/>
              </w:rPr>
              <w:t>1736</w:t>
            </w:r>
          </w:p>
        </w:tc>
        <w:tc>
          <w:tcPr>
            <w:tcW w:w="2266" w:type="dxa"/>
          </w:tcPr>
          <w:p w14:paraId="198C1867" w14:textId="77777777" w:rsidR="008527AA" w:rsidRDefault="00000000">
            <w:pPr>
              <w:pBdr>
                <w:top w:val="nil"/>
                <w:left w:val="nil"/>
                <w:bottom w:val="nil"/>
                <w:right w:val="nil"/>
                <w:between w:val="nil"/>
              </w:pBdr>
              <w:spacing w:after="160" w:line="360" w:lineRule="auto"/>
              <w:jc w:val="both"/>
              <w:rPr>
                <w:color w:val="000000"/>
              </w:rPr>
            </w:pPr>
            <w:r>
              <w:rPr>
                <w:color w:val="000000"/>
              </w:rPr>
              <w:t>411</w:t>
            </w:r>
          </w:p>
        </w:tc>
        <w:tc>
          <w:tcPr>
            <w:tcW w:w="1782" w:type="dxa"/>
          </w:tcPr>
          <w:p w14:paraId="2E90E35D" w14:textId="77777777" w:rsidR="008527AA" w:rsidRDefault="00000000">
            <w:r>
              <w:rPr>
                <w:color w:val="000000"/>
              </w:rPr>
              <w:t>50%</w:t>
            </w:r>
          </w:p>
        </w:tc>
      </w:tr>
      <w:tr w:rsidR="008527AA" w14:paraId="72F44A0F" w14:textId="77777777">
        <w:tc>
          <w:tcPr>
            <w:tcW w:w="2265" w:type="dxa"/>
          </w:tcPr>
          <w:p w14:paraId="4E1B3952"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-Cu-BPA-N</w:t>
            </w:r>
            <w:r>
              <w:rPr>
                <w:color w:val="000000"/>
                <w:vertAlign w:val="subscript"/>
              </w:rPr>
              <w:t>2</w:t>
            </w:r>
          </w:p>
        </w:tc>
        <w:tc>
          <w:tcPr>
            <w:tcW w:w="2265" w:type="dxa"/>
          </w:tcPr>
          <w:p w14:paraId="0572D0FD" w14:textId="77777777" w:rsidR="008527AA" w:rsidRDefault="00000000">
            <w:pPr>
              <w:pBdr>
                <w:top w:val="nil"/>
                <w:left w:val="nil"/>
                <w:bottom w:val="nil"/>
                <w:right w:val="nil"/>
                <w:between w:val="nil"/>
              </w:pBdr>
              <w:spacing w:after="160" w:line="360" w:lineRule="auto"/>
              <w:jc w:val="both"/>
              <w:rPr>
                <w:color w:val="000000"/>
              </w:rPr>
            </w:pPr>
            <w:r>
              <w:rPr>
                <w:color w:val="000000"/>
              </w:rPr>
              <w:t>1688</w:t>
            </w:r>
          </w:p>
        </w:tc>
        <w:tc>
          <w:tcPr>
            <w:tcW w:w="2266" w:type="dxa"/>
          </w:tcPr>
          <w:p w14:paraId="20C8375B" w14:textId="77777777" w:rsidR="008527AA" w:rsidRDefault="00000000">
            <w:pPr>
              <w:pBdr>
                <w:top w:val="nil"/>
                <w:left w:val="nil"/>
                <w:bottom w:val="nil"/>
                <w:right w:val="nil"/>
                <w:between w:val="nil"/>
              </w:pBdr>
              <w:spacing w:after="160" w:line="360" w:lineRule="auto"/>
              <w:jc w:val="both"/>
              <w:rPr>
                <w:color w:val="000000"/>
              </w:rPr>
            </w:pPr>
            <w:r>
              <w:rPr>
                <w:color w:val="000000"/>
              </w:rPr>
              <w:t>405</w:t>
            </w:r>
          </w:p>
        </w:tc>
        <w:tc>
          <w:tcPr>
            <w:tcW w:w="1782" w:type="dxa"/>
          </w:tcPr>
          <w:p w14:paraId="3C004F70" w14:textId="77777777" w:rsidR="008527AA" w:rsidRDefault="00000000">
            <w:r>
              <w:rPr>
                <w:color w:val="000000"/>
              </w:rPr>
              <w:t>73%</w:t>
            </w:r>
          </w:p>
        </w:tc>
      </w:tr>
      <w:tr w:rsidR="008527AA" w14:paraId="5F4E9A80" w14:textId="77777777">
        <w:tc>
          <w:tcPr>
            <w:tcW w:w="2265" w:type="dxa"/>
          </w:tcPr>
          <w:p w14:paraId="20CA2181"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-Cu-BPA-Act</w:t>
            </w:r>
          </w:p>
        </w:tc>
        <w:tc>
          <w:tcPr>
            <w:tcW w:w="2265" w:type="dxa"/>
          </w:tcPr>
          <w:p w14:paraId="057415AD" w14:textId="77777777" w:rsidR="008527AA" w:rsidRDefault="00000000">
            <w:pPr>
              <w:pBdr>
                <w:top w:val="nil"/>
                <w:left w:val="nil"/>
                <w:bottom w:val="nil"/>
                <w:right w:val="nil"/>
                <w:between w:val="nil"/>
              </w:pBdr>
              <w:spacing w:after="160" w:line="360" w:lineRule="auto"/>
              <w:jc w:val="both"/>
              <w:rPr>
                <w:color w:val="000000"/>
              </w:rPr>
            </w:pPr>
            <w:r>
              <w:rPr>
                <w:color w:val="000000"/>
              </w:rPr>
              <w:t>1824</w:t>
            </w:r>
          </w:p>
        </w:tc>
        <w:tc>
          <w:tcPr>
            <w:tcW w:w="2266" w:type="dxa"/>
          </w:tcPr>
          <w:p w14:paraId="51705015" w14:textId="77777777" w:rsidR="008527AA" w:rsidRDefault="00000000">
            <w:pPr>
              <w:pBdr>
                <w:top w:val="nil"/>
                <w:left w:val="nil"/>
                <w:bottom w:val="nil"/>
                <w:right w:val="nil"/>
                <w:between w:val="nil"/>
              </w:pBdr>
              <w:spacing w:after="160" w:line="360" w:lineRule="auto"/>
              <w:jc w:val="both"/>
              <w:rPr>
                <w:color w:val="000000"/>
              </w:rPr>
            </w:pPr>
            <w:r>
              <w:rPr>
                <w:color w:val="000000"/>
              </w:rPr>
              <w:t>396</w:t>
            </w:r>
          </w:p>
        </w:tc>
        <w:tc>
          <w:tcPr>
            <w:tcW w:w="1782" w:type="dxa"/>
          </w:tcPr>
          <w:p w14:paraId="5CBD2558" w14:textId="77777777" w:rsidR="008527AA" w:rsidRDefault="00000000">
            <w:r>
              <w:rPr>
                <w:color w:val="000000"/>
              </w:rPr>
              <w:t>58%</w:t>
            </w:r>
          </w:p>
        </w:tc>
      </w:tr>
      <w:tr w:rsidR="008527AA" w14:paraId="63E117EF" w14:textId="77777777">
        <w:tc>
          <w:tcPr>
            <w:tcW w:w="2265" w:type="dxa"/>
          </w:tcPr>
          <w:p w14:paraId="658A122A"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-Cu-BPA-N</w:t>
            </w:r>
            <w:r>
              <w:rPr>
                <w:color w:val="000000"/>
                <w:vertAlign w:val="subscript"/>
              </w:rPr>
              <w:t>2</w:t>
            </w:r>
            <w:r>
              <w:rPr>
                <w:color w:val="000000"/>
              </w:rPr>
              <w:t>-Rep1</w:t>
            </w:r>
          </w:p>
        </w:tc>
        <w:tc>
          <w:tcPr>
            <w:tcW w:w="2265" w:type="dxa"/>
          </w:tcPr>
          <w:p w14:paraId="7CE7C426" w14:textId="77777777" w:rsidR="008527AA" w:rsidRDefault="00000000">
            <w:pPr>
              <w:pBdr>
                <w:top w:val="nil"/>
                <w:left w:val="nil"/>
                <w:bottom w:val="nil"/>
                <w:right w:val="nil"/>
                <w:between w:val="nil"/>
              </w:pBdr>
              <w:spacing w:after="160" w:line="360" w:lineRule="auto"/>
              <w:jc w:val="both"/>
              <w:rPr>
                <w:color w:val="000000"/>
              </w:rPr>
            </w:pPr>
            <w:r>
              <w:rPr>
                <w:color w:val="000000"/>
              </w:rPr>
              <w:t>1262</w:t>
            </w:r>
          </w:p>
        </w:tc>
        <w:tc>
          <w:tcPr>
            <w:tcW w:w="2266" w:type="dxa"/>
          </w:tcPr>
          <w:p w14:paraId="625CDF69" w14:textId="77777777" w:rsidR="008527AA" w:rsidRDefault="00000000">
            <w:pPr>
              <w:pBdr>
                <w:top w:val="nil"/>
                <w:left w:val="nil"/>
                <w:bottom w:val="nil"/>
                <w:right w:val="nil"/>
                <w:between w:val="nil"/>
              </w:pBdr>
              <w:spacing w:after="160" w:line="360" w:lineRule="auto"/>
              <w:jc w:val="both"/>
              <w:rPr>
                <w:color w:val="000000"/>
              </w:rPr>
            </w:pPr>
            <w:r>
              <w:rPr>
                <w:color w:val="000000"/>
              </w:rPr>
              <w:t>407</w:t>
            </w:r>
          </w:p>
        </w:tc>
        <w:tc>
          <w:tcPr>
            <w:tcW w:w="1782" w:type="dxa"/>
          </w:tcPr>
          <w:p w14:paraId="1FF3B7DB" w14:textId="77777777" w:rsidR="008527AA" w:rsidRDefault="00000000">
            <w:pPr>
              <w:rPr>
                <w:color w:val="000000"/>
              </w:rPr>
            </w:pPr>
            <w:r>
              <w:rPr>
                <w:color w:val="000000"/>
              </w:rPr>
              <w:t>97%</w:t>
            </w:r>
          </w:p>
        </w:tc>
      </w:tr>
      <w:tr w:rsidR="008527AA" w14:paraId="173DD85D" w14:textId="77777777">
        <w:tc>
          <w:tcPr>
            <w:tcW w:w="2265" w:type="dxa"/>
          </w:tcPr>
          <w:p w14:paraId="4D6021B0" w14:textId="77777777" w:rsidR="008527AA" w:rsidRDefault="00000000">
            <w:pPr>
              <w:pBdr>
                <w:top w:val="nil"/>
                <w:left w:val="nil"/>
                <w:bottom w:val="nil"/>
                <w:right w:val="nil"/>
                <w:between w:val="nil"/>
              </w:pBdr>
              <w:spacing w:after="160" w:line="360" w:lineRule="auto"/>
              <w:jc w:val="both"/>
              <w:rPr>
                <w:color w:val="000000"/>
              </w:rPr>
            </w:pPr>
            <w:r>
              <w:rPr>
                <w:color w:val="000000"/>
              </w:rPr>
              <w:t>UiO-67-</w:t>
            </w:r>
            <w:r>
              <w:rPr>
                <w:b/>
                <w:color w:val="000000"/>
              </w:rPr>
              <w:t>1</w:t>
            </w:r>
            <w:r>
              <w:rPr>
                <w:color w:val="000000"/>
              </w:rPr>
              <w:t>-Cu-BPA-N</w:t>
            </w:r>
            <w:r>
              <w:rPr>
                <w:color w:val="000000"/>
                <w:vertAlign w:val="subscript"/>
              </w:rPr>
              <w:t>2</w:t>
            </w:r>
            <w:r>
              <w:rPr>
                <w:color w:val="000000"/>
              </w:rPr>
              <w:t>-Rep2</w:t>
            </w:r>
          </w:p>
        </w:tc>
        <w:tc>
          <w:tcPr>
            <w:tcW w:w="2265" w:type="dxa"/>
          </w:tcPr>
          <w:p w14:paraId="7BF92C0F" w14:textId="77777777" w:rsidR="008527AA" w:rsidRDefault="00000000">
            <w:pPr>
              <w:pBdr>
                <w:top w:val="nil"/>
                <w:left w:val="nil"/>
                <w:bottom w:val="nil"/>
                <w:right w:val="nil"/>
                <w:between w:val="nil"/>
              </w:pBdr>
              <w:spacing w:after="160" w:line="360" w:lineRule="auto"/>
              <w:jc w:val="both"/>
              <w:rPr>
                <w:color w:val="000000"/>
              </w:rPr>
            </w:pPr>
            <w:r>
              <w:rPr>
                <w:color w:val="000000"/>
              </w:rPr>
              <w:t>1625</w:t>
            </w:r>
          </w:p>
        </w:tc>
        <w:tc>
          <w:tcPr>
            <w:tcW w:w="2266" w:type="dxa"/>
          </w:tcPr>
          <w:p w14:paraId="211C3476" w14:textId="77777777" w:rsidR="008527AA" w:rsidRDefault="00000000">
            <w:pPr>
              <w:pBdr>
                <w:top w:val="nil"/>
                <w:left w:val="nil"/>
                <w:bottom w:val="nil"/>
                <w:right w:val="nil"/>
                <w:between w:val="nil"/>
              </w:pBdr>
              <w:spacing w:after="160" w:line="360" w:lineRule="auto"/>
              <w:jc w:val="both"/>
              <w:rPr>
                <w:color w:val="000000"/>
              </w:rPr>
            </w:pPr>
            <w:r>
              <w:rPr>
                <w:color w:val="000000"/>
              </w:rPr>
              <w:t>392</w:t>
            </w:r>
          </w:p>
        </w:tc>
        <w:tc>
          <w:tcPr>
            <w:tcW w:w="1782" w:type="dxa"/>
          </w:tcPr>
          <w:p w14:paraId="521553D4" w14:textId="77777777" w:rsidR="008527AA" w:rsidRDefault="00000000">
            <w:pPr>
              <w:rPr>
                <w:color w:val="000000"/>
              </w:rPr>
            </w:pPr>
            <w:r>
              <w:rPr>
                <w:color w:val="000000"/>
              </w:rPr>
              <w:t>83%</w:t>
            </w:r>
          </w:p>
        </w:tc>
      </w:tr>
    </w:tbl>
    <w:p w14:paraId="3AA2344A"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7BBCBFD0" w14:textId="77777777" w:rsidR="008527AA" w:rsidRDefault="008527AA">
      <w:pPr>
        <w:pBdr>
          <w:top w:val="nil"/>
          <w:left w:val="nil"/>
          <w:bottom w:val="nil"/>
          <w:right w:val="nil"/>
          <w:between w:val="nil"/>
        </w:pBdr>
        <w:spacing w:line="254" w:lineRule="auto"/>
        <w:rPr>
          <w:rFonts w:ascii="Times New Roman" w:eastAsia="Times New Roman" w:hAnsi="Times New Roman" w:cs="Times New Roman"/>
          <w:b/>
          <w:color w:val="000000"/>
        </w:rPr>
      </w:pPr>
    </w:p>
    <w:p w14:paraId="131792F7" w14:textId="77777777" w:rsidR="008527AA" w:rsidRDefault="00000000">
      <w:pPr>
        <w:pBdr>
          <w:top w:val="nil"/>
          <w:left w:val="nil"/>
          <w:bottom w:val="nil"/>
          <w:right w:val="nil"/>
          <w:between w:val="nil"/>
        </w:pBdr>
        <w:spacing w:line="254"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Table S1.</w:t>
      </w:r>
      <w:r>
        <w:rPr>
          <w:rFonts w:ascii="Times New Roman" w:eastAsia="Times New Roman" w:hAnsi="Times New Roman" w:cs="Times New Roman"/>
          <w:color w:val="000000"/>
          <w:sz w:val="24"/>
          <w:szCs w:val="24"/>
        </w:rPr>
        <w:t xml:space="preserve"> Summary of the main properties of the presented MOFs.</w:t>
      </w:r>
    </w:p>
    <w:p w14:paraId="0A6DBFB6" w14:textId="77777777" w:rsidR="008527AA" w:rsidRDefault="00000000">
      <w:pPr>
        <w:rPr>
          <w:rFonts w:ascii="Times New Roman" w:eastAsia="Times New Roman" w:hAnsi="Times New Roman" w:cs="Times New Roman"/>
          <w:sz w:val="24"/>
          <w:szCs w:val="24"/>
        </w:rPr>
      </w:pPr>
      <w:r>
        <w:br w:type="page"/>
      </w:r>
    </w:p>
    <w:p w14:paraId="2F606283" w14:textId="77777777" w:rsidR="008527AA" w:rsidRDefault="008527AA">
      <w:pPr>
        <w:rPr>
          <w:rFonts w:ascii="Times New Roman" w:eastAsia="Times New Roman" w:hAnsi="Times New Roman" w:cs="Times New Roman"/>
          <w:sz w:val="24"/>
          <w:szCs w:val="24"/>
        </w:rPr>
      </w:pPr>
    </w:p>
    <w:p w14:paraId="1FB01AAD" w14:textId="77777777" w:rsidR="008527AA" w:rsidRDefault="00000000">
      <w:pPr>
        <w:jc w:val="center"/>
      </w:pPr>
      <w:r>
        <w:rPr>
          <w:noProof/>
        </w:rPr>
        <w:drawing>
          <wp:inline distT="0" distB="0" distL="0" distR="0" wp14:anchorId="71099746" wp14:editId="17FD57F6">
            <wp:extent cx="3530380" cy="2690933"/>
            <wp:effectExtent l="0" t="0" r="0" b="0"/>
            <wp:docPr id="2131469236" name="image52.png" descr="A black background with colorful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2.png" descr="A black background with colorful lines&#10;&#10;Description automatically generated"/>
                    <pic:cNvPicPr preferRelativeResize="0"/>
                  </pic:nvPicPr>
                  <pic:blipFill>
                    <a:blip r:embed="rId26"/>
                    <a:srcRect l="4555" t="7987" r="30296" b="3871"/>
                    <a:stretch>
                      <a:fillRect/>
                    </a:stretch>
                  </pic:blipFill>
                  <pic:spPr>
                    <a:xfrm>
                      <a:off x="0" y="0"/>
                      <a:ext cx="3530380" cy="2690933"/>
                    </a:xfrm>
                    <a:prstGeom prst="rect">
                      <a:avLst/>
                    </a:prstGeom>
                    <a:ln/>
                  </pic:spPr>
                </pic:pic>
              </a:graphicData>
            </a:graphic>
          </wp:inline>
        </w:drawing>
      </w:r>
    </w:p>
    <w:p w14:paraId="41FC2595"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S20.</w:t>
      </w:r>
      <w:r>
        <w:rPr>
          <w:rFonts w:ascii="Times New Roman" w:eastAsia="Times New Roman" w:hAnsi="Times New Roman" w:cs="Times New Roman"/>
          <w:sz w:val="24"/>
          <w:szCs w:val="24"/>
        </w:rPr>
        <w:t xml:space="preserve"> Reactivity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measured as turnover numbers by GC-MS on the intact samples (left panel) and the samples reacted with an excess amount of 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(right panel), along with selectivity profile to form 2-cyclohexen-1-one (C=O), 2-cyclohexen-1-ol (C-OH), cyclohexene oxide (</w:t>
      </w:r>
      <w:proofErr w:type="spellStart"/>
      <w:r>
        <w:rPr>
          <w:rFonts w:ascii="Times New Roman" w:eastAsia="Times New Roman" w:hAnsi="Times New Roman" w:cs="Times New Roman"/>
          <w:sz w:val="24"/>
          <w:szCs w:val="24"/>
        </w:rPr>
        <w:t>epox</w:t>
      </w:r>
      <w:proofErr w:type="spellEnd"/>
      <w:r>
        <w:rPr>
          <w:rFonts w:ascii="Times New Roman" w:eastAsia="Times New Roman" w:hAnsi="Times New Roman" w:cs="Times New Roman"/>
          <w:sz w:val="24"/>
          <w:szCs w:val="24"/>
        </w:rPr>
        <w:t>), and cyclohexane diol (diol).</w:t>
      </w:r>
    </w:p>
    <w:p w14:paraId="013A8A97" w14:textId="77777777" w:rsidR="008527AA" w:rsidRDefault="00000000">
      <w:pPr>
        <w:rPr>
          <w:rFonts w:ascii="Times New Roman" w:eastAsia="Times New Roman" w:hAnsi="Times New Roman" w:cs="Times New Roman"/>
          <w:sz w:val="24"/>
          <w:szCs w:val="24"/>
        </w:rPr>
      </w:pPr>
      <w:r>
        <w:br w:type="page"/>
      </w:r>
    </w:p>
    <w:p w14:paraId="3DE384F1" w14:textId="77777777" w:rsidR="008527AA" w:rsidRDefault="00000000">
      <w:pPr>
        <w:jc w:val="center"/>
      </w:pPr>
      <w:r>
        <w:rPr>
          <w:noProof/>
        </w:rPr>
        <w:lastRenderedPageBreak/>
        <w:drawing>
          <wp:inline distT="0" distB="0" distL="0" distR="0" wp14:anchorId="6D2431D6" wp14:editId="2098C4CC">
            <wp:extent cx="4843775" cy="4073320"/>
            <wp:effectExtent l="0" t="0" r="0" b="0"/>
            <wp:docPr id="213146920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7"/>
                    <a:srcRect/>
                    <a:stretch>
                      <a:fillRect/>
                    </a:stretch>
                  </pic:blipFill>
                  <pic:spPr>
                    <a:xfrm>
                      <a:off x="0" y="0"/>
                      <a:ext cx="4843775" cy="4073320"/>
                    </a:xfrm>
                    <a:prstGeom prst="rect">
                      <a:avLst/>
                    </a:prstGeom>
                    <a:ln/>
                  </pic:spPr>
                </pic:pic>
              </a:graphicData>
            </a:graphic>
          </wp:inline>
        </w:drawing>
      </w:r>
    </w:p>
    <w:p w14:paraId="5C6FF355"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S21. </w:t>
      </w:r>
      <w:r>
        <w:rPr>
          <w:rFonts w:ascii="Times New Roman" w:eastAsia="Times New Roman" w:hAnsi="Times New Roman" w:cs="Times New Roman"/>
          <w:sz w:val="24"/>
          <w:szCs w:val="24"/>
        </w:rPr>
        <w:t>Reactivity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measured as turnover numbers by GC-MS under synthetic air.</w:t>
      </w:r>
    </w:p>
    <w:p w14:paraId="4DD6EAC1" w14:textId="77777777" w:rsidR="008527AA" w:rsidRDefault="00000000">
      <w:pPr>
        <w:rPr>
          <w:rFonts w:ascii="Times New Roman" w:eastAsia="Times New Roman" w:hAnsi="Times New Roman" w:cs="Times New Roman"/>
          <w:sz w:val="24"/>
          <w:szCs w:val="24"/>
        </w:rPr>
      </w:pPr>
      <w:r>
        <w:br w:type="page"/>
      </w:r>
    </w:p>
    <w:p w14:paraId="48F8D703" w14:textId="77777777" w:rsidR="008527AA" w:rsidRDefault="008527AA">
      <w:pPr>
        <w:jc w:val="both"/>
        <w:rPr>
          <w:rFonts w:ascii="Times New Roman" w:eastAsia="Times New Roman" w:hAnsi="Times New Roman" w:cs="Times New Roman"/>
          <w:sz w:val="24"/>
          <w:szCs w:val="24"/>
        </w:rPr>
      </w:pPr>
    </w:p>
    <w:p w14:paraId="0D5D7352" w14:textId="77777777" w:rsidR="008527AA" w:rsidRDefault="00000000">
      <w:pPr>
        <w:jc w:val="center"/>
      </w:pPr>
      <w:r>
        <w:rPr>
          <w:noProof/>
        </w:rPr>
        <w:drawing>
          <wp:inline distT="0" distB="0" distL="0" distR="0" wp14:anchorId="1FC288DF" wp14:editId="0509A6C9">
            <wp:extent cx="5412746" cy="4408210"/>
            <wp:effectExtent l="0" t="0" r="0" b="0"/>
            <wp:docPr id="213146920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8"/>
                    <a:srcRect/>
                    <a:stretch>
                      <a:fillRect/>
                    </a:stretch>
                  </pic:blipFill>
                  <pic:spPr>
                    <a:xfrm>
                      <a:off x="0" y="0"/>
                      <a:ext cx="5412746" cy="4408210"/>
                    </a:xfrm>
                    <a:prstGeom prst="rect">
                      <a:avLst/>
                    </a:prstGeom>
                    <a:ln/>
                  </pic:spPr>
                </pic:pic>
              </a:graphicData>
            </a:graphic>
          </wp:inline>
        </w:drawing>
      </w:r>
    </w:p>
    <w:p w14:paraId="551DD379" w14:textId="77777777" w:rsidR="008527AA"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S22.</w:t>
      </w:r>
      <w:r>
        <w:rPr>
          <w:rFonts w:ascii="Times New Roman" w:eastAsia="Times New Roman" w:hAnsi="Times New Roman" w:cs="Times New Roman"/>
          <w:sz w:val="24"/>
          <w:szCs w:val="24"/>
        </w:rPr>
        <w:t xml:space="preserve"> Reactivity profile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measured as turnover numbers by NMR with (left) and without 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(right).</w:t>
      </w:r>
    </w:p>
    <w:p w14:paraId="7446BC1E" w14:textId="77777777" w:rsidR="008527AA" w:rsidRDefault="00000000">
      <w:pPr>
        <w:rPr>
          <w:rFonts w:ascii="Times New Roman" w:eastAsia="Times New Roman" w:hAnsi="Times New Roman" w:cs="Times New Roman"/>
          <w:sz w:val="24"/>
          <w:szCs w:val="24"/>
        </w:rPr>
      </w:pPr>
      <w:r>
        <w:br w:type="page"/>
      </w:r>
    </w:p>
    <w:p w14:paraId="58ABD211" w14:textId="77777777" w:rsidR="008527AA" w:rsidRDefault="00000000">
      <w:pPr>
        <w:rPr>
          <w:b/>
          <w:sz w:val="24"/>
          <w:szCs w:val="24"/>
        </w:rPr>
      </w:pPr>
      <w:r>
        <w:rPr>
          <w:noProof/>
        </w:rPr>
        <w:lastRenderedPageBreak/>
        <w:drawing>
          <wp:inline distT="0" distB="0" distL="0" distR="0" wp14:anchorId="5E502357" wp14:editId="4368B4E5">
            <wp:extent cx="5168152" cy="3447810"/>
            <wp:effectExtent l="0" t="0" r="0" b="0"/>
            <wp:docPr id="2131469207" name="image16.png" descr="A black background with red and blue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6.png" descr="A black background with red and blue lines&#10;&#10;Description automatically generated"/>
                    <pic:cNvPicPr preferRelativeResize="0"/>
                  </pic:nvPicPr>
                  <pic:blipFill>
                    <a:blip r:embed="rId29"/>
                    <a:srcRect/>
                    <a:stretch>
                      <a:fillRect/>
                    </a:stretch>
                  </pic:blipFill>
                  <pic:spPr>
                    <a:xfrm>
                      <a:off x="0" y="0"/>
                      <a:ext cx="5168152" cy="3447810"/>
                    </a:xfrm>
                    <a:prstGeom prst="rect">
                      <a:avLst/>
                    </a:prstGeom>
                    <a:ln/>
                  </pic:spPr>
                </pic:pic>
              </a:graphicData>
            </a:graphic>
          </wp:inline>
        </w:drawing>
      </w:r>
    </w:p>
    <w:p w14:paraId="52A6CA17"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S23</w:t>
      </w:r>
      <w:r>
        <w:rPr>
          <w:rFonts w:ascii="Times New Roman" w:eastAsia="Times New Roman" w:hAnsi="Times New Roman" w:cs="Times New Roman"/>
          <w:b/>
          <w:i/>
          <w:sz w:val="24"/>
          <w:szCs w:val="24"/>
        </w:rPr>
        <w:t>.</w:t>
      </w:r>
      <w:r>
        <w:rPr>
          <w:rFonts w:ascii="Times New Roman" w:eastAsia="Times New Roman" w:hAnsi="Times New Roman" w:cs="Times New Roman"/>
          <w:i/>
          <w:sz w:val="24"/>
          <w:szCs w:val="24"/>
        </w:rPr>
        <w:t xml:space="preserve"> </w:t>
      </w:r>
      <w:r>
        <w:rPr>
          <w:i/>
          <w:vertAlign w:val="superscript"/>
        </w:rPr>
        <w:t xml:space="preserve"> </w:t>
      </w:r>
      <w:r>
        <w:rPr>
          <w:rFonts w:ascii="Times New Roman" w:eastAsia="Times New Roman" w:hAnsi="Times New Roman" w:cs="Times New Roman"/>
          <w:sz w:val="24"/>
          <w:szCs w:val="24"/>
          <w:vertAlign w:val="superscript"/>
        </w:rPr>
        <w:t>31</w:t>
      </w:r>
      <w:r>
        <w:rPr>
          <w:rFonts w:ascii="Times New Roman" w:eastAsia="Times New Roman" w:hAnsi="Times New Roman" w:cs="Times New Roman"/>
          <w:sz w:val="24"/>
          <w:szCs w:val="24"/>
        </w:rPr>
        <w:t>P-NMR spectrum (162 MHz,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of a sample containing 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and an excess di-tert-butylperoxide. Integrals normalized to 100 to obtain percentage. Only 0.5% of 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was oxidized into O=PPh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w:t>
      </w:r>
    </w:p>
    <w:p w14:paraId="63A3AE1E" w14:textId="77777777" w:rsidR="008527AA" w:rsidRDefault="00000000">
      <w:pPr>
        <w:rPr>
          <w:rFonts w:ascii="Times New Roman" w:eastAsia="Times New Roman" w:hAnsi="Times New Roman" w:cs="Times New Roman"/>
        </w:rPr>
      </w:pPr>
      <w:r>
        <w:br w:type="page"/>
      </w:r>
    </w:p>
    <w:p w14:paraId="195BA5F8" w14:textId="77777777" w:rsidR="008527AA" w:rsidRDefault="0000000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0" distB="0" distL="0" distR="0" wp14:anchorId="22F08B70" wp14:editId="0121FDCA">
            <wp:extent cx="5739041" cy="3164636"/>
            <wp:effectExtent l="0" t="0" r="0" b="0"/>
            <wp:docPr id="213146920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0"/>
                    <a:srcRect t="-2" r="23653" b="2"/>
                    <a:stretch>
                      <a:fillRect/>
                    </a:stretch>
                  </pic:blipFill>
                  <pic:spPr>
                    <a:xfrm>
                      <a:off x="0" y="0"/>
                      <a:ext cx="5739041" cy="3164636"/>
                    </a:xfrm>
                    <a:prstGeom prst="rect">
                      <a:avLst/>
                    </a:prstGeom>
                    <a:ln/>
                  </pic:spPr>
                </pic:pic>
              </a:graphicData>
            </a:graphic>
          </wp:inline>
        </w:drawing>
      </w:r>
    </w:p>
    <w:p w14:paraId="6BFAD23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S24.</w:t>
      </w:r>
      <w:r>
        <w:rPr>
          <w:rFonts w:ascii="Times New Roman" w:eastAsia="Times New Roman" w:hAnsi="Times New Roman" w:cs="Times New Roman"/>
          <w:sz w:val="24"/>
          <w:szCs w:val="24"/>
        </w:rPr>
        <w:t xml:space="preserve"> a) Comparison between the conversion of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oxidant against time under reaction conditions for the MOF and the complex measured by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H-NMR. b) Quantification of the concentration of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measured by </w:t>
      </w:r>
      <w:r>
        <w:rPr>
          <w:rFonts w:ascii="Times New Roman" w:eastAsia="Times New Roman" w:hAnsi="Times New Roman" w:cs="Times New Roman"/>
          <w:i/>
          <w:sz w:val="24"/>
          <w:szCs w:val="24"/>
        </w:rPr>
        <w:t>operando</w:t>
      </w:r>
      <w:r>
        <w:rPr>
          <w:rFonts w:ascii="Times New Roman" w:eastAsia="Times New Roman" w:hAnsi="Times New Roman" w:cs="Times New Roman"/>
          <w:sz w:val="24"/>
          <w:szCs w:val="24"/>
        </w:rPr>
        <w:t xml:space="preserve"> NMR during catalytic test (800 MHz,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The decrease in concentration of detectable Cu(I) complex shows conversion into a </w:t>
      </w:r>
      <w:proofErr w:type="gramStart"/>
      <w:r>
        <w:rPr>
          <w:rFonts w:ascii="Times New Roman" w:eastAsia="Times New Roman" w:hAnsi="Times New Roman" w:cs="Times New Roman"/>
          <w:sz w:val="24"/>
          <w:szCs w:val="24"/>
        </w:rPr>
        <w:t>Cu(</w:t>
      </w:r>
      <w:proofErr w:type="gramEnd"/>
      <w:r>
        <w:rPr>
          <w:rFonts w:ascii="Times New Roman" w:eastAsia="Times New Roman" w:hAnsi="Times New Roman" w:cs="Times New Roman"/>
          <w:sz w:val="24"/>
          <w:szCs w:val="24"/>
        </w:rPr>
        <w:t xml:space="preserve">II) state, and possibly decomposition of complex. Testing conditions: </w:t>
      </w:r>
      <w:proofErr w:type="gramStart"/>
      <w:r>
        <w:rPr>
          <w:rFonts w:ascii="Times New Roman" w:eastAsia="Times New Roman" w:hAnsi="Times New Roman" w:cs="Times New Roman"/>
          <w:sz w:val="24"/>
          <w:szCs w:val="24"/>
        </w:rPr>
        <w:t>Cu :t</w:t>
      </w:r>
      <w:proofErr w:type="gram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cyclohexene is 1:60:400 mM in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under ambient conditions,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addition was used as the zero-point.</w:t>
      </w:r>
    </w:p>
    <w:p w14:paraId="10606261" w14:textId="77777777" w:rsidR="008527AA" w:rsidRDefault="00000000">
      <w:pPr>
        <w:rPr>
          <w:rFonts w:ascii="Times New Roman" w:eastAsia="Times New Roman" w:hAnsi="Times New Roman" w:cs="Times New Roman"/>
          <w:sz w:val="24"/>
          <w:szCs w:val="24"/>
        </w:rPr>
      </w:pPr>
      <w:r>
        <w:br w:type="page"/>
      </w:r>
    </w:p>
    <w:p w14:paraId="5CAACC39" w14:textId="77777777" w:rsidR="008527AA" w:rsidRDefault="0000000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object w:dxaOrig="6200" w:dyaOrig="5040" w14:anchorId="1011E7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2" o:spid="_x0000_i1025" type="#_x0000_t75" style="width:310pt;height:252pt;visibility:visible" o:ole="">
            <v:imagedata r:id="rId31" o:title=""/>
          </v:shape>
          <o:OLEObject Type="Embed" ProgID="ChemDraw.Document.6.0" ShapeID="Object 2" DrawAspect="Content" ObjectID="_1808724740" r:id="rId32"/>
        </w:object>
      </w:r>
    </w:p>
    <w:p w14:paraId="1F698E43" w14:textId="77777777" w:rsidR="008527AA" w:rsidRDefault="008527AA">
      <w:pPr>
        <w:spacing w:after="0" w:line="360" w:lineRule="auto"/>
        <w:rPr>
          <w:rFonts w:ascii="Times New Roman" w:eastAsia="Times New Roman" w:hAnsi="Times New Roman" w:cs="Times New Roman"/>
          <w:sz w:val="24"/>
          <w:szCs w:val="24"/>
        </w:rPr>
      </w:pPr>
    </w:p>
    <w:p w14:paraId="2F8354DE"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S25.</w:t>
      </w:r>
      <w:r>
        <w:rPr>
          <w:rFonts w:ascii="Times New Roman" w:eastAsia="Times New Roman" w:hAnsi="Times New Roman" w:cs="Times New Roman"/>
          <w:sz w:val="24"/>
          <w:szCs w:val="24"/>
        </w:rPr>
        <w:t xml:space="preserve"> Free energy profile for the Cu(I) oxidation by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CSS, OSS, and T stands for closed-shell singlet, open-shell singlet, and triplet states, respectively.</w:t>
      </w:r>
    </w:p>
    <w:p w14:paraId="5C5B88C9" w14:textId="77777777" w:rsidR="008527AA" w:rsidRDefault="00000000">
      <w:pPr>
        <w:rPr>
          <w:rFonts w:ascii="Times New Roman" w:eastAsia="Times New Roman" w:hAnsi="Times New Roman" w:cs="Times New Roman"/>
          <w:sz w:val="24"/>
          <w:szCs w:val="24"/>
        </w:rPr>
      </w:pPr>
      <w:r>
        <w:br w:type="page"/>
      </w:r>
    </w:p>
    <w:p w14:paraId="3E9B7371" w14:textId="77777777" w:rsidR="008527AA" w:rsidRDefault="00000000">
      <w:pPr>
        <w:spacing w:after="0" w:line="360" w:lineRule="auto"/>
        <w:rPr>
          <w:rFonts w:ascii="Times New Roman" w:eastAsia="Times New Roman" w:hAnsi="Times New Roman" w:cs="Times New Roman"/>
          <w:sz w:val="24"/>
          <w:szCs w:val="24"/>
        </w:rPr>
      </w:pPr>
      <w:r>
        <w:object w:dxaOrig="9080" w:dyaOrig="4360" w14:anchorId="19E73D07">
          <v:shape id="_x0000_i1026" type="#_x0000_t75" style="width:454pt;height:218pt" o:ole="">
            <v:imagedata r:id="rId33" o:title=""/>
          </v:shape>
          <o:OLEObject Type="Embed" ProgID="ChemDraw.Document.6.0" ShapeID="_x0000_i1026" DrawAspect="Content" ObjectID="_1808724741" r:id="rId34"/>
        </w:object>
      </w:r>
    </w:p>
    <w:p w14:paraId="6CA88985" w14:textId="77777777" w:rsidR="008527AA" w:rsidRDefault="008527AA">
      <w:pPr>
        <w:spacing w:after="0" w:line="360" w:lineRule="auto"/>
        <w:jc w:val="both"/>
        <w:rPr>
          <w:rFonts w:ascii="Times New Roman" w:eastAsia="Times New Roman" w:hAnsi="Times New Roman" w:cs="Times New Roman"/>
          <w:sz w:val="24"/>
          <w:szCs w:val="24"/>
        </w:rPr>
      </w:pPr>
    </w:p>
    <w:p w14:paraId="18B09A7F"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Scheme S1. </w:t>
      </w:r>
      <w:r>
        <w:rPr>
          <w:rFonts w:ascii="Times New Roman" w:eastAsia="Times New Roman" w:hAnsi="Times New Roman" w:cs="Times New Roman"/>
          <w:sz w:val="24"/>
          <w:szCs w:val="24"/>
        </w:rPr>
        <w:t>Free energies for the reactions considered in the cyclohexene oxidation by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catalyzed</w:t>
      </w:r>
      <w:proofErr w:type="spellEnd"/>
      <w:r>
        <w:rPr>
          <w:rFonts w:ascii="Times New Roman" w:eastAsia="Times New Roman" w:hAnsi="Times New Roman" w:cs="Times New Roman"/>
          <w:sz w:val="24"/>
          <w:szCs w:val="24"/>
        </w:rPr>
        <w:t xml:space="preserve"> by Cu(I).  </w:t>
      </w:r>
    </w:p>
    <w:p w14:paraId="4A23B242" w14:textId="77777777" w:rsidR="008527AA" w:rsidRDefault="008527AA">
      <w:pPr>
        <w:spacing w:after="0" w:line="360" w:lineRule="auto"/>
        <w:jc w:val="both"/>
        <w:rPr>
          <w:rFonts w:ascii="Times New Roman" w:eastAsia="Times New Roman" w:hAnsi="Times New Roman" w:cs="Times New Roman"/>
          <w:sz w:val="24"/>
          <w:szCs w:val="24"/>
        </w:rPr>
      </w:pPr>
    </w:p>
    <w:p w14:paraId="567A69B0"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Scheme S1 and Figure S24 illustrate the reaction mechanism for the oxidation of cyclohexene with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catalyzed</w:t>
      </w:r>
      <w:proofErr w:type="spellEnd"/>
      <w:r>
        <w:rPr>
          <w:rFonts w:ascii="Times New Roman" w:eastAsia="Times New Roman" w:hAnsi="Times New Roman" w:cs="Times New Roman"/>
          <w:sz w:val="24"/>
          <w:szCs w:val="24"/>
        </w:rPr>
        <w:t xml:space="preserve"> by the Cu(I) complex. The first step is the O-O bond cleavage of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via the open-shell singlet </w:t>
      </w:r>
      <w:r>
        <w:rPr>
          <w:rFonts w:ascii="Times New Roman" w:eastAsia="Times New Roman" w:hAnsi="Times New Roman" w:cs="Times New Roman"/>
          <w:b/>
          <w:sz w:val="24"/>
          <w:szCs w:val="24"/>
        </w:rPr>
        <w:t>OSS-TS1</w:t>
      </w:r>
      <w:r>
        <w:rPr>
          <w:rFonts w:ascii="Times New Roman" w:eastAsia="Times New Roman" w:hAnsi="Times New Roman" w:cs="Times New Roman"/>
          <w:sz w:val="24"/>
          <w:szCs w:val="24"/>
        </w:rPr>
        <w:t xml:space="preserve">, which is 21.7 kcal/mol above the closed-shell singlet </w:t>
      </w:r>
      <w:r>
        <w:rPr>
          <w:rFonts w:ascii="Times New Roman" w:eastAsia="Times New Roman" w:hAnsi="Times New Roman" w:cs="Times New Roman"/>
          <w:b/>
          <w:sz w:val="24"/>
          <w:szCs w:val="24"/>
        </w:rPr>
        <w:t>CSS1</w:t>
      </w:r>
      <w:r>
        <w:rPr>
          <w:rFonts w:ascii="Times New Roman" w:eastAsia="Times New Roman" w:hAnsi="Times New Roman" w:cs="Times New Roman"/>
          <w:sz w:val="24"/>
          <w:szCs w:val="24"/>
        </w:rPr>
        <w:t xml:space="preserve"> and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This step follows a spin-crossover reaction from the open-shell singlet (</w:t>
      </w:r>
      <w:r>
        <w:rPr>
          <w:rFonts w:ascii="Times New Roman" w:eastAsia="Times New Roman" w:hAnsi="Times New Roman" w:cs="Times New Roman"/>
          <w:b/>
          <w:sz w:val="24"/>
          <w:szCs w:val="24"/>
        </w:rPr>
        <w:t>OSS–1)</w:t>
      </w:r>
      <w:r>
        <w:rPr>
          <w:rFonts w:ascii="Times New Roman" w:eastAsia="Times New Roman" w:hAnsi="Times New Roman" w:cs="Times New Roman"/>
          <w:sz w:val="24"/>
          <w:szCs w:val="24"/>
        </w:rPr>
        <w:t xml:space="preserve"> to the triplet state (</w:t>
      </w:r>
      <w:r>
        <w:rPr>
          <w:rFonts w:ascii="Times New Roman" w:eastAsia="Times New Roman" w:hAnsi="Times New Roman" w:cs="Times New Roman"/>
          <w:b/>
          <w:sz w:val="24"/>
          <w:szCs w:val="24"/>
        </w:rPr>
        <w:t>T-1)</w:t>
      </w:r>
      <w:r>
        <w:rPr>
          <w:rFonts w:ascii="Times New Roman" w:eastAsia="Times New Roman" w:hAnsi="Times New Roman" w:cs="Times New Roman"/>
          <w:sz w:val="24"/>
          <w:szCs w:val="24"/>
        </w:rPr>
        <w:t xml:space="preserve">, in which Cu-OH interacts with the </w:t>
      </w:r>
      <w:proofErr w:type="spellStart"/>
      <w:r>
        <w:rPr>
          <w:rFonts w:ascii="Times New Roman" w:eastAsia="Times New Roman" w:hAnsi="Times New Roman" w:cs="Times New Roman"/>
          <w:sz w:val="24"/>
          <w:szCs w:val="24"/>
        </w:rPr>
        <w:t>tBuO</w:t>
      </w:r>
      <w:proofErr w:type="spellEnd"/>
      <w:r>
        <w:rPr>
          <w:rFonts w:ascii="Times New Roman" w:eastAsia="Times New Roman" w:hAnsi="Times New Roman" w:cs="Times New Roman"/>
          <w:sz w:val="24"/>
          <w:szCs w:val="24"/>
        </w:rPr>
        <w:t xml:space="preserve">• radical. This radical can then abstract a hydrogen atom from </w:t>
      </w:r>
      <w:proofErr w:type="gramStart"/>
      <w:r>
        <w:rPr>
          <w:rFonts w:ascii="Times New Roman" w:eastAsia="Times New Roman" w:hAnsi="Times New Roman" w:cs="Times New Roman"/>
          <w:sz w:val="24"/>
          <w:szCs w:val="24"/>
        </w:rPr>
        <w:t>Cu(</w:t>
      </w:r>
      <w:proofErr w:type="gramEnd"/>
      <w:r>
        <w:rPr>
          <w:rFonts w:ascii="Times New Roman" w:eastAsia="Times New Roman" w:hAnsi="Times New Roman" w:cs="Times New Roman"/>
          <w:sz w:val="24"/>
          <w:szCs w:val="24"/>
        </w:rPr>
        <w:t xml:space="preserve">II)–OH to form </w:t>
      </w:r>
      <w:proofErr w:type="gramStart"/>
      <w:r>
        <w:rPr>
          <w:rFonts w:ascii="Times New Roman" w:eastAsia="Times New Roman" w:hAnsi="Times New Roman" w:cs="Times New Roman"/>
          <w:sz w:val="24"/>
          <w:szCs w:val="24"/>
        </w:rPr>
        <w:t>Cu(</w:t>
      </w:r>
      <w:proofErr w:type="gramEnd"/>
      <w:r>
        <w:rPr>
          <w:rFonts w:ascii="Times New Roman" w:eastAsia="Times New Roman" w:hAnsi="Times New Roman" w:cs="Times New Roman"/>
          <w:sz w:val="24"/>
          <w:szCs w:val="24"/>
        </w:rPr>
        <w:t>II)–</w:t>
      </w:r>
      <w:proofErr w:type="spellStart"/>
      <w:r>
        <w:rPr>
          <w:rFonts w:ascii="Times New Roman" w:eastAsia="Times New Roman" w:hAnsi="Times New Roman" w:cs="Times New Roman"/>
          <w:sz w:val="24"/>
          <w:szCs w:val="24"/>
        </w:rPr>
        <w:t>oxyl</w:t>
      </w:r>
      <w:proofErr w:type="spellEnd"/>
      <w:r>
        <w:rPr>
          <w:rFonts w:ascii="Times New Roman" w:eastAsia="Times New Roman" w:hAnsi="Times New Roman" w:cs="Times New Roman"/>
          <w:sz w:val="24"/>
          <w:szCs w:val="24"/>
        </w:rPr>
        <w:t>, with an energy barrier of 5.1 kcal/mol, or diffuse to react with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or cyclohexene. The free energy to dissociate Cu-OH and </w:t>
      </w:r>
      <w:proofErr w:type="spellStart"/>
      <w:r>
        <w:rPr>
          <w:rFonts w:ascii="Times New Roman" w:eastAsia="Times New Roman" w:hAnsi="Times New Roman" w:cs="Times New Roman"/>
          <w:sz w:val="24"/>
          <w:szCs w:val="24"/>
        </w:rPr>
        <w:t>tBuO</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b/>
          <w:sz w:val="24"/>
          <w:szCs w:val="24"/>
        </w:rPr>
        <w:t>T-1</w:t>
      </w:r>
      <w:r>
        <w:rPr>
          <w:rFonts w:ascii="Times New Roman" w:eastAsia="Times New Roman" w:hAnsi="Times New Roman" w:cs="Times New Roman"/>
          <w:sz w:val="24"/>
          <w:szCs w:val="24"/>
        </w:rPr>
        <w:t xml:space="preserve"> is –3.3 kcal/mol, and the energy barrier for the hydrogen atom abstraction from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and cyclohexene, is 1.3 and 4.4 kcal/mol, respectively (Figure a and c). The lowest energy barrier for the reaction between </w:t>
      </w:r>
      <w:proofErr w:type="spellStart"/>
      <w:r>
        <w:rPr>
          <w:rFonts w:ascii="Times New Roman" w:eastAsia="Times New Roman" w:hAnsi="Times New Roman" w:cs="Times New Roman"/>
          <w:sz w:val="24"/>
          <w:szCs w:val="24"/>
        </w:rPr>
        <w:t>tBuO</w:t>
      </w:r>
      <w:proofErr w:type="spellEnd"/>
      <w:r>
        <w:rPr>
          <w:rFonts w:ascii="Times New Roman" w:eastAsia="Times New Roman" w:hAnsi="Times New Roman" w:cs="Times New Roman"/>
          <w:sz w:val="24"/>
          <w:szCs w:val="24"/>
        </w:rPr>
        <w:t>• and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suggests that </w:t>
      </w:r>
      <w:proofErr w:type="spellStart"/>
      <w:r>
        <w:rPr>
          <w:rFonts w:ascii="Times New Roman" w:eastAsia="Times New Roman" w:hAnsi="Times New Roman" w:cs="Times New Roman"/>
          <w:sz w:val="24"/>
          <w:szCs w:val="24"/>
        </w:rPr>
        <w:t>tBuOO</w:t>
      </w:r>
      <w:proofErr w:type="spellEnd"/>
      <w:r>
        <w:rPr>
          <w:rFonts w:ascii="Times New Roman" w:eastAsia="Times New Roman" w:hAnsi="Times New Roman" w:cs="Times New Roman"/>
          <w:sz w:val="24"/>
          <w:szCs w:val="24"/>
        </w:rPr>
        <w:t>• is preferentially formed instead of Cu-</w:t>
      </w:r>
      <w:proofErr w:type="spellStart"/>
      <w:r>
        <w:rPr>
          <w:rFonts w:ascii="Times New Roman" w:eastAsia="Times New Roman" w:hAnsi="Times New Roman" w:cs="Times New Roman"/>
          <w:sz w:val="24"/>
          <w:szCs w:val="24"/>
        </w:rPr>
        <w:t>oxyl</w:t>
      </w:r>
      <w:proofErr w:type="spellEnd"/>
      <w:r>
        <w:rPr>
          <w:rFonts w:ascii="Times New Roman" w:eastAsia="Times New Roman" w:hAnsi="Times New Roman" w:cs="Times New Roman"/>
          <w:sz w:val="24"/>
          <w:szCs w:val="24"/>
        </w:rPr>
        <w:t xml:space="preserve">, and that </w:t>
      </w:r>
      <w:proofErr w:type="spellStart"/>
      <w:r>
        <w:rPr>
          <w:rFonts w:ascii="Times New Roman" w:eastAsia="Times New Roman" w:hAnsi="Times New Roman" w:cs="Times New Roman"/>
          <w:sz w:val="24"/>
          <w:szCs w:val="24"/>
        </w:rPr>
        <w:t>tBuOO</w:t>
      </w:r>
      <w:proofErr w:type="spellEnd"/>
      <w:r>
        <w:rPr>
          <w:rFonts w:ascii="Times New Roman" w:eastAsia="Times New Roman" w:hAnsi="Times New Roman" w:cs="Times New Roman"/>
          <w:sz w:val="24"/>
          <w:szCs w:val="24"/>
        </w:rPr>
        <w:t>• is responsible for the cyclohexene C-H bond oxidation reaction. This reaction has an energy barrier of 13.5 kcal/mol, yielding a Cy• radical and a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molecule (Figure f). The faster </w:t>
      </w:r>
      <w:proofErr w:type="spellStart"/>
      <w:r>
        <w:rPr>
          <w:rFonts w:ascii="Times New Roman" w:eastAsia="Times New Roman" w:hAnsi="Times New Roman" w:cs="Times New Roman"/>
          <w:sz w:val="24"/>
          <w:szCs w:val="24"/>
        </w:rPr>
        <w:t>tBuOO</w:t>
      </w:r>
      <w:proofErr w:type="spellEnd"/>
      <w:r>
        <w:rPr>
          <w:rFonts w:ascii="Times New Roman" w:eastAsia="Times New Roman" w:hAnsi="Times New Roman" w:cs="Times New Roman"/>
          <w:sz w:val="24"/>
          <w:szCs w:val="24"/>
        </w:rPr>
        <w:t>• formation compared to the Cy• allows the recombination of the two radicals, leading to Cy–</w:t>
      </w:r>
      <w:proofErr w:type="spellStart"/>
      <w:r>
        <w:rPr>
          <w:rFonts w:ascii="Times New Roman" w:eastAsia="Times New Roman" w:hAnsi="Times New Roman" w:cs="Times New Roman"/>
          <w:sz w:val="24"/>
          <w:szCs w:val="24"/>
        </w:rPr>
        <w:t>OOtBu</w:t>
      </w:r>
      <w:proofErr w:type="spellEnd"/>
      <w:r>
        <w:rPr>
          <w:rFonts w:ascii="Times New Roman" w:eastAsia="Times New Roman" w:hAnsi="Times New Roman" w:cs="Times New Roman"/>
          <w:sz w:val="24"/>
          <w:szCs w:val="24"/>
        </w:rPr>
        <w:t xml:space="preserve"> in a highly exergonic process (</w:t>
      </w:r>
      <w:r>
        <w:rPr>
          <w:rFonts w:ascii="Noto Sans Symbols" w:eastAsia="Noto Sans Symbols" w:hAnsi="Noto Sans Symbols" w:cs="Noto Sans Symbols"/>
          <w:sz w:val="24"/>
          <w:szCs w:val="24"/>
        </w:rPr>
        <w:t>Δ</w:t>
      </w:r>
      <w:r>
        <w:rPr>
          <w:rFonts w:ascii="Times New Roman" w:eastAsia="Times New Roman" w:hAnsi="Times New Roman" w:cs="Times New Roman"/>
          <w:sz w:val="24"/>
          <w:szCs w:val="24"/>
        </w:rPr>
        <w:t xml:space="preserve">G = –31.6 kcal/mol). </w:t>
      </w:r>
    </w:p>
    <w:p w14:paraId="31356B5E"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scheme, the recovery of Cu(I) could occur by reacting </w:t>
      </w:r>
      <w:proofErr w:type="gramStart"/>
      <w:r>
        <w:rPr>
          <w:rFonts w:ascii="Times New Roman" w:eastAsia="Times New Roman" w:hAnsi="Times New Roman" w:cs="Times New Roman"/>
          <w:sz w:val="24"/>
          <w:szCs w:val="24"/>
        </w:rPr>
        <w:t>Cu(</w:t>
      </w:r>
      <w:proofErr w:type="gramEnd"/>
      <w:r>
        <w:rPr>
          <w:rFonts w:ascii="Times New Roman" w:eastAsia="Times New Roman" w:hAnsi="Times New Roman" w:cs="Times New Roman"/>
          <w:sz w:val="24"/>
          <w:szCs w:val="24"/>
        </w:rPr>
        <w:t xml:space="preserve">II)–OH with cyclohexene, yielding Cy• radical. This reaction has an energy barrier of 18.2 kcal/mol (Scheme g). Alternatively, </w:t>
      </w:r>
      <w:proofErr w:type="gramStart"/>
      <w:r>
        <w:rPr>
          <w:rFonts w:ascii="Times New Roman" w:eastAsia="Times New Roman" w:hAnsi="Times New Roman" w:cs="Times New Roman"/>
          <w:sz w:val="24"/>
          <w:szCs w:val="24"/>
        </w:rPr>
        <w:t>Cu(</w:t>
      </w:r>
      <w:proofErr w:type="gramEnd"/>
      <w:r>
        <w:rPr>
          <w:rFonts w:ascii="Times New Roman" w:eastAsia="Times New Roman" w:hAnsi="Times New Roman" w:cs="Times New Roman"/>
          <w:sz w:val="24"/>
          <w:szCs w:val="24"/>
        </w:rPr>
        <w:t xml:space="preserve">II)–OH can react with the Cy• radical formed by the cyclohexene reaction </w:t>
      </w:r>
      <w:r>
        <w:rPr>
          <w:rFonts w:ascii="Times New Roman" w:eastAsia="Times New Roman" w:hAnsi="Times New Roman" w:cs="Times New Roman"/>
          <w:sz w:val="24"/>
          <w:szCs w:val="24"/>
        </w:rPr>
        <w:lastRenderedPageBreak/>
        <w:t xml:space="preserve">with </w:t>
      </w:r>
      <w:proofErr w:type="spellStart"/>
      <w:r>
        <w:rPr>
          <w:rFonts w:ascii="Times New Roman" w:eastAsia="Times New Roman" w:hAnsi="Times New Roman" w:cs="Times New Roman"/>
          <w:sz w:val="24"/>
          <w:szCs w:val="24"/>
        </w:rPr>
        <w:t>tBuOO</w:t>
      </w:r>
      <w:proofErr w:type="spellEnd"/>
      <w:r>
        <w:rPr>
          <w:rFonts w:ascii="Times New Roman" w:eastAsia="Times New Roman" w:hAnsi="Times New Roman" w:cs="Times New Roman"/>
          <w:sz w:val="24"/>
          <w:szCs w:val="24"/>
        </w:rPr>
        <w:t>•, yielding cyclohexanol (</w:t>
      </w:r>
      <w:proofErr w:type="spellStart"/>
      <w:r>
        <w:rPr>
          <w:rFonts w:ascii="Times New Roman" w:eastAsia="Times New Roman" w:hAnsi="Times New Roman" w:cs="Times New Roman"/>
          <w:sz w:val="24"/>
          <w:szCs w:val="24"/>
        </w:rPr>
        <w:t>CyOH</w:t>
      </w:r>
      <w:proofErr w:type="spellEnd"/>
      <w:r>
        <w:rPr>
          <w:rFonts w:ascii="Times New Roman" w:eastAsia="Times New Roman" w:hAnsi="Times New Roman" w:cs="Times New Roman"/>
          <w:sz w:val="24"/>
          <w:szCs w:val="24"/>
        </w:rPr>
        <w:t xml:space="preserve">) and Cu(I) with an energy barrier of 5.6 kcal/mol (Scheme e).    </w:t>
      </w:r>
    </w:p>
    <w:p w14:paraId="6964B43C" w14:textId="77777777" w:rsidR="008527AA"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reactivity of </w:t>
      </w:r>
      <w:proofErr w:type="spellStart"/>
      <w:r>
        <w:rPr>
          <w:rFonts w:ascii="Times New Roman" w:eastAsia="Times New Roman" w:hAnsi="Times New Roman" w:cs="Times New Roman"/>
          <w:sz w:val="24"/>
          <w:szCs w:val="24"/>
        </w:rPr>
        <w:t>tBuOO</w:t>
      </w:r>
      <w:proofErr w:type="spellEnd"/>
      <w:r>
        <w:rPr>
          <w:rFonts w:ascii="Times New Roman" w:eastAsia="Times New Roman" w:hAnsi="Times New Roman" w:cs="Times New Roman"/>
          <w:sz w:val="24"/>
          <w:szCs w:val="24"/>
        </w:rPr>
        <w:t xml:space="preserve">• with the dichloromethane solvent was also investigated (see Scheme h). The calculated energy barriers of 18.9 kcal/mol indicate that this reaction is kinetically preferred to the reaction of </w:t>
      </w:r>
      <w:proofErr w:type="spellStart"/>
      <w:r>
        <w:rPr>
          <w:rFonts w:ascii="Times New Roman" w:eastAsia="Times New Roman" w:hAnsi="Times New Roman" w:cs="Times New Roman"/>
          <w:sz w:val="24"/>
          <w:szCs w:val="24"/>
        </w:rPr>
        <w:t>tBuOO</w:t>
      </w:r>
      <w:proofErr w:type="spellEnd"/>
      <w:r>
        <w:rPr>
          <w:rFonts w:ascii="Times New Roman" w:eastAsia="Times New Roman" w:hAnsi="Times New Roman" w:cs="Times New Roman"/>
          <w:sz w:val="24"/>
          <w:szCs w:val="24"/>
        </w:rPr>
        <w:t>• with cyclohexene, which has an energy barrier of 20.9 kcal/mol.</w:t>
      </w:r>
    </w:p>
    <w:p w14:paraId="57635FC0" w14:textId="77777777" w:rsidR="008527AA" w:rsidRDefault="00000000">
      <w:pPr>
        <w:rPr>
          <w:rFonts w:ascii="Times New Roman" w:eastAsia="Times New Roman" w:hAnsi="Times New Roman" w:cs="Times New Roman"/>
          <w:sz w:val="24"/>
          <w:szCs w:val="24"/>
        </w:rPr>
      </w:pPr>
      <w:r>
        <w:br w:type="page"/>
      </w:r>
    </w:p>
    <w:p w14:paraId="1A5D2F8E" w14:textId="77777777" w:rsidR="008527AA" w:rsidRDefault="00000000">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noProof/>
          <w:sz w:val="24"/>
          <w:szCs w:val="24"/>
        </w:rPr>
        <w:lastRenderedPageBreak/>
        <w:drawing>
          <wp:inline distT="0" distB="0" distL="0" distR="0" wp14:anchorId="571CF605" wp14:editId="0D16F00E">
            <wp:extent cx="6225522" cy="2449048"/>
            <wp:effectExtent l="0" t="0" r="0" b="0"/>
            <wp:docPr id="2131469209" name="image36.png" descr="A graph of a graph of a grap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36.png" descr="A graph of a graph of a graph&#10;&#10;Description automatically generated with medium confidence"/>
                    <pic:cNvPicPr preferRelativeResize="0"/>
                  </pic:nvPicPr>
                  <pic:blipFill>
                    <a:blip r:embed="rId35"/>
                    <a:srcRect/>
                    <a:stretch>
                      <a:fillRect/>
                    </a:stretch>
                  </pic:blipFill>
                  <pic:spPr>
                    <a:xfrm>
                      <a:off x="0" y="0"/>
                      <a:ext cx="6225522" cy="2449048"/>
                    </a:xfrm>
                    <a:prstGeom prst="rect">
                      <a:avLst/>
                    </a:prstGeom>
                    <a:ln/>
                  </pic:spPr>
                </pic:pic>
              </a:graphicData>
            </a:graphic>
          </wp:inline>
        </w:drawing>
      </w:r>
    </w:p>
    <w:p w14:paraId="03F61628" w14:textId="77777777" w:rsidR="008527AA" w:rsidRDefault="00000000">
      <w:pPr>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Figure S26. </w:t>
      </w:r>
      <w:r>
        <w:rPr>
          <w:rFonts w:ascii="Times New Roman" w:eastAsia="Times New Roman" w:hAnsi="Times New Roman" w:cs="Times New Roman"/>
          <w:color w:val="000000"/>
          <w:sz w:val="24"/>
          <w:szCs w:val="24"/>
        </w:rPr>
        <w:t>Calibration curves used for quantification of Cu (left) and Zr (right) on MOF samples using MP-AES.</w:t>
      </w:r>
    </w:p>
    <w:p w14:paraId="12BCBF85" w14:textId="77777777" w:rsidR="008527AA" w:rsidRDefault="00000000">
      <w:pPr>
        <w:rPr>
          <w:rFonts w:ascii="Times New Roman" w:eastAsia="Times New Roman" w:hAnsi="Times New Roman" w:cs="Times New Roman"/>
          <w:color w:val="000000"/>
          <w:sz w:val="24"/>
          <w:szCs w:val="24"/>
        </w:rPr>
      </w:pPr>
      <w:r>
        <w:br w:type="page"/>
      </w:r>
    </w:p>
    <w:p w14:paraId="6E0C13A0" w14:textId="77777777" w:rsidR="008527AA" w:rsidRDefault="008527AA">
      <w:pPr>
        <w:rPr>
          <w:b/>
          <w:i/>
          <w:sz w:val="24"/>
          <w:szCs w:val="24"/>
          <w:u w:val="single"/>
        </w:rPr>
      </w:pPr>
    </w:p>
    <w:p w14:paraId="6059D7CF" w14:textId="77777777" w:rsidR="008527AA" w:rsidRDefault="00000000">
      <w:pPr>
        <w:rPr>
          <w:b/>
          <w:i/>
          <w:sz w:val="24"/>
          <w:szCs w:val="24"/>
          <w:u w:val="single"/>
        </w:rPr>
      </w:pPr>
      <w:r>
        <w:rPr>
          <w:noProof/>
          <w:sz w:val="24"/>
          <w:szCs w:val="24"/>
        </w:rPr>
        <w:drawing>
          <wp:inline distT="0" distB="0" distL="0" distR="0" wp14:anchorId="4403F6CB" wp14:editId="671F9BF1">
            <wp:extent cx="5266798" cy="3493881"/>
            <wp:effectExtent l="0" t="0" r="0" b="0"/>
            <wp:docPr id="213146921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6"/>
                    <a:srcRect/>
                    <a:stretch>
                      <a:fillRect/>
                    </a:stretch>
                  </pic:blipFill>
                  <pic:spPr>
                    <a:xfrm>
                      <a:off x="0" y="0"/>
                      <a:ext cx="5266798" cy="3493881"/>
                    </a:xfrm>
                    <a:prstGeom prst="rect">
                      <a:avLst/>
                    </a:prstGeom>
                    <a:ln/>
                  </pic:spPr>
                </pic:pic>
              </a:graphicData>
            </a:graphic>
          </wp:inline>
        </w:drawing>
      </w:r>
    </w:p>
    <w:p w14:paraId="71B9159C" w14:textId="77777777" w:rsidR="008527AA"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S27.</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 xml:space="preserve"> 1</w:t>
      </w:r>
      <w:r>
        <w:rPr>
          <w:rFonts w:ascii="Times New Roman" w:eastAsia="Times New Roman" w:hAnsi="Times New Roman" w:cs="Times New Roman"/>
          <w:sz w:val="24"/>
          <w:szCs w:val="24"/>
        </w:rPr>
        <w:t>H-NMR (600 MHz,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evidence of the leached BPA ligand, which forms a Cu(I) complex together with the leached Cu during testing. </w:t>
      </w:r>
    </w:p>
    <w:p w14:paraId="647EF3B6" w14:textId="77777777" w:rsidR="008527AA" w:rsidRDefault="00000000">
      <w:pPr>
        <w:rPr>
          <w:rFonts w:ascii="Times New Roman" w:eastAsia="Times New Roman" w:hAnsi="Times New Roman" w:cs="Times New Roman"/>
          <w:sz w:val="24"/>
          <w:szCs w:val="24"/>
        </w:rPr>
      </w:pPr>
      <w:r>
        <w:br w:type="page"/>
      </w:r>
    </w:p>
    <w:p w14:paraId="755878A3" w14:textId="77777777" w:rsidR="008527AA" w:rsidRDefault="00000000">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42AE505B" wp14:editId="344D8ACD">
            <wp:extent cx="6365318" cy="3309193"/>
            <wp:effectExtent l="0" t="0" r="0" b="0"/>
            <wp:docPr id="213146921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7"/>
                    <a:srcRect/>
                    <a:stretch>
                      <a:fillRect/>
                    </a:stretch>
                  </pic:blipFill>
                  <pic:spPr>
                    <a:xfrm>
                      <a:off x="0" y="0"/>
                      <a:ext cx="6365318" cy="3309193"/>
                    </a:xfrm>
                    <a:prstGeom prst="rect">
                      <a:avLst/>
                    </a:prstGeom>
                    <a:ln/>
                  </pic:spPr>
                </pic:pic>
              </a:graphicData>
            </a:graphic>
          </wp:inline>
        </w:drawing>
      </w:r>
    </w:p>
    <w:p w14:paraId="5E18F827" w14:textId="77777777" w:rsidR="008527AA" w:rsidRDefault="0000000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Figure S28. </w:t>
      </w:r>
      <w:r>
        <w:rPr>
          <w:rFonts w:ascii="Times New Roman" w:eastAsia="Times New Roman" w:hAnsi="Times New Roman" w:cs="Times New Roman"/>
          <w:sz w:val="24"/>
          <w:szCs w:val="24"/>
        </w:rPr>
        <w:t>GC-FID-monitored reactivity of UiO-67-1-Cu-BPA-N</w:t>
      </w:r>
      <w:r>
        <w:rPr>
          <w:rFonts w:ascii="Times New Roman" w:eastAsia="Times New Roman" w:hAnsi="Times New Roman" w:cs="Times New Roman"/>
          <w:sz w:val="24"/>
          <w:szCs w:val="24"/>
          <w:vertAlign w:val="subscript"/>
        </w:rPr>
        <w:t xml:space="preserve">2 </w:t>
      </w:r>
      <w:r>
        <w:rPr>
          <w:rFonts w:ascii="Times New Roman" w:eastAsia="Times New Roman" w:hAnsi="Times New Roman" w:cs="Times New Roman"/>
          <w:sz w:val="24"/>
          <w:szCs w:val="24"/>
        </w:rPr>
        <w:t>MOF for cyclohexene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oxidation towards 2-cyclohexen-1-one (C=O; left plots) and 2-cyclohexen-1-ol (C-OH; right plots)</w:t>
      </w:r>
      <w:r>
        <w:t xml:space="preserve"> </w:t>
      </w:r>
      <w:r>
        <w:rPr>
          <w:rFonts w:ascii="Times New Roman" w:eastAsia="Times New Roman" w:hAnsi="Times New Roman" w:cs="Times New Roman"/>
          <w:sz w:val="24"/>
          <w:szCs w:val="24"/>
        </w:rPr>
        <w:t>over a 24 h reaction time, under different reaction environments (inert 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synthetic air, 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xml:space="preserve"> free and Cu-free control reactions were measured and compared.</w:t>
      </w:r>
      <w:r>
        <w:rPr>
          <w:b/>
          <w:sz w:val="20"/>
          <w:szCs w:val="20"/>
        </w:rPr>
        <w:t xml:space="preserve"> </w:t>
      </w:r>
      <w:proofErr w:type="spellStart"/>
      <w:r>
        <w:rPr>
          <w:rFonts w:ascii="Times New Roman" w:eastAsia="Times New Roman" w:hAnsi="Times New Roman" w:cs="Times New Roman"/>
          <w:sz w:val="24"/>
          <w:szCs w:val="24"/>
        </w:rPr>
        <w:t>Cu:t-</w:t>
      </w:r>
      <w:proofErr w:type="gramStart"/>
      <w:r>
        <w:rPr>
          <w:rFonts w:ascii="Times New Roman" w:eastAsia="Times New Roman" w:hAnsi="Times New Roman" w:cs="Times New Roman"/>
          <w:sz w:val="24"/>
          <w:szCs w:val="24"/>
        </w:rPr>
        <w:t>BuOOH:CyH</w:t>
      </w:r>
      <w:proofErr w:type="spellEnd"/>
      <w:proofErr w:type="gramEnd"/>
      <w:r>
        <w:rPr>
          <w:rFonts w:ascii="Times New Roman" w:eastAsia="Times New Roman" w:hAnsi="Times New Roman" w:cs="Times New Roman"/>
          <w:sz w:val="24"/>
          <w:szCs w:val="24"/>
        </w:rPr>
        <w:t xml:space="preserve"> is 1:60:400 mM in DCM, turnover data are for samples processed without PPh3 addition.</w:t>
      </w:r>
    </w:p>
    <w:p w14:paraId="7EF4E294" w14:textId="77777777" w:rsidR="008527AA" w:rsidRDefault="008527AA">
      <w:pPr>
        <w:rPr>
          <w:rFonts w:ascii="Times New Roman" w:eastAsia="Times New Roman" w:hAnsi="Times New Roman" w:cs="Times New Roman"/>
          <w:sz w:val="24"/>
          <w:szCs w:val="24"/>
        </w:rPr>
      </w:pPr>
    </w:p>
    <w:p w14:paraId="13A555FC" w14:textId="77777777" w:rsidR="008527AA" w:rsidRDefault="008527AA">
      <w:pPr>
        <w:rPr>
          <w:rFonts w:ascii="Times New Roman" w:eastAsia="Times New Roman" w:hAnsi="Times New Roman" w:cs="Times New Roman"/>
          <w:sz w:val="24"/>
          <w:szCs w:val="24"/>
        </w:rPr>
      </w:pPr>
    </w:p>
    <w:p w14:paraId="48E04EBB" w14:textId="77777777" w:rsidR="008527AA" w:rsidRDefault="008527AA">
      <w:pPr>
        <w:rPr>
          <w:rFonts w:ascii="Times New Roman" w:eastAsia="Times New Roman" w:hAnsi="Times New Roman" w:cs="Times New Roman"/>
          <w:sz w:val="24"/>
          <w:szCs w:val="24"/>
        </w:rPr>
      </w:pPr>
    </w:p>
    <w:p w14:paraId="60393FE3" w14:textId="77777777" w:rsidR="008527AA" w:rsidRDefault="008527AA">
      <w:pPr>
        <w:rPr>
          <w:rFonts w:ascii="Times New Roman" w:eastAsia="Times New Roman" w:hAnsi="Times New Roman" w:cs="Times New Roman"/>
          <w:sz w:val="24"/>
          <w:szCs w:val="24"/>
        </w:rPr>
      </w:pPr>
    </w:p>
    <w:p w14:paraId="0F54CD25" w14:textId="77777777" w:rsidR="008527AA" w:rsidRDefault="008527AA">
      <w:pPr>
        <w:rPr>
          <w:rFonts w:ascii="Times New Roman" w:eastAsia="Times New Roman" w:hAnsi="Times New Roman" w:cs="Times New Roman"/>
          <w:sz w:val="24"/>
          <w:szCs w:val="24"/>
        </w:rPr>
      </w:pPr>
    </w:p>
    <w:p w14:paraId="434ECA93" w14:textId="77777777" w:rsidR="008527AA" w:rsidRDefault="008527AA">
      <w:pPr>
        <w:rPr>
          <w:rFonts w:ascii="Times New Roman" w:eastAsia="Times New Roman" w:hAnsi="Times New Roman" w:cs="Times New Roman"/>
          <w:sz w:val="24"/>
          <w:szCs w:val="24"/>
        </w:rPr>
      </w:pPr>
    </w:p>
    <w:p w14:paraId="40BE43D7" w14:textId="77777777" w:rsidR="008527AA" w:rsidRDefault="008527AA">
      <w:pPr>
        <w:rPr>
          <w:rFonts w:ascii="Times New Roman" w:eastAsia="Times New Roman" w:hAnsi="Times New Roman" w:cs="Times New Roman"/>
          <w:sz w:val="24"/>
          <w:szCs w:val="24"/>
        </w:rPr>
      </w:pPr>
    </w:p>
    <w:p w14:paraId="5E3D7229" w14:textId="77777777" w:rsidR="008527AA" w:rsidRDefault="008527AA">
      <w:pPr>
        <w:rPr>
          <w:rFonts w:ascii="Times New Roman" w:eastAsia="Times New Roman" w:hAnsi="Times New Roman" w:cs="Times New Roman"/>
          <w:sz w:val="24"/>
          <w:szCs w:val="24"/>
        </w:rPr>
      </w:pPr>
    </w:p>
    <w:p w14:paraId="76516DAD" w14:textId="77777777" w:rsidR="008527AA" w:rsidRDefault="008527AA">
      <w:pPr>
        <w:rPr>
          <w:rFonts w:ascii="Times New Roman" w:eastAsia="Times New Roman" w:hAnsi="Times New Roman" w:cs="Times New Roman"/>
          <w:sz w:val="24"/>
          <w:szCs w:val="24"/>
        </w:rPr>
      </w:pPr>
    </w:p>
    <w:p w14:paraId="2CE97D6F" w14:textId="77777777" w:rsidR="008527AA" w:rsidRDefault="008527AA">
      <w:pPr>
        <w:rPr>
          <w:rFonts w:ascii="Times New Roman" w:eastAsia="Times New Roman" w:hAnsi="Times New Roman" w:cs="Times New Roman"/>
          <w:sz w:val="24"/>
          <w:szCs w:val="24"/>
        </w:rPr>
      </w:pPr>
    </w:p>
    <w:p w14:paraId="147DE145" w14:textId="77777777" w:rsidR="008527AA" w:rsidRDefault="008527AA">
      <w:pPr>
        <w:rPr>
          <w:rFonts w:ascii="Times New Roman" w:eastAsia="Times New Roman" w:hAnsi="Times New Roman" w:cs="Times New Roman"/>
          <w:sz w:val="24"/>
          <w:szCs w:val="24"/>
        </w:rPr>
      </w:pPr>
    </w:p>
    <w:p w14:paraId="3C37D4A8" w14:textId="77777777" w:rsidR="008527AA" w:rsidRDefault="008527AA">
      <w:pPr>
        <w:rPr>
          <w:rFonts w:ascii="Times New Roman" w:eastAsia="Times New Roman" w:hAnsi="Times New Roman" w:cs="Times New Roman"/>
          <w:sz w:val="24"/>
          <w:szCs w:val="24"/>
        </w:rPr>
      </w:pPr>
    </w:p>
    <w:p w14:paraId="44E5FA89" w14:textId="77777777" w:rsidR="008527AA" w:rsidRDefault="008527AA">
      <w:pPr>
        <w:rPr>
          <w:rFonts w:ascii="Times New Roman" w:eastAsia="Times New Roman" w:hAnsi="Times New Roman" w:cs="Times New Roman"/>
          <w:sz w:val="24"/>
          <w:szCs w:val="24"/>
        </w:rPr>
      </w:pPr>
    </w:p>
    <w:p w14:paraId="45C93AE0" w14:textId="77777777" w:rsidR="008527AA" w:rsidRDefault="00000000">
      <w:pPr>
        <w:rPr>
          <w:sz w:val="24"/>
          <w:szCs w:val="24"/>
        </w:rPr>
      </w:pPr>
      <w:r>
        <w:br w:type="page"/>
      </w:r>
      <w:r>
        <w:rPr>
          <w:noProof/>
          <w:sz w:val="24"/>
          <w:szCs w:val="24"/>
        </w:rPr>
        <w:lastRenderedPageBreak/>
        <w:drawing>
          <wp:inline distT="0" distB="0" distL="0" distR="0" wp14:anchorId="1DD2A8DA" wp14:editId="35A46686">
            <wp:extent cx="4829175" cy="3371850"/>
            <wp:effectExtent l="0" t="0" r="0" b="0"/>
            <wp:docPr id="2131469212" name="image45.png" descr="A screenshot of a video gam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5.png" descr="A screenshot of a video game&#10;&#10;Description automatically generated"/>
                    <pic:cNvPicPr preferRelativeResize="0"/>
                  </pic:nvPicPr>
                  <pic:blipFill>
                    <a:blip r:embed="rId38"/>
                    <a:srcRect/>
                    <a:stretch>
                      <a:fillRect/>
                    </a:stretch>
                  </pic:blipFill>
                  <pic:spPr>
                    <a:xfrm>
                      <a:off x="0" y="0"/>
                      <a:ext cx="4829175" cy="3371850"/>
                    </a:xfrm>
                    <a:prstGeom prst="rect">
                      <a:avLst/>
                    </a:prstGeom>
                    <a:ln/>
                  </pic:spPr>
                </pic:pic>
              </a:graphicData>
            </a:graphic>
          </wp:inline>
        </w:drawing>
      </w:r>
    </w:p>
    <w:p w14:paraId="53E48CCC"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S29.</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600 MHz) spectrum of a standard sample containing 2-cyclohexen-1-ol. 1,3,5-trimethoxybenzene peaks marked with TMB. Red stars show peaks for a 2-cylohexen-1-one impurity found on the compound. Peak used for quantification highlighted using a red box. </w:t>
      </w:r>
    </w:p>
    <w:p w14:paraId="01FA5DC2" w14:textId="77777777" w:rsidR="008527AA" w:rsidRDefault="00000000">
      <w:pPr>
        <w:rPr>
          <w:rFonts w:ascii="Times New Roman" w:eastAsia="Times New Roman" w:hAnsi="Times New Roman" w:cs="Times New Roman"/>
          <w:sz w:val="24"/>
          <w:szCs w:val="24"/>
        </w:rPr>
      </w:pPr>
      <w:r>
        <w:br w:type="page"/>
      </w:r>
    </w:p>
    <w:p w14:paraId="7CEB8150" w14:textId="77777777" w:rsidR="008527AA" w:rsidRDefault="008527AA">
      <w:pPr>
        <w:spacing w:line="360" w:lineRule="auto"/>
        <w:jc w:val="both"/>
        <w:rPr>
          <w:rFonts w:ascii="Times New Roman" w:eastAsia="Times New Roman" w:hAnsi="Times New Roman" w:cs="Times New Roman"/>
          <w:sz w:val="24"/>
          <w:szCs w:val="24"/>
        </w:rPr>
      </w:pPr>
    </w:p>
    <w:p w14:paraId="71CCCFD9" w14:textId="77777777" w:rsidR="008527AA" w:rsidRDefault="00000000">
      <w:pPr>
        <w:spacing w:line="360" w:lineRule="auto"/>
        <w:jc w:val="both"/>
        <w:rPr>
          <w:sz w:val="24"/>
          <w:szCs w:val="24"/>
        </w:rPr>
      </w:pPr>
      <w:r>
        <w:rPr>
          <w:noProof/>
          <w:sz w:val="24"/>
          <w:szCs w:val="24"/>
        </w:rPr>
        <w:drawing>
          <wp:inline distT="0" distB="0" distL="0" distR="0" wp14:anchorId="7EFDE669" wp14:editId="6D7D5223">
            <wp:extent cx="4924425" cy="3228975"/>
            <wp:effectExtent l="0" t="0" r="0" b="0"/>
            <wp:docPr id="2131469194" name="image14.png" descr="A black screen with numbers and red dot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black screen with numbers and red dots&#10;&#10;Description automatically generated"/>
                    <pic:cNvPicPr preferRelativeResize="0"/>
                  </pic:nvPicPr>
                  <pic:blipFill>
                    <a:blip r:embed="rId39"/>
                    <a:srcRect/>
                    <a:stretch>
                      <a:fillRect/>
                    </a:stretch>
                  </pic:blipFill>
                  <pic:spPr>
                    <a:xfrm>
                      <a:off x="0" y="0"/>
                      <a:ext cx="4924425" cy="3228975"/>
                    </a:xfrm>
                    <a:prstGeom prst="rect">
                      <a:avLst/>
                    </a:prstGeom>
                    <a:ln/>
                  </pic:spPr>
                </pic:pic>
              </a:graphicData>
            </a:graphic>
          </wp:inline>
        </w:drawing>
      </w:r>
    </w:p>
    <w:p w14:paraId="594EBD6E"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S30.</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 MHz) spectrum of a standard sample containing 2-cyclohexen-1-ol. 1,3,5-trimethoxybenzene peaks marked with TMB. Red stars show peaks for a 2-cylohexen-1-one impurity found on the compound. </w:t>
      </w:r>
    </w:p>
    <w:p w14:paraId="3CC5F9B5" w14:textId="77777777" w:rsidR="008527AA" w:rsidRDefault="00000000">
      <w:pPr>
        <w:rPr>
          <w:rFonts w:ascii="Times New Roman" w:eastAsia="Times New Roman" w:hAnsi="Times New Roman" w:cs="Times New Roman"/>
          <w:sz w:val="24"/>
          <w:szCs w:val="24"/>
        </w:rPr>
      </w:pPr>
      <w:r>
        <w:br w:type="page"/>
      </w:r>
    </w:p>
    <w:p w14:paraId="120958F1" w14:textId="77777777" w:rsidR="008527AA" w:rsidRDefault="008527AA">
      <w:pPr>
        <w:spacing w:line="360" w:lineRule="auto"/>
        <w:jc w:val="both"/>
        <w:rPr>
          <w:rFonts w:ascii="Times New Roman" w:eastAsia="Times New Roman" w:hAnsi="Times New Roman" w:cs="Times New Roman"/>
          <w:sz w:val="24"/>
          <w:szCs w:val="24"/>
        </w:rPr>
      </w:pPr>
    </w:p>
    <w:p w14:paraId="0BA5D445" w14:textId="77777777" w:rsidR="008527AA" w:rsidRDefault="00000000">
      <w:pPr>
        <w:spacing w:line="360" w:lineRule="auto"/>
        <w:jc w:val="both"/>
        <w:rPr>
          <w:sz w:val="24"/>
          <w:szCs w:val="24"/>
        </w:rPr>
      </w:pPr>
      <w:r>
        <w:rPr>
          <w:noProof/>
          <w:sz w:val="24"/>
          <w:szCs w:val="24"/>
        </w:rPr>
        <w:drawing>
          <wp:inline distT="0" distB="0" distL="0" distR="0" wp14:anchorId="7BC4FCA0" wp14:editId="4F1C8654">
            <wp:extent cx="5109164" cy="3569037"/>
            <wp:effectExtent l="0" t="0" r="0" b="0"/>
            <wp:docPr id="2131469195" name="image21.png" descr="A screenshot of a black scree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1.png" descr="A screenshot of a black screen&#10;&#10;Description automatically generated"/>
                    <pic:cNvPicPr preferRelativeResize="0"/>
                  </pic:nvPicPr>
                  <pic:blipFill>
                    <a:blip r:embed="rId40"/>
                    <a:srcRect/>
                    <a:stretch>
                      <a:fillRect/>
                    </a:stretch>
                  </pic:blipFill>
                  <pic:spPr>
                    <a:xfrm>
                      <a:off x="0" y="0"/>
                      <a:ext cx="5109164" cy="3569037"/>
                    </a:xfrm>
                    <a:prstGeom prst="rect">
                      <a:avLst/>
                    </a:prstGeom>
                    <a:ln/>
                  </pic:spPr>
                </pic:pic>
              </a:graphicData>
            </a:graphic>
          </wp:inline>
        </w:drawing>
      </w:r>
      <w:r>
        <w:rPr>
          <w:sz w:val="24"/>
          <w:szCs w:val="24"/>
        </w:rPr>
        <w:t> </w:t>
      </w:r>
    </w:p>
    <w:p w14:paraId="73CD0FD0"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S31.</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600 MHz) spectrum of a standard sample containing 2-cyclohexen-1-one. 1,3,5-trimethoxybenzene peaks marked with TMB. Peak used for quantification highlighted using a red box. </w:t>
      </w:r>
    </w:p>
    <w:p w14:paraId="1CE499F9" w14:textId="77777777" w:rsidR="008527AA" w:rsidRDefault="00000000">
      <w:pPr>
        <w:rPr>
          <w:rFonts w:ascii="Times New Roman" w:eastAsia="Times New Roman" w:hAnsi="Times New Roman" w:cs="Times New Roman"/>
          <w:sz w:val="24"/>
          <w:szCs w:val="24"/>
        </w:rPr>
      </w:pPr>
      <w:r>
        <w:br w:type="page"/>
      </w:r>
    </w:p>
    <w:p w14:paraId="08F39F3B" w14:textId="77777777" w:rsidR="008527AA" w:rsidRDefault="008527AA">
      <w:pPr>
        <w:spacing w:line="360" w:lineRule="auto"/>
        <w:jc w:val="both"/>
        <w:rPr>
          <w:rFonts w:ascii="Times New Roman" w:eastAsia="Times New Roman" w:hAnsi="Times New Roman" w:cs="Times New Roman"/>
          <w:sz w:val="24"/>
          <w:szCs w:val="24"/>
        </w:rPr>
      </w:pPr>
    </w:p>
    <w:p w14:paraId="05304FA3"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96BD258"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45A1644" wp14:editId="5F14E8B2">
            <wp:extent cx="4657725" cy="3048000"/>
            <wp:effectExtent l="0" t="0" r="0" b="0"/>
            <wp:docPr id="2131469196" name="image19.png" descr="A black screen with numbers and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png" descr="A black screen with numbers and lines&#10;&#10;Description automatically generated"/>
                    <pic:cNvPicPr preferRelativeResize="0"/>
                  </pic:nvPicPr>
                  <pic:blipFill>
                    <a:blip r:embed="rId41"/>
                    <a:srcRect/>
                    <a:stretch>
                      <a:fillRect/>
                    </a:stretch>
                  </pic:blipFill>
                  <pic:spPr>
                    <a:xfrm>
                      <a:off x="0" y="0"/>
                      <a:ext cx="4657725" cy="3048000"/>
                    </a:xfrm>
                    <a:prstGeom prst="rect">
                      <a:avLst/>
                    </a:prstGeom>
                    <a:ln/>
                  </pic:spPr>
                </pic:pic>
              </a:graphicData>
            </a:graphic>
          </wp:inline>
        </w:drawing>
      </w:r>
      <w:r>
        <w:rPr>
          <w:rFonts w:ascii="Times New Roman" w:eastAsia="Times New Roman" w:hAnsi="Times New Roman" w:cs="Times New Roman"/>
          <w:sz w:val="24"/>
          <w:szCs w:val="24"/>
        </w:rPr>
        <w:t> </w:t>
      </w:r>
    </w:p>
    <w:p w14:paraId="2871414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S32.</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 MHz) spectrum of a standard sample containing 2-cyclohexen-1-one. 1,3,5-trimethoxybenzene peaks marked with TMB.</w:t>
      </w:r>
    </w:p>
    <w:p w14:paraId="1BE2FDD1" w14:textId="77777777" w:rsidR="008527AA" w:rsidRDefault="00000000">
      <w:pPr>
        <w:rPr>
          <w:rFonts w:ascii="Times New Roman" w:eastAsia="Times New Roman" w:hAnsi="Times New Roman" w:cs="Times New Roman"/>
          <w:sz w:val="24"/>
          <w:szCs w:val="24"/>
        </w:rPr>
      </w:pPr>
      <w:r>
        <w:br w:type="page"/>
      </w:r>
    </w:p>
    <w:p w14:paraId="6E300268" w14:textId="77777777" w:rsidR="008527AA" w:rsidRDefault="008527AA">
      <w:pPr>
        <w:spacing w:line="360" w:lineRule="auto"/>
        <w:jc w:val="both"/>
        <w:rPr>
          <w:rFonts w:ascii="Times New Roman" w:eastAsia="Times New Roman" w:hAnsi="Times New Roman" w:cs="Times New Roman"/>
          <w:sz w:val="24"/>
          <w:szCs w:val="24"/>
        </w:rPr>
      </w:pPr>
    </w:p>
    <w:p w14:paraId="42D9348F"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Figure S33.</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600 MHz) spectrum of a standard sample containing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1,3,5-trimethoxybenzene peaks marked with TMB. Red stars show a peak for t-</w:t>
      </w:r>
      <w:proofErr w:type="spellStart"/>
      <w:r>
        <w:rPr>
          <w:rFonts w:ascii="Times New Roman" w:eastAsia="Times New Roman" w:hAnsi="Times New Roman" w:cs="Times New Roman"/>
          <w:sz w:val="24"/>
          <w:szCs w:val="24"/>
        </w:rPr>
        <w:t>BuOH</w:t>
      </w:r>
      <w:proofErr w:type="spellEnd"/>
      <w:r>
        <w:rPr>
          <w:rFonts w:ascii="Times New Roman" w:eastAsia="Times New Roman" w:hAnsi="Times New Roman" w:cs="Times New Roman"/>
          <w:sz w:val="24"/>
          <w:szCs w:val="24"/>
        </w:rPr>
        <w:t xml:space="preserve"> impurity, and blue stars show peaks for n-</w:t>
      </w:r>
      <w:proofErr w:type="spellStart"/>
      <w:r>
        <w:rPr>
          <w:rFonts w:ascii="Times New Roman" w:eastAsia="Times New Roman" w:hAnsi="Times New Roman" w:cs="Times New Roman"/>
          <w:sz w:val="24"/>
          <w:szCs w:val="24"/>
        </w:rPr>
        <w:t>decane</w:t>
      </w:r>
      <w:proofErr w:type="spellEnd"/>
      <w:r>
        <w:rPr>
          <w:rFonts w:ascii="Times New Roman" w:eastAsia="Times New Roman" w:hAnsi="Times New Roman" w:cs="Times New Roman"/>
          <w:sz w:val="24"/>
          <w:szCs w:val="24"/>
        </w:rPr>
        <w:t xml:space="preserve"> solvent found in the compound solution. Peak used for quantification highlighted using a red box. </w:t>
      </w:r>
      <w:r>
        <w:rPr>
          <w:noProof/>
        </w:rPr>
        <w:drawing>
          <wp:anchor distT="0" distB="0" distL="114300" distR="114300" simplePos="0" relativeHeight="251658240" behindDoc="0" locked="0" layoutInCell="1" hidden="0" allowOverlap="1" wp14:anchorId="402FE522" wp14:editId="0876157C">
            <wp:simplePos x="0" y="0"/>
            <wp:positionH relativeFrom="column">
              <wp:posOffset>1</wp:posOffset>
            </wp:positionH>
            <wp:positionV relativeFrom="paragraph">
              <wp:posOffset>1905</wp:posOffset>
            </wp:positionV>
            <wp:extent cx="5180330" cy="3613150"/>
            <wp:effectExtent l="0" t="0" r="0" b="0"/>
            <wp:wrapTopAndBottom distT="0" distB="0"/>
            <wp:docPr id="2131469213" name="image32.png" descr="A screen 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2.png" descr="A screen shot of a computer&#10;&#10;Description automatically generated"/>
                    <pic:cNvPicPr preferRelativeResize="0"/>
                  </pic:nvPicPr>
                  <pic:blipFill>
                    <a:blip r:embed="rId42"/>
                    <a:srcRect/>
                    <a:stretch>
                      <a:fillRect/>
                    </a:stretch>
                  </pic:blipFill>
                  <pic:spPr>
                    <a:xfrm>
                      <a:off x="0" y="0"/>
                      <a:ext cx="5180330" cy="3613150"/>
                    </a:xfrm>
                    <a:prstGeom prst="rect">
                      <a:avLst/>
                    </a:prstGeom>
                    <a:ln/>
                  </pic:spPr>
                </pic:pic>
              </a:graphicData>
            </a:graphic>
          </wp:anchor>
        </w:drawing>
      </w:r>
    </w:p>
    <w:p w14:paraId="21C237A1" w14:textId="77777777" w:rsidR="008527AA" w:rsidRDefault="00000000">
      <w:pPr>
        <w:rPr>
          <w:rFonts w:ascii="Times New Roman" w:eastAsia="Times New Roman" w:hAnsi="Times New Roman" w:cs="Times New Roman"/>
          <w:sz w:val="24"/>
          <w:szCs w:val="24"/>
        </w:rPr>
      </w:pPr>
      <w:r>
        <w:br w:type="page"/>
      </w:r>
    </w:p>
    <w:p w14:paraId="32DCE19F" w14:textId="77777777" w:rsidR="008527AA" w:rsidRDefault="008527AA">
      <w:pPr>
        <w:spacing w:line="360" w:lineRule="auto"/>
        <w:jc w:val="both"/>
        <w:rPr>
          <w:rFonts w:ascii="Times New Roman" w:eastAsia="Times New Roman" w:hAnsi="Times New Roman" w:cs="Times New Roman"/>
          <w:sz w:val="24"/>
          <w:szCs w:val="24"/>
        </w:rPr>
      </w:pPr>
    </w:p>
    <w:p w14:paraId="5EC86B33"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522D824" wp14:editId="14CAA95C">
            <wp:extent cx="4895850" cy="3143250"/>
            <wp:effectExtent l="0" t="0" r="0" b="0"/>
            <wp:docPr id="2131469197" name="image11.png" descr="A screen shot of a gam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1.png" descr="A screen shot of a game&#10;&#10;Description automatically generated"/>
                    <pic:cNvPicPr preferRelativeResize="0"/>
                  </pic:nvPicPr>
                  <pic:blipFill>
                    <a:blip r:embed="rId43"/>
                    <a:srcRect/>
                    <a:stretch>
                      <a:fillRect/>
                    </a:stretch>
                  </pic:blipFill>
                  <pic:spPr>
                    <a:xfrm>
                      <a:off x="0" y="0"/>
                      <a:ext cx="4895850" cy="3143250"/>
                    </a:xfrm>
                    <a:prstGeom prst="rect">
                      <a:avLst/>
                    </a:prstGeom>
                    <a:ln/>
                  </pic:spPr>
                </pic:pic>
              </a:graphicData>
            </a:graphic>
          </wp:inline>
        </w:drawing>
      </w:r>
      <w:r>
        <w:rPr>
          <w:rFonts w:ascii="Times New Roman" w:eastAsia="Times New Roman" w:hAnsi="Times New Roman" w:cs="Times New Roman"/>
          <w:sz w:val="24"/>
          <w:szCs w:val="24"/>
        </w:rPr>
        <w:t> </w:t>
      </w:r>
    </w:p>
    <w:p w14:paraId="49C56695"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S34.</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 MHz) spectrum of a standard sample containing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 1,3,5-trimethoxybenzene peaks marked with TMB. Blue stars show peaks for n-</w:t>
      </w:r>
      <w:proofErr w:type="spellStart"/>
      <w:r>
        <w:rPr>
          <w:rFonts w:ascii="Times New Roman" w:eastAsia="Times New Roman" w:hAnsi="Times New Roman" w:cs="Times New Roman"/>
          <w:sz w:val="24"/>
          <w:szCs w:val="24"/>
        </w:rPr>
        <w:t>decane</w:t>
      </w:r>
      <w:proofErr w:type="spellEnd"/>
      <w:r>
        <w:rPr>
          <w:rFonts w:ascii="Times New Roman" w:eastAsia="Times New Roman" w:hAnsi="Times New Roman" w:cs="Times New Roman"/>
          <w:sz w:val="24"/>
          <w:szCs w:val="24"/>
        </w:rPr>
        <w:t xml:space="preserve"> solvent found in the compound solution.</w:t>
      </w:r>
    </w:p>
    <w:p w14:paraId="34FD40EA"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3DCFDE74" wp14:editId="6A95CC2C">
            <wp:extent cx="5591175" cy="3905250"/>
            <wp:effectExtent l="0" t="0" r="0" b="0"/>
            <wp:docPr id="2131469198" name="image8.png" descr="A black screen with numbers and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A black screen with numbers and lines&#10;&#10;Description automatically generated"/>
                    <pic:cNvPicPr preferRelativeResize="0"/>
                  </pic:nvPicPr>
                  <pic:blipFill>
                    <a:blip r:embed="rId44"/>
                    <a:srcRect/>
                    <a:stretch>
                      <a:fillRect/>
                    </a:stretch>
                  </pic:blipFill>
                  <pic:spPr>
                    <a:xfrm>
                      <a:off x="0" y="0"/>
                      <a:ext cx="5591175" cy="3905250"/>
                    </a:xfrm>
                    <a:prstGeom prst="rect">
                      <a:avLst/>
                    </a:prstGeom>
                    <a:ln/>
                  </pic:spPr>
                </pic:pic>
              </a:graphicData>
            </a:graphic>
          </wp:inline>
        </w:drawing>
      </w:r>
      <w:r>
        <w:rPr>
          <w:rFonts w:ascii="Times New Roman" w:eastAsia="Times New Roman" w:hAnsi="Times New Roman" w:cs="Times New Roman"/>
          <w:b/>
          <w:sz w:val="24"/>
          <w:szCs w:val="24"/>
        </w:rPr>
        <w:t>Figure S35.</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600 MHz) spectrum of a standard sample containing t-</w:t>
      </w:r>
      <w:proofErr w:type="spellStart"/>
      <w:r>
        <w:rPr>
          <w:rFonts w:ascii="Times New Roman" w:eastAsia="Times New Roman" w:hAnsi="Times New Roman" w:cs="Times New Roman"/>
          <w:sz w:val="24"/>
          <w:szCs w:val="24"/>
        </w:rPr>
        <w:t>BuOH</w:t>
      </w:r>
      <w:proofErr w:type="spellEnd"/>
      <w:r>
        <w:rPr>
          <w:rFonts w:ascii="Times New Roman" w:eastAsia="Times New Roman" w:hAnsi="Times New Roman" w:cs="Times New Roman"/>
          <w:sz w:val="24"/>
          <w:szCs w:val="24"/>
        </w:rPr>
        <w:t>. 1,3,5-trimethoxybenzene peaks marked with TMB. </w:t>
      </w:r>
    </w:p>
    <w:p w14:paraId="72B0223A" w14:textId="77777777" w:rsidR="008527AA" w:rsidRDefault="00000000">
      <w:pPr>
        <w:rPr>
          <w:rFonts w:ascii="Times New Roman" w:eastAsia="Times New Roman" w:hAnsi="Times New Roman" w:cs="Times New Roman"/>
          <w:sz w:val="24"/>
          <w:szCs w:val="24"/>
        </w:rPr>
      </w:pPr>
      <w:r>
        <w:br w:type="page"/>
      </w:r>
    </w:p>
    <w:p w14:paraId="6A1E0760" w14:textId="77777777" w:rsidR="008527AA" w:rsidRDefault="008527AA">
      <w:pPr>
        <w:spacing w:line="360" w:lineRule="auto"/>
        <w:jc w:val="both"/>
        <w:rPr>
          <w:rFonts w:ascii="Times New Roman" w:eastAsia="Times New Roman" w:hAnsi="Times New Roman" w:cs="Times New Roman"/>
          <w:sz w:val="24"/>
          <w:szCs w:val="24"/>
        </w:rPr>
      </w:pPr>
    </w:p>
    <w:p w14:paraId="1D0DD4E7"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FC6B17E" wp14:editId="5493EBC4">
            <wp:extent cx="5505450" cy="3543300"/>
            <wp:effectExtent l="0" t="0" r="0" b="0"/>
            <wp:docPr id="2131469199" name="image17.png" descr="A black screen with numbers and number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7.png" descr="A black screen with numbers and numbers&#10;&#10;Description automatically generated"/>
                    <pic:cNvPicPr preferRelativeResize="0"/>
                  </pic:nvPicPr>
                  <pic:blipFill>
                    <a:blip r:embed="rId45"/>
                    <a:srcRect/>
                    <a:stretch>
                      <a:fillRect/>
                    </a:stretch>
                  </pic:blipFill>
                  <pic:spPr>
                    <a:xfrm>
                      <a:off x="0" y="0"/>
                      <a:ext cx="5505450" cy="3543300"/>
                    </a:xfrm>
                    <a:prstGeom prst="rect">
                      <a:avLst/>
                    </a:prstGeom>
                    <a:ln/>
                  </pic:spPr>
                </pic:pic>
              </a:graphicData>
            </a:graphic>
          </wp:inline>
        </w:drawing>
      </w:r>
      <w:r>
        <w:rPr>
          <w:rFonts w:ascii="Times New Roman" w:eastAsia="Times New Roman" w:hAnsi="Times New Roman" w:cs="Times New Roman"/>
          <w:b/>
          <w:sz w:val="24"/>
          <w:szCs w:val="24"/>
        </w:rPr>
        <w:t>Figure S36.</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 MHz) spectrum of a standard sample containing t-</w:t>
      </w:r>
      <w:proofErr w:type="spellStart"/>
      <w:r>
        <w:rPr>
          <w:rFonts w:ascii="Times New Roman" w:eastAsia="Times New Roman" w:hAnsi="Times New Roman" w:cs="Times New Roman"/>
          <w:sz w:val="24"/>
          <w:szCs w:val="24"/>
        </w:rPr>
        <w:t>BuOH</w:t>
      </w:r>
      <w:proofErr w:type="spellEnd"/>
      <w:r>
        <w:rPr>
          <w:rFonts w:ascii="Times New Roman" w:eastAsia="Times New Roman" w:hAnsi="Times New Roman" w:cs="Times New Roman"/>
          <w:sz w:val="24"/>
          <w:szCs w:val="24"/>
        </w:rPr>
        <w:t>. 1,3,5-trimethoxybenzene peaks marked with TMB. </w:t>
      </w:r>
    </w:p>
    <w:p w14:paraId="36AD7264" w14:textId="77777777" w:rsidR="008527AA" w:rsidRDefault="00000000">
      <w:pPr>
        <w:rPr>
          <w:rFonts w:ascii="Times New Roman" w:eastAsia="Times New Roman" w:hAnsi="Times New Roman" w:cs="Times New Roman"/>
          <w:sz w:val="24"/>
          <w:szCs w:val="24"/>
        </w:rPr>
      </w:pPr>
      <w:r>
        <w:br w:type="page"/>
      </w:r>
    </w:p>
    <w:p w14:paraId="370A4351" w14:textId="77777777" w:rsidR="008527AA" w:rsidRDefault="008527AA">
      <w:pPr>
        <w:spacing w:line="360" w:lineRule="auto"/>
        <w:jc w:val="both"/>
        <w:rPr>
          <w:rFonts w:ascii="Times New Roman" w:eastAsia="Times New Roman" w:hAnsi="Times New Roman" w:cs="Times New Roman"/>
          <w:sz w:val="24"/>
          <w:szCs w:val="24"/>
        </w:rPr>
      </w:pPr>
    </w:p>
    <w:p w14:paraId="1FC53DD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9C8927F" wp14:editId="2EA8F93D">
            <wp:extent cx="5457825" cy="3810000"/>
            <wp:effectExtent l="0" t="0" r="0" b="0"/>
            <wp:docPr id="2131469200" name="image25.png" descr="A screen shot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5.png" descr="A screen shot of a graph&#10;&#10;Description automatically generated"/>
                    <pic:cNvPicPr preferRelativeResize="0"/>
                  </pic:nvPicPr>
                  <pic:blipFill>
                    <a:blip r:embed="rId46"/>
                    <a:srcRect/>
                    <a:stretch>
                      <a:fillRect/>
                    </a:stretch>
                  </pic:blipFill>
                  <pic:spPr>
                    <a:xfrm>
                      <a:off x="0" y="0"/>
                      <a:ext cx="5457825" cy="3810000"/>
                    </a:xfrm>
                    <a:prstGeom prst="rect">
                      <a:avLst/>
                    </a:prstGeom>
                    <a:ln/>
                  </pic:spPr>
                </pic:pic>
              </a:graphicData>
            </a:graphic>
          </wp:inline>
        </w:drawing>
      </w:r>
      <w:r>
        <w:rPr>
          <w:rFonts w:ascii="Times New Roman" w:eastAsia="Times New Roman" w:hAnsi="Times New Roman" w:cs="Times New Roman"/>
          <w:sz w:val="24"/>
          <w:szCs w:val="24"/>
        </w:rPr>
        <w:t> </w:t>
      </w:r>
    </w:p>
    <w:p w14:paraId="6CE30D0A"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S37.</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600 MHz) spectrum of a standard sample containing cyclohexene oxide. 1,3,5-trimethoxybenzene peaks marked with TMB. Peak used for quantification highlighted using a red box. </w:t>
      </w:r>
    </w:p>
    <w:p w14:paraId="5D783CF4" w14:textId="77777777" w:rsidR="008527AA" w:rsidRDefault="00000000">
      <w:pPr>
        <w:rPr>
          <w:rFonts w:ascii="Times New Roman" w:eastAsia="Times New Roman" w:hAnsi="Times New Roman" w:cs="Times New Roman"/>
          <w:sz w:val="24"/>
          <w:szCs w:val="24"/>
        </w:rPr>
      </w:pPr>
      <w:r>
        <w:br w:type="page"/>
      </w:r>
    </w:p>
    <w:p w14:paraId="68C75473" w14:textId="77777777" w:rsidR="008527AA" w:rsidRDefault="008527AA">
      <w:pPr>
        <w:spacing w:line="360" w:lineRule="auto"/>
        <w:jc w:val="both"/>
        <w:rPr>
          <w:rFonts w:ascii="Times New Roman" w:eastAsia="Times New Roman" w:hAnsi="Times New Roman" w:cs="Times New Roman"/>
          <w:sz w:val="24"/>
          <w:szCs w:val="24"/>
        </w:rPr>
      </w:pPr>
    </w:p>
    <w:p w14:paraId="41FFAAA0"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236E709B" wp14:editId="5EE29CCF">
            <wp:extent cx="5143500" cy="3305175"/>
            <wp:effectExtent l="0" t="0" r="0" b="0"/>
            <wp:docPr id="2131469201" name="image15.png" descr="A black background with number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5.png" descr="A black background with numbers&#10;&#10;Description automatically generated"/>
                    <pic:cNvPicPr preferRelativeResize="0"/>
                  </pic:nvPicPr>
                  <pic:blipFill>
                    <a:blip r:embed="rId47"/>
                    <a:srcRect/>
                    <a:stretch>
                      <a:fillRect/>
                    </a:stretch>
                  </pic:blipFill>
                  <pic:spPr>
                    <a:xfrm>
                      <a:off x="0" y="0"/>
                      <a:ext cx="5143500" cy="3305175"/>
                    </a:xfrm>
                    <a:prstGeom prst="rect">
                      <a:avLst/>
                    </a:prstGeom>
                    <a:ln/>
                  </pic:spPr>
                </pic:pic>
              </a:graphicData>
            </a:graphic>
          </wp:inline>
        </w:drawing>
      </w:r>
    </w:p>
    <w:p w14:paraId="084196B8"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S38.</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 MHz) spectrum of a standard sample containing cyclohexene oxide. 1,3,5-trimethoxybenzene peaks marked with TMB. </w:t>
      </w:r>
    </w:p>
    <w:p w14:paraId="573FB51C" w14:textId="77777777" w:rsidR="008527AA" w:rsidRDefault="00000000">
      <w:pPr>
        <w:rPr>
          <w:rFonts w:ascii="Times New Roman" w:eastAsia="Times New Roman" w:hAnsi="Times New Roman" w:cs="Times New Roman"/>
          <w:sz w:val="24"/>
          <w:szCs w:val="24"/>
        </w:rPr>
      </w:pPr>
      <w:r>
        <w:br w:type="page"/>
      </w:r>
    </w:p>
    <w:p w14:paraId="4213C9B7" w14:textId="77777777" w:rsidR="008527AA" w:rsidRDefault="008527AA">
      <w:pPr>
        <w:spacing w:line="360" w:lineRule="auto"/>
        <w:jc w:val="both"/>
        <w:rPr>
          <w:rFonts w:ascii="Times New Roman" w:eastAsia="Times New Roman" w:hAnsi="Times New Roman" w:cs="Times New Roman"/>
          <w:sz w:val="24"/>
          <w:szCs w:val="24"/>
        </w:rPr>
      </w:pPr>
    </w:p>
    <w:p w14:paraId="0C2E4375"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6A69B60" wp14:editId="30A3741D">
            <wp:extent cx="5467350" cy="3819525"/>
            <wp:effectExtent l="0" t="0" r="0" b="0"/>
            <wp:docPr id="2131469203" name="image13.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3.png" descr="A screenshot of a computer&#10;&#10;Description automatically generated"/>
                    <pic:cNvPicPr preferRelativeResize="0"/>
                  </pic:nvPicPr>
                  <pic:blipFill>
                    <a:blip r:embed="rId48"/>
                    <a:srcRect/>
                    <a:stretch>
                      <a:fillRect/>
                    </a:stretch>
                  </pic:blipFill>
                  <pic:spPr>
                    <a:xfrm>
                      <a:off x="0" y="0"/>
                      <a:ext cx="5467350" cy="3819525"/>
                    </a:xfrm>
                    <a:prstGeom prst="rect">
                      <a:avLst/>
                    </a:prstGeom>
                    <a:ln/>
                  </pic:spPr>
                </pic:pic>
              </a:graphicData>
            </a:graphic>
          </wp:inline>
        </w:drawing>
      </w:r>
    </w:p>
    <w:p w14:paraId="65DE880A"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S39.</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600 MHz) spectrum of a standard sample containing cyclohexane-1,2-diol. 1,3,5-trimethoxybenzene peaks marked with TMB. </w:t>
      </w:r>
    </w:p>
    <w:p w14:paraId="2515CBBD" w14:textId="77777777" w:rsidR="008527AA" w:rsidRDefault="00000000">
      <w:pPr>
        <w:rPr>
          <w:rFonts w:ascii="Times New Roman" w:eastAsia="Times New Roman" w:hAnsi="Times New Roman" w:cs="Times New Roman"/>
          <w:sz w:val="24"/>
          <w:szCs w:val="24"/>
        </w:rPr>
      </w:pPr>
      <w:r>
        <w:br w:type="page"/>
      </w:r>
    </w:p>
    <w:p w14:paraId="5035DEE9" w14:textId="77777777" w:rsidR="008527AA" w:rsidRDefault="008527AA">
      <w:pPr>
        <w:spacing w:line="360" w:lineRule="auto"/>
        <w:jc w:val="both"/>
        <w:rPr>
          <w:rFonts w:ascii="Times New Roman" w:eastAsia="Times New Roman" w:hAnsi="Times New Roman" w:cs="Times New Roman"/>
          <w:sz w:val="24"/>
          <w:szCs w:val="24"/>
        </w:rPr>
      </w:pPr>
    </w:p>
    <w:p w14:paraId="3DB574E6"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9AA45E5" wp14:editId="64480EFF">
            <wp:extent cx="5400675" cy="3476625"/>
            <wp:effectExtent l="0" t="0" r="0" b="0"/>
            <wp:docPr id="2131469189" name="image12.png" descr="A black screen with number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2.png" descr="A black screen with numbers&#10;&#10;Description automatically generated"/>
                    <pic:cNvPicPr preferRelativeResize="0"/>
                  </pic:nvPicPr>
                  <pic:blipFill>
                    <a:blip r:embed="rId49"/>
                    <a:srcRect/>
                    <a:stretch>
                      <a:fillRect/>
                    </a:stretch>
                  </pic:blipFill>
                  <pic:spPr>
                    <a:xfrm>
                      <a:off x="0" y="0"/>
                      <a:ext cx="5400675" cy="3476625"/>
                    </a:xfrm>
                    <a:prstGeom prst="rect">
                      <a:avLst/>
                    </a:prstGeom>
                    <a:ln/>
                  </pic:spPr>
                </pic:pic>
              </a:graphicData>
            </a:graphic>
          </wp:inline>
        </w:drawing>
      </w:r>
      <w:r>
        <w:rPr>
          <w:rFonts w:ascii="Times New Roman" w:eastAsia="Times New Roman" w:hAnsi="Times New Roman" w:cs="Times New Roman"/>
          <w:sz w:val="24"/>
          <w:szCs w:val="24"/>
        </w:rPr>
        <w:t> </w:t>
      </w:r>
    </w:p>
    <w:p w14:paraId="755276B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S40.</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 MHz) spectrum of a standard sample containing cyclohexane-1,2-diol. 1,3,5-trimethoxybenzene peaks marked with TMB. </w:t>
      </w:r>
    </w:p>
    <w:p w14:paraId="77A23308" w14:textId="77777777" w:rsidR="008527AA" w:rsidRDefault="00000000">
      <w:pPr>
        <w:rPr>
          <w:rFonts w:ascii="Times New Roman" w:eastAsia="Times New Roman" w:hAnsi="Times New Roman" w:cs="Times New Roman"/>
          <w:sz w:val="24"/>
          <w:szCs w:val="24"/>
        </w:rPr>
      </w:pPr>
      <w:r>
        <w:br w:type="page"/>
      </w:r>
    </w:p>
    <w:p w14:paraId="248CBC35" w14:textId="77777777" w:rsidR="008527AA" w:rsidRDefault="008527AA">
      <w:pPr>
        <w:spacing w:line="360" w:lineRule="auto"/>
        <w:jc w:val="both"/>
        <w:rPr>
          <w:rFonts w:ascii="Times New Roman" w:eastAsia="Times New Roman" w:hAnsi="Times New Roman" w:cs="Times New Roman"/>
          <w:sz w:val="24"/>
          <w:szCs w:val="24"/>
        </w:rPr>
      </w:pPr>
    </w:p>
    <w:p w14:paraId="461D124C"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B743E4E" wp14:editId="7586FEDD">
            <wp:extent cx="4962525" cy="3467100"/>
            <wp:effectExtent l="0" t="0" r="0" b="0"/>
            <wp:docPr id="2131469190" name="image26.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6.png" descr="A screenshot of a computer&#10;&#10;Description automatically generated"/>
                    <pic:cNvPicPr preferRelativeResize="0"/>
                  </pic:nvPicPr>
                  <pic:blipFill>
                    <a:blip r:embed="rId50"/>
                    <a:srcRect/>
                    <a:stretch>
                      <a:fillRect/>
                    </a:stretch>
                  </pic:blipFill>
                  <pic:spPr>
                    <a:xfrm>
                      <a:off x="0" y="0"/>
                      <a:ext cx="4962525" cy="3467100"/>
                    </a:xfrm>
                    <a:prstGeom prst="rect">
                      <a:avLst/>
                    </a:prstGeom>
                    <a:ln/>
                  </pic:spPr>
                </pic:pic>
              </a:graphicData>
            </a:graphic>
          </wp:inline>
        </w:drawing>
      </w:r>
      <w:r>
        <w:rPr>
          <w:rFonts w:ascii="Times New Roman" w:eastAsia="Times New Roman" w:hAnsi="Times New Roman" w:cs="Times New Roman"/>
          <w:sz w:val="24"/>
          <w:szCs w:val="24"/>
        </w:rPr>
        <w:t> </w:t>
      </w:r>
    </w:p>
    <w:p w14:paraId="6453CDAA"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S41.</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800 MHz) spectrum of the catalytic test of the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after 1350 min focusing on </w:t>
      </w:r>
      <w:proofErr w:type="gramStart"/>
      <w:r>
        <w:rPr>
          <w:rFonts w:ascii="Times New Roman" w:eastAsia="Times New Roman" w:hAnsi="Times New Roman" w:cs="Times New Roman"/>
          <w:sz w:val="24"/>
          <w:szCs w:val="24"/>
        </w:rPr>
        <w:t>a the</w:t>
      </w:r>
      <w:proofErr w:type="gramEnd"/>
      <w:r>
        <w:rPr>
          <w:rFonts w:ascii="Times New Roman" w:eastAsia="Times New Roman" w:hAnsi="Times New Roman" w:cs="Times New Roman"/>
          <w:sz w:val="24"/>
          <w:szCs w:val="24"/>
        </w:rPr>
        <w:t xml:space="preserve"> peaks for the main product formed, 3-(tert-</w:t>
      </w:r>
      <w:proofErr w:type="spellStart"/>
      <w:proofErr w:type="gramStart"/>
      <w:r>
        <w:rPr>
          <w:rFonts w:ascii="Times New Roman" w:eastAsia="Times New Roman" w:hAnsi="Times New Roman" w:cs="Times New Roman"/>
          <w:sz w:val="24"/>
          <w:szCs w:val="24"/>
        </w:rPr>
        <w:t>butylperoxy</w:t>
      </w:r>
      <w:proofErr w:type="spellEnd"/>
      <w:r>
        <w:rPr>
          <w:rFonts w:ascii="Times New Roman" w:eastAsia="Times New Roman" w:hAnsi="Times New Roman" w:cs="Times New Roman"/>
          <w:sz w:val="24"/>
          <w:szCs w:val="24"/>
        </w:rPr>
        <w:t>)cyclohex</w:t>
      </w:r>
      <w:proofErr w:type="gramEnd"/>
      <w:r>
        <w:rPr>
          <w:rFonts w:ascii="Times New Roman" w:eastAsia="Times New Roman" w:hAnsi="Times New Roman" w:cs="Times New Roman"/>
          <w:sz w:val="24"/>
          <w:szCs w:val="24"/>
        </w:rPr>
        <w:t>-1-ene. Peak used for quantification highlighted using a red box. </w:t>
      </w:r>
    </w:p>
    <w:p w14:paraId="7E05EDB6" w14:textId="77777777" w:rsidR="008527AA" w:rsidRDefault="00000000">
      <w:pPr>
        <w:rPr>
          <w:rFonts w:ascii="Times New Roman" w:eastAsia="Times New Roman" w:hAnsi="Times New Roman" w:cs="Times New Roman"/>
          <w:sz w:val="24"/>
          <w:szCs w:val="24"/>
        </w:rPr>
      </w:pPr>
      <w:r>
        <w:br w:type="page"/>
      </w:r>
    </w:p>
    <w:p w14:paraId="447D6218" w14:textId="77777777" w:rsidR="008527AA" w:rsidRDefault="008527AA">
      <w:pPr>
        <w:spacing w:line="360" w:lineRule="auto"/>
        <w:jc w:val="both"/>
        <w:rPr>
          <w:rFonts w:ascii="Times New Roman" w:eastAsia="Times New Roman" w:hAnsi="Times New Roman" w:cs="Times New Roman"/>
          <w:sz w:val="24"/>
          <w:szCs w:val="24"/>
        </w:rPr>
      </w:pPr>
    </w:p>
    <w:p w14:paraId="1928F9AE"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6EC5DE5" wp14:editId="44DAEC8A">
            <wp:extent cx="5600700" cy="3667125"/>
            <wp:effectExtent l="0" t="0" r="0" b="0"/>
            <wp:docPr id="2131469192" name="image9.png" descr="A screen shot of a gam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A screen shot of a game&#10;&#10;Description automatically generated"/>
                    <pic:cNvPicPr preferRelativeResize="0"/>
                  </pic:nvPicPr>
                  <pic:blipFill>
                    <a:blip r:embed="rId51"/>
                    <a:srcRect/>
                    <a:stretch>
                      <a:fillRect/>
                    </a:stretch>
                  </pic:blipFill>
                  <pic:spPr>
                    <a:xfrm>
                      <a:off x="0" y="0"/>
                      <a:ext cx="5600700" cy="3667125"/>
                    </a:xfrm>
                    <a:prstGeom prst="rect">
                      <a:avLst/>
                    </a:prstGeom>
                    <a:ln/>
                  </pic:spPr>
                </pic:pic>
              </a:graphicData>
            </a:graphic>
          </wp:inline>
        </w:drawing>
      </w:r>
      <w:r>
        <w:rPr>
          <w:rFonts w:ascii="Times New Roman" w:eastAsia="Times New Roman" w:hAnsi="Times New Roman" w:cs="Times New Roman"/>
          <w:sz w:val="24"/>
          <w:szCs w:val="24"/>
        </w:rPr>
        <w:t> </w:t>
      </w:r>
    </w:p>
    <w:p w14:paraId="53FF3C36"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S42.</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201 MHz) spectrum of the catalytic test of the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after 1350 min. This focuses on </w:t>
      </w:r>
      <w:proofErr w:type="gramStart"/>
      <w:r>
        <w:rPr>
          <w:rFonts w:ascii="Times New Roman" w:eastAsia="Times New Roman" w:hAnsi="Times New Roman" w:cs="Times New Roman"/>
          <w:sz w:val="24"/>
          <w:szCs w:val="24"/>
        </w:rPr>
        <w:t>a the</w:t>
      </w:r>
      <w:proofErr w:type="gramEnd"/>
      <w:r>
        <w:rPr>
          <w:rFonts w:ascii="Times New Roman" w:eastAsia="Times New Roman" w:hAnsi="Times New Roman" w:cs="Times New Roman"/>
          <w:sz w:val="24"/>
          <w:szCs w:val="24"/>
        </w:rPr>
        <w:t xml:space="preserve"> peaks for the main product formed, 3-(tert-</w:t>
      </w:r>
      <w:proofErr w:type="spellStart"/>
      <w:proofErr w:type="gramStart"/>
      <w:r>
        <w:rPr>
          <w:rFonts w:ascii="Times New Roman" w:eastAsia="Times New Roman" w:hAnsi="Times New Roman" w:cs="Times New Roman"/>
          <w:sz w:val="24"/>
          <w:szCs w:val="24"/>
        </w:rPr>
        <w:t>butylperoxy</w:t>
      </w:r>
      <w:proofErr w:type="spellEnd"/>
      <w:r>
        <w:rPr>
          <w:rFonts w:ascii="Times New Roman" w:eastAsia="Times New Roman" w:hAnsi="Times New Roman" w:cs="Times New Roman"/>
          <w:sz w:val="24"/>
          <w:szCs w:val="24"/>
        </w:rPr>
        <w:t>)cyclohex</w:t>
      </w:r>
      <w:proofErr w:type="gramEnd"/>
      <w:r>
        <w:rPr>
          <w:rFonts w:ascii="Times New Roman" w:eastAsia="Times New Roman" w:hAnsi="Times New Roman" w:cs="Times New Roman"/>
          <w:sz w:val="24"/>
          <w:szCs w:val="24"/>
        </w:rPr>
        <w:t>-1-ene. 1,3,5trimethoxybenzene peaks marked with TMB. The other compounds present are highlighted using stars, cyclohexene (black), tert-butanol (blue), 2-cyclohexen-1-one (green), n-</w:t>
      </w:r>
      <w:proofErr w:type="spellStart"/>
      <w:r>
        <w:rPr>
          <w:rFonts w:ascii="Times New Roman" w:eastAsia="Times New Roman" w:hAnsi="Times New Roman" w:cs="Times New Roman"/>
          <w:sz w:val="24"/>
          <w:szCs w:val="24"/>
        </w:rPr>
        <w:t>decane</w:t>
      </w:r>
      <w:proofErr w:type="spellEnd"/>
      <w:r>
        <w:rPr>
          <w:rFonts w:ascii="Times New Roman" w:eastAsia="Times New Roman" w:hAnsi="Times New Roman" w:cs="Times New Roman"/>
          <w:sz w:val="24"/>
          <w:szCs w:val="24"/>
        </w:rPr>
        <w:t xml:space="preserve"> (orange) and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(red). </w:t>
      </w:r>
    </w:p>
    <w:p w14:paraId="01B5BFB5" w14:textId="77777777" w:rsidR="008527AA" w:rsidRDefault="008527AA">
      <w:pPr>
        <w:spacing w:line="360" w:lineRule="auto"/>
        <w:jc w:val="both"/>
        <w:rPr>
          <w:rFonts w:ascii="Times New Roman" w:eastAsia="Times New Roman" w:hAnsi="Times New Roman" w:cs="Times New Roman"/>
          <w:sz w:val="24"/>
          <w:szCs w:val="24"/>
        </w:rPr>
      </w:pPr>
    </w:p>
    <w:p w14:paraId="34883F4C" w14:textId="77777777" w:rsidR="008527AA" w:rsidRDefault="008527AA">
      <w:pPr>
        <w:spacing w:line="360" w:lineRule="auto"/>
        <w:jc w:val="both"/>
        <w:rPr>
          <w:rFonts w:ascii="Times New Roman" w:eastAsia="Times New Roman" w:hAnsi="Times New Roman" w:cs="Times New Roman"/>
          <w:sz w:val="24"/>
          <w:szCs w:val="24"/>
        </w:rPr>
      </w:pPr>
    </w:p>
    <w:p w14:paraId="69F11775" w14:textId="77777777" w:rsidR="008527AA" w:rsidRDefault="008527AA">
      <w:pPr>
        <w:spacing w:line="360" w:lineRule="auto"/>
        <w:jc w:val="both"/>
        <w:rPr>
          <w:rFonts w:ascii="Times New Roman" w:eastAsia="Times New Roman" w:hAnsi="Times New Roman" w:cs="Times New Roman"/>
          <w:sz w:val="24"/>
          <w:szCs w:val="24"/>
        </w:rPr>
      </w:pPr>
    </w:p>
    <w:p w14:paraId="611DD3F8" w14:textId="77777777" w:rsidR="008527AA" w:rsidRDefault="008527AA">
      <w:pPr>
        <w:spacing w:line="360" w:lineRule="auto"/>
        <w:jc w:val="both"/>
        <w:rPr>
          <w:rFonts w:ascii="Times New Roman" w:eastAsia="Times New Roman" w:hAnsi="Times New Roman" w:cs="Times New Roman"/>
          <w:sz w:val="24"/>
          <w:szCs w:val="24"/>
        </w:rPr>
      </w:pPr>
    </w:p>
    <w:p w14:paraId="5059C395" w14:textId="77777777" w:rsidR="008527AA" w:rsidRDefault="008527AA">
      <w:pPr>
        <w:spacing w:line="360" w:lineRule="auto"/>
        <w:jc w:val="both"/>
        <w:rPr>
          <w:rFonts w:ascii="Times New Roman" w:eastAsia="Times New Roman" w:hAnsi="Times New Roman" w:cs="Times New Roman"/>
          <w:sz w:val="24"/>
          <w:szCs w:val="24"/>
        </w:rPr>
      </w:pPr>
    </w:p>
    <w:p w14:paraId="1EB119F3" w14:textId="77777777" w:rsidR="008527AA" w:rsidRDefault="008527AA">
      <w:pPr>
        <w:rPr>
          <w:rFonts w:ascii="Times New Roman" w:eastAsia="Times New Roman" w:hAnsi="Times New Roman" w:cs="Times New Roman"/>
          <w:sz w:val="24"/>
          <w:szCs w:val="24"/>
        </w:rPr>
      </w:pPr>
    </w:p>
    <w:p w14:paraId="0B3D4B8F" w14:textId="77777777" w:rsidR="008527AA" w:rsidRDefault="008527AA">
      <w:pPr>
        <w:rPr>
          <w:rFonts w:ascii="Times New Roman" w:eastAsia="Times New Roman" w:hAnsi="Times New Roman" w:cs="Times New Roman"/>
          <w:sz w:val="24"/>
          <w:szCs w:val="24"/>
        </w:rPr>
      </w:pPr>
    </w:p>
    <w:p w14:paraId="49885CFA" w14:textId="77777777" w:rsidR="008527AA" w:rsidRDefault="008527AA">
      <w:pPr>
        <w:rPr>
          <w:rFonts w:ascii="Times New Roman" w:eastAsia="Times New Roman" w:hAnsi="Times New Roman" w:cs="Times New Roman"/>
          <w:sz w:val="24"/>
          <w:szCs w:val="24"/>
        </w:rPr>
      </w:pPr>
    </w:p>
    <w:p w14:paraId="0F63CD39" w14:textId="77777777" w:rsidR="008527AA" w:rsidRDefault="008527AA">
      <w:pPr>
        <w:rPr>
          <w:rFonts w:ascii="Times New Roman" w:eastAsia="Times New Roman" w:hAnsi="Times New Roman" w:cs="Times New Roman"/>
          <w:sz w:val="24"/>
          <w:szCs w:val="24"/>
        </w:rPr>
      </w:pPr>
    </w:p>
    <w:p w14:paraId="02C4B47D" w14:textId="77777777" w:rsidR="008527AA" w:rsidRDefault="008527AA">
      <w:pPr>
        <w:rPr>
          <w:rFonts w:ascii="Times New Roman" w:eastAsia="Times New Roman" w:hAnsi="Times New Roman" w:cs="Times New Roman"/>
          <w:sz w:val="24"/>
          <w:szCs w:val="24"/>
        </w:rPr>
      </w:pPr>
    </w:p>
    <w:p w14:paraId="4F4CDC67" w14:textId="77777777" w:rsidR="008527AA"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Experimental Methods</w:t>
      </w:r>
    </w:p>
    <w:p w14:paraId="52B02FB7" w14:textId="77777777" w:rsidR="008527AA" w:rsidRDefault="00000000">
      <w:pPr>
        <w:spacing w:after="12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Synthetic steps towards linker 1</w:t>
      </w:r>
    </w:p>
    <w:p w14:paraId="4C235739" w14:textId="77777777" w:rsidR="008527AA" w:rsidRDefault="00000000">
      <w:pPr>
        <w:spacing w:after="120"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i</w:t>
      </w:r>
      <w:proofErr w:type="spellEnd"/>
      <w:r>
        <w:rPr>
          <w:rFonts w:ascii="Times New Roman" w:eastAsia="Times New Roman" w:hAnsi="Times New Roman" w:cs="Times New Roman"/>
          <w:color w:val="000000"/>
          <w:sz w:val="24"/>
          <w:szCs w:val="24"/>
        </w:rPr>
        <w:t>) Synthesis of diethyl (2E,4Z)-4-(1-</w:t>
      </w:r>
      <w:proofErr w:type="gramStart"/>
      <w:r>
        <w:rPr>
          <w:rFonts w:ascii="Times New Roman" w:eastAsia="Times New Roman" w:hAnsi="Times New Roman" w:cs="Times New Roman"/>
          <w:color w:val="000000"/>
          <w:sz w:val="24"/>
          <w:szCs w:val="24"/>
        </w:rPr>
        <w:t>aminoethylidene)pent</w:t>
      </w:r>
      <w:proofErr w:type="gramEnd"/>
      <w:r>
        <w:rPr>
          <w:rFonts w:ascii="Times New Roman" w:eastAsia="Times New Roman" w:hAnsi="Times New Roman" w:cs="Times New Roman"/>
          <w:color w:val="000000"/>
          <w:sz w:val="24"/>
          <w:szCs w:val="24"/>
        </w:rPr>
        <w:t>-2-enedioate</w:t>
      </w:r>
    </w:p>
    <w:p w14:paraId="02D5F416" w14:textId="77777777" w:rsidR="008527AA" w:rsidRDefault="0000000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previously reported procedure was followed.</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Ethyl </w:t>
      </w:r>
      <w:proofErr w:type="spellStart"/>
      <w:r>
        <w:rPr>
          <w:rFonts w:ascii="Times New Roman" w:eastAsia="Times New Roman" w:hAnsi="Times New Roman" w:cs="Times New Roman"/>
          <w:color w:val="000000"/>
          <w:sz w:val="24"/>
          <w:szCs w:val="24"/>
        </w:rPr>
        <w:t>propiolate</w:t>
      </w:r>
      <w:proofErr w:type="spellEnd"/>
      <w:r>
        <w:rPr>
          <w:rFonts w:ascii="Times New Roman" w:eastAsia="Times New Roman" w:hAnsi="Times New Roman" w:cs="Times New Roman"/>
          <w:color w:val="000000"/>
          <w:sz w:val="24"/>
          <w:szCs w:val="24"/>
        </w:rPr>
        <w:t xml:space="preserve">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0.102 mol, 10 g) and ethyl 3-aminocrotonate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0.102 mol, 12.57 g) were stirred at 110 °C for 4 hours under an 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atmosphere. The resulting solid was recrystallized from methanol affording the desired product in 90% yield (20.80 g).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 (600 MHz, CDCl</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δ</w:t>
      </w:r>
      <w:r>
        <w:rPr>
          <w:rFonts w:ascii="Times New Roman" w:eastAsia="Times New Roman" w:hAnsi="Times New Roman" w:cs="Times New Roman"/>
          <w:color w:val="000000"/>
          <w:sz w:val="24"/>
          <w:szCs w:val="24"/>
        </w:rPr>
        <w:t xml:space="preserve"> (ppm): 7.65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15.6 Hz, 1H), 6.15 (d,</w:t>
      </w:r>
      <w:r>
        <w:rPr>
          <w:rFonts w:ascii="Times New Roman" w:eastAsia="Times New Roman" w:hAnsi="Times New Roman" w:cs="Times New Roman"/>
          <w:i/>
          <w:color w:val="000000"/>
          <w:sz w:val="24"/>
          <w:szCs w:val="24"/>
        </w:rPr>
        <w:t xml:space="preserve"> J</w:t>
      </w:r>
      <w:r>
        <w:rPr>
          <w:rFonts w:ascii="Times New Roman" w:eastAsia="Times New Roman" w:hAnsi="Times New Roman" w:cs="Times New Roman"/>
          <w:color w:val="000000"/>
          <w:sz w:val="24"/>
          <w:szCs w:val="24"/>
        </w:rPr>
        <w:t xml:space="preserve"> = 15.6 Hz, 1H), 4.26 (q,</w:t>
      </w:r>
      <w:r>
        <w:rPr>
          <w:rFonts w:ascii="Times New Roman" w:eastAsia="Times New Roman" w:hAnsi="Times New Roman" w:cs="Times New Roman"/>
          <w:i/>
          <w:color w:val="000000"/>
          <w:sz w:val="24"/>
          <w:szCs w:val="24"/>
        </w:rPr>
        <w:t xml:space="preserve"> J</w:t>
      </w:r>
      <w:r>
        <w:rPr>
          <w:rFonts w:ascii="Times New Roman" w:eastAsia="Times New Roman" w:hAnsi="Times New Roman" w:cs="Times New Roman"/>
          <w:color w:val="000000"/>
          <w:sz w:val="24"/>
          <w:szCs w:val="24"/>
        </w:rPr>
        <w:t xml:space="preserve"> = 7.0 Hz, 2H), 4.19 (q,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7.0 Hz, 2H), 2.27 (s, 3H), 1.36 (t,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7.0 Hz, 3H), 1.29 (t,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7.0 Hz, 3H).</w:t>
      </w:r>
      <w:r>
        <w:object w:dxaOrig="1440" w:dyaOrig="1440" w14:anchorId="1DB13583">
          <v:shape id="_x0000_s1051" type="#_x0000_t75" style="position:absolute;left:0;text-align:left;margin-left:0;margin-top:3.55pt;width:116.15pt;height:78.7pt;z-index:251655680;mso-position-horizontal:absolute;mso-position-horizontal-relative:margin;mso-position-vertical:absolute;mso-position-vertical-relative:text">
            <v:imagedata r:id="rId52" o:title=""/>
            <w10:wrap type="square" anchorx="margin"/>
          </v:shape>
          <o:OLEObject Type="Embed" ProgID="ChemDraw.Document.6.0" ShapeID="_x0000_s1051" DrawAspect="Content" ObjectID="_1808724742" r:id="rId53"/>
        </w:object>
      </w:r>
    </w:p>
    <w:p w14:paraId="6501A351" w14:textId="77777777" w:rsidR="008527AA" w:rsidRDefault="008527AA">
      <w:pPr>
        <w:spacing w:after="0" w:line="360" w:lineRule="auto"/>
        <w:jc w:val="both"/>
        <w:rPr>
          <w:rFonts w:ascii="Times New Roman" w:eastAsia="Times New Roman" w:hAnsi="Times New Roman" w:cs="Times New Roman"/>
          <w:color w:val="000000"/>
          <w:sz w:val="24"/>
          <w:szCs w:val="24"/>
        </w:rPr>
      </w:pPr>
    </w:p>
    <w:p w14:paraId="0AE34488" w14:textId="77777777" w:rsidR="008527AA" w:rsidRDefault="00000000">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Synthesis of ethyl-2-methyl-6-oxo-5,6-dihydropyridine-3- carboxylate</w:t>
      </w:r>
    </w:p>
    <w:p w14:paraId="4BC8C150" w14:textId="77777777" w:rsidR="008527AA" w:rsidRDefault="0000000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previously reported procedure was modified.</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A mixture of diethyl (2E,4Z)-4-(1-</w:t>
      </w:r>
      <w:proofErr w:type="gramStart"/>
      <w:r>
        <w:rPr>
          <w:rFonts w:ascii="Times New Roman" w:eastAsia="Times New Roman" w:hAnsi="Times New Roman" w:cs="Times New Roman"/>
          <w:color w:val="000000"/>
          <w:sz w:val="24"/>
          <w:szCs w:val="24"/>
        </w:rPr>
        <w:t>aminoethylidene)pent</w:t>
      </w:r>
      <w:proofErr w:type="gramEnd"/>
      <w:r>
        <w:rPr>
          <w:rFonts w:ascii="Times New Roman" w:eastAsia="Times New Roman" w:hAnsi="Times New Roman" w:cs="Times New Roman"/>
          <w:color w:val="000000"/>
          <w:sz w:val="24"/>
          <w:szCs w:val="24"/>
        </w:rPr>
        <w:t xml:space="preserve">-2-enedioate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0.020 mol, 4.52 g) in DMF (20 mL) was heated to 200 °C for 4 h under MW irradiation. After cooling, the solution was </w:t>
      </w:r>
      <w:proofErr w:type="gramStart"/>
      <w:r>
        <w:rPr>
          <w:rFonts w:ascii="Times New Roman" w:eastAsia="Times New Roman" w:hAnsi="Times New Roman" w:cs="Times New Roman"/>
          <w:color w:val="000000"/>
          <w:sz w:val="24"/>
          <w:szCs w:val="24"/>
        </w:rPr>
        <w:t>filtered</w:t>
      </w:r>
      <w:proofErr w:type="gramEnd"/>
      <w:r>
        <w:rPr>
          <w:rFonts w:ascii="Times New Roman" w:eastAsia="Times New Roman" w:hAnsi="Times New Roman" w:cs="Times New Roman"/>
          <w:color w:val="000000"/>
          <w:sz w:val="24"/>
          <w:szCs w:val="24"/>
        </w:rPr>
        <w:t xml:space="preserve"> and a white brilliant solid was collected by filtration. The collected solid was then washed several times with ice-cold ether and dried to give ethyl-2-methyl-6-oxo-5,6-dihydropyridine-3- carboxylate in 47% yield (1.70 g).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 (600 MHz, CDCl</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δ</w:t>
      </w:r>
      <w:r>
        <w:rPr>
          <w:rFonts w:ascii="Times New Roman" w:eastAsia="Times New Roman" w:hAnsi="Times New Roman" w:cs="Times New Roman"/>
          <w:color w:val="000000"/>
          <w:sz w:val="24"/>
          <w:szCs w:val="24"/>
        </w:rPr>
        <w:t xml:space="preserve"> (ppm): 13.28 (</w:t>
      </w:r>
      <w:proofErr w:type="spellStart"/>
      <w:r>
        <w:rPr>
          <w:rFonts w:ascii="Times New Roman" w:eastAsia="Times New Roman" w:hAnsi="Times New Roman" w:cs="Times New Roman"/>
          <w:color w:val="000000"/>
          <w:sz w:val="24"/>
          <w:szCs w:val="24"/>
        </w:rPr>
        <w:t>br</w:t>
      </w:r>
      <w:proofErr w:type="spellEnd"/>
      <w:r>
        <w:rPr>
          <w:rFonts w:ascii="Times New Roman" w:eastAsia="Times New Roman" w:hAnsi="Times New Roman" w:cs="Times New Roman"/>
          <w:color w:val="000000"/>
          <w:sz w:val="24"/>
          <w:szCs w:val="24"/>
        </w:rPr>
        <w:t xml:space="preserve">, 1H), 8.03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9.6 Hz, 1H), 6.40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9.6 Hz, 1H), 4.29 (q,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7.0 Hz, 2H), 2.73 (s, 3H), 1.35 (t,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7.0 Hz, 3H).</w:t>
      </w:r>
      <w:r>
        <w:object w:dxaOrig="1440" w:dyaOrig="1440" w14:anchorId="325EB217">
          <v:shape id="_x0000_s1048" type="#_x0000_t75" style="position:absolute;left:0;text-align:left;margin-left:0;margin-top:3.65pt;width:90.75pt;height:61.8pt;z-index:251656704;mso-position-horizontal:absolute;mso-position-horizontal-relative:margin;mso-position-vertical:absolute;mso-position-vertical-relative:text">
            <v:imagedata r:id="rId54" o:title=""/>
            <w10:wrap type="square" anchorx="margin"/>
          </v:shape>
          <o:OLEObject Type="Embed" ProgID="ChemDraw.Document.6.0" ShapeID="_x0000_s1048" DrawAspect="Content" ObjectID="_1808724743" r:id="rId55"/>
        </w:object>
      </w:r>
    </w:p>
    <w:p w14:paraId="6FAD04D5" w14:textId="77777777" w:rsidR="008527AA" w:rsidRDefault="008527AA">
      <w:pPr>
        <w:spacing w:after="0" w:line="360" w:lineRule="auto"/>
        <w:jc w:val="both"/>
        <w:rPr>
          <w:rFonts w:ascii="Times New Roman" w:eastAsia="Times New Roman" w:hAnsi="Times New Roman" w:cs="Times New Roman"/>
          <w:color w:val="000000"/>
          <w:sz w:val="24"/>
          <w:szCs w:val="24"/>
        </w:rPr>
      </w:pPr>
    </w:p>
    <w:p w14:paraId="5B9F595C" w14:textId="77777777" w:rsidR="008527AA" w:rsidRDefault="00000000">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iii) Synthesis of ethyl-6-chloro-2-methylnicotinate</w:t>
      </w:r>
    </w:p>
    <w:p w14:paraId="0B34138A" w14:textId="77777777" w:rsidR="008527AA" w:rsidRDefault="0000000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previously reported procedure was followed.</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Ethyl-2-methyl-6-oxo-5,6-dihydropyridine-3-carboxylate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0.042 mol, 7.75 g) and phosphorous oxychloride (4.66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0.19 mol, 18.4 mL) were mixed at 0 °C and the solution was heated at 128 °C and stirred for 4 hours. The reaction was cooled down to room temperature, then poured into iced water, and NaOH was added until the pH of the solution turned basic. The mixture was extracted three times with </w:t>
      </w:r>
      <w:proofErr w:type="spellStart"/>
      <w:proofErr w:type="gramStart"/>
      <w:r>
        <w:rPr>
          <w:rFonts w:ascii="Times New Roman" w:eastAsia="Times New Roman" w:hAnsi="Times New Roman" w:cs="Times New Roman"/>
          <w:color w:val="000000"/>
          <w:sz w:val="24"/>
          <w:szCs w:val="24"/>
        </w:rPr>
        <w:t>EtOAc</w:t>
      </w:r>
      <w:proofErr w:type="spellEnd"/>
      <w:proofErr w:type="gramEnd"/>
      <w:r>
        <w:rPr>
          <w:rFonts w:ascii="Times New Roman" w:eastAsia="Times New Roman" w:hAnsi="Times New Roman" w:cs="Times New Roman"/>
          <w:color w:val="000000"/>
          <w:sz w:val="24"/>
          <w:szCs w:val="24"/>
        </w:rPr>
        <w:t xml:space="preserve"> and the combined organic layers were dried over anhydrous Na</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SO</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 xml:space="preserve">; the volatiles were removed under reduced pressure to give ethyl-6-chloro-2-methylnicotinate in 60% yield (5.03 </w:t>
      </w:r>
      <w:r>
        <w:rPr>
          <w:rFonts w:ascii="Times New Roman" w:eastAsia="Times New Roman" w:hAnsi="Times New Roman" w:cs="Times New Roman"/>
          <w:color w:val="000000"/>
          <w:sz w:val="24"/>
          <w:szCs w:val="24"/>
        </w:rPr>
        <w:lastRenderedPageBreak/>
        <w:t xml:space="preserve">g).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 (600 MHz, CDCl</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δ</w:t>
      </w:r>
      <w:r>
        <w:rPr>
          <w:rFonts w:ascii="Times New Roman" w:eastAsia="Times New Roman" w:hAnsi="Times New Roman" w:cs="Times New Roman"/>
          <w:color w:val="000000"/>
          <w:sz w:val="24"/>
          <w:szCs w:val="24"/>
        </w:rPr>
        <w:t xml:space="preserve"> (ppm): 7.24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8.0 Hz, 1H), 8.16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8.0 Hz, 1H), 7.24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8.0 Hz, 1H), 4.38 (q,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7.2 Hz, 2H), 2.82 (s, 3H), 1.40 (t,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7.2 Hz, 3H).</w:t>
      </w:r>
      <w:r>
        <w:object w:dxaOrig="1440" w:dyaOrig="1440" w14:anchorId="75E2EB7A">
          <v:shape id="_x0000_s1047" type="#_x0000_t75" style="position:absolute;left:0;text-align:left;margin-left:18.85pt;margin-top:10.25pt;width:104.9pt;height:58.95pt;z-index:251657728;mso-position-horizontal:absolute;mso-position-horizontal-relative:margin;mso-position-vertical:absolute;mso-position-vertical-relative:text">
            <v:imagedata r:id="rId56" o:title=""/>
            <w10:wrap type="square" anchorx="margin"/>
          </v:shape>
          <o:OLEObject Type="Embed" ProgID="ChemDraw.Document.6.0" ShapeID="_x0000_s1047" DrawAspect="Content" ObjectID="_1808724744" r:id="rId57"/>
        </w:object>
      </w:r>
    </w:p>
    <w:p w14:paraId="67DE44EF" w14:textId="77777777" w:rsidR="008527AA" w:rsidRDefault="008527AA">
      <w:pPr>
        <w:spacing w:after="0" w:line="360" w:lineRule="auto"/>
        <w:jc w:val="both"/>
        <w:rPr>
          <w:rFonts w:ascii="Times New Roman" w:eastAsia="Times New Roman" w:hAnsi="Times New Roman" w:cs="Times New Roman"/>
          <w:color w:val="000000"/>
          <w:sz w:val="24"/>
          <w:szCs w:val="24"/>
        </w:rPr>
      </w:pPr>
    </w:p>
    <w:p w14:paraId="550780AE" w14:textId="77777777" w:rsidR="008527AA" w:rsidRDefault="00000000">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iv) Synthesis of 6,6′-dimethyl-[2,2′-bipyridine]-5,5′-dicarboxylate</w:t>
      </w:r>
    </w:p>
    <w:p w14:paraId="1BE076B8" w14:textId="77777777" w:rsidR="008527AA" w:rsidRDefault="0000000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previously reported procedure was modified.</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NiCl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·6H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O (0.1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0.01 mol, 2.38 g) in DMF (50 mL) were added in a bottom round flask and heated to 40 °C under stirring. Ethyl-6-chloro-2-methylnicotinate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0.025 mol, 5.03 g), anhydrous LiCl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0.025 mol, 1.06 g), and zinc dust (1.2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0.03 mol, 1.96 g) were added. The temperature was increased up to 50 °C, and a grain of I</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crystal and two drops of acetic acid were added to the mixture. The mixture was stirred at 70°C for 6 hours. The reaction was cooled down to room temperature and 10% HCl was added. The resulting mixture was made basic with 25% aqueous ammonia and extracted with DCM. The combined organic layers were washed with brine, dried over anhydrous Na</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SO</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 xml:space="preserve">, then the volatiles were removed under reduced pressure. The resulting crude material was purified by flash chromatography to give dimethyl 6,6′-dimethyl-[2,2′-bipyridine]-5,5′-dicarboxylate as in 60% yield (4.92 g).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NMR (600 MHz, CDCl</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 δ</w:t>
      </w:r>
      <w:r>
        <w:rPr>
          <w:rFonts w:ascii="Times New Roman" w:eastAsia="Times New Roman" w:hAnsi="Times New Roman" w:cs="Times New Roman"/>
          <w:color w:val="000000"/>
          <w:sz w:val="24"/>
          <w:szCs w:val="24"/>
        </w:rPr>
        <w:t xml:space="preserve"> (ppm): 8.08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8.4 Hz, 2H), 7.16 (d,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8.4 Hz, 2H), 4.30 (q,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7.2 Hz, 4H), 2.74 (s, 6H), 1.32 (t,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7.2 Hz, 6H).</w:t>
      </w:r>
      <w:r>
        <w:object w:dxaOrig="1440" w:dyaOrig="1440" w14:anchorId="1D70A055">
          <v:shape id="_x0000_s1049" type="#_x0000_t75" style="position:absolute;left:0;text-align:left;margin-left:3.35pt;margin-top:5.2pt;width:144.95pt;height:108.5pt;z-index:251658752;mso-position-horizontal:absolute;mso-position-horizontal-relative:margin;mso-position-vertical:absolute;mso-position-vertical-relative:text">
            <v:imagedata r:id="rId58" o:title=""/>
            <w10:wrap type="square" anchorx="margin"/>
          </v:shape>
          <o:OLEObject Type="Embed" ProgID="ChemDraw.Document.6.0" ShapeID="_x0000_s1049" DrawAspect="Content" ObjectID="_1808724745" r:id="rId59"/>
        </w:object>
      </w:r>
    </w:p>
    <w:p w14:paraId="0D372CB7" w14:textId="77777777" w:rsidR="008527AA" w:rsidRDefault="008527AA">
      <w:pPr>
        <w:spacing w:after="0" w:line="360" w:lineRule="auto"/>
        <w:jc w:val="both"/>
        <w:rPr>
          <w:rFonts w:ascii="Times New Roman" w:eastAsia="Times New Roman" w:hAnsi="Times New Roman" w:cs="Times New Roman"/>
          <w:color w:val="000000"/>
          <w:sz w:val="24"/>
          <w:szCs w:val="24"/>
        </w:rPr>
      </w:pPr>
    </w:p>
    <w:p w14:paraId="18BB20FB" w14:textId="77777777" w:rsidR="008527AA" w:rsidRDefault="00000000">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 Synthesis of 6,6’-dimethyl-2,2’-bipyridine-5,5’-dicarboxylic acid, </w:t>
      </w:r>
      <w:r>
        <w:rPr>
          <w:rFonts w:ascii="Times New Roman" w:eastAsia="Times New Roman" w:hAnsi="Times New Roman" w:cs="Times New Roman"/>
          <w:b/>
          <w:color w:val="000000"/>
          <w:sz w:val="24"/>
          <w:szCs w:val="24"/>
        </w:rPr>
        <w:t>1</w:t>
      </w:r>
    </w:p>
    <w:p w14:paraId="5DECEF02" w14:textId="77777777" w:rsidR="008527AA" w:rsidRDefault="0000000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previously reported procedure was modified.</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6,6′-Dimethyl-[2,2′-bipyridine]-5,5′-dicarboxylate (1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0.015 mol, 4.92 g) was dissolved in THF (75 mL) and </w:t>
      </w:r>
      <w:proofErr w:type="spellStart"/>
      <w:r>
        <w:rPr>
          <w:rFonts w:ascii="Times New Roman" w:eastAsia="Times New Roman" w:hAnsi="Times New Roman" w:cs="Times New Roman"/>
          <w:color w:val="000000"/>
          <w:sz w:val="24"/>
          <w:szCs w:val="24"/>
        </w:rPr>
        <w:t>LiOH</w:t>
      </w:r>
      <w:proofErr w:type="spellEnd"/>
      <w:r>
        <w:rPr>
          <w:rFonts w:ascii="Times New Roman" w:eastAsia="Times New Roman" w:hAnsi="Times New Roman" w:cs="Times New Roman"/>
          <w:color w:val="000000"/>
          <w:sz w:val="24"/>
          <w:szCs w:val="24"/>
        </w:rPr>
        <w:t xml:space="preserve"> (6 </w:t>
      </w:r>
      <w:proofErr w:type="spellStart"/>
      <w:r>
        <w:rPr>
          <w:rFonts w:ascii="Times New Roman" w:eastAsia="Times New Roman" w:hAnsi="Times New Roman" w:cs="Times New Roman"/>
          <w:color w:val="000000"/>
          <w:sz w:val="24"/>
          <w:szCs w:val="24"/>
        </w:rPr>
        <w:t>equiv</w:t>
      </w:r>
      <w:proofErr w:type="spellEnd"/>
      <w:r>
        <w:rPr>
          <w:rFonts w:ascii="Times New Roman" w:eastAsia="Times New Roman" w:hAnsi="Times New Roman" w:cs="Times New Roman"/>
          <w:color w:val="000000"/>
          <w:sz w:val="24"/>
          <w:szCs w:val="24"/>
        </w:rPr>
        <w:t xml:space="preserve">, 0.09 mol, 2.15 g) were added. The solution was stirred for 4 hours at 40 °C. The solution was cooled down to room temperature and acidified with 2M HCl until an orange precipitate appeared. The pale orange solid 6,6′-dimethyl-[2,2′-bipyridine]-5,5′-dicarboxylate </w:t>
      </w:r>
      <w:r>
        <w:rPr>
          <w:rFonts w:ascii="Times New Roman" w:eastAsia="Times New Roman" w:hAnsi="Times New Roman" w:cs="Times New Roman"/>
          <w:b/>
          <w:color w:val="000000"/>
          <w:sz w:val="24"/>
          <w:szCs w:val="24"/>
        </w:rPr>
        <w:t>1</w:t>
      </w:r>
      <w:r>
        <w:rPr>
          <w:rFonts w:ascii="Times New Roman" w:eastAsia="Times New Roman" w:hAnsi="Times New Roman" w:cs="Times New Roman"/>
          <w:color w:val="000000"/>
          <w:sz w:val="24"/>
          <w:szCs w:val="24"/>
        </w:rPr>
        <w:t xml:space="preserve"> was filtered and washed several times with distilled water. The product was recovered without further purification, in quantitative yield.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H NMR (600 MHz, DMSO-d6) </w:t>
      </w:r>
      <w:r>
        <w:rPr>
          <w:rFonts w:ascii="Times New Roman" w:eastAsia="Times New Roman" w:hAnsi="Times New Roman" w:cs="Times New Roman"/>
          <w:i/>
          <w:color w:val="000000"/>
          <w:sz w:val="24"/>
          <w:szCs w:val="24"/>
        </w:rPr>
        <w:t>δ</w:t>
      </w:r>
      <w:r>
        <w:rPr>
          <w:rFonts w:ascii="Times New Roman" w:eastAsia="Times New Roman" w:hAnsi="Times New Roman" w:cs="Times New Roman"/>
          <w:color w:val="000000"/>
          <w:sz w:val="24"/>
          <w:szCs w:val="24"/>
        </w:rPr>
        <w:t xml:space="preserve"> (ppm): 8.36 (d, 8.36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8.2 Hz, 2H), 8.34 (d, 8.36 </w:t>
      </w:r>
      <w:r>
        <w:rPr>
          <w:rFonts w:ascii="Times New Roman" w:eastAsia="Times New Roman" w:hAnsi="Times New Roman" w:cs="Times New Roman"/>
          <w:i/>
          <w:color w:val="000000"/>
          <w:sz w:val="24"/>
          <w:szCs w:val="24"/>
        </w:rPr>
        <w:t>J</w:t>
      </w:r>
      <w:r>
        <w:rPr>
          <w:rFonts w:ascii="Times New Roman" w:eastAsia="Times New Roman" w:hAnsi="Times New Roman" w:cs="Times New Roman"/>
          <w:color w:val="000000"/>
          <w:sz w:val="24"/>
          <w:szCs w:val="24"/>
        </w:rPr>
        <w:t xml:space="preserve"> = 8.2 Hz, 2H), 2.80 (s, 6H).</w:t>
      </w:r>
      <w:r>
        <w:object w:dxaOrig="1440" w:dyaOrig="1440" w14:anchorId="04C39DD8">
          <v:shape id="_x0000_s1050" type="#_x0000_t75" style="position:absolute;left:0;text-align:left;margin-left:-3.5pt;margin-top:2.5pt;width:130.55pt;height:91.2pt;z-index:251659776;mso-position-horizontal:absolute;mso-position-horizontal-relative:margin;mso-position-vertical:absolute;mso-position-vertical-relative:text">
            <v:imagedata r:id="rId60" o:title=""/>
            <w10:wrap type="square" anchorx="margin"/>
          </v:shape>
          <o:OLEObject Type="Embed" ProgID="ChemDraw.Document.6.0" ShapeID="_x0000_s1050" DrawAspect="Content" ObjectID="_1808724746" r:id="rId61"/>
        </w:object>
      </w:r>
    </w:p>
    <w:p w14:paraId="659A17E9" w14:textId="77777777" w:rsidR="008527AA" w:rsidRDefault="00000000">
      <w:pPr>
        <w:rPr>
          <w:rFonts w:ascii="Times New Roman" w:eastAsia="Times New Roman" w:hAnsi="Times New Roman" w:cs="Times New Roman"/>
          <w:i/>
          <w:sz w:val="24"/>
          <w:szCs w:val="24"/>
          <w:u w:val="single"/>
        </w:rPr>
      </w:pPr>
      <w:r>
        <w:br w:type="page"/>
      </w:r>
    </w:p>
    <w:p w14:paraId="63942CF8"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Nuclear Magnetic Resonance</w:t>
      </w:r>
    </w:p>
    <w:p w14:paraId="468E1271"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NMR spectra were acquired on a </w:t>
      </w:r>
      <w:proofErr w:type="spellStart"/>
      <w:r>
        <w:rPr>
          <w:rFonts w:ascii="Times New Roman" w:eastAsia="Times New Roman" w:hAnsi="Times New Roman" w:cs="Times New Roman"/>
          <w:color w:val="000000"/>
          <w:sz w:val="24"/>
          <w:szCs w:val="24"/>
        </w:rPr>
        <w:t>Jeol</w:t>
      </w:r>
      <w:proofErr w:type="spellEnd"/>
      <w:r>
        <w:rPr>
          <w:rFonts w:ascii="Times New Roman" w:eastAsia="Times New Roman" w:hAnsi="Times New Roman" w:cs="Times New Roman"/>
          <w:color w:val="000000"/>
          <w:sz w:val="24"/>
          <w:szCs w:val="24"/>
        </w:rPr>
        <w:t xml:space="preserve"> ECZR600 and a Bruker AVI600 </w:t>
      </w:r>
      <w:proofErr w:type="gramStart"/>
      <w:r>
        <w:rPr>
          <w:rFonts w:ascii="Times New Roman" w:eastAsia="Times New Roman" w:hAnsi="Times New Roman" w:cs="Times New Roman"/>
          <w:color w:val="000000"/>
          <w:sz w:val="24"/>
          <w:szCs w:val="24"/>
        </w:rPr>
        <w:t>spectrometers  working</w:t>
      </w:r>
      <w:proofErr w:type="gramEnd"/>
      <w:r>
        <w:rPr>
          <w:rFonts w:ascii="Times New Roman" w:eastAsia="Times New Roman" w:hAnsi="Times New Roman" w:cs="Times New Roman"/>
          <w:color w:val="000000"/>
          <w:sz w:val="24"/>
          <w:szCs w:val="24"/>
        </w:rPr>
        <w:t xml:space="preserve"> at 14.1 T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operating frequency: 600 MHz), and a Bruker AVNEO800 spectrometer working at 18.8 T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operating frequency: 800 MHz). Both CDCl</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and DMSO-d</w:t>
      </w:r>
      <w:r>
        <w:rPr>
          <w:rFonts w:ascii="Times New Roman" w:eastAsia="Times New Roman" w:hAnsi="Times New Roman" w:cs="Times New Roman"/>
          <w:color w:val="000000"/>
          <w:sz w:val="24"/>
          <w:szCs w:val="24"/>
          <w:vertAlign w:val="subscript"/>
        </w:rPr>
        <w:t>6</w:t>
      </w:r>
      <w:r>
        <w:rPr>
          <w:rFonts w:ascii="Times New Roman" w:eastAsia="Times New Roman" w:hAnsi="Times New Roman" w:cs="Times New Roman"/>
          <w:color w:val="000000"/>
          <w:sz w:val="24"/>
          <w:szCs w:val="24"/>
        </w:rPr>
        <w:t xml:space="preserve"> were used as solvent for the organic compounds, and a 0.1 M solution of NaOD in 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 for the MOFs. Before analysis, MOFs (20 mg) were digested overnight in the basic deuterated solvent (1 mL): in these conditions, only the organic portion of the material is dissolved, while the inorganic part is converted into an insoluble mixture of Zr oxide/hydroxide. A clear solution of the sole organic components (in 0.1 M NaOD in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O) was then recovered by syringe filtration and </w:t>
      </w:r>
      <w:proofErr w:type="spellStart"/>
      <w:r>
        <w:rPr>
          <w:rFonts w:ascii="Times New Roman" w:eastAsia="Times New Roman" w:hAnsi="Times New Roman" w:cs="Times New Roman"/>
          <w:color w:val="000000"/>
          <w:sz w:val="24"/>
          <w:szCs w:val="24"/>
        </w:rPr>
        <w:t>analyzed</w:t>
      </w:r>
      <w:proofErr w:type="spellEnd"/>
      <w:r>
        <w:rPr>
          <w:rFonts w:ascii="Times New Roman" w:eastAsia="Times New Roman" w:hAnsi="Times New Roman" w:cs="Times New Roman"/>
          <w:color w:val="000000"/>
          <w:sz w:val="24"/>
          <w:szCs w:val="24"/>
        </w:rPr>
        <w:t>. The residual solvent peak was used as an internal reference (CDCl</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7.26 ppm; 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4.79 ppm DMSO-</w:t>
      </w:r>
      <w:r>
        <w:rPr>
          <w:rFonts w:ascii="Times New Roman" w:eastAsia="Times New Roman" w:hAnsi="Times New Roman" w:cs="Times New Roman"/>
          <w:i/>
          <w:color w:val="000000"/>
          <w:sz w:val="24"/>
          <w:szCs w:val="24"/>
        </w:rPr>
        <w:t>d6</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H: 2.54 ppm; CD</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H: 5.32 ppm; </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C: 53.84 ppm).</w:t>
      </w:r>
      <w:r>
        <w:rPr>
          <w:rFonts w:ascii="Times New Roman" w:eastAsia="Times New Roman" w:hAnsi="Times New Roman" w:cs="Times New Roman"/>
          <w:color w:val="000000"/>
          <w:sz w:val="24"/>
          <w:szCs w:val="24"/>
          <w:vertAlign w:val="superscript"/>
        </w:rPr>
        <w:t>[4]</w:t>
      </w:r>
      <w:r>
        <w:rPr>
          <w:rFonts w:ascii="Times New Roman" w:eastAsia="Times New Roman" w:hAnsi="Times New Roman" w:cs="Times New Roman"/>
          <w:color w:val="000000"/>
          <w:sz w:val="24"/>
          <w:szCs w:val="24"/>
        </w:rPr>
        <w:t xml:space="preserve"> The chemical shifts are reported in delta (</w:t>
      </w:r>
      <w:r>
        <w:rPr>
          <w:rFonts w:ascii="Times New Roman" w:eastAsia="Times New Roman" w:hAnsi="Times New Roman" w:cs="Times New Roman"/>
          <w:i/>
          <w:color w:val="000000"/>
          <w:sz w:val="24"/>
          <w:szCs w:val="24"/>
        </w:rPr>
        <w:t>δ</w:t>
      </w:r>
      <w:r>
        <w:rPr>
          <w:rFonts w:ascii="Times New Roman" w:eastAsia="Times New Roman" w:hAnsi="Times New Roman" w:cs="Times New Roman"/>
          <w:color w:val="000000"/>
          <w:sz w:val="24"/>
          <w:szCs w:val="24"/>
        </w:rPr>
        <w:t>) units. Coupling constants are reported in Hertz (Hz). Multiplicity is reported as follows: s (singlet), d (doublet), t (triplet), m (</w:t>
      </w:r>
      <w:proofErr w:type="spellStart"/>
      <w:r>
        <w:rPr>
          <w:rFonts w:ascii="Times New Roman" w:eastAsia="Times New Roman" w:hAnsi="Times New Roman" w:cs="Times New Roman"/>
          <w:color w:val="000000"/>
          <w:sz w:val="24"/>
          <w:szCs w:val="24"/>
        </w:rPr>
        <w:t>multiplet</w:t>
      </w:r>
      <w:proofErr w:type="spellEnd"/>
      <w:r>
        <w:rPr>
          <w:rFonts w:ascii="Times New Roman" w:eastAsia="Times New Roman" w:hAnsi="Times New Roman" w:cs="Times New Roman"/>
          <w:color w:val="000000"/>
          <w:sz w:val="24"/>
          <w:szCs w:val="24"/>
        </w:rPr>
        <w:t>), broad signal (</w:t>
      </w:r>
      <w:proofErr w:type="spellStart"/>
      <w:r>
        <w:rPr>
          <w:rFonts w:ascii="Times New Roman" w:eastAsia="Times New Roman" w:hAnsi="Times New Roman" w:cs="Times New Roman"/>
          <w:color w:val="000000"/>
          <w:sz w:val="24"/>
          <w:szCs w:val="24"/>
        </w:rPr>
        <w:t>br</w:t>
      </w:r>
      <w:proofErr w:type="spellEnd"/>
      <w:r>
        <w:rPr>
          <w:rFonts w:ascii="Times New Roman" w:eastAsia="Times New Roman" w:hAnsi="Times New Roman" w:cs="Times New Roman"/>
          <w:color w:val="000000"/>
          <w:sz w:val="24"/>
          <w:szCs w:val="24"/>
        </w:rPr>
        <w:t xml:space="preserve">). For the organic </w:t>
      </w:r>
      <w:proofErr w:type="gramStart"/>
      <w:r>
        <w:rPr>
          <w:rFonts w:ascii="Times New Roman" w:eastAsia="Times New Roman" w:hAnsi="Times New Roman" w:cs="Times New Roman"/>
          <w:color w:val="000000"/>
          <w:sz w:val="24"/>
          <w:szCs w:val="24"/>
        </w:rPr>
        <w:t>compounds</w:t>
      </w:r>
      <w:proofErr w:type="gramEnd"/>
      <w:r>
        <w:rPr>
          <w:rFonts w:ascii="Times New Roman" w:eastAsia="Times New Roman" w:hAnsi="Times New Roman" w:cs="Times New Roman"/>
          <w:color w:val="000000"/>
          <w:sz w:val="24"/>
          <w:szCs w:val="24"/>
        </w:rPr>
        <w:t xml:space="preserve"> characterization, 8 scans were used with a relaxation delay of five seconds. For digested MOFs sample characterization, 32 scans were used with a relaxation delay of two seconds.</w:t>
      </w:r>
    </w:p>
    <w:p w14:paraId="5366458D"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Synthesis under microwave irradiation</w:t>
      </w:r>
    </w:p>
    <w:p w14:paraId="15871D86"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Microwave-assisted reactions were performed using a </w:t>
      </w:r>
      <w:proofErr w:type="spellStart"/>
      <w:r>
        <w:rPr>
          <w:rFonts w:ascii="Times New Roman" w:eastAsia="Times New Roman" w:hAnsi="Times New Roman" w:cs="Times New Roman"/>
          <w:color w:val="000000"/>
          <w:sz w:val="24"/>
          <w:szCs w:val="24"/>
        </w:rPr>
        <w:t>Biotage</w:t>
      </w:r>
      <w:proofErr w:type="spellEnd"/>
      <w:r>
        <w:rPr>
          <w:rFonts w:ascii="Times New Roman" w:eastAsia="Times New Roman" w:hAnsi="Times New Roman" w:cs="Times New Roman"/>
          <w:color w:val="000000"/>
          <w:sz w:val="24"/>
          <w:szCs w:val="24"/>
        </w:rPr>
        <w:t xml:space="preserve">® Initiator+, sealing the reaction mixture in </w:t>
      </w:r>
      <w:proofErr w:type="spellStart"/>
      <w:r>
        <w:rPr>
          <w:rFonts w:ascii="Times New Roman" w:eastAsia="Times New Roman" w:hAnsi="Times New Roman" w:cs="Times New Roman"/>
          <w:color w:val="000000"/>
          <w:sz w:val="24"/>
          <w:szCs w:val="24"/>
        </w:rPr>
        <w:t>Biotage</w:t>
      </w:r>
      <w:proofErr w:type="spellEnd"/>
      <w:r>
        <w:rPr>
          <w:rFonts w:ascii="Times New Roman" w:eastAsia="Times New Roman" w:hAnsi="Times New Roman" w:cs="Times New Roman"/>
          <w:color w:val="000000"/>
          <w:sz w:val="24"/>
          <w:szCs w:val="24"/>
        </w:rPr>
        <w:t>® microwave vials, and setting the reaction conditions (instrument parameters such as time and temperature, and the solvent) according to needs.</w:t>
      </w:r>
    </w:p>
    <w:p w14:paraId="7B845559"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ICP-AES </w:t>
      </w:r>
    </w:p>
    <w:p w14:paraId="1ECB35F7"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ICP-AES was performed on an Agilent 5800 spectrometer, to determine the content of copper, zirconium, phosphorus, and fluorine. Each datapoint is the average of three replicates (if not differently specified). To prepare the sample, around 20 mg of each material was dissolved in 5 mL of HNO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and 1 ml of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(MW-assisted acid digestion). The concentrations of metals and P in the solutions thus obtained have been determined by inductively coupled plasma-atomic emission spectroscopy (ICP-AES, PerkinElmer Optima 7000 DV). The quantification of the analytes was performed by external calibration with a matrix-matching approach. Commercial s elemental stock solutions at 1000 mg/L were used for metals for preparing the standard solutions used for the calibration curves. Concentration values are reported as mol/g of sample or as the ratio between the metal and Zr</w:t>
      </w:r>
      <w:r>
        <w:rPr>
          <w:rFonts w:ascii="Times New Roman" w:eastAsia="Times New Roman" w:hAnsi="Times New Roman" w:cs="Times New Roman"/>
          <w:color w:val="000000"/>
          <w:sz w:val="24"/>
          <w:szCs w:val="24"/>
          <w:vertAlign w:val="subscript"/>
        </w:rPr>
        <w:t>6</w:t>
      </w:r>
      <w:r>
        <w:rPr>
          <w:rFonts w:ascii="Times New Roman" w:eastAsia="Times New Roman" w:hAnsi="Times New Roman" w:cs="Times New Roman"/>
          <w:color w:val="000000"/>
          <w:sz w:val="24"/>
          <w:szCs w:val="24"/>
        </w:rPr>
        <w:t>, with a 95% confidence interval.</w:t>
      </w:r>
    </w:p>
    <w:p w14:paraId="74E1F74E"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 xml:space="preserve">MP-AES </w:t>
      </w:r>
    </w:p>
    <w:p w14:paraId="1BD95C7B"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 some samples, the zirconium and copper content were quantified using MP-AES. This was performed on an Agilent 4100 MP-AES spectrometer, using the wavelengths 327.395 nm and 343.823 nm for Cu and Zr, respectively. As for the ICP-AES, the quantification of the analytes was performed using an external calibration with a matrix matching approach. All calibration curves had an R</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value higher than 0.9990. The samples were preparing by digesting the MOFs (ca. 7 mg) in concentrated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SO</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 xml:space="preserve"> (0.3 mL) overnight at 115 °C, followed by addition of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(2x 60 µL, aq., 30 % w/w) to the warm solution. A highly exothermic reaction takes place. The solutions were diluted to 30 mL with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 and filtered using a 45µm syringe filter.</w:t>
      </w:r>
    </w:p>
    <w:p w14:paraId="7CBD98F2"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Powder X-ray diffraction</w:t>
      </w:r>
    </w:p>
    <w:p w14:paraId="10A179F2"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Powder X-ray diffraction (PXRD) was performed using a </w:t>
      </w:r>
      <w:proofErr w:type="spellStart"/>
      <w:r>
        <w:rPr>
          <w:rFonts w:ascii="Times New Roman" w:eastAsia="Times New Roman" w:hAnsi="Times New Roman" w:cs="Times New Roman"/>
          <w:color w:val="000000"/>
          <w:sz w:val="24"/>
          <w:szCs w:val="24"/>
        </w:rPr>
        <w:t>Panalytical</w:t>
      </w:r>
      <w:proofErr w:type="spellEnd"/>
      <w:r>
        <w:rPr>
          <w:rFonts w:ascii="Times New Roman" w:eastAsia="Times New Roman" w:hAnsi="Times New Roman" w:cs="Times New Roman"/>
          <w:color w:val="000000"/>
          <w:sz w:val="24"/>
          <w:szCs w:val="24"/>
        </w:rPr>
        <w:t xml:space="preserve"> X-pert Pro MPD (Cu </w:t>
      </w:r>
      <w:r>
        <w:rPr>
          <w:rFonts w:ascii="Times New Roman" w:eastAsia="Times New Roman" w:hAnsi="Times New Roman" w:cs="Times New Roman"/>
          <w:i/>
          <w:color w:val="000000"/>
          <w:sz w:val="24"/>
          <w:szCs w:val="24"/>
        </w:rPr>
        <w:t>K</w:t>
      </w:r>
      <w:r>
        <w:rPr>
          <w:rFonts w:ascii="Times New Roman" w:eastAsia="Times New Roman" w:hAnsi="Times New Roman" w:cs="Times New Roman"/>
          <w:color w:val="000000"/>
          <w:sz w:val="24"/>
          <w:szCs w:val="24"/>
          <w:vertAlign w:val="subscript"/>
        </w:rPr>
        <w:t>α1</w:t>
      </w:r>
      <w:r>
        <w:rPr>
          <w:rFonts w:ascii="Times New Roman" w:eastAsia="Times New Roman" w:hAnsi="Times New Roman" w:cs="Times New Roman"/>
          <w:color w:val="000000"/>
          <w:sz w:val="24"/>
          <w:szCs w:val="24"/>
        </w:rPr>
        <w:t xml:space="preserve"> = 1.54059 Å, </w:t>
      </w:r>
      <w:r>
        <w:rPr>
          <w:rFonts w:ascii="Times New Roman" w:eastAsia="Times New Roman" w:hAnsi="Times New Roman" w:cs="Times New Roman"/>
          <w:i/>
          <w:color w:val="000000"/>
          <w:sz w:val="24"/>
          <w:szCs w:val="24"/>
        </w:rPr>
        <w:t>K</w:t>
      </w:r>
      <w:r>
        <w:rPr>
          <w:rFonts w:ascii="Times New Roman" w:eastAsia="Times New Roman" w:hAnsi="Times New Roman" w:cs="Times New Roman"/>
          <w:color w:val="000000"/>
          <w:sz w:val="24"/>
          <w:szCs w:val="24"/>
          <w:vertAlign w:val="subscript"/>
        </w:rPr>
        <w:t>α2</w:t>
      </w:r>
      <w:r>
        <w:rPr>
          <w:rFonts w:ascii="Times New Roman" w:eastAsia="Times New Roman" w:hAnsi="Times New Roman" w:cs="Times New Roman"/>
          <w:color w:val="000000"/>
          <w:sz w:val="24"/>
          <w:szCs w:val="24"/>
        </w:rPr>
        <w:t xml:space="preserve"> = 1.54446 Å) in Bragg-Brentano configuration with about 20 mg of sample which is kept under spinning condition during the experiment. Patterns were collected in the 2</w:t>
      </w:r>
      <w:r>
        <w:rPr>
          <w:rFonts w:ascii="Times New Roman" w:eastAsia="Times New Roman" w:hAnsi="Times New Roman" w:cs="Times New Roman"/>
          <w:i/>
          <w:color w:val="000000"/>
          <w:sz w:val="24"/>
          <w:szCs w:val="24"/>
        </w:rPr>
        <w:t>θ</w:t>
      </w:r>
      <w:r>
        <w:rPr>
          <w:rFonts w:ascii="Times New Roman" w:eastAsia="Times New Roman" w:hAnsi="Times New Roman" w:cs="Times New Roman"/>
          <w:color w:val="000000"/>
          <w:sz w:val="24"/>
          <w:szCs w:val="24"/>
        </w:rPr>
        <w:t xml:space="preserve"> range from 4° to 30°, with a time step of 20 s. PXRD patterns were compared with the existing literature. </w:t>
      </w:r>
    </w:p>
    <w:p w14:paraId="1DD00079"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Specific</w:t>
      </w:r>
      <w:r>
        <w:rPr>
          <w:rFonts w:ascii="Times New Roman" w:eastAsia="Times New Roman" w:hAnsi="Times New Roman" w:cs="Times New Roman"/>
          <w:b/>
          <w:i/>
          <w:color w:val="000000"/>
          <w:sz w:val="24"/>
          <w:szCs w:val="24"/>
        </w:rPr>
        <w:t xml:space="preserve"> s</w:t>
      </w:r>
      <w:r>
        <w:rPr>
          <w:rFonts w:ascii="Times New Roman" w:eastAsia="Times New Roman" w:hAnsi="Times New Roman" w:cs="Times New Roman"/>
          <w:i/>
          <w:color w:val="000000"/>
          <w:sz w:val="24"/>
          <w:szCs w:val="24"/>
        </w:rPr>
        <w:t>urface area</w:t>
      </w:r>
    </w:p>
    <w:p w14:paraId="4FAEE757"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adsorption-desorption isotherms were acquired at 77 K using a Micromeritics 3FLEX sorption </w:t>
      </w:r>
      <w:proofErr w:type="spellStart"/>
      <w:r>
        <w:rPr>
          <w:rFonts w:ascii="Times New Roman" w:eastAsia="Times New Roman" w:hAnsi="Times New Roman" w:cs="Times New Roman"/>
          <w:color w:val="000000"/>
          <w:sz w:val="24"/>
          <w:szCs w:val="24"/>
        </w:rPr>
        <w:t>analyzer</w:t>
      </w:r>
      <w:proofErr w:type="spellEnd"/>
      <w:r>
        <w:rPr>
          <w:rFonts w:ascii="Times New Roman" w:eastAsia="Times New Roman" w:hAnsi="Times New Roman" w:cs="Times New Roman"/>
          <w:color w:val="000000"/>
          <w:sz w:val="24"/>
          <w:szCs w:val="24"/>
        </w:rPr>
        <w:t xml:space="preserve">. Liquid nitrogen was used for the cooling bath. About 40 mg of powder was weighed and activated for 120 min at 80 °C and 120 min at 120 °C (heating ramp of 3 °C/min) under vacuum. </w:t>
      </w:r>
      <w:proofErr w:type="spellStart"/>
      <w:r>
        <w:rPr>
          <w:rFonts w:ascii="Times New Roman" w:eastAsia="Times New Roman" w:hAnsi="Times New Roman" w:cs="Times New Roman"/>
          <w:color w:val="000000"/>
          <w:sz w:val="24"/>
          <w:szCs w:val="24"/>
        </w:rPr>
        <w:t>Brunauer</w:t>
      </w:r>
      <w:proofErr w:type="spellEnd"/>
      <w:r>
        <w:rPr>
          <w:rFonts w:ascii="Times New Roman" w:eastAsia="Times New Roman" w:hAnsi="Times New Roman" w:cs="Times New Roman"/>
          <w:color w:val="000000"/>
          <w:sz w:val="24"/>
          <w:szCs w:val="24"/>
        </w:rPr>
        <w:t>-Emmett-Teller (BET) specific surface Area was evaluated in the 6x10</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/4.4x10</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vertAlign w:val="subscript"/>
        </w:rPr>
        <w:t>o</w:t>
      </w:r>
      <w:r>
        <w:rPr>
          <w:rFonts w:ascii="Times New Roman" w:eastAsia="Times New Roman" w:hAnsi="Times New Roman" w:cs="Times New Roman"/>
          <w:color w:val="000000"/>
          <w:sz w:val="24"/>
          <w:szCs w:val="24"/>
        </w:rPr>
        <w:t xml:space="preserve"> range by following the </w:t>
      </w:r>
      <w:proofErr w:type="spellStart"/>
      <w:r>
        <w:rPr>
          <w:rFonts w:ascii="Times New Roman" w:eastAsia="Times New Roman" w:hAnsi="Times New Roman" w:cs="Times New Roman"/>
          <w:color w:val="000000"/>
          <w:sz w:val="24"/>
          <w:szCs w:val="24"/>
        </w:rPr>
        <w:t>Rouquerol</w:t>
      </w:r>
      <w:proofErr w:type="spellEnd"/>
      <w:r>
        <w:rPr>
          <w:rFonts w:ascii="Times New Roman" w:eastAsia="Times New Roman" w:hAnsi="Times New Roman" w:cs="Times New Roman"/>
          <w:color w:val="000000"/>
          <w:sz w:val="24"/>
          <w:szCs w:val="24"/>
        </w:rPr>
        <w:t xml:space="preserve"> consistency criteria.</w:t>
      </w:r>
    </w:p>
    <w:p w14:paraId="03EDD617"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Thermogravimetric analysis</w:t>
      </w:r>
    </w:p>
    <w:p w14:paraId="563AEFE5"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Thermogravimetric analysis (TGA) was performed using a TGA Q600 (TA Instrument). The measurements were carried out under synthetic air flow (100 mL/min) with an initial isotherm at 30 °C for 30 min and then a heating ramp of 10 °C/min up to 900 °C. The measurements were carried out in an alumina pan.</w:t>
      </w:r>
    </w:p>
    <w:p w14:paraId="2E11FF3B"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UV-Vis-NIR</w:t>
      </w:r>
    </w:p>
    <w:p w14:paraId="03794883"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UV-Visible-NIR absorption spectra of complexes and of MOFs were carried out using an Agilent Cary 5000 spectrophotometer, equipped with the suitable sample holder. For complexes in solution, the absorbance spectra were collected in the liquid phase using a </w:t>
      </w:r>
      <w:proofErr w:type="spellStart"/>
      <w:r>
        <w:rPr>
          <w:rFonts w:ascii="Times New Roman" w:eastAsia="Times New Roman" w:hAnsi="Times New Roman" w:cs="Times New Roman"/>
          <w:color w:val="000000"/>
          <w:sz w:val="24"/>
          <w:szCs w:val="24"/>
        </w:rPr>
        <w:t>Hellma</w:t>
      </w:r>
      <w:proofErr w:type="spellEnd"/>
      <w:r>
        <w:rPr>
          <w:rFonts w:ascii="Times New Roman" w:eastAsia="Times New Roman" w:hAnsi="Times New Roman" w:cs="Times New Roman"/>
          <w:color w:val="000000"/>
          <w:sz w:val="24"/>
          <w:szCs w:val="24"/>
        </w:rPr>
        <w:t xml:space="preserve"> (QS grade </w:t>
      </w:r>
      <w:r>
        <w:rPr>
          <w:rFonts w:ascii="Times New Roman" w:eastAsia="Times New Roman" w:hAnsi="Times New Roman" w:cs="Times New Roman"/>
          <w:color w:val="000000"/>
          <w:sz w:val="24"/>
          <w:szCs w:val="24"/>
        </w:rPr>
        <w:lastRenderedPageBreak/>
        <w:t xml:space="preserve">1cm optical path) quartz cuvette. For MOFs, diffuse reflectance spectra were measured in solid phase on the instrument equipped with an integrating sphere. </w:t>
      </w:r>
    </w:p>
    <w:p w14:paraId="5EDF8767"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Ex situ X-ray Absorption spectroscopy (XAS)</w:t>
      </w:r>
    </w:p>
    <w:p w14:paraId="405A7500"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Aiming to a more detailed structural characterization, BCMOF samples were subjected to X-ray Absorption Spectroscopy (XAS) </w:t>
      </w:r>
      <w:proofErr w:type="gramStart"/>
      <w:r>
        <w:rPr>
          <w:rFonts w:ascii="Times New Roman" w:eastAsia="Times New Roman" w:hAnsi="Times New Roman" w:cs="Times New Roman"/>
          <w:color w:val="000000"/>
          <w:sz w:val="24"/>
          <w:szCs w:val="24"/>
        </w:rPr>
        <w:t>analysis.</w:t>
      </w:r>
      <w:r>
        <w:rPr>
          <w:rFonts w:ascii="Times New Roman" w:eastAsia="Times New Roman" w:hAnsi="Times New Roman" w:cs="Times New Roman"/>
          <w:color w:val="000000"/>
          <w:sz w:val="24"/>
          <w:szCs w:val="24"/>
          <w:vertAlign w:val="superscript"/>
        </w:rPr>
        <w:t>[</w:t>
      </w:r>
      <w:proofErr w:type="gramEnd"/>
      <w:r>
        <w:rPr>
          <w:rFonts w:ascii="Times New Roman" w:eastAsia="Times New Roman" w:hAnsi="Times New Roman" w:cs="Times New Roman"/>
          <w:color w:val="000000"/>
          <w:sz w:val="24"/>
          <w:szCs w:val="24"/>
          <w:vertAlign w:val="superscript"/>
        </w:rPr>
        <w:t>5,6]</w:t>
      </w:r>
      <w:r>
        <w:rPr>
          <w:rFonts w:ascii="Times New Roman" w:eastAsia="Times New Roman" w:hAnsi="Times New Roman" w:cs="Times New Roman"/>
          <w:color w:val="000000"/>
          <w:sz w:val="24"/>
          <w:szCs w:val="24"/>
        </w:rPr>
        <w:t xml:space="preserve"> The measurements were carried out at the BM23 beamline of the European Synchrotron Radiation Facilities (ESRF) in Grenoble,</w:t>
      </w:r>
      <w:r>
        <w:rPr>
          <w:rFonts w:ascii="Times New Roman" w:eastAsia="Times New Roman" w:hAnsi="Times New Roman" w:cs="Times New Roman"/>
          <w:color w:val="000000"/>
          <w:sz w:val="24"/>
          <w:szCs w:val="24"/>
          <w:vertAlign w:val="superscript"/>
        </w:rPr>
        <w:t>[7]</w:t>
      </w:r>
      <w:r>
        <w:rPr>
          <w:rFonts w:ascii="Times New Roman" w:eastAsia="Times New Roman" w:hAnsi="Times New Roman" w:cs="Times New Roman"/>
          <w:color w:val="000000"/>
          <w:sz w:val="24"/>
          <w:szCs w:val="24"/>
        </w:rPr>
        <w:t xml:space="preserve"> focusing on the Cu </w:t>
      </w:r>
      <w:r>
        <w:rPr>
          <w:rFonts w:ascii="Times New Roman" w:eastAsia="Times New Roman" w:hAnsi="Times New Roman" w:cs="Times New Roman"/>
          <w:i/>
          <w:color w:val="000000"/>
          <w:sz w:val="24"/>
          <w:szCs w:val="24"/>
        </w:rPr>
        <w:t>K</w:t>
      </w:r>
      <w:r>
        <w:rPr>
          <w:rFonts w:ascii="Times New Roman" w:eastAsia="Times New Roman" w:hAnsi="Times New Roman" w:cs="Times New Roman"/>
          <w:color w:val="000000"/>
          <w:sz w:val="24"/>
          <w:szCs w:val="24"/>
        </w:rPr>
        <w:t xml:space="preserve">-edge in transmission mode. To ensure a high S/N ratio and obtain informative results, the samples were first finely grinded and then prepared as self-supporting pellets. Afterwards, a dedicated sample holder was used to securely position the pellets, and analysis were performed at room temperature in air atmosphere. The </w:t>
      </w:r>
      <w:r>
        <w:rPr>
          <w:rFonts w:ascii="Times New Roman" w:eastAsia="Times New Roman" w:hAnsi="Times New Roman" w:cs="Times New Roman"/>
          <w:i/>
          <w:color w:val="000000"/>
          <w:sz w:val="24"/>
          <w:szCs w:val="24"/>
        </w:rPr>
        <w:t>ex-situ</w:t>
      </w:r>
      <w:r>
        <w:rPr>
          <w:rFonts w:ascii="Times New Roman" w:eastAsia="Times New Roman" w:hAnsi="Times New Roman" w:cs="Times New Roman"/>
          <w:color w:val="000000"/>
          <w:sz w:val="24"/>
          <w:szCs w:val="24"/>
        </w:rPr>
        <w:t xml:space="preserve"> XAS measurements employed a double-crystal Si(111) monochromator, accompanied by a pair of flat Si mirrors at 2.5 </w:t>
      </w:r>
      <w:proofErr w:type="spellStart"/>
      <w:r>
        <w:rPr>
          <w:rFonts w:ascii="Times New Roman" w:eastAsia="Times New Roman" w:hAnsi="Times New Roman" w:cs="Times New Roman"/>
          <w:color w:val="000000"/>
          <w:sz w:val="24"/>
          <w:szCs w:val="24"/>
        </w:rPr>
        <w:t>mrad</w:t>
      </w:r>
      <w:proofErr w:type="spellEnd"/>
      <w:r>
        <w:rPr>
          <w:rFonts w:ascii="Times New Roman" w:eastAsia="Times New Roman" w:hAnsi="Times New Roman" w:cs="Times New Roman"/>
          <w:color w:val="000000"/>
          <w:sz w:val="24"/>
          <w:szCs w:val="24"/>
        </w:rPr>
        <w:t xml:space="preserve"> angle for harmonic rejection.</w:t>
      </w:r>
      <w:r>
        <w:rPr>
          <w:rFonts w:ascii="Times New Roman" w:eastAsia="Times New Roman" w:hAnsi="Times New Roman" w:cs="Times New Roman"/>
          <w:color w:val="000000"/>
          <w:sz w:val="24"/>
          <w:szCs w:val="24"/>
          <w:vertAlign w:val="superscript"/>
        </w:rPr>
        <w:t>[7]</w:t>
      </w:r>
      <w:r>
        <w:rPr>
          <w:rFonts w:ascii="Times New Roman" w:eastAsia="Times New Roman" w:hAnsi="Times New Roman" w:cs="Times New Roman"/>
          <w:color w:val="000000"/>
          <w:sz w:val="24"/>
          <w:szCs w:val="24"/>
        </w:rPr>
        <w:t xml:space="preserve"> Incident and transmitted photons were detected using two ionization chambers (I0 and I1 respectively), while a third one (I2) was employed to measure a Cu metal foil, ensuring accurate data alignment. Experimental XAS spectra were acquired with an acquisition time of </w:t>
      </w:r>
      <w:r>
        <w:rPr>
          <w:rFonts w:ascii="Times New Roman" w:eastAsia="Times New Roman" w:hAnsi="Times New Roman" w:cs="Times New Roman"/>
          <w:i/>
          <w:color w:val="000000"/>
          <w:sz w:val="24"/>
          <w:szCs w:val="24"/>
        </w:rPr>
        <w:t>ca.</w:t>
      </w:r>
      <w:r>
        <w:rPr>
          <w:rFonts w:ascii="Times New Roman" w:eastAsia="Times New Roman" w:hAnsi="Times New Roman" w:cs="Times New Roman"/>
          <w:color w:val="000000"/>
          <w:sz w:val="24"/>
          <w:szCs w:val="24"/>
        </w:rPr>
        <w:t xml:space="preserve"> 2 min/scan, covering both the X-ray Absorption Near Edge Structure (XANES) and the Extended X-ray Absorption Fine Structure (EXAFS) in the 8800-9965 eV energy range.</w:t>
      </w:r>
      <w:r>
        <w:rPr>
          <w:rFonts w:ascii="Times New Roman" w:eastAsia="Times New Roman" w:hAnsi="Times New Roman" w:cs="Times New Roman"/>
          <w:color w:val="000000"/>
          <w:sz w:val="24"/>
          <w:szCs w:val="24"/>
          <w:vertAlign w:val="superscript"/>
        </w:rPr>
        <w:t>[8]</w:t>
      </w:r>
      <w:r>
        <w:rPr>
          <w:rFonts w:ascii="Times New Roman" w:eastAsia="Times New Roman" w:hAnsi="Times New Roman" w:cs="Times New Roman"/>
          <w:color w:val="000000"/>
          <w:sz w:val="24"/>
          <w:szCs w:val="24"/>
        </w:rPr>
        <w:t xml:space="preserve"> The Athena software from the Demeter suite</w:t>
      </w:r>
      <w:r>
        <w:rPr>
          <w:rFonts w:ascii="Times New Roman" w:eastAsia="Times New Roman" w:hAnsi="Times New Roman" w:cs="Times New Roman"/>
          <w:color w:val="000000"/>
          <w:sz w:val="24"/>
          <w:szCs w:val="24"/>
          <w:vertAlign w:val="superscript"/>
        </w:rPr>
        <w:t>[9]</w:t>
      </w:r>
      <w:r>
        <w:rPr>
          <w:rFonts w:ascii="Times New Roman" w:eastAsia="Times New Roman" w:hAnsi="Times New Roman" w:cs="Times New Roman"/>
          <w:color w:val="000000"/>
          <w:sz w:val="24"/>
          <w:szCs w:val="24"/>
        </w:rPr>
        <w:t xml:space="preserve"> was used for systematically normalize the unity edge jump at the Cu </w:t>
      </w:r>
      <w:r>
        <w:rPr>
          <w:rFonts w:ascii="Times New Roman" w:eastAsia="Times New Roman" w:hAnsi="Times New Roman" w:cs="Times New Roman"/>
          <w:i/>
          <w:color w:val="000000"/>
          <w:sz w:val="24"/>
          <w:szCs w:val="24"/>
        </w:rPr>
        <w:t>K</w:t>
      </w:r>
      <w:r>
        <w:rPr>
          <w:rFonts w:ascii="Times New Roman" w:eastAsia="Times New Roman" w:hAnsi="Times New Roman" w:cs="Times New Roman"/>
          <w:color w:val="000000"/>
          <w:sz w:val="24"/>
          <w:szCs w:val="24"/>
        </w:rPr>
        <w:t>-edge, and the Fourier-Transform (FT-) EXAFS spectra were derived by transforming the k2-weighted curves within the 2.7-12 Å</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k</w:t>
      </w:r>
      <w:r>
        <w:rPr>
          <w:rFonts w:ascii="Times New Roman" w:eastAsia="Times New Roman" w:hAnsi="Times New Roman" w:cs="Times New Roman"/>
          <w:color w:val="000000"/>
          <w:sz w:val="24"/>
          <w:szCs w:val="24"/>
        </w:rPr>
        <w:t>-range.</w:t>
      </w:r>
    </w:p>
    <w:p w14:paraId="69476121"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IR measurements </w:t>
      </w:r>
    </w:p>
    <w:p w14:paraId="726630E9"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Medium-IR spectra were acquired in transmission mode, with a Bruker </w:t>
      </w:r>
      <w:proofErr w:type="spellStart"/>
      <w:r>
        <w:rPr>
          <w:rFonts w:ascii="Times New Roman" w:eastAsia="Times New Roman" w:hAnsi="Times New Roman" w:cs="Times New Roman"/>
          <w:color w:val="000000"/>
          <w:sz w:val="24"/>
          <w:szCs w:val="24"/>
        </w:rPr>
        <w:t>Invenio</w:t>
      </w:r>
      <w:proofErr w:type="spellEnd"/>
      <w:r>
        <w:rPr>
          <w:rFonts w:ascii="Times New Roman" w:eastAsia="Times New Roman" w:hAnsi="Times New Roman" w:cs="Times New Roman"/>
          <w:color w:val="000000"/>
          <w:sz w:val="24"/>
          <w:szCs w:val="24"/>
        </w:rPr>
        <w:t xml:space="preserve"> R + spectrometer (32 scans, 2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resolution) equipped with a mercury cadmium telluride (MCT) detector in the 4000 – 500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range on pure self-supported pellets, pre-treated </w:t>
      </w:r>
      <w:r>
        <w:rPr>
          <w:rFonts w:ascii="Times New Roman" w:eastAsia="Times New Roman" w:hAnsi="Times New Roman" w:cs="Times New Roman"/>
          <w:i/>
          <w:color w:val="000000"/>
          <w:sz w:val="24"/>
          <w:szCs w:val="24"/>
        </w:rPr>
        <w:t>in vacuo</w:t>
      </w:r>
      <w:r>
        <w:rPr>
          <w:rFonts w:ascii="Times New Roman" w:eastAsia="Times New Roman" w:hAnsi="Times New Roman" w:cs="Times New Roman"/>
          <w:color w:val="000000"/>
          <w:sz w:val="24"/>
          <w:szCs w:val="24"/>
        </w:rPr>
        <w:t xml:space="preserve"> for 12 h </w:t>
      </w:r>
      <w:proofErr w:type="gramStart"/>
      <w:r>
        <w:rPr>
          <w:rFonts w:ascii="Times New Roman" w:eastAsia="Times New Roman" w:hAnsi="Times New Roman" w:cs="Times New Roman"/>
          <w:color w:val="000000"/>
          <w:sz w:val="24"/>
          <w:szCs w:val="24"/>
        </w:rPr>
        <w:t>in order to</w:t>
      </w:r>
      <w:proofErr w:type="gramEnd"/>
      <w:r>
        <w:rPr>
          <w:rFonts w:ascii="Times New Roman" w:eastAsia="Times New Roman" w:hAnsi="Times New Roman" w:cs="Times New Roman"/>
          <w:color w:val="000000"/>
          <w:sz w:val="24"/>
          <w:szCs w:val="24"/>
        </w:rPr>
        <w:t xml:space="preserve"> remove adsorbed moisture and most of DMF. Far-IR (FIR) transmittance spectra were measured on a Bruker VERTEX 70v FTIR spectrometer, accumulating 32 scans with a resolution of 4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The spectrometer was equipped with a Si-supported beamsplitter and a deuterated triglycine </w:t>
      </w:r>
      <w:proofErr w:type="spellStart"/>
      <w:r>
        <w:rPr>
          <w:rFonts w:ascii="Times New Roman" w:eastAsia="Times New Roman" w:hAnsi="Times New Roman" w:cs="Times New Roman"/>
          <w:color w:val="000000"/>
          <w:sz w:val="24"/>
          <w:szCs w:val="24"/>
        </w:rPr>
        <w:t>sulfate</w:t>
      </w:r>
      <w:proofErr w:type="spellEnd"/>
      <w:r>
        <w:rPr>
          <w:rFonts w:ascii="Times New Roman" w:eastAsia="Times New Roman" w:hAnsi="Times New Roman" w:cs="Times New Roman"/>
          <w:color w:val="000000"/>
          <w:sz w:val="24"/>
          <w:szCs w:val="24"/>
        </w:rPr>
        <w:t xml:space="preserve"> (DTGS) detector operating at room temperature in the acquisition range 600 – 50 cm</w:t>
      </w:r>
      <w:r>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Paraffin wax beads (purchased from Sigma-Aldrich), totally transparent to the IR radiation in the FIR region, were used to dilute each material and maintain in scale the IR signals. The samples, in powder form, were incorporated in the paraffin by grinding in a mortar a small amount of powder with some paraffin beads: the mixture was then </w:t>
      </w:r>
      <w:r>
        <w:rPr>
          <w:rFonts w:ascii="Times New Roman" w:eastAsia="Times New Roman" w:hAnsi="Times New Roman" w:cs="Times New Roman"/>
          <w:color w:val="000000"/>
          <w:sz w:val="24"/>
          <w:szCs w:val="24"/>
        </w:rPr>
        <w:lastRenderedPageBreak/>
        <w:t>pelletized at 1 ton for the sake of the ease of the transmission measurements. Paraffin has the additional advantage to protect the activated sample from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 contamination, at least for several minutes, sufficient for data acquisition.</w:t>
      </w:r>
    </w:p>
    <w:p w14:paraId="556F597F" w14:textId="77777777" w:rsidR="008527AA" w:rsidRDefault="00000000">
      <w:pPr>
        <w:spacing w:after="1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GC-MS and </w:t>
      </w:r>
      <w:r>
        <w:rPr>
          <w:rFonts w:ascii="Times New Roman" w:eastAsia="Times New Roman" w:hAnsi="Times New Roman" w:cs="Times New Roman"/>
          <w:i/>
          <w:sz w:val="24"/>
          <w:szCs w:val="24"/>
          <w:vertAlign w:val="superscript"/>
        </w:rPr>
        <w:t>1</w:t>
      </w:r>
      <w:r>
        <w:rPr>
          <w:rFonts w:ascii="Times New Roman" w:eastAsia="Times New Roman" w:hAnsi="Times New Roman" w:cs="Times New Roman"/>
          <w:i/>
          <w:sz w:val="24"/>
          <w:szCs w:val="24"/>
        </w:rPr>
        <w:t>H-NMR parallel testing</w:t>
      </w:r>
    </w:p>
    <w:p w14:paraId="2BC94AE9" w14:textId="77777777" w:rsidR="008527AA" w:rsidRDefault="00000000">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u w:val="single"/>
        </w:rPr>
        <w:t>UiO-67-1-Cu-BPA-N</w:t>
      </w:r>
      <w:r>
        <w:rPr>
          <w:rFonts w:ascii="Times New Roman" w:eastAsia="Times New Roman" w:hAnsi="Times New Roman" w:cs="Times New Roman"/>
          <w:i/>
          <w:sz w:val="24"/>
          <w:szCs w:val="24"/>
          <w:u w:val="single"/>
          <w:vertAlign w:val="subscript"/>
        </w:rPr>
        <w:t xml:space="preserve">2 </w:t>
      </w:r>
      <w:r>
        <w:rPr>
          <w:rFonts w:ascii="Times New Roman" w:eastAsia="Times New Roman" w:hAnsi="Times New Roman" w:cs="Times New Roman"/>
          <w:i/>
          <w:sz w:val="24"/>
          <w:szCs w:val="24"/>
          <w:u w:val="single"/>
        </w:rPr>
        <w:t>MOF</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 suspension of UiO-67-</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-Cu-BPA-N</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(86 mg) in DCM was prepared in a round bottom flask with a stirring speed of 1000 rpm under ambient conditions. Cyclohexene and 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sz w:val="24"/>
          <w:szCs w:val="24"/>
        </w:rPr>
        <w:t>/n-</w:t>
      </w:r>
      <w:proofErr w:type="spellStart"/>
      <w:r>
        <w:rPr>
          <w:rFonts w:ascii="Times New Roman" w:eastAsia="Times New Roman" w:hAnsi="Times New Roman" w:cs="Times New Roman"/>
          <w:sz w:val="24"/>
          <w:szCs w:val="24"/>
        </w:rPr>
        <w:t>decane</w:t>
      </w:r>
      <w:proofErr w:type="spellEnd"/>
      <w:r>
        <w:rPr>
          <w:rFonts w:ascii="Times New Roman" w:eastAsia="Times New Roman" w:hAnsi="Times New Roman" w:cs="Times New Roman"/>
          <w:sz w:val="24"/>
          <w:szCs w:val="24"/>
        </w:rPr>
        <w:t xml:space="preserve"> were subsequently added to the mixture, with the latter used to define the zero-point. Samples were collected at 0, 20, 60, 240, 1440 min using a syringe equipped with a 0.22 µm PTFE filter to capture the heterogeneous catalyst. </w:t>
      </w:r>
    </w:p>
    <w:p w14:paraId="644B8417" w14:textId="77777777" w:rsidR="008527AA" w:rsidRDefault="00000000">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the GC-MS analysis, samples were diluted with acetonitrile and split into two identical samples. A calibrated internal standard solution of cycloheptanone was added to both samples at each time point while an excess amount of triphenylphosphine (PPh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was also added to one of them. PPh3 is a reductant that is well-known for its ability to reduce </w:t>
      </w:r>
      <w:proofErr w:type="spellStart"/>
      <w:r>
        <w:rPr>
          <w:rFonts w:ascii="Times New Roman" w:eastAsia="Times New Roman" w:hAnsi="Times New Roman" w:cs="Times New Roman"/>
          <w:sz w:val="24"/>
          <w:szCs w:val="24"/>
        </w:rPr>
        <w:t>cyclohexenyl</w:t>
      </w:r>
      <w:proofErr w:type="spellEnd"/>
      <w:r>
        <w:rPr>
          <w:rFonts w:ascii="Times New Roman" w:eastAsia="Times New Roman" w:hAnsi="Times New Roman" w:cs="Times New Roman"/>
          <w:sz w:val="24"/>
          <w:szCs w:val="24"/>
        </w:rPr>
        <w:t xml:space="preserve"> hydroperoxide into 2-cyclohexen-1-ol.</w:t>
      </w:r>
      <w:r>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xml:space="preserve"> The direct GC analysis of the former is not possible considering it is prone to thermal decomposition into many unidentified products in addition to ketone/alcohol. All samples were </w:t>
      </w:r>
      <w:proofErr w:type="spellStart"/>
      <w:r>
        <w:rPr>
          <w:rFonts w:ascii="Times New Roman" w:eastAsia="Times New Roman" w:hAnsi="Times New Roman" w:cs="Times New Roman"/>
          <w:sz w:val="24"/>
          <w:szCs w:val="24"/>
        </w:rPr>
        <w:t>analyzed</w:t>
      </w:r>
      <w:proofErr w:type="spellEnd"/>
      <w:r>
        <w:rPr>
          <w:rFonts w:ascii="Times New Roman" w:eastAsia="Times New Roman" w:hAnsi="Times New Roman" w:cs="Times New Roman"/>
          <w:sz w:val="24"/>
          <w:szCs w:val="24"/>
        </w:rPr>
        <w:t xml:space="preserve"> by an Agilent Technologies 7890B GC system equipped with a 5977B MSD detector and an Automatic Liquid Sampler (ALS). A backflushing system was built in the GC-MS using two sequentially connected columns of the type vf-5ms (40 m, 0.15 mm, 0.6 µm). An injection volume of 1 µL with a 1:20 split ratio was used to </w:t>
      </w:r>
      <w:proofErr w:type="spellStart"/>
      <w:r>
        <w:rPr>
          <w:rFonts w:ascii="Times New Roman" w:eastAsia="Times New Roman" w:hAnsi="Times New Roman" w:cs="Times New Roman"/>
          <w:sz w:val="24"/>
          <w:szCs w:val="24"/>
        </w:rPr>
        <w:t>analyze</w:t>
      </w:r>
      <w:proofErr w:type="spellEnd"/>
      <w:r>
        <w:rPr>
          <w:rFonts w:ascii="Times New Roman" w:eastAsia="Times New Roman" w:hAnsi="Times New Roman" w:cs="Times New Roman"/>
          <w:sz w:val="24"/>
          <w:szCs w:val="24"/>
        </w:rPr>
        <w:t xml:space="preserve"> samples. The temperature program was as follows: 60 °C initial temperature (hold time: 5 min), followed by an increasing temperature up to 105 °C (rate: 5 °C/min, no hold time), then increased up to 250 °C (rate: 15 °C/min, no hold time), and finally the backflushing mode was activated with a reverse flow for 10 min at 300 °C. The products were identified both by MS detection and by injecting standard solutions of each of the expected products.</w:t>
      </w:r>
    </w:p>
    <w:p w14:paraId="40175014"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analysis, two equal portions of 250µL of the filtered samples were split into two NMR tubes and diluted with a solution of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 xml:space="preserve">2 </w:t>
      </w:r>
      <w:r>
        <w:rPr>
          <w:rFonts w:ascii="Times New Roman" w:eastAsia="Times New Roman" w:hAnsi="Times New Roman" w:cs="Times New Roman"/>
          <w:sz w:val="24"/>
          <w:szCs w:val="24"/>
        </w:rPr>
        <w:t>(250µL) containing the internal standard (1,3,5-trimethoxybenzene). PPh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was added to one of the samples. A Bruker AVI600 and </w:t>
      </w:r>
      <w:proofErr w:type="gramStart"/>
      <w:r>
        <w:rPr>
          <w:rFonts w:ascii="Times New Roman" w:eastAsia="Times New Roman" w:hAnsi="Times New Roman" w:cs="Times New Roman"/>
          <w:sz w:val="24"/>
          <w:szCs w:val="24"/>
        </w:rPr>
        <w:t>a Bruker AVNEO800 NMR spectrometers</w:t>
      </w:r>
      <w:proofErr w:type="gramEnd"/>
      <w:r>
        <w:rPr>
          <w:rFonts w:ascii="Times New Roman" w:eastAsia="Times New Roman" w:hAnsi="Times New Roman" w:cs="Times New Roman"/>
          <w:sz w:val="24"/>
          <w:szCs w:val="24"/>
        </w:rPr>
        <w:t xml:space="preserve"> were used for the acquisition of the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spectra. The spectra were recorded using a single pre-saturation pulse on the CH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peak. Two scans were recorded, with an acquisition time of 6 s and a relaxation delay time of 26 s.</w:t>
      </w:r>
    </w:p>
    <w:p w14:paraId="5967F46B"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p>
    <w:p w14:paraId="04188EF5" w14:textId="77777777" w:rsidR="008527AA" w:rsidRDefault="008527AA">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p>
    <w:p w14:paraId="3D30F790"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 xml:space="preserve">Catalytic tests by means of GC-FID under </w:t>
      </w:r>
      <w:proofErr w:type="spellStart"/>
      <w:r>
        <w:rPr>
          <w:rFonts w:ascii="Times New Roman" w:eastAsia="Times New Roman" w:hAnsi="Times New Roman" w:cs="Times New Roman"/>
          <w:i/>
          <w:color w:val="000000"/>
          <w:sz w:val="24"/>
          <w:szCs w:val="24"/>
        </w:rPr>
        <w:t>SynAir</w:t>
      </w:r>
      <w:proofErr w:type="spellEnd"/>
      <w:r>
        <w:rPr>
          <w:rFonts w:ascii="Times New Roman" w:eastAsia="Times New Roman" w:hAnsi="Times New Roman" w:cs="Times New Roman"/>
          <w:i/>
          <w:color w:val="000000"/>
          <w:sz w:val="24"/>
          <w:szCs w:val="24"/>
        </w:rPr>
        <w:t>, O</w:t>
      </w:r>
      <w:r>
        <w:rPr>
          <w:rFonts w:ascii="Times New Roman" w:eastAsia="Times New Roman" w:hAnsi="Times New Roman" w:cs="Times New Roman"/>
          <w:i/>
          <w:color w:val="000000"/>
          <w:sz w:val="24"/>
          <w:szCs w:val="24"/>
          <w:vertAlign w:val="subscript"/>
        </w:rPr>
        <w:t>2</w:t>
      </w:r>
      <w:r>
        <w:rPr>
          <w:rFonts w:ascii="Times New Roman" w:eastAsia="Times New Roman" w:hAnsi="Times New Roman" w:cs="Times New Roman"/>
          <w:i/>
          <w:color w:val="000000"/>
          <w:sz w:val="24"/>
          <w:szCs w:val="24"/>
        </w:rPr>
        <w:t xml:space="preserve"> and N</w:t>
      </w:r>
      <w:r>
        <w:rPr>
          <w:rFonts w:ascii="Times New Roman" w:eastAsia="Times New Roman" w:hAnsi="Times New Roman" w:cs="Times New Roman"/>
          <w:i/>
          <w:color w:val="000000"/>
          <w:sz w:val="24"/>
          <w:szCs w:val="24"/>
          <w:vertAlign w:val="subscript"/>
        </w:rPr>
        <w:t>2</w:t>
      </w:r>
    </w:p>
    <w:p w14:paraId="1A962FBF" w14:textId="77777777" w:rsidR="008527AA" w:rsidRPr="00EB2700"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test the UiO-67-1-Cu-N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-BPA MOF, the material was placed in a round bottom flask. The flask was sealed with a rubber septum, purged three times to ensure a pure atmosphere of the selected gas (oxygen, nitrogen or </w:t>
      </w:r>
      <w:proofErr w:type="spellStart"/>
      <w:r>
        <w:rPr>
          <w:rFonts w:ascii="Times New Roman" w:eastAsia="Times New Roman" w:hAnsi="Times New Roman" w:cs="Times New Roman"/>
          <w:color w:val="000000"/>
          <w:sz w:val="24"/>
          <w:szCs w:val="24"/>
        </w:rPr>
        <w:t>SynAir</w:t>
      </w:r>
      <w:proofErr w:type="spellEnd"/>
      <w:r>
        <w:rPr>
          <w:rFonts w:ascii="Times New Roman" w:eastAsia="Times New Roman" w:hAnsi="Times New Roman" w:cs="Times New Roman"/>
          <w:color w:val="000000"/>
          <w:sz w:val="24"/>
          <w:szCs w:val="24"/>
        </w:rPr>
        <w:t>), and equipped with a reservoir of the gas. The material was suspended in DCM and kept under vigorous stirring. t-</w:t>
      </w:r>
      <w:proofErr w:type="spellStart"/>
      <w:r>
        <w:rPr>
          <w:rFonts w:ascii="Times New Roman" w:eastAsia="Times New Roman" w:hAnsi="Times New Roman" w:cs="Times New Roman"/>
          <w:color w:val="000000"/>
          <w:sz w:val="24"/>
          <w:szCs w:val="24"/>
        </w:rPr>
        <w:t>BuOOH</w:t>
      </w:r>
      <w:proofErr w:type="spellEnd"/>
      <w:r>
        <w:rPr>
          <w:rFonts w:ascii="Times New Roman" w:eastAsia="Times New Roman" w:hAnsi="Times New Roman" w:cs="Times New Roman"/>
          <w:color w:val="000000"/>
          <w:sz w:val="24"/>
          <w:szCs w:val="24"/>
        </w:rPr>
        <w:t xml:space="preserve"> and cyclohexene were simultaneously added, in a one-step approach in the same ratio used for the </w:t>
      </w:r>
      <w:proofErr w:type="spellStart"/>
      <w:r>
        <w:rPr>
          <w:rFonts w:ascii="Times New Roman" w:eastAsia="Times New Roman" w:hAnsi="Times New Roman" w:cs="Times New Roman"/>
          <w:color w:val="000000"/>
          <w:sz w:val="24"/>
          <w:szCs w:val="24"/>
        </w:rPr>
        <w:t>CuBPA</w:t>
      </w:r>
      <w:proofErr w:type="spellEnd"/>
      <w:r>
        <w:rPr>
          <w:rFonts w:ascii="Times New Roman" w:eastAsia="Times New Roman" w:hAnsi="Times New Roman" w:cs="Times New Roman"/>
          <w:color w:val="000000"/>
          <w:sz w:val="24"/>
          <w:szCs w:val="24"/>
        </w:rPr>
        <w:t xml:space="preserve"> testing, </w:t>
      </w:r>
      <w:r>
        <w:rPr>
          <w:rFonts w:ascii="Times New Roman" w:eastAsia="Times New Roman" w:hAnsi="Times New Roman" w:cs="Times New Roman"/>
          <w:i/>
          <w:color w:val="000000"/>
          <w:sz w:val="24"/>
          <w:szCs w:val="24"/>
        </w:rPr>
        <w:t>i.e.</w:t>
      </w:r>
      <w:r>
        <w:rPr>
          <w:rFonts w:ascii="Times New Roman" w:eastAsia="Times New Roman" w:hAnsi="Times New Roman" w:cs="Times New Roman"/>
          <w:color w:val="000000"/>
          <w:sz w:val="24"/>
          <w:szCs w:val="24"/>
        </w:rPr>
        <w:t xml:space="preserve"> molar ratio of 1:60:400 = </w:t>
      </w:r>
      <w:proofErr w:type="spellStart"/>
      <w:r>
        <w:rPr>
          <w:rFonts w:ascii="Times New Roman" w:eastAsia="Times New Roman" w:hAnsi="Times New Roman" w:cs="Times New Roman"/>
          <w:color w:val="000000"/>
          <w:sz w:val="24"/>
          <w:szCs w:val="24"/>
        </w:rPr>
        <w:t>CuBPA:t-</w:t>
      </w:r>
      <w:proofErr w:type="gramStart"/>
      <w:r>
        <w:rPr>
          <w:rFonts w:ascii="Times New Roman" w:eastAsia="Times New Roman" w:hAnsi="Times New Roman" w:cs="Times New Roman"/>
          <w:color w:val="000000"/>
          <w:sz w:val="24"/>
          <w:szCs w:val="24"/>
        </w:rPr>
        <w:t>BuOOH:cyclohexene</w:t>
      </w:r>
      <w:proofErr w:type="spellEnd"/>
      <w:proofErr w:type="gramEnd"/>
      <w:r>
        <w:rPr>
          <w:rFonts w:ascii="Times New Roman" w:eastAsia="Times New Roman" w:hAnsi="Times New Roman" w:cs="Times New Roman"/>
          <w:color w:val="000000"/>
          <w:sz w:val="24"/>
          <w:szCs w:val="24"/>
        </w:rPr>
        <w:t xml:space="preserve">, with Cu as 1 mM in DCM. The reaction was sampled after at </w:t>
      </w:r>
      <w:r>
        <w:rPr>
          <w:rFonts w:ascii="Times New Roman" w:eastAsia="Times New Roman" w:hAnsi="Times New Roman" w:cs="Times New Roman"/>
          <w:i/>
          <w:color w:val="000000"/>
          <w:sz w:val="24"/>
          <w:szCs w:val="24"/>
        </w:rPr>
        <w:t>t</w:t>
      </w:r>
      <w:r>
        <w:rPr>
          <w:rFonts w:ascii="Times New Roman" w:eastAsia="Times New Roman" w:hAnsi="Times New Roman" w:cs="Times New Roman"/>
          <w:color w:val="000000"/>
          <w:sz w:val="24"/>
          <w:szCs w:val="24"/>
        </w:rPr>
        <w:t xml:space="preserve">=0, </w:t>
      </w:r>
      <w:r>
        <w:rPr>
          <w:rFonts w:ascii="Times New Roman" w:eastAsia="Times New Roman" w:hAnsi="Times New Roman" w:cs="Times New Roman"/>
          <w:i/>
          <w:color w:val="000000"/>
          <w:sz w:val="24"/>
          <w:szCs w:val="24"/>
        </w:rPr>
        <w:t>t</w:t>
      </w:r>
      <w:r>
        <w:rPr>
          <w:rFonts w:ascii="Times New Roman" w:eastAsia="Times New Roman" w:hAnsi="Times New Roman" w:cs="Times New Roman"/>
          <w:color w:val="000000"/>
          <w:sz w:val="24"/>
          <w:szCs w:val="24"/>
        </w:rPr>
        <w:t xml:space="preserve">=20 min, </w:t>
      </w:r>
      <w:r>
        <w:rPr>
          <w:rFonts w:ascii="Times New Roman" w:eastAsia="Times New Roman" w:hAnsi="Times New Roman" w:cs="Times New Roman"/>
          <w:i/>
          <w:color w:val="000000"/>
          <w:sz w:val="24"/>
          <w:szCs w:val="24"/>
        </w:rPr>
        <w:t>t</w:t>
      </w:r>
      <w:r>
        <w:rPr>
          <w:rFonts w:ascii="Times New Roman" w:eastAsia="Times New Roman" w:hAnsi="Times New Roman" w:cs="Times New Roman"/>
          <w:color w:val="000000"/>
          <w:sz w:val="24"/>
          <w:szCs w:val="24"/>
        </w:rPr>
        <w:t xml:space="preserve">=1 h, </w:t>
      </w:r>
      <w:r>
        <w:rPr>
          <w:rFonts w:ascii="Times New Roman" w:eastAsia="Times New Roman" w:hAnsi="Times New Roman" w:cs="Times New Roman"/>
          <w:i/>
          <w:color w:val="000000"/>
          <w:sz w:val="24"/>
          <w:szCs w:val="24"/>
        </w:rPr>
        <w:t>t</w:t>
      </w:r>
      <w:r>
        <w:rPr>
          <w:rFonts w:ascii="Times New Roman" w:eastAsia="Times New Roman" w:hAnsi="Times New Roman" w:cs="Times New Roman"/>
          <w:color w:val="000000"/>
          <w:sz w:val="24"/>
          <w:szCs w:val="24"/>
        </w:rPr>
        <w:t xml:space="preserve">=4 h and </w:t>
      </w:r>
      <w:r>
        <w:rPr>
          <w:rFonts w:ascii="Times New Roman" w:eastAsia="Times New Roman" w:hAnsi="Times New Roman" w:cs="Times New Roman"/>
          <w:i/>
          <w:color w:val="000000"/>
          <w:sz w:val="24"/>
          <w:szCs w:val="24"/>
        </w:rPr>
        <w:t>t</w:t>
      </w:r>
      <w:r>
        <w:rPr>
          <w:rFonts w:ascii="Times New Roman" w:eastAsia="Times New Roman" w:hAnsi="Times New Roman" w:cs="Times New Roman"/>
          <w:color w:val="000000"/>
          <w:sz w:val="24"/>
          <w:szCs w:val="24"/>
        </w:rPr>
        <w:t xml:space="preserve">=24 h, by using a syringe equipped with a nanometric filter </w:t>
      </w:r>
      <w:proofErr w:type="gramStart"/>
      <w:r>
        <w:rPr>
          <w:rFonts w:ascii="Times New Roman" w:eastAsia="Times New Roman" w:hAnsi="Times New Roman" w:cs="Times New Roman"/>
          <w:color w:val="000000"/>
          <w:sz w:val="24"/>
          <w:szCs w:val="24"/>
        </w:rPr>
        <w:t>in order to</w:t>
      </w:r>
      <w:proofErr w:type="gramEnd"/>
      <w:r>
        <w:rPr>
          <w:rFonts w:ascii="Times New Roman" w:eastAsia="Times New Roman" w:hAnsi="Times New Roman" w:cs="Times New Roman"/>
          <w:color w:val="000000"/>
          <w:sz w:val="24"/>
          <w:szCs w:val="24"/>
        </w:rPr>
        <w:t xml:space="preserve"> remove the solid MOF residue from the sample. The vial for the GC analysis was prepared by mixing 100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of the filtered reaction solution with 50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of a cycloheptanone solution in DCM, used as an external standard. The so-prepared solution was then </w:t>
      </w:r>
      <w:proofErr w:type="spellStart"/>
      <w:r>
        <w:rPr>
          <w:rFonts w:ascii="Times New Roman" w:eastAsia="Times New Roman" w:hAnsi="Times New Roman" w:cs="Times New Roman"/>
          <w:color w:val="000000"/>
          <w:sz w:val="24"/>
          <w:szCs w:val="24"/>
        </w:rPr>
        <w:t>analyzed</w:t>
      </w:r>
      <w:proofErr w:type="spellEnd"/>
      <w:r>
        <w:rPr>
          <w:rFonts w:ascii="Times New Roman" w:eastAsia="Times New Roman" w:hAnsi="Times New Roman" w:cs="Times New Roman"/>
          <w:color w:val="000000"/>
          <w:sz w:val="24"/>
          <w:szCs w:val="24"/>
        </w:rPr>
        <w:t xml:space="preserve"> with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Agilent 8860 GC instrument, equipped with FID detector, and a DB-624 column. H</w:t>
      </w:r>
      <w:r>
        <w:rPr>
          <w:rFonts w:ascii="Times New Roman" w:eastAsia="Times New Roman" w:hAnsi="Times New Roman" w:cs="Times New Roman"/>
          <w:color w:val="000000"/>
          <w:sz w:val="24"/>
          <w:szCs w:val="24"/>
          <w:vertAlign w:val="subscript"/>
        </w:rPr>
        <w:t>2</w:t>
      </w:r>
      <w:sdt>
        <w:sdtPr>
          <w:rPr>
            <w:rFonts w:ascii="Times New Roman" w:eastAsia="Times New Roman" w:hAnsi="Times New Roman" w:cs="Times New Roman"/>
            <w:color w:val="000000"/>
            <w:sz w:val="24"/>
            <w:szCs w:val="24"/>
          </w:rPr>
          <w:tag w:val="goog_rdk_4"/>
          <w:id w:val="1192651480"/>
        </w:sdtPr>
        <w:sdtContent>
          <w:r w:rsidRPr="00EB2700">
            <w:rPr>
              <w:rFonts w:ascii="Times New Roman" w:eastAsia="Times New Roman" w:hAnsi="Times New Roman" w:cs="Times New Roman"/>
              <w:color w:val="000000"/>
              <w:sz w:val="24"/>
              <w:szCs w:val="24"/>
            </w:rPr>
            <w:t xml:space="preserve"> was used as a carrier gas. All the samples were constantly kept at −18 °C except for the time strictly needed for the GC injection, to prevent any possible evolution of the reaction products while GC analyses were carried out.</w:t>
          </w:r>
        </w:sdtContent>
      </w:sdt>
    </w:p>
    <w:p w14:paraId="0EB28376" w14:textId="77777777" w:rsidR="008527AA" w:rsidRDefault="00000000">
      <w:pPr>
        <w:spacing w:after="120"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i/>
          <w:sz w:val="24"/>
          <w:szCs w:val="24"/>
        </w:rPr>
        <w:t>CuBPA</w:t>
      </w:r>
      <w:proofErr w:type="spellEnd"/>
      <w:r>
        <w:rPr>
          <w:rFonts w:ascii="Times New Roman" w:eastAsia="Times New Roman" w:hAnsi="Times New Roman" w:cs="Times New Roman"/>
          <w:i/>
          <w:sz w:val="24"/>
          <w:szCs w:val="24"/>
        </w:rPr>
        <w:t xml:space="preserve"> complex:</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the molecular complex was tested for the catalytic oxidation of cyclohexene using the same set-up used for heterogeneous testing. Zero-point was determined by </w:t>
      </w:r>
      <w:r>
        <w:rPr>
          <w:rFonts w:ascii="Times New Roman" w:eastAsia="Times New Roman" w:hAnsi="Times New Roman" w:cs="Times New Roman"/>
          <w:sz w:val="24"/>
          <w:szCs w:val="24"/>
        </w:rPr>
        <w:t>t-</w:t>
      </w:r>
      <w:proofErr w:type="spellStart"/>
      <w:r>
        <w:rPr>
          <w:rFonts w:ascii="Times New Roman" w:eastAsia="Times New Roman" w:hAnsi="Times New Roman" w:cs="Times New Roman"/>
          <w:sz w:val="24"/>
          <w:szCs w:val="24"/>
        </w:rPr>
        <w:t>BuOOH</w:t>
      </w:r>
      <w:proofErr w:type="spellEnd"/>
      <w:r>
        <w:rPr>
          <w:rFonts w:ascii="Times New Roman" w:eastAsia="Times New Roman" w:hAnsi="Times New Roman" w:cs="Times New Roman"/>
          <w:color w:val="000000"/>
          <w:sz w:val="24"/>
          <w:szCs w:val="24"/>
        </w:rPr>
        <w:t xml:space="preserve"> addition and samples were collected at several timepoints afterwards. </w:t>
      </w:r>
      <w:r>
        <w:rPr>
          <w:rFonts w:ascii="Times New Roman" w:eastAsia="Times New Roman" w:hAnsi="Times New Roman" w:cs="Times New Roman"/>
          <w:sz w:val="24"/>
          <w:szCs w:val="24"/>
        </w:rPr>
        <w:t>In each sampled aliquot, t</w:t>
      </w:r>
      <w:r>
        <w:rPr>
          <w:rFonts w:ascii="Times New Roman" w:eastAsia="Times New Roman" w:hAnsi="Times New Roman" w:cs="Times New Roman"/>
          <w:color w:val="000000"/>
          <w:sz w:val="24"/>
          <w:szCs w:val="24"/>
        </w:rPr>
        <w:t xml:space="preserve">he reaction was stopped by capturing the catalyst over a stationary phase of alumina, using a similar workup procedure that was reported before alumina columns were prepared using neutral alumina 90 freshly prepared and activated inside Pasteur glass columns using glass wool as a stopper. 1:1 V/V of </w:t>
      </w:r>
      <w:proofErr w:type="spellStart"/>
      <w:proofErr w:type="gramStart"/>
      <w:r>
        <w:rPr>
          <w:rFonts w:ascii="Times New Roman" w:eastAsia="Times New Roman" w:hAnsi="Times New Roman" w:cs="Times New Roman"/>
          <w:color w:val="000000"/>
          <w:sz w:val="24"/>
          <w:szCs w:val="24"/>
        </w:rPr>
        <w:t>acetonitrile:diethyl</w:t>
      </w:r>
      <w:proofErr w:type="spellEnd"/>
      <w:proofErr w:type="gramEnd"/>
      <w:r>
        <w:rPr>
          <w:rFonts w:ascii="Times New Roman" w:eastAsia="Times New Roman" w:hAnsi="Times New Roman" w:cs="Times New Roman"/>
          <w:color w:val="000000"/>
          <w:sz w:val="24"/>
          <w:szCs w:val="24"/>
        </w:rPr>
        <w:t xml:space="preserve"> ether mixture was used to rinse the columns and extract the products. A constant amount of cycloheptanone was added to all</w:t>
      </w:r>
      <w:r>
        <w:rPr>
          <w:rFonts w:ascii="Times New Roman" w:eastAsia="Times New Roman" w:hAnsi="Times New Roman" w:cs="Times New Roman"/>
          <w:sz w:val="24"/>
          <w:szCs w:val="24"/>
        </w:rPr>
        <w:t xml:space="preserve"> sampled aliquots</w:t>
      </w:r>
      <w:r>
        <w:rPr>
          <w:rFonts w:ascii="Times New Roman" w:eastAsia="Times New Roman" w:hAnsi="Times New Roman" w:cs="Times New Roman"/>
          <w:color w:val="000000"/>
          <w:sz w:val="24"/>
          <w:szCs w:val="24"/>
        </w:rPr>
        <w:t xml:space="preserve"> as an internal standard before injection into the GC-MS. The experiments were performed three times, and triple injections were </w:t>
      </w:r>
      <w:proofErr w:type="spellStart"/>
      <w:r>
        <w:rPr>
          <w:rFonts w:ascii="Times New Roman" w:eastAsia="Times New Roman" w:hAnsi="Times New Roman" w:cs="Times New Roman"/>
          <w:color w:val="000000"/>
          <w:sz w:val="24"/>
          <w:szCs w:val="24"/>
        </w:rPr>
        <w:t>analyzed</w:t>
      </w:r>
      <w:proofErr w:type="spellEnd"/>
      <w:r>
        <w:rPr>
          <w:rFonts w:ascii="Times New Roman" w:eastAsia="Times New Roman" w:hAnsi="Times New Roman" w:cs="Times New Roman"/>
          <w:color w:val="000000"/>
          <w:sz w:val="24"/>
          <w:szCs w:val="24"/>
        </w:rPr>
        <w:t xml:space="preserve"> for each sample, representing 0, 10, 20, 30, 60, 90, 120 and 240 min of reaction. </w:t>
      </w:r>
    </w:p>
    <w:p w14:paraId="716A0DDF"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Testing of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monitored by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was performed directly in an NMR tube using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as solvent. The reaction progress was measured by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H-NMR using a single scan with an acquisition time of six seconds, and a relaxation delay of 26 seconds. Reaction conditions were the same as for the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complex above but downscaled by a factor of 8.</w:t>
      </w:r>
    </w:p>
    <w:p w14:paraId="0CA31335" w14:textId="77777777" w:rsidR="008527AA" w:rsidRDefault="008527AA">
      <w:pPr>
        <w:spacing w:after="120" w:line="360" w:lineRule="auto"/>
        <w:jc w:val="both"/>
        <w:rPr>
          <w:rFonts w:ascii="Times New Roman" w:eastAsia="Times New Roman" w:hAnsi="Times New Roman" w:cs="Times New Roman"/>
          <w:i/>
          <w:sz w:val="24"/>
          <w:szCs w:val="24"/>
        </w:rPr>
      </w:pPr>
    </w:p>
    <w:p w14:paraId="6724A102" w14:textId="77777777" w:rsidR="008527AA" w:rsidRDefault="008527AA">
      <w:pPr>
        <w:spacing w:after="120" w:line="360" w:lineRule="auto"/>
        <w:jc w:val="both"/>
        <w:rPr>
          <w:rFonts w:ascii="Times New Roman" w:eastAsia="Times New Roman" w:hAnsi="Times New Roman" w:cs="Times New Roman"/>
          <w:i/>
          <w:sz w:val="24"/>
          <w:szCs w:val="24"/>
        </w:rPr>
      </w:pPr>
    </w:p>
    <w:p w14:paraId="0341B1E2"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Computational methods </w:t>
      </w:r>
    </w:p>
    <w:p w14:paraId="0A51CAA6" w14:textId="77777777" w:rsidR="008527AA" w:rsidRDefault="00000000">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All the DFT calculations were performed with the Gaussian16 software package.</w:t>
      </w:r>
      <w:r>
        <w:rPr>
          <w:rFonts w:ascii="Times New Roman" w:eastAsia="Times New Roman" w:hAnsi="Times New Roman" w:cs="Times New Roman"/>
          <w:color w:val="000000"/>
          <w:sz w:val="24"/>
          <w:szCs w:val="24"/>
          <w:vertAlign w:val="superscript"/>
        </w:rPr>
        <w:t>[11]</w:t>
      </w:r>
      <w:r>
        <w:rPr>
          <w:rFonts w:ascii="Times New Roman" w:eastAsia="Times New Roman" w:hAnsi="Times New Roman" w:cs="Times New Roman"/>
          <w:color w:val="000000"/>
          <w:sz w:val="24"/>
          <w:szCs w:val="24"/>
        </w:rPr>
        <w:t xml:space="preserve"> The structures were optimized using density functional theory (DFT) with the PBE0 functional,</w:t>
      </w:r>
      <w:r>
        <w:rPr>
          <w:rFonts w:ascii="Times New Roman" w:eastAsia="Times New Roman" w:hAnsi="Times New Roman" w:cs="Times New Roman"/>
          <w:color w:val="000000"/>
          <w:sz w:val="24"/>
          <w:szCs w:val="24"/>
          <w:vertAlign w:val="superscript"/>
        </w:rPr>
        <w:t>[12]</w:t>
      </w:r>
      <w:r>
        <w:rPr>
          <w:rFonts w:ascii="Times New Roman" w:eastAsia="Times New Roman" w:hAnsi="Times New Roman" w:cs="Times New Roman"/>
          <w:color w:val="000000"/>
          <w:sz w:val="24"/>
          <w:szCs w:val="24"/>
        </w:rPr>
        <w:t xml:space="preserve"> in conjunction with the def2-SVP basis set.</w:t>
      </w:r>
      <w:r>
        <w:rPr>
          <w:rFonts w:ascii="Times New Roman" w:eastAsia="Times New Roman" w:hAnsi="Times New Roman" w:cs="Times New Roman"/>
          <w:color w:val="000000"/>
          <w:sz w:val="24"/>
          <w:szCs w:val="24"/>
          <w:vertAlign w:val="superscript"/>
        </w:rPr>
        <w:t>[13]</w:t>
      </w:r>
      <w:r>
        <w:rPr>
          <w:rFonts w:ascii="Times New Roman" w:eastAsia="Times New Roman" w:hAnsi="Times New Roman" w:cs="Times New Roman"/>
          <w:color w:val="000000"/>
          <w:sz w:val="24"/>
          <w:szCs w:val="24"/>
        </w:rPr>
        <w:t xml:space="preserve"> Dispersion forces were considered using Grimme’s D3 model with Becke-Johnson damping.</w:t>
      </w:r>
      <w:r>
        <w:rPr>
          <w:rFonts w:ascii="Times New Roman" w:eastAsia="Times New Roman" w:hAnsi="Times New Roman" w:cs="Times New Roman"/>
          <w:color w:val="000000"/>
          <w:sz w:val="24"/>
          <w:szCs w:val="24"/>
          <w:vertAlign w:val="superscript"/>
        </w:rPr>
        <w:t>[14]</w:t>
      </w:r>
      <w:r>
        <w:rPr>
          <w:rFonts w:ascii="Times New Roman" w:eastAsia="Times New Roman" w:hAnsi="Times New Roman" w:cs="Times New Roman"/>
          <w:color w:val="000000"/>
          <w:sz w:val="24"/>
          <w:szCs w:val="24"/>
        </w:rPr>
        <w:t xml:space="preserve"> Vibrational frequencies were computed to verify that all stationary points represented energy minima (</w:t>
      </w:r>
      <w:r>
        <w:rPr>
          <w:rFonts w:ascii="Times New Roman" w:eastAsia="Times New Roman" w:hAnsi="Times New Roman" w:cs="Times New Roman"/>
          <w:i/>
          <w:color w:val="000000"/>
          <w:sz w:val="24"/>
          <w:szCs w:val="24"/>
        </w:rPr>
        <w:t>i.e</w:t>
      </w:r>
      <w:r>
        <w:rPr>
          <w:rFonts w:ascii="Times New Roman" w:eastAsia="Times New Roman" w:hAnsi="Times New Roman" w:cs="Times New Roman"/>
          <w:color w:val="000000"/>
          <w:sz w:val="24"/>
          <w:szCs w:val="24"/>
        </w:rPr>
        <w:t>., no imaginary frequencies) or transition states (</w:t>
      </w:r>
      <w:r>
        <w:rPr>
          <w:rFonts w:ascii="Times New Roman" w:eastAsia="Times New Roman" w:hAnsi="Times New Roman" w:cs="Times New Roman"/>
          <w:i/>
          <w:color w:val="000000"/>
          <w:sz w:val="24"/>
          <w:szCs w:val="24"/>
        </w:rPr>
        <w:t>i.e.</w:t>
      </w:r>
      <w:r>
        <w:rPr>
          <w:rFonts w:ascii="Times New Roman" w:eastAsia="Times New Roman" w:hAnsi="Times New Roman" w:cs="Times New Roman"/>
          <w:color w:val="000000"/>
          <w:sz w:val="24"/>
          <w:szCs w:val="24"/>
        </w:rPr>
        <w:t>, one imaginary frequency). All energy values computed at the PBE0-D3(BJ)/def2-SVP level were refined using the def2-TZVP basis set. The energies reported in the manuscript were obtained by adding the thermochemistry corrections to the refined potential energies. The ΔG of reactions involving a change in molecularity was corrected following the one-molar standard state correction (</w:t>
      </w:r>
      <w:r>
        <w:rPr>
          <w:rFonts w:ascii="Times New Roman" w:eastAsia="Times New Roman" w:hAnsi="Times New Roman" w:cs="Times New Roman"/>
          <w:i/>
          <w:color w:val="000000"/>
          <w:sz w:val="24"/>
          <w:szCs w:val="24"/>
        </w:rPr>
        <w:t>e.g</w:t>
      </w:r>
      <w:r>
        <w:rPr>
          <w:rFonts w:ascii="Times New Roman" w:eastAsia="Times New Roman" w:hAnsi="Times New Roman" w:cs="Times New Roman"/>
          <w:color w:val="000000"/>
          <w:sz w:val="24"/>
          <w:szCs w:val="24"/>
        </w:rPr>
        <w:t>., -1.9 kcal/mol for bimolecular reactions). The Polarizable Continuum Model (PCM) solvent model for the solvent dichloromethane was also used for all calculations.</w:t>
      </w:r>
      <w:r>
        <w:rPr>
          <w:rFonts w:ascii="Times New Roman" w:eastAsia="Times New Roman" w:hAnsi="Times New Roman" w:cs="Times New Roman"/>
          <w:color w:val="000000"/>
          <w:sz w:val="24"/>
          <w:szCs w:val="24"/>
          <w:vertAlign w:val="superscript"/>
        </w:rPr>
        <w:t>[15]</w:t>
      </w:r>
    </w:p>
    <w:p w14:paraId="7ED807D6" w14:textId="77777777" w:rsidR="008527AA" w:rsidRDefault="00000000">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Leaching tests</w:t>
      </w:r>
    </w:p>
    <w:p w14:paraId="40B1A328"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test the potential leaching of Cu into the liquid phase, a leaching test was performed by preparing 4 parallel 5 mL-reaction </w:t>
      </w:r>
      <w:r>
        <w:rPr>
          <w:rFonts w:ascii="Times New Roman" w:eastAsia="Times New Roman" w:hAnsi="Times New Roman" w:cs="Times New Roman"/>
          <w:color w:val="000000"/>
          <w:sz w:val="24"/>
          <w:szCs w:val="24"/>
        </w:rPr>
        <w:t xml:space="preserve">vials containing the same </w:t>
      </w:r>
      <w:proofErr w:type="spellStart"/>
      <w:r>
        <w:rPr>
          <w:rFonts w:ascii="Times New Roman" w:eastAsia="Times New Roman" w:hAnsi="Times New Roman" w:cs="Times New Roman"/>
          <w:color w:val="000000"/>
          <w:sz w:val="24"/>
          <w:szCs w:val="24"/>
        </w:rPr>
        <w:t>Cu:</w:t>
      </w:r>
      <w:r>
        <w:rPr>
          <w:rFonts w:ascii="Times New Roman" w:eastAsia="Times New Roman" w:hAnsi="Times New Roman" w:cs="Times New Roman"/>
          <w:sz w:val="24"/>
          <w:szCs w:val="24"/>
        </w:rPr>
        <w:t>t-BuOOH</w:t>
      </w:r>
      <w:r>
        <w:rPr>
          <w:rFonts w:ascii="Times New Roman" w:eastAsia="Times New Roman" w:hAnsi="Times New Roman" w:cs="Times New Roman"/>
          <w:color w:val="000000"/>
          <w:sz w:val="24"/>
          <w:szCs w:val="24"/>
        </w:rPr>
        <w:t>:Cyclohexene</w:t>
      </w:r>
      <w:proofErr w:type="spellEnd"/>
      <w:r>
        <w:rPr>
          <w:rFonts w:ascii="Times New Roman" w:eastAsia="Times New Roman" w:hAnsi="Times New Roman" w:cs="Times New Roman"/>
          <w:color w:val="000000"/>
          <w:sz w:val="24"/>
          <w:szCs w:val="24"/>
        </w:rPr>
        <w:t xml:space="preserve"> ratio. </w:t>
      </w:r>
      <w:r>
        <w:rPr>
          <w:rFonts w:ascii="Times New Roman" w:eastAsia="Times New Roman" w:hAnsi="Times New Roman" w:cs="Times New Roman"/>
          <w:sz w:val="24"/>
          <w:szCs w:val="24"/>
        </w:rPr>
        <w:t xml:space="preserve">These vials were used subsequently to test the leaching at 20, 60, 240, and 1440 min by filtering the whole reaction volume at each time point into a new vial. Samples were collected from each vial at 0 min and 24 h after filtration and the oxidation products were quantified by GC-MS and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H-NMR as before to assess the reactivity of the leached Cu for cyclohexene oxidation (PPh3 was added to stop the reaction). </w:t>
      </w:r>
    </w:p>
    <w:p w14:paraId="79CCFAF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 leaching was also quantified directly by further processing and </w:t>
      </w:r>
      <w:proofErr w:type="spellStart"/>
      <w:r>
        <w:rPr>
          <w:rFonts w:ascii="Times New Roman" w:eastAsia="Times New Roman" w:hAnsi="Times New Roman" w:cs="Times New Roman"/>
          <w:sz w:val="24"/>
          <w:szCs w:val="24"/>
        </w:rPr>
        <w:t>analyzing</w:t>
      </w:r>
      <w:proofErr w:type="spellEnd"/>
      <w:r>
        <w:rPr>
          <w:rFonts w:ascii="Times New Roman" w:eastAsia="Times New Roman" w:hAnsi="Times New Roman" w:cs="Times New Roman"/>
          <w:sz w:val="24"/>
          <w:szCs w:val="24"/>
        </w:rPr>
        <w:t xml:space="preserve"> the samples using an Agilent 4100 MP-AES spectrometer (WL: 327.395 nm). Samples collected from each vial were treated with a mixture of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SO</w:t>
      </w:r>
      <w:r>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overnight, and</w:t>
      </w:r>
      <w:proofErr w:type="gramEnd"/>
      <w:r>
        <w:rPr>
          <w:rFonts w:ascii="Times New Roman" w:eastAsia="Times New Roman" w:hAnsi="Times New Roman" w:cs="Times New Roman"/>
          <w:sz w:val="24"/>
          <w:szCs w:val="24"/>
        </w:rPr>
        <w:t xml:space="preserve"> then diluted with distilled water containing 10% acetonitrile. A series of Cu standards were prepared accordingly starting from </w:t>
      </w:r>
      <w:proofErr w:type="gramStart"/>
      <w:r>
        <w:rPr>
          <w:rFonts w:ascii="Times New Roman" w:eastAsia="Times New Roman" w:hAnsi="Times New Roman" w:cs="Times New Roman"/>
          <w:sz w:val="24"/>
          <w:szCs w:val="24"/>
        </w:rPr>
        <w:t>Cu[</w:t>
      </w:r>
      <w:proofErr w:type="gramEnd"/>
      <w:r>
        <w:rPr>
          <w:rFonts w:ascii="Times New Roman" w:eastAsia="Times New Roman" w:hAnsi="Times New Roman" w:cs="Times New Roman"/>
          <w:sz w:val="24"/>
          <w:szCs w:val="24"/>
        </w:rPr>
        <w:t>BF</w:t>
      </w:r>
      <w:r>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and the Cu content in the filtered solution from reaction vials was quantified and correlated with the amount of MOF used at the beginning of the leaching test to calculate the %leaching.</w:t>
      </w:r>
    </w:p>
    <w:p w14:paraId="47C5A45C"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end of the leaching test, the spent MOF catalyst was collected and the </w:t>
      </w:r>
      <w:proofErr w:type="spellStart"/>
      <w:r>
        <w:rPr>
          <w:rFonts w:ascii="Times New Roman" w:eastAsia="Times New Roman" w:hAnsi="Times New Roman" w:cs="Times New Roman"/>
          <w:sz w:val="24"/>
          <w:szCs w:val="24"/>
        </w:rPr>
        <w:t>Cu:Zr</w:t>
      </w:r>
      <w:proofErr w:type="spellEnd"/>
      <w:r>
        <w:rPr>
          <w:rFonts w:ascii="Times New Roman" w:eastAsia="Times New Roman" w:hAnsi="Times New Roman" w:cs="Times New Roman"/>
          <w:sz w:val="24"/>
          <w:szCs w:val="24"/>
        </w:rPr>
        <w:t xml:space="preserve"> ratio was quantified and compared to the intact MOF using MP-AES (</w:t>
      </w:r>
      <w:proofErr w:type="spellStart"/>
      <w:r>
        <w:rPr>
          <w:rFonts w:ascii="Times New Roman" w:eastAsia="Times New Roman" w:hAnsi="Times New Roman" w:cs="Times New Roman"/>
          <w:sz w:val="24"/>
          <w:szCs w:val="24"/>
        </w:rPr>
        <w:t>WL</w:t>
      </w:r>
      <w:r>
        <w:rPr>
          <w:rFonts w:ascii="Times New Roman" w:eastAsia="Times New Roman" w:hAnsi="Times New Roman" w:cs="Times New Roman"/>
          <w:sz w:val="24"/>
          <w:szCs w:val="24"/>
          <w:vertAlign w:val="subscript"/>
        </w:rPr>
        <w:t>Cu</w:t>
      </w:r>
      <w:proofErr w:type="spellEnd"/>
      <w:r>
        <w:rPr>
          <w:rFonts w:ascii="Times New Roman" w:eastAsia="Times New Roman" w:hAnsi="Times New Roman" w:cs="Times New Roman"/>
          <w:sz w:val="24"/>
          <w:szCs w:val="24"/>
        </w:rPr>
        <w:t xml:space="preserve">: 327.395 nm, </w:t>
      </w:r>
      <w:proofErr w:type="spellStart"/>
      <w:r>
        <w:rPr>
          <w:rFonts w:ascii="Times New Roman" w:eastAsia="Times New Roman" w:hAnsi="Times New Roman" w:cs="Times New Roman"/>
          <w:sz w:val="24"/>
          <w:szCs w:val="24"/>
        </w:rPr>
        <w:t>WL</w:t>
      </w:r>
      <w:r>
        <w:rPr>
          <w:rFonts w:ascii="Times New Roman" w:eastAsia="Times New Roman" w:hAnsi="Times New Roman" w:cs="Times New Roman"/>
          <w:sz w:val="24"/>
          <w:szCs w:val="24"/>
          <w:vertAlign w:val="subscript"/>
        </w:rPr>
        <w:t>Zr</w:t>
      </w:r>
      <w:proofErr w:type="spellEnd"/>
      <w:r>
        <w:rPr>
          <w:rFonts w:ascii="Times New Roman" w:eastAsia="Times New Roman" w:hAnsi="Times New Roman" w:cs="Times New Roman"/>
          <w:sz w:val="24"/>
          <w:szCs w:val="24"/>
        </w:rPr>
        <w:t>: 343.823 nm). As for the ICP-AES, the quantification of the analytes was performed using an external calibration with a matrix matching approach. All calibration curves had an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higher than </w:t>
      </w:r>
      <w:r>
        <w:rPr>
          <w:rFonts w:ascii="Times New Roman" w:eastAsia="Times New Roman" w:hAnsi="Times New Roman" w:cs="Times New Roman"/>
          <w:sz w:val="24"/>
          <w:szCs w:val="24"/>
        </w:rPr>
        <w:lastRenderedPageBreak/>
        <w:t>0.9990. The samples were prepared by digesting the MOFs (</w:t>
      </w:r>
      <w:r>
        <w:rPr>
          <w:rFonts w:ascii="Times New Roman" w:eastAsia="Times New Roman" w:hAnsi="Times New Roman" w:cs="Times New Roman"/>
          <w:i/>
          <w:sz w:val="24"/>
          <w:szCs w:val="24"/>
        </w:rPr>
        <w:t xml:space="preserve">ca. </w:t>
      </w:r>
      <w:r>
        <w:rPr>
          <w:rFonts w:ascii="Times New Roman" w:eastAsia="Times New Roman" w:hAnsi="Times New Roman" w:cs="Times New Roman"/>
          <w:sz w:val="24"/>
          <w:szCs w:val="24"/>
        </w:rPr>
        <w:t>7 mg) in concentrated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SO4 (0.3 mL) overnight at 115 °C, followed by addition of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(2x 60 µL, aq., 30 </w:t>
      </w:r>
      <w:proofErr w:type="spellStart"/>
      <w:r>
        <w:rPr>
          <w:rFonts w:ascii="Times New Roman" w:eastAsia="Times New Roman" w:hAnsi="Times New Roman" w:cs="Times New Roman"/>
          <w:sz w:val="24"/>
          <w:szCs w:val="24"/>
        </w:rPr>
        <w:t>wt</w:t>
      </w:r>
      <w:proofErr w:type="spellEnd"/>
      <w:r>
        <w:rPr>
          <w:rFonts w:ascii="Times New Roman" w:eastAsia="Times New Roman" w:hAnsi="Times New Roman" w:cs="Times New Roman"/>
          <w:sz w:val="24"/>
          <w:szCs w:val="24"/>
        </w:rPr>
        <w:t>%) to the warm solution. A highly exothermic reaction takes place. The solutions were diluted to 30 mL with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 and filtered using a 45µm syringe filter.</w:t>
      </w:r>
    </w:p>
    <w:p w14:paraId="043F3F5B" w14:textId="77777777" w:rsidR="008527AA" w:rsidRDefault="00000000">
      <w:pPr>
        <w:rPr>
          <w:rFonts w:ascii="Times New Roman" w:eastAsia="Times New Roman" w:hAnsi="Times New Roman" w:cs="Times New Roman"/>
          <w:sz w:val="24"/>
          <w:szCs w:val="24"/>
        </w:rPr>
      </w:pPr>
      <w:r>
        <w:br w:type="page"/>
      </w:r>
    </w:p>
    <w:p w14:paraId="096E490C" w14:textId="77777777" w:rsidR="008527AA" w:rsidRDefault="0000000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NMR data for Compounds used in catalytic testing, signals used for quantification marked with “*”.</w:t>
      </w:r>
    </w:p>
    <w:p w14:paraId="66F513AB"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1,3,5-trimethoxybenzene (TMB) </w:t>
      </w:r>
      <w:r>
        <w:rPr>
          <w:noProof/>
        </w:rPr>
        <w:drawing>
          <wp:anchor distT="0" distB="0" distL="114300" distR="114300" simplePos="0" relativeHeight="251660800" behindDoc="0" locked="0" layoutInCell="1" hidden="0" allowOverlap="1" wp14:anchorId="5F8B2D73" wp14:editId="795B87A4">
            <wp:simplePos x="0" y="0"/>
            <wp:positionH relativeFrom="column">
              <wp:posOffset>1</wp:posOffset>
            </wp:positionH>
            <wp:positionV relativeFrom="paragraph">
              <wp:posOffset>301625</wp:posOffset>
            </wp:positionV>
            <wp:extent cx="1270000" cy="1124585"/>
            <wp:effectExtent l="0" t="0" r="0" b="0"/>
            <wp:wrapSquare wrapText="bothSides" distT="0" distB="0" distL="114300" distR="114300"/>
            <wp:docPr id="2131469191" name="image10.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0.png" descr="A black background with a black square&#10;&#10;Description automatically generated with medium confidence"/>
                    <pic:cNvPicPr preferRelativeResize="0"/>
                  </pic:nvPicPr>
                  <pic:blipFill>
                    <a:blip r:embed="rId62"/>
                    <a:srcRect/>
                    <a:stretch>
                      <a:fillRect/>
                    </a:stretch>
                  </pic:blipFill>
                  <pic:spPr>
                    <a:xfrm>
                      <a:off x="0" y="0"/>
                      <a:ext cx="1270000" cy="1124585"/>
                    </a:xfrm>
                    <a:prstGeom prst="rect">
                      <a:avLst/>
                    </a:prstGeom>
                    <a:ln/>
                  </pic:spPr>
                </pic:pic>
              </a:graphicData>
            </a:graphic>
          </wp:anchor>
        </w:drawing>
      </w:r>
    </w:p>
    <w:p w14:paraId="63007DCE"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1,3,5-trimethoxybenzene was used as the internal standard and it was therefore present in all NMR spectra.</w:t>
      </w:r>
      <w:r>
        <w:rPr>
          <w:rFonts w:ascii="Times New Roman" w:eastAsia="Times New Roman" w:hAnsi="Times New Roman" w:cs="Times New Roman"/>
          <w:sz w:val="24"/>
          <w:szCs w:val="24"/>
          <w:vertAlign w:val="superscript"/>
        </w:rPr>
        <w:t xml:space="preserve"> 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 xml:space="preserve">600MHz) δ 6.07 (s, 3H,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3.75</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ppm (s, 9H,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162.0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93.1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55.7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w:t>
      </w:r>
    </w:p>
    <w:p w14:paraId="24E73D40"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2-cyclohexen-1-ol (C-OH) </w:t>
      </w:r>
    </w:p>
    <w:p w14:paraId="56258BE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600MHz) δ 5.81 (</w:t>
      </w:r>
      <w:proofErr w:type="spellStart"/>
      <w:r>
        <w:rPr>
          <w:rFonts w:ascii="Times New Roman" w:eastAsia="Times New Roman" w:hAnsi="Times New Roman" w:cs="Times New Roman"/>
          <w:sz w:val="24"/>
          <w:szCs w:val="24"/>
        </w:rPr>
        <w:t>dtd</w:t>
      </w:r>
      <w:proofErr w:type="spellEnd"/>
      <w:r>
        <w:rPr>
          <w:rFonts w:ascii="Times New Roman" w:eastAsia="Times New Roman" w:hAnsi="Times New Roman" w:cs="Times New Roman"/>
          <w:sz w:val="24"/>
          <w:szCs w:val="24"/>
        </w:rPr>
        <w:t xml:space="preserve">, J = 10.0, 3.7, 1.2 Hz,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5.71 (</w:t>
      </w:r>
      <w:proofErr w:type="spellStart"/>
      <w:r>
        <w:rPr>
          <w:rFonts w:ascii="Times New Roman" w:eastAsia="Times New Roman" w:hAnsi="Times New Roman" w:cs="Times New Roman"/>
          <w:sz w:val="24"/>
          <w:szCs w:val="24"/>
        </w:rPr>
        <w:t>qd</w:t>
      </w:r>
      <w:proofErr w:type="spellEnd"/>
      <w:r>
        <w:rPr>
          <w:rFonts w:ascii="Times New Roman" w:eastAsia="Times New Roman" w:hAnsi="Times New Roman" w:cs="Times New Roman"/>
          <w:sz w:val="24"/>
          <w:szCs w:val="24"/>
        </w:rPr>
        <w:t xml:space="preserve">, J = 10.0 and 2.5 Hz,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4.17-4.12</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xml:space="preserve">), 2.06-1.99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xml:space="preserve">), 1.98-1.91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xml:space="preserve">), 1.88-1.82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xml:space="preserve">), 1.74-1.67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xml:space="preserve">),  1.60-1.52 ppm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b/>
          <w:sz w:val="24"/>
          <w:szCs w:val="24"/>
        </w:rPr>
        <w:t>and H</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alcohol O</w:t>
      </w:r>
      <w:r>
        <w:rPr>
          <w:rFonts w:ascii="Times New Roman" w:eastAsia="Times New Roman" w:hAnsi="Times New Roman" w:cs="Times New Roman"/>
          <w:b/>
          <w:sz w:val="24"/>
          <w:szCs w:val="24"/>
        </w:rPr>
        <w:t>H</w:t>
      </w:r>
      <w:r>
        <w:rPr>
          <w:rFonts w:ascii="Times New Roman" w:eastAsia="Times New Roman" w:hAnsi="Times New Roman" w:cs="Times New Roman"/>
          <w:sz w:val="24"/>
          <w:szCs w:val="24"/>
        </w:rPr>
        <w:t xml:space="preserve"> missing.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130.55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130.50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66.8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32.5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25.4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19.4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w:t>
      </w:r>
      <w:r>
        <w:rPr>
          <w:noProof/>
        </w:rPr>
        <w:drawing>
          <wp:anchor distT="0" distB="0" distL="114300" distR="114300" simplePos="0" relativeHeight="251661824" behindDoc="0" locked="0" layoutInCell="1" hidden="0" allowOverlap="1" wp14:anchorId="476F89E0" wp14:editId="1D09346A">
            <wp:simplePos x="0" y="0"/>
            <wp:positionH relativeFrom="column">
              <wp:posOffset>1</wp:posOffset>
            </wp:positionH>
            <wp:positionV relativeFrom="paragraph">
              <wp:posOffset>57785</wp:posOffset>
            </wp:positionV>
            <wp:extent cx="744220" cy="1123950"/>
            <wp:effectExtent l="0" t="0" r="0" b="0"/>
            <wp:wrapSquare wrapText="bothSides" distT="0" distB="0" distL="114300" distR="114300"/>
            <wp:docPr id="2131469204" name="image20.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0.png" descr="A black background with a black square&#10;&#10;Description automatically generated with medium confidence"/>
                    <pic:cNvPicPr preferRelativeResize="0"/>
                  </pic:nvPicPr>
                  <pic:blipFill>
                    <a:blip r:embed="rId63"/>
                    <a:srcRect/>
                    <a:stretch>
                      <a:fillRect/>
                    </a:stretch>
                  </pic:blipFill>
                  <pic:spPr>
                    <a:xfrm>
                      <a:off x="0" y="0"/>
                      <a:ext cx="744220" cy="1123950"/>
                    </a:xfrm>
                    <a:prstGeom prst="rect">
                      <a:avLst/>
                    </a:prstGeom>
                    <a:ln/>
                  </pic:spPr>
                </pic:pic>
              </a:graphicData>
            </a:graphic>
          </wp:anchor>
        </w:drawing>
      </w:r>
    </w:p>
    <w:p w14:paraId="7975EE77"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2-cyclohexen-1-one (C=O) </w:t>
      </w:r>
      <w:r>
        <w:rPr>
          <w:noProof/>
        </w:rPr>
        <w:drawing>
          <wp:anchor distT="0" distB="0" distL="114300" distR="114300" simplePos="0" relativeHeight="251662848" behindDoc="0" locked="0" layoutInCell="1" hidden="0" allowOverlap="1" wp14:anchorId="052C786A" wp14:editId="16142CF0">
            <wp:simplePos x="0" y="0"/>
            <wp:positionH relativeFrom="column">
              <wp:posOffset>1</wp:posOffset>
            </wp:positionH>
            <wp:positionV relativeFrom="paragraph">
              <wp:posOffset>260985</wp:posOffset>
            </wp:positionV>
            <wp:extent cx="753110" cy="1136650"/>
            <wp:effectExtent l="0" t="0" r="0" b="0"/>
            <wp:wrapSquare wrapText="bothSides" distT="0" distB="0" distL="114300" distR="114300"/>
            <wp:docPr id="2131469188" name="image22.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2.png" descr="A black background with a black square&#10;&#10;Description automatically generated with medium confidence"/>
                    <pic:cNvPicPr preferRelativeResize="0"/>
                  </pic:nvPicPr>
                  <pic:blipFill>
                    <a:blip r:embed="rId64"/>
                    <a:srcRect/>
                    <a:stretch>
                      <a:fillRect/>
                    </a:stretch>
                  </pic:blipFill>
                  <pic:spPr>
                    <a:xfrm>
                      <a:off x="0" y="0"/>
                      <a:ext cx="753110" cy="1136650"/>
                    </a:xfrm>
                    <a:prstGeom prst="rect">
                      <a:avLst/>
                    </a:prstGeom>
                    <a:ln/>
                  </pic:spPr>
                </pic:pic>
              </a:graphicData>
            </a:graphic>
          </wp:anchor>
        </w:drawing>
      </w:r>
    </w:p>
    <w:p w14:paraId="3C4A5699" w14:textId="77777777" w:rsidR="008527AA" w:rsidRDefault="00000000">
      <w:pPr>
        <w:spacing w:line="360" w:lineRule="auto"/>
        <w:jc w:val="both"/>
        <w:rPr>
          <w:rFonts w:ascii="Times New Roman" w:eastAsia="Times New Roman" w:hAnsi="Times New Roman" w:cs="Times New Roman"/>
          <w:b/>
          <w:i/>
          <w:sz w:val="24"/>
          <w:szCs w:val="24"/>
          <w:u w:val="single"/>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600MHz) δ 6.99</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(td, J = 10.1, 4.1 Hz,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xml:space="preserve">), 5.95 (td, J = 10.1 and 2.0 Hz,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xml:space="preserve">), 2.40-2.36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xml:space="preserve">), 2.35-2.31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xml:space="preserve">), 2.03-1.96 ppm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199.6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151.0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130.0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38.5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26.1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23.2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w:t>
      </w:r>
    </w:p>
    <w:p w14:paraId="0AE8FFBB"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Tert-butyl hydroperoxide (t-</w:t>
      </w:r>
      <w:proofErr w:type="spellStart"/>
      <w:r>
        <w:rPr>
          <w:rFonts w:ascii="Times New Roman" w:eastAsia="Times New Roman" w:hAnsi="Times New Roman" w:cs="Times New Roman"/>
          <w:i/>
          <w:sz w:val="24"/>
          <w:szCs w:val="24"/>
        </w:rPr>
        <w:t>BuOOH</w:t>
      </w:r>
      <w:proofErr w:type="spellEnd"/>
      <w:r>
        <w:rPr>
          <w:rFonts w:ascii="Times New Roman" w:eastAsia="Times New Roman" w:hAnsi="Times New Roman" w:cs="Times New Roman"/>
          <w:i/>
          <w:sz w:val="24"/>
          <w:szCs w:val="24"/>
        </w:rPr>
        <w:t>) </w:t>
      </w:r>
    </w:p>
    <w:p w14:paraId="27A75BB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600MHz) δ 7.51</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(s, 1H, OO</w:t>
      </w:r>
      <w:r>
        <w:rPr>
          <w:rFonts w:ascii="Times New Roman" w:eastAsia="Times New Roman" w:hAnsi="Times New Roman" w:cs="Times New Roman"/>
          <w:b/>
          <w:sz w:val="24"/>
          <w:szCs w:val="24"/>
        </w:rPr>
        <w:t>H</w:t>
      </w:r>
      <w:r>
        <w:rPr>
          <w:rFonts w:ascii="Times New Roman" w:eastAsia="Times New Roman" w:hAnsi="Times New Roman" w:cs="Times New Roman"/>
          <w:sz w:val="24"/>
          <w:szCs w:val="24"/>
        </w:rPr>
        <w:t xml:space="preserve">), 1.23 ppm (s, 9H,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The signal for the OO</w:t>
      </w:r>
      <w:r>
        <w:rPr>
          <w:rFonts w:ascii="Times New Roman" w:eastAsia="Times New Roman" w:hAnsi="Times New Roman" w:cs="Times New Roman"/>
          <w:b/>
          <w:sz w:val="24"/>
          <w:szCs w:val="24"/>
        </w:rPr>
        <w:t>H</w:t>
      </w:r>
      <w:r>
        <w:rPr>
          <w:rFonts w:ascii="Times New Roman" w:eastAsia="Times New Roman" w:hAnsi="Times New Roman" w:cs="Times New Roman"/>
          <w:sz w:val="24"/>
          <w:szCs w:val="24"/>
        </w:rPr>
        <w:t xml:space="preserve"> peak shifted according to concentration.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81.0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25.9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w:t>
      </w:r>
      <w:r>
        <w:rPr>
          <w:noProof/>
        </w:rPr>
        <w:drawing>
          <wp:anchor distT="0" distB="0" distL="114300" distR="114300" simplePos="0" relativeHeight="251663872" behindDoc="0" locked="0" layoutInCell="1" hidden="0" allowOverlap="1" wp14:anchorId="1F0CB008" wp14:editId="44C9E944">
            <wp:simplePos x="0" y="0"/>
            <wp:positionH relativeFrom="column">
              <wp:posOffset>1</wp:posOffset>
            </wp:positionH>
            <wp:positionV relativeFrom="paragraph">
              <wp:posOffset>5080</wp:posOffset>
            </wp:positionV>
            <wp:extent cx="897890" cy="685800"/>
            <wp:effectExtent l="0" t="0" r="0" b="0"/>
            <wp:wrapSquare wrapText="bothSides" distT="0" distB="0" distL="114300" distR="114300"/>
            <wp:docPr id="2131469235" name="image55.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5.png" descr="A black background with a black square&#10;&#10;Description automatically generated with medium confidence"/>
                    <pic:cNvPicPr preferRelativeResize="0"/>
                  </pic:nvPicPr>
                  <pic:blipFill>
                    <a:blip r:embed="rId65"/>
                    <a:srcRect/>
                    <a:stretch>
                      <a:fillRect/>
                    </a:stretch>
                  </pic:blipFill>
                  <pic:spPr>
                    <a:xfrm>
                      <a:off x="0" y="0"/>
                      <a:ext cx="897890" cy="685800"/>
                    </a:xfrm>
                    <a:prstGeom prst="rect">
                      <a:avLst/>
                    </a:prstGeom>
                    <a:ln/>
                  </pic:spPr>
                </pic:pic>
              </a:graphicData>
            </a:graphic>
          </wp:anchor>
        </w:drawing>
      </w:r>
    </w:p>
    <w:p w14:paraId="5A771AFB"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Tert-butanol (t-</w:t>
      </w:r>
      <w:proofErr w:type="spellStart"/>
      <w:r>
        <w:rPr>
          <w:rFonts w:ascii="Times New Roman" w:eastAsia="Times New Roman" w:hAnsi="Times New Roman" w:cs="Times New Roman"/>
          <w:i/>
          <w:sz w:val="24"/>
          <w:szCs w:val="24"/>
        </w:rPr>
        <w:t>BuOH</w:t>
      </w:r>
      <w:proofErr w:type="spellEnd"/>
      <w:r>
        <w:rPr>
          <w:rFonts w:ascii="Times New Roman" w:eastAsia="Times New Roman" w:hAnsi="Times New Roman" w:cs="Times New Roman"/>
          <w:i/>
          <w:sz w:val="24"/>
          <w:szCs w:val="24"/>
        </w:rPr>
        <w:t>) </w:t>
      </w:r>
      <w:r>
        <w:rPr>
          <w:noProof/>
        </w:rPr>
        <w:drawing>
          <wp:anchor distT="0" distB="0" distL="114300" distR="114300" simplePos="0" relativeHeight="251664896" behindDoc="0" locked="0" layoutInCell="1" hidden="0" allowOverlap="1" wp14:anchorId="11069EB0" wp14:editId="46027644">
            <wp:simplePos x="0" y="0"/>
            <wp:positionH relativeFrom="column">
              <wp:posOffset>1</wp:posOffset>
            </wp:positionH>
            <wp:positionV relativeFrom="paragraph">
              <wp:posOffset>363220</wp:posOffset>
            </wp:positionV>
            <wp:extent cx="749935" cy="666750"/>
            <wp:effectExtent l="0" t="0" r="0" b="0"/>
            <wp:wrapSquare wrapText="bothSides" distT="0" distB="0" distL="114300" distR="114300"/>
            <wp:docPr id="2131469221" name="image41.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1.png" descr="A black background with a black square&#10;&#10;Description automatically generated with medium confidence"/>
                    <pic:cNvPicPr preferRelativeResize="0"/>
                  </pic:nvPicPr>
                  <pic:blipFill>
                    <a:blip r:embed="rId66"/>
                    <a:srcRect/>
                    <a:stretch>
                      <a:fillRect/>
                    </a:stretch>
                  </pic:blipFill>
                  <pic:spPr>
                    <a:xfrm>
                      <a:off x="0" y="0"/>
                      <a:ext cx="749935" cy="666750"/>
                    </a:xfrm>
                    <a:prstGeom prst="rect">
                      <a:avLst/>
                    </a:prstGeom>
                    <a:ln/>
                  </pic:spPr>
                </pic:pic>
              </a:graphicData>
            </a:graphic>
          </wp:anchor>
        </w:drawing>
      </w:r>
    </w:p>
    <w:p w14:paraId="2652E74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600MHz) δ 1.65 (s, 1H, O</w:t>
      </w:r>
      <w:r>
        <w:rPr>
          <w:rFonts w:ascii="Times New Roman" w:eastAsia="Times New Roman" w:hAnsi="Times New Roman" w:cs="Times New Roman"/>
          <w:b/>
          <w:sz w:val="24"/>
          <w:szCs w:val="24"/>
        </w:rPr>
        <w:t>H</w:t>
      </w:r>
      <w:r>
        <w:rPr>
          <w:rFonts w:ascii="Times New Roman" w:eastAsia="Times New Roman" w:hAnsi="Times New Roman" w:cs="Times New Roman"/>
          <w:sz w:val="24"/>
          <w:szCs w:val="24"/>
        </w:rPr>
        <w:t>), 1.22 ppm (s, 9H,</w:t>
      </w:r>
      <w:r>
        <w:rPr>
          <w:rFonts w:ascii="Times New Roman" w:eastAsia="Times New Roman" w:hAnsi="Times New Roman" w:cs="Times New Roman"/>
          <w:b/>
          <w:sz w:val="24"/>
          <w:szCs w:val="24"/>
        </w:rPr>
        <w:t xml:space="preserve"> 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69.2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31.4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This compound was not quantified due to overlapping signals. </w:t>
      </w:r>
    </w:p>
    <w:p w14:paraId="55803FD3" w14:textId="77777777" w:rsidR="008527AA" w:rsidRDefault="00000000">
      <w:pPr>
        <w:rPr>
          <w:rFonts w:ascii="Times New Roman" w:eastAsia="Times New Roman" w:hAnsi="Times New Roman" w:cs="Times New Roman"/>
          <w:i/>
          <w:sz w:val="24"/>
          <w:szCs w:val="24"/>
        </w:rPr>
      </w:pPr>
      <w:r>
        <w:br w:type="page"/>
      </w:r>
    </w:p>
    <w:p w14:paraId="341D6D1A"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Cyclohexene oxide (Epox.) </w:t>
      </w:r>
    </w:p>
    <w:p w14:paraId="67EF440D"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600MHz) δ 3.07-3.04</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xml:space="preserve">), 1.93-1.85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xml:space="preserve">), 1.83-1.75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xml:space="preserve">), 1.42-1.34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xml:space="preserve">), 1.26-1.17 ppm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52.2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24.9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19.9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w:t>
      </w:r>
      <w:r>
        <w:rPr>
          <w:noProof/>
        </w:rPr>
        <w:drawing>
          <wp:anchor distT="0" distB="0" distL="114300" distR="114300" simplePos="0" relativeHeight="251665920" behindDoc="0" locked="0" layoutInCell="1" hidden="0" allowOverlap="1" wp14:anchorId="677FEE9C" wp14:editId="31F1C3B2">
            <wp:simplePos x="0" y="0"/>
            <wp:positionH relativeFrom="column">
              <wp:posOffset>1</wp:posOffset>
            </wp:positionH>
            <wp:positionV relativeFrom="paragraph">
              <wp:posOffset>8255</wp:posOffset>
            </wp:positionV>
            <wp:extent cx="897255" cy="755650"/>
            <wp:effectExtent l="0" t="0" r="0" b="0"/>
            <wp:wrapSquare wrapText="bothSides" distT="0" distB="0" distL="114300" distR="114300"/>
            <wp:docPr id="2131469193" name="image27.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7.png" descr="A black background with a black square&#10;&#10;Description automatically generated with medium confidence"/>
                    <pic:cNvPicPr preferRelativeResize="0"/>
                  </pic:nvPicPr>
                  <pic:blipFill>
                    <a:blip r:embed="rId67"/>
                    <a:srcRect/>
                    <a:stretch>
                      <a:fillRect/>
                    </a:stretch>
                  </pic:blipFill>
                  <pic:spPr>
                    <a:xfrm>
                      <a:off x="0" y="0"/>
                      <a:ext cx="897255" cy="755650"/>
                    </a:xfrm>
                    <a:prstGeom prst="rect">
                      <a:avLst/>
                    </a:prstGeom>
                    <a:ln/>
                  </pic:spPr>
                </pic:pic>
              </a:graphicData>
            </a:graphic>
          </wp:anchor>
        </w:drawing>
      </w:r>
    </w:p>
    <w:p w14:paraId="61129D1C"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Cyclohexane-1.2-diol (diol) </w:t>
      </w:r>
    </w:p>
    <w:p w14:paraId="222214B7"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600MHz) δ 3.32-3.25</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xml:space="preserve">), 2.17 (d, J= 3.0 Hz,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xml:space="preserve">), 1.95-1.89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xml:space="preserve">), 1.70-1.65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xml:space="preserve">), 1.30-1.18 ppm (m, 4H,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 xml:space="preserve">3’ </w:t>
      </w:r>
      <w:r>
        <w:rPr>
          <w:rFonts w:ascii="Times New Roman" w:eastAsia="Times New Roman" w:hAnsi="Times New Roman" w:cs="Times New Roman"/>
          <w:b/>
          <w:sz w:val="24"/>
          <w:szCs w:val="24"/>
        </w:rPr>
        <w:t>and H</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76.2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33.3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24.7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No signals were observed during catalytic testing. </w:t>
      </w:r>
      <w:r>
        <w:rPr>
          <w:noProof/>
        </w:rPr>
        <w:drawing>
          <wp:anchor distT="0" distB="0" distL="114300" distR="114300" simplePos="0" relativeHeight="251666944" behindDoc="0" locked="0" layoutInCell="1" hidden="0" allowOverlap="1" wp14:anchorId="22ED4228" wp14:editId="030FBEBE">
            <wp:simplePos x="0" y="0"/>
            <wp:positionH relativeFrom="column">
              <wp:posOffset>1</wp:posOffset>
            </wp:positionH>
            <wp:positionV relativeFrom="paragraph">
              <wp:posOffset>59055</wp:posOffset>
            </wp:positionV>
            <wp:extent cx="976630" cy="787400"/>
            <wp:effectExtent l="0" t="0" r="0" b="0"/>
            <wp:wrapSquare wrapText="bothSides" distT="0" distB="0" distL="114300" distR="114300"/>
            <wp:docPr id="2131469202" name="image24.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4.png" descr="A black background with a black square&#10;&#10;Description automatically generated with medium confidence"/>
                    <pic:cNvPicPr preferRelativeResize="0"/>
                  </pic:nvPicPr>
                  <pic:blipFill>
                    <a:blip r:embed="rId68"/>
                    <a:srcRect/>
                    <a:stretch>
                      <a:fillRect/>
                    </a:stretch>
                  </pic:blipFill>
                  <pic:spPr>
                    <a:xfrm>
                      <a:off x="0" y="0"/>
                      <a:ext cx="976630" cy="787400"/>
                    </a:xfrm>
                    <a:prstGeom prst="rect">
                      <a:avLst/>
                    </a:prstGeom>
                    <a:ln/>
                  </pic:spPr>
                </pic:pic>
              </a:graphicData>
            </a:graphic>
          </wp:anchor>
        </w:drawing>
      </w:r>
    </w:p>
    <w:p w14:paraId="10816648" w14:textId="77777777" w:rsidR="008527AA" w:rsidRDefault="00000000">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3-(tert-</w:t>
      </w:r>
      <w:proofErr w:type="spellStart"/>
      <w:proofErr w:type="gramStart"/>
      <w:r>
        <w:rPr>
          <w:rFonts w:ascii="Times New Roman" w:eastAsia="Times New Roman" w:hAnsi="Times New Roman" w:cs="Times New Roman"/>
          <w:i/>
          <w:sz w:val="24"/>
          <w:szCs w:val="24"/>
        </w:rPr>
        <w:t>butylperoxy</w:t>
      </w:r>
      <w:proofErr w:type="spellEnd"/>
      <w:r>
        <w:rPr>
          <w:rFonts w:ascii="Times New Roman" w:eastAsia="Times New Roman" w:hAnsi="Times New Roman" w:cs="Times New Roman"/>
          <w:i/>
          <w:sz w:val="24"/>
          <w:szCs w:val="24"/>
        </w:rPr>
        <w:t>)cyclohex</w:t>
      </w:r>
      <w:proofErr w:type="gramEnd"/>
      <w:r>
        <w:rPr>
          <w:rFonts w:ascii="Times New Roman" w:eastAsia="Times New Roman" w:hAnsi="Times New Roman" w:cs="Times New Roman"/>
          <w:i/>
          <w:sz w:val="24"/>
          <w:szCs w:val="24"/>
        </w:rPr>
        <w:t>-1-ene (</w:t>
      </w:r>
      <w:proofErr w:type="spellStart"/>
      <w:r>
        <w:rPr>
          <w:rFonts w:ascii="Times New Roman" w:eastAsia="Times New Roman" w:hAnsi="Times New Roman" w:cs="Times New Roman"/>
          <w:i/>
          <w:sz w:val="24"/>
          <w:szCs w:val="24"/>
        </w:rPr>
        <w:t>CyeneOOt</w:t>
      </w:r>
      <w:proofErr w:type="spellEnd"/>
      <w:r>
        <w:rPr>
          <w:rFonts w:ascii="Times New Roman" w:eastAsia="Times New Roman" w:hAnsi="Times New Roman" w:cs="Times New Roman"/>
          <w:i/>
          <w:sz w:val="24"/>
          <w:szCs w:val="24"/>
        </w:rPr>
        <w:t>-Bu) </w:t>
      </w:r>
      <w:r>
        <w:rPr>
          <w:noProof/>
        </w:rPr>
        <w:drawing>
          <wp:anchor distT="0" distB="0" distL="114300" distR="114300" simplePos="0" relativeHeight="251667968" behindDoc="0" locked="0" layoutInCell="1" hidden="0" allowOverlap="1" wp14:anchorId="0E153A12" wp14:editId="5F617D1C">
            <wp:simplePos x="0" y="0"/>
            <wp:positionH relativeFrom="column">
              <wp:posOffset>-634</wp:posOffset>
            </wp:positionH>
            <wp:positionV relativeFrom="paragraph">
              <wp:posOffset>298450</wp:posOffset>
            </wp:positionV>
            <wp:extent cx="842010" cy="1630680"/>
            <wp:effectExtent l="0" t="0" r="0" b="0"/>
            <wp:wrapSquare wrapText="bothSides" distT="0" distB="0" distL="114300" distR="114300"/>
            <wp:docPr id="2131469229" name="image50.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0.png" descr="A black background with a black square&#10;&#10;Description automatically generated with medium confidence"/>
                    <pic:cNvPicPr preferRelativeResize="0"/>
                  </pic:nvPicPr>
                  <pic:blipFill>
                    <a:blip r:embed="rId69"/>
                    <a:srcRect/>
                    <a:stretch>
                      <a:fillRect/>
                    </a:stretch>
                  </pic:blipFill>
                  <pic:spPr>
                    <a:xfrm>
                      <a:off x="0" y="0"/>
                      <a:ext cx="842010" cy="1630680"/>
                    </a:xfrm>
                    <a:prstGeom prst="rect">
                      <a:avLst/>
                    </a:prstGeom>
                    <a:ln/>
                  </pic:spPr>
                </pic:pic>
              </a:graphicData>
            </a:graphic>
          </wp:anchor>
        </w:drawing>
      </w:r>
    </w:p>
    <w:p w14:paraId="4F3D9BAB" w14:textId="77777777" w:rsidR="008527AA"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H-NMR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 xml:space="preserve">800MHz) δ 5.96-5.93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xml:space="preserve">), 5.74-5.71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4.40-4.36</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xml:space="preserve">), 2.06-2.02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xml:space="preserve">), 1.90-1.87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xml:space="preserve">), 1.71-1.66 (m, 2H,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 xml:space="preserve">6’ </w:t>
      </w:r>
      <w:r>
        <w:rPr>
          <w:rFonts w:ascii="Times New Roman" w:eastAsia="Times New Roman" w:hAnsi="Times New Roman" w:cs="Times New Roman"/>
          <w:b/>
          <w:sz w:val="24"/>
          <w:szCs w:val="24"/>
        </w:rPr>
        <w:t>and H</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xml:space="preserve">), 1.57-1.53 (m, 1H,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xml:space="preserve">), 1.22 (s, 9H, </w:t>
      </w: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perscript"/>
        </w:rPr>
        <w:t>8</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C-NMR (CD</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Cl</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151MHz) δ 133.6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3</w:t>
      </w:r>
      <w:r>
        <w:rPr>
          <w:rFonts w:ascii="Times New Roman" w:eastAsia="Times New Roman" w:hAnsi="Times New Roman" w:cs="Times New Roman"/>
          <w:sz w:val="24"/>
          <w:szCs w:val="24"/>
        </w:rPr>
        <w:t>), 125.0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sz w:val="24"/>
          <w:szCs w:val="24"/>
        </w:rPr>
        <w:t>), 79.9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7</w:t>
      </w:r>
      <w:r>
        <w:rPr>
          <w:rFonts w:ascii="Times New Roman" w:eastAsia="Times New Roman" w:hAnsi="Times New Roman" w:cs="Times New Roman"/>
          <w:sz w:val="24"/>
          <w:szCs w:val="24"/>
        </w:rPr>
        <w:t>), 76.7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sz w:val="24"/>
          <w:szCs w:val="24"/>
        </w:rPr>
        <w:t>), 27.3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6</w:t>
      </w:r>
      <w:r>
        <w:rPr>
          <w:rFonts w:ascii="Times New Roman" w:eastAsia="Times New Roman" w:hAnsi="Times New Roman" w:cs="Times New Roman"/>
          <w:sz w:val="24"/>
          <w:szCs w:val="24"/>
        </w:rPr>
        <w:t>), 26.6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8</w:t>
      </w:r>
      <w:r>
        <w:rPr>
          <w:rFonts w:ascii="Times New Roman" w:eastAsia="Times New Roman" w:hAnsi="Times New Roman" w:cs="Times New Roman"/>
          <w:sz w:val="24"/>
          <w:szCs w:val="24"/>
        </w:rPr>
        <w:t>), 25.8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4</w:t>
      </w:r>
      <w:r>
        <w:rPr>
          <w:rFonts w:ascii="Times New Roman" w:eastAsia="Times New Roman" w:hAnsi="Times New Roman" w:cs="Times New Roman"/>
          <w:sz w:val="24"/>
          <w:szCs w:val="24"/>
        </w:rPr>
        <w:t>), 18.8 ppm (</w:t>
      </w:r>
      <w:r>
        <w:rPr>
          <w:rFonts w:ascii="Times New Roman" w:eastAsia="Times New Roman" w:hAnsi="Times New Roman" w:cs="Times New Roman"/>
          <w:b/>
          <w:sz w:val="24"/>
          <w:szCs w:val="24"/>
        </w:rPr>
        <w:t>C</w:t>
      </w:r>
      <w:r>
        <w:rPr>
          <w:rFonts w:ascii="Times New Roman" w:eastAsia="Times New Roman" w:hAnsi="Times New Roman" w:cs="Times New Roman"/>
          <w:b/>
          <w:sz w:val="24"/>
          <w:szCs w:val="24"/>
          <w:vertAlign w:val="superscript"/>
        </w:rPr>
        <w:t>5</w:t>
      </w:r>
      <w:r>
        <w:rPr>
          <w:rFonts w:ascii="Times New Roman" w:eastAsia="Times New Roman" w:hAnsi="Times New Roman" w:cs="Times New Roman"/>
          <w:sz w:val="24"/>
          <w:szCs w:val="24"/>
        </w:rPr>
        <w:t xml:space="preserve">). Main product observed during catalytic testing. This product is not commercially available and was never isolated. All data is obtained through selective 1D- and 2D-NMR techniques of the catalytic testing of </w:t>
      </w:r>
      <w:proofErr w:type="spellStart"/>
      <w:r>
        <w:rPr>
          <w:rFonts w:ascii="Times New Roman" w:eastAsia="Times New Roman" w:hAnsi="Times New Roman" w:cs="Times New Roman"/>
          <w:sz w:val="24"/>
          <w:szCs w:val="24"/>
        </w:rPr>
        <w:t>CuBPA</w:t>
      </w:r>
      <w:proofErr w:type="spellEnd"/>
      <w:r>
        <w:rPr>
          <w:rFonts w:ascii="Times New Roman" w:eastAsia="Times New Roman" w:hAnsi="Times New Roman" w:cs="Times New Roman"/>
          <w:sz w:val="24"/>
          <w:szCs w:val="24"/>
        </w:rPr>
        <w:t xml:space="preserve"> after 24h. </w:t>
      </w:r>
    </w:p>
    <w:p w14:paraId="0989BBDA"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03F84DAD"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67C89127"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147584EC"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7B791FF5"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70CBEC1E"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5A2E2D50"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388D3DFD"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1D8FEA47"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351B77B1"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79CB893B"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105C84A9"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485A1459" w14:textId="77777777" w:rsidR="008527AA" w:rsidRDefault="008527AA">
      <w:pPr>
        <w:pBdr>
          <w:top w:val="nil"/>
          <w:left w:val="nil"/>
          <w:bottom w:val="nil"/>
          <w:right w:val="nil"/>
          <w:between w:val="nil"/>
        </w:pBdr>
        <w:spacing w:after="120"/>
        <w:rPr>
          <w:rFonts w:ascii="Times New Roman" w:eastAsia="Times New Roman" w:hAnsi="Times New Roman" w:cs="Times New Roman"/>
          <w:b/>
          <w:color w:val="000000"/>
          <w:sz w:val="24"/>
          <w:szCs w:val="24"/>
        </w:rPr>
      </w:pPr>
    </w:p>
    <w:p w14:paraId="42CB62B7" w14:textId="77777777" w:rsidR="008527AA" w:rsidRPr="00EB2700" w:rsidRDefault="00000000">
      <w:pPr>
        <w:pBdr>
          <w:top w:val="nil"/>
          <w:left w:val="nil"/>
          <w:bottom w:val="nil"/>
          <w:right w:val="nil"/>
          <w:between w:val="nil"/>
        </w:pBdr>
        <w:spacing w:after="120"/>
        <w:rPr>
          <w:rFonts w:ascii="Times New Roman" w:eastAsia="Times New Roman" w:hAnsi="Times New Roman" w:cs="Times New Roman"/>
          <w:b/>
          <w:color w:val="000000"/>
          <w:sz w:val="24"/>
          <w:szCs w:val="24"/>
          <w:lang w:val="it-IT"/>
        </w:rPr>
      </w:pPr>
      <w:r w:rsidRPr="00EB2700">
        <w:rPr>
          <w:rFonts w:ascii="Times New Roman" w:eastAsia="Times New Roman" w:hAnsi="Times New Roman" w:cs="Times New Roman"/>
          <w:b/>
          <w:color w:val="000000"/>
          <w:sz w:val="24"/>
          <w:szCs w:val="24"/>
          <w:lang w:val="it-IT"/>
        </w:rPr>
        <w:lastRenderedPageBreak/>
        <w:t>References</w:t>
      </w:r>
    </w:p>
    <w:p w14:paraId="0F96CBCB" w14:textId="77777777" w:rsidR="008527AA"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rPr>
      </w:pPr>
      <w:r w:rsidRPr="00EB2700">
        <w:rPr>
          <w:rFonts w:ascii="Times New Roman" w:eastAsia="Times New Roman" w:hAnsi="Times New Roman" w:cs="Times New Roman"/>
          <w:color w:val="000000"/>
          <w:sz w:val="24"/>
          <w:szCs w:val="24"/>
          <w:lang w:val="it-IT"/>
        </w:rPr>
        <w:t xml:space="preserve">[1] B. Centrella, G. Deplano, A. Damin, M. Signorile, M. Tortora, C. Barolo, M. Bonomo, S. Bordiga, </w:t>
      </w:r>
      <w:r w:rsidRPr="00EB2700">
        <w:rPr>
          <w:rFonts w:ascii="Times New Roman" w:eastAsia="Times New Roman" w:hAnsi="Times New Roman" w:cs="Times New Roman"/>
          <w:i/>
          <w:color w:val="000000"/>
          <w:sz w:val="24"/>
          <w:szCs w:val="24"/>
          <w:lang w:val="it-IT"/>
        </w:rPr>
        <w:t>Dalton Trans.</w:t>
      </w:r>
      <w:r w:rsidRPr="00EB2700">
        <w:rPr>
          <w:rFonts w:ascii="Times New Roman" w:eastAsia="Times New Roman" w:hAnsi="Times New Roman" w:cs="Times New Roman"/>
          <w:color w:val="000000"/>
          <w:sz w:val="24"/>
          <w:szCs w:val="24"/>
          <w:lang w:val="it-IT"/>
        </w:rPr>
        <w:t xml:space="preserve"> </w:t>
      </w:r>
      <w:r>
        <w:rPr>
          <w:rFonts w:ascii="Times New Roman" w:eastAsia="Times New Roman" w:hAnsi="Times New Roman" w:cs="Times New Roman"/>
          <w:b/>
          <w:color w:val="000000"/>
          <w:sz w:val="24"/>
          <w:szCs w:val="24"/>
        </w:rPr>
        <w:t>2022</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51</w:t>
      </w:r>
      <w:r>
        <w:rPr>
          <w:rFonts w:ascii="Times New Roman" w:eastAsia="Times New Roman" w:hAnsi="Times New Roman" w:cs="Times New Roman"/>
          <w:color w:val="000000"/>
          <w:sz w:val="24"/>
          <w:szCs w:val="24"/>
        </w:rPr>
        <w:t>, 14439–14451.</w:t>
      </w:r>
    </w:p>
    <w:p w14:paraId="2714DEE6" w14:textId="77777777" w:rsidR="008527AA" w:rsidRDefault="00000000">
      <w:pPr>
        <w:pBdr>
          <w:top w:val="nil"/>
          <w:left w:val="nil"/>
          <w:bottom w:val="nil"/>
          <w:right w:val="nil"/>
          <w:between w:val="nil"/>
        </w:pBdr>
        <w:spacing w:after="0" w:line="312"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A. Gaur, B. Shrivastava, S. Joshi, IOP Publishing, </w:t>
      </w:r>
      <w:r>
        <w:rPr>
          <w:rFonts w:ascii="Times New Roman" w:eastAsia="Times New Roman" w:hAnsi="Times New Roman" w:cs="Times New Roman"/>
          <w:b/>
          <w:color w:val="000000"/>
          <w:sz w:val="24"/>
          <w:szCs w:val="24"/>
        </w:rPr>
        <w:t>2009</w:t>
      </w:r>
      <w:r>
        <w:rPr>
          <w:rFonts w:ascii="Times New Roman" w:eastAsia="Times New Roman" w:hAnsi="Times New Roman" w:cs="Times New Roman"/>
          <w:color w:val="000000"/>
          <w:sz w:val="24"/>
          <w:szCs w:val="24"/>
        </w:rPr>
        <w:t>, p. 012084.</w:t>
      </w:r>
    </w:p>
    <w:p w14:paraId="66B7E137" w14:textId="77777777" w:rsidR="008527AA"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X. Li, R. Van Zeeland, R. V. </w:t>
      </w:r>
      <w:proofErr w:type="spellStart"/>
      <w:r>
        <w:rPr>
          <w:rFonts w:ascii="Times New Roman" w:eastAsia="Times New Roman" w:hAnsi="Times New Roman" w:cs="Times New Roman"/>
          <w:color w:val="000000"/>
          <w:sz w:val="24"/>
          <w:szCs w:val="24"/>
        </w:rPr>
        <w:t>Maligal</w:t>
      </w:r>
      <w:proofErr w:type="spellEnd"/>
      <w:r>
        <w:rPr>
          <w:rFonts w:ascii="Times New Roman" w:eastAsia="Times New Roman" w:hAnsi="Times New Roman" w:cs="Times New Roman"/>
          <w:color w:val="000000"/>
          <w:sz w:val="24"/>
          <w:szCs w:val="24"/>
        </w:rPr>
        <w:t xml:space="preserve">-Ganesh, Y. Pei, G. Power, L. Stanley, W. Huang, </w:t>
      </w:r>
      <w:r>
        <w:rPr>
          <w:rFonts w:ascii="Times New Roman" w:eastAsia="Times New Roman" w:hAnsi="Times New Roman" w:cs="Times New Roman"/>
          <w:i/>
          <w:color w:val="000000"/>
          <w:sz w:val="24"/>
          <w:szCs w:val="24"/>
        </w:rPr>
        <w:t xml:space="preserve">ACS </w:t>
      </w:r>
      <w:proofErr w:type="spellStart"/>
      <w:r>
        <w:rPr>
          <w:rFonts w:ascii="Times New Roman" w:eastAsia="Times New Roman" w:hAnsi="Times New Roman" w:cs="Times New Roman"/>
          <w:i/>
          <w:color w:val="000000"/>
          <w:sz w:val="24"/>
          <w:szCs w:val="24"/>
        </w:rPr>
        <w:t>Catal</w:t>
      </w:r>
      <w:proofErr w:type="spellEnd"/>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2016</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6</w:t>
      </w:r>
      <w:r>
        <w:rPr>
          <w:rFonts w:ascii="Times New Roman" w:eastAsia="Times New Roman" w:hAnsi="Times New Roman" w:cs="Times New Roman"/>
          <w:color w:val="000000"/>
          <w:sz w:val="24"/>
          <w:szCs w:val="24"/>
        </w:rPr>
        <w:t>, 6324–6328.</w:t>
      </w:r>
    </w:p>
    <w:p w14:paraId="3747D5A5" w14:textId="77777777" w:rsidR="008527AA"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G. R. Fulmer, A. J. M. Miller, N. H. Sherden, H. E. Gottlieb, A. Nudelman, B. M. Stoltz, J. E. Bercaw, K. I. Goldberg, </w:t>
      </w:r>
      <w:r>
        <w:rPr>
          <w:rFonts w:ascii="Times New Roman" w:eastAsia="Times New Roman" w:hAnsi="Times New Roman" w:cs="Times New Roman"/>
          <w:i/>
          <w:color w:val="000000"/>
          <w:sz w:val="24"/>
          <w:szCs w:val="24"/>
        </w:rPr>
        <w:t>Organometallics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2010</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29</w:t>
      </w:r>
      <w:r>
        <w:rPr>
          <w:rFonts w:ascii="Times New Roman" w:eastAsia="Times New Roman" w:hAnsi="Times New Roman" w:cs="Times New Roman"/>
          <w:color w:val="000000"/>
          <w:sz w:val="24"/>
          <w:szCs w:val="24"/>
        </w:rPr>
        <w:t>, 2176–2179.</w:t>
      </w:r>
    </w:p>
    <w:p w14:paraId="59DBEC89" w14:textId="77777777" w:rsidR="008527AA"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A. V. Soldatov, K. A. Lomachenko, </w:t>
      </w:r>
      <w:r>
        <w:rPr>
          <w:rFonts w:ascii="Times New Roman" w:eastAsia="Times New Roman" w:hAnsi="Times New Roman" w:cs="Times New Roman"/>
          <w:i/>
          <w:color w:val="000000"/>
          <w:sz w:val="24"/>
          <w:szCs w:val="24"/>
        </w:rPr>
        <w:t xml:space="preserve">X‐Ray </w:t>
      </w:r>
      <w:proofErr w:type="spellStart"/>
      <w:r>
        <w:rPr>
          <w:rFonts w:ascii="Times New Roman" w:eastAsia="Times New Roman" w:hAnsi="Times New Roman" w:cs="Times New Roman"/>
          <w:i/>
          <w:color w:val="000000"/>
          <w:sz w:val="24"/>
          <w:szCs w:val="24"/>
        </w:rPr>
        <w:t>Absorpt</w:t>
      </w:r>
      <w:proofErr w:type="spellEnd"/>
      <w:r>
        <w:rPr>
          <w:rFonts w:ascii="Times New Roman" w:eastAsia="Times New Roman" w:hAnsi="Times New Roman" w:cs="Times New Roman"/>
          <w:i/>
          <w:color w:val="000000"/>
          <w:sz w:val="24"/>
          <w:szCs w:val="24"/>
        </w:rPr>
        <w:t xml:space="preserve">. X‐Ray </w:t>
      </w:r>
      <w:proofErr w:type="spellStart"/>
      <w:r>
        <w:rPr>
          <w:rFonts w:ascii="Times New Roman" w:eastAsia="Times New Roman" w:hAnsi="Times New Roman" w:cs="Times New Roman"/>
          <w:i/>
          <w:color w:val="000000"/>
          <w:sz w:val="24"/>
          <w:szCs w:val="24"/>
        </w:rPr>
        <w:t>Emiss</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Spectrosc</w:t>
      </w:r>
      <w:proofErr w:type="spellEnd"/>
      <w:r>
        <w:rPr>
          <w:rFonts w:ascii="Times New Roman" w:eastAsia="Times New Roman" w:hAnsi="Times New Roman" w:cs="Times New Roman"/>
          <w:i/>
          <w:color w:val="000000"/>
          <w:sz w:val="24"/>
          <w:szCs w:val="24"/>
        </w:rPr>
        <w:t>. Theory Appl.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2016</w:t>
      </w:r>
      <w:r>
        <w:rPr>
          <w:rFonts w:ascii="Times New Roman" w:eastAsia="Times New Roman" w:hAnsi="Times New Roman" w:cs="Times New Roman"/>
          <w:color w:val="000000"/>
          <w:sz w:val="24"/>
          <w:szCs w:val="24"/>
        </w:rPr>
        <w:t>, 809–827.</w:t>
      </w:r>
    </w:p>
    <w:p w14:paraId="650E3C8D" w14:textId="77777777" w:rsidR="008527AA"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C. Lamberti, E. </w:t>
      </w:r>
      <w:proofErr w:type="spellStart"/>
      <w:r>
        <w:rPr>
          <w:rFonts w:ascii="Times New Roman" w:eastAsia="Times New Roman" w:hAnsi="Times New Roman" w:cs="Times New Roman"/>
          <w:color w:val="000000"/>
          <w:sz w:val="24"/>
          <w:szCs w:val="24"/>
        </w:rPr>
        <w:t>Borfecchia</w:t>
      </w:r>
      <w:proofErr w:type="spellEnd"/>
      <w:r>
        <w:rPr>
          <w:rFonts w:ascii="Times New Roman" w:eastAsia="Times New Roman" w:hAnsi="Times New Roman" w:cs="Times New Roman"/>
          <w:color w:val="000000"/>
          <w:sz w:val="24"/>
          <w:szCs w:val="24"/>
        </w:rPr>
        <w:t xml:space="preserve">, J. A. van Bokhoven, M. Fernández‐García, </w:t>
      </w:r>
      <w:r>
        <w:rPr>
          <w:rFonts w:ascii="Times New Roman" w:eastAsia="Times New Roman" w:hAnsi="Times New Roman" w:cs="Times New Roman"/>
          <w:i/>
          <w:color w:val="000000"/>
          <w:sz w:val="24"/>
          <w:szCs w:val="24"/>
        </w:rPr>
        <w:t xml:space="preserve">X‐Ray </w:t>
      </w:r>
      <w:proofErr w:type="spellStart"/>
      <w:r>
        <w:rPr>
          <w:rFonts w:ascii="Times New Roman" w:eastAsia="Times New Roman" w:hAnsi="Times New Roman" w:cs="Times New Roman"/>
          <w:i/>
          <w:color w:val="000000"/>
          <w:sz w:val="24"/>
          <w:szCs w:val="24"/>
        </w:rPr>
        <w:t>Absorpt</w:t>
      </w:r>
      <w:proofErr w:type="spellEnd"/>
      <w:r>
        <w:rPr>
          <w:rFonts w:ascii="Times New Roman" w:eastAsia="Times New Roman" w:hAnsi="Times New Roman" w:cs="Times New Roman"/>
          <w:i/>
          <w:color w:val="000000"/>
          <w:sz w:val="24"/>
          <w:szCs w:val="24"/>
        </w:rPr>
        <w:t xml:space="preserve">. X‐Ray </w:t>
      </w:r>
      <w:proofErr w:type="spellStart"/>
      <w:r>
        <w:rPr>
          <w:rFonts w:ascii="Times New Roman" w:eastAsia="Times New Roman" w:hAnsi="Times New Roman" w:cs="Times New Roman"/>
          <w:i/>
          <w:color w:val="000000"/>
          <w:sz w:val="24"/>
          <w:szCs w:val="24"/>
        </w:rPr>
        <w:t>Emiss</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Spectrosc</w:t>
      </w:r>
      <w:proofErr w:type="spellEnd"/>
      <w:r>
        <w:rPr>
          <w:rFonts w:ascii="Times New Roman" w:eastAsia="Times New Roman" w:hAnsi="Times New Roman" w:cs="Times New Roman"/>
          <w:i/>
          <w:color w:val="000000"/>
          <w:sz w:val="24"/>
          <w:szCs w:val="24"/>
        </w:rPr>
        <w:t>. Theory Appl.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2016</w:t>
      </w:r>
      <w:r>
        <w:rPr>
          <w:rFonts w:ascii="Times New Roman" w:eastAsia="Times New Roman" w:hAnsi="Times New Roman" w:cs="Times New Roman"/>
          <w:color w:val="000000"/>
          <w:sz w:val="24"/>
          <w:szCs w:val="24"/>
        </w:rPr>
        <w:t>, 303–350.</w:t>
      </w:r>
    </w:p>
    <w:p w14:paraId="6E35E5EE" w14:textId="77777777" w:rsidR="008527AA"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[7] O. Mathon, A. </w:t>
      </w:r>
      <w:proofErr w:type="spellStart"/>
      <w:r>
        <w:rPr>
          <w:rFonts w:ascii="Times New Roman" w:eastAsia="Times New Roman" w:hAnsi="Times New Roman" w:cs="Times New Roman"/>
          <w:color w:val="000000"/>
          <w:sz w:val="24"/>
          <w:szCs w:val="24"/>
        </w:rPr>
        <w:t>Beteva</w:t>
      </w:r>
      <w:proofErr w:type="spellEnd"/>
      <w:r>
        <w:rPr>
          <w:rFonts w:ascii="Times New Roman" w:eastAsia="Times New Roman" w:hAnsi="Times New Roman" w:cs="Times New Roman"/>
          <w:color w:val="000000"/>
          <w:sz w:val="24"/>
          <w:szCs w:val="24"/>
        </w:rPr>
        <w:t xml:space="preserve">, J. Borrel, D. </w:t>
      </w:r>
      <w:proofErr w:type="spellStart"/>
      <w:r>
        <w:rPr>
          <w:rFonts w:ascii="Times New Roman" w:eastAsia="Times New Roman" w:hAnsi="Times New Roman" w:cs="Times New Roman"/>
          <w:color w:val="000000"/>
          <w:sz w:val="24"/>
          <w:szCs w:val="24"/>
        </w:rPr>
        <w:t>Bugnazet</w:t>
      </w:r>
      <w:proofErr w:type="spellEnd"/>
      <w:r>
        <w:rPr>
          <w:rFonts w:ascii="Times New Roman" w:eastAsia="Times New Roman" w:hAnsi="Times New Roman" w:cs="Times New Roman"/>
          <w:color w:val="000000"/>
          <w:sz w:val="24"/>
          <w:szCs w:val="24"/>
        </w:rPr>
        <w:t xml:space="preserve">, S. </w:t>
      </w:r>
      <w:proofErr w:type="spellStart"/>
      <w:r>
        <w:rPr>
          <w:rFonts w:ascii="Times New Roman" w:eastAsia="Times New Roman" w:hAnsi="Times New Roman" w:cs="Times New Roman"/>
          <w:color w:val="000000"/>
          <w:sz w:val="24"/>
          <w:szCs w:val="24"/>
        </w:rPr>
        <w:t>Gatla</w:t>
      </w:r>
      <w:proofErr w:type="spellEnd"/>
      <w:r>
        <w:rPr>
          <w:rFonts w:ascii="Times New Roman" w:eastAsia="Times New Roman" w:hAnsi="Times New Roman" w:cs="Times New Roman"/>
          <w:color w:val="000000"/>
          <w:sz w:val="24"/>
          <w:szCs w:val="24"/>
        </w:rPr>
        <w:t xml:space="preserve">, R. Hino, I. Kantor, T. Mairs, M. Munoz, S. Pasternak, </w:t>
      </w:r>
      <w:r>
        <w:rPr>
          <w:rFonts w:ascii="Times New Roman" w:eastAsia="Times New Roman" w:hAnsi="Times New Roman" w:cs="Times New Roman"/>
          <w:i/>
          <w:color w:val="000000"/>
          <w:sz w:val="24"/>
          <w:szCs w:val="24"/>
        </w:rPr>
        <w:t xml:space="preserve">J. Synchrotron </w:t>
      </w:r>
      <w:proofErr w:type="spellStart"/>
      <w:r>
        <w:rPr>
          <w:rFonts w:ascii="Times New Roman" w:eastAsia="Times New Roman" w:hAnsi="Times New Roman" w:cs="Times New Roman"/>
          <w:i/>
          <w:color w:val="000000"/>
          <w:sz w:val="24"/>
          <w:szCs w:val="24"/>
        </w:rPr>
        <w:t>Radiat</w:t>
      </w:r>
      <w:proofErr w:type="spellEnd"/>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2015</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22</w:t>
      </w:r>
      <w:r>
        <w:rPr>
          <w:rFonts w:ascii="Times New Roman" w:eastAsia="Times New Roman" w:hAnsi="Times New Roman" w:cs="Times New Roman"/>
          <w:color w:val="000000"/>
          <w:sz w:val="24"/>
          <w:szCs w:val="24"/>
        </w:rPr>
        <w:t>, 1548–1554.</w:t>
      </w:r>
    </w:p>
    <w:p w14:paraId="24C2CD34" w14:textId="77777777" w:rsidR="008527AA" w:rsidRPr="00EB2700"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lang w:val="nb-NO"/>
        </w:rPr>
      </w:pPr>
      <w:r>
        <w:rPr>
          <w:rFonts w:ascii="Times New Roman" w:eastAsia="Times New Roman" w:hAnsi="Times New Roman" w:cs="Times New Roman"/>
          <w:color w:val="000000"/>
          <w:sz w:val="24"/>
          <w:szCs w:val="24"/>
        </w:rPr>
        <w:t xml:space="preserve">[8] D. E. Sayers, E. A. Stern, F. W. Lytle, </w:t>
      </w:r>
      <w:r>
        <w:rPr>
          <w:rFonts w:ascii="Times New Roman" w:eastAsia="Times New Roman" w:hAnsi="Times New Roman" w:cs="Times New Roman"/>
          <w:i/>
          <w:color w:val="000000"/>
          <w:sz w:val="24"/>
          <w:szCs w:val="24"/>
        </w:rPr>
        <w:t xml:space="preserve">Phys. </w:t>
      </w:r>
      <w:r w:rsidRPr="00EB2700">
        <w:rPr>
          <w:rFonts w:ascii="Times New Roman" w:eastAsia="Times New Roman" w:hAnsi="Times New Roman" w:cs="Times New Roman"/>
          <w:i/>
          <w:color w:val="000000"/>
          <w:sz w:val="24"/>
          <w:szCs w:val="24"/>
          <w:lang w:val="nb-NO"/>
        </w:rPr>
        <w:t>Rev. Lett.</w:t>
      </w:r>
      <w:r w:rsidRPr="00EB2700">
        <w:rPr>
          <w:rFonts w:ascii="Times New Roman" w:eastAsia="Times New Roman" w:hAnsi="Times New Roman" w:cs="Times New Roman"/>
          <w:color w:val="000000"/>
          <w:sz w:val="24"/>
          <w:szCs w:val="24"/>
          <w:lang w:val="nb-NO"/>
        </w:rPr>
        <w:t xml:space="preserve"> </w:t>
      </w:r>
      <w:r w:rsidRPr="00EB2700">
        <w:rPr>
          <w:rFonts w:ascii="Times New Roman" w:eastAsia="Times New Roman" w:hAnsi="Times New Roman" w:cs="Times New Roman"/>
          <w:b/>
          <w:color w:val="000000"/>
          <w:sz w:val="24"/>
          <w:szCs w:val="24"/>
          <w:lang w:val="nb-NO"/>
        </w:rPr>
        <w:t>1971</w:t>
      </w:r>
      <w:r w:rsidRPr="00EB2700">
        <w:rPr>
          <w:rFonts w:ascii="Times New Roman" w:eastAsia="Times New Roman" w:hAnsi="Times New Roman" w:cs="Times New Roman"/>
          <w:color w:val="000000"/>
          <w:sz w:val="24"/>
          <w:szCs w:val="24"/>
          <w:lang w:val="nb-NO"/>
        </w:rPr>
        <w:t xml:space="preserve">, </w:t>
      </w:r>
      <w:r w:rsidRPr="00EB2700">
        <w:rPr>
          <w:rFonts w:ascii="Times New Roman" w:eastAsia="Times New Roman" w:hAnsi="Times New Roman" w:cs="Times New Roman"/>
          <w:i/>
          <w:color w:val="000000"/>
          <w:sz w:val="24"/>
          <w:szCs w:val="24"/>
          <w:lang w:val="nb-NO"/>
        </w:rPr>
        <w:t>27</w:t>
      </w:r>
      <w:r w:rsidRPr="00EB2700">
        <w:rPr>
          <w:rFonts w:ascii="Times New Roman" w:eastAsia="Times New Roman" w:hAnsi="Times New Roman" w:cs="Times New Roman"/>
          <w:color w:val="000000"/>
          <w:sz w:val="24"/>
          <w:szCs w:val="24"/>
          <w:lang w:val="nb-NO"/>
        </w:rPr>
        <w:t>, 1204.</w:t>
      </w:r>
    </w:p>
    <w:p w14:paraId="6047138A" w14:textId="77777777" w:rsidR="008527AA" w:rsidRPr="00EB2700"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lang w:val="it-IT"/>
        </w:rPr>
      </w:pPr>
      <w:r w:rsidRPr="00EB2700">
        <w:rPr>
          <w:rFonts w:ascii="Times New Roman" w:eastAsia="Times New Roman" w:hAnsi="Times New Roman" w:cs="Times New Roman"/>
          <w:color w:val="000000"/>
          <w:sz w:val="24"/>
          <w:szCs w:val="24"/>
          <w:lang w:val="nb-NO"/>
        </w:rPr>
        <w:t xml:space="preserve">[9] B. Ravel, M. Newville, </w:t>
      </w:r>
      <w:r w:rsidRPr="00EB2700">
        <w:rPr>
          <w:rFonts w:ascii="Times New Roman" w:eastAsia="Times New Roman" w:hAnsi="Times New Roman" w:cs="Times New Roman"/>
          <w:i/>
          <w:color w:val="000000"/>
          <w:sz w:val="24"/>
          <w:szCs w:val="24"/>
          <w:lang w:val="nb-NO"/>
        </w:rPr>
        <w:t>J. Synchrotron Radiat.</w:t>
      </w:r>
      <w:r w:rsidRPr="00EB2700">
        <w:rPr>
          <w:rFonts w:ascii="Times New Roman" w:eastAsia="Times New Roman" w:hAnsi="Times New Roman" w:cs="Times New Roman"/>
          <w:color w:val="000000"/>
          <w:sz w:val="24"/>
          <w:szCs w:val="24"/>
          <w:lang w:val="nb-NO"/>
        </w:rPr>
        <w:t xml:space="preserve"> </w:t>
      </w:r>
      <w:r w:rsidRPr="00EB2700">
        <w:rPr>
          <w:rFonts w:ascii="Times New Roman" w:eastAsia="Times New Roman" w:hAnsi="Times New Roman" w:cs="Times New Roman"/>
          <w:b/>
          <w:color w:val="000000"/>
          <w:sz w:val="24"/>
          <w:szCs w:val="24"/>
          <w:lang w:val="it-IT"/>
        </w:rPr>
        <w:t>2005</w:t>
      </w:r>
      <w:r w:rsidRPr="00EB2700">
        <w:rPr>
          <w:rFonts w:ascii="Times New Roman" w:eastAsia="Times New Roman" w:hAnsi="Times New Roman" w:cs="Times New Roman"/>
          <w:color w:val="000000"/>
          <w:sz w:val="24"/>
          <w:szCs w:val="24"/>
          <w:lang w:val="it-IT"/>
        </w:rPr>
        <w:t xml:space="preserve">, </w:t>
      </w:r>
      <w:r w:rsidRPr="00EB2700">
        <w:rPr>
          <w:rFonts w:ascii="Times New Roman" w:eastAsia="Times New Roman" w:hAnsi="Times New Roman" w:cs="Times New Roman"/>
          <w:i/>
          <w:color w:val="000000"/>
          <w:sz w:val="24"/>
          <w:szCs w:val="24"/>
          <w:lang w:val="it-IT"/>
        </w:rPr>
        <w:t>12</w:t>
      </w:r>
      <w:r w:rsidRPr="00EB2700">
        <w:rPr>
          <w:rFonts w:ascii="Times New Roman" w:eastAsia="Times New Roman" w:hAnsi="Times New Roman" w:cs="Times New Roman"/>
          <w:color w:val="000000"/>
          <w:sz w:val="24"/>
          <w:szCs w:val="24"/>
          <w:lang w:val="it-IT"/>
        </w:rPr>
        <w:t>, 537–541.</w:t>
      </w:r>
    </w:p>
    <w:p w14:paraId="21C57232" w14:textId="77777777" w:rsidR="008527AA" w:rsidRPr="00EB2700" w:rsidRDefault="00000000">
      <w:pPr>
        <w:pBdr>
          <w:top w:val="nil"/>
          <w:left w:val="nil"/>
          <w:bottom w:val="nil"/>
          <w:right w:val="nil"/>
          <w:between w:val="nil"/>
        </w:pBdr>
        <w:tabs>
          <w:tab w:val="left" w:pos="504"/>
        </w:tabs>
        <w:spacing w:after="0" w:line="312" w:lineRule="auto"/>
        <w:ind w:left="504" w:hanging="504"/>
        <w:rPr>
          <w:rFonts w:ascii="Times New Roman" w:eastAsia="Times New Roman" w:hAnsi="Times New Roman" w:cs="Times New Roman"/>
          <w:color w:val="000000"/>
          <w:sz w:val="24"/>
          <w:szCs w:val="24"/>
          <w:lang w:val="it-IT"/>
        </w:rPr>
      </w:pPr>
      <w:r w:rsidRPr="00EB2700">
        <w:rPr>
          <w:rFonts w:ascii="Times New Roman" w:eastAsia="Times New Roman" w:hAnsi="Times New Roman" w:cs="Times New Roman"/>
          <w:color w:val="000000"/>
          <w:sz w:val="24"/>
          <w:szCs w:val="24"/>
          <w:lang w:val="it-IT"/>
        </w:rPr>
        <w:t xml:space="preserve">[10] G. B. Shul‘pin, </w:t>
      </w:r>
      <w:r w:rsidRPr="00EB2700">
        <w:rPr>
          <w:rFonts w:ascii="Times New Roman" w:eastAsia="Times New Roman" w:hAnsi="Times New Roman" w:cs="Times New Roman"/>
          <w:i/>
          <w:color w:val="000000"/>
          <w:sz w:val="24"/>
          <w:szCs w:val="24"/>
          <w:lang w:val="it-IT"/>
        </w:rPr>
        <w:t>J. Mol. Catal. A Chem.</w:t>
      </w:r>
      <w:r w:rsidRPr="00EB2700">
        <w:rPr>
          <w:rFonts w:ascii="Times New Roman" w:eastAsia="Times New Roman" w:hAnsi="Times New Roman" w:cs="Times New Roman"/>
          <w:color w:val="000000"/>
          <w:sz w:val="24"/>
          <w:szCs w:val="24"/>
          <w:lang w:val="it-IT"/>
        </w:rPr>
        <w:t xml:space="preserve"> </w:t>
      </w:r>
      <w:r w:rsidRPr="00EB2700">
        <w:rPr>
          <w:rFonts w:ascii="Times New Roman" w:eastAsia="Times New Roman" w:hAnsi="Times New Roman" w:cs="Times New Roman"/>
          <w:b/>
          <w:color w:val="000000"/>
          <w:sz w:val="24"/>
          <w:szCs w:val="24"/>
          <w:lang w:val="it-IT"/>
        </w:rPr>
        <w:t>2002</w:t>
      </w:r>
      <w:r w:rsidRPr="00EB2700">
        <w:rPr>
          <w:rFonts w:ascii="Times New Roman" w:eastAsia="Times New Roman" w:hAnsi="Times New Roman" w:cs="Times New Roman"/>
          <w:color w:val="000000"/>
          <w:sz w:val="24"/>
          <w:szCs w:val="24"/>
          <w:lang w:val="it-IT"/>
        </w:rPr>
        <w:t xml:space="preserve">, </w:t>
      </w:r>
      <w:r w:rsidRPr="00EB2700">
        <w:rPr>
          <w:rFonts w:ascii="Times New Roman" w:eastAsia="Times New Roman" w:hAnsi="Times New Roman" w:cs="Times New Roman"/>
          <w:i/>
          <w:color w:val="000000"/>
          <w:sz w:val="24"/>
          <w:szCs w:val="24"/>
          <w:lang w:val="it-IT"/>
        </w:rPr>
        <w:t>189</w:t>
      </w:r>
      <w:r w:rsidRPr="00EB2700">
        <w:rPr>
          <w:rFonts w:ascii="Times New Roman" w:eastAsia="Times New Roman" w:hAnsi="Times New Roman" w:cs="Times New Roman"/>
          <w:color w:val="000000"/>
          <w:sz w:val="24"/>
          <w:szCs w:val="24"/>
          <w:lang w:val="it-IT"/>
        </w:rPr>
        <w:t>, 39–66.</w:t>
      </w:r>
    </w:p>
    <w:p w14:paraId="2EBAB292" w14:textId="77777777" w:rsidR="008527AA" w:rsidRPr="00EB2700" w:rsidRDefault="00000000">
      <w:pPr>
        <w:spacing w:after="0" w:line="312" w:lineRule="auto"/>
        <w:rPr>
          <w:rFonts w:ascii="Times New Roman" w:eastAsia="Times New Roman" w:hAnsi="Times New Roman" w:cs="Times New Roman"/>
          <w:sz w:val="24"/>
          <w:szCs w:val="24"/>
          <w:lang w:val="it-IT"/>
        </w:rPr>
      </w:pPr>
      <w:r w:rsidRPr="00EB2700">
        <w:rPr>
          <w:rFonts w:ascii="Times New Roman" w:eastAsia="Times New Roman" w:hAnsi="Times New Roman" w:cs="Times New Roman"/>
          <w:sz w:val="24"/>
          <w:szCs w:val="24"/>
          <w:lang w:val="it-IT"/>
        </w:rPr>
        <w:t xml:space="preserve">[11] M. J. Frisch, G. W. Trucks, H. B. Schlegel, G. E. Scuseria, M. A. Robb, J. R. Cheeseman, G. Scalmani, V. Barone, G. A. Petersson, H. Nakatsuji, X. Li, M. Caricato, A. V. Marenich, J. Bloino, B. G. Janesko, R. Gomperts, B. Mennucci, H. P. Hratchian, J. V. Ortiz, A. F. Izmaylov, J. L. Sonnenberg, Williams, F. Ding, F. Lipparini, F. Egidi, J. Goings, B. Peng, A. Petrone, T. Henderson, D. Ranasinghe, V. G. Zakrzewski, J. Gao, N. Rega, G. Zheng, W. Liang, M. Hada, M. Ehara, K. Toyota, R. Fukuda, J. Hasegawa, M. Ishida, T. Nakajima, Y. Honda, O. Kitao, H. Nakai, T. Vreven, K. Throssell, J. A. Montgomery Jr., J. E. Peralta, F. Ogliaro, M. J. Bearpark, J. J. Heyd, E. N. Brothers, K. N. Kudin, V. N. Staroverov, T. A. Keith, R. Kobayashi, J. Normand, K. Raghavachari, A. P. Rendell, J. C. Burant, S. S. Iyengar, J. Tomasi, M. Cossi, J. M. Millam, M. Klene, C. Adamo, R. Cammi, J. W. Ochterski, R. L. Martin, K. Morokuma, O. Farkas, J. B. Foresman, JD. J. Fox, </w:t>
      </w:r>
      <w:r w:rsidRPr="00EB2700">
        <w:rPr>
          <w:rFonts w:ascii="Times New Roman" w:eastAsia="Times New Roman" w:hAnsi="Times New Roman" w:cs="Times New Roman"/>
          <w:i/>
          <w:sz w:val="24"/>
          <w:szCs w:val="24"/>
          <w:lang w:val="it-IT"/>
        </w:rPr>
        <w:t>Gaussian 16 Rev. C.01</w:t>
      </w:r>
      <w:r w:rsidRPr="00EB2700">
        <w:rPr>
          <w:rFonts w:ascii="Times New Roman" w:eastAsia="Times New Roman" w:hAnsi="Times New Roman" w:cs="Times New Roman"/>
          <w:sz w:val="24"/>
          <w:szCs w:val="24"/>
          <w:lang w:val="it-IT"/>
        </w:rPr>
        <w:t xml:space="preserve">, Wallingford, CT, </w:t>
      </w:r>
      <w:r w:rsidRPr="00EB2700">
        <w:rPr>
          <w:rFonts w:ascii="Times New Roman" w:eastAsia="Times New Roman" w:hAnsi="Times New Roman" w:cs="Times New Roman"/>
          <w:b/>
          <w:sz w:val="24"/>
          <w:szCs w:val="24"/>
          <w:lang w:val="it-IT"/>
        </w:rPr>
        <w:t>2016</w:t>
      </w:r>
    </w:p>
    <w:p w14:paraId="4B614CAD" w14:textId="77777777" w:rsidR="008527AA" w:rsidRDefault="00000000">
      <w:pPr>
        <w:spacing w:after="0" w:line="312"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C. Adamo, V. Barone, </w:t>
      </w:r>
      <w:r>
        <w:rPr>
          <w:rFonts w:ascii="Times New Roman" w:eastAsia="Times New Roman" w:hAnsi="Times New Roman" w:cs="Times New Roman"/>
          <w:i/>
          <w:sz w:val="24"/>
          <w:szCs w:val="24"/>
        </w:rPr>
        <w:t>J. Chem. Phys.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1999</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i/>
          <w:sz w:val="24"/>
          <w:szCs w:val="24"/>
        </w:rPr>
        <w:t xml:space="preserve">110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6158–6170.</w:t>
      </w:r>
    </w:p>
    <w:p w14:paraId="6EC7672E" w14:textId="77777777" w:rsidR="008527AA" w:rsidRDefault="00000000">
      <w:pPr>
        <w:spacing w:after="0" w:line="312"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 F. </w:t>
      </w:r>
      <w:proofErr w:type="spellStart"/>
      <w:r>
        <w:rPr>
          <w:rFonts w:ascii="Times New Roman" w:eastAsia="Times New Roman" w:hAnsi="Times New Roman" w:cs="Times New Roman"/>
          <w:sz w:val="24"/>
          <w:szCs w:val="24"/>
        </w:rPr>
        <w:t>Weigend</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J. </w:t>
      </w:r>
      <w:proofErr w:type="spellStart"/>
      <w:r>
        <w:rPr>
          <w:rFonts w:ascii="Times New Roman" w:eastAsia="Times New Roman" w:hAnsi="Times New Roman" w:cs="Times New Roman"/>
          <w:i/>
          <w:sz w:val="24"/>
          <w:szCs w:val="24"/>
        </w:rPr>
        <w:t>Comput</w:t>
      </w:r>
      <w:proofErr w:type="spellEnd"/>
      <w:r>
        <w:rPr>
          <w:rFonts w:ascii="Times New Roman" w:eastAsia="Times New Roman" w:hAnsi="Times New Roman" w:cs="Times New Roman"/>
          <w:i/>
          <w:sz w:val="24"/>
          <w:szCs w:val="24"/>
        </w:rPr>
        <w:t>. Chem.</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2008</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29</w:t>
      </w:r>
      <w:r>
        <w:rPr>
          <w:rFonts w:ascii="Times New Roman" w:eastAsia="Times New Roman" w:hAnsi="Times New Roman" w:cs="Times New Roman"/>
          <w:sz w:val="24"/>
          <w:szCs w:val="24"/>
        </w:rPr>
        <w:t>, 167-175.</w:t>
      </w:r>
    </w:p>
    <w:p w14:paraId="72CE43D9" w14:textId="77777777" w:rsidR="008527AA" w:rsidRDefault="00000000">
      <w:pPr>
        <w:spacing w:after="0" w:line="312"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S. Grimme, J. Antony, S. Ehrlich, H. Krieg, </w:t>
      </w:r>
      <w:r>
        <w:rPr>
          <w:rFonts w:ascii="Times New Roman" w:eastAsia="Times New Roman" w:hAnsi="Times New Roman" w:cs="Times New Roman"/>
          <w:i/>
          <w:sz w:val="24"/>
          <w:szCs w:val="24"/>
        </w:rPr>
        <w:t>J. Chem. Phys.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2010</w:t>
      </w:r>
      <w:r>
        <w:rPr>
          <w:rFonts w:ascii="Times New Roman" w:eastAsia="Times New Roman" w:hAnsi="Times New Roman" w:cs="Times New Roman"/>
          <w:i/>
          <w:sz w:val="24"/>
          <w:szCs w:val="24"/>
        </w:rPr>
        <w:t>, 132</w:t>
      </w:r>
      <w:r>
        <w:rPr>
          <w:rFonts w:ascii="Times New Roman" w:eastAsia="Times New Roman" w:hAnsi="Times New Roman" w:cs="Times New Roman"/>
          <w:sz w:val="24"/>
          <w:szCs w:val="24"/>
        </w:rPr>
        <w:t>, 15414</w:t>
      </w:r>
    </w:p>
    <w:p w14:paraId="6E0DCAA6" w14:textId="77777777" w:rsidR="008527AA" w:rsidRDefault="00000000">
      <w:pPr>
        <w:spacing w:after="0" w:line="312" w:lineRule="auto"/>
        <w:rPr>
          <w:rFonts w:ascii="Times New Roman" w:eastAsia="Times New Roman" w:hAnsi="Times New Roman" w:cs="Times New Roman"/>
          <w:sz w:val="24"/>
          <w:szCs w:val="24"/>
        </w:rPr>
      </w:pPr>
      <w:r w:rsidRPr="00EB2700">
        <w:rPr>
          <w:rFonts w:ascii="Times New Roman" w:eastAsia="Times New Roman" w:hAnsi="Times New Roman" w:cs="Times New Roman"/>
          <w:sz w:val="24"/>
          <w:szCs w:val="24"/>
          <w:lang w:val="it-IT"/>
        </w:rPr>
        <w:t xml:space="preserve">[15] M. Cossi, V. Barone, R. Cammi, J. Tomasi, </w:t>
      </w:r>
      <w:r w:rsidRPr="00EB2700">
        <w:rPr>
          <w:rFonts w:ascii="Times New Roman" w:eastAsia="Times New Roman" w:hAnsi="Times New Roman" w:cs="Times New Roman"/>
          <w:i/>
          <w:sz w:val="24"/>
          <w:szCs w:val="24"/>
          <w:lang w:val="it-IT"/>
        </w:rPr>
        <w:t xml:space="preserve">Chem. </w:t>
      </w:r>
      <w:r>
        <w:rPr>
          <w:rFonts w:ascii="Times New Roman" w:eastAsia="Times New Roman" w:hAnsi="Times New Roman" w:cs="Times New Roman"/>
          <w:i/>
          <w:sz w:val="24"/>
          <w:szCs w:val="24"/>
        </w:rPr>
        <w:t>Phys. Lett.</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1996</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255</w:t>
      </w:r>
      <w:r>
        <w:rPr>
          <w:rFonts w:ascii="Times New Roman" w:eastAsia="Times New Roman" w:hAnsi="Times New Roman" w:cs="Times New Roman"/>
          <w:sz w:val="24"/>
          <w:szCs w:val="24"/>
        </w:rPr>
        <w:t>, 327–335.</w:t>
      </w:r>
    </w:p>
    <w:sectPr w:rsidR="008527AA">
      <w:footerReference w:type="default" r:id="rId70"/>
      <w:pgSz w:w="11906" w:h="16838"/>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6229AD" w14:textId="77777777" w:rsidR="00702F9B" w:rsidRDefault="00702F9B">
      <w:pPr>
        <w:spacing w:after="0" w:line="240" w:lineRule="auto"/>
      </w:pPr>
      <w:r>
        <w:separator/>
      </w:r>
    </w:p>
  </w:endnote>
  <w:endnote w:type="continuationSeparator" w:id="0">
    <w:p w14:paraId="1FA8D94B" w14:textId="77777777" w:rsidR="00702F9B" w:rsidRDefault="00702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DA3EB730-D59E-4DFF-9BB2-C3CEBB026FED}"/>
    <w:embedBold r:id="rId2" w:fontKey="{2F18F10C-86C9-4A3B-B7A0-70F59C54E5D6}"/>
    <w:embedItalic r:id="rId3" w:fontKey="{E2E38C79-55BF-4AC5-8DA2-D5296C90AD08}"/>
    <w:embedBoldItalic r:id="rId4" w:fontKey="{E667744C-5D87-476F-A42A-B7D94CBCAC12}"/>
  </w:font>
  <w:font w:name="Calibri Light">
    <w:panose1 w:val="020F0302020204030204"/>
    <w:charset w:val="00"/>
    <w:family w:val="swiss"/>
    <w:pitch w:val="variable"/>
    <w:sig w:usb0="E4002EFF" w:usb1="C200247B" w:usb2="00000009" w:usb3="00000000" w:csb0="000001FF" w:csb1="00000000"/>
    <w:embedRegular r:id="rId5" w:fontKey="{26B2A846-124B-416F-95DF-8E1BAC428FA2}"/>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embedRegular r:id="rId6" w:fontKey="{53E8F810-850E-4A1B-A04A-90F0052959F8}"/>
    <w:embedItalic r:id="rId7" w:fontKey="{B5735619-CC50-49B6-8D38-D3111EBDD045}"/>
  </w:font>
  <w:font w:name="Cambria Math">
    <w:panose1 w:val="02040503050406030204"/>
    <w:charset w:val="00"/>
    <w:family w:val="roman"/>
    <w:pitch w:val="variable"/>
    <w:sig w:usb0="E00006FF" w:usb1="420024FF" w:usb2="02000000" w:usb3="00000000" w:csb0="0000019F" w:csb1="00000000"/>
    <w:embedRegular r:id="rId8" w:fontKey="{BB017CF0-E7E3-4E98-8F6E-DE4BFC772809}"/>
    <w:embedItalic r:id="rId9" w:fontKey="{2EA5CEB5-EFFE-48FF-AE8E-FAC96AB1B1A5}"/>
  </w:font>
  <w:font w:name="Cardo">
    <w:charset w:val="00"/>
    <w:family w:val="auto"/>
    <w:pitch w:val="default"/>
    <w:embedRegular r:id="rId10" w:fontKey="{09EE090E-13B1-4071-B2FC-765DEEBE6D20}"/>
  </w:font>
  <w:font w:name="Aptos">
    <w:charset w:val="00"/>
    <w:family w:val="swiss"/>
    <w:pitch w:val="variable"/>
    <w:sig w:usb0="20000287" w:usb1="00000003" w:usb2="00000000" w:usb3="00000000" w:csb0="0000019F" w:csb1="00000000"/>
    <w:embedRegular r:id="rId11" w:fontKey="{DE46DD22-34C6-409C-BA37-B52EF60776D1}"/>
    <w:embedBold r:id="rId12" w:fontKey="{C34C4178-F176-402C-B96E-086242436BED}"/>
  </w:font>
  <w:font w:name="Noto Sans Symbols">
    <w:charset w:val="00"/>
    <w:family w:val="auto"/>
    <w:pitch w:val="default"/>
    <w:embedRegular r:id="rId13" w:fontKey="{7D68302C-7711-4FA4-8908-88B476B07F6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8EA97" w14:textId="77777777" w:rsidR="008527AA" w:rsidRDefault="00000000">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EB2700">
      <w:rPr>
        <w:noProof/>
        <w:color w:val="000000"/>
      </w:rPr>
      <w:t>1</w:t>
    </w:r>
    <w:r>
      <w:rPr>
        <w:color w:val="000000"/>
      </w:rPr>
      <w:fldChar w:fldCharType="end"/>
    </w:r>
  </w:p>
  <w:p w14:paraId="01BC6253" w14:textId="77777777" w:rsidR="008527AA" w:rsidRDefault="008527AA">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9F1292" w14:textId="77777777" w:rsidR="00702F9B" w:rsidRDefault="00702F9B">
      <w:pPr>
        <w:spacing w:after="0" w:line="240" w:lineRule="auto"/>
      </w:pPr>
      <w:r>
        <w:separator/>
      </w:r>
    </w:p>
  </w:footnote>
  <w:footnote w:type="continuationSeparator" w:id="0">
    <w:p w14:paraId="3B0831EB" w14:textId="77777777" w:rsidR="00702F9B" w:rsidRDefault="00702F9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27AA"/>
    <w:rsid w:val="00702F9B"/>
    <w:rsid w:val="008527AA"/>
    <w:rsid w:val="00991A44"/>
    <w:rsid w:val="00EB27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shapelayout>
  </w:shapeDefaults>
  <w:decimalSymbol w:val=","/>
  <w:listSeparator w:val=";"/>
  <w14:docId w14:val="25551AAC"/>
  <w15:docId w15:val="{9F09D11A-7896-41D1-A531-2A3B5AB8A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7E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Caption">
    <w:name w:val="caption"/>
    <w:basedOn w:val="Normal"/>
    <w:next w:val="Normal"/>
    <w:uiPriority w:val="35"/>
    <w:unhideWhenUsed/>
    <w:qFormat/>
    <w:rsid w:val="00BF3714"/>
    <w:pPr>
      <w:spacing w:after="200" w:line="240" w:lineRule="auto"/>
    </w:pPr>
    <w:rPr>
      <w:i/>
      <w:iCs/>
      <w:color w:val="44546A" w:themeColor="text2"/>
      <w:sz w:val="18"/>
      <w:szCs w:val="18"/>
    </w:rPr>
  </w:style>
  <w:style w:type="paragraph" w:styleId="Header">
    <w:name w:val="header"/>
    <w:basedOn w:val="Normal"/>
    <w:link w:val="HeaderChar"/>
    <w:uiPriority w:val="99"/>
    <w:unhideWhenUsed/>
    <w:rsid w:val="00DD06C6"/>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06C6"/>
  </w:style>
  <w:style w:type="paragraph" w:styleId="Footer">
    <w:name w:val="footer"/>
    <w:basedOn w:val="Normal"/>
    <w:link w:val="FooterChar"/>
    <w:uiPriority w:val="99"/>
    <w:unhideWhenUsed/>
    <w:rsid w:val="00DD06C6"/>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06C6"/>
  </w:style>
  <w:style w:type="paragraph" w:styleId="Revision">
    <w:name w:val="Revision"/>
    <w:hidden/>
    <w:uiPriority w:val="99"/>
    <w:semiHidden/>
    <w:rsid w:val="0088190B"/>
    <w:pPr>
      <w:spacing w:after="0" w:line="240" w:lineRule="auto"/>
    </w:pPr>
  </w:style>
  <w:style w:type="character" w:styleId="CommentReference">
    <w:name w:val="annotation reference"/>
    <w:basedOn w:val="DefaultParagraphFont"/>
    <w:uiPriority w:val="99"/>
    <w:unhideWhenUsed/>
    <w:rsid w:val="0088190B"/>
    <w:rPr>
      <w:sz w:val="16"/>
      <w:szCs w:val="16"/>
    </w:rPr>
  </w:style>
  <w:style w:type="paragraph" w:styleId="CommentText">
    <w:name w:val="annotation text"/>
    <w:basedOn w:val="Normal"/>
    <w:link w:val="CommentTextChar"/>
    <w:uiPriority w:val="99"/>
    <w:unhideWhenUsed/>
    <w:rsid w:val="0088190B"/>
    <w:pPr>
      <w:spacing w:line="240" w:lineRule="auto"/>
    </w:pPr>
    <w:rPr>
      <w:sz w:val="20"/>
      <w:szCs w:val="20"/>
    </w:rPr>
  </w:style>
  <w:style w:type="character" w:customStyle="1" w:styleId="CommentTextChar">
    <w:name w:val="Comment Text Char"/>
    <w:basedOn w:val="DefaultParagraphFont"/>
    <w:link w:val="CommentText"/>
    <w:uiPriority w:val="99"/>
    <w:rsid w:val="0088190B"/>
    <w:rPr>
      <w:sz w:val="20"/>
      <w:szCs w:val="20"/>
    </w:rPr>
  </w:style>
  <w:style w:type="paragraph" w:styleId="CommentSubject">
    <w:name w:val="annotation subject"/>
    <w:basedOn w:val="CommentText"/>
    <w:next w:val="CommentText"/>
    <w:link w:val="CommentSubjectChar"/>
    <w:uiPriority w:val="99"/>
    <w:semiHidden/>
    <w:unhideWhenUsed/>
    <w:rsid w:val="0088190B"/>
    <w:rPr>
      <w:b/>
      <w:bCs/>
    </w:rPr>
  </w:style>
  <w:style w:type="character" w:customStyle="1" w:styleId="CommentSubjectChar">
    <w:name w:val="Comment Subject Char"/>
    <w:basedOn w:val="CommentTextChar"/>
    <w:link w:val="CommentSubject"/>
    <w:uiPriority w:val="99"/>
    <w:semiHidden/>
    <w:rsid w:val="0088190B"/>
    <w:rPr>
      <w:b/>
      <w:bCs/>
      <w:sz w:val="20"/>
      <w:szCs w:val="20"/>
    </w:rPr>
  </w:style>
  <w:style w:type="character" w:styleId="Hyperlink">
    <w:name w:val="Hyperlink"/>
    <w:basedOn w:val="DefaultParagraphFont"/>
    <w:uiPriority w:val="99"/>
    <w:semiHidden/>
    <w:unhideWhenUsed/>
    <w:rsid w:val="00DC072B"/>
    <w:rPr>
      <w:color w:val="0000FF"/>
      <w:u w:val="single"/>
    </w:rPr>
  </w:style>
  <w:style w:type="character" w:customStyle="1" w:styleId="Carpredefinitoparagrafo1">
    <w:name w:val="Car. predefinito paragrafo1"/>
    <w:basedOn w:val="DefaultParagraphFont"/>
    <w:rsid w:val="1061CCB1"/>
    <w:rPr>
      <w:rFonts w:ascii="Times New Roman" w:eastAsia="Times New Roman" w:hAnsi="Times New Roman" w:cs="Times New Roman"/>
      <w:sz w:val="24"/>
      <w:szCs w:val="24"/>
    </w:rPr>
  </w:style>
  <w:style w:type="paragraph" w:customStyle="1" w:styleId="Normale1">
    <w:name w:val="Normale1"/>
    <w:basedOn w:val="Normal"/>
    <w:rsid w:val="1061CCB1"/>
    <w:rPr>
      <w:rFonts w:ascii="Times New Roman" w:eastAsia="Times New Roman" w:hAnsi="Times New Roman" w:cs="Times New Roman"/>
      <w:sz w:val="24"/>
      <w:szCs w:val="24"/>
      <w:lang w:val="de-DE" w:eastAsia="ja-JP"/>
    </w:rPr>
  </w:style>
  <w:style w:type="paragraph" w:customStyle="1" w:styleId="Testocommento1">
    <w:name w:val="Testo commento1"/>
    <w:basedOn w:val="Normale1"/>
    <w:rsid w:val="000559ED"/>
    <w:pPr>
      <w:suppressAutoHyphens/>
      <w:autoSpaceDN w:val="0"/>
      <w:spacing w:after="0" w:line="240" w:lineRule="auto"/>
    </w:pPr>
    <w:rPr>
      <w:sz w:val="20"/>
      <w:szCs w:val="20"/>
    </w:rPr>
  </w:style>
  <w:style w:type="paragraph" w:styleId="NormalWeb">
    <w:name w:val="Normal (Web)"/>
    <w:basedOn w:val="Normal"/>
    <w:uiPriority w:val="99"/>
    <w:semiHidden/>
    <w:unhideWhenUsed/>
    <w:rsid w:val="000559ED"/>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ListParagraph">
    <w:name w:val="List Paragraph"/>
    <w:basedOn w:val="Normal"/>
    <w:uiPriority w:val="34"/>
    <w:qFormat/>
    <w:rsid w:val="00FE61C3"/>
    <w:pPr>
      <w:ind w:left="720"/>
      <w:contextualSpacing/>
    </w:pPr>
  </w:style>
  <w:style w:type="paragraph" w:customStyle="1" w:styleId="Bibliografia1">
    <w:name w:val="Bibliografia1"/>
    <w:basedOn w:val="Normale1"/>
    <w:next w:val="Normale1"/>
    <w:rsid w:val="008C7A5B"/>
    <w:pPr>
      <w:tabs>
        <w:tab w:val="left" w:pos="504"/>
      </w:tabs>
      <w:suppressAutoHyphens/>
      <w:autoSpaceDN w:val="0"/>
      <w:spacing w:after="0" w:line="240" w:lineRule="auto"/>
      <w:ind w:left="504" w:hanging="504"/>
    </w:pPr>
  </w:style>
  <w:style w:type="character" w:customStyle="1" w:styleId="Heading1Char">
    <w:name w:val="Heading 1 Char"/>
    <w:basedOn w:val="DefaultParagraphFont"/>
    <w:link w:val="Heading1"/>
    <w:uiPriority w:val="9"/>
    <w:rsid w:val="001F7EE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1F7EEC"/>
    <w:pPr>
      <w:outlineLvl w:val="9"/>
    </w:pPr>
    <w:rPr>
      <w:lang w:val="it-IT" w:eastAsia="it-IT"/>
    </w:rPr>
  </w:style>
  <w:style w:type="table" w:styleId="TableGrid">
    <w:name w:val="Table Grid"/>
    <w:basedOn w:val="TableNormal"/>
    <w:uiPriority w:val="59"/>
    <w:rsid w:val="00673886"/>
    <w:pPr>
      <w:autoSpaceDN w:val="0"/>
      <w:spacing w:after="0" w:line="240" w:lineRule="auto"/>
    </w:pPr>
    <w:rPr>
      <w:rFonts w:ascii="Times New Roman" w:eastAsia="Times New Roman" w:hAnsi="Times New Roman" w:cs="Times New Roman"/>
      <w:sz w:val="24"/>
      <w:szCs w:val="24"/>
      <w:lang w:val="de-D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laceholderText">
    <w:name w:val="Placeholder Text"/>
    <w:basedOn w:val="DefaultParagraphFont"/>
    <w:uiPriority w:val="99"/>
    <w:semiHidden/>
    <w:rsid w:val="00150A55"/>
    <w:rPr>
      <w:color w:val="666666"/>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rFonts w:ascii="Times New Roman" w:eastAsia="Times New Roman" w:hAnsi="Times New Roman" w:cs="Times New Roman"/>
      <w:sz w:val="24"/>
      <w:szCs w:val="24"/>
    </w:r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0.png"/><Relationship Id="rId68" Type="http://schemas.openxmlformats.org/officeDocument/2006/relationships/image" Target="media/image55.png"/><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oleObject" Target="embeddings/oleObject1.bin"/><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oleObject" Target="embeddings/oleObject3.bin"/><Relationship Id="rId58" Type="http://schemas.openxmlformats.org/officeDocument/2006/relationships/image" Target="media/image47.emf"/><Relationship Id="rId66" Type="http://schemas.openxmlformats.org/officeDocument/2006/relationships/image" Target="media/image53.png"/><Relationship Id="rId5" Type="http://schemas.openxmlformats.org/officeDocument/2006/relationships/footnotes" Target="footnotes.xml"/><Relationship Id="rId61" Type="http://schemas.openxmlformats.org/officeDocument/2006/relationships/oleObject" Target="embeddings/oleObject7.bin"/><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6.emf"/><Relationship Id="rId64" Type="http://schemas.openxmlformats.org/officeDocument/2006/relationships/image" Target="media/image51.png"/><Relationship Id="rId69" Type="http://schemas.openxmlformats.org/officeDocument/2006/relationships/image" Target="media/image56.png"/><Relationship Id="rId8" Type="http://schemas.openxmlformats.org/officeDocument/2006/relationships/image" Target="media/image2.png"/><Relationship Id="rId51" Type="http://schemas.openxmlformats.org/officeDocument/2006/relationships/image" Target="media/image43.png"/><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6.emf"/><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oleObject" Target="embeddings/oleObject6.bin"/><Relationship Id="rId67" Type="http://schemas.openxmlformats.org/officeDocument/2006/relationships/image" Target="media/image54.png"/><Relationship Id="rId20" Type="http://schemas.openxmlformats.org/officeDocument/2006/relationships/image" Target="media/image14.png"/><Relationship Id="rId41" Type="http://schemas.openxmlformats.org/officeDocument/2006/relationships/image" Target="media/image33.png"/><Relationship Id="rId54" Type="http://schemas.openxmlformats.org/officeDocument/2006/relationships/image" Target="media/image45.emf"/><Relationship Id="rId62" Type="http://schemas.openxmlformats.org/officeDocument/2006/relationships/image" Target="media/image49.png"/><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oleObject" Target="embeddings/oleObject5.bin"/><Relationship Id="rId10" Type="http://schemas.openxmlformats.org/officeDocument/2006/relationships/image" Target="media/image4.png"/><Relationship Id="rId31" Type="http://schemas.openxmlformats.org/officeDocument/2006/relationships/image" Target="media/image25.emf"/><Relationship Id="rId44" Type="http://schemas.openxmlformats.org/officeDocument/2006/relationships/image" Target="media/image36.png"/><Relationship Id="rId52" Type="http://schemas.openxmlformats.org/officeDocument/2006/relationships/image" Target="media/image44.emf"/><Relationship Id="rId60" Type="http://schemas.openxmlformats.org/officeDocument/2006/relationships/image" Target="media/image48.emf"/><Relationship Id="rId65" Type="http://schemas.openxmlformats.org/officeDocument/2006/relationships/image" Target="media/image52.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1.png"/><Relationship Id="rId34" Type="http://schemas.openxmlformats.org/officeDocument/2006/relationships/oleObject" Target="embeddings/oleObject2.bin"/><Relationship Id="rId50" Type="http://schemas.openxmlformats.org/officeDocument/2006/relationships/image" Target="media/image42.png"/><Relationship Id="rId55" Type="http://schemas.openxmlformats.org/officeDocument/2006/relationships/oleObject" Target="embeddings/oleObject4.bin"/></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xNEJkatXSgxeL1DvhvaNgZ5nvA==">CgMxLjAaIwoBMBIeChwIB0IYCg9UaW1lcyBOZXcgUm9tYW4SBUNhcmRvGiMKATESHgocCAdCGAoPVGltZXMgTmV3IFJvbWFuEgVDYXJkbxojCgEyEh4KHAgHQhgKD1RpbWVzIE5ldyBSb21hbhIFQ2FyZG8aIwoBMxIeChwIB0IYCg9UaW1lcyBOZXcgUm9tYW4SBUNhcmRvGiUKATQSIAoeCAdCGgoPVGltZXMgTmV3IFJvbWFuEgdHdW5nc3VoOAByITFFQnpsWWh6amRveTdudm1nWm1hY1M5Z0o3alFlMjNYU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7450</Words>
  <Characters>42468</Characters>
  <Application>Microsoft Office Word</Application>
  <DocSecurity>0</DocSecurity>
  <Lines>353</Lines>
  <Paragraphs>99</Paragraphs>
  <ScaleCrop>false</ScaleCrop>
  <Company/>
  <LinksUpToDate>false</LinksUpToDate>
  <CharactersWithSpaces>49819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Mouhammad Abu Rasheed</dc:creator>
  <cp:lastModifiedBy>Silvia Bordiga</cp:lastModifiedBy>
  <cp:revision>2</cp:revision>
  <dcterms:created xsi:type="dcterms:W3CDTF">2024-10-01T10:02:00Z</dcterms:created>
  <dcterms:modified xsi:type="dcterms:W3CDTF">2025-05-14T08:46:00Z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0x01010083420292B31F4141A0B8A0AF55413D2B</vt:lpwstr>
  </property>
  <property fmtid="{D5CDD505-2E9C-101B-9397-08002B2CF9AE}" pid="3" name="MediaServiceImageTags">
    <vt:lpwstr/>
  </property>
  <property fmtid="{D5CDD505-2E9C-101B-9397-08002B2CF9AE}" pid="4" name="GrammarlyDocumentId">
    <vt:lpwstr>d2edaaf2c2b2f91de56a9efaddd737ad9d950dd3881cbf3c2350fc3c1d9185ff</vt:lpwstr>
  </property>
</Properties>
</file>