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36"/>
          <w:szCs w:val="36"/>
          <w:rtl w:val="0"/>
        </w:rPr>
      </w:pPr>
      <w:r>
        <w:rPr>
          <w:rFonts w:ascii="Times" w:hAnsi="Times"/>
          <w:sz w:val="36"/>
          <w:szCs w:val="36"/>
          <w:rtl w:val="0"/>
          <w:lang w:val="en-US"/>
        </w:rPr>
        <w:t>Revisiting the Myth of Jones: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36"/>
          <w:szCs w:val="36"/>
          <w:rtl w:val="0"/>
        </w:rPr>
      </w:pPr>
      <w:r>
        <w:rPr>
          <w:rFonts w:ascii="Times" w:hAnsi="Times"/>
          <w:sz w:val="36"/>
          <w:szCs w:val="36"/>
          <w:rtl w:val="0"/>
          <w:lang w:val="en-US"/>
        </w:rPr>
        <w:t>Sellars and Behaviorism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6"/>
          <w:szCs w:val="26"/>
          <w:rtl w:val="0"/>
        </w:rPr>
      </w:pPr>
      <w:r>
        <w:rPr>
          <w:rFonts w:ascii="Times" w:hAnsi="Times"/>
          <w:sz w:val="26"/>
          <w:szCs w:val="26"/>
          <w:rtl w:val="0"/>
          <w:lang w:val="it-IT"/>
        </w:rPr>
        <w:t>Paolo Tripodi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myth of Jones, the thought experiment that Wilfrid Sellars narrates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in the last part of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Empiricism and the Philosophy of Mind</w:t>
      </w:r>
      <w:r>
        <w:rPr>
          <w:rFonts w:ascii="Times" w:hAnsi="Times" w:hint="default"/>
          <w:sz w:val="21"/>
          <w:szCs w:val="21"/>
          <w:rtl w:val="0"/>
        </w:rPr>
        <w:t>”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(henceforth EPM), can be reformulated as an argument having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following form. If people belonging to community A, equipped with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epistemic and conceptual resources B, learned a theory C and were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trained in manner D, then they would acquire the concept E. Let me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illustrate. Community A is composed of fictitious human ancestors who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think, act, have a language, and communicate but lack any concept of a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mental event (as an inner episode), including our concept of a thought.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resources B they are equipped with are the resources of semantic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discourse (for example, they are able to make semantic assertions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the form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 xml:space="preserve">. . . in L means </w:t>
      </w:r>
      <w:r>
        <w:rPr>
          <w:rFonts w:ascii="Times" w:hAnsi="Times" w:hint="default"/>
          <w:sz w:val="21"/>
          <w:szCs w:val="21"/>
          <w:rtl w:val="0"/>
          <w:lang w:val="en-US"/>
        </w:rPr>
        <w:t>—</w:t>
      </w:r>
      <w:r>
        <w:rPr>
          <w:rFonts w:ascii="Times" w:hAnsi="Times"/>
          <w:sz w:val="21"/>
          <w:szCs w:val="21"/>
          <w:rtl w:val="0"/>
        </w:rPr>
        <w:t>-</w:t>
      </w:r>
      <w:r>
        <w:rPr>
          <w:rFonts w:ascii="Times" w:hAnsi="Times" w:hint="default"/>
          <w:sz w:val="21"/>
          <w:szCs w:val="21"/>
          <w:rtl w:val="0"/>
        </w:rPr>
        <w:t>”</w:t>
      </w:r>
      <w:r>
        <w:rPr>
          <w:rFonts w:ascii="Times" w:hAnsi="Times"/>
          <w:sz w:val="21"/>
          <w:szCs w:val="21"/>
          <w:rtl w:val="0"/>
          <w:lang w:val="en-US"/>
        </w:rPr>
        <w:t>) and the resources of theoretical discourse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(namely, they are able to postulate theoretical entities in order to explain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observational phenomena). Theory C is invented by a genius in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community</w:t>
      </w:r>
      <w:r>
        <w:rPr>
          <w:rFonts w:ascii="Times" w:hAnsi="Times" w:hint="default"/>
          <w:sz w:val="21"/>
          <w:szCs w:val="21"/>
          <w:rtl w:val="0"/>
          <w:lang w:val="en-US"/>
        </w:rPr>
        <w:t>—</w:t>
      </w:r>
      <w:r>
        <w:rPr>
          <w:rFonts w:ascii="Times" w:hAnsi="Times"/>
          <w:sz w:val="21"/>
          <w:szCs w:val="21"/>
          <w:rtl w:val="0"/>
          <w:lang w:val="en-US"/>
        </w:rPr>
        <w:t xml:space="preserve">call him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s-ES_tradnl"/>
        </w:rPr>
        <w:t>Jones</w:t>
      </w:r>
      <w:r>
        <w:rPr>
          <w:rFonts w:ascii="Times" w:hAnsi="Times" w:hint="default"/>
          <w:sz w:val="21"/>
          <w:szCs w:val="21"/>
          <w:rtl w:val="0"/>
        </w:rPr>
        <w:t>”—</w:t>
      </w:r>
      <w:r>
        <w:rPr>
          <w:rFonts w:ascii="Times" w:hAnsi="Times"/>
          <w:sz w:val="21"/>
          <w:szCs w:val="21"/>
          <w:rtl w:val="0"/>
          <w:lang w:val="en-US"/>
        </w:rPr>
        <w:t>who finds it mysterious that people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act intelligently not only while speaking but even when silent. Jones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explains the mystery by postulating unobservable entities, call them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thoughts,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conceived on the model of verbal episodes (for example,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both of them have semantic properties) and capable of causing intelligent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behavior (both verbal and silent). Jones teaches his compatriots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theory, so that they learn to interpret other people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and their own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behavior in terms of the theoretical concept of thought. Now (point D),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our ancestors are trained reliably to report the occurrences of their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own thoughts, without further need to observe overt behavior. They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eventually acquire the concept E, namely, the same concept of thought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as we (actual people) possess.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The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standard interpretation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(for example, Rosenberg 2009) regards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myth of Jones as attempting to show (versus Cartesianism) that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one can avoid the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Myth of the Given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while still claiming (versus behaviorism)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that mental events (such as thoughts</w:t>
      </w:r>
      <w:r>
        <w:rPr>
          <w:rFonts w:ascii="Times" w:hAnsi="Times"/>
          <w:sz w:val="12"/>
          <w:szCs w:val="12"/>
          <w:rtl w:val="0"/>
        </w:rPr>
        <w:t>1</w:t>
      </w:r>
      <w:r>
        <w:rPr>
          <w:rFonts w:ascii="Times" w:hAnsi="Times"/>
          <w:sz w:val="21"/>
          <w:szCs w:val="21"/>
          <w:rtl w:val="0"/>
          <w:lang w:val="en-US"/>
        </w:rPr>
        <w:t>) are inner episodes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that are knowable noninferentially. My task in this paper is to investigate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further the relation between behaviorism and the myth of Jones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by taking into account both EPM and other relevant parts of 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</w:rPr>
        <w:t>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philosophical system, especially papers written in the same period. In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first section, I shall evaluate the standard exegesis, according to which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it-IT"/>
        </w:rPr>
        <w:t>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myth can be interpreted as a pioneer piece of antibehaviorism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in the philosophy of mind. I regard such an interpretation as incomplete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rather than straightforwardly false. In the second section, I shall focus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on the philosophy of language that is involved in stages A and B of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myth of Jones and claim that (not in principle but as a matter of fact)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myth depends on a behavioristic account of language acquisition.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Such an account is explanatorily inadequate, but, as I will show in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third section, 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argument can be rescued from the inadequacy.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In the fourth section, I will show that stage D of the myth depends on a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behavioristic account of noninferential knowledge of 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thoughts. In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fifth section, I shall argue that such a further behavioristic assumption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invalidates the myth of Jones. In the sixth section, I shall make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some remarks on the epistemology of noninferential knowledge. In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last section, I will briefly connect the myth of Jones with the broader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issue of 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argument against the Myth of the Given.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7"/>
          <w:szCs w:val="17"/>
          <w:rtl w:val="0"/>
        </w:rPr>
      </w:pPr>
      <w:r>
        <w:rPr>
          <w:rFonts w:ascii="Times" w:hAnsi="Times"/>
          <w:sz w:val="24"/>
          <w:szCs w:val="24"/>
          <w:rtl w:val="0"/>
        </w:rPr>
        <w:t>1. A</w:t>
      </w:r>
      <w:r>
        <w:rPr>
          <w:rFonts w:ascii="Times" w:hAnsi="Times"/>
          <w:sz w:val="17"/>
          <w:szCs w:val="17"/>
          <w:rtl w:val="0"/>
          <w:lang w:val="en-US"/>
        </w:rPr>
        <w:t xml:space="preserve">ntibehaviorism in the </w:t>
      </w:r>
      <w:r>
        <w:rPr>
          <w:rFonts w:ascii="Times" w:hAnsi="Times"/>
          <w:sz w:val="24"/>
          <w:szCs w:val="24"/>
          <w:rtl w:val="0"/>
        </w:rPr>
        <w:t>M</w:t>
      </w:r>
      <w:r>
        <w:rPr>
          <w:rFonts w:ascii="Times" w:hAnsi="Times"/>
          <w:sz w:val="17"/>
          <w:szCs w:val="17"/>
          <w:rtl w:val="0"/>
          <w:lang w:val="en-US"/>
        </w:rPr>
        <w:t xml:space="preserve">yth of </w:t>
      </w:r>
      <w:r>
        <w:rPr>
          <w:rFonts w:ascii="Times" w:hAnsi="Times"/>
          <w:sz w:val="24"/>
          <w:szCs w:val="24"/>
          <w:rtl w:val="0"/>
        </w:rPr>
        <w:t>J</w:t>
      </w:r>
      <w:r>
        <w:rPr>
          <w:rFonts w:ascii="Times" w:hAnsi="Times"/>
          <w:sz w:val="17"/>
          <w:szCs w:val="17"/>
          <w:rtl w:val="0"/>
          <w:lang w:val="es-ES_tradnl"/>
        </w:rPr>
        <w:t>ones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Cartesians claim that 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noninferential knowledge of 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own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mental states (particularly of 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own thoughts) is, and must be,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epistemically independent of other knowledge. On the contrary, 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</w:rPr>
        <w:t>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myth shows that, initially, one can apply the concept of a thought just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as a theoretical concept (that is, inferentially) and just on the basis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 web of epistemic abilities (such as our ancestors already had at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initial stages of the story), whereas one can have noninferential knowledge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of 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thoughts only later on, on the basis of complex epistemic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procedures and in virtue of being part of a sophisticated sociolinguistic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community (as with our ancestors at the end of the story).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antibehavioristic import of the myth of Jones is somewhat less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easy to discern. Let me distinguish between Philosophical Behaviorism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(PB) and Scientific Behaviorism (SB). The former is a conceptual doctrine,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according to which our ordinary mental concepts are analyzable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in terms of concepts pertaining to overt behavior. At the time of EPM,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</w:rPr>
        <w:t>Gilbert Ryle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The Concept of Mind was the best-argued form of PB.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latter is a normative and methodological doctrine that suggests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how to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go about building a science of psychology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</w:rPr>
        <w:t xml:space="preserve">(EPM </w:t>
      </w:r>
      <w:r>
        <w:rPr>
          <w:rFonts w:ascii="Times" w:hAnsi="Times" w:hint="default"/>
          <w:sz w:val="21"/>
          <w:szCs w:val="21"/>
          <w:rtl w:val="0"/>
        </w:rPr>
        <w:t xml:space="preserve">§ </w:t>
      </w:r>
      <w:r>
        <w:rPr>
          <w:rFonts w:ascii="Times" w:hAnsi="Times"/>
          <w:sz w:val="21"/>
          <w:szCs w:val="21"/>
          <w:rtl w:val="0"/>
          <w:lang w:val="en-US"/>
        </w:rPr>
        <w:t>54). SB is characterized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by the conjunction of two claims: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Methodological Behaviorism (MB): scientific psychologists are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allowed to accept only one kind of evidence, namely, evidential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data consisting of or derived from overt behavior (EPM </w:t>
      </w:r>
      <w:r>
        <w:rPr>
          <w:rFonts w:ascii="Times" w:hAnsi="Times" w:hint="default"/>
          <w:sz w:val="21"/>
          <w:szCs w:val="21"/>
          <w:rtl w:val="0"/>
        </w:rPr>
        <w:t xml:space="preserve">§ </w:t>
      </w:r>
      <w:r>
        <w:rPr>
          <w:rFonts w:ascii="Times" w:hAnsi="Times"/>
          <w:sz w:val="21"/>
          <w:szCs w:val="21"/>
          <w:rtl w:val="0"/>
        </w:rPr>
        <w:t>53).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</w:rPr>
        <w:t>&amp;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Concept Formation Behaviorism (CFB): whether ordinary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mental concepts are analyzable in terms of overt behavior or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not (that is, whether PB is true or not), scientific psychological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concepts should be introduced in terms of an austere behavioristic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vocabulary, where every concept is definable in terms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publicly accessible behavior (EPM </w:t>
      </w:r>
      <w:r>
        <w:rPr>
          <w:rFonts w:ascii="Times" w:hAnsi="Times" w:hint="default"/>
          <w:sz w:val="21"/>
          <w:szCs w:val="21"/>
          <w:rtl w:val="0"/>
        </w:rPr>
        <w:t xml:space="preserve">§ </w:t>
      </w:r>
      <w:r>
        <w:rPr>
          <w:rFonts w:ascii="Times" w:hAnsi="Times"/>
          <w:sz w:val="21"/>
          <w:szCs w:val="21"/>
          <w:rtl w:val="0"/>
        </w:rPr>
        <w:t>54).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 t the time of EPM, the most influential version of SB was perhaps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</w:rPr>
        <w:t>Fred Skinner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 xml:space="preserve">s Operational Behaviorism (EPM </w:t>
      </w:r>
      <w:r>
        <w:rPr>
          <w:rFonts w:ascii="Times" w:hAnsi="Times" w:hint="default"/>
          <w:sz w:val="21"/>
          <w:szCs w:val="21"/>
          <w:rtl w:val="0"/>
        </w:rPr>
        <w:t xml:space="preserve">§ </w:t>
      </w:r>
      <w:r>
        <w:rPr>
          <w:rFonts w:ascii="Times" w:hAnsi="Times"/>
          <w:sz w:val="21"/>
          <w:szCs w:val="21"/>
          <w:rtl w:val="0"/>
          <w:lang w:val="en-US"/>
        </w:rPr>
        <w:t>59), though Sellars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was also acquainted, via Gustav Bergmann, with Kenneth Spence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</w:rPr>
        <w:t>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behavioristic theory of learning (Sellars 1975).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myth of Jones rejects both PB and SB. According to Sellars, PB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correctly describes our ancestors</w:t>
      </w:r>
      <w:r>
        <w:rPr>
          <w:rFonts w:ascii="Times" w:hAnsi="Times" w:hint="default"/>
          <w:sz w:val="21"/>
          <w:szCs w:val="21"/>
          <w:rtl w:val="0"/>
        </w:rPr>
        <w:t xml:space="preserve">’ </w:t>
      </w:r>
      <w:r>
        <w:rPr>
          <w:rFonts w:ascii="Times" w:hAnsi="Times"/>
          <w:sz w:val="21"/>
          <w:szCs w:val="21"/>
          <w:rtl w:val="0"/>
          <w:lang w:val="en-US"/>
        </w:rPr>
        <w:t>mental concepts and abilities at stage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A of the story. That is why Sellars calls our ancestors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</w:rPr>
        <w:t>Ryleans.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They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think as we do but lack our concept of a thought as an inner episode: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their processes of speaking, perception, and thought are the same as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ours in every dimension except one: they lack the appropriate ontology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of thoughts as thought-episodes and the capacity to noninferentially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recognize them as such episodes. According to them, thinking simply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amounts to having some behavior or certain dispositions to behave.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Sellars rejects PB, for he denies that Ryleans are much similar, let alone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identical, to us. Of course, they have to be sufficiently like us to be plausible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as our conceptual forefathers. However, we know how to explain our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intelligent behavior, yet</w:t>
      </w:r>
      <w:r>
        <w:rPr>
          <w:rFonts w:ascii="Times" w:hAnsi="Times" w:hint="default"/>
          <w:sz w:val="21"/>
          <w:szCs w:val="21"/>
          <w:rtl w:val="0"/>
          <w:lang w:val="en-US"/>
        </w:rPr>
        <w:t>—</w:t>
      </w:r>
      <w:r>
        <w:rPr>
          <w:rFonts w:ascii="Times" w:hAnsi="Times"/>
          <w:sz w:val="21"/>
          <w:szCs w:val="21"/>
          <w:rtl w:val="0"/>
        </w:rPr>
        <w:t>pace Ryle (1949)</w:t>
      </w:r>
      <w:r>
        <w:rPr>
          <w:rFonts w:ascii="Times" w:hAnsi="Times" w:hint="default"/>
          <w:sz w:val="21"/>
          <w:szCs w:val="21"/>
          <w:rtl w:val="0"/>
          <w:lang w:val="en-US"/>
        </w:rPr>
        <w:t>—</w:t>
      </w:r>
      <w:r>
        <w:rPr>
          <w:rFonts w:ascii="Times" w:hAnsi="Times"/>
          <w:sz w:val="21"/>
          <w:szCs w:val="21"/>
          <w:rtl w:val="0"/>
          <w:lang w:val="en-US"/>
        </w:rPr>
        <w:t>such explanations cannot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be given in terms of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hypothetical and mongrel hypothetical-categorical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facts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 xml:space="preserve">about behavior (EPM </w:t>
      </w:r>
      <w:r>
        <w:rPr>
          <w:rFonts w:ascii="Times" w:hAnsi="Times" w:hint="default"/>
          <w:sz w:val="21"/>
          <w:szCs w:val="21"/>
          <w:rtl w:val="0"/>
        </w:rPr>
        <w:t xml:space="preserve">§ </w:t>
      </w:r>
      <w:r>
        <w:rPr>
          <w:rFonts w:ascii="Times" w:hAnsi="Times"/>
          <w:sz w:val="21"/>
          <w:szCs w:val="21"/>
          <w:rtl w:val="0"/>
          <w:lang w:val="en-US"/>
        </w:rPr>
        <w:t xml:space="preserve">46). In fact,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whenever we try to explain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what we mean by calling a piece of nonhabitual behavior intelligent, we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seem to find it necessary to do so in terms of thinking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</w:rPr>
        <w:t xml:space="preserve">(EPM </w:t>
      </w:r>
      <w:r>
        <w:rPr>
          <w:rFonts w:ascii="Times" w:hAnsi="Times" w:hint="default"/>
          <w:sz w:val="21"/>
          <w:szCs w:val="21"/>
          <w:rtl w:val="0"/>
        </w:rPr>
        <w:t xml:space="preserve">§ </w:t>
      </w:r>
      <w:r>
        <w:rPr>
          <w:rFonts w:ascii="Times" w:hAnsi="Times"/>
          <w:sz w:val="21"/>
          <w:szCs w:val="21"/>
          <w:rtl w:val="0"/>
        </w:rPr>
        <w:t>46). In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</w:rPr>
        <w:t>Ryle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view, that a nonhabitual behavior is intelligent means that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agent acts in virtue of a disposition to behave. According to Ryle (1949,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46), such a disposition is not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a single track disposition, like a reflex or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pt-PT"/>
        </w:rPr>
        <w:t>a habit.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 xml:space="preserve">Rather, such dispositions are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intelligent capacities,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that is,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capacities that are built up by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training,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 xml:space="preserve">rather than by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drill (or conditioning)</w:t>
      </w:r>
      <w:r>
        <w:rPr>
          <w:rFonts w:ascii="Times" w:hAnsi="Times" w:hint="default"/>
          <w:sz w:val="21"/>
          <w:szCs w:val="21"/>
          <w:rtl w:val="0"/>
        </w:rPr>
        <w:t>”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(Ryle 1949, 42). The acquisition of such capacities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involves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stimulation by criticism and example of the pupil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own judgment,</w:t>
      </w:r>
      <w:r>
        <w:rPr>
          <w:rFonts w:ascii="Times" w:hAnsi="Times" w:hint="default"/>
          <w:sz w:val="21"/>
          <w:szCs w:val="21"/>
          <w:rtl w:val="0"/>
        </w:rPr>
        <w:t>”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so that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he learns how to do things thinking what he is doing</w:t>
      </w:r>
      <w:r>
        <w:rPr>
          <w:rFonts w:ascii="Times" w:hAnsi="Times" w:hint="default"/>
          <w:sz w:val="21"/>
          <w:szCs w:val="21"/>
          <w:rtl w:val="0"/>
        </w:rPr>
        <w:t>”</w:t>
      </w:r>
      <w:r>
        <w:rPr>
          <w:rFonts w:ascii="Times" w:hAnsi="Times"/>
          <w:sz w:val="21"/>
          <w:szCs w:val="21"/>
          <w:rtl w:val="0"/>
        </w:rPr>
        <w:t xml:space="preserve">;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every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operation performed is itself a new lesson to him how to perform better</w:t>
      </w:r>
      <w:r>
        <w:rPr>
          <w:rFonts w:ascii="Times" w:hAnsi="Times" w:hint="default"/>
          <w:sz w:val="21"/>
          <w:szCs w:val="21"/>
          <w:rtl w:val="0"/>
        </w:rPr>
        <w:t>”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</w:rPr>
        <w:t>(Ryle 1949, 42</w:t>
      </w:r>
      <w:r>
        <w:rPr>
          <w:rFonts w:ascii="Times" w:hAnsi="Times" w:hint="default"/>
          <w:sz w:val="21"/>
          <w:szCs w:val="21"/>
          <w:rtl w:val="0"/>
        </w:rPr>
        <w:t>–</w:t>
      </w:r>
      <w:r>
        <w:rPr>
          <w:rFonts w:ascii="Times" w:hAnsi="Times"/>
          <w:sz w:val="21"/>
          <w:szCs w:val="21"/>
          <w:rtl w:val="0"/>
          <w:lang w:val="en-US"/>
        </w:rPr>
        <w:t>43). In 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eyes, Ryle resorts (or, rather, must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resort) to the concepts of thinking and judgment if he is to account for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concept of a disposition to intelligent behavior. However, since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former concept should explicate the latter, the explication ends up being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pt-PT"/>
        </w:rPr>
        <w:t xml:space="preserve">circular (EPM </w:t>
      </w:r>
      <w:r>
        <w:rPr>
          <w:rFonts w:ascii="Times" w:hAnsi="Times" w:hint="default"/>
          <w:sz w:val="21"/>
          <w:szCs w:val="21"/>
          <w:rtl w:val="0"/>
        </w:rPr>
        <w:t xml:space="preserve">§§ </w:t>
      </w:r>
      <w:r>
        <w:rPr>
          <w:rFonts w:ascii="Times" w:hAnsi="Times"/>
          <w:sz w:val="21"/>
          <w:szCs w:val="21"/>
          <w:rtl w:val="0"/>
        </w:rPr>
        <w:t>46</w:t>
      </w:r>
      <w:r>
        <w:rPr>
          <w:rFonts w:ascii="Times" w:hAnsi="Times" w:hint="default"/>
          <w:sz w:val="21"/>
          <w:szCs w:val="21"/>
          <w:rtl w:val="0"/>
        </w:rPr>
        <w:t>–</w:t>
      </w:r>
      <w:r>
        <w:rPr>
          <w:rFonts w:ascii="Times" w:hAnsi="Times"/>
          <w:sz w:val="21"/>
          <w:szCs w:val="21"/>
          <w:rtl w:val="0"/>
        </w:rPr>
        <w:t>47).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Furthermore, in the myth of Jones Sellars rejects SB as well (even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though he approves of MB and thinks that a science of psychology is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possible). For in order to acquire our concept of a thought, (a) the Ryleans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need to acquire the resources of semantic and theoretical discourse; (b)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genius Jones must exploit such resources in building the theory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thoughts as inner episodes; (c) Jones must teach them such a theory,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so that</w:t>
      </w:r>
      <w:r>
        <w:rPr>
          <w:rFonts w:ascii="Times" w:hAnsi="Times" w:hint="default"/>
          <w:sz w:val="21"/>
          <w:szCs w:val="21"/>
          <w:rtl w:val="0"/>
          <w:lang w:val="en-US"/>
        </w:rPr>
        <w:t>—</w:t>
      </w:r>
      <w:r>
        <w:rPr>
          <w:rFonts w:ascii="Times" w:hAnsi="Times"/>
          <w:sz w:val="21"/>
          <w:szCs w:val="21"/>
          <w:rtl w:val="0"/>
          <w:lang w:val="en-US"/>
        </w:rPr>
        <w:t>after some training</w:t>
      </w:r>
      <w:r>
        <w:rPr>
          <w:rFonts w:ascii="Times" w:hAnsi="Times" w:hint="default"/>
          <w:sz w:val="21"/>
          <w:szCs w:val="21"/>
          <w:rtl w:val="0"/>
          <w:lang w:val="en-US"/>
        </w:rPr>
        <w:t>—</w:t>
      </w:r>
      <w:r>
        <w:rPr>
          <w:rFonts w:ascii="Times" w:hAnsi="Times"/>
          <w:sz w:val="21"/>
          <w:szCs w:val="21"/>
          <w:rtl w:val="0"/>
          <w:lang w:val="en-US"/>
        </w:rPr>
        <w:t>they learn to know their own thoughts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directly. Hence, Ryleans can become like us only if CFB (a fortiori, SB)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is false, for two main reasons. First, the functions that are picked out by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the semantic vocabulary are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fraught with ought,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whereas no behavioristic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account can explain the rule-governed connections in the network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of language. Secondly, Sellars allows the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</w:rPr>
        <w:t>proto-psychologist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s-ES_tradnl"/>
        </w:rPr>
        <w:t>Jones to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introduce notions that do not reduce to a vocabulary in which every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term is defined in terms of observable behavior (EPM </w:t>
      </w:r>
      <w:r>
        <w:rPr>
          <w:rFonts w:ascii="Times" w:hAnsi="Times" w:hint="default"/>
          <w:sz w:val="21"/>
          <w:szCs w:val="21"/>
          <w:rtl w:val="0"/>
        </w:rPr>
        <w:t xml:space="preserve">§ </w:t>
      </w:r>
      <w:r>
        <w:rPr>
          <w:rFonts w:ascii="Times" w:hAnsi="Times"/>
          <w:sz w:val="21"/>
          <w:szCs w:val="21"/>
          <w:rtl w:val="0"/>
        </w:rPr>
        <w:t>53)</w:t>
      </w:r>
      <w:r>
        <w:rPr>
          <w:rFonts w:ascii="Times" w:hAnsi="Times" w:hint="default"/>
          <w:sz w:val="21"/>
          <w:szCs w:val="21"/>
          <w:rtl w:val="0"/>
          <w:lang w:val="en-US"/>
        </w:rPr>
        <w:t>—</w:t>
      </w:r>
      <w:r>
        <w:rPr>
          <w:rFonts w:ascii="Times" w:hAnsi="Times"/>
          <w:sz w:val="21"/>
          <w:szCs w:val="21"/>
          <w:rtl w:val="0"/>
        </w:rPr>
        <w:t>namely,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Jones introduces the concept of a thought as a theoretical concept (that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cannot be defined in an independent and prior observation vocabulary).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By the rejection of CFB, Sellars, as a forerunner of both cognitive science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and the so-called theory-theory in the philosophy of mind, contributed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to the fall of SB in the very same years during which Chomsky (1959)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demolished Skinner (1957).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7"/>
          <w:szCs w:val="17"/>
          <w:rtl w:val="0"/>
        </w:rPr>
      </w:pPr>
      <w:r>
        <w:rPr>
          <w:rFonts w:ascii="Times" w:hAnsi="Times"/>
          <w:sz w:val="24"/>
          <w:szCs w:val="24"/>
          <w:rtl w:val="0"/>
        </w:rPr>
        <w:t>2. B</w:t>
      </w:r>
      <w:r>
        <w:rPr>
          <w:rFonts w:ascii="Times" w:hAnsi="Times"/>
          <w:sz w:val="17"/>
          <w:szCs w:val="17"/>
          <w:rtl w:val="0"/>
          <w:lang w:val="en-US"/>
        </w:rPr>
        <w:t xml:space="preserve">ehaviorism in </w:t>
      </w:r>
      <w:r>
        <w:rPr>
          <w:rFonts w:ascii="Times" w:hAnsi="Times"/>
          <w:sz w:val="24"/>
          <w:szCs w:val="24"/>
          <w:rtl w:val="0"/>
        </w:rPr>
        <w:t>S</w:t>
      </w:r>
      <w:r>
        <w:rPr>
          <w:rFonts w:ascii="Times" w:hAnsi="Times"/>
          <w:sz w:val="17"/>
          <w:szCs w:val="17"/>
          <w:rtl w:val="0"/>
          <w:lang w:val="it-IT"/>
        </w:rPr>
        <w:t>ellars</w:t>
      </w:r>
      <w:r>
        <w:rPr>
          <w:rFonts w:ascii="Times" w:hAnsi="Times" w:hint="default"/>
          <w:sz w:val="24"/>
          <w:szCs w:val="24"/>
          <w:rtl w:val="0"/>
        </w:rPr>
        <w:t>’</w:t>
      </w:r>
      <w:r>
        <w:rPr>
          <w:rFonts w:ascii="Times" w:hAnsi="Times"/>
          <w:sz w:val="17"/>
          <w:szCs w:val="17"/>
          <w:rtl w:val="0"/>
        </w:rPr>
        <w:t xml:space="preserve">s </w:t>
      </w:r>
      <w:r>
        <w:rPr>
          <w:rFonts w:ascii="Times" w:hAnsi="Times"/>
          <w:sz w:val="24"/>
          <w:szCs w:val="24"/>
          <w:rtl w:val="0"/>
        </w:rPr>
        <w:t>P</w:t>
      </w:r>
      <w:r>
        <w:rPr>
          <w:rFonts w:ascii="Times" w:hAnsi="Times"/>
          <w:sz w:val="17"/>
          <w:szCs w:val="17"/>
          <w:rtl w:val="0"/>
          <w:lang w:val="en-US"/>
        </w:rPr>
        <w:t xml:space="preserve">hilosoph y of </w:t>
      </w:r>
      <w:r>
        <w:rPr>
          <w:rFonts w:ascii="Times" w:hAnsi="Times"/>
          <w:sz w:val="24"/>
          <w:szCs w:val="24"/>
          <w:rtl w:val="0"/>
        </w:rPr>
        <w:t>L</w:t>
      </w:r>
      <w:r>
        <w:rPr>
          <w:rFonts w:ascii="Times" w:hAnsi="Times"/>
          <w:sz w:val="17"/>
          <w:szCs w:val="17"/>
          <w:rtl w:val="0"/>
          <w:lang w:val="en-US"/>
        </w:rPr>
        <w:t>anguage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previous section has shown that the view is partly true according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to which the myth of Jones is a pioneer piece of antibehaviorism (in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philosophy of mind). In this section, I will claim that such a view is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also partly false, for in the myth of Jones, Sellars presupposes a Skinnerian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account of language acquisition. In this section, I shall pursue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two goals: reconstructing 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multifaceted view of language, rules,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and behavior, on the one hand; and showing to what extent it depends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on behavioristic grounds, on the other hand.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What does Sellars mean when he says that one (for example, a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Rylean) is equipped with a language? Sellars (1963a, 321, first published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in 1954) answers that being a competent speaker involves being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able to use language according to rules. However, Sellars has some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misgivings about this answer, as it may suggest that rule-governed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linguistic behavior requires awareness of rules. According to him, such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 view should be set aside, for it leads to an infinite regress, as shown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by the following argument.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(1) Learning to use (correctly) an expression E in a language L is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learning to obey certain rules of L.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(2) S uch rules can be linguistic or nonlinguistic. A linguistic rule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governing E is a sentence that contains a metalinguistic expression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referring to what one has to do in order (correctly) to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use E in L, while a nonlinguistic rule governing E is a mental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or a Platonistic rule that establishes what one has to do in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order (correctly) to use E in L.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(3) Consequently, learning to obey a rule governing E in L presupposes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either the ability to use a metalanguage ML in which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rules governing E are formulated or the awareness of certain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mental or Platonistic rules.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(4) The first disjunct leads to a regress, for one can know ML only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if one has already learned it. If, by analogy with (1), learning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ML is learning to obey rules governing ML, then such learning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presupposes having learned MML; and by the same token, this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presupposes having learned MMML, and so forth.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(5) The second disjunct also leads to a regress, for awareness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(such as thinking, reasoning, and so forth) is a sort of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game,</w:t>
      </w:r>
      <w:r>
        <w:rPr>
          <w:rFonts w:ascii="Times" w:hAnsi="Times" w:hint="default"/>
          <w:sz w:val="21"/>
          <w:szCs w:val="21"/>
          <w:rtl w:val="0"/>
        </w:rPr>
        <w:t>”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that is, a rule-governed activity. Being able to think, reason,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be aware, and so on presupposes having learned such games.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Thus, learning a nonlinguistic rule governing E presupposes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having learned to be aware of certain (mental or Platonistic)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rules (meta-awareness), which, in turn, presupposes having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acquired meta-meta-awareness, and so forth.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In light of current philosophy and cognitive science, (4) and (5)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(particularly the idea that knowing a rule of language or a rule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thought presupposes having learned it) clearly bear the mark of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times. For example, at least since the publication of Jerry Fodor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Language of Thought (1975), many have ceased to believe that being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able to think necessarily requires having learned how to think; on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contrary, rules governing thought are often conceived as innate. For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moment, let me leave this first symptom of 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behaviorism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aside, and keep following his line of thought. According to Sellars,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origin of the regress is the claim that being able to learn a language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presupposes some kind of awareness of rules. Thus, there is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a simple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and straightforward way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of avoiding the regress, namely, by considering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rule-governed linguistic behavior as behavior merely conforming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to rules, as with habits (Sellars 1963a, 322); for 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behavior can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conform to a rule even if the idea of such a rule has never occurred to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one. Sellars rejects this solution, however, for he is convinced that a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piece of behavior is genuinely rule-governed only if doing these things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is making moves in virtue of a system of rules; but behavior merely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conforming to a rule cannot be so described.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Thus, Sellars is confronted with a dilemma: on the one hand, in order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to avoid the regress, one has to do without the idea that linguistic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behavior requires the speaker intentionally to follow a rule; on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other hand, if the speaker does not formulate his utterance in virtue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rules he is following, then it seems to be a mere accident that his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behavior conforms to the rules governing it. According to Sellars, this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is a false dilemma, for there is a third, intermediate notion, borrowed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from a Skinnerian theory of learning: the notion of pattern-governed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behavior, which is neither accidental (like a mere habit) nor intentional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(like rule-following proper). Sellars claims that most linguistic behavior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is pattern-governed behavior. At the beginning, a very small child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 behaves in a certain way; for example, he utters the sound orange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in front of an orange object. Sellars calls such a reaction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a language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entry move,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even though C is not following a rule intentionally. Then,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an adult, competent speaker A rewards C for his reaction (for example,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he applauds C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behavior). After some time and training, C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behavior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evolves into conforming to a rule (which only A knows): C has acquired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disposition to respond in a certain way (by implementing a certain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behavioral pattern, namely, by uttering orange in presence of orange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objects). Sellars (1963a, 327) emphasizes that here the word respond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should be interpreted as an S-R connection in the sense of a Skinnerian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theory of learning (which, in turn, might in principle be explained in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neurophysiological terms). Then, in virtue of such conditioning, C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behavior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becomes a form of pattern-governed behavior. For neither is C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aware of the rule he is following (only A knows it), nor is C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behavior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merely accidental (since C implements such a behavioral pattern</w:t>
      </w:r>
      <w:r>
        <w:rPr>
          <w:rFonts w:ascii="Times" w:hAnsi="Times" w:hint="default"/>
          <w:sz w:val="21"/>
          <w:szCs w:val="21"/>
          <w:rtl w:val="0"/>
          <w:lang w:val="en-US"/>
        </w:rPr>
        <w:t>—</w:t>
      </w:r>
      <w:r>
        <w:rPr>
          <w:rFonts w:ascii="Times" w:hAnsi="Times"/>
          <w:sz w:val="21"/>
          <w:szCs w:val="21"/>
          <w:rtl w:val="0"/>
          <w:lang w:val="en-US"/>
        </w:rPr>
        <w:t>that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is, the behavior a competent speaker would have if he were intentionally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following that system of linguistic rules</w:t>
      </w:r>
      <w:r>
        <w:rPr>
          <w:rFonts w:ascii="Times" w:hAnsi="Times" w:hint="default"/>
          <w:sz w:val="21"/>
          <w:szCs w:val="21"/>
          <w:rtl w:val="0"/>
          <w:lang w:val="en-US"/>
        </w:rPr>
        <w:t>—</w:t>
      </w:r>
      <w:r>
        <w:rPr>
          <w:rFonts w:ascii="Times" w:hAnsi="Times"/>
          <w:sz w:val="21"/>
          <w:szCs w:val="21"/>
          <w:rtl w:val="0"/>
          <w:lang w:val="en-US"/>
        </w:rPr>
        <w:t>because he is guided by A and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other competent speakers). Therefore, the dilemma vanishes.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Here it turns out, however, that a behavioristic view of the mental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represents a downright arri</w:t>
      </w:r>
      <w:r>
        <w:rPr>
          <w:rFonts w:ascii="Times" w:hAnsi="Times" w:hint="default"/>
          <w:sz w:val="21"/>
          <w:szCs w:val="21"/>
          <w:rtl w:val="0"/>
          <w:lang w:val="fr-FR"/>
        </w:rPr>
        <w:t>è</w:t>
      </w:r>
      <w:r>
        <w:rPr>
          <w:rFonts w:ascii="Times" w:hAnsi="Times"/>
          <w:sz w:val="21"/>
          <w:szCs w:val="21"/>
          <w:rtl w:val="0"/>
          <w:lang w:val="it-IT"/>
        </w:rPr>
        <w:t>re pens</w:t>
      </w:r>
      <w:r>
        <w:rPr>
          <w:rFonts w:ascii="Times" w:hAnsi="Times" w:hint="default"/>
          <w:sz w:val="21"/>
          <w:szCs w:val="21"/>
          <w:rtl w:val="0"/>
          <w:lang w:val="fr-FR"/>
        </w:rPr>
        <w:t>é</w:t>
      </w:r>
      <w:r>
        <w:rPr>
          <w:rFonts w:ascii="Times" w:hAnsi="Times"/>
          <w:sz w:val="21"/>
          <w:szCs w:val="21"/>
          <w:rtl w:val="0"/>
          <w:lang w:val="it-IT"/>
        </w:rPr>
        <w:t>e in 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philosophy of language,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as it is shown by the austere behavioristic vocabulary that Sellars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employs, a vocabulary entirely consisting of expressions such as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</w:rPr>
        <w:t>S-R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connection,</w:t>
      </w:r>
      <w:r>
        <w:rPr>
          <w:rFonts w:ascii="Times" w:hAnsi="Times" w:hint="default"/>
          <w:sz w:val="21"/>
          <w:szCs w:val="21"/>
          <w:rtl w:val="0"/>
        </w:rPr>
        <w:t>” “</w:t>
      </w:r>
      <w:r>
        <w:rPr>
          <w:rFonts w:ascii="Times" w:hAnsi="Times"/>
          <w:sz w:val="21"/>
          <w:szCs w:val="21"/>
          <w:rtl w:val="0"/>
          <w:lang w:val="fr-FR"/>
        </w:rPr>
        <w:t>reinforcement,</w:t>
      </w:r>
      <w:r>
        <w:rPr>
          <w:rFonts w:ascii="Times" w:hAnsi="Times" w:hint="default"/>
          <w:sz w:val="21"/>
          <w:szCs w:val="21"/>
          <w:rtl w:val="0"/>
        </w:rPr>
        <w:t>” “</w:t>
      </w:r>
      <w:r>
        <w:rPr>
          <w:rFonts w:ascii="Times" w:hAnsi="Times"/>
          <w:sz w:val="21"/>
          <w:szCs w:val="21"/>
          <w:rtl w:val="0"/>
          <w:lang w:val="en-US"/>
        </w:rPr>
        <w:t>reward,</w:t>
      </w:r>
      <w:r>
        <w:rPr>
          <w:rFonts w:ascii="Times" w:hAnsi="Times" w:hint="default"/>
          <w:sz w:val="21"/>
          <w:szCs w:val="21"/>
          <w:rtl w:val="0"/>
        </w:rPr>
        <w:t>” “</w:t>
      </w:r>
      <w:r>
        <w:rPr>
          <w:rFonts w:ascii="Times" w:hAnsi="Times"/>
          <w:sz w:val="21"/>
          <w:szCs w:val="21"/>
          <w:rtl w:val="0"/>
          <w:lang w:val="en-US"/>
        </w:rPr>
        <w:t>behavioral pattern,</w:t>
      </w:r>
      <w:r>
        <w:rPr>
          <w:rFonts w:ascii="Times" w:hAnsi="Times" w:hint="default"/>
          <w:sz w:val="21"/>
          <w:szCs w:val="21"/>
          <w:rtl w:val="0"/>
        </w:rPr>
        <w:t>” “</w:t>
      </w:r>
      <w:r>
        <w:rPr>
          <w:rFonts w:ascii="Times" w:hAnsi="Times"/>
          <w:sz w:val="21"/>
          <w:szCs w:val="21"/>
          <w:rtl w:val="0"/>
          <w:lang w:val="en-US"/>
        </w:rPr>
        <w:t>response,</w:t>
      </w:r>
      <w:r>
        <w:rPr>
          <w:rFonts w:ascii="Times" w:hAnsi="Times" w:hint="default"/>
          <w:sz w:val="21"/>
          <w:szCs w:val="21"/>
          <w:rtl w:val="0"/>
        </w:rPr>
        <w:t>”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fr-FR"/>
        </w:rPr>
        <w:t>disposition,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and so on. Unfortunately, according to current theories,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real process of lexical acquisition is completely different from the one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depicted by Sellars. For example, Bloom (2000, 61) has pointed out that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acquisition of the meanings of words by fourteen-month-old children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is not the simple process that many philosophers, psychologists, and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parents often described. Invoking association and imitation, let alone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conditioning, is not enough to explain such a process. Even learning a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simple word requires the child already to have command of a complex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web of conceptual, social, and linguistic abilities, which sometimes are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called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a theory of mind.</w:t>
      </w:r>
      <w:r>
        <w:rPr>
          <w:rFonts w:ascii="Times" w:hAnsi="Times" w:hint="default"/>
          <w:sz w:val="21"/>
          <w:szCs w:val="21"/>
          <w:rtl w:val="0"/>
        </w:rPr>
        <w:t>”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7"/>
          <w:szCs w:val="17"/>
          <w:rtl w:val="0"/>
        </w:rPr>
      </w:pPr>
      <w:r>
        <w:rPr>
          <w:rFonts w:ascii="Times" w:hAnsi="Times"/>
          <w:sz w:val="24"/>
          <w:szCs w:val="24"/>
          <w:rtl w:val="0"/>
        </w:rPr>
        <w:t>3. H</w:t>
      </w:r>
      <w:r>
        <w:rPr>
          <w:rFonts w:ascii="Times" w:hAnsi="Times"/>
          <w:sz w:val="17"/>
          <w:szCs w:val="17"/>
          <w:rtl w:val="0"/>
          <w:lang w:val="en-US"/>
        </w:rPr>
        <w:t xml:space="preserve">ow to </w:t>
      </w:r>
      <w:r>
        <w:rPr>
          <w:rFonts w:ascii="Times" w:hAnsi="Times"/>
          <w:sz w:val="24"/>
          <w:szCs w:val="24"/>
          <w:rtl w:val="0"/>
        </w:rPr>
        <w:t>R</w:t>
      </w:r>
      <w:r>
        <w:rPr>
          <w:rFonts w:ascii="Times" w:hAnsi="Times"/>
          <w:sz w:val="17"/>
          <w:szCs w:val="17"/>
          <w:rtl w:val="0"/>
          <w:lang w:val="en-US"/>
        </w:rPr>
        <w:t xml:space="preserve">escue the </w:t>
      </w:r>
      <w:r>
        <w:rPr>
          <w:rFonts w:ascii="Times" w:hAnsi="Times"/>
          <w:sz w:val="24"/>
          <w:szCs w:val="24"/>
          <w:rtl w:val="0"/>
        </w:rPr>
        <w:t>M</w:t>
      </w:r>
      <w:r>
        <w:rPr>
          <w:rFonts w:ascii="Times" w:hAnsi="Times"/>
          <w:sz w:val="17"/>
          <w:szCs w:val="17"/>
          <w:rtl w:val="0"/>
          <w:lang w:val="en-US"/>
        </w:rPr>
        <w:t xml:space="preserve">yth of </w:t>
      </w:r>
      <w:r>
        <w:rPr>
          <w:rFonts w:ascii="Times" w:hAnsi="Times"/>
          <w:sz w:val="24"/>
          <w:szCs w:val="24"/>
          <w:rtl w:val="0"/>
        </w:rPr>
        <w:t>J</w:t>
      </w:r>
      <w:r>
        <w:rPr>
          <w:rFonts w:ascii="Times" w:hAnsi="Times"/>
          <w:sz w:val="17"/>
          <w:szCs w:val="17"/>
          <w:rtl w:val="0"/>
          <w:lang w:val="en-US"/>
        </w:rPr>
        <w:t xml:space="preserve">ones from </w:t>
      </w:r>
      <w:r>
        <w:rPr>
          <w:rFonts w:ascii="Times" w:hAnsi="Times"/>
          <w:sz w:val="24"/>
          <w:szCs w:val="24"/>
          <w:rtl w:val="0"/>
        </w:rPr>
        <w:t>B</w:t>
      </w:r>
      <w:r>
        <w:rPr>
          <w:rFonts w:ascii="Times" w:hAnsi="Times"/>
          <w:sz w:val="17"/>
          <w:szCs w:val="17"/>
          <w:rtl w:val="0"/>
          <w:lang w:val="en-US"/>
        </w:rPr>
        <w:t>ehaviorism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7"/>
          <w:szCs w:val="17"/>
          <w:rtl w:val="0"/>
        </w:rPr>
      </w:pPr>
      <w:r>
        <w:rPr>
          <w:rFonts w:ascii="Times" w:hAnsi="Times"/>
          <w:sz w:val="17"/>
          <w:szCs w:val="17"/>
          <w:rtl w:val="0"/>
          <w:lang w:val="en-US"/>
        </w:rPr>
        <w:t xml:space="preserve">in the </w:t>
      </w:r>
      <w:r>
        <w:rPr>
          <w:rFonts w:ascii="Times" w:hAnsi="Times"/>
          <w:sz w:val="24"/>
          <w:szCs w:val="24"/>
          <w:rtl w:val="0"/>
        </w:rPr>
        <w:t>P</w:t>
      </w:r>
      <w:r>
        <w:rPr>
          <w:rFonts w:ascii="Times" w:hAnsi="Times"/>
          <w:sz w:val="17"/>
          <w:szCs w:val="17"/>
          <w:rtl w:val="0"/>
          <w:lang w:val="en-US"/>
        </w:rPr>
        <w:t xml:space="preserve">hilosoph y of </w:t>
      </w:r>
      <w:r>
        <w:rPr>
          <w:rFonts w:ascii="Times" w:hAnsi="Times"/>
          <w:sz w:val="24"/>
          <w:szCs w:val="24"/>
          <w:rtl w:val="0"/>
        </w:rPr>
        <w:t>L</w:t>
      </w:r>
      <w:r>
        <w:rPr>
          <w:rFonts w:ascii="Times" w:hAnsi="Times"/>
          <w:sz w:val="17"/>
          <w:szCs w:val="17"/>
          <w:rtl w:val="0"/>
          <w:lang w:val="en-US"/>
        </w:rPr>
        <w:t>anguage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As I shall show in this section, as far as the myth of Jones is concerned,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one can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forgive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it-IT"/>
        </w:rPr>
        <w:t>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Skinnerian explanation of language-acquisition,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for four main reasons: one historical, one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broadly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exegetical, one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narrowly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exegetical, and one philosophical.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</w:rPr>
        <w:t>First, Chomsky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epochal attack on SB (especially on CFB)</w:t>
      </w:r>
      <w:r>
        <w:rPr>
          <w:rFonts w:ascii="Times" w:hAnsi="Times" w:hint="default"/>
          <w:sz w:val="21"/>
          <w:szCs w:val="21"/>
          <w:rtl w:val="0"/>
          <w:lang w:val="en-US"/>
        </w:rPr>
        <w:t>—</w:t>
      </w:r>
      <w:r>
        <w:rPr>
          <w:rFonts w:ascii="Times" w:hAnsi="Times"/>
          <w:sz w:val="21"/>
          <w:szCs w:val="21"/>
          <w:rtl w:val="0"/>
          <w:lang w:val="en-US"/>
        </w:rPr>
        <w:t>not only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in the celebrated review of Skinner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</w:rPr>
        <w:t>s Verbal Behavior (Chomsky 1959)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but even in the less-known review of 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</w:rPr>
        <w:t xml:space="preserve">s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Some Reflections on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Language Games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</w:rPr>
        <w:t>(Chomsky 1957)</w:t>
      </w:r>
      <w:r>
        <w:rPr>
          <w:rFonts w:ascii="Times" w:hAnsi="Times" w:hint="default"/>
          <w:sz w:val="21"/>
          <w:szCs w:val="21"/>
          <w:rtl w:val="0"/>
          <w:lang w:val="en-US"/>
        </w:rPr>
        <w:t>—</w:t>
      </w:r>
      <w:r>
        <w:rPr>
          <w:rFonts w:ascii="Times" w:hAnsi="Times"/>
          <w:sz w:val="21"/>
          <w:szCs w:val="21"/>
          <w:rtl w:val="0"/>
          <w:lang w:val="en-US"/>
        </w:rPr>
        <w:t>appeared after the publication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EPM in 1956.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Second, in the 1950s (when both Skinner and Sellars were affiliated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with the Minnesota Center for the Philosophy of Science), Skinnerian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behaviorism was about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the only show in town.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Sellars did not see much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alternative to behaviorism as the form of scientific psychology, and when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he reflected on language-acquisition mechanisms, he could not help moving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within a Skinnerian framework. Accordingly, as I have pointed out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above, he used a Skinnerian terminology. 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speaking like a scientific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behaviorist, however, does not entail 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being a scientific behaviorist. For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example, one can think that Skinnerian behaviorism is an interesting but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ultimately inadequate model that will be superseded but the vocabulary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of which can in the meantime be used to make certain metaconceptual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points. There is some evidence that, in EPM, Sellars held that very belief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(for example, EPM </w:t>
      </w:r>
      <w:r>
        <w:rPr>
          <w:rFonts w:ascii="Times" w:hAnsi="Times" w:hint="default"/>
          <w:sz w:val="21"/>
          <w:szCs w:val="21"/>
          <w:rtl w:val="0"/>
        </w:rPr>
        <w:t xml:space="preserve">§ </w:t>
      </w:r>
      <w:r>
        <w:rPr>
          <w:rFonts w:ascii="Times" w:hAnsi="Times"/>
          <w:sz w:val="21"/>
          <w:szCs w:val="21"/>
          <w:rtl w:val="0"/>
          <w:lang w:val="en-US"/>
        </w:rPr>
        <w:t>55). Moreover, as I have shown in section 1, unlike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Skinner and other behaviorists, Sellars rejected CFB.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Third, in EPM Sellars has the Ryleans equipped with a language,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without any explicit explanation of the origin of their linguistic abilities,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let alone a behavioristic explanation. The same can be said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resources of semantic discourse. That one (for example, a Rylean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ancestor) has the resources of semantic discourse means that one can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make semantic assertions of the form </w:t>
      </w:r>
      <w:r>
        <w:rPr>
          <w:rFonts w:ascii="Times" w:hAnsi="Times" w:hint="default"/>
          <w:sz w:val="21"/>
          <w:szCs w:val="21"/>
          <w:rtl w:val="0"/>
        </w:rPr>
        <w:t xml:space="preserve">“ </w:t>
      </w:r>
      <w:r>
        <w:rPr>
          <w:rFonts w:ascii="Times" w:hAnsi="Times"/>
          <w:sz w:val="21"/>
          <w:szCs w:val="21"/>
          <w:rtl w:val="0"/>
          <w:lang w:val="en-US"/>
        </w:rPr>
        <w:t xml:space="preserve">. . . in L means </w:t>
      </w:r>
      <w:r>
        <w:rPr>
          <w:rFonts w:ascii="Times" w:hAnsi="Times" w:hint="default"/>
          <w:sz w:val="21"/>
          <w:szCs w:val="21"/>
          <w:rtl w:val="0"/>
        </w:rPr>
        <w:t xml:space="preserve">—–” </w:t>
      </w:r>
      <w:r>
        <w:rPr>
          <w:rFonts w:ascii="Times" w:hAnsi="Times"/>
          <w:sz w:val="21"/>
          <w:szCs w:val="21"/>
          <w:rtl w:val="0"/>
        </w:rPr>
        <w:t xml:space="preserve">(EPM </w:t>
      </w:r>
      <w:r>
        <w:rPr>
          <w:rFonts w:ascii="Times" w:hAnsi="Times" w:hint="default"/>
          <w:sz w:val="21"/>
          <w:szCs w:val="21"/>
          <w:rtl w:val="0"/>
        </w:rPr>
        <w:t>§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</w:rPr>
        <w:t>49)</w:t>
      </w:r>
      <w:r>
        <w:rPr>
          <w:rFonts w:ascii="Times" w:hAnsi="Times"/>
          <w:sz w:val="12"/>
          <w:szCs w:val="12"/>
          <w:rtl w:val="0"/>
        </w:rPr>
        <w:t>2</w:t>
      </w:r>
      <w:r>
        <w:rPr>
          <w:rFonts w:ascii="Times" w:hAnsi="Times"/>
          <w:sz w:val="21"/>
          <w:szCs w:val="21"/>
          <w:rtl w:val="0"/>
          <w:lang w:val="en-US"/>
        </w:rPr>
        <w:t xml:space="preserve">, where </w:t>
      </w:r>
      <w:r>
        <w:rPr>
          <w:rFonts w:ascii="Times" w:hAnsi="Times" w:hint="default"/>
          <w:sz w:val="21"/>
          <w:szCs w:val="21"/>
          <w:rtl w:val="0"/>
        </w:rPr>
        <w:t xml:space="preserve">“ </w:t>
      </w:r>
      <w:r>
        <w:rPr>
          <w:rFonts w:ascii="Times" w:hAnsi="Times"/>
          <w:sz w:val="21"/>
          <w:szCs w:val="21"/>
          <w:rtl w:val="0"/>
        </w:rPr>
        <w:t>. . .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 xml:space="preserve">is an expression of a language L, while </w:t>
      </w:r>
      <w:r>
        <w:rPr>
          <w:rFonts w:ascii="Times" w:hAnsi="Times" w:hint="default"/>
          <w:sz w:val="21"/>
          <w:szCs w:val="21"/>
          <w:rtl w:val="0"/>
        </w:rPr>
        <w:t xml:space="preserve">“—–” </w:t>
      </w:r>
      <w:r>
        <w:rPr>
          <w:rFonts w:ascii="Times" w:hAnsi="Times"/>
          <w:sz w:val="21"/>
          <w:szCs w:val="21"/>
          <w:rtl w:val="0"/>
          <w:lang w:val="en-US"/>
        </w:rPr>
        <w:t>belongs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to a metalanguage ML (which one already knows). Thus, having those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resources amounts to being able to do two kinds of things: giving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meaning of </w:t>
      </w:r>
      <w:r>
        <w:rPr>
          <w:rFonts w:ascii="Times" w:hAnsi="Times" w:hint="default"/>
          <w:sz w:val="21"/>
          <w:szCs w:val="21"/>
          <w:rtl w:val="0"/>
        </w:rPr>
        <w:t xml:space="preserve">“ </w:t>
      </w:r>
      <w:r>
        <w:rPr>
          <w:rFonts w:ascii="Times" w:hAnsi="Times"/>
          <w:sz w:val="21"/>
          <w:szCs w:val="21"/>
          <w:rtl w:val="0"/>
        </w:rPr>
        <w:t>. . .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 xml:space="preserve">in L by using </w:t>
      </w:r>
      <w:r>
        <w:rPr>
          <w:rFonts w:ascii="Times" w:hAnsi="Times" w:hint="default"/>
          <w:sz w:val="21"/>
          <w:szCs w:val="21"/>
          <w:rtl w:val="0"/>
        </w:rPr>
        <w:t xml:space="preserve">“—–” </w:t>
      </w:r>
      <w:r>
        <w:rPr>
          <w:rFonts w:ascii="Times" w:hAnsi="Times"/>
          <w:sz w:val="21"/>
          <w:szCs w:val="21"/>
          <w:rtl w:val="0"/>
          <w:lang w:val="en-US"/>
        </w:rPr>
        <w:t>in ML as a sample, in order to exhibit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(without describing it) the meaning of </w:t>
      </w:r>
      <w:r>
        <w:rPr>
          <w:rFonts w:ascii="Times" w:hAnsi="Times" w:hint="default"/>
          <w:sz w:val="21"/>
          <w:szCs w:val="21"/>
          <w:rtl w:val="0"/>
        </w:rPr>
        <w:t xml:space="preserve">“—–” </w:t>
      </w:r>
      <w:r>
        <w:rPr>
          <w:rFonts w:ascii="Times" w:hAnsi="Times"/>
          <w:sz w:val="21"/>
          <w:szCs w:val="21"/>
          <w:rtl w:val="0"/>
          <w:lang w:val="en-US"/>
        </w:rPr>
        <w:t>in ML (which ML speakers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already know); and suggesting that </w:t>
      </w:r>
      <w:r>
        <w:rPr>
          <w:rFonts w:ascii="Times" w:hAnsi="Times" w:hint="default"/>
          <w:sz w:val="21"/>
          <w:szCs w:val="21"/>
          <w:rtl w:val="0"/>
        </w:rPr>
        <w:t xml:space="preserve">“ </w:t>
      </w:r>
      <w:r>
        <w:rPr>
          <w:rFonts w:ascii="Times" w:hAnsi="Times"/>
          <w:sz w:val="21"/>
          <w:szCs w:val="21"/>
          <w:rtl w:val="0"/>
        </w:rPr>
        <w:t>. . .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has, for L speakers, the same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meaning of </w:t>
      </w:r>
      <w:r>
        <w:rPr>
          <w:rFonts w:ascii="Times" w:hAnsi="Times" w:hint="default"/>
          <w:sz w:val="21"/>
          <w:szCs w:val="21"/>
          <w:rtl w:val="0"/>
        </w:rPr>
        <w:t xml:space="preserve">“—–” </w:t>
      </w:r>
      <w:r>
        <w:rPr>
          <w:rFonts w:ascii="Times" w:hAnsi="Times"/>
          <w:sz w:val="21"/>
          <w:szCs w:val="21"/>
          <w:rtl w:val="0"/>
          <w:lang w:val="en-US"/>
        </w:rPr>
        <w:t>for ML speakers. In other words, Ryleans can make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assertions of the form </w:t>
      </w:r>
      <w:r>
        <w:rPr>
          <w:rFonts w:ascii="Times" w:hAnsi="Times" w:hint="default"/>
          <w:sz w:val="21"/>
          <w:szCs w:val="21"/>
          <w:rtl w:val="0"/>
        </w:rPr>
        <w:t xml:space="preserve">“ </w:t>
      </w:r>
      <w:r>
        <w:rPr>
          <w:rFonts w:ascii="Times" w:hAnsi="Times"/>
          <w:sz w:val="21"/>
          <w:szCs w:val="21"/>
          <w:rtl w:val="0"/>
          <w:lang w:val="en-US"/>
        </w:rPr>
        <w:t xml:space="preserve">. . . in L is a </w:t>
      </w:r>
      <w:r>
        <w:rPr>
          <w:rFonts w:ascii="Times" w:hAnsi="Times" w:hint="default"/>
          <w:sz w:val="21"/>
          <w:szCs w:val="21"/>
          <w:rtl w:val="0"/>
        </w:rPr>
        <w:t xml:space="preserve">·—–·” </w:t>
      </w:r>
      <w:r>
        <w:rPr>
          <w:rFonts w:ascii="Times" w:hAnsi="Times"/>
          <w:sz w:val="21"/>
          <w:szCs w:val="21"/>
          <w:rtl w:val="0"/>
          <w:lang w:val="en-US"/>
        </w:rPr>
        <w:t>(in ML), that is, they know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how to use the dot-quoting device </w:t>
      </w:r>
      <w:r>
        <w:rPr>
          <w:rFonts w:ascii="Times" w:hAnsi="Times" w:hint="default"/>
          <w:sz w:val="21"/>
          <w:szCs w:val="21"/>
          <w:rtl w:val="0"/>
        </w:rPr>
        <w:t xml:space="preserve">“·—–·” </w:t>
      </w:r>
      <w:r>
        <w:rPr>
          <w:rFonts w:ascii="Times" w:hAnsi="Times"/>
          <w:sz w:val="21"/>
          <w:szCs w:val="21"/>
          <w:rtl w:val="0"/>
          <w:lang w:val="en-US"/>
        </w:rPr>
        <w:t>to achieve two results: pointing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out the linguistic role that </w:t>
      </w:r>
      <w:r>
        <w:rPr>
          <w:rFonts w:ascii="Times" w:hAnsi="Times" w:hint="default"/>
          <w:sz w:val="21"/>
          <w:szCs w:val="21"/>
          <w:rtl w:val="0"/>
        </w:rPr>
        <w:t xml:space="preserve">“—–” </w:t>
      </w:r>
      <w:r>
        <w:rPr>
          <w:rFonts w:ascii="Times" w:hAnsi="Times"/>
          <w:sz w:val="21"/>
          <w:szCs w:val="21"/>
          <w:rtl w:val="0"/>
          <w:lang w:val="en-US"/>
        </w:rPr>
        <w:t>has for ML speakers without having to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describe it (as ML speakers are already familiar with it); and claiming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that the role exhibited by </w:t>
      </w:r>
      <w:r>
        <w:rPr>
          <w:rFonts w:ascii="Times" w:hAnsi="Times" w:hint="default"/>
          <w:sz w:val="21"/>
          <w:szCs w:val="21"/>
          <w:rtl w:val="0"/>
        </w:rPr>
        <w:t xml:space="preserve">“·—–·” </w:t>
      </w:r>
      <w:r>
        <w:rPr>
          <w:rFonts w:ascii="Times" w:hAnsi="Times"/>
          <w:sz w:val="21"/>
          <w:szCs w:val="21"/>
          <w:rtl w:val="0"/>
          <w:lang w:val="en-US"/>
        </w:rPr>
        <w:t xml:space="preserve">is the same as </w:t>
      </w:r>
      <w:r>
        <w:rPr>
          <w:rFonts w:ascii="Times" w:hAnsi="Times" w:hint="default"/>
          <w:sz w:val="21"/>
          <w:szCs w:val="21"/>
          <w:rtl w:val="0"/>
        </w:rPr>
        <w:t xml:space="preserve">“ </w:t>
      </w:r>
      <w:r>
        <w:rPr>
          <w:rFonts w:ascii="Times" w:hAnsi="Times"/>
          <w:sz w:val="21"/>
          <w:szCs w:val="21"/>
          <w:rtl w:val="0"/>
        </w:rPr>
        <w:t>. . .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has for L speakers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(Sellars 1953, 1969, 1974). If, for example, </w:t>
      </w:r>
      <w:r>
        <w:rPr>
          <w:rFonts w:ascii="Times" w:hAnsi="Times" w:hint="default"/>
          <w:sz w:val="21"/>
          <w:szCs w:val="21"/>
          <w:rtl w:val="0"/>
        </w:rPr>
        <w:t xml:space="preserve">“ </w:t>
      </w:r>
      <w:r>
        <w:rPr>
          <w:rFonts w:ascii="Times" w:hAnsi="Times"/>
          <w:sz w:val="21"/>
          <w:szCs w:val="21"/>
          <w:rtl w:val="0"/>
        </w:rPr>
        <w:t>. . .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were the Italian word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it-IT"/>
        </w:rPr>
        <w:t xml:space="preserve">arancione, L were Italian, </w:t>
      </w:r>
      <w:r>
        <w:rPr>
          <w:rFonts w:ascii="Times" w:hAnsi="Times" w:hint="default"/>
          <w:sz w:val="21"/>
          <w:szCs w:val="21"/>
          <w:rtl w:val="0"/>
        </w:rPr>
        <w:t xml:space="preserve">“—–” </w:t>
      </w:r>
      <w:r>
        <w:rPr>
          <w:rFonts w:ascii="Times" w:hAnsi="Times"/>
          <w:sz w:val="21"/>
          <w:szCs w:val="21"/>
          <w:rtl w:val="0"/>
          <w:lang w:val="en-US"/>
        </w:rPr>
        <w:t xml:space="preserve">were the English word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da-DK"/>
        </w:rPr>
        <w:t>orange,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and ML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were English, then </w:t>
      </w:r>
      <w:r>
        <w:rPr>
          <w:rFonts w:ascii="Times" w:hAnsi="Times" w:hint="default"/>
          <w:sz w:val="21"/>
          <w:szCs w:val="21"/>
          <w:rtl w:val="0"/>
          <w:lang w:val="de-DE"/>
        </w:rPr>
        <w:t xml:space="preserve">·—–· </w:t>
      </w:r>
      <w:r>
        <w:rPr>
          <w:rFonts w:ascii="Times" w:hAnsi="Times"/>
          <w:sz w:val="21"/>
          <w:szCs w:val="21"/>
          <w:rtl w:val="0"/>
          <w:lang w:val="en-US"/>
        </w:rPr>
        <w:t>would be a set of linguistic behaviors made up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language entry transitions (such as seeing something orange in front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one and uttering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</w:rPr>
        <w:t>orange</w:t>
      </w:r>
      <w:r>
        <w:rPr>
          <w:rFonts w:ascii="Times" w:hAnsi="Times" w:hint="default"/>
          <w:sz w:val="21"/>
          <w:szCs w:val="21"/>
          <w:rtl w:val="0"/>
        </w:rPr>
        <w:t>”</w:t>
      </w:r>
      <w:r>
        <w:rPr>
          <w:rFonts w:ascii="Times" w:hAnsi="Times"/>
          <w:sz w:val="21"/>
          <w:szCs w:val="21"/>
          <w:rtl w:val="0"/>
          <w:lang w:val="en-US"/>
        </w:rPr>
        <w:t>), intralinguistic moves (such as explaining that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orange is lighter than red but darker that yellow</w:t>
      </w:r>
      <w:r>
        <w:rPr>
          <w:rFonts w:ascii="Times" w:hAnsi="Times" w:hint="default"/>
          <w:sz w:val="21"/>
          <w:szCs w:val="21"/>
          <w:rtl w:val="0"/>
        </w:rPr>
        <w:t>”</w:t>
      </w:r>
      <w:r>
        <w:rPr>
          <w:rFonts w:ascii="Times" w:hAnsi="Times"/>
          <w:sz w:val="21"/>
          <w:szCs w:val="21"/>
          <w:rtl w:val="0"/>
          <w:lang w:val="en-US"/>
        </w:rPr>
        <w:t>), and language exit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transitions (such as uttering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I shall catch an orange thing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and stretching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it-IT"/>
        </w:rPr>
        <w:t>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arm out toward an orange pencil) (Sellars 1974, 423</w:t>
      </w:r>
      <w:r>
        <w:rPr>
          <w:rFonts w:ascii="Times" w:hAnsi="Times" w:hint="default"/>
          <w:sz w:val="21"/>
          <w:szCs w:val="21"/>
          <w:rtl w:val="0"/>
        </w:rPr>
        <w:t>–</w:t>
      </w:r>
      <w:r>
        <w:rPr>
          <w:rFonts w:ascii="Times" w:hAnsi="Times"/>
          <w:sz w:val="21"/>
          <w:szCs w:val="21"/>
          <w:rtl w:val="0"/>
        </w:rPr>
        <w:t>24). One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might consider 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apparatus too heavy. But in principle (at least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at this level of detail), the apparatus does not imply behaviorism.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Fourth and perhaps more importantly, the myth of Jones does not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collapse because of 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Skinnerian explanation of language acquisition.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Even though such an explanation is completely inadequate,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nonetheless attributing a theory of mind (or an inner grammar) to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child (or the Rylean) does not jeopardize the validity of 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</w:rPr>
        <w:t>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</w:rPr>
        <w:t>argument</w:t>
      </w:r>
      <w:r>
        <w:rPr>
          <w:rFonts w:ascii="Times" w:hAnsi="Times" w:hint="default"/>
          <w:sz w:val="21"/>
          <w:szCs w:val="21"/>
          <w:rtl w:val="0"/>
          <w:lang w:val="en-US"/>
        </w:rPr>
        <w:t>—</w:t>
      </w:r>
      <w:r>
        <w:rPr>
          <w:rFonts w:ascii="Times" w:hAnsi="Times"/>
          <w:sz w:val="21"/>
          <w:szCs w:val="21"/>
          <w:rtl w:val="0"/>
          <w:lang w:val="en-US"/>
        </w:rPr>
        <w:t>not if one regards the myth of Jones as a thought experiment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that does not need to be scientifically plausible, but rather logically possible.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12"/>
          <w:szCs w:val="12"/>
          <w:rtl w:val="0"/>
        </w:rPr>
        <w:t xml:space="preserve">3 </w:t>
      </w:r>
      <w:r>
        <w:rPr>
          <w:rFonts w:ascii="Times" w:hAnsi="Times"/>
          <w:sz w:val="21"/>
          <w:szCs w:val="21"/>
          <w:rtl w:val="0"/>
          <w:lang w:val="en-US"/>
        </w:rPr>
        <w:t>For the child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(or the Ryleans</w:t>
      </w:r>
      <w:r>
        <w:rPr>
          <w:rFonts w:ascii="Times" w:hAnsi="Times" w:hint="default"/>
          <w:sz w:val="21"/>
          <w:szCs w:val="21"/>
          <w:rtl w:val="0"/>
        </w:rPr>
        <w:t xml:space="preserve">’ </w:t>
      </w:r>
      <w:r>
        <w:rPr>
          <w:rFonts w:ascii="Times" w:hAnsi="Times"/>
          <w:sz w:val="21"/>
          <w:szCs w:val="21"/>
          <w:rtl w:val="0"/>
          <w:lang w:val="en-US"/>
        </w:rPr>
        <w:t>or even many actual competent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speakers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) knowledge of a theory of mind (or a grammar) is tacit knowledge.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If one likes, one may say that, in the pre-Jonesean scenario that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characterizes the beginning of the myth, Ryleans tacitly know having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thoughts, since they have them, though they are not aware of having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them; after all, one may say, they exhibit their tacit knowledge, for they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act intelligently. However, this would be just a verbal point that would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leave substantial facts unmodified, for pre-Jonesean Ryleans would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still lack our concept of a thought as an inner episode, which requires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2"/>
          <w:szCs w:val="12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awareness (not just tacit knowledge) of 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own thoughts.</w:t>
      </w:r>
      <w:r>
        <w:rPr>
          <w:rFonts w:ascii="Times" w:hAnsi="Times"/>
          <w:sz w:val="12"/>
          <w:szCs w:val="12"/>
          <w:rtl w:val="0"/>
        </w:rPr>
        <w:t>4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2"/>
          <w:szCs w:val="12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7"/>
          <w:szCs w:val="17"/>
          <w:rtl w:val="0"/>
        </w:rPr>
      </w:pPr>
      <w:r>
        <w:rPr>
          <w:rFonts w:ascii="Times" w:hAnsi="Times"/>
          <w:sz w:val="24"/>
          <w:szCs w:val="24"/>
          <w:rtl w:val="0"/>
        </w:rPr>
        <w:t>4. B</w:t>
      </w:r>
      <w:r>
        <w:rPr>
          <w:rFonts w:ascii="Times" w:hAnsi="Times"/>
          <w:sz w:val="17"/>
          <w:szCs w:val="17"/>
          <w:rtl w:val="0"/>
          <w:lang w:val="en-US"/>
        </w:rPr>
        <w:t xml:space="preserve">ehaviorism in </w:t>
      </w:r>
      <w:r>
        <w:rPr>
          <w:rFonts w:ascii="Times" w:hAnsi="Times"/>
          <w:sz w:val="24"/>
          <w:szCs w:val="24"/>
          <w:rtl w:val="0"/>
        </w:rPr>
        <w:t>S</w:t>
      </w:r>
      <w:r>
        <w:rPr>
          <w:rFonts w:ascii="Times" w:hAnsi="Times"/>
          <w:sz w:val="17"/>
          <w:szCs w:val="17"/>
          <w:rtl w:val="0"/>
          <w:lang w:val="it-IT"/>
        </w:rPr>
        <w:t>ellars</w:t>
      </w:r>
      <w:r>
        <w:rPr>
          <w:rFonts w:ascii="Times" w:hAnsi="Times" w:hint="default"/>
          <w:sz w:val="24"/>
          <w:szCs w:val="24"/>
          <w:rtl w:val="0"/>
        </w:rPr>
        <w:t>’</w:t>
      </w:r>
      <w:r>
        <w:rPr>
          <w:rFonts w:ascii="Times" w:hAnsi="Times"/>
          <w:sz w:val="17"/>
          <w:szCs w:val="17"/>
          <w:rtl w:val="0"/>
        </w:rPr>
        <w:t xml:space="preserve">s </w:t>
      </w:r>
      <w:r>
        <w:rPr>
          <w:rFonts w:ascii="Times" w:hAnsi="Times"/>
          <w:sz w:val="24"/>
          <w:szCs w:val="24"/>
          <w:rtl w:val="0"/>
        </w:rPr>
        <w:t>P</w:t>
      </w:r>
      <w:r>
        <w:rPr>
          <w:rFonts w:ascii="Times" w:hAnsi="Times"/>
          <w:sz w:val="17"/>
          <w:szCs w:val="17"/>
          <w:rtl w:val="0"/>
          <w:lang w:val="en-US"/>
        </w:rPr>
        <w:t xml:space="preserve">hilosoph y of </w:t>
      </w:r>
      <w:r>
        <w:rPr>
          <w:rFonts w:ascii="Times" w:hAnsi="Times"/>
          <w:sz w:val="24"/>
          <w:szCs w:val="24"/>
          <w:rtl w:val="0"/>
        </w:rPr>
        <w:t>M</w:t>
      </w:r>
      <w:r>
        <w:rPr>
          <w:rFonts w:ascii="Times" w:hAnsi="Times"/>
          <w:sz w:val="17"/>
          <w:szCs w:val="17"/>
          <w:rtl w:val="0"/>
        </w:rPr>
        <w:t>ind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 shall now switch again to the philosophy of mind. My task in this section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will be to point out that 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positive attitude toward behaviorism is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not confined to the philosophy of language. Sellars (1975) recalls when,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as a professor at the University of Iowa (between the 1930s and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1940s), he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began to take behaviorism seriously</w:t>
      </w:r>
      <w:r>
        <w:rPr>
          <w:rFonts w:ascii="Times" w:hAnsi="Times" w:hint="default"/>
          <w:sz w:val="21"/>
          <w:szCs w:val="21"/>
          <w:rtl w:val="0"/>
        </w:rPr>
        <w:t>”</w:t>
      </w:r>
      <w:r>
        <w:rPr>
          <w:rFonts w:ascii="Times" w:hAnsi="Times"/>
          <w:sz w:val="21"/>
          <w:szCs w:val="21"/>
          <w:rtl w:val="0"/>
        </w:rPr>
        <w:t>: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The idea that something like S-R-reinforcement learning theory could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provide a bridge between white rat behavior and characteristically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human behavior was a tempting one, but I could see no way of cash-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ing it out in the philosophy of mind. In particular, I could not see how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to relate it to the intentionality which I continued to think of as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essential trait of the mental.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 few years later, the myth of Jones dispels all doubts concerning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intentionality by putting forward a thesis that Sellars misleadingly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calls Verbal Behaviorism (VB) (Sellars 1974, 418): linguistic assertions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are intentional in a primary sense, while the (theoretical) concept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thought</w:t>
      </w:r>
      <w:r>
        <w:rPr>
          <w:rFonts w:ascii="Times" w:hAnsi="Times" w:hint="default"/>
          <w:sz w:val="21"/>
          <w:szCs w:val="21"/>
          <w:rtl w:val="0"/>
          <w:lang w:val="en-US"/>
        </w:rPr>
        <w:t>—</w:t>
      </w:r>
      <w:r>
        <w:rPr>
          <w:rFonts w:ascii="Times" w:hAnsi="Times"/>
          <w:sz w:val="21"/>
          <w:szCs w:val="21"/>
          <w:rtl w:val="0"/>
          <w:lang w:val="en-US"/>
        </w:rPr>
        <w:t>built up on the model of verbal episodes</w:t>
      </w:r>
      <w:r>
        <w:rPr>
          <w:rFonts w:ascii="Times" w:hAnsi="Times" w:hint="default"/>
          <w:sz w:val="21"/>
          <w:szCs w:val="21"/>
          <w:rtl w:val="0"/>
          <w:lang w:val="en-US"/>
        </w:rPr>
        <w:t>—</w:t>
      </w:r>
      <w:r>
        <w:rPr>
          <w:rFonts w:ascii="Times" w:hAnsi="Times"/>
          <w:sz w:val="21"/>
          <w:szCs w:val="21"/>
          <w:rtl w:val="0"/>
          <w:lang w:val="en-US"/>
        </w:rPr>
        <w:t>is intentional in a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derivative sense. Thanks to VB, Sellars can wholeheartedly use behaviorism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(especially the paradigmatic explanation of rat behavior) in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philosophy of mind, as at the end of the post-Jonesean scenario,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so-called d</w:t>
      </w:r>
      <w:r>
        <w:rPr>
          <w:rFonts w:ascii="Times" w:hAnsi="Times" w:hint="default"/>
          <w:sz w:val="21"/>
          <w:szCs w:val="21"/>
          <w:rtl w:val="0"/>
          <w:lang w:val="fr-FR"/>
        </w:rPr>
        <w:t>é</w:t>
      </w:r>
      <w:r>
        <w:rPr>
          <w:rFonts w:ascii="Times" w:hAnsi="Times"/>
          <w:sz w:val="21"/>
          <w:szCs w:val="21"/>
          <w:rtl w:val="0"/>
          <w:lang w:val="en-US"/>
        </w:rPr>
        <w:t xml:space="preserve">nouement of the myth of Jones (EPM </w:t>
      </w:r>
      <w:r>
        <w:rPr>
          <w:rFonts w:ascii="Times" w:hAnsi="Times" w:hint="default"/>
          <w:sz w:val="21"/>
          <w:szCs w:val="21"/>
          <w:rtl w:val="0"/>
        </w:rPr>
        <w:t xml:space="preserve">§ </w:t>
      </w:r>
      <w:r>
        <w:rPr>
          <w:rFonts w:ascii="Times" w:hAnsi="Times"/>
          <w:sz w:val="21"/>
          <w:szCs w:val="21"/>
          <w:rtl w:val="0"/>
        </w:rPr>
        <w:t>59):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Once our fictitious ancestor, Jones, has developed the theory that overt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verbal behavior is the expression of thoughts, and taught his compatriots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to make use of the theory in interpreting each other</w:t>
      </w:r>
      <w:r>
        <w:rPr>
          <w:rFonts w:ascii="Times" w:hAnsi="Times" w:hint="default"/>
          <w:sz w:val="20"/>
          <w:szCs w:val="20"/>
          <w:rtl w:val="0"/>
        </w:rPr>
        <w:t>’</w:t>
      </w:r>
      <w:r>
        <w:rPr>
          <w:rFonts w:ascii="Times" w:hAnsi="Times"/>
          <w:sz w:val="20"/>
          <w:szCs w:val="20"/>
          <w:rtl w:val="0"/>
          <w:lang w:val="en-US"/>
        </w:rPr>
        <w:t>s behavior,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it is but a short step to the use of this language in self-description.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Thus, when Tom, watching Dick, has behavioral evidence which warrants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 xml:space="preserve">the use of the sentence (in the language of the theory) . . . </w:t>
      </w:r>
      <w:r>
        <w:rPr>
          <w:rFonts w:ascii="Times" w:hAnsi="Times" w:hint="default"/>
          <w:sz w:val="20"/>
          <w:szCs w:val="20"/>
          <w:rtl w:val="0"/>
        </w:rPr>
        <w:t>“</w:t>
      </w:r>
      <w:r>
        <w:rPr>
          <w:rFonts w:ascii="Times" w:hAnsi="Times"/>
          <w:sz w:val="20"/>
          <w:szCs w:val="20"/>
          <w:rtl w:val="0"/>
          <w:lang w:val="de-DE"/>
        </w:rPr>
        <w:t>Dick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is thinking that p,</w:t>
      </w:r>
      <w:r>
        <w:rPr>
          <w:rFonts w:ascii="Times" w:hAnsi="Times" w:hint="default"/>
          <w:sz w:val="20"/>
          <w:szCs w:val="20"/>
          <w:rtl w:val="0"/>
        </w:rPr>
        <w:t xml:space="preserve">” </w:t>
      </w:r>
      <w:r>
        <w:rPr>
          <w:rFonts w:ascii="Times" w:hAnsi="Times"/>
          <w:sz w:val="20"/>
          <w:szCs w:val="20"/>
          <w:rtl w:val="0"/>
          <w:lang w:val="en-US"/>
        </w:rPr>
        <w:t>Dick, using the same behavioral evidence, can say,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 xml:space="preserve">in the language of the theory, . . . </w:t>
      </w:r>
      <w:r>
        <w:rPr>
          <w:rFonts w:ascii="Times" w:hAnsi="Times" w:hint="default"/>
          <w:sz w:val="20"/>
          <w:szCs w:val="20"/>
          <w:rtl w:val="0"/>
        </w:rPr>
        <w:t>“</w:t>
      </w:r>
      <w:r>
        <w:rPr>
          <w:rFonts w:ascii="Times" w:hAnsi="Times"/>
          <w:sz w:val="20"/>
          <w:szCs w:val="20"/>
          <w:rtl w:val="0"/>
          <w:lang w:val="en-US"/>
        </w:rPr>
        <w:t>I am thinking that p.</w:t>
      </w:r>
      <w:r>
        <w:rPr>
          <w:rFonts w:ascii="Times" w:hAnsi="Times" w:hint="default"/>
          <w:sz w:val="20"/>
          <w:szCs w:val="20"/>
          <w:rtl w:val="0"/>
        </w:rPr>
        <w:t xml:space="preserve">” </w:t>
      </w:r>
      <w:r>
        <w:rPr>
          <w:rFonts w:ascii="Times" w:hAnsi="Times"/>
          <w:sz w:val="20"/>
          <w:szCs w:val="20"/>
          <w:rtl w:val="0"/>
          <w:lang w:val="en-US"/>
        </w:rPr>
        <w:t>And it now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turns out</w:t>
      </w:r>
      <w:r>
        <w:rPr>
          <w:rFonts w:ascii="Times" w:hAnsi="Times" w:hint="default"/>
          <w:sz w:val="20"/>
          <w:szCs w:val="20"/>
          <w:rtl w:val="0"/>
          <w:lang w:val="en-US"/>
        </w:rPr>
        <w:t>—</w:t>
      </w:r>
      <w:r>
        <w:rPr>
          <w:rFonts w:ascii="Times" w:hAnsi="Times"/>
          <w:sz w:val="20"/>
          <w:szCs w:val="20"/>
          <w:rtl w:val="0"/>
          <w:lang w:val="en-US"/>
        </w:rPr>
        <w:t>need it have?</w:t>
      </w:r>
      <w:r>
        <w:rPr>
          <w:rFonts w:ascii="Times" w:hAnsi="Times" w:hint="default"/>
          <w:sz w:val="20"/>
          <w:szCs w:val="20"/>
          <w:rtl w:val="0"/>
          <w:lang w:val="en-US"/>
        </w:rPr>
        <w:t>—</w:t>
      </w:r>
      <w:r>
        <w:rPr>
          <w:rFonts w:ascii="Times" w:hAnsi="Times"/>
          <w:sz w:val="20"/>
          <w:szCs w:val="20"/>
          <w:rtl w:val="0"/>
          <w:lang w:val="en-US"/>
        </w:rPr>
        <w:t>that Dick can be trained to give reasonably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reliable self-descriptions, using the language of the theory, without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having to observe his overt behavior. Jones brings this about, roughly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 xml:space="preserve">by applauding utterances by Dick of </w:t>
      </w:r>
      <w:r>
        <w:rPr>
          <w:rFonts w:ascii="Times" w:hAnsi="Times" w:hint="default"/>
          <w:sz w:val="20"/>
          <w:szCs w:val="20"/>
          <w:rtl w:val="0"/>
        </w:rPr>
        <w:t>“</w:t>
      </w:r>
      <w:r>
        <w:rPr>
          <w:rFonts w:ascii="Times" w:hAnsi="Times"/>
          <w:sz w:val="20"/>
          <w:szCs w:val="20"/>
          <w:rtl w:val="0"/>
          <w:lang w:val="en-US"/>
        </w:rPr>
        <w:t>I am thinking that p</w:t>
      </w:r>
      <w:r>
        <w:rPr>
          <w:rFonts w:ascii="Times" w:hAnsi="Times" w:hint="default"/>
          <w:sz w:val="20"/>
          <w:szCs w:val="20"/>
          <w:rtl w:val="0"/>
        </w:rPr>
        <w:t xml:space="preserve">” </w:t>
      </w:r>
      <w:r>
        <w:rPr>
          <w:rFonts w:ascii="Times" w:hAnsi="Times"/>
          <w:sz w:val="20"/>
          <w:szCs w:val="20"/>
          <w:rtl w:val="0"/>
          <w:lang w:val="en-US"/>
        </w:rPr>
        <w:t>when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 xml:space="preserve">behavioral evidence strongly supports the theoretical statement </w:t>
      </w:r>
      <w:r>
        <w:rPr>
          <w:rFonts w:ascii="Times" w:hAnsi="Times" w:hint="default"/>
          <w:sz w:val="20"/>
          <w:szCs w:val="20"/>
          <w:rtl w:val="0"/>
        </w:rPr>
        <w:t>“</w:t>
      </w:r>
      <w:r>
        <w:rPr>
          <w:rFonts w:ascii="Times" w:hAnsi="Times"/>
          <w:sz w:val="20"/>
          <w:szCs w:val="20"/>
          <w:rtl w:val="0"/>
          <w:lang w:val="de-DE"/>
        </w:rPr>
        <w:t>Dick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is thinking that p</w:t>
      </w:r>
      <w:r>
        <w:rPr>
          <w:rFonts w:ascii="Times" w:hAnsi="Times" w:hint="default"/>
          <w:sz w:val="20"/>
          <w:szCs w:val="20"/>
          <w:rtl w:val="0"/>
        </w:rPr>
        <w:t>”</w:t>
      </w:r>
      <w:r>
        <w:rPr>
          <w:rFonts w:ascii="Times" w:hAnsi="Times"/>
          <w:sz w:val="20"/>
          <w:szCs w:val="20"/>
          <w:rtl w:val="0"/>
          <w:lang w:val="en-US"/>
        </w:rPr>
        <w:t xml:space="preserve">; and by frowning on utterances of </w:t>
      </w:r>
      <w:r>
        <w:rPr>
          <w:rFonts w:ascii="Times" w:hAnsi="Times" w:hint="default"/>
          <w:sz w:val="20"/>
          <w:szCs w:val="20"/>
          <w:rtl w:val="0"/>
        </w:rPr>
        <w:t>“</w:t>
      </w:r>
      <w:r>
        <w:rPr>
          <w:rFonts w:ascii="Times" w:hAnsi="Times"/>
          <w:sz w:val="20"/>
          <w:szCs w:val="20"/>
          <w:rtl w:val="0"/>
          <w:lang w:val="en-US"/>
        </w:rPr>
        <w:t>I am thinking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that p,</w:t>
      </w:r>
      <w:r>
        <w:rPr>
          <w:rFonts w:ascii="Times" w:hAnsi="Times" w:hint="default"/>
          <w:sz w:val="20"/>
          <w:szCs w:val="20"/>
          <w:rtl w:val="0"/>
        </w:rPr>
        <w:t xml:space="preserve">” </w:t>
      </w:r>
      <w:r>
        <w:rPr>
          <w:rFonts w:ascii="Times" w:hAnsi="Times"/>
          <w:sz w:val="20"/>
          <w:szCs w:val="20"/>
          <w:rtl w:val="0"/>
          <w:lang w:val="en-US"/>
        </w:rPr>
        <w:t>when the evidence does not support this theoretical statement.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Our ancestors begin to speak of the privileged access each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us has to his own thoughts. What began as a language with a purely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theoretical use has gained a reporting role.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Once again, Sellars seems to be a full-blooded behaviorist. Moreover,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</w:rPr>
        <w:t>Sellars (1961</w:t>
      </w:r>
      <w:r>
        <w:rPr>
          <w:rFonts w:ascii="Times" w:hAnsi="Times" w:hint="default"/>
          <w:sz w:val="21"/>
          <w:szCs w:val="21"/>
          <w:rtl w:val="0"/>
        </w:rPr>
        <w:t>–</w:t>
      </w:r>
      <w:r>
        <w:rPr>
          <w:rFonts w:ascii="Times" w:hAnsi="Times"/>
          <w:sz w:val="21"/>
          <w:szCs w:val="21"/>
          <w:rtl w:val="0"/>
        </w:rPr>
        <w:t>62)</w:t>
      </w:r>
      <w:r>
        <w:rPr>
          <w:rFonts w:ascii="Times" w:hAnsi="Times"/>
          <w:sz w:val="12"/>
          <w:szCs w:val="12"/>
          <w:rtl w:val="0"/>
        </w:rPr>
        <w:t xml:space="preserve">5 </w:t>
      </w:r>
      <w:r>
        <w:rPr>
          <w:rFonts w:ascii="Times" w:hAnsi="Times"/>
          <w:sz w:val="21"/>
          <w:szCs w:val="21"/>
          <w:rtl w:val="0"/>
          <w:lang w:val="pt-PT"/>
        </w:rPr>
        <w:t xml:space="preserve">explicates EPM </w:t>
      </w:r>
      <w:r>
        <w:rPr>
          <w:rFonts w:ascii="Times" w:hAnsi="Times" w:hint="default"/>
          <w:sz w:val="21"/>
          <w:szCs w:val="21"/>
          <w:rtl w:val="0"/>
        </w:rPr>
        <w:t xml:space="preserve">§ </w:t>
      </w:r>
      <w:r>
        <w:rPr>
          <w:rFonts w:ascii="Times" w:hAnsi="Times"/>
          <w:sz w:val="21"/>
          <w:szCs w:val="21"/>
          <w:rtl w:val="0"/>
          <w:lang w:val="en-US"/>
        </w:rPr>
        <w:t xml:space="preserve">59 by claiming that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the core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de-DE"/>
        </w:rPr>
        <w:t>Dick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learning to report what he is thinking is a matter of his acquiring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 tendency (ceteris paribus) to respond to his thought that p by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saying </w:t>
      </w:r>
      <w:r>
        <w:rPr>
          <w:rFonts w:ascii="Times" w:hAnsi="Times" w:hint="default"/>
          <w:sz w:val="21"/>
          <w:szCs w:val="21"/>
          <w:rtl w:val="0"/>
        </w:rPr>
        <w:t>‘</w:t>
      </w:r>
      <w:r>
        <w:rPr>
          <w:rFonts w:ascii="Times" w:hAnsi="Times"/>
          <w:sz w:val="21"/>
          <w:szCs w:val="21"/>
          <w:rtl w:val="0"/>
          <w:lang w:val="en-US"/>
        </w:rPr>
        <w:t>I am thinking that p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</w:rPr>
        <w:t>,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 xml:space="preserve">where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everything hinges on the force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of the word </w:t>
      </w:r>
      <w:r>
        <w:rPr>
          <w:rFonts w:ascii="Times" w:hAnsi="Times" w:hint="default"/>
          <w:sz w:val="21"/>
          <w:szCs w:val="21"/>
          <w:rtl w:val="0"/>
        </w:rPr>
        <w:t>‘</w:t>
      </w:r>
      <w:r>
        <w:rPr>
          <w:rFonts w:ascii="Times" w:hAnsi="Times"/>
          <w:sz w:val="21"/>
          <w:szCs w:val="21"/>
          <w:rtl w:val="0"/>
          <w:lang w:val="en-US"/>
        </w:rPr>
        <w:t>respond</w:t>
      </w:r>
      <w:r>
        <w:rPr>
          <w:rFonts w:ascii="Times" w:hAnsi="Times" w:hint="default"/>
          <w:sz w:val="21"/>
          <w:szCs w:val="21"/>
          <w:rtl w:val="0"/>
        </w:rPr>
        <w:t xml:space="preserve">’ </w:t>
      </w:r>
      <w:r>
        <w:rPr>
          <w:rFonts w:ascii="Times" w:hAnsi="Times"/>
          <w:sz w:val="21"/>
          <w:szCs w:val="21"/>
          <w:rtl w:val="0"/>
          <w:lang w:val="en-US"/>
        </w:rPr>
        <w:t>in this connection. It is being used as a technical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term borrowed from learning theory.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Which theory? A Skinnerian one,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of course: thanks to Jones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applauding (a positive reinforcement) and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frowning (a negative reinforcement) at his utterances, the Rylean Dick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is conditioned in a certain way. Thus, one might think that Sellars is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employing a vocabulary conforming to CFB instructions.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However, things are more complicated. Strictly speaking, 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</w:rPr>
        <w:t>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view in the d</w:t>
      </w:r>
      <w:r>
        <w:rPr>
          <w:rFonts w:ascii="Times" w:hAnsi="Times" w:hint="default"/>
          <w:sz w:val="21"/>
          <w:szCs w:val="21"/>
          <w:rtl w:val="0"/>
          <w:lang w:val="fr-FR"/>
        </w:rPr>
        <w:t>é</w:t>
      </w:r>
      <w:r>
        <w:rPr>
          <w:rFonts w:ascii="Times" w:hAnsi="Times"/>
          <w:sz w:val="21"/>
          <w:szCs w:val="21"/>
          <w:rtl w:val="0"/>
          <w:lang w:val="en-US"/>
        </w:rPr>
        <w:t>nouement is not compatible with CFB. For Sellars employs a Skinnerian vocabulary plus the theoretical notion of thought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(introduced by Jones). The relata of the conditioning relation Sellars is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talking about are Dick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 xml:space="preserve">s behavioral response (namely, the utterance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</w:rPr>
        <w:t>I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am thinking that p</w:t>
      </w:r>
      <w:r>
        <w:rPr>
          <w:rFonts w:ascii="Times" w:hAnsi="Times" w:hint="default"/>
          <w:sz w:val="21"/>
          <w:szCs w:val="21"/>
          <w:rtl w:val="0"/>
        </w:rPr>
        <w:t>”</w:t>
      </w:r>
      <w:r>
        <w:rPr>
          <w:rFonts w:ascii="Times" w:hAnsi="Times"/>
          <w:sz w:val="21"/>
          <w:szCs w:val="21"/>
          <w:rtl w:val="0"/>
          <w:lang w:val="en-US"/>
        </w:rPr>
        <w:t>), on the one hand, and a theoretical entity (namely,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de-DE"/>
        </w:rPr>
        <w:t>Dick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</w:rPr>
        <w:t xml:space="preserve">s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thought that p</w:t>
      </w:r>
      <w:r>
        <w:rPr>
          <w:rFonts w:ascii="Times" w:hAnsi="Times" w:hint="default"/>
          <w:sz w:val="21"/>
          <w:szCs w:val="21"/>
          <w:rtl w:val="0"/>
        </w:rPr>
        <w:t>”</w:t>
      </w:r>
      <w:r>
        <w:rPr>
          <w:rFonts w:ascii="Times" w:hAnsi="Times"/>
          <w:sz w:val="21"/>
          <w:szCs w:val="21"/>
          <w:rtl w:val="0"/>
          <w:lang w:val="en-US"/>
        </w:rPr>
        <w:t>), on the other hand. This prompts Sellars (1961</w:t>
      </w:r>
      <w:r>
        <w:rPr>
          <w:rFonts w:ascii="Times" w:hAnsi="Times" w:hint="default"/>
          <w:sz w:val="21"/>
          <w:szCs w:val="21"/>
          <w:rtl w:val="0"/>
        </w:rPr>
        <w:t>–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62) to make a terminological clarification. The expression </w:t>
      </w:r>
      <w:r>
        <w:rPr>
          <w:rFonts w:ascii="Times" w:hAnsi="Times" w:hint="default"/>
          <w:sz w:val="21"/>
          <w:szCs w:val="21"/>
          <w:rtl w:val="0"/>
        </w:rPr>
        <w:t>“‘</w:t>
      </w:r>
      <w:r>
        <w:rPr>
          <w:rFonts w:ascii="Times" w:hAnsi="Times"/>
          <w:sz w:val="21"/>
          <w:szCs w:val="21"/>
          <w:rtl w:val="0"/>
          <w:lang w:val="en-US"/>
        </w:rPr>
        <w:t>conditioned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response</w:t>
      </w:r>
      <w:r>
        <w:rPr>
          <w:rFonts w:ascii="Times" w:hAnsi="Times" w:hint="default"/>
          <w:sz w:val="21"/>
          <w:szCs w:val="21"/>
          <w:rtl w:val="0"/>
        </w:rPr>
        <w:t xml:space="preserve">’ </w:t>
      </w:r>
      <w:r>
        <w:rPr>
          <w:rFonts w:ascii="Times" w:hAnsi="Times"/>
          <w:sz w:val="21"/>
          <w:szCs w:val="21"/>
          <w:rtl w:val="0"/>
          <w:lang w:val="en-US"/>
        </w:rPr>
        <w:t>is . . . most frequently used (by American psychologists in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Skinnerian tradition) in such a way that the overt is conditioned to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</w:rPr>
        <w:t>overt.</w:t>
      </w:r>
      <w:r>
        <w:rPr>
          <w:rFonts w:ascii="Times" w:hAnsi="Times" w:hint="default"/>
          <w:sz w:val="21"/>
          <w:szCs w:val="21"/>
          <w:rtl w:val="0"/>
        </w:rPr>
        <w:t>” “</w:t>
      </w:r>
      <w:r>
        <w:rPr>
          <w:rFonts w:ascii="Times" w:hAnsi="Times"/>
          <w:sz w:val="21"/>
          <w:szCs w:val="21"/>
          <w:rtl w:val="0"/>
          <w:lang w:val="en-US"/>
        </w:rPr>
        <w:t>This is bound up with the reluctance of many psychologists to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speak in terms of establishing connections between postulated central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processes; and in general, with an anti-theoretical bias.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Thus, he writes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that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 xml:space="preserve">if the expression </w:t>
      </w:r>
      <w:r>
        <w:rPr>
          <w:rFonts w:ascii="Times" w:hAnsi="Times" w:hint="default"/>
          <w:sz w:val="21"/>
          <w:szCs w:val="21"/>
          <w:rtl w:val="0"/>
        </w:rPr>
        <w:t>‘</w:t>
      </w:r>
      <w:r>
        <w:rPr>
          <w:rFonts w:ascii="Times" w:hAnsi="Times"/>
          <w:sz w:val="21"/>
          <w:szCs w:val="21"/>
          <w:rtl w:val="0"/>
          <w:lang w:val="en-US"/>
        </w:rPr>
        <w:t>conditioned response</w:t>
      </w:r>
      <w:r>
        <w:rPr>
          <w:rFonts w:ascii="Times" w:hAnsi="Times" w:hint="default"/>
          <w:sz w:val="21"/>
          <w:szCs w:val="21"/>
          <w:rtl w:val="0"/>
        </w:rPr>
        <w:t xml:space="preserve">’ </w:t>
      </w:r>
      <w:r>
        <w:rPr>
          <w:rFonts w:ascii="Times" w:hAnsi="Times"/>
          <w:sz w:val="21"/>
          <w:szCs w:val="21"/>
          <w:rtl w:val="0"/>
          <w:lang w:val="en-US"/>
        </w:rPr>
        <w:t>(pace Pavlov) is to mean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by definition a connection between observables, then, of course, I can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</w:rPr>
        <w:t>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use the term in making my points [that is, in talking of a conditioning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relation between thought and behavior]. I shall, therefore, substitute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more neutral term </w:t>
      </w:r>
      <w:r>
        <w:rPr>
          <w:rFonts w:ascii="Times" w:hAnsi="Times" w:hint="default"/>
          <w:sz w:val="21"/>
          <w:szCs w:val="21"/>
          <w:rtl w:val="0"/>
        </w:rPr>
        <w:t>‘</w:t>
      </w:r>
      <w:r>
        <w:rPr>
          <w:rFonts w:ascii="Times" w:hAnsi="Times"/>
          <w:sz w:val="21"/>
          <w:szCs w:val="21"/>
          <w:rtl w:val="0"/>
          <w:lang w:val="en-US"/>
        </w:rPr>
        <w:t>associative connection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</w:rPr>
        <w:t>,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which refers to a similarly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contingent and nonrational relation. If one likes, one can broaden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Skinnerian jargon and call the former relatum of such associative connection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(that is, Dick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</w:rPr>
        <w:t xml:space="preserve">s utterance)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a response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and the latter relatum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(that is, Dick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 xml:space="preserve">s thought)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</w:rPr>
        <w:t>a stimulus</w:t>
      </w:r>
      <w:r>
        <w:rPr>
          <w:rFonts w:ascii="Times" w:hAnsi="Times" w:hint="default"/>
          <w:sz w:val="21"/>
          <w:szCs w:val="21"/>
          <w:rtl w:val="0"/>
        </w:rPr>
        <w:t>”</w:t>
      </w:r>
      <w:r>
        <w:rPr>
          <w:rFonts w:ascii="Times" w:hAnsi="Times"/>
          <w:sz w:val="21"/>
          <w:szCs w:val="21"/>
          <w:rtl w:val="0"/>
          <w:lang w:val="en-US"/>
        </w:rPr>
        <w:t>: however, such a stimulus is still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(contra CFB) a theoretical entity postulated by Jones on theoretical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grounds.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Prima facie, according to Sellars (1961</w:t>
      </w:r>
      <w:r>
        <w:rPr>
          <w:rFonts w:ascii="Times" w:hAnsi="Times" w:hint="default"/>
          <w:sz w:val="21"/>
          <w:szCs w:val="21"/>
          <w:rtl w:val="0"/>
        </w:rPr>
        <w:t>–</w:t>
      </w:r>
      <w:r>
        <w:rPr>
          <w:rFonts w:ascii="Times" w:hAnsi="Times"/>
          <w:sz w:val="21"/>
          <w:szCs w:val="21"/>
          <w:rtl w:val="0"/>
          <w:lang w:val="en-US"/>
        </w:rPr>
        <w:t>62), after training, Dick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becomes able to noninferentially know his own thought that p iff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following two conditions are fulfilled: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</w:rPr>
        <w:t>(</w:t>
      </w:r>
      <w:r>
        <w:rPr>
          <w:rFonts w:ascii="Helvetica" w:hAnsi="Helvetica"/>
          <w:sz w:val="21"/>
          <w:szCs w:val="21"/>
          <w:rtl w:val="0"/>
        </w:rPr>
        <w:t>a</w:t>
      </w:r>
      <w:r>
        <w:rPr>
          <w:rFonts w:ascii="Times" w:hAnsi="Times"/>
          <w:sz w:val="21"/>
          <w:szCs w:val="21"/>
          <w:rtl w:val="0"/>
          <w:lang w:val="en-US"/>
        </w:rPr>
        <w:t>) Dick has become conditioned to respond to the occurrence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of the thought that p by uttering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I am thinking that p</w:t>
      </w:r>
      <w:r>
        <w:rPr>
          <w:rFonts w:ascii="Times" w:hAnsi="Times" w:hint="default"/>
          <w:sz w:val="21"/>
          <w:szCs w:val="21"/>
          <w:rtl w:val="0"/>
        </w:rPr>
        <w:t>”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</w:rPr>
        <w:t>&amp;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</w:rPr>
        <w:t>(</w:t>
      </w:r>
      <w:r>
        <w:rPr>
          <w:rFonts w:ascii="Helvetica" w:hAnsi="Helvetica" w:hint="default"/>
          <w:sz w:val="21"/>
          <w:szCs w:val="21"/>
          <w:rtl w:val="0"/>
        </w:rPr>
        <w:t>β</w:t>
      </w:r>
      <w:r>
        <w:rPr>
          <w:rFonts w:ascii="Times" w:hAnsi="Times"/>
          <w:sz w:val="21"/>
          <w:szCs w:val="21"/>
          <w:rtl w:val="0"/>
        </w:rPr>
        <w:t xml:space="preserve">)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the conditioning is itself caught up in a conceptual framework.</w:t>
      </w:r>
      <w:r>
        <w:rPr>
          <w:rFonts w:ascii="Times" w:hAnsi="Times" w:hint="default"/>
          <w:sz w:val="21"/>
          <w:szCs w:val="21"/>
          <w:rtl w:val="0"/>
        </w:rPr>
        <w:t>”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On the one hand, claim (</w:t>
      </w:r>
      <w:r>
        <w:rPr>
          <w:rFonts w:ascii="Helvetica" w:hAnsi="Helvetica"/>
          <w:sz w:val="21"/>
          <w:szCs w:val="21"/>
          <w:rtl w:val="0"/>
        </w:rPr>
        <w:t>a</w:t>
      </w:r>
      <w:r>
        <w:rPr>
          <w:rFonts w:ascii="Times" w:hAnsi="Times"/>
          <w:sz w:val="21"/>
          <w:szCs w:val="21"/>
          <w:rtl w:val="0"/>
          <w:lang w:val="en-US"/>
        </w:rPr>
        <w:t>) is clearly false, for it suggests that we (actual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speakers and thinkers) are like one such as Dick, who is conditioned to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</w:rPr>
        <w:t xml:space="preserve">utter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</w:rPr>
        <w:t>I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m thinking that p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whenever he has the thought that p. That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</w:rPr>
        <w:t>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why Sellars modifies the scenario depicted in the d</w:t>
      </w:r>
      <w:r>
        <w:rPr>
          <w:rFonts w:ascii="Times" w:hAnsi="Times" w:hint="default"/>
          <w:sz w:val="21"/>
          <w:szCs w:val="21"/>
          <w:rtl w:val="0"/>
          <w:lang w:val="fr-FR"/>
        </w:rPr>
        <w:t>é</w:t>
      </w:r>
      <w:r>
        <w:rPr>
          <w:rFonts w:ascii="Times" w:hAnsi="Times"/>
          <w:sz w:val="21"/>
          <w:szCs w:val="21"/>
          <w:rtl w:val="0"/>
          <w:lang w:val="en-US"/>
        </w:rPr>
        <w:t>nouement by claiming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that, strictly speaking, the latter relatum of the conditioning relation is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not the utterance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I am thinking that p,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 xml:space="preserve">but rather the metathought </w:t>
      </w:r>
      <w:r>
        <w:rPr>
          <w:rFonts w:ascii="Times" w:hAnsi="Times" w:hint="default"/>
          <w:sz w:val="21"/>
          <w:szCs w:val="21"/>
          <w:rtl w:val="0"/>
          <w:lang w:val="de-DE"/>
        </w:rPr>
        <w:t>·</w:t>
      </w:r>
      <w:r>
        <w:rPr>
          <w:rFonts w:ascii="Times" w:hAnsi="Times"/>
          <w:sz w:val="21"/>
          <w:szCs w:val="21"/>
          <w:rtl w:val="0"/>
        </w:rPr>
        <w:t>I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am thinking that p</w:t>
      </w:r>
      <w:r>
        <w:rPr>
          <w:rFonts w:ascii="Times" w:hAnsi="Times" w:hint="default"/>
          <w:sz w:val="21"/>
          <w:szCs w:val="21"/>
          <w:rtl w:val="0"/>
          <w:lang w:val="de-DE"/>
        </w:rPr>
        <w:t xml:space="preserve">· </w:t>
      </w:r>
      <w:r>
        <w:rPr>
          <w:rFonts w:ascii="Times" w:hAnsi="Times"/>
          <w:sz w:val="21"/>
          <w:szCs w:val="21"/>
          <w:rtl w:val="0"/>
          <w:lang w:val="en-US"/>
        </w:rPr>
        <w:t>(Sellars 1961</w:t>
      </w:r>
      <w:r>
        <w:rPr>
          <w:rFonts w:ascii="Times" w:hAnsi="Times" w:hint="default"/>
          <w:sz w:val="21"/>
          <w:szCs w:val="21"/>
          <w:rtl w:val="0"/>
        </w:rPr>
        <w:t>–</w:t>
      </w:r>
      <w:r>
        <w:rPr>
          <w:rFonts w:ascii="Times" w:hAnsi="Times"/>
          <w:sz w:val="21"/>
          <w:szCs w:val="21"/>
          <w:rtl w:val="0"/>
          <w:lang w:val="en-US"/>
        </w:rPr>
        <w:t>62, 1965). Dick already had thoughts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even at the beginning of the story, when he was a mere Rylean. But only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after having learned the theory of thoughts and having been trained by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Jones does he acquire the tendency to respond to the occurrence of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thought that p in his mind by having the metathought </w:t>
      </w:r>
      <w:r>
        <w:rPr>
          <w:rFonts w:ascii="Times" w:hAnsi="Times" w:hint="default"/>
          <w:sz w:val="21"/>
          <w:szCs w:val="21"/>
          <w:rtl w:val="0"/>
          <w:lang w:val="de-DE"/>
        </w:rPr>
        <w:t>·</w:t>
      </w:r>
      <w:r>
        <w:rPr>
          <w:rFonts w:ascii="Times" w:hAnsi="Times"/>
          <w:sz w:val="21"/>
          <w:szCs w:val="21"/>
          <w:rtl w:val="0"/>
          <w:lang w:val="en-US"/>
        </w:rPr>
        <w:t>I am thinking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that p</w:t>
      </w:r>
      <w:r>
        <w:rPr>
          <w:rFonts w:ascii="Times" w:hAnsi="Times" w:hint="default"/>
          <w:sz w:val="21"/>
          <w:szCs w:val="21"/>
          <w:rtl w:val="0"/>
          <w:lang w:val="de-DE"/>
        </w:rPr>
        <w:t>·</w:t>
      </w:r>
      <w:r>
        <w:rPr>
          <w:rFonts w:ascii="Times" w:hAnsi="Times"/>
          <w:sz w:val="21"/>
          <w:szCs w:val="21"/>
          <w:rtl w:val="0"/>
          <w:lang w:val="en-US"/>
        </w:rPr>
        <w:t xml:space="preserve">, which he sometimes expresses by uttering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I am thinking that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</w:rPr>
        <w:t>p.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da-DK"/>
        </w:rPr>
        <w:t>Thus, (</w:t>
      </w:r>
      <w:r>
        <w:rPr>
          <w:rFonts w:ascii="Helvetica" w:hAnsi="Helvetica"/>
          <w:sz w:val="21"/>
          <w:szCs w:val="21"/>
          <w:rtl w:val="0"/>
        </w:rPr>
        <w:t>a</w:t>
      </w:r>
      <w:r>
        <w:rPr>
          <w:rFonts w:ascii="Times" w:hAnsi="Times"/>
          <w:sz w:val="21"/>
          <w:szCs w:val="21"/>
          <w:rtl w:val="0"/>
          <w:lang w:val="en-US"/>
        </w:rPr>
        <w:t>) should be substituted with (</w:t>
      </w:r>
      <w:r>
        <w:rPr>
          <w:rFonts w:ascii="Helvetica" w:hAnsi="Helvetica"/>
          <w:sz w:val="21"/>
          <w:szCs w:val="21"/>
          <w:rtl w:val="0"/>
        </w:rPr>
        <w:t>a</w:t>
      </w:r>
      <w:r>
        <w:rPr>
          <w:rFonts w:ascii="Times" w:hAnsi="Times"/>
          <w:sz w:val="21"/>
          <w:szCs w:val="21"/>
          <w:rtl w:val="0"/>
        </w:rPr>
        <w:t>)*: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</w:rPr>
        <w:t>(</w:t>
      </w:r>
      <w:r>
        <w:rPr>
          <w:rFonts w:ascii="Helvetica" w:hAnsi="Helvetica"/>
          <w:sz w:val="20"/>
          <w:szCs w:val="20"/>
          <w:rtl w:val="0"/>
        </w:rPr>
        <w:t>a</w:t>
      </w:r>
      <w:r>
        <w:rPr>
          <w:rFonts w:ascii="Times" w:hAnsi="Times"/>
          <w:sz w:val="20"/>
          <w:szCs w:val="20"/>
          <w:rtl w:val="0"/>
          <w:lang w:val="en-US"/>
        </w:rPr>
        <w:t>)* Dick is conditioned to respond to the occurrence of the thought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 xml:space="preserve">that p by having the metathought </w:t>
      </w:r>
      <w:r>
        <w:rPr>
          <w:rFonts w:ascii="Times" w:hAnsi="Times" w:hint="default"/>
          <w:sz w:val="20"/>
          <w:szCs w:val="20"/>
          <w:rtl w:val="0"/>
          <w:lang w:val="de-DE"/>
        </w:rPr>
        <w:t>·</w:t>
      </w:r>
      <w:r>
        <w:rPr>
          <w:rFonts w:ascii="Times" w:hAnsi="Times"/>
          <w:sz w:val="20"/>
          <w:szCs w:val="20"/>
          <w:rtl w:val="0"/>
          <w:lang w:val="en-US"/>
        </w:rPr>
        <w:t>I am thinking that p</w:t>
      </w:r>
      <w:r>
        <w:rPr>
          <w:rFonts w:ascii="Times" w:hAnsi="Times" w:hint="default"/>
          <w:sz w:val="20"/>
          <w:szCs w:val="20"/>
          <w:rtl w:val="0"/>
          <w:lang w:val="de-DE"/>
        </w:rPr>
        <w:t>·</w:t>
      </w:r>
      <w:r>
        <w:rPr>
          <w:rFonts w:ascii="Times" w:hAnsi="Times"/>
          <w:sz w:val="20"/>
          <w:szCs w:val="20"/>
          <w:rtl w:val="0"/>
        </w:rPr>
        <w:t>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On the other hand, claim (</w:t>
      </w:r>
      <w:r>
        <w:rPr>
          <w:rFonts w:ascii="Helvetica" w:hAnsi="Helvetica" w:hint="default"/>
          <w:sz w:val="21"/>
          <w:szCs w:val="21"/>
          <w:rtl w:val="0"/>
        </w:rPr>
        <w:t>β</w:t>
      </w:r>
      <w:r>
        <w:rPr>
          <w:rFonts w:ascii="Times" w:hAnsi="Times"/>
          <w:sz w:val="21"/>
          <w:szCs w:val="21"/>
          <w:rtl w:val="0"/>
          <w:lang w:val="en-US"/>
        </w:rPr>
        <w:t xml:space="preserve">) needs unpacking. The expression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</w:rPr>
        <w:t>conceptual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framework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occurring in (</w:t>
      </w:r>
      <w:r>
        <w:rPr>
          <w:rFonts w:ascii="Helvetica" w:hAnsi="Helvetica" w:hint="default"/>
          <w:sz w:val="21"/>
          <w:szCs w:val="21"/>
          <w:rtl w:val="0"/>
        </w:rPr>
        <w:t>β</w:t>
      </w:r>
      <w:r>
        <w:rPr>
          <w:rFonts w:ascii="Times" w:hAnsi="Times"/>
          <w:sz w:val="21"/>
          <w:szCs w:val="21"/>
          <w:rtl w:val="0"/>
          <w:lang w:val="en-US"/>
        </w:rPr>
        <w:t>) refers to the conceptual (inferential)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resources Dick is equipped with and thanks to which he is able to justify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his metathought </w:t>
      </w:r>
      <w:r>
        <w:rPr>
          <w:rFonts w:ascii="Times" w:hAnsi="Times" w:hint="default"/>
          <w:sz w:val="21"/>
          <w:szCs w:val="21"/>
          <w:rtl w:val="0"/>
          <w:lang w:val="de-DE"/>
        </w:rPr>
        <w:t>·</w:t>
      </w:r>
      <w:r>
        <w:rPr>
          <w:rFonts w:ascii="Times" w:hAnsi="Times"/>
          <w:sz w:val="21"/>
          <w:szCs w:val="21"/>
          <w:rtl w:val="0"/>
          <w:lang w:val="en-US"/>
        </w:rPr>
        <w:t>I am thinking that p</w:t>
      </w:r>
      <w:r>
        <w:rPr>
          <w:rFonts w:ascii="Times" w:hAnsi="Times" w:hint="default"/>
          <w:sz w:val="21"/>
          <w:szCs w:val="21"/>
          <w:rtl w:val="0"/>
          <w:lang w:val="de-DE"/>
        </w:rPr>
        <w:t>·</w:t>
      </w:r>
      <w:r>
        <w:rPr>
          <w:rFonts w:ascii="Times" w:hAnsi="Times"/>
          <w:sz w:val="21"/>
          <w:szCs w:val="21"/>
          <w:rtl w:val="0"/>
          <w:lang w:val="en-US"/>
        </w:rPr>
        <w:t>. According to Sellars (1961</w:t>
      </w:r>
      <w:r>
        <w:rPr>
          <w:rFonts w:ascii="Times" w:hAnsi="Times" w:hint="default"/>
          <w:sz w:val="21"/>
          <w:szCs w:val="21"/>
          <w:rtl w:val="0"/>
        </w:rPr>
        <w:t>–</w:t>
      </w:r>
      <w:r>
        <w:rPr>
          <w:rFonts w:ascii="Times" w:hAnsi="Times"/>
          <w:sz w:val="21"/>
          <w:szCs w:val="21"/>
          <w:rtl w:val="0"/>
        </w:rPr>
        <w:t>62,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</w:rPr>
        <w:t>1965) Dick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epistemic attitudes toward his metathought are the following: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</w:rPr>
        <w:t>(</w:t>
      </w:r>
      <w:r>
        <w:rPr>
          <w:rFonts w:ascii="Helvetica" w:hAnsi="Helvetica" w:hint="default"/>
          <w:sz w:val="20"/>
          <w:szCs w:val="20"/>
          <w:rtl w:val="0"/>
        </w:rPr>
        <w:t>β</w:t>
      </w:r>
      <w:r>
        <w:rPr>
          <w:rFonts w:ascii="Times" w:hAnsi="Times"/>
          <w:sz w:val="20"/>
          <w:szCs w:val="20"/>
          <w:rtl w:val="0"/>
        </w:rPr>
        <w:t>)* Dick</w:t>
      </w:r>
      <w:r>
        <w:rPr>
          <w:rFonts w:ascii="Times" w:hAnsi="Times" w:hint="default"/>
          <w:sz w:val="20"/>
          <w:szCs w:val="20"/>
          <w:rtl w:val="0"/>
        </w:rPr>
        <w:t>’</w:t>
      </w:r>
      <w:r>
        <w:rPr>
          <w:rFonts w:ascii="Times" w:hAnsi="Times"/>
          <w:sz w:val="20"/>
          <w:szCs w:val="20"/>
          <w:rtl w:val="0"/>
          <w:lang w:val="en-US"/>
        </w:rPr>
        <w:t xml:space="preserve">s recognizes that his metathought </w:t>
      </w:r>
      <w:r>
        <w:rPr>
          <w:rFonts w:ascii="Times" w:hAnsi="Times" w:hint="default"/>
          <w:sz w:val="20"/>
          <w:szCs w:val="20"/>
          <w:rtl w:val="0"/>
          <w:lang w:val="de-DE"/>
        </w:rPr>
        <w:t>·</w:t>
      </w:r>
      <w:r>
        <w:rPr>
          <w:rFonts w:ascii="Times" w:hAnsi="Times"/>
          <w:sz w:val="20"/>
          <w:szCs w:val="20"/>
          <w:rtl w:val="0"/>
          <w:lang w:val="en-US"/>
        </w:rPr>
        <w:t>I am thinking that p</w:t>
      </w:r>
      <w:r>
        <w:rPr>
          <w:rFonts w:ascii="Times" w:hAnsi="Times" w:hint="default"/>
          <w:sz w:val="20"/>
          <w:szCs w:val="20"/>
          <w:rtl w:val="0"/>
          <w:lang w:val="de-DE"/>
        </w:rPr>
        <w:t>·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asserts the occurrence of his thought that p can be overtly expressed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 xml:space="preserve">by the utterance </w:t>
      </w:r>
      <w:r>
        <w:rPr>
          <w:rFonts w:ascii="Times" w:hAnsi="Times" w:hint="default"/>
          <w:sz w:val="20"/>
          <w:szCs w:val="20"/>
          <w:rtl w:val="0"/>
        </w:rPr>
        <w:t>“</w:t>
      </w:r>
      <w:r>
        <w:rPr>
          <w:rFonts w:ascii="Times" w:hAnsi="Times"/>
          <w:sz w:val="20"/>
          <w:szCs w:val="20"/>
          <w:rtl w:val="0"/>
          <w:lang w:val="en-US"/>
        </w:rPr>
        <w:t>I am thinking that p</w:t>
      </w:r>
      <w:r>
        <w:rPr>
          <w:rFonts w:ascii="Times" w:hAnsi="Times" w:hint="default"/>
          <w:sz w:val="20"/>
          <w:szCs w:val="20"/>
          <w:rtl w:val="0"/>
        </w:rPr>
        <w:t xml:space="preserve">” </w:t>
      </w:r>
      <w:r>
        <w:rPr>
          <w:rFonts w:ascii="Times" w:hAnsi="Times"/>
          <w:sz w:val="20"/>
          <w:szCs w:val="20"/>
          <w:rtl w:val="0"/>
          <w:lang w:val="en-US"/>
        </w:rPr>
        <w:t>and is a reliable symptom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the occurrence of the thought that p.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Sellars regards (</w:t>
      </w:r>
      <w:r>
        <w:rPr>
          <w:rFonts w:ascii="Helvetica" w:hAnsi="Helvetica"/>
          <w:sz w:val="21"/>
          <w:szCs w:val="21"/>
          <w:rtl w:val="0"/>
        </w:rPr>
        <w:t>a</w:t>
      </w:r>
      <w:r>
        <w:rPr>
          <w:rFonts w:ascii="Times" w:hAnsi="Times"/>
          <w:sz w:val="21"/>
          <w:szCs w:val="21"/>
          <w:rtl w:val="0"/>
          <w:lang w:val="en-US"/>
        </w:rPr>
        <w:t>)* and (</w:t>
      </w:r>
      <w:r>
        <w:rPr>
          <w:rFonts w:ascii="Helvetica" w:hAnsi="Helvetica" w:hint="default"/>
          <w:sz w:val="21"/>
          <w:szCs w:val="21"/>
          <w:rtl w:val="0"/>
        </w:rPr>
        <w:t>β</w:t>
      </w:r>
      <w:r>
        <w:rPr>
          <w:rFonts w:ascii="Times" w:hAnsi="Times"/>
          <w:sz w:val="21"/>
          <w:szCs w:val="21"/>
          <w:rtl w:val="0"/>
          <w:lang w:val="en-US"/>
        </w:rPr>
        <w:t>)* as the sufficient conditions for Dick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</w:rPr>
        <w:t>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noninferential knowledge of his thought that p. The former, (</w:t>
      </w:r>
      <w:r>
        <w:rPr>
          <w:rFonts w:ascii="Helvetica" w:hAnsi="Helvetica"/>
          <w:sz w:val="21"/>
          <w:szCs w:val="21"/>
          <w:rtl w:val="0"/>
        </w:rPr>
        <w:t>a</w:t>
      </w:r>
      <w:r>
        <w:rPr>
          <w:rFonts w:ascii="Times" w:hAnsi="Times"/>
          <w:sz w:val="21"/>
          <w:szCs w:val="21"/>
          <w:rtl w:val="0"/>
          <w:lang w:val="en-US"/>
        </w:rPr>
        <w:t>)*, accounts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for the directness of Dick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knowledge, while the latter, (</w:t>
      </w:r>
      <w:r>
        <w:rPr>
          <w:rFonts w:ascii="Helvetica" w:hAnsi="Helvetica" w:hint="default"/>
          <w:sz w:val="21"/>
          <w:szCs w:val="21"/>
          <w:rtl w:val="0"/>
        </w:rPr>
        <w:t>β</w:t>
      </w:r>
      <w:r>
        <w:rPr>
          <w:rFonts w:ascii="Times" w:hAnsi="Times"/>
          <w:sz w:val="21"/>
          <w:szCs w:val="21"/>
          <w:rtl w:val="0"/>
          <w:lang w:val="en-US"/>
        </w:rPr>
        <w:t>)*, accounts for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epistemic nature of Dick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response.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In the next section, I will show that such a behavioristic account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noninferential knowledge of 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own thoughts leads to the failure of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myth of Jones. Now let me briefly consider MB. Sellars describes Jones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as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an unsung forerunner of the movement in psychology, once revolutionary,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now commonplace, known as Behaviorism,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conceived as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methodological thesis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MB, according to which scientific psychologists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are allowed to accept only evidence derived from overt behavior (EPM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 w:hint="default"/>
          <w:sz w:val="21"/>
          <w:szCs w:val="21"/>
          <w:rtl w:val="0"/>
        </w:rPr>
        <w:t xml:space="preserve">§ </w:t>
      </w:r>
      <w:r>
        <w:rPr>
          <w:rFonts w:ascii="Times" w:hAnsi="Times"/>
          <w:sz w:val="21"/>
          <w:szCs w:val="21"/>
          <w:rtl w:val="0"/>
          <w:lang w:val="en-US"/>
        </w:rPr>
        <w:t>53). Apparently, MB expresses a reasonable and harmless constraint.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However, here things are not less tangled than in the case of CFB. In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sixth section, I shall point out that imposing such a methodological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constraint to Jones</w:t>
      </w:r>
      <w:r>
        <w:rPr>
          <w:rFonts w:ascii="Times" w:hAnsi="Times" w:hint="default"/>
          <w:sz w:val="21"/>
          <w:szCs w:val="21"/>
          <w:rtl w:val="0"/>
        </w:rPr>
        <w:t xml:space="preserve">’ </w:t>
      </w:r>
      <w:r>
        <w:rPr>
          <w:rFonts w:ascii="Times" w:hAnsi="Times"/>
          <w:sz w:val="21"/>
          <w:szCs w:val="21"/>
          <w:rtl w:val="0"/>
          <w:lang w:val="en-US"/>
        </w:rPr>
        <w:t>protopsychological activity has serious consequences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for the myth of Jones.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7"/>
          <w:szCs w:val="17"/>
          <w:rtl w:val="0"/>
        </w:rPr>
      </w:pPr>
      <w:r>
        <w:rPr>
          <w:rFonts w:ascii="Times" w:hAnsi="Times"/>
          <w:sz w:val="24"/>
          <w:szCs w:val="24"/>
          <w:rtl w:val="0"/>
        </w:rPr>
        <w:t>5. T</w:t>
      </w:r>
      <w:r>
        <w:rPr>
          <w:rFonts w:ascii="Times" w:hAnsi="Times"/>
          <w:sz w:val="17"/>
          <w:szCs w:val="17"/>
          <w:rtl w:val="0"/>
          <w:lang w:val="en-US"/>
        </w:rPr>
        <w:t xml:space="preserve">he </w:t>
      </w:r>
      <w:r>
        <w:rPr>
          <w:rFonts w:ascii="Times" w:hAnsi="Times"/>
          <w:sz w:val="24"/>
          <w:szCs w:val="24"/>
          <w:rtl w:val="0"/>
        </w:rPr>
        <w:t>F</w:t>
      </w:r>
      <w:r>
        <w:rPr>
          <w:rFonts w:ascii="Times" w:hAnsi="Times"/>
          <w:sz w:val="17"/>
          <w:szCs w:val="17"/>
          <w:rtl w:val="0"/>
          <w:lang w:val="en-US"/>
        </w:rPr>
        <w:t xml:space="preserve">ailure of the </w:t>
      </w:r>
      <w:r>
        <w:rPr>
          <w:rFonts w:ascii="Times" w:hAnsi="Times"/>
          <w:sz w:val="24"/>
          <w:szCs w:val="24"/>
          <w:rtl w:val="0"/>
        </w:rPr>
        <w:t>M</w:t>
      </w:r>
      <w:r>
        <w:rPr>
          <w:rFonts w:ascii="Times" w:hAnsi="Times"/>
          <w:sz w:val="17"/>
          <w:szCs w:val="17"/>
          <w:rtl w:val="0"/>
          <w:lang w:val="en-US"/>
        </w:rPr>
        <w:t xml:space="preserve">yth of </w:t>
      </w:r>
      <w:r>
        <w:rPr>
          <w:rFonts w:ascii="Times" w:hAnsi="Times"/>
          <w:sz w:val="24"/>
          <w:szCs w:val="24"/>
          <w:rtl w:val="0"/>
        </w:rPr>
        <w:t>J</w:t>
      </w:r>
      <w:r>
        <w:rPr>
          <w:rFonts w:ascii="Times" w:hAnsi="Times"/>
          <w:sz w:val="17"/>
          <w:szCs w:val="17"/>
          <w:rtl w:val="0"/>
          <w:lang w:val="es-ES_tradnl"/>
        </w:rPr>
        <w:t>ones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myth of Jones has been criticized in several ways, for example, as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 logically incoherent thought experiment (Marras 1973a, 1973b, 1977)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and as an empirically implausible scenario (Triplett and deVries 2006).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In what follows, I shall put forward a different criticism. I shall argue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that, unlike the behavioristic assumptions in the philosophy of language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(see sections 2 and 3 above), 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behaviorism in the philosophy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of mind makes the myth of Jones an invalid argument; for, given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premises, it is false that at the end of the story the former Rylean Dick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has really become very much similar, let alone identical, to us, as far as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ability directly to know 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thoughts is concerned. Let me point out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two not easily reducible differences between Dick (even after training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and conditioning) and ourselves.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My first objection runs as follows. Suppose for the argument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</w:rPr>
        <w:t>s sake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that Dick is conditioned (by Jones) to respond to the occurrence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thought that p (for example, p: the sun is rising) by having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metathought </w:t>
      </w:r>
      <w:r>
        <w:rPr>
          <w:rFonts w:ascii="Times" w:hAnsi="Times" w:hint="default"/>
          <w:sz w:val="21"/>
          <w:szCs w:val="21"/>
          <w:rtl w:val="0"/>
          <w:lang w:val="de-DE"/>
        </w:rPr>
        <w:t>·</w:t>
      </w:r>
      <w:r>
        <w:rPr>
          <w:rFonts w:ascii="Times" w:hAnsi="Times"/>
          <w:sz w:val="21"/>
          <w:szCs w:val="21"/>
          <w:rtl w:val="0"/>
          <w:lang w:val="en-US"/>
        </w:rPr>
        <w:t>I am thinking that p</w:t>
      </w:r>
      <w:r>
        <w:rPr>
          <w:rFonts w:ascii="Times" w:hAnsi="Times" w:hint="default"/>
          <w:sz w:val="21"/>
          <w:szCs w:val="21"/>
          <w:rtl w:val="0"/>
          <w:lang w:val="de-DE"/>
        </w:rPr>
        <w:t>·</w:t>
      </w:r>
      <w:r>
        <w:rPr>
          <w:rFonts w:ascii="Times" w:hAnsi="Times"/>
          <w:sz w:val="21"/>
          <w:szCs w:val="21"/>
          <w:rtl w:val="0"/>
          <w:lang w:val="en-US"/>
        </w:rPr>
        <w:t>; suppose further that, in virtue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such conditioning and the conceptual resources he is equipped with, Dick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can justify his metathought, so that he can be said directly to know his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thought that p. Nonetheless, even in this case, Dick would not be like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us. For the conditioning connection between the thought that p and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metathought </w:t>
      </w:r>
      <w:r>
        <w:rPr>
          <w:rFonts w:ascii="Times" w:hAnsi="Times" w:hint="default"/>
          <w:sz w:val="21"/>
          <w:szCs w:val="21"/>
          <w:rtl w:val="0"/>
          <w:lang w:val="de-DE"/>
        </w:rPr>
        <w:t>·</w:t>
      </w:r>
      <w:r>
        <w:rPr>
          <w:rFonts w:ascii="Times" w:hAnsi="Times"/>
          <w:sz w:val="21"/>
          <w:szCs w:val="21"/>
          <w:rtl w:val="0"/>
          <w:lang w:val="en-US"/>
        </w:rPr>
        <w:t>I am thinking that p</w:t>
      </w:r>
      <w:r>
        <w:rPr>
          <w:rFonts w:ascii="Times" w:hAnsi="Times" w:hint="default"/>
          <w:sz w:val="21"/>
          <w:szCs w:val="21"/>
          <w:rtl w:val="0"/>
          <w:lang w:val="de-DE"/>
        </w:rPr>
        <w:t xml:space="preserve">· </w:t>
      </w:r>
      <w:r>
        <w:rPr>
          <w:rFonts w:ascii="Times" w:hAnsi="Times"/>
          <w:sz w:val="21"/>
          <w:szCs w:val="21"/>
          <w:rtl w:val="0"/>
          <w:lang w:val="en-US"/>
        </w:rPr>
        <w:t>has no influence on the relation between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thought that q (for example, q: this carpet is green) and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metathought </w:t>
      </w:r>
      <w:r>
        <w:rPr>
          <w:rFonts w:ascii="Times" w:hAnsi="Times" w:hint="default"/>
          <w:sz w:val="21"/>
          <w:szCs w:val="21"/>
          <w:rtl w:val="0"/>
          <w:lang w:val="de-DE"/>
        </w:rPr>
        <w:t>·</w:t>
      </w:r>
      <w:r>
        <w:rPr>
          <w:rFonts w:ascii="Times" w:hAnsi="Times"/>
          <w:sz w:val="21"/>
          <w:szCs w:val="21"/>
          <w:rtl w:val="0"/>
          <w:lang w:val="en-US"/>
        </w:rPr>
        <w:t>I am thinking that q</w:t>
      </w:r>
      <w:r>
        <w:rPr>
          <w:rFonts w:ascii="Times" w:hAnsi="Times" w:hint="default"/>
          <w:sz w:val="21"/>
          <w:szCs w:val="21"/>
          <w:rtl w:val="0"/>
          <w:lang w:val="de-DE"/>
        </w:rPr>
        <w:t xml:space="preserve">· </w:t>
      </w:r>
      <w:r>
        <w:rPr>
          <w:rFonts w:ascii="Times" w:hAnsi="Times"/>
          <w:sz w:val="21"/>
          <w:szCs w:val="21"/>
          <w:rtl w:val="0"/>
          <w:lang w:val="en-US"/>
        </w:rPr>
        <w:t>(for p and q are not semantically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related). Thus, in order to have direct knowledge of his thought that q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Dick needs further conditioning, as having learned directly to know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occurrence of his thought that p is not enough.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Therefore, post-Jonesian conditioned Ryleans are not (sufficiently)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like us, for one of us directly knows not only the occurrence of 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</w:rPr>
        <w:t>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thought that p but also the occurrence of 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thought that q and, in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fact, the occurrence of any thought one happens to have, without having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to be trained and conditioned each time and for each single thought. For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example, when one (of us) has the thought that r (for example, r: Tom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is tall) for the first time, then one knows that one has such a thought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without observing 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own behavior, without making any inference and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without being conditioned. Therefore, the myth of Jones fails because,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at the end of the myth, the former Ryleans have not acquired the same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ability as we have to know directly any of our thoughts whatsoever.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My second objection is the following. The Jonesean theory of thoughts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is fallible, for it does not provide us with a method for relating behavior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and thoughts without making mistakes. Based on some behavioral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evidence, Jones sometimes believes that Dick is thinking that p, while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in fact Dick is thinking that q or even that non-p. If this happens (as it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may), then how can Jones train Dick reliably to respond when and only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when Dick is thinking that p? It seems that he cannot. Once again, Dick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has not acquired the same kind of direct self-knowledge as we have.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 do not know if and how Sellars could reply to the former objection: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perhaps by invoking a radical (and, as far as I can see, implausible)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form of semantic holism. However, I guess he would reply to the latter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objection by making two claims. First, a Jonesean theory of thought pro-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vides one with a robust connection between behavior and thoughts. For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example, if someone says,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I should go to New York,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then enters a travel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agency and buys a ticket to New York, her behavior strongly supports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our belief that she is thinking something like </w:t>
      </w:r>
      <w:r>
        <w:rPr>
          <w:rFonts w:ascii="Times" w:hAnsi="Times" w:hint="default"/>
          <w:sz w:val="21"/>
          <w:szCs w:val="21"/>
          <w:rtl w:val="0"/>
          <w:lang w:val="de-DE"/>
        </w:rPr>
        <w:t>·</w:t>
      </w:r>
      <w:r>
        <w:rPr>
          <w:rFonts w:ascii="Times" w:hAnsi="Times"/>
          <w:sz w:val="21"/>
          <w:szCs w:val="21"/>
          <w:rtl w:val="0"/>
          <w:lang w:val="en-US"/>
        </w:rPr>
        <w:t>in order to go to New York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 should buy a plane ticket</w:t>
      </w:r>
      <w:r>
        <w:rPr>
          <w:rFonts w:ascii="Times" w:hAnsi="Times" w:hint="default"/>
          <w:sz w:val="21"/>
          <w:szCs w:val="21"/>
          <w:rtl w:val="0"/>
          <w:lang w:val="de-DE"/>
        </w:rPr>
        <w:t>·</w:t>
      </w:r>
      <w:r>
        <w:rPr>
          <w:rFonts w:ascii="Times" w:hAnsi="Times"/>
          <w:sz w:val="21"/>
          <w:szCs w:val="21"/>
          <w:rtl w:val="0"/>
          <w:lang w:val="en-US"/>
        </w:rPr>
        <w:t>. By analogy, someone who cries and shouts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and has typical stomach-ache behavior gives us strong grounds to infer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that he is having a stomach ache. Second, no knowledge is infallible,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neither the fictitious knowledge of the Jonesean theory of thoughts nor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actual direct self-knowledge of 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thoughts. In fact, according to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Rorty (1970) ceasing to consider incorrigibility as the mark of the mental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is one of the most virtuous consequences of the novel non-Cartesian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picture that Sellars draws in EPM.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Let me reply to these moves. First, I have said that Jones cannot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train Dick reliably to respond when and only when Dick is thinking that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p, but I am not committed to the view according to which one knows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it-IT"/>
        </w:rPr>
        <w:t>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own thoughts with utter and absolute Cartesian certainty. Clearly,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the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when and only when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is an ideal that one can only approximate.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However, the mistakes one would make in connecting behavior and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thoughts based on a Jonesean theory of thoughts are probably more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frequent than and, more importantly, different from those based on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actual self-knowledge. In fact, as I shall argue, the former mistakes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correspond to different grounds.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In what follows, I will not be concerned with the question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Why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does Dick metathought occur?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 xml:space="preserve">whose answer is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Because he has been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trained to respond to his thoughts with metathoughts to the effect that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he has them.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In itself, the conditioning has nothing epistemic: being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conditioned to have the metathought </w:t>
      </w:r>
      <w:r>
        <w:rPr>
          <w:rFonts w:ascii="Times" w:hAnsi="Times" w:hint="default"/>
          <w:sz w:val="21"/>
          <w:szCs w:val="21"/>
          <w:rtl w:val="0"/>
          <w:lang w:val="de-DE"/>
        </w:rPr>
        <w:t>·</w:t>
      </w:r>
      <w:r>
        <w:rPr>
          <w:rFonts w:ascii="Times" w:hAnsi="Times"/>
          <w:sz w:val="21"/>
          <w:szCs w:val="21"/>
          <w:rtl w:val="0"/>
          <w:lang w:val="en-US"/>
        </w:rPr>
        <w:t>I am thinking that p</w:t>
      </w:r>
      <w:r>
        <w:rPr>
          <w:rFonts w:ascii="Times" w:hAnsi="Times" w:hint="default"/>
          <w:sz w:val="21"/>
          <w:szCs w:val="21"/>
          <w:rtl w:val="0"/>
          <w:lang w:val="de-DE"/>
        </w:rPr>
        <w:t xml:space="preserve">· </w:t>
      </w:r>
      <w:r>
        <w:rPr>
          <w:rFonts w:ascii="Times" w:hAnsi="Times"/>
          <w:sz w:val="21"/>
          <w:szCs w:val="21"/>
          <w:rtl w:val="0"/>
          <w:lang w:val="en-US"/>
        </w:rPr>
        <w:t>is not a case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of knowledge, let alone of self-knowledge (because knowledge requires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fr-FR"/>
        </w:rPr>
        <w:t>justification).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Rather, I will focus on the epistemology of noninferential knowledge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of 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 xml:space="preserve">s own thoughts, and I will address the question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What are Dick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</w:rPr>
        <w:t>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grounds for the occurrence of his metathought</w:t>
      </w:r>
      <w:r>
        <w:rPr>
          <w:rFonts w:ascii="Times" w:hAnsi="Times" w:hint="default"/>
          <w:sz w:val="21"/>
          <w:szCs w:val="21"/>
          <w:rtl w:val="0"/>
        </w:rPr>
        <w:t>”</w:t>
      </w:r>
      <w:r>
        <w:rPr>
          <w:rFonts w:ascii="Times" w:hAnsi="Times"/>
          <w:sz w:val="21"/>
          <w:szCs w:val="21"/>
          <w:rtl w:val="0"/>
          <w:lang w:val="en-US"/>
        </w:rPr>
        <w:t xml:space="preserve">? More precisely,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What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right does Dick have to have his metathought?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In such a case, the answer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requires a very different story that will include reference to the reliability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of the conditioned response to thoughts with metathoughts, as well as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to the justification of the involved theory of mind, that is, the Jonesean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theory of thoughts. On the one hand, Dick knows that his metathought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is a reliable symptom of the occurrence of the thought that p and, more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precisely, that</w:t>
      </w:r>
      <w:r>
        <w:rPr>
          <w:rFonts w:ascii="Times" w:hAnsi="Times" w:hint="default"/>
          <w:sz w:val="21"/>
          <w:szCs w:val="21"/>
          <w:rtl w:val="0"/>
          <w:lang w:val="en-US"/>
        </w:rPr>
        <w:t>—</w:t>
      </w:r>
      <w:r>
        <w:rPr>
          <w:rFonts w:ascii="Times" w:hAnsi="Times"/>
          <w:sz w:val="21"/>
          <w:szCs w:val="21"/>
          <w:rtl w:val="0"/>
          <w:lang w:val="en-US"/>
        </w:rPr>
        <w:t>given the occurrence of the thought that p</w:t>
      </w:r>
      <w:r>
        <w:rPr>
          <w:rFonts w:ascii="Times" w:hAnsi="Times" w:hint="default"/>
          <w:sz w:val="21"/>
          <w:szCs w:val="21"/>
          <w:rtl w:val="0"/>
          <w:lang w:val="en-US"/>
        </w:rPr>
        <w:t>—</w:t>
      </w:r>
      <w:r>
        <w:rPr>
          <w:rFonts w:ascii="Times" w:hAnsi="Times"/>
          <w:sz w:val="21"/>
          <w:szCs w:val="21"/>
          <w:rtl w:val="0"/>
          <w:lang w:val="en-US"/>
        </w:rPr>
        <w:t>he has been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conditioned to have the metathought (that is, he cannot help having it).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On the other hand, he knows that his own intelligent behavior (not only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verbal but even silent) should be explained in Jonesean terms, that is,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by attributing certain thoughts to himself.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da-DK"/>
        </w:rPr>
        <w:t>Thus, Dick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justification for his metathought ultimately relies on behavioral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evidence. For both the theory of conditioning and the Jonesean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theory of thoughts that Dick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justification of his metathought depends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on are explicitly built in accord with MB. Accordingly, both theories are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merely supported by the observation of other people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and 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own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overt behavior. Therefore, Dick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self-knowledge ultimately has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same kind of grounds as Skinner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theory of conditioning and as Jones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</w:rPr>
        <w:t>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protopsychological theory of thoughts, namely, evidential data consisting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of or derived from overt behavior. That is why, even at the end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story, Dick has not acquired the same kind of direct self-knowledge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as we have: our reason to believe that we are thinking that p is not our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behavior but rather our thought that p.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7"/>
          <w:szCs w:val="17"/>
          <w:rtl w:val="0"/>
        </w:rPr>
      </w:pPr>
      <w:r>
        <w:rPr>
          <w:rFonts w:ascii="Times" w:hAnsi="Times"/>
          <w:sz w:val="24"/>
          <w:szCs w:val="24"/>
          <w:rtl w:val="0"/>
        </w:rPr>
        <w:t>6. N</w:t>
      </w:r>
      <w:r>
        <w:rPr>
          <w:rFonts w:ascii="Times" w:hAnsi="Times"/>
          <w:sz w:val="17"/>
          <w:szCs w:val="17"/>
          <w:rtl w:val="0"/>
          <w:lang w:val="en-US"/>
        </w:rPr>
        <w:t xml:space="preserve">oninferential </w:t>
      </w:r>
      <w:r>
        <w:rPr>
          <w:rFonts w:ascii="Times" w:hAnsi="Times"/>
          <w:sz w:val="24"/>
          <w:szCs w:val="24"/>
          <w:rtl w:val="0"/>
        </w:rPr>
        <w:t>G</w:t>
      </w:r>
      <w:r>
        <w:rPr>
          <w:rFonts w:ascii="Times" w:hAnsi="Times"/>
          <w:sz w:val="17"/>
          <w:szCs w:val="17"/>
          <w:rtl w:val="0"/>
          <w:lang w:val="en-US"/>
        </w:rPr>
        <w:t>rounds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Borrowing a distinction from McDowell (2010), let us say that a piece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of knowledge can be either epistemologically or psychologically noninferential.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former is a piece of knowledge whose justification is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noninferential. The latter is a piece of knowledge one has arrived at by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 direct process, that is, without intermediary steps. It is worth noting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that Sellars himself regards the inferential/noninferential divide as an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epistemological distinction. For example, according to Sellars (1963a,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121), even though</w:t>
      </w:r>
      <w:r>
        <w:rPr>
          <w:rFonts w:ascii="Times" w:hAnsi="Times" w:hint="default"/>
          <w:sz w:val="21"/>
          <w:szCs w:val="21"/>
          <w:rtl w:val="0"/>
          <w:lang w:val="en-US"/>
        </w:rPr>
        <w:t>—</w:t>
      </w:r>
      <w:r>
        <w:rPr>
          <w:rFonts w:ascii="Times" w:hAnsi="Times"/>
          <w:sz w:val="21"/>
          <w:szCs w:val="21"/>
          <w:rtl w:val="0"/>
          <w:lang w:val="en-US"/>
        </w:rPr>
        <w:t>from an ontological point of view</w:t>
      </w:r>
      <w:r>
        <w:rPr>
          <w:rFonts w:ascii="Times" w:hAnsi="Times" w:hint="default"/>
          <w:sz w:val="21"/>
          <w:szCs w:val="21"/>
          <w:rtl w:val="0"/>
          <w:lang w:val="en-US"/>
        </w:rPr>
        <w:t>—</w:t>
      </w:r>
      <w:r>
        <w:rPr>
          <w:rFonts w:ascii="Times" w:hAnsi="Times"/>
          <w:sz w:val="21"/>
          <w:szCs w:val="21"/>
          <w:rtl w:val="0"/>
          <w:lang w:val="en-US"/>
        </w:rPr>
        <w:t>theoretical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entities exist in the same sense as observational entities, from an epistemological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point of view a theoretical justification is completely different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from an observational one. For a theoretical justification is inferential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(that is, in order to prove something one has to make inferences from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something known independently), while an observational justification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is noninferential (that is, one does not have to invoke the validity of an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inference in order to prove something, as his reason is, for example, that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one sees that it is so). Let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say that I believe on inferential grounds that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 certain gas will obey the Boyle-Charles law or even that tomorrow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sun will rise, whereas I believe that this is red on noninferential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grounds (namely, I see it).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Let me further emphasize such distinctions. Suppose that a TV set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can be switched on by pushing any button of its remote control. Suppose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that, initially, a teenager switches on the TV based on the inference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If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 wish to watch Channel X, I must push button 1.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As it happens, 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very often wishes to watch the very fashionable Channel X. After repetition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and in virtue of the reward of watching the fashionable channel,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he becomes conditioned to switching the TV on by pushing each time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button 1 (as with a habit), even when he actually wants to watch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Channel Y (associated with button 2), though in the latter case, after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switching the TV on by pushing button 1 (as a conditioned response),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he will then push button 2 (in virtue of a practical inference). In such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 case, however, the teenager does not have any reason at all to push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button 1, while he has a theoretical reason, rather than an observational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one, to push button 2.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Similarly, at the beginning, the Rylean Dick (taught by Jones) has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inferential knowledge of his own thoughts, based on behavioral evidence.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Later, he becomes conditioned to respond suitably to the occurrence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his thoughts, so that his knowledge of them becomes psychologically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noninferential. Nonetheless, in virtue of MB, such knowledge relies on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behavioral grounds; consequently, it is still epistemologically inferential.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Therefore, pace Sellars, Dick has not actually become like us, not only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for the reasons I have provided in the previous section but also because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our knowledge of our own thoughts, whatever one might say of its psychological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status, is definitely noninferential epistemologically. In fact,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our noninferential self-knowledge is based on noninferential grounds.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For example, what right do I have for claiming that this is red? I see it.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Similarly, what right do I have to claim that I am thinking that p? I have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such a thought. On the contrary, Dick claims that he is thinking that p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merely on behavioral grounds. But behavioral grounds are a subclass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theoretical, inferential grounds. Hence, they are deeply different from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observational, noninferential ones.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Thus, the myth of Jones fails. Considered as an argument, the myth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of Jones is not valid, for it does not succeed in proving its conclusion: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that is, that at the end of the fictitious story, in the post-Jonesean and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postconditioning scenario, Dick has become like us (as far as the capacity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to noninferentially know 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own thoughts is concerned).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Let me briefly qualify two points. First, my argument is not questionbegging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against EPM, for the notion of epistemologically noninferential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knowledge is not the infamous notion of the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</w:rPr>
        <w:t>given.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epistemologically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noninferential knowledge of something is not required to be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epistemically independent, indefeasible, and able to provide epistemic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support for all other knowledge. A piece of knowledge is epistemologically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noninferential if one can vindicate its status as knowledge not only by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actually invoking the goodness of an inference to what is known from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something independently within 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epistemic reach (see McDowell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2010, 141). This characterization, however, is compatible with the following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ideas: that noninferential knowledge requires the capacity to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make inferences (as well as other semantic and epistemic capacities);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that such noninferential knowledge is defeasible (for example, based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on either theoretical reasons or reliability considerations); that such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knowledge does not constitute the ultimate court of appeal for all other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epistemic claims.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Second, my analysis reveals 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ambiguous and misleading use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of the term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</w:rPr>
        <w:t>report.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Typically, a report is a speech act consisting in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observational description of something (EPM </w:t>
      </w:r>
      <w:r>
        <w:rPr>
          <w:rFonts w:ascii="Times" w:hAnsi="Times" w:hint="default"/>
          <w:sz w:val="21"/>
          <w:szCs w:val="21"/>
          <w:rtl w:val="0"/>
        </w:rPr>
        <w:t xml:space="preserve">§§ </w:t>
      </w:r>
      <w:r>
        <w:rPr>
          <w:rFonts w:ascii="Times" w:hAnsi="Times"/>
          <w:sz w:val="21"/>
          <w:szCs w:val="21"/>
          <w:rtl w:val="0"/>
        </w:rPr>
        <w:t>32</w:t>
      </w:r>
      <w:r>
        <w:rPr>
          <w:rFonts w:ascii="Times" w:hAnsi="Times" w:hint="default"/>
          <w:sz w:val="21"/>
          <w:szCs w:val="21"/>
          <w:rtl w:val="0"/>
        </w:rPr>
        <w:t>–</w:t>
      </w:r>
      <w:r>
        <w:rPr>
          <w:rFonts w:ascii="Times" w:hAnsi="Times"/>
          <w:sz w:val="21"/>
          <w:szCs w:val="21"/>
          <w:rtl w:val="0"/>
          <w:lang w:val="en-US"/>
        </w:rPr>
        <w:t>38). For example,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the statement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This is red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is an observational report. In EPM, however,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Sellars broadens the meaning of the term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report,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suggesting that reports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are both linguistic and mental acts (for example, the metathought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 w:hint="default"/>
          <w:sz w:val="21"/>
          <w:szCs w:val="21"/>
          <w:rtl w:val="0"/>
          <w:lang w:val="de-DE"/>
        </w:rPr>
        <w:t>·</w:t>
      </w:r>
      <w:r>
        <w:rPr>
          <w:rFonts w:ascii="Times" w:hAnsi="Times"/>
          <w:sz w:val="21"/>
          <w:szCs w:val="21"/>
          <w:rtl w:val="0"/>
          <w:lang w:val="en-US"/>
        </w:rPr>
        <w:t>I am thinking that p</w:t>
      </w:r>
      <w:r>
        <w:rPr>
          <w:rFonts w:ascii="Times" w:hAnsi="Times" w:hint="default"/>
          <w:sz w:val="21"/>
          <w:szCs w:val="21"/>
          <w:rtl w:val="0"/>
          <w:lang w:val="de-DE"/>
        </w:rPr>
        <w:t xml:space="preserve">· </w:t>
      </w:r>
      <w:r>
        <w:rPr>
          <w:rFonts w:ascii="Times" w:hAnsi="Times"/>
          <w:sz w:val="21"/>
          <w:szCs w:val="21"/>
          <w:rtl w:val="0"/>
          <w:lang w:val="en-US"/>
        </w:rPr>
        <w:t>is a report) and that a report is a direct response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to one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current situation (for example, Dick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 xml:space="preserve">s conditioned response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</w:rPr>
        <w:t>I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am thinking that p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 xml:space="preserve">is a report) (EPM </w:t>
      </w:r>
      <w:r>
        <w:rPr>
          <w:rFonts w:ascii="Times" w:hAnsi="Times" w:hint="default"/>
          <w:sz w:val="21"/>
          <w:szCs w:val="21"/>
          <w:rtl w:val="0"/>
        </w:rPr>
        <w:t xml:space="preserve">§ </w:t>
      </w:r>
      <w:r>
        <w:rPr>
          <w:rFonts w:ascii="Times" w:hAnsi="Times"/>
          <w:sz w:val="21"/>
          <w:szCs w:val="21"/>
          <w:rtl w:val="0"/>
        </w:rPr>
        <w:t>35).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Thus, there are two senses of the word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report,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independent of each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other. The former, ordinary sense refers to observational reports such as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This is red.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The latter, idiosyncratic, sense refers to mental (or linguistic)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responses to certain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</w:rPr>
        <w:t>stimuli.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More importantly, the former expresses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epistemologically noninferential knowledge, the latter only expresses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psychologically noninferential knowledge. One might object that observational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reports serve as the model for introspective reports. And like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all models, the model is not an exact duplicate. This is true. In such a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case, however, if the model and the modeled had different epistemological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statuses, the analogy would lose one of its essential purposes.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 t any rate, the last sentence of the d</w:t>
      </w:r>
      <w:r>
        <w:rPr>
          <w:rFonts w:ascii="Times" w:hAnsi="Times" w:hint="default"/>
          <w:sz w:val="21"/>
          <w:szCs w:val="21"/>
          <w:rtl w:val="0"/>
          <w:lang w:val="fr-FR"/>
        </w:rPr>
        <w:t>é</w:t>
      </w:r>
      <w:r>
        <w:rPr>
          <w:rFonts w:ascii="Times" w:hAnsi="Times"/>
          <w:sz w:val="21"/>
          <w:szCs w:val="21"/>
          <w:rtl w:val="0"/>
          <w:lang w:val="fr-FR"/>
        </w:rPr>
        <w:t>nouement (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what began as a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language with a purely theoretical use has gained a reporting role</w:t>
      </w:r>
      <w:r>
        <w:rPr>
          <w:rFonts w:ascii="Times" w:hAnsi="Times" w:hint="default"/>
          <w:sz w:val="21"/>
          <w:szCs w:val="21"/>
          <w:rtl w:val="0"/>
        </w:rPr>
        <w:t>”</w:t>
      </w:r>
      <w:r>
        <w:rPr>
          <w:rFonts w:ascii="Times" w:hAnsi="Times"/>
          <w:sz w:val="21"/>
          <w:szCs w:val="21"/>
          <w:rtl w:val="0"/>
        </w:rPr>
        <w:t>) is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misleadingly ambiguous. According to the psychological notion, it is true.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According to the epistemological notion, it is false. Sellars describes a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situation in which Dick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(i) has acquired the capacity to report his own thoughts.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At the same time, however, he allows the reader to believe that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(ii) by acquiring such reporting capacity Dick has become like us.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This is nothing but a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conjuring trick,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>which hides that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 xml:space="preserve">(i) is true only if one interprets </w:t>
      </w:r>
      <w:r>
        <w:rPr>
          <w:rFonts w:ascii="Times" w:hAnsi="Times" w:hint="default"/>
          <w:sz w:val="20"/>
          <w:szCs w:val="20"/>
          <w:rtl w:val="0"/>
        </w:rPr>
        <w:t>“</w:t>
      </w:r>
      <w:r>
        <w:rPr>
          <w:rFonts w:ascii="Times" w:hAnsi="Times"/>
          <w:sz w:val="20"/>
          <w:szCs w:val="20"/>
          <w:rtl w:val="0"/>
          <w:lang w:val="en-US"/>
        </w:rPr>
        <w:t>report</w:t>
      </w:r>
      <w:r>
        <w:rPr>
          <w:rFonts w:ascii="Times" w:hAnsi="Times" w:hint="default"/>
          <w:sz w:val="20"/>
          <w:szCs w:val="20"/>
          <w:rtl w:val="0"/>
        </w:rPr>
        <w:t xml:space="preserve">” </w:t>
      </w:r>
      <w:r>
        <w:rPr>
          <w:rFonts w:ascii="Times" w:hAnsi="Times"/>
          <w:sz w:val="20"/>
          <w:szCs w:val="20"/>
          <w:rtl w:val="0"/>
          <w:lang w:val="en-US"/>
        </w:rPr>
        <w:t>psychologically, while (ii)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 xml:space="preserve">is true only if one interprets </w:t>
      </w:r>
      <w:r>
        <w:rPr>
          <w:rFonts w:ascii="Times" w:hAnsi="Times" w:hint="default"/>
          <w:sz w:val="20"/>
          <w:szCs w:val="20"/>
          <w:rtl w:val="0"/>
        </w:rPr>
        <w:t>“</w:t>
      </w:r>
      <w:r>
        <w:rPr>
          <w:rFonts w:ascii="Times" w:hAnsi="Times"/>
          <w:sz w:val="20"/>
          <w:szCs w:val="20"/>
          <w:rtl w:val="0"/>
          <w:lang w:val="en-US"/>
        </w:rPr>
        <w:t>reporting</w:t>
      </w:r>
      <w:r>
        <w:rPr>
          <w:rFonts w:ascii="Times" w:hAnsi="Times" w:hint="default"/>
          <w:sz w:val="20"/>
          <w:szCs w:val="20"/>
          <w:rtl w:val="0"/>
        </w:rPr>
        <w:t xml:space="preserve">” </w:t>
      </w:r>
      <w:r>
        <w:rPr>
          <w:rFonts w:ascii="Times" w:hAnsi="Times"/>
          <w:sz w:val="20"/>
          <w:szCs w:val="20"/>
          <w:rtl w:val="0"/>
          <w:lang w:val="en-US"/>
        </w:rPr>
        <w:t>epistemologically;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thus interpreted, (i) does not imply (ii) (and vice versa);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(ii) is what Sellars should have proved in the myth of Jones, while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0"/>
          <w:szCs w:val="20"/>
          <w:rtl w:val="0"/>
        </w:rPr>
      </w:pPr>
      <w:r>
        <w:rPr>
          <w:rFonts w:ascii="Times" w:hAnsi="Times"/>
          <w:sz w:val="20"/>
          <w:szCs w:val="20"/>
          <w:rtl w:val="0"/>
          <w:lang w:val="en-US"/>
        </w:rPr>
        <w:t>what he actually proved is, at most, (i).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7"/>
          <w:szCs w:val="17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pt-PT"/>
        </w:rPr>
        <w:t>7. A M</w:t>
      </w:r>
      <w:r>
        <w:rPr>
          <w:rFonts w:ascii="Times" w:hAnsi="Times"/>
          <w:sz w:val="17"/>
          <w:szCs w:val="17"/>
          <w:rtl w:val="0"/>
          <w:lang w:val="en-US"/>
        </w:rPr>
        <w:t xml:space="preserve">yth to </w:t>
      </w:r>
      <w:r>
        <w:rPr>
          <w:rFonts w:ascii="Times" w:hAnsi="Times"/>
          <w:sz w:val="24"/>
          <w:szCs w:val="24"/>
          <w:rtl w:val="0"/>
        </w:rPr>
        <w:t>K</w:t>
      </w:r>
      <w:r>
        <w:rPr>
          <w:rFonts w:ascii="Times" w:hAnsi="Times"/>
          <w:sz w:val="17"/>
          <w:szCs w:val="17"/>
          <w:rtl w:val="0"/>
          <w:lang w:val="en-US"/>
        </w:rPr>
        <w:t xml:space="preserve">ill a </w:t>
      </w:r>
      <w:r>
        <w:rPr>
          <w:rFonts w:ascii="Times" w:hAnsi="Times"/>
          <w:sz w:val="24"/>
          <w:szCs w:val="24"/>
          <w:rtl w:val="0"/>
        </w:rPr>
        <w:t>M</w:t>
      </w:r>
      <w:r>
        <w:rPr>
          <w:rFonts w:ascii="Times" w:hAnsi="Times"/>
          <w:sz w:val="17"/>
          <w:szCs w:val="17"/>
          <w:rtl w:val="0"/>
          <w:lang w:val="en-US"/>
        </w:rPr>
        <w:t>yth</w:t>
      </w:r>
      <w:r>
        <w:rPr>
          <w:rFonts w:ascii="Times" w:hAnsi="Times"/>
          <w:sz w:val="24"/>
          <w:szCs w:val="24"/>
          <w:rtl w:val="0"/>
        </w:rPr>
        <w:t>?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At the end of EPM (</w:t>
      </w:r>
      <w:r>
        <w:rPr>
          <w:rFonts w:ascii="Times" w:hAnsi="Times" w:hint="default"/>
          <w:sz w:val="21"/>
          <w:szCs w:val="21"/>
          <w:rtl w:val="0"/>
        </w:rPr>
        <w:t xml:space="preserve">§ </w:t>
      </w:r>
      <w:r>
        <w:rPr>
          <w:rFonts w:ascii="Times" w:hAnsi="Times"/>
          <w:sz w:val="21"/>
          <w:szCs w:val="21"/>
          <w:rtl w:val="0"/>
          <w:lang w:val="en-US"/>
        </w:rPr>
        <w:t xml:space="preserve">63), Sellars writes,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I have used a myth to kill a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myth</w:t>
      </w:r>
      <w:r>
        <w:rPr>
          <w:rFonts w:ascii="Times" w:hAnsi="Times" w:hint="default"/>
          <w:sz w:val="21"/>
          <w:szCs w:val="21"/>
          <w:rtl w:val="0"/>
          <w:lang w:val="en-US"/>
        </w:rPr>
        <w:t>—</w:t>
      </w:r>
      <w:r>
        <w:rPr>
          <w:rFonts w:ascii="Times" w:hAnsi="Times"/>
          <w:sz w:val="21"/>
          <w:szCs w:val="21"/>
          <w:rtl w:val="0"/>
          <w:lang w:val="en-US"/>
        </w:rPr>
        <w:t>the Myth of the Given,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 xml:space="preserve">that is,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the idea that there is, indeed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must be, a structure of particular matter of fact such that . . . each fact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can not only be noninferentially known to be the case, but presupposes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no other knowledge either of particular matter of fact, or of general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truths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</w:rPr>
        <w:t xml:space="preserve">(EPM </w:t>
      </w:r>
      <w:r>
        <w:rPr>
          <w:rFonts w:ascii="Times" w:hAnsi="Times" w:hint="default"/>
          <w:sz w:val="21"/>
          <w:szCs w:val="21"/>
          <w:rtl w:val="0"/>
        </w:rPr>
        <w:t xml:space="preserve">§ </w:t>
      </w:r>
      <w:r>
        <w:rPr>
          <w:rFonts w:ascii="Times" w:hAnsi="Times"/>
          <w:sz w:val="21"/>
          <w:szCs w:val="21"/>
          <w:rtl w:val="0"/>
          <w:lang w:val="en-US"/>
        </w:rPr>
        <w:t>32). Does it follow that the failure of the myth of Jones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(that I claim to have shown above) also undermines 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broader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project in EPM, namely, dismantling the Myth of the Given? The answer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ultimately depends on several controversial exegetical issues, which I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shall only roughly describe rather than properly assess.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DeVries and Triplett (2000, 104</w:t>
      </w:r>
      <w:r>
        <w:rPr>
          <w:rFonts w:ascii="Times" w:hAnsi="Times" w:hint="default"/>
          <w:sz w:val="21"/>
          <w:szCs w:val="21"/>
          <w:rtl w:val="0"/>
        </w:rPr>
        <w:t>–</w:t>
      </w:r>
      <w:r>
        <w:rPr>
          <w:rFonts w:ascii="Times" w:hAnsi="Times"/>
          <w:sz w:val="21"/>
          <w:szCs w:val="21"/>
          <w:rtl w:val="0"/>
          <w:lang w:val="en-US"/>
        </w:rPr>
        <w:t>5, 178) regard the first part of EPM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</w:rPr>
        <w:t>(</w:t>
      </w:r>
      <w:r>
        <w:rPr>
          <w:rFonts w:ascii="Times" w:hAnsi="Times" w:hint="default"/>
          <w:sz w:val="21"/>
          <w:szCs w:val="21"/>
          <w:rtl w:val="0"/>
        </w:rPr>
        <w:t xml:space="preserve">§§ </w:t>
      </w:r>
      <w:r>
        <w:rPr>
          <w:rFonts w:ascii="Times" w:hAnsi="Times"/>
          <w:sz w:val="21"/>
          <w:szCs w:val="21"/>
          <w:rtl w:val="0"/>
        </w:rPr>
        <w:t>1</w:t>
      </w:r>
      <w:r>
        <w:rPr>
          <w:rFonts w:ascii="Times" w:hAnsi="Times" w:hint="default"/>
          <w:sz w:val="21"/>
          <w:szCs w:val="21"/>
          <w:rtl w:val="0"/>
        </w:rPr>
        <w:t>–</w:t>
      </w:r>
      <w:r>
        <w:rPr>
          <w:rFonts w:ascii="Times" w:hAnsi="Times"/>
          <w:sz w:val="21"/>
          <w:szCs w:val="21"/>
          <w:rtl w:val="0"/>
          <w:lang w:val="en-US"/>
        </w:rPr>
        <w:t>38) as the antifoundationalist pars destruens of the essay (showing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that nothing can at the same time be known and be epistemically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independent), whereas the myth of Jones (</w:t>
      </w:r>
      <w:r>
        <w:rPr>
          <w:rFonts w:ascii="Times" w:hAnsi="Times" w:hint="default"/>
          <w:sz w:val="21"/>
          <w:szCs w:val="21"/>
          <w:rtl w:val="0"/>
        </w:rPr>
        <w:t xml:space="preserve">§§ </w:t>
      </w:r>
      <w:r>
        <w:rPr>
          <w:rFonts w:ascii="Times" w:hAnsi="Times"/>
          <w:sz w:val="21"/>
          <w:szCs w:val="21"/>
          <w:rtl w:val="0"/>
        </w:rPr>
        <w:t>48</w:t>
      </w:r>
      <w:r>
        <w:rPr>
          <w:rFonts w:ascii="Times" w:hAnsi="Times" w:hint="default"/>
          <w:sz w:val="21"/>
          <w:szCs w:val="21"/>
          <w:rtl w:val="0"/>
        </w:rPr>
        <w:t>–</w:t>
      </w:r>
      <w:r>
        <w:rPr>
          <w:rFonts w:ascii="Times" w:hAnsi="Times"/>
          <w:sz w:val="21"/>
          <w:szCs w:val="21"/>
          <w:rtl w:val="0"/>
          <w:lang w:val="es-ES_tradnl"/>
        </w:rPr>
        <w:t>63) provides a positive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non-Cartesian view in the philosophy of mind. Under such an interpretation,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failure of the myth of Jones does not have any consequence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for 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general case against the Myth of the Given.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 ccording to Brandom (1997; 2002, 349</w:t>
      </w:r>
      <w:r>
        <w:rPr>
          <w:rFonts w:ascii="Times" w:hAnsi="Times" w:hint="default"/>
          <w:sz w:val="21"/>
          <w:szCs w:val="21"/>
          <w:rtl w:val="0"/>
        </w:rPr>
        <w:t>–</w:t>
      </w:r>
      <w:r>
        <w:rPr>
          <w:rFonts w:ascii="Times" w:hAnsi="Times"/>
          <w:sz w:val="21"/>
          <w:szCs w:val="21"/>
          <w:rtl w:val="0"/>
          <w:lang w:val="it-IT"/>
        </w:rPr>
        <w:t>53), 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</w:rPr>
        <w:t xml:space="preserve">s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master idea</w:t>
      </w:r>
      <w:r>
        <w:rPr>
          <w:rFonts w:ascii="Times" w:hAnsi="Times" w:hint="default"/>
          <w:sz w:val="21"/>
          <w:szCs w:val="21"/>
          <w:rtl w:val="0"/>
        </w:rPr>
        <w:t>”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in EPM is the so-called two-ply account of observation reports, which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gives the sufficient conditions of noninferential knowledge (namely, having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 reliable response and an inferential justification of it). Brandom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</w:rPr>
        <w:t>(1997, 167</w:t>
      </w:r>
      <w:r>
        <w:rPr>
          <w:rFonts w:ascii="Times" w:hAnsi="Times" w:hint="default"/>
          <w:sz w:val="21"/>
          <w:szCs w:val="21"/>
          <w:rtl w:val="0"/>
        </w:rPr>
        <w:t>–</w:t>
      </w:r>
      <w:r>
        <w:rPr>
          <w:rFonts w:ascii="Times" w:hAnsi="Times"/>
          <w:sz w:val="21"/>
          <w:szCs w:val="21"/>
          <w:rtl w:val="0"/>
          <w:lang w:val="en-US"/>
        </w:rPr>
        <w:t>68) regards such an account</w:t>
      </w:r>
      <w:r>
        <w:rPr>
          <w:rFonts w:ascii="Times" w:hAnsi="Times" w:hint="default"/>
          <w:sz w:val="21"/>
          <w:szCs w:val="21"/>
          <w:rtl w:val="0"/>
          <w:lang w:val="en-US"/>
        </w:rPr>
        <w:t>—</w:t>
      </w:r>
      <w:r>
        <w:rPr>
          <w:rFonts w:ascii="Times" w:hAnsi="Times"/>
          <w:sz w:val="21"/>
          <w:szCs w:val="21"/>
          <w:rtl w:val="0"/>
          <w:lang w:val="en-US"/>
        </w:rPr>
        <w:t>occurring in the first half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EPM, before our Ryleans ancestors come to the scene</w:t>
      </w:r>
      <w:r>
        <w:rPr>
          <w:rFonts w:ascii="Times" w:hAnsi="Times" w:hint="default"/>
          <w:sz w:val="21"/>
          <w:szCs w:val="21"/>
          <w:rtl w:val="0"/>
          <w:lang w:val="en-US"/>
        </w:rPr>
        <w:t>—</w:t>
      </w:r>
      <w:r>
        <w:rPr>
          <w:rFonts w:ascii="Times" w:hAnsi="Times"/>
          <w:sz w:val="21"/>
          <w:szCs w:val="21"/>
          <w:rtl w:val="0"/>
          <w:lang w:val="en-US"/>
        </w:rPr>
        <w:t>as sufficient to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dismantle the idea that empirical knowledge has foundations. According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pt-PT"/>
        </w:rPr>
        <w:t>to Brandom (2002, 362</w:t>
      </w:r>
      <w:r>
        <w:rPr>
          <w:rFonts w:ascii="Times" w:hAnsi="Times" w:hint="default"/>
          <w:sz w:val="21"/>
          <w:szCs w:val="21"/>
          <w:rtl w:val="0"/>
        </w:rPr>
        <w:t>–</w:t>
      </w:r>
      <w:r>
        <w:rPr>
          <w:rFonts w:ascii="Times" w:hAnsi="Times"/>
          <w:sz w:val="21"/>
          <w:szCs w:val="21"/>
          <w:rtl w:val="0"/>
          <w:lang w:val="en-US"/>
        </w:rPr>
        <w:t>64), however, Sellars further relies on the twoply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account in showing how the former Ryleans acquire self-knowledge.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Thus, on Brandom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view, although the myth of Jones plays an additional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role within the wider strategy of EPM, its role in the wider context is not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essential, so that its failure would not undermine what Brandom takes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to be 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main argument against the Myth of the Given (although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it may give a clue that something is going wrong there).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 ccording to McDowell (2009a, 2009b), the myth of Jones has the essential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purpose to complete the account of experience that Sellars needs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to argue against traditional empiricism, a deeply rooted form of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Myth of the Given. Such an account requires explaining how experience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can yield noninferential knowledge, but only in a way that presupposes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other knowledge of matters of fact (see McDowell 2009a, 223). According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to McDowell, Sellars offers the required picture in EPM </w:t>
      </w:r>
      <w:r>
        <w:rPr>
          <w:rFonts w:ascii="Times" w:hAnsi="Times" w:hint="default"/>
          <w:sz w:val="21"/>
          <w:szCs w:val="21"/>
          <w:rtl w:val="0"/>
        </w:rPr>
        <w:t xml:space="preserve">§§ </w:t>
      </w:r>
      <w:r>
        <w:rPr>
          <w:rFonts w:ascii="Times" w:hAnsi="Times"/>
          <w:sz w:val="21"/>
          <w:szCs w:val="21"/>
          <w:rtl w:val="0"/>
        </w:rPr>
        <w:t>10</w:t>
      </w:r>
      <w:r>
        <w:rPr>
          <w:rFonts w:ascii="Times" w:hAnsi="Times" w:hint="default"/>
          <w:sz w:val="21"/>
          <w:szCs w:val="21"/>
          <w:rtl w:val="0"/>
        </w:rPr>
        <w:t>–</w:t>
      </w:r>
      <w:r>
        <w:rPr>
          <w:rFonts w:ascii="Times" w:hAnsi="Times"/>
          <w:sz w:val="21"/>
          <w:szCs w:val="21"/>
          <w:rtl w:val="0"/>
          <w:lang w:val="en-US"/>
        </w:rPr>
        <w:t>20, but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he has to endorse a promissory note, for he realizes that by speaking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of experiences as containing propositional claims he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may seem to be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knocking at closed doors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</w:rPr>
        <w:t xml:space="preserve">(EPM </w:t>
      </w:r>
      <w:r>
        <w:rPr>
          <w:rFonts w:ascii="Times" w:hAnsi="Times" w:hint="default"/>
          <w:sz w:val="21"/>
          <w:szCs w:val="21"/>
          <w:rtl w:val="0"/>
        </w:rPr>
        <w:t xml:space="preserve">§ </w:t>
      </w:r>
      <w:r>
        <w:rPr>
          <w:rFonts w:ascii="Times" w:hAnsi="Times"/>
          <w:sz w:val="21"/>
          <w:szCs w:val="21"/>
          <w:rtl w:val="0"/>
        </w:rPr>
        <w:t>16). As McDowell (2009a, 223) points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out, Sellars delivers on the promissory note at the end of the first phase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of the myth of Jones. For the notion of experiences containing propositional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claims derives from Jones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attributing the semantic categories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manifest utterances to thoughts (including perceptions) by analogy. As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 have argued above (see sections 5 and 6), however, the myth of Jones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does not show that the Jonesean notion of thought can become the very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same noninferential notion of thought as we have. Consequently, under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McDowell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interpretation the failure of the myth of Jones jeopardizes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it-IT"/>
        </w:rPr>
        <w:t>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critique of the Myth of the Given.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Now consider a less abstract description of giveness (such as is involved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in certain sense-data theories):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a fact which presupposes no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learning, no forming of associations, no setting up of stimulus-response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connections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</w:rPr>
        <w:t xml:space="preserve">(EPM </w:t>
      </w:r>
      <w:r>
        <w:rPr>
          <w:rFonts w:ascii="Times" w:hAnsi="Times" w:hint="default"/>
          <w:sz w:val="21"/>
          <w:szCs w:val="21"/>
          <w:rtl w:val="0"/>
        </w:rPr>
        <w:t xml:space="preserve">§ </w:t>
      </w:r>
      <w:r>
        <w:rPr>
          <w:rFonts w:ascii="Times" w:hAnsi="Times"/>
          <w:sz w:val="21"/>
          <w:szCs w:val="21"/>
          <w:rtl w:val="0"/>
          <w:lang w:val="en-US"/>
        </w:rPr>
        <w:t>6). Sellars regards such an idea as misleading, for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 xml:space="preserve">it is closely connected to the mistaken claim that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the ability to sense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sense contents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  <w:lang w:val="en-US"/>
        </w:rPr>
        <w:t xml:space="preserve">is </w:t>
      </w:r>
      <w:r>
        <w:rPr>
          <w:rFonts w:ascii="Times" w:hAnsi="Times" w:hint="default"/>
          <w:sz w:val="21"/>
          <w:szCs w:val="21"/>
          <w:rtl w:val="0"/>
        </w:rPr>
        <w:t>“</w:t>
      </w:r>
      <w:r>
        <w:rPr>
          <w:rFonts w:ascii="Times" w:hAnsi="Times"/>
          <w:sz w:val="21"/>
          <w:szCs w:val="21"/>
          <w:rtl w:val="0"/>
          <w:lang w:val="en-US"/>
        </w:rPr>
        <w:t>unacquired</w:t>
      </w:r>
      <w:r>
        <w:rPr>
          <w:rFonts w:ascii="Times" w:hAnsi="Times" w:hint="default"/>
          <w:sz w:val="21"/>
          <w:szCs w:val="21"/>
          <w:rtl w:val="0"/>
        </w:rPr>
        <w:t xml:space="preserve">” </w:t>
      </w:r>
      <w:r>
        <w:rPr>
          <w:rFonts w:ascii="Times" w:hAnsi="Times"/>
          <w:sz w:val="21"/>
          <w:szCs w:val="21"/>
          <w:rtl w:val="0"/>
        </w:rPr>
        <w:t xml:space="preserve">(EPM </w:t>
      </w:r>
      <w:r>
        <w:rPr>
          <w:rFonts w:ascii="Times" w:hAnsi="Times" w:hint="default"/>
          <w:sz w:val="21"/>
          <w:szCs w:val="21"/>
          <w:rtl w:val="0"/>
        </w:rPr>
        <w:t xml:space="preserve">§ </w:t>
      </w:r>
      <w:r>
        <w:rPr>
          <w:rFonts w:ascii="Times" w:hAnsi="Times"/>
          <w:sz w:val="21"/>
          <w:szCs w:val="21"/>
          <w:rtl w:val="0"/>
          <w:lang w:val="en-US"/>
        </w:rPr>
        <w:t>6) or, more generally, that there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are no totally unlearned justifying cognitive skills. It is not clear what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notion of presupposition Sellars employs here (for example, presupposition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in a causal/temporal sense, presupposition as conceptual priority or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a purely logical notion of presupposition; see deVries and Triplett 2000,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</w:rPr>
        <w:t>68</w:t>
      </w:r>
      <w:r>
        <w:rPr>
          <w:rFonts w:ascii="Times" w:hAnsi="Times" w:hint="default"/>
          <w:sz w:val="21"/>
          <w:szCs w:val="21"/>
          <w:rtl w:val="0"/>
        </w:rPr>
        <w:t>–</w:t>
      </w:r>
      <w:r>
        <w:rPr>
          <w:rFonts w:ascii="Times" w:hAnsi="Times"/>
          <w:sz w:val="21"/>
          <w:szCs w:val="21"/>
          <w:rtl w:val="0"/>
          <w:lang w:val="en-US"/>
        </w:rPr>
        <w:t>69), nor how the notion of a totally unlearned justifying cognitive skill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should be interpreted. Under a certain interpretation, against the Myth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of the Given Sellars requires that one should account for each particular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justifying skill in terms of learning, forming of associations, and so forth.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Given this interpretation, my first objection to 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argument in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myth of Jones (see section 5 above) can be seen as a tool for answering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it-IT"/>
        </w:rPr>
        <w:t>Sellars</w:t>
      </w:r>
      <w:r>
        <w:rPr>
          <w:rFonts w:ascii="Times" w:hAnsi="Times" w:hint="default"/>
          <w:sz w:val="21"/>
          <w:szCs w:val="21"/>
          <w:rtl w:val="0"/>
        </w:rPr>
        <w:t>’</w:t>
      </w:r>
      <w:r>
        <w:rPr>
          <w:rFonts w:ascii="Times" w:hAnsi="Times"/>
          <w:sz w:val="21"/>
          <w:szCs w:val="21"/>
          <w:rtl w:val="0"/>
          <w:lang w:val="en-US"/>
        </w:rPr>
        <w:t>s criticism of such a notion of giveness. For we (non-Ryleans)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have contentful and justified, but unlearned, thought-ascription abilities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concerning new thoughts. Under a different interpretation, however,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Sellars just requires that, generally speaking, one cannot participate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in the game of giving and asking for reasons unless one has acquired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some conceptual abilities. Such a view, which is roughly equivalent to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1"/>
          <w:szCs w:val="21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the claim that at least some justifying cognitive skills must be acquired,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2"/>
          <w:szCs w:val="12"/>
          <w:rtl w:val="0"/>
        </w:rPr>
      </w:pPr>
      <w:r>
        <w:rPr>
          <w:rFonts w:ascii="Times" w:hAnsi="Times"/>
          <w:sz w:val="21"/>
          <w:szCs w:val="21"/>
          <w:rtl w:val="0"/>
          <w:lang w:val="en-US"/>
        </w:rPr>
        <w:t>is not challenged by my objection.</w:t>
      </w:r>
      <w:r>
        <w:rPr>
          <w:rFonts w:ascii="Times" w:hAnsi="Times"/>
          <w:sz w:val="12"/>
          <w:szCs w:val="12"/>
          <w:rtl w:val="0"/>
        </w:rPr>
        <w:t>6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2"/>
          <w:szCs w:val="12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3"/>
          <w:szCs w:val="23"/>
          <w:rtl w:val="0"/>
        </w:rPr>
      </w:pPr>
      <w:r>
        <w:rPr>
          <w:rFonts w:ascii="Times" w:hAnsi="Times"/>
          <w:sz w:val="23"/>
          <w:szCs w:val="23"/>
          <w:rtl w:val="0"/>
          <w:lang w:val="en-US"/>
        </w:rPr>
        <w:t>University of Turin (Italy)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3"/>
          <w:szCs w:val="23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3"/>
          <w:szCs w:val="23"/>
          <w:rtl w:val="0"/>
        </w:rPr>
      </w:pPr>
      <w:r>
        <w:rPr>
          <w:rFonts w:ascii="Times" w:hAnsi="Times"/>
          <w:sz w:val="23"/>
          <w:szCs w:val="23"/>
          <w:rtl w:val="0"/>
          <w:lang w:val="en-US"/>
        </w:rPr>
        <w:t>Notes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1. Though in EPM Sellars deals with both thoughts and sensory impressions,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in this paper I shall focus just on the case of thoughts.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 xml:space="preserve">2. For something similar on both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en-US"/>
        </w:rPr>
        <w:t>it is true that p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en-US"/>
        </w:rPr>
        <w:t xml:space="preserve">and </w:t>
      </w:r>
      <w:r>
        <w:rPr>
          <w:rFonts w:ascii="Times" w:hAnsi="Times" w:hint="default"/>
          <w:sz w:val="19"/>
          <w:szCs w:val="19"/>
          <w:rtl w:val="0"/>
        </w:rPr>
        <w:t>“‘</w:t>
      </w:r>
      <w:r>
        <w:rPr>
          <w:rFonts w:ascii="Times" w:hAnsi="Times"/>
          <w:sz w:val="19"/>
          <w:szCs w:val="19"/>
          <w:rtl w:val="0"/>
        </w:rPr>
        <w:t>a</w:t>
      </w:r>
      <w:r>
        <w:rPr>
          <w:rFonts w:ascii="Times" w:hAnsi="Times" w:hint="default"/>
          <w:sz w:val="19"/>
          <w:szCs w:val="19"/>
          <w:rtl w:val="0"/>
        </w:rPr>
        <w:t xml:space="preserve">’ </w:t>
      </w:r>
      <w:r>
        <w:rPr>
          <w:rFonts w:ascii="Times" w:hAnsi="Times"/>
          <w:sz w:val="19"/>
          <w:szCs w:val="19"/>
          <w:rtl w:val="0"/>
          <w:lang w:val="en-US"/>
        </w:rPr>
        <w:t>refers to a,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</w:rPr>
        <w:t>see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</w:rPr>
        <w:t>Sellars (1962).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 xml:space="preserve">3. Otherwise, if one thinks, like deVries and Triplett (2000, 178), that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it-IT"/>
        </w:rPr>
        <w:t>Sellars</w:t>
      </w:r>
      <w:r>
        <w:rPr>
          <w:rFonts w:ascii="Times" w:hAnsi="Times" w:hint="default"/>
          <w:sz w:val="19"/>
          <w:szCs w:val="19"/>
          <w:rtl w:val="0"/>
        </w:rPr>
        <w:t>’</w:t>
      </w:r>
      <w:r>
        <w:rPr>
          <w:rFonts w:ascii="Times" w:hAnsi="Times"/>
          <w:sz w:val="19"/>
          <w:szCs w:val="19"/>
          <w:rtl w:val="0"/>
        </w:rPr>
        <w:t>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myth of Jones is not a pure fiction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en-US"/>
        </w:rPr>
        <w:t xml:space="preserve">and that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it-IT"/>
        </w:rPr>
        <w:t>Sellars</w:t>
      </w:r>
      <w:r>
        <w:rPr>
          <w:rFonts w:ascii="Times" w:hAnsi="Times" w:hint="default"/>
          <w:sz w:val="19"/>
          <w:szCs w:val="19"/>
          <w:rtl w:val="0"/>
        </w:rPr>
        <w:t>’</w:t>
      </w:r>
      <w:r>
        <w:rPr>
          <w:rFonts w:ascii="Times" w:hAnsi="Times"/>
          <w:sz w:val="19"/>
          <w:szCs w:val="19"/>
          <w:rtl w:val="0"/>
          <w:lang w:val="en-US"/>
        </w:rPr>
        <w:t>s point requires more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than its mere logical possibility,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en-US"/>
        </w:rPr>
        <w:t xml:space="preserve">then Sellars has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en-US"/>
        </w:rPr>
        <w:t>failed on his own terms,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en-US"/>
        </w:rPr>
        <w:t>for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 xml:space="preserve">his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en-US"/>
        </w:rPr>
        <w:t>story is found deeply incompatible with our best theories of the historical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development of language and human conceptual capacities.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en-US"/>
        </w:rPr>
        <w:t>It seems to me,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however, that this exegesis does not make clear why Sellars calls the myth of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s-ES_tradnl"/>
        </w:rPr>
        <w:t xml:space="preserve">Jones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en-US"/>
        </w:rPr>
        <w:t>a piece of anthropological science fiction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</w:rPr>
        <w:t xml:space="preserve">(EPM </w:t>
      </w:r>
      <w:r>
        <w:rPr>
          <w:rFonts w:ascii="Times" w:hAnsi="Times" w:hint="default"/>
          <w:sz w:val="19"/>
          <w:szCs w:val="19"/>
          <w:rtl w:val="0"/>
        </w:rPr>
        <w:t xml:space="preserve">§ </w:t>
      </w:r>
      <w:r>
        <w:rPr>
          <w:rFonts w:ascii="Times" w:hAnsi="Times"/>
          <w:sz w:val="19"/>
          <w:szCs w:val="19"/>
          <w:rtl w:val="0"/>
          <w:lang w:val="en-US"/>
        </w:rPr>
        <w:t>48, my italics).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4. For a different approach to this issue, see Marras (1978).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5. In what follows, I will directly quote from Sellars (1961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</w:rPr>
        <w:t>62) and Sellars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(1965). However, for an exposition of Sellars</w:t>
      </w:r>
      <w:r>
        <w:rPr>
          <w:rFonts w:ascii="Times" w:hAnsi="Times" w:hint="default"/>
          <w:sz w:val="19"/>
          <w:szCs w:val="19"/>
          <w:rtl w:val="0"/>
        </w:rPr>
        <w:t>’</w:t>
      </w:r>
      <w:r>
        <w:rPr>
          <w:rFonts w:ascii="Times" w:hAnsi="Times"/>
          <w:sz w:val="19"/>
          <w:szCs w:val="19"/>
          <w:rtl w:val="0"/>
          <w:lang w:val="en-US"/>
        </w:rPr>
        <w:t>s extensive correspondence with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</w:rPr>
        <w:t>Hector-Neri Casta</w:t>
      </w:r>
      <w:r>
        <w:rPr>
          <w:rFonts w:ascii="Times" w:hAnsi="Times" w:hint="default"/>
          <w:sz w:val="19"/>
          <w:szCs w:val="19"/>
          <w:rtl w:val="0"/>
          <w:lang w:val="es-ES_tradnl"/>
        </w:rPr>
        <w:t>ñ</w:t>
      </w:r>
      <w:r>
        <w:rPr>
          <w:rFonts w:ascii="Times" w:hAnsi="Times"/>
          <w:sz w:val="19"/>
          <w:szCs w:val="19"/>
          <w:rtl w:val="0"/>
          <w:lang w:val="en-US"/>
        </w:rPr>
        <w:t>eda on the philosophy of mind, see also Lehrer and Stern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</w:rPr>
        <w:t>(2000).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6. I wish to thank Diego Marconi for his help in interpreting Sellars and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for his comments on this article.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3"/>
          <w:szCs w:val="23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3"/>
          <w:szCs w:val="23"/>
          <w:rtl w:val="0"/>
        </w:rPr>
      </w:pPr>
      <w:r>
        <w:rPr>
          <w:rFonts w:ascii="Times" w:hAnsi="Times"/>
          <w:sz w:val="23"/>
          <w:szCs w:val="23"/>
          <w:rtl w:val="0"/>
          <w:lang w:val="fr-FR"/>
        </w:rPr>
        <w:t>References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Bloom, P. 2000. How Children Learn the Meanings of Words. Cambridge, MA: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pt-PT"/>
        </w:rPr>
        <w:t>MIT Press.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</w:rPr>
        <w:t xml:space="preserve">Brandom, R. 1997.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en-US"/>
        </w:rPr>
        <w:t>Study Guide.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en-US"/>
        </w:rPr>
        <w:t>In Sellars 1997, 118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</w:rPr>
        <w:t>91.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 w:hint="default"/>
          <w:sz w:val="19"/>
          <w:szCs w:val="19"/>
          <w:rtl w:val="0"/>
          <w:lang w:val="en-US"/>
        </w:rPr>
        <w:t>———</w:t>
      </w:r>
      <w:r>
        <w:rPr>
          <w:rFonts w:ascii="Times" w:hAnsi="Times"/>
          <w:sz w:val="19"/>
          <w:szCs w:val="19"/>
          <w:rtl w:val="0"/>
        </w:rPr>
        <w:t xml:space="preserve">. 2002.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en-US"/>
        </w:rPr>
        <w:t>The Centrality of Sellars</w:t>
      </w:r>
      <w:r>
        <w:rPr>
          <w:rFonts w:ascii="Times" w:hAnsi="Times" w:hint="default"/>
          <w:sz w:val="19"/>
          <w:szCs w:val="19"/>
          <w:rtl w:val="0"/>
        </w:rPr>
        <w:t xml:space="preserve">’ </w:t>
      </w:r>
      <w:r>
        <w:rPr>
          <w:rFonts w:ascii="Times" w:hAnsi="Times"/>
          <w:sz w:val="19"/>
          <w:szCs w:val="19"/>
          <w:rtl w:val="0"/>
          <w:lang w:val="en-US"/>
        </w:rPr>
        <w:t>Two-Ply Account of Observation to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 xml:space="preserve">the Arguments of </w:t>
      </w:r>
      <w:r>
        <w:rPr>
          <w:rFonts w:ascii="Times" w:hAnsi="Times" w:hint="default"/>
          <w:sz w:val="19"/>
          <w:szCs w:val="19"/>
          <w:rtl w:val="0"/>
        </w:rPr>
        <w:t>‘</w:t>
      </w:r>
      <w:r>
        <w:rPr>
          <w:rFonts w:ascii="Times" w:hAnsi="Times"/>
          <w:sz w:val="19"/>
          <w:szCs w:val="19"/>
          <w:rtl w:val="0"/>
          <w:lang w:val="en-US"/>
        </w:rPr>
        <w:t>Empiricism and the Philosophy of Mind</w:t>
      </w:r>
      <w:r>
        <w:rPr>
          <w:rFonts w:ascii="Times" w:hAnsi="Times" w:hint="default"/>
          <w:sz w:val="19"/>
          <w:szCs w:val="19"/>
          <w:rtl w:val="0"/>
        </w:rPr>
        <w:t>’</w:t>
      </w:r>
      <w:r>
        <w:rPr>
          <w:rFonts w:ascii="Times" w:hAnsi="Times"/>
          <w:sz w:val="19"/>
          <w:szCs w:val="19"/>
          <w:rtl w:val="0"/>
        </w:rPr>
        <w:t>.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en-US"/>
        </w:rPr>
        <w:t>In Tales of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Mighty Dead: Historical Essays in the Metaphysics of Intentionality, 348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</w:rPr>
        <w:t>68.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Cambridge, MA: Harvard University Press.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 xml:space="preserve">Chomsky, N. 1957. Review of Wilfrid Sellars,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en-US"/>
        </w:rPr>
        <w:t>Some Reflections on Language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</w:rPr>
        <w:t>Games.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en-US"/>
        </w:rPr>
        <w:t>Journal of Symbolic Logic 22 (4): 402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</w:rPr>
        <w:t>3.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 w:hint="default"/>
          <w:sz w:val="19"/>
          <w:szCs w:val="19"/>
          <w:rtl w:val="0"/>
          <w:lang w:val="en-US"/>
        </w:rPr>
        <w:t>———</w:t>
      </w:r>
      <w:r>
        <w:rPr>
          <w:rFonts w:ascii="Times" w:hAnsi="Times"/>
          <w:sz w:val="19"/>
          <w:szCs w:val="19"/>
          <w:rtl w:val="0"/>
          <w:lang w:val="en-US"/>
        </w:rPr>
        <w:t>. 1959. A Review of B. F. Skinner</w:t>
      </w:r>
      <w:r>
        <w:rPr>
          <w:rFonts w:ascii="Times" w:hAnsi="Times" w:hint="default"/>
          <w:sz w:val="19"/>
          <w:szCs w:val="19"/>
          <w:rtl w:val="0"/>
        </w:rPr>
        <w:t>’</w:t>
      </w:r>
      <w:r>
        <w:rPr>
          <w:rFonts w:ascii="Times" w:hAnsi="Times"/>
          <w:sz w:val="19"/>
          <w:szCs w:val="19"/>
          <w:rtl w:val="0"/>
          <w:lang w:val="de-DE"/>
        </w:rPr>
        <w:t>s Verbal Behavior. Language 35 (1):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</w:rPr>
        <w:t>26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</w:rPr>
        <w:t>58.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deVries, W., and T. Triplett. 2000. Knowledge, Mind, and the Given: Reading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da-DK"/>
        </w:rPr>
        <w:t>Wilfrid</w:t>
      </w:r>
      <w:r>
        <w:rPr>
          <w:rFonts w:ascii="Times" w:hAnsi="Times" w:hint="default"/>
          <w:sz w:val="19"/>
          <w:szCs w:val="19"/>
          <w:rtl w:val="0"/>
        </w:rPr>
        <w:t>’</w:t>
      </w:r>
      <w:r>
        <w:rPr>
          <w:rFonts w:ascii="Times" w:hAnsi="Times"/>
          <w:sz w:val="19"/>
          <w:szCs w:val="19"/>
          <w:rtl w:val="0"/>
          <w:lang w:val="it-IT"/>
        </w:rPr>
        <w:t>s Sellars</w:t>
      </w:r>
      <w:r>
        <w:rPr>
          <w:rFonts w:ascii="Times" w:hAnsi="Times" w:hint="default"/>
          <w:sz w:val="19"/>
          <w:szCs w:val="19"/>
          <w:rtl w:val="0"/>
        </w:rPr>
        <w:t>’ “</w:t>
      </w:r>
      <w:r>
        <w:rPr>
          <w:rFonts w:ascii="Times" w:hAnsi="Times"/>
          <w:sz w:val="19"/>
          <w:szCs w:val="19"/>
          <w:rtl w:val="0"/>
          <w:lang w:val="en-US"/>
        </w:rPr>
        <w:t>Empiricism and the Philosophy of Mind.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it-IT"/>
        </w:rPr>
        <w:t>Indianapolis,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IN/Cambridge: Hackett Publishing Company.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Fodor, J. 1975. The Language of Thought. Cambridge, MA: Harvard University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pt-PT"/>
        </w:rPr>
        <w:t>Press.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de-DE"/>
        </w:rPr>
        <w:t xml:space="preserve">Lehrer, K., and D. G. Stern. 2000. The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</w:rPr>
        <w:t>D</w:t>
      </w:r>
      <w:r>
        <w:rPr>
          <w:rFonts w:ascii="Times" w:hAnsi="Times" w:hint="default"/>
          <w:sz w:val="19"/>
          <w:szCs w:val="19"/>
          <w:rtl w:val="0"/>
          <w:lang w:val="fr-FR"/>
        </w:rPr>
        <w:t>é</w:t>
      </w:r>
      <w:r>
        <w:rPr>
          <w:rFonts w:ascii="Times" w:hAnsi="Times"/>
          <w:sz w:val="19"/>
          <w:szCs w:val="19"/>
          <w:rtl w:val="0"/>
          <w:lang w:val="fr-FR"/>
        </w:rPr>
        <w:t>nouement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en-US"/>
        </w:rPr>
        <w:t>of Empiricism and the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Philosophy of Mind. History of Philosophy Quarterly 17: 201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</w:rPr>
        <w:t>16.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it-IT"/>
        </w:rPr>
        <w:t>Marras, A. 1973a. On Sellars</w:t>
      </w:r>
      <w:r>
        <w:rPr>
          <w:rFonts w:ascii="Times" w:hAnsi="Times" w:hint="default"/>
          <w:sz w:val="19"/>
          <w:szCs w:val="19"/>
          <w:rtl w:val="0"/>
        </w:rPr>
        <w:t xml:space="preserve">’ </w:t>
      </w:r>
      <w:r>
        <w:rPr>
          <w:rFonts w:ascii="Times" w:hAnsi="Times"/>
          <w:sz w:val="19"/>
          <w:szCs w:val="19"/>
          <w:rtl w:val="0"/>
          <w:lang w:val="en-US"/>
        </w:rPr>
        <w:t>Linguistic Theory of Conceptual Activity. Canadian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Journal of Philosophy 2: 471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</w:rPr>
        <w:t>83.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 w:hint="default"/>
          <w:sz w:val="19"/>
          <w:szCs w:val="19"/>
          <w:rtl w:val="0"/>
          <w:lang w:val="en-US"/>
        </w:rPr>
        <w:t>———</w:t>
      </w:r>
      <w:r>
        <w:rPr>
          <w:rFonts w:ascii="Times" w:hAnsi="Times"/>
          <w:sz w:val="19"/>
          <w:szCs w:val="19"/>
          <w:rtl w:val="0"/>
        </w:rPr>
        <w:t xml:space="preserve">. 1973b.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en-US"/>
        </w:rPr>
        <w:t>Sellars on Thought and Language.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fr-FR"/>
        </w:rPr>
        <w:t>Nous 7: 152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</w:rPr>
        <w:t>63.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 w:hint="default"/>
          <w:sz w:val="19"/>
          <w:szCs w:val="19"/>
          <w:rtl w:val="0"/>
          <w:lang w:val="en-US"/>
        </w:rPr>
        <w:t>———</w:t>
      </w:r>
      <w:r>
        <w:rPr>
          <w:rFonts w:ascii="Times" w:hAnsi="Times"/>
          <w:sz w:val="19"/>
          <w:szCs w:val="19"/>
          <w:rtl w:val="0"/>
        </w:rPr>
        <w:t xml:space="preserve">. 1977.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en-US"/>
        </w:rPr>
        <w:t>The Behaviorist Foundation of Sellars</w:t>
      </w:r>
      <w:r>
        <w:rPr>
          <w:rFonts w:ascii="Times" w:hAnsi="Times" w:hint="default"/>
          <w:sz w:val="19"/>
          <w:szCs w:val="19"/>
          <w:rtl w:val="0"/>
        </w:rPr>
        <w:t xml:space="preserve">’ </w:t>
      </w:r>
      <w:r>
        <w:rPr>
          <w:rFonts w:ascii="Times" w:hAnsi="Times"/>
          <w:sz w:val="19"/>
          <w:szCs w:val="19"/>
          <w:rtl w:val="0"/>
          <w:lang w:val="en-US"/>
        </w:rPr>
        <w:t>Semantics.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fr-FR"/>
        </w:rPr>
        <w:t>Dialogue 16: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</w:rPr>
        <w:t>661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</w:rPr>
        <w:t>75.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 w:hint="default"/>
          <w:sz w:val="19"/>
          <w:szCs w:val="19"/>
          <w:rtl w:val="0"/>
          <w:lang w:val="en-US"/>
        </w:rPr>
        <w:t>———</w:t>
      </w:r>
      <w:r>
        <w:rPr>
          <w:rFonts w:ascii="Times" w:hAnsi="Times"/>
          <w:sz w:val="19"/>
          <w:szCs w:val="19"/>
          <w:rtl w:val="0"/>
        </w:rPr>
        <w:t xml:space="preserve">. 1978.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en-US"/>
        </w:rPr>
        <w:t>Rules, Meaning, and Behavior: Reflections on Sellars</w:t>
      </w:r>
      <w:r>
        <w:rPr>
          <w:rFonts w:ascii="Times" w:hAnsi="Times" w:hint="default"/>
          <w:sz w:val="19"/>
          <w:szCs w:val="19"/>
          <w:rtl w:val="0"/>
        </w:rPr>
        <w:t xml:space="preserve">’ </w:t>
      </w:r>
      <w:r>
        <w:rPr>
          <w:rFonts w:ascii="Times" w:hAnsi="Times"/>
          <w:sz w:val="19"/>
          <w:szCs w:val="19"/>
          <w:rtl w:val="0"/>
          <w:lang w:val="fr-FR"/>
        </w:rPr>
        <w:t>Philosophy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of Language.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en-US"/>
        </w:rPr>
        <w:t>In The Philosophy of Wilfrid Sellars: Queries and Extensions,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</w:rPr>
        <w:t>ed. J. C. Pitt, 163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  <w:lang w:val="de-DE"/>
        </w:rPr>
        <w:t>68. Dordrecht: Reidel Publishing Co.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McDowell, J. 2009a. Why Is Sellars</w:t>
      </w:r>
      <w:r>
        <w:rPr>
          <w:rFonts w:ascii="Times" w:hAnsi="Times" w:hint="default"/>
          <w:sz w:val="19"/>
          <w:szCs w:val="19"/>
          <w:rtl w:val="0"/>
        </w:rPr>
        <w:t xml:space="preserve">’ </w:t>
      </w:r>
      <w:r>
        <w:rPr>
          <w:rFonts w:ascii="Times" w:hAnsi="Times"/>
          <w:sz w:val="19"/>
          <w:szCs w:val="19"/>
          <w:rtl w:val="0"/>
          <w:lang w:val="en-US"/>
        </w:rPr>
        <w:t xml:space="preserve">Essay Called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en-US"/>
        </w:rPr>
        <w:t>Empiricism and the Philosophy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of Mind</w:t>
      </w:r>
      <w:r>
        <w:rPr>
          <w:rFonts w:ascii="Times" w:hAnsi="Times" w:hint="default"/>
          <w:sz w:val="19"/>
          <w:szCs w:val="19"/>
          <w:rtl w:val="0"/>
        </w:rPr>
        <w:t>”</w:t>
      </w:r>
      <w:r>
        <w:rPr>
          <w:rFonts w:ascii="Times" w:hAnsi="Times"/>
          <w:sz w:val="19"/>
          <w:szCs w:val="19"/>
          <w:rtl w:val="0"/>
          <w:lang w:val="en-US"/>
        </w:rPr>
        <w:t>? In Having the World in View: Essays on Kant, Hegel and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Sellars, 207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  <w:lang w:val="en-US"/>
        </w:rPr>
        <w:t>38. Cambridge, MA: Harvard University Press.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 w:hint="default"/>
          <w:sz w:val="19"/>
          <w:szCs w:val="19"/>
          <w:rtl w:val="0"/>
          <w:lang w:val="en-US"/>
        </w:rPr>
        <w:t>———</w:t>
      </w:r>
      <w:r>
        <w:rPr>
          <w:rFonts w:ascii="Times" w:hAnsi="Times"/>
          <w:sz w:val="19"/>
          <w:szCs w:val="19"/>
          <w:rtl w:val="0"/>
        </w:rPr>
        <w:t xml:space="preserve">. 2009b.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en-US"/>
        </w:rPr>
        <w:t>Sellars on Perceptual Experience.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en-US"/>
        </w:rPr>
        <w:t>In Having the World in View,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</w:rPr>
        <w:t>3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</w:rPr>
        <w:t>22.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 w:hint="default"/>
          <w:sz w:val="19"/>
          <w:szCs w:val="19"/>
          <w:rtl w:val="0"/>
          <w:lang w:val="en-US"/>
        </w:rPr>
        <w:t>———</w:t>
      </w:r>
      <w:r>
        <w:rPr>
          <w:rFonts w:ascii="Times" w:hAnsi="Times"/>
          <w:sz w:val="19"/>
          <w:szCs w:val="19"/>
          <w:rtl w:val="0"/>
        </w:rPr>
        <w:t xml:space="preserve">. 2010.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</w:rPr>
        <w:t>Brandom on Observation.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en-US"/>
        </w:rPr>
        <w:t>In Reading Brandom: On Making It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de-DE"/>
        </w:rPr>
        <w:t>Explicit, ed. B. Weiss, J. Wanderer, 129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  <w:lang w:val="en-US"/>
        </w:rPr>
        <w:t>44. London: Routledge.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Rorty, R. 1970. Incorrigibility as the Mark of the Mental. Journal of Philosophy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</w:rPr>
        <w:t>67: 399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</w:rPr>
        <w:t>424.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da-DK"/>
        </w:rPr>
        <w:t xml:space="preserve">Rosenberg, J. 2009.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</w:rPr>
        <w:t>Wilfrid Sellars.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en-US"/>
        </w:rPr>
        <w:t>In Stanford Encyclopedia of Philosophy.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http://plato.stanford.edu/entries/sellars.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Ryle, G. 1949. The Concept of Mind. London: Hutchinson.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 xml:space="preserve">Sellars, W. 1953.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en-US"/>
        </w:rPr>
        <w:t>Inference and Meaning.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de-DE"/>
        </w:rPr>
        <w:t>Mind 62: 313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</w:rPr>
        <w:t>38.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 w:hint="default"/>
          <w:sz w:val="19"/>
          <w:szCs w:val="19"/>
          <w:rtl w:val="0"/>
          <w:lang w:val="en-US"/>
        </w:rPr>
        <w:t>———</w:t>
      </w:r>
      <w:r>
        <w:rPr>
          <w:rFonts w:ascii="Times" w:hAnsi="Times"/>
          <w:sz w:val="19"/>
          <w:szCs w:val="19"/>
          <w:rtl w:val="0"/>
        </w:rPr>
        <w:t xml:space="preserve">. 1956.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en-US"/>
        </w:rPr>
        <w:t>Empiricism and the Philosophy of Mind.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en-US"/>
        </w:rPr>
        <w:t>In Minnesota Studies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in the Philosophy of Science, vol. 1, ed. H. Feigl and M. Scriven, 253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</w:rPr>
        <w:t>329.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Minneapolis: University of Minnesota Press. Reprinted as Sellars 1997.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(EPM in the text)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 w:hint="default"/>
          <w:sz w:val="19"/>
          <w:szCs w:val="19"/>
          <w:rtl w:val="0"/>
          <w:lang w:val="en-US"/>
        </w:rPr>
        <w:t>———</w:t>
      </w:r>
      <w:r>
        <w:rPr>
          <w:rFonts w:ascii="Times" w:hAnsi="Times"/>
          <w:sz w:val="19"/>
          <w:szCs w:val="19"/>
          <w:rtl w:val="0"/>
        </w:rPr>
        <w:t>. 1961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  <w:lang w:val="en-US"/>
        </w:rPr>
        <w:t>62. Correspondence between Wilfrid Sellars and Hector-Neri Casta</w:t>
      </w:r>
      <w:r>
        <w:rPr>
          <w:rFonts w:ascii="Times" w:hAnsi="Times" w:hint="default"/>
          <w:sz w:val="19"/>
          <w:szCs w:val="19"/>
          <w:rtl w:val="0"/>
          <w:lang w:val="es-ES_tradnl"/>
        </w:rPr>
        <w:t>ñ</w:t>
      </w:r>
      <w:r>
        <w:rPr>
          <w:rFonts w:ascii="Times" w:hAnsi="Times"/>
          <w:sz w:val="19"/>
          <w:szCs w:val="19"/>
          <w:rtl w:val="0"/>
          <w:lang w:val="pt-PT"/>
        </w:rPr>
        <w:t>eda.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Edited by A. Chrucky. Available at www.ditext.com/sellars.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 w:hint="default"/>
          <w:sz w:val="19"/>
          <w:szCs w:val="19"/>
          <w:rtl w:val="0"/>
          <w:lang w:val="en-US"/>
        </w:rPr>
        <w:t>———</w:t>
      </w:r>
      <w:r>
        <w:rPr>
          <w:rFonts w:ascii="Times" w:hAnsi="Times"/>
          <w:sz w:val="19"/>
          <w:szCs w:val="19"/>
          <w:rtl w:val="0"/>
        </w:rPr>
        <w:t xml:space="preserve">. 1962.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en-US"/>
        </w:rPr>
        <w:t>Naming and Saying.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en-US"/>
        </w:rPr>
        <w:t>Philosophy of Science 29: 7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</w:rPr>
        <w:t>26.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 w:hint="default"/>
          <w:sz w:val="19"/>
          <w:szCs w:val="19"/>
          <w:rtl w:val="0"/>
          <w:lang w:val="en-US"/>
        </w:rPr>
        <w:t>———</w:t>
      </w:r>
      <w:r>
        <w:rPr>
          <w:rFonts w:ascii="Times" w:hAnsi="Times"/>
          <w:sz w:val="19"/>
          <w:szCs w:val="19"/>
          <w:rtl w:val="0"/>
          <w:lang w:val="it-IT"/>
        </w:rPr>
        <w:t xml:space="preserve">. 1963a.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en-US"/>
        </w:rPr>
        <w:t>Some Reflections on Language Games.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en-US"/>
        </w:rPr>
        <w:t>In Science, Perception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and Reality, 321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  <w:lang w:val="en-US"/>
        </w:rPr>
        <w:t>58. London: Routledge and Kegan Paul. First published in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Philosophy of Science 21 (1954): 204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</w:rPr>
        <w:t>28.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 w:hint="default"/>
          <w:sz w:val="19"/>
          <w:szCs w:val="19"/>
          <w:rtl w:val="0"/>
          <w:lang w:val="en-US"/>
        </w:rPr>
        <w:t>———</w:t>
      </w:r>
      <w:r>
        <w:rPr>
          <w:rFonts w:ascii="Times" w:hAnsi="Times"/>
          <w:sz w:val="19"/>
          <w:szCs w:val="19"/>
          <w:rtl w:val="0"/>
        </w:rPr>
        <w:t xml:space="preserve">. 1963b.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en-US"/>
        </w:rPr>
        <w:t>The Language of Theories.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en-US"/>
        </w:rPr>
        <w:t>In Current Issues in the Philosophy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of Science, ed. H. Feigl and G. Maxwell, 57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  <w:lang w:val="da-DK"/>
        </w:rPr>
        <w:t>77. New York: Holt, Rinehart,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and Winston. First published in 1961.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 w:hint="default"/>
          <w:sz w:val="19"/>
          <w:szCs w:val="19"/>
          <w:rtl w:val="0"/>
          <w:lang w:val="en-US"/>
        </w:rPr>
        <w:t>———</w:t>
      </w:r>
      <w:r>
        <w:rPr>
          <w:rFonts w:ascii="Times" w:hAnsi="Times"/>
          <w:sz w:val="19"/>
          <w:szCs w:val="19"/>
          <w:rtl w:val="0"/>
          <w:lang w:val="en-US"/>
        </w:rPr>
        <w:t>. 1965. The Rosenthal-Sellars Correspondence on Intentionality. Edited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by A. Chrucky. Available at www.ditext.com/sellars.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 w:hint="default"/>
          <w:sz w:val="19"/>
          <w:szCs w:val="19"/>
          <w:rtl w:val="0"/>
          <w:lang w:val="en-US"/>
        </w:rPr>
        <w:t>———</w:t>
      </w:r>
      <w:r>
        <w:rPr>
          <w:rFonts w:ascii="Times" w:hAnsi="Times"/>
          <w:sz w:val="19"/>
          <w:szCs w:val="19"/>
          <w:rtl w:val="0"/>
        </w:rPr>
        <w:t xml:space="preserve">. 1969.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en-US"/>
        </w:rPr>
        <w:t>Language as a Thought and as Communication.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en-US"/>
        </w:rPr>
        <w:t>Philosophy and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Phenomenological Research 29: 506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</w:rPr>
        <w:t>27.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 w:hint="default"/>
          <w:sz w:val="19"/>
          <w:szCs w:val="19"/>
          <w:rtl w:val="0"/>
          <w:lang w:val="en-US"/>
        </w:rPr>
        <w:t>———</w:t>
      </w:r>
      <w:r>
        <w:rPr>
          <w:rFonts w:ascii="Times" w:hAnsi="Times"/>
          <w:sz w:val="19"/>
          <w:szCs w:val="19"/>
          <w:rtl w:val="0"/>
        </w:rPr>
        <w:t xml:space="preserve">. 1974.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en-US"/>
        </w:rPr>
        <w:t>Meaning as Functional Classification.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en-US"/>
        </w:rPr>
        <w:t>Synthese 27: 417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</w:rPr>
        <w:t>37.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 w:hint="default"/>
          <w:sz w:val="19"/>
          <w:szCs w:val="19"/>
          <w:rtl w:val="0"/>
          <w:lang w:val="en-US"/>
        </w:rPr>
        <w:t>———</w:t>
      </w:r>
      <w:r>
        <w:rPr>
          <w:rFonts w:ascii="Times" w:hAnsi="Times"/>
          <w:sz w:val="19"/>
          <w:szCs w:val="19"/>
          <w:rtl w:val="0"/>
        </w:rPr>
        <w:t xml:space="preserve">. 1975.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en-US"/>
        </w:rPr>
        <w:t>Autobiographical Reflections.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  <w:lang w:val="en-US"/>
        </w:rPr>
        <w:t>In Action, Knowledge, and Reality: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Critical Studies in Honor of Wilfrid Sellars, ed. H.-N. Casta</w:t>
      </w:r>
      <w:r>
        <w:rPr>
          <w:rFonts w:ascii="Times" w:hAnsi="Times" w:hint="default"/>
          <w:sz w:val="19"/>
          <w:szCs w:val="19"/>
          <w:rtl w:val="0"/>
          <w:lang w:val="es-ES_tradnl"/>
        </w:rPr>
        <w:t>ñ</w:t>
      </w:r>
      <w:r>
        <w:rPr>
          <w:rFonts w:ascii="Times" w:hAnsi="Times"/>
          <w:sz w:val="19"/>
          <w:szCs w:val="19"/>
          <w:rtl w:val="0"/>
        </w:rPr>
        <w:t>eda, 277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</w:rPr>
        <w:t>93.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Indianapolis, IN: The Bobbs-Merrill Company, Inc.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 w:hint="default"/>
          <w:sz w:val="19"/>
          <w:szCs w:val="19"/>
          <w:rtl w:val="0"/>
          <w:lang w:val="en-US"/>
        </w:rPr>
        <w:t>———</w:t>
      </w:r>
      <w:r>
        <w:rPr>
          <w:rFonts w:ascii="Times" w:hAnsi="Times"/>
          <w:sz w:val="19"/>
          <w:szCs w:val="19"/>
          <w:rtl w:val="0"/>
          <w:lang w:val="en-US"/>
        </w:rPr>
        <w:t>. 1997. Empiricism and the Philosophy of Mind, with an Introduction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by R. Rorty and a Study Guide by R. Brandom. Cambridge, MA: Harvard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University Press.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Skinner, B. F. 1957. Verbal Behavior. Acton, MA: Copley.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 xml:space="preserve">Triplett, T., and W. deVries, W. 2006. </w:t>
      </w:r>
      <w:r>
        <w:rPr>
          <w:rFonts w:ascii="Times" w:hAnsi="Times" w:hint="default"/>
          <w:sz w:val="19"/>
          <w:szCs w:val="19"/>
          <w:rtl w:val="0"/>
        </w:rPr>
        <w:t>“</w:t>
      </w:r>
      <w:r>
        <w:rPr>
          <w:rFonts w:ascii="Times" w:hAnsi="Times"/>
          <w:sz w:val="19"/>
          <w:szCs w:val="19"/>
          <w:rtl w:val="0"/>
          <w:lang w:val="en-US"/>
        </w:rPr>
        <w:t>Is the Rylean Hypothesis Plausible?</w:t>
      </w:r>
      <w:r>
        <w:rPr>
          <w:rFonts w:ascii="Times" w:hAnsi="Times" w:hint="default"/>
          <w:sz w:val="19"/>
          <w:szCs w:val="19"/>
          <w:rtl w:val="0"/>
        </w:rPr>
        <w:t xml:space="preserve">” </w:t>
      </w:r>
      <w:r>
        <w:rPr>
          <w:rFonts w:ascii="Times" w:hAnsi="Times"/>
          <w:sz w:val="19"/>
          <w:szCs w:val="19"/>
          <w:rtl w:val="0"/>
        </w:rPr>
        <w:t>In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19"/>
          <w:szCs w:val="19"/>
          <w:rtl w:val="0"/>
        </w:rPr>
      </w:pPr>
      <w:r>
        <w:rPr>
          <w:rFonts w:ascii="Times" w:hAnsi="Times"/>
          <w:sz w:val="19"/>
          <w:szCs w:val="19"/>
          <w:rtl w:val="0"/>
          <w:lang w:val="en-US"/>
        </w:rPr>
        <w:t>The Self-Correcting Enterprise: Essays on Wilfrid Sellars, ed. M. P. Wolf and</w:t>
      </w:r>
    </w:p>
    <w:p>
      <w:pPr>
        <w:pStyle w:val="Di default"/>
        <w:bidi w:val="0"/>
        <w:ind w:left="0" w:right="0" w:firstLine="0"/>
        <w:jc w:val="left"/>
        <w:rPr>
          <w:rtl w:val="0"/>
        </w:rPr>
      </w:pPr>
      <w:r>
        <w:rPr>
          <w:rFonts w:ascii="Times" w:hAnsi="Times"/>
          <w:sz w:val="19"/>
          <w:szCs w:val="19"/>
          <w:rtl w:val="0"/>
          <w:lang w:val="it-IT"/>
        </w:rPr>
        <w:t>M. N. Lance, 85</w:t>
      </w:r>
      <w:r>
        <w:rPr>
          <w:rFonts w:ascii="Times" w:hAnsi="Times" w:hint="default"/>
          <w:sz w:val="19"/>
          <w:szCs w:val="19"/>
          <w:rtl w:val="0"/>
        </w:rPr>
        <w:t>–</w:t>
      </w:r>
      <w:r>
        <w:rPr>
          <w:rFonts w:ascii="Times" w:hAnsi="Times"/>
          <w:sz w:val="19"/>
          <w:szCs w:val="19"/>
          <w:rtl w:val="0"/>
          <w:lang w:val="nl-NL"/>
        </w:rPr>
        <w:t>114. Amsterdam: Rodopi.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