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C4FBE7" w14:textId="7DFC224F" w:rsidR="00533365" w:rsidRPr="003F076D" w:rsidRDefault="003F076D" w:rsidP="00F83DFF">
      <w:pPr>
        <w:pStyle w:val="Autori"/>
        <w:spacing w:before="0" w:after="0"/>
        <w:jc w:val="center"/>
        <w:rPr>
          <w:b/>
          <w:i w:val="0"/>
          <w:sz w:val="28"/>
          <w:szCs w:val="28"/>
          <w:lang w:val="en-US"/>
        </w:rPr>
      </w:pPr>
      <w:r w:rsidRPr="003F076D">
        <w:rPr>
          <w:b/>
          <w:i w:val="0"/>
          <w:sz w:val="28"/>
          <w:szCs w:val="28"/>
          <w:lang w:val="en-US"/>
        </w:rPr>
        <w:t>Ultrasound-</w:t>
      </w:r>
      <w:r w:rsidR="00371EED">
        <w:rPr>
          <w:b/>
          <w:i w:val="0"/>
          <w:sz w:val="28"/>
          <w:szCs w:val="28"/>
          <w:lang w:val="en-US"/>
        </w:rPr>
        <w:t xml:space="preserve"> </w:t>
      </w:r>
      <w:r w:rsidRPr="003F076D">
        <w:rPr>
          <w:b/>
          <w:i w:val="0"/>
          <w:sz w:val="28"/>
          <w:szCs w:val="28"/>
          <w:lang w:val="en-US"/>
        </w:rPr>
        <w:t xml:space="preserve">and PEF-assisted Industrial Production of EVOO with </w:t>
      </w:r>
      <w:r w:rsidR="00371EED">
        <w:rPr>
          <w:b/>
          <w:i w:val="0"/>
          <w:sz w:val="28"/>
          <w:szCs w:val="28"/>
          <w:lang w:val="en-US"/>
        </w:rPr>
        <w:t>higher content of</w:t>
      </w:r>
      <w:r w:rsidRPr="003F076D">
        <w:rPr>
          <w:b/>
          <w:i w:val="0"/>
          <w:sz w:val="28"/>
          <w:szCs w:val="28"/>
          <w:lang w:val="en-US"/>
        </w:rPr>
        <w:t xml:space="preserve"> Bioactive </w:t>
      </w:r>
      <w:r w:rsidR="00371EED">
        <w:rPr>
          <w:b/>
          <w:i w:val="0"/>
          <w:sz w:val="28"/>
          <w:szCs w:val="28"/>
          <w:lang w:val="en-US"/>
        </w:rPr>
        <w:t>Compounds</w:t>
      </w:r>
    </w:p>
    <w:p w14:paraId="270089B0" w14:textId="77777777" w:rsidR="00533365" w:rsidRPr="003F076D" w:rsidRDefault="00533365" w:rsidP="000F0EA7">
      <w:pPr>
        <w:pStyle w:val="Autori"/>
        <w:spacing w:before="0" w:after="0"/>
        <w:rPr>
          <w:i w:val="0"/>
          <w:lang w:val="en-US"/>
        </w:rPr>
      </w:pPr>
    </w:p>
    <w:p w14:paraId="5AAEE453" w14:textId="30CCAB44" w:rsidR="00533365" w:rsidRPr="003F076D" w:rsidRDefault="003F076D" w:rsidP="000F0EA7">
      <w:r w:rsidRPr="003F076D">
        <w:t>Boffa Luisa</w:t>
      </w:r>
      <w:r>
        <w:t xml:space="preserve"> </w:t>
      </w:r>
      <w:r w:rsidRPr="003F076D">
        <w:rPr>
          <w:vertAlign w:val="superscript"/>
        </w:rPr>
        <w:t>(1)</w:t>
      </w:r>
      <w:r w:rsidRPr="003F076D">
        <w:t>, Calcio Gaudino Emanuela</w:t>
      </w:r>
      <w:r>
        <w:t xml:space="preserve"> </w:t>
      </w:r>
      <w:r w:rsidRPr="003F076D">
        <w:rPr>
          <w:vertAlign w:val="superscript"/>
        </w:rPr>
        <w:t>(1)</w:t>
      </w:r>
      <w:r w:rsidRPr="003F076D">
        <w:t>, Grillo Giorgio</w:t>
      </w:r>
      <w:r>
        <w:t xml:space="preserve"> </w:t>
      </w:r>
      <w:r w:rsidRPr="003F076D">
        <w:rPr>
          <w:vertAlign w:val="superscript"/>
        </w:rPr>
        <w:t>(1)</w:t>
      </w:r>
      <w:r w:rsidRPr="003F076D">
        <w:t xml:space="preserve">, </w:t>
      </w:r>
      <w:proofErr w:type="spellStart"/>
      <w:r w:rsidRPr="003F076D">
        <w:t>Binello</w:t>
      </w:r>
      <w:proofErr w:type="spellEnd"/>
      <w:r w:rsidRPr="003F076D">
        <w:t xml:space="preserve"> Arianna</w:t>
      </w:r>
      <w:r>
        <w:t xml:space="preserve"> </w:t>
      </w:r>
      <w:r w:rsidRPr="003F076D">
        <w:rPr>
          <w:vertAlign w:val="superscript"/>
        </w:rPr>
        <w:t>(1)</w:t>
      </w:r>
      <w:r w:rsidRPr="003F076D">
        <w:t xml:space="preserve">, </w:t>
      </w:r>
      <w:proofErr w:type="spellStart"/>
      <w:r w:rsidRPr="003F076D">
        <w:t>Cravotto</w:t>
      </w:r>
      <w:proofErr w:type="spellEnd"/>
      <w:r w:rsidRPr="003F076D">
        <w:t xml:space="preserve"> Giancarlo </w:t>
      </w:r>
      <w:r w:rsidR="00A369FA" w:rsidRPr="003F076D">
        <w:rPr>
          <w:vertAlign w:val="superscript"/>
        </w:rPr>
        <w:t>(1)</w:t>
      </w:r>
    </w:p>
    <w:p w14:paraId="027A379F" w14:textId="1CF9B161" w:rsidR="00622857" w:rsidRPr="00C5511F" w:rsidRDefault="00A369FA" w:rsidP="0078115F">
      <w:pPr>
        <w:rPr>
          <w:i/>
          <w:sz w:val="20"/>
          <w:szCs w:val="20"/>
          <w:lang w:val="en-GB"/>
        </w:rPr>
      </w:pPr>
      <w:r w:rsidRPr="00A369FA">
        <w:rPr>
          <w:vertAlign w:val="superscript"/>
          <w:lang w:val="en-CA"/>
        </w:rPr>
        <w:t>(1)</w:t>
      </w:r>
      <w:r w:rsidR="003F076D" w:rsidRPr="003F076D">
        <w:rPr>
          <w:lang w:val="en-US"/>
        </w:rPr>
        <w:t xml:space="preserve"> </w:t>
      </w:r>
      <w:r w:rsidR="003F076D" w:rsidRPr="003F076D">
        <w:rPr>
          <w:i/>
          <w:sz w:val="20"/>
          <w:szCs w:val="20"/>
          <w:lang w:val="en-CA"/>
        </w:rPr>
        <w:t xml:space="preserve">University of Turin, Department of Drug Science and Technology, Via P. </w:t>
      </w:r>
      <w:proofErr w:type="spellStart"/>
      <w:r w:rsidR="003F076D" w:rsidRPr="003F076D">
        <w:rPr>
          <w:i/>
          <w:sz w:val="20"/>
          <w:szCs w:val="20"/>
          <w:lang w:val="en-CA"/>
        </w:rPr>
        <w:t>Giuria</w:t>
      </w:r>
      <w:proofErr w:type="spellEnd"/>
      <w:r w:rsidR="003F076D" w:rsidRPr="003F076D">
        <w:rPr>
          <w:i/>
          <w:sz w:val="20"/>
          <w:szCs w:val="20"/>
          <w:lang w:val="en-CA"/>
        </w:rPr>
        <w:t xml:space="preserve"> 9, 10125, Turin</w:t>
      </w:r>
    </w:p>
    <w:p w14:paraId="524B7DE9" w14:textId="77777777" w:rsidR="0078115F" w:rsidRPr="00C5511F" w:rsidRDefault="0078115F" w:rsidP="0078115F">
      <w:pPr>
        <w:rPr>
          <w:i/>
          <w:sz w:val="20"/>
          <w:szCs w:val="20"/>
          <w:lang w:val="en-GB"/>
        </w:rPr>
      </w:pPr>
    </w:p>
    <w:p w14:paraId="352A2D8F" w14:textId="009280D5" w:rsidR="00533365" w:rsidRPr="003F076D" w:rsidRDefault="00811263" w:rsidP="000F0EA7">
      <w:pPr>
        <w:rPr>
          <w:rFonts w:ascii="Arial" w:hAnsi="Arial" w:cs="Arial"/>
          <w:b/>
          <w:sz w:val="20"/>
          <w:szCs w:val="20"/>
          <w:lang w:val="en-US"/>
        </w:rPr>
      </w:pPr>
      <w:r w:rsidRPr="003F076D">
        <w:rPr>
          <w:b/>
          <w:i/>
          <w:sz w:val="20"/>
          <w:szCs w:val="20"/>
          <w:lang w:val="en-US"/>
        </w:rPr>
        <w:t xml:space="preserve">Corresponding author: </w:t>
      </w:r>
      <w:r w:rsidR="003F076D" w:rsidRPr="003F076D">
        <w:rPr>
          <w:b/>
          <w:i/>
          <w:sz w:val="20"/>
          <w:szCs w:val="20"/>
          <w:lang w:val="en-US"/>
        </w:rPr>
        <w:t>Boffa Luisa</w:t>
      </w:r>
      <w:r w:rsidR="00F83DFF" w:rsidRPr="003F076D">
        <w:rPr>
          <w:b/>
          <w:i/>
          <w:sz w:val="20"/>
          <w:szCs w:val="20"/>
          <w:lang w:val="en-US"/>
        </w:rPr>
        <w:t xml:space="preserve">, </w:t>
      </w:r>
      <w:r w:rsidR="003F076D" w:rsidRPr="003F076D">
        <w:rPr>
          <w:b/>
          <w:i/>
          <w:sz w:val="20"/>
          <w:szCs w:val="20"/>
          <w:lang w:val="en-US"/>
        </w:rPr>
        <w:t>luisa.boffa@</w:t>
      </w:r>
      <w:r w:rsidR="003F076D">
        <w:rPr>
          <w:b/>
          <w:i/>
          <w:sz w:val="20"/>
          <w:szCs w:val="20"/>
          <w:lang w:val="en-US"/>
        </w:rPr>
        <w:t>unito.it</w:t>
      </w:r>
    </w:p>
    <w:p w14:paraId="2E229F97" w14:textId="77777777" w:rsidR="00533365" w:rsidRPr="003F076D" w:rsidRDefault="00533365" w:rsidP="000F0EA7">
      <w:pPr>
        <w:pStyle w:val="Titoloparagrafo"/>
        <w:keepNext w:val="0"/>
        <w:widowControl w:val="0"/>
        <w:spacing w:before="0"/>
        <w:jc w:val="left"/>
        <w:rPr>
          <w:lang w:val="en-US"/>
        </w:rPr>
      </w:pPr>
    </w:p>
    <w:p w14:paraId="01513921" w14:textId="4B828146" w:rsidR="00533365" w:rsidRPr="00EE4DC0" w:rsidRDefault="00533365" w:rsidP="000F0EA7">
      <w:pPr>
        <w:pStyle w:val="Parolechiave"/>
        <w:spacing w:before="0"/>
        <w:rPr>
          <w:bCs/>
          <w:i w:val="0"/>
          <w:lang w:val="en-CA"/>
        </w:rPr>
      </w:pPr>
      <w:r>
        <w:rPr>
          <w:b/>
          <w:i w:val="0"/>
          <w:lang w:val="en-CA"/>
        </w:rPr>
        <w:t xml:space="preserve">Keywords: </w:t>
      </w:r>
      <w:r w:rsidR="003F076D" w:rsidRPr="00EE4DC0">
        <w:rPr>
          <w:bCs/>
          <w:i w:val="0"/>
          <w:lang w:val="en-CA"/>
        </w:rPr>
        <w:t>Ultrasound; Pulsed Electric Field; Extra</w:t>
      </w:r>
      <w:r w:rsidR="00233D17">
        <w:rPr>
          <w:bCs/>
          <w:i w:val="0"/>
          <w:lang w:val="en-CA"/>
        </w:rPr>
        <w:t xml:space="preserve"> </w:t>
      </w:r>
      <w:r w:rsidR="003F076D" w:rsidRPr="00EE4DC0">
        <w:rPr>
          <w:bCs/>
          <w:i w:val="0"/>
          <w:lang w:val="en-CA"/>
        </w:rPr>
        <w:t>Virgin Olive Oil Production; EVOO; Polyphenols; Tocopherols; Industrial Scale; Shelf-life</w:t>
      </w:r>
      <w:r w:rsidR="001E600D">
        <w:rPr>
          <w:bCs/>
          <w:i w:val="0"/>
          <w:lang w:val="en-CA"/>
        </w:rPr>
        <w:t>.</w:t>
      </w:r>
    </w:p>
    <w:p w14:paraId="24094F3A" w14:textId="77777777" w:rsidR="00533365" w:rsidRPr="0002282C" w:rsidRDefault="00533365" w:rsidP="000F0EA7">
      <w:pPr>
        <w:pStyle w:val="Titoloparagrafo"/>
        <w:keepNext w:val="0"/>
        <w:widowControl w:val="0"/>
        <w:spacing w:before="0"/>
        <w:jc w:val="left"/>
        <w:rPr>
          <w:lang w:val="en-GB"/>
        </w:rPr>
      </w:pPr>
    </w:p>
    <w:p w14:paraId="14312C4E" w14:textId="77777777" w:rsidR="00533365" w:rsidRPr="00533365" w:rsidRDefault="00533365" w:rsidP="00EE4DC0">
      <w:pPr>
        <w:pStyle w:val="Parolechiave"/>
        <w:spacing w:before="0" w:line="360" w:lineRule="auto"/>
        <w:rPr>
          <w:b/>
          <w:bCs/>
          <w:i w:val="0"/>
          <w:iCs w:val="0"/>
          <w:lang w:val="en-CA"/>
        </w:rPr>
      </w:pPr>
      <w:r>
        <w:rPr>
          <w:b/>
          <w:bCs/>
          <w:i w:val="0"/>
          <w:iCs w:val="0"/>
          <w:lang w:val="en-CA"/>
        </w:rPr>
        <w:t>Objectives</w:t>
      </w:r>
    </w:p>
    <w:p w14:paraId="3EB757AE" w14:textId="5E3C16F6" w:rsidR="002460F6" w:rsidRPr="002460F6" w:rsidRDefault="00CF7AC9" w:rsidP="001E600D">
      <w:pPr>
        <w:pStyle w:val="Testo"/>
        <w:spacing w:line="360" w:lineRule="auto"/>
        <w:rPr>
          <w:b/>
          <w:bCs/>
          <w:lang w:val="en-GB"/>
        </w:rPr>
      </w:pPr>
      <w:r w:rsidRPr="00CF7AC9">
        <w:rPr>
          <w:lang w:val="en-CA"/>
        </w:rPr>
        <w:t xml:space="preserve">The aim of the present study was to implement new technologies in olive oil mills and to develop an efficient industrial process for the continuous extraction of a healthier extra virgin olive oil (EVOO), enriched with bioactive compounds such as polyphenols and </w:t>
      </w:r>
      <w:proofErr w:type="spellStart"/>
      <w:r w:rsidRPr="00CF7AC9">
        <w:rPr>
          <w:lang w:val="en-CA"/>
        </w:rPr>
        <w:t>tocols</w:t>
      </w:r>
      <w:proofErr w:type="spellEnd"/>
      <w:r w:rsidRPr="00CF7AC9">
        <w:rPr>
          <w:lang w:val="en-CA"/>
        </w:rPr>
        <w:t xml:space="preserve">. EVOO is a cornerstone of the Mediterranean diet. Many studies have highlighted its crucial preventive role against </w:t>
      </w:r>
      <w:r w:rsidR="00A042CF" w:rsidRPr="00A042CF">
        <w:rPr>
          <w:lang w:val="en-CA"/>
        </w:rPr>
        <w:t>cardiovascular disease, neurodegenerative disorders</w:t>
      </w:r>
      <w:r w:rsidR="00EE7E56">
        <w:rPr>
          <w:lang w:val="en-CA"/>
        </w:rPr>
        <w:t xml:space="preserve">, metabolic </w:t>
      </w:r>
      <w:proofErr w:type="gramStart"/>
      <w:r w:rsidR="00EE7E56">
        <w:rPr>
          <w:lang w:val="en-CA"/>
        </w:rPr>
        <w:t>syndrome</w:t>
      </w:r>
      <w:proofErr w:type="gramEnd"/>
      <w:r w:rsidR="00A042CF" w:rsidRPr="00A042CF">
        <w:rPr>
          <w:lang w:val="en-CA"/>
        </w:rPr>
        <w:t xml:space="preserve"> and cancer</w:t>
      </w:r>
      <w:r w:rsidRPr="00CF7AC9">
        <w:rPr>
          <w:lang w:val="en-CA"/>
        </w:rPr>
        <w:t xml:space="preserve">, due to the anti-inflammatory and antioxidant synergistic activities of polyphenols and </w:t>
      </w:r>
      <w:proofErr w:type="spellStart"/>
      <w:r w:rsidRPr="00CF7AC9">
        <w:rPr>
          <w:lang w:val="en-CA"/>
        </w:rPr>
        <w:t>toco</w:t>
      </w:r>
      <w:r>
        <w:rPr>
          <w:lang w:val="en-CA"/>
        </w:rPr>
        <w:t>ls</w:t>
      </w:r>
      <w:proofErr w:type="spellEnd"/>
      <w:r w:rsidR="00A042CF">
        <w:rPr>
          <w:lang w:val="en-CA"/>
        </w:rPr>
        <w:t xml:space="preserve"> [1].</w:t>
      </w:r>
    </w:p>
    <w:p w14:paraId="303665E8" w14:textId="77777777" w:rsidR="00EE4DC0" w:rsidRPr="002460F6" w:rsidRDefault="00EE4DC0" w:rsidP="00EE4DC0">
      <w:pPr>
        <w:pStyle w:val="Testo"/>
        <w:spacing w:line="360" w:lineRule="auto"/>
        <w:jc w:val="left"/>
        <w:rPr>
          <w:b/>
          <w:bCs/>
          <w:lang w:val="en-GB"/>
        </w:rPr>
      </w:pPr>
      <w:r w:rsidRPr="002460F6">
        <w:rPr>
          <w:b/>
          <w:bCs/>
          <w:lang w:val="en-GB"/>
        </w:rPr>
        <w:t>Methods</w:t>
      </w:r>
    </w:p>
    <w:p w14:paraId="1EB31410" w14:textId="028E67E1" w:rsidR="0005373B" w:rsidRDefault="00453978" w:rsidP="001E600D">
      <w:pPr>
        <w:pStyle w:val="Testo"/>
        <w:spacing w:line="360" w:lineRule="auto"/>
        <w:rPr>
          <w:lang w:val="en-CA"/>
        </w:rPr>
      </w:pPr>
      <w:r>
        <w:rPr>
          <w:lang w:val="en-CA"/>
        </w:rPr>
        <w:t>N</w:t>
      </w:r>
      <w:r w:rsidRPr="00EE4DC0">
        <w:rPr>
          <w:lang w:val="en-CA"/>
        </w:rPr>
        <w:t>on-thermal technologies, namely ultrasound (US) and pulsed electric field (PEF)</w:t>
      </w:r>
      <w:r>
        <w:rPr>
          <w:lang w:val="en-CA"/>
        </w:rPr>
        <w:t xml:space="preserve"> </w:t>
      </w:r>
      <w:r w:rsidR="00CF7AC9">
        <w:rPr>
          <w:lang w:val="en-CA"/>
        </w:rPr>
        <w:t>have been tested separately or in combination</w:t>
      </w:r>
      <w:r w:rsidR="003A72CC" w:rsidRPr="00EE4DC0">
        <w:rPr>
          <w:lang w:val="en-CA"/>
        </w:rPr>
        <w:t xml:space="preserve"> to eliminate the need for traditional malaxation.</w:t>
      </w:r>
      <w:r w:rsidR="003A72CC">
        <w:rPr>
          <w:lang w:val="en-CA"/>
        </w:rPr>
        <w:t xml:space="preserve"> </w:t>
      </w:r>
      <w:r w:rsidRPr="00EE4DC0">
        <w:rPr>
          <w:lang w:val="en-CA"/>
        </w:rPr>
        <w:t>Extensive literature supports the efficacy of ultrasound-assisted extraction (UAE) and PEF treatments in EVOO production</w:t>
      </w:r>
      <w:r w:rsidR="00A042CF">
        <w:rPr>
          <w:lang w:val="en-CA"/>
        </w:rPr>
        <w:t xml:space="preserve"> [2,3]</w:t>
      </w:r>
      <w:r w:rsidRPr="00EE4DC0">
        <w:rPr>
          <w:lang w:val="en-CA"/>
        </w:rPr>
        <w:t xml:space="preserve">. </w:t>
      </w:r>
      <w:r w:rsidR="003A72CC">
        <w:rPr>
          <w:lang w:val="en-CA"/>
        </w:rPr>
        <w:t>Starting from pilot scale</w:t>
      </w:r>
      <w:r w:rsidR="0005373B">
        <w:rPr>
          <w:lang w:val="en-CA"/>
        </w:rPr>
        <w:t xml:space="preserve"> trials</w:t>
      </w:r>
      <w:r w:rsidR="003A72CC">
        <w:rPr>
          <w:lang w:val="en-CA"/>
        </w:rPr>
        <w:t xml:space="preserve">, </w:t>
      </w:r>
      <w:r w:rsidR="0005373B">
        <w:rPr>
          <w:lang w:val="en-CA"/>
        </w:rPr>
        <w:t xml:space="preserve">different US and PEF </w:t>
      </w:r>
      <w:r w:rsidR="00CF7AC9">
        <w:rPr>
          <w:lang w:val="en-CA"/>
        </w:rPr>
        <w:t>equipment</w:t>
      </w:r>
      <w:r w:rsidR="0005373B">
        <w:rPr>
          <w:lang w:val="en-CA"/>
        </w:rPr>
        <w:t xml:space="preserve"> were evaluated in the extraction of EVOO from </w:t>
      </w:r>
      <w:r w:rsidR="00CF7AC9" w:rsidRPr="00CF7AC9">
        <w:rPr>
          <w:lang w:val="en-CA"/>
        </w:rPr>
        <w:t>several autochthonous olive cultivars</w:t>
      </w:r>
      <w:r w:rsidR="00CF7AC9">
        <w:rPr>
          <w:lang w:val="en-CA"/>
        </w:rPr>
        <w:t xml:space="preserve"> </w:t>
      </w:r>
      <w:r w:rsidR="0005373B">
        <w:rPr>
          <w:lang w:val="en-CA"/>
        </w:rPr>
        <w:t>such as Taggiasca, Mattea and Coratina.</w:t>
      </w:r>
      <w:r w:rsidR="003A72CC">
        <w:rPr>
          <w:lang w:val="en-CA"/>
        </w:rPr>
        <w:t xml:space="preserve"> </w:t>
      </w:r>
      <w:r w:rsidR="00CF7AC9" w:rsidRPr="00CF7AC9">
        <w:rPr>
          <w:lang w:val="en-CA"/>
        </w:rPr>
        <w:t xml:space="preserve">Extraction yields, </w:t>
      </w:r>
      <w:proofErr w:type="spellStart"/>
      <w:r w:rsidR="00CF7AC9" w:rsidRPr="00CF7AC9">
        <w:rPr>
          <w:lang w:val="en-CA"/>
        </w:rPr>
        <w:t>physico</w:t>
      </w:r>
      <w:proofErr w:type="spellEnd"/>
      <w:r w:rsidR="00CF7AC9" w:rsidRPr="00CF7AC9">
        <w:rPr>
          <w:lang w:val="en-CA"/>
        </w:rPr>
        <w:t>-chemical and organoleptic characteristics, and polyphenol and tocopherol contents were monitored throughout the trials.</w:t>
      </w:r>
    </w:p>
    <w:p w14:paraId="289AF5BE" w14:textId="77777777" w:rsidR="00533365" w:rsidRPr="00533365" w:rsidRDefault="00533365" w:rsidP="00EE4DC0">
      <w:pPr>
        <w:pStyle w:val="Testo"/>
        <w:spacing w:line="360" w:lineRule="auto"/>
        <w:rPr>
          <w:b/>
          <w:bCs/>
          <w:lang w:val="en-CA"/>
        </w:rPr>
      </w:pPr>
      <w:r>
        <w:rPr>
          <w:b/>
          <w:bCs/>
          <w:lang w:val="en-CA"/>
        </w:rPr>
        <w:t>Results</w:t>
      </w:r>
    </w:p>
    <w:p w14:paraId="55CDE37C" w14:textId="3EA12F0A" w:rsidR="00274905" w:rsidRDefault="0005373B" w:rsidP="001E600D">
      <w:pPr>
        <w:pStyle w:val="Testo"/>
        <w:spacing w:line="360" w:lineRule="auto"/>
        <w:rPr>
          <w:lang w:val="en-CA"/>
        </w:rPr>
      </w:pPr>
      <w:r w:rsidRPr="00EE4DC0">
        <w:rPr>
          <w:lang w:val="en-CA"/>
        </w:rPr>
        <w:t>Our study introduce</w:t>
      </w:r>
      <w:r>
        <w:rPr>
          <w:lang w:val="en-CA"/>
        </w:rPr>
        <w:t>d</w:t>
      </w:r>
      <w:r w:rsidRPr="00EE4DC0">
        <w:rPr>
          <w:lang w:val="en-CA"/>
        </w:rPr>
        <w:t xml:space="preserve"> a unique continuous</w:t>
      </w:r>
      <w:r w:rsidR="00CF7AC9">
        <w:rPr>
          <w:lang w:val="en-CA"/>
        </w:rPr>
        <w:t xml:space="preserve"> </w:t>
      </w:r>
      <w:r w:rsidRPr="00EE4DC0">
        <w:rPr>
          <w:lang w:val="en-CA"/>
        </w:rPr>
        <w:t>flow setup integrating a US device with a</w:t>
      </w:r>
      <w:r w:rsidR="00CF7AC9">
        <w:rPr>
          <w:lang w:val="en-CA"/>
        </w:rPr>
        <w:t>n</w:t>
      </w:r>
      <w:r w:rsidRPr="00EE4DC0">
        <w:rPr>
          <w:lang w:val="en-CA"/>
        </w:rPr>
        <w:t xml:space="preserve"> industrial </w:t>
      </w:r>
      <w:r w:rsidR="00CF7AC9" w:rsidRPr="00EE4DC0">
        <w:rPr>
          <w:lang w:val="en-CA"/>
        </w:rPr>
        <w:t xml:space="preserve">PEF </w:t>
      </w:r>
      <w:r w:rsidRPr="00EE4DC0">
        <w:rPr>
          <w:lang w:val="en-CA"/>
        </w:rPr>
        <w:t xml:space="preserve">chamber, </w:t>
      </w:r>
      <w:r w:rsidR="00CF7AC9">
        <w:rPr>
          <w:lang w:val="en-CA"/>
        </w:rPr>
        <w:t>which resulted</w:t>
      </w:r>
      <w:r w:rsidRPr="00EE4DC0">
        <w:rPr>
          <w:lang w:val="en-CA"/>
        </w:rPr>
        <w:t xml:space="preserve"> in </w:t>
      </w:r>
      <w:r w:rsidR="00CF7AC9">
        <w:rPr>
          <w:lang w:val="en-CA"/>
        </w:rPr>
        <w:t>improved</w:t>
      </w:r>
      <w:r w:rsidRPr="00EE4DC0">
        <w:rPr>
          <w:lang w:val="en-CA"/>
        </w:rPr>
        <w:t xml:space="preserve"> EVOO </w:t>
      </w:r>
      <w:r w:rsidR="00C2018E">
        <w:rPr>
          <w:lang w:val="en-CA"/>
        </w:rPr>
        <w:t>production (ton/die)</w:t>
      </w:r>
      <w:r w:rsidRPr="00EE4DC0">
        <w:rPr>
          <w:lang w:val="en-CA"/>
        </w:rPr>
        <w:t xml:space="preserve"> through potent non-thermal physical effects such as acoustic cavitation and electroporation. </w:t>
      </w:r>
      <w:r w:rsidR="00CF7AC9">
        <w:rPr>
          <w:lang w:val="en-CA"/>
        </w:rPr>
        <w:t>In addition</w:t>
      </w:r>
      <w:r w:rsidR="00EE4DC0" w:rsidRPr="00EE4DC0">
        <w:rPr>
          <w:lang w:val="en-CA"/>
        </w:rPr>
        <w:t xml:space="preserve">, these </w:t>
      </w:r>
      <w:r w:rsidRPr="00EE4DC0">
        <w:rPr>
          <w:lang w:val="en-CA"/>
        </w:rPr>
        <w:t>innovations</w:t>
      </w:r>
      <w:r w:rsidR="00EE4DC0" w:rsidRPr="00EE4DC0">
        <w:rPr>
          <w:lang w:val="en-CA"/>
        </w:rPr>
        <w:t xml:space="preserve"> enrich</w:t>
      </w:r>
      <w:r>
        <w:rPr>
          <w:lang w:val="en-CA"/>
        </w:rPr>
        <w:t>ed</w:t>
      </w:r>
      <w:r w:rsidR="00EE4DC0" w:rsidRPr="00EE4DC0">
        <w:rPr>
          <w:lang w:val="en-CA"/>
        </w:rPr>
        <w:t xml:space="preserve"> the </w:t>
      </w:r>
      <w:r w:rsidR="00CF7AC9">
        <w:rPr>
          <w:lang w:val="en-CA"/>
        </w:rPr>
        <w:t>resulting</w:t>
      </w:r>
      <w:r>
        <w:rPr>
          <w:lang w:val="en-CA"/>
        </w:rPr>
        <w:t xml:space="preserve"> </w:t>
      </w:r>
      <w:r w:rsidR="00EE4DC0" w:rsidRPr="00EE4DC0">
        <w:rPr>
          <w:lang w:val="en-CA"/>
        </w:rPr>
        <w:t xml:space="preserve">EVOO with nutritionally </w:t>
      </w:r>
      <w:r w:rsidR="00371EED">
        <w:rPr>
          <w:lang w:val="en-CA"/>
        </w:rPr>
        <w:t>relevant</w:t>
      </w:r>
      <w:r w:rsidR="00EE4DC0" w:rsidRPr="00EE4DC0">
        <w:rPr>
          <w:lang w:val="en-CA"/>
        </w:rPr>
        <w:t xml:space="preserve"> minor components</w:t>
      </w:r>
      <w:r w:rsidR="00C2018E">
        <w:rPr>
          <w:lang w:val="en-CA"/>
        </w:rPr>
        <w:t xml:space="preserve"> (8-12% polyphenols, 3-5% </w:t>
      </w:r>
      <w:proofErr w:type="spellStart"/>
      <w:r w:rsidR="00C2018E">
        <w:rPr>
          <w:lang w:val="en-CA"/>
        </w:rPr>
        <w:t>tocols</w:t>
      </w:r>
      <w:proofErr w:type="spellEnd"/>
      <w:r w:rsidR="00C2018E">
        <w:rPr>
          <w:lang w:val="en-CA"/>
        </w:rPr>
        <w:t>)</w:t>
      </w:r>
      <w:r w:rsidR="00EE4DC0" w:rsidRPr="00EE4DC0">
        <w:rPr>
          <w:lang w:val="en-CA"/>
        </w:rPr>
        <w:t xml:space="preserve">, thereby elevating its quality and market </w:t>
      </w:r>
      <w:r w:rsidR="00EE4DC0" w:rsidRPr="00EE4DC0">
        <w:rPr>
          <w:lang w:val="en-CA"/>
        </w:rPr>
        <w:lastRenderedPageBreak/>
        <w:t xml:space="preserve">value, </w:t>
      </w:r>
      <w:r w:rsidR="00CF7AC9">
        <w:rPr>
          <w:lang w:val="en-CA"/>
        </w:rPr>
        <w:t>as well as</w:t>
      </w:r>
      <w:r w:rsidR="00EE4DC0" w:rsidRPr="00EE4DC0">
        <w:rPr>
          <w:lang w:val="en-CA"/>
        </w:rPr>
        <w:t xml:space="preserve"> overall shelf-life. This combined UAE and US-PEF process not only </w:t>
      </w:r>
      <w:r w:rsidR="00CF7AC9">
        <w:rPr>
          <w:lang w:val="en-CA"/>
        </w:rPr>
        <w:t>increased</w:t>
      </w:r>
      <w:r w:rsidR="00EE4DC0" w:rsidRPr="00EE4DC0">
        <w:rPr>
          <w:lang w:val="en-CA"/>
        </w:rPr>
        <w:t xml:space="preserve"> </w:t>
      </w:r>
      <w:r w:rsidR="00C2018E">
        <w:rPr>
          <w:lang w:val="en-CA"/>
        </w:rPr>
        <w:t xml:space="preserve">daily </w:t>
      </w:r>
      <w:r w:rsidR="00CF7AC9">
        <w:rPr>
          <w:lang w:val="en-CA"/>
        </w:rPr>
        <w:t xml:space="preserve">oil </w:t>
      </w:r>
      <w:r w:rsidR="00C2018E">
        <w:rPr>
          <w:lang w:val="en-CA"/>
        </w:rPr>
        <w:t>production</w:t>
      </w:r>
      <w:r w:rsidR="00EE4DC0" w:rsidRPr="00EE4DC0">
        <w:rPr>
          <w:lang w:val="en-CA"/>
        </w:rPr>
        <w:t xml:space="preserve"> </w:t>
      </w:r>
      <w:r w:rsidR="00C2018E">
        <w:rPr>
          <w:lang w:val="en-CA"/>
        </w:rPr>
        <w:t xml:space="preserve">(near 40%), </w:t>
      </w:r>
      <w:r w:rsidR="00EE4DC0" w:rsidRPr="00EE4DC0">
        <w:rPr>
          <w:lang w:val="en-CA"/>
        </w:rPr>
        <w:t>but also eliminate</w:t>
      </w:r>
      <w:r w:rsidR="00CF7AC9">
        <w:rPr>
          <w:lang w:val="en-CA"/>
        </w:rPr>
        <w:t>d</w:t>
      </w:r>
      <w:r w:rsidR="00EE4DC0" w:rsidRPr="00EE4DC0">
        <w:rPr>
          <w:lang w:val="en-CA"/>
        </w:rPr>
        <w:t xml:space="preserve"> the </w:t>
      </w:r>
      <w:r w:rsidR="00274905">
        <w:rPr>
          <w:lang w:val="en-CA"/>
        </w:rPr>
        <w:t>need</w:t>
      </w:r>
      <w:r w:rsidR="00EE4DC0" w:rsidRPr="00EE4DC0">
        <w:rPr>
          <w:lang w:val="en-CA"/>
        </w:rPr>
        <w:t xml:space="preserve"> for kneading during malaxation, </w:t>
      </w:r>
      <w:r w:rsidR="00274905">
        <w:rPr>
          <w:lang w:val="en-CA"/>
        </w:rPr>
        <w:t>resulting in</w:t>
      </w:r>
      <w:r w:rsidR="00EE4DC0" w:rsidRPr="00EE4DC0">
        <w:rPr>
          <w:lang w:val="en-CA"/>
        </w:rPr>
        <w:t xml:space="preserve"> </w:t>
      </w:r>
      <w:r w:rsidR="00274905">
        <w:rPr>
          <w:lang w:val="en-CA"/>
        </w:rPr>
        <w:t>significant</w:t>
      </w:r>
      <w:r w:rsidR="00EE4DC0" w:rsidRPr="00EE4DC0">
        <w:rPr>
          <w:lang w:val="en-CA"/>
        </w:rPr>
        <w:t xml:space="preserve"> energy savings</w:t>
      </w:r>
      <w:r w:rsidR="00C2018E">
        <w:rPr>
          <w:lang w:val="en-CA"/>
        </w:rPr>
        <w:t xml:space="preserve"> (approximately 30%)</w:t>
      </w:r>
      <w:r w:rsidR="00EE4DC0" w:rsidRPr="00EE4DC0">
        <w:rPr>
          <w:lang w:val="en-CA"/>
        </w:rPr>
        <w:t xml:space="preserve">. </w:t>
      </w:r>
    </w:p>
    <w:p w14:paraId="7C4AD526" w14:textId="147D4DE6" w:rsidR="00EE4DC0" w:rsidRDefault="00EE4DC0" w:rsidP="001E600D">
      <w:pPr>
        <w:pStyle w:val="Testo"/>
        <w:spacing w:line="360" w:lineRule="auto"/>
        <w:rPr>
          <w:lang w:val="en-CA"/>
        </w:rPr>
      </w:pPr>
      <w:r w:rsidRPr="00EE4DC0">
        <w:rPr>
          <w:lang w:val="en-CA"/>
        </w:rPr>
        <w:t xml:space="preserve">The </w:t>
      </w:r>
      <w:r w:rsidR="00274905">
        <w:rPr>
          <w:lang w:val="en-CA"/>
        </w:rPr>
        <w:t>introduction</w:t>
      </w:r>
      <w:r w:rsidRPr="00EE4DC0">
        <w:rPr>
          <w:lang w:val="en-CA"/>
        </w:rPr>
        <w:t xml:space="preserve"> of continuous-flow US and PEF technologies heralds a </w:t>
      </w:r>
      <w:r w:rsidR="00371EED">
        <w:rPr>
          <w:lang w:val="en-CA"/>
        </w:rPr>
        <w:t>remarkable</w:t>
      </w:r>
      <w:r w:rsidRPr="00EE4DC0">
        <w:rPr>
          <w:lang w:val="en-CA"/>
        </w:rPr>
        <w:t xml:space="preserve"> innovation in the EVOO industry, offering </w:t>
      </w:r>
      <w:r w:rsidR="00274905">
        <w:rPr>
          <w:lang w:val="en-CA"/>
        </w:rPr>
        <w:t>benefits</w:t>
      </w:r>
      <w:r w:rsidRPr="00EE4DC0">
        <w:rPr>
          <w:lang w:val="en-CA"/>
        </w:rPr>
        <w:t xml:space="preserve"> </w:t>
      </w:r>
      <w:r w:rsidR="00274905">
        <w:rPr>
          <w:lang w:val="en-CA"/>
        </w:rPr>
        <w:t>to</w:t>
      </w:r>
      <w:r w:rsidRPr="00EE4DC0">
        <w:rPr>
          <w:lang w:val="en-CA"/>
        </w:rPr>
        <w:t xml:space="preserve"> both producers and consumers. The result</w:t>
      </w:r>
      <w:r w:rsidR="00274905">
        <w:rPr>
          <w:lang w:val="en-CA"/>
        </w:rPr>
        <w:t>ing</w:t>
      </w:r>
      <w:r w:rsidRPr="00EE4DC0">
        <w:rPr>
          <w:lang w:val="en-CA"/>
        </w:rPr>
        <w:t xml:space="preserve"> EVOO from non-thermal continuous-flow production </w:t>
      </w:r>
      <w:r w:rsidR="00274905">
        <w:rPr>
          <w:lang w:val="en-CA"/>
        </w:rPr>
        <w:t>meets</w:t>
      </w:r>
      <w:r w:rsidRPr="00EE4DC0">
        <w:rPr>
          <w:lang w:val="en-CA"/>
        </w:rPr>
        <w:t xml:space="preserve"> the growing demand for healthier, nutrient-enriched products.</w:t>
      </w:r>
    </w:p>
    <w:p w14:paraId="066F255B" w14:textId="77777777" w:rsidR="00A042CF" w:rsidRDefault="00A042CF" w:rsidP="00EE4DC0">
      <w:pPr>
        <w:pStyle w:val="Testo"/>
        <w:spacing w:line="360" w:lineRule="auto"/>
        <w:jc w:val="left"/>
        <w:rPr>
          <w:lang w:val="en-CA"/>
        </w:rPr>
      </w:pPr>
    </w:p>
    <w:p w14:paraId="3FBA8D16" w14:textId="77777777" w:rsidR="00B55FA4" w:rsidRDefault="00B55FA4" w:rsidP="00EE4DC0">
      <w:pPr>
        <w:pStyle w:val="Testo"/>
        <w:spacing w:line="360" w:lineRule="auto"/>
        <w:jc w:val="left"/>
        <w:rPr>
          <w:lang w:val="en-CA"/>
        </w:rPr>
      </w:pPr>
    </w:p>
    <w:p w14:paraId="5F769D0E" w14:textId="23D33ECF" w:rsidR="00A042CF" w:rsidRDefault="00A042CF" w:rsidP="00EE7E56">
      <w:pPr>
        <w:pStyle w:val="Testo"/>
        <w:spacing w:line="360" w:lineRule="auto"/>
        <w:rPr>
          <w:sz w:val="16"/>
          <w:szCs w:val="16"/>
          <w:lang w:val="en-CA"/>
        </w:rPr>
      </w:pPr>
      <w:r w:rsidRPr="00EE7E56">
        <w:rPr>
          <w:sz w:val="16"/>
          <w:szCs w:val="16"/>
          <w:lang w:val="en-US"/>
        </w:rPr>
        <w:t xml:space="preserve">[1] </w:t>
      </w:r>
      <w:proofErr w:type="spellStart"/>
      <w:r w:rsidR="00EE7E56" w:rsidRPr="00EE7E56">
        <w:rPr>
          <w:sz w:val="16"/>
          <w:szCs w:val="16"/>
          <w:lang w:val="en-US"/>
        </w:rPr>
        <w:t>Foscolou</w:t>
      </w:r>
      <w:proofErr w:type="spellEnd"/>
      <w:r w:rsidR="00EE7E56">
        <w:rPr>
          <w:sz w:val="16"/>
          <w:szCs w:val="16"/>
          <w:lang w:val="en-US"/>
        </w:rPr>
        <w:t>,</w:t>
      </w:r>
      <w:r w:rsidR="00EE7E56" w:rsidRPr="00EE7E56">
        <w:rPr>
          <w:sz w:val="16"/>
          <w:szCs w:val="16"/>
          <w:lang w:val="en-US"/>
        </w:rPr>
        <w:t xml:space="preserve"> A., </w:t>
      </w:r>
      <w:proofErr w:type="spellStart"/>
      <w:r w:rsidR="00EE7E56" w:rsidRPr="00EE7E56">
        <w:rPr>
          <w:sz w:val="16"/>
          <w:szCs w:val="16"/>
          <w:lang w:val="en-US"/>
        </w:rPr>
        <w:t>Critselis</w:t>
      </w:r>
      <w:proofErr w:type="spellEnd"/>
      <w:r w:rsidR="00EE7E56" w:rsidRPr="00EE7E56">
        <w:rPr>
          <w:sz w:val="16"/>
          <w:szCs w:val="16"/>
          <w:lang w:val="en-US"/>
        </w:rPr>
        <w:t xml:space="preserve"> E., </w:t>
      </w:r>
      <w:proofErr w:type="spellStart"/>
      <w:r w:rsidR="00EE7E56" w:rsidRPr="00EE7E56">
        <w:rPr>
          <w:sz w:val="16"/>
          <w:szCs w:val="16"/>
          <w:lang w:val="en-US"/>
        </w:rPr>
        <w:t>Panagiotakos</w:t>
      </w:r>
      <w:proofErr w:type="spellEnd"/>
      <w:r w:rsidR="00EE7E56" w:rsidRPr="00EE7E56">
        <w:rPr>
          <w:sz w:val="16"/>
          <w:szCs w:val="16"/>
          <w:lang w:val="en-US"/>
        </w:rPr>
        <w:t xml:space="preserve"> D</w:t>
      </w:r>
      <w:r w:rsidR="00EE7E56">
        <w:rPr>
          <w:sz w:val="16"/>
          <w:szCs w:val="16"/>
          <w:lang w:val="en-US"/>
        </w:rPr>
        <w:t>. (</w:t>
      </w:r>
      <w:r w:rsidR="00EE7E56" w:rsidRPr="00EE7E56">
        <w:rPr>
          <w:sz w:val="16"/>
          <w:szCs w:val="16"/>
          <w:lang w:val="en-CA"/>
        </w:rPr>
        <w:t>2018</w:t>
      </w:r>
      <w:r w:rsidR="00EE7E56">
        <w:rPr>
          <w:sz w:val="16"/>
          <w:szCs w:val="16"/>
          <w:lang w:val="en-CA"/>
        </w:rPr>
        <w:t xml:space="preserve">). </w:t>
      </w:r>
      <w:r w:rsidR="00EE7E56" w:rsidRPr="00EE7E56">
        <w:rPr>
          <w:sz w:val="16"/>
          <w:szCs w:val="16"/>
          <w:lang w:val="en-CA"/>
        </w:rPr>
        <w:t>Olive oil consumption and human health: A narrative review</w:t>
      </w:r>
      <w:r w:rsidR="00EE7E56">
        <w:rPr>
          <w:sz w:val="16"/>
          <w:szCs w:val="16"/>
          <w:lang w:val="en-CA"/>
        </w:rPr>
        <w:t xml:space="preserve">. </w:t>
      </w:r>
      <w:proofErr w:type="spellStart"/>
      <w:r w:rsidR="00EE7E56" w:rsidRPr="00EE7E56">
        <w:rPr>
          <w:i/>
          <w:iCs/>
          <w:sz w:val="16"/>
          <w:szCs w:val="16"/>
          <w:lang w:val="en-CA"/>
        </w:rPr>
        <w:t>Maturitas</w:t>
      </w:r>
      <w:proofErr w:type="spellEnd"/>
      <w:r w:rsidR="00EE7E56">
        <w:rPr>
          <w:sz w:val="16"/>
          <w:szCs w:val="16"/>
          <w:lang w:val="en-CA"/>
        </w:rPr>
        <w:t>,</w:t>
      </w:r>
      <w:r w:rsidR="00EE7E56" w:rsidRPr="00EE7E56">
        <w:rPr>
          <w:sz w:val="16"/>
          <w:szCs w:val="16"/>
          <w:lang w:val="en-CA"/>
        </w:rPr>
        <w:t xml:space="preserve"> 118,</w:t>
      </w:r>
      <w:r w:rsidR="00EE7E56">
        <w:rPr>
          <w:sz w:val="16"/>
          <w:szCs w:val="16"/>
          <w:lang w:val="en-CA"/>
        </w:rPr>
        <w:t xml:space="preserve"> </w:t>
      </w:r>
      <w:r w:rsidR="00EE7E56" w:rsidRPr="00EE7E56">
        <w:rPr>
          <w:sz w:val="16"/>
          <w:szCs w:val="16"/>
          <w:lang w:val="en-CA"/>
        </w:rPr>
        <w:t>60-66</w:t>
      </w:r>
      <w:r w:rsidR="00EE7E56">
        <w:rPr>
          <w:sz w:val="16"/>
          <w:szCs w:val="16"/>
          <w:lang w:val="en-CA"/>
        </w:rPr>
        <w:t xml:space="preserve">. </w:t>
      </w:r>
      <w:r w:rsidR="00EE7E56" w:rsidRPr="00EE7E56">
        <w:rPr>
          <w:sz w:val="16"/>
          <w:szCs w:val="16"/>
          <w:lang w:val="en-CA"/>
        </w:rPr>
        <w:t>https://doi.org/10.1016/j.maturitas.2018.10.013.</w:t>
      </w:r>
    </w:p>
    <w:p w14:paraId="66133D6C" w14:textId="2D3C3F16" w:rsidR="00A042CF" w:rsidRPr="00A042CF" w:rsidRDefault="00A042CF" w:rsidP="00A042CF">
      <w:pPr>
        <w:pStyle w:val="Testo"/>
        <w:spacing w:line="360" w:lineRule="auto"/>
        <w:rPr>
          <w:sz w:val="16"/>
          <w:szCs w:val="16"/>
        </w:rPr>
      </w:pPr>
      <w:r>
        <w:rPr>
          <w:sz w:val="16"/>
          <w:szCs w:val="16"/>
          <w:lang w:val="en-CA"/>
        </w:rPr>
        <w:t xml:space="preserve">[2] </w:t>
      </w:r>
      <w:r w:rsidRPr="00A042CF">
        <w:rPr>
          <w:sz w:val="16"/>
          <w:szCs w:val="16"/>
          <w:lang w:val="en-CA"/>
        </w:rPr>
        <w:t>Clodoveo</w:t>
      </w:r>
      <w:r w:rsidR="00EE7E56">
        <w:rPr>
          <w:sz w:val="16"/>
          <w:szCs w:val="16"/>
          <w:lang w:val="en-CA"/>
        </w:rPr>
        <w:t>,</w:t>
      </w:r>
      <w:r w:rsidRPr="00A042CF">
        <w:rPr>
          <w:sz w:val="16"/>
          <w:szCs w:val="16"/>
          <w:lang w:val="en-CA"/>
        </w:rPr>
        <w:t xml:space="preserve"> M. L. (2019). Industrial Ultrasound Applications in The Extra-Virgin Olive Oil Extraction Process: History, Approaches, and Key Questions. </w:t>
      </w:r>
      <w:r w:rsidRPr="00EE7E56">
        <w:rPr>
          <w:i/>
          <w:iCs/>
          <w:sz w:val="16"/>
          <w:szCs w:val="16"/>
        </w:rPr>
        <w:t>Foods</w:t>
      </w:r>
      <w:r w:rsidRPr="00A042CF">
        <w:rPr>
          <w:sz w:val="16"/>
          <w:szCs w:val="16"/>
        </w:rPr>
        <w:t xml:space="preserve"> (Basel, </w:t>
      </w:r>
      <w:proofErr w:type="spellStart"/>
      <w:r w:rsidRPr="00A042CF">
        <w:rPr>
          <w:sz w:val="16"/>
          <w:szCs w:val="16"/>
        </w:rPr>
        <w:t>Switzerland</w:t>
      </w:r>
      <w:proofErr w:type="spellEnd"/>
      <w:r w:rsidRPr="00A042CF">
        <w:rPr>
          <w:sz w:val="16"/>
          <w:szCs w:val="16"/>
        </w:rPr>
        <w:t>), 8(4), 121. https://doi.org/10.3390/foods8040121</w:t>
      </w:r>
      <w:r w:rsidR="00EE7E56">
        <w:rPr>
          <w:sz w:val="16"/>
          <w:szCs w:val="16"/>
        </w:rPr>
        <w:t>.</w:t>
      </w:r>
    </w:p>
    <w:p w14:paraId="5BD2379D" w14:textId="33A2B8B0" w:rsidR="000F0EA7" w:rsidRPr="00A042CF" w:rsidRDefault="00A042CF" w:rsidP="00A042CF">
      <w:pPr>
        <w:pStyle w:val="Testo"/>
        <w:spacing w:line="360" w:lineRule="auto"/>
        <w:jc w:val="left"/>
        <w:rPr>
          <w:sz w:val="16"/>
          <w:szCs w:val="16"/>
          <w:lang w:val="en-CA"/>
        </w:rPr>
      </w:pPr>
      <w:r>
        <w:rPr>
          <w:sz w:val="16"/>
          <w:szCs w:val="16"/>
        </w:rPr>
        <w:t xml:space="preserve">[3] </w:t>
      </w:r>
      <w:r w:rsidRPr="00A042CF">
        <w:rPr>
          <w:sz w:val="16"/>
          <w:szCs w:val="16"/>
        </w:rPr>
        <w:t xml:space="preserve">Veneziani, G., Esposto, S., </w:t>
      </w:r>
      <w:proofErr w:type="spellStart"/>
      <w:r w:rsidRPr="00A042CF">
        <w:rPr>
          <w:sz w:val="16"/>
          <w:szCs w:val="16"/>
        </w:rPr>
        <w:t>Taticchi</w:t>
      </w:r>
      <w:proofErr w:type="spellEnd"/>
      <w:r w:rsidRPr="00A042CF">
        <w:rPr>
          <w:sz w:val="16"/>
          <w:szCs w:val="16"/>
        </w:rPr>
        <w:t xml:space="preserve">, A., </w:t>
      </w:r>
      <w:proofErr w:type="spellStart"/>
      <w:r w:rsidRPr="00A042CF">
        <w:rPr>
          <w:sz w:val="16"/>
          <w:szCs w:val="16"/>
        </w:rPr>
        <w:t>Selvaggini</w:t>
      </w:r>
      <w:proofErr w:type="spellEnd"/>
      <w:r w:rsidRPr="00A042CF">
        <w:rPr>
          <w:sz w:val="16"/>
          <w:szCs w:val="16"/>
        </w:rPr>
        <w:t xml:space="preserve">, R., Sordini, B., Lorefice, A., Daidone, L., Pagano, M., Tomasone, R., &amp; Servili, M. (2019). </w:t>
      </w:r>
      <w:r w:rsidRPr="00A042CF">
        <w:rPr>
          <w:sz w:val="16"/>
          <w:szCs w:val="16"/>
          <w:lang w:val="en-CA"/>
        </w:rPr>
        <w:t xml:space="preserve">Extra-Virgin Olive Oil Extracted Using Pulsed Electric Field Technology: Cultivar Impact on Oil Yield and Quality. </w:t>
      </w:r>
      <w:r w:rsidRPr="00EE7E56">
        <w:rPr>
          <w:i/>
          <w:iCs/>
          <w:sz w:val="16"/>
          <w:szCs w:val="16"/>
          <w:lang w:val="en-CA"/>
        </w:rPr>
        <w:t>Frontiers in nutrition</w:t>
      </w:r>
      <w:r w:rsidRPr="00A042CF">
        <w:rPr>
          <w:sz w:val="16"/>
          <w:szCs w:val="16"/>
          <w:lang w:val="en-CA"/>
        </w:rPr>
        <w:t>, 6, 134. https://doi.org/10.3389/fnut.2019.00134</w:t>
      </w:r>
      <w:r w:rsidR="00EE7E56">
        <w:rPr>
          <w:sz w:val="16"/>
          <w:szCs w:val="16"/>
          <w:lang w:val="en-CA"/>
        </w:rPr>
        <w:t>.</w:t>
      </w:r>
    </w:p>
    <w:sectPr w:rsidR="000F0EA7" w:rsidRPr="00A042CF" w:rsidSect="00F872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523" w:right="1701" w:bottom="1418" w:left="1701" w:header="624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2BD9DB" w14:textId="77777777" w:rsidR="005F0423" w:rsidRDefault="005F0423">
      <w:r>
        <w:separator/>
      </w:r>
    </w:p>
  </w:endnote>
  <w:endnote w:type="continuationSeparator" w:id="0">
    <w:p w14:paraId="7E73A2E3" w14:textId="77777777" w:rsidR="005F0423" w:rsidRDefault="005F0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CD8F5B" w14:textId="77777777" w:rsidR="000D7ED7" w:rsidRDefault="000D7ED7">
    <w:pPr>
      <w:pStyle w:val="Pidipagina"/>
      <w:framePr w:wrap="around" w:vAnchor="text" w:hAnchor="margin" w:xAlign="outside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C01822E" w14:textId="77777777" w:rsidR="000D7ED7" w:rsidRDefault="000D7ED7">
    <w:pPr>
      <w:pStyle w:val="Pidipagin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4923EE" w14:textId="77777777" w:rsidR="000D7ED7" w:rsidRDefault="000D7ED7" w:rsidP="00533365">
    <w:pPr>
      <w:pStyle w:val="Pidipagina"/>
      <w:tabs>
        <w:tab w:val="clear" w:pos="4819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6FD29F" w14:textId="77777777" w:rsidR="008F02D6" w:rsidRDefault="008F02D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F6E19C" w14:textId="77777777" w:rsidR="005F0423" w:rsidRDefault="005F0423">
      <w:r>
        <w:separator/>
      </w:r>
    </w:p>
  </w:footnote>
  <w:footnote w:type="continuationSeparator" w:id="0">
    <w:p w14:paraId="42011582" w14:textId="77777777" w:rsidR="005F0423" w:rsidRDefault="005F04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05E0C5" w14:textId="77777777" w:rsidR="008F02D6" w:rsidRDefault="008F02D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Grigliatabella"/>
      <w:tblW w:w="878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985"/>
      <w:gridCol w:w="20"/>
      <w:gridCol w:w="6779"/>
    </w:tblGrid>
    <w:tr w:rsidR="002D328B" w:rsidRPr="00F872C7" w14:paraId="743162AA" w14:textId="77777777" w:rsidTr="00F83DFF">
      <w:trPr>
        <w:cantSplit/>
        <w:trHeight w:hRule="exact" w:val="1710"/>
      </w:trPr>
      <w:tc>
        <w:tcPr>
          <w:tcW w:w="1985" w:type="dxa"/>
          <w:vAlign w:val="center"/>
        </w:tcPr>
        <w:p w14:paraId="4C2E403A" w14:textId="3F7B07C1" w:rsidR="002D328B" w:rsidRDefault="00F83DFF" w:rsidP="00F872C7">
          <w:pPr>
            <w:pStyle w:val="Intestazione"/>
            <w:ind w:right="27"/>
            <w:jc w:val="center"/>
            <w:rPr>
              <w:i/>
              <w:sz w:val="20"/>
              <w:szCs w:val="20"/>
              <w:lang w:val="en-GB"/>
            </w:rPr>
          </w:pPr>
          <w:r w:rsidRPr="00F83DFF">
            <w:rPr>
              <w:i/>
              <w:noProof/>
              <w:sz w:val="20"/>
              <w:szCs w:val="20"/>
              <w:lang w:val="en-GB"/>
            </w:rPr>
            <w:drawing>
              <wp:inline distT="0" distB="0" distL="0" distR="0" wp14:anchorId="6DE55200" wp14:editId="12E0FF47">
                <wp:extent cx="1007706" cy="1097175"/>
                <wp:effectExtent l="0" t="0" r="0" b="0"/>
                <wp:docPr id="1518514756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3328" cy="111418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" w:type="dxa"/>
        </w:tcPr>
        <w:p w14:paraId="2562CE0F" w14:textId="77777777" w:rsidR="002D328B" w:rsidRDefault="002D328B" w:rsidP="002D328B">
          <w:pPr>
            <w:pStyle w:val="Intestazione"/>
            <w:rPr>
              <w:i/>
              <w:sz w:val="20"/>
              <w:szCs w:val="20"/>
              <w:lang w:val="en-GB"/>
            </w:rPr>
          </w:pPr>
        </w:p>
      </w:tc>
      <w:tc>
        <w:tcPr>
          <w:tcW w:w="6779" w:type="dxa"/>
          <w:vAlign w:val="center"/>
        </w:tcPr>
        <w:p w14:paraId="2065BBE3" w14:textId="77777777" w:rsidR="008F02D6" w:rsidRPr="008F02D6" w:rsidRDefault="006A700F" w:rsidP="008F02D6">
          <w:pPr>
            <w:pStyle w:val="Intestazione"/>
            <w:jc w:val="right"/>
            <w:rPr>
              <w:rFonts w:ascii="Arial" w:hAnsi="Arial" w:cs="Arial"/>
              <w:b/>
              <w:bCs/>
              <w:szCs w:val="20"/>
              <w:lang w:val="en-GB"/>
            </w:rPr>
          </w:pPr>
          <w:r w:rsidRPr="008F02D6">
            <w:rPr>
              <w:rFonts w:ascii="Arial" w:hAnsi="Arial" w:cs="Arial"/>
              <w:b/>
              <w:bCs/>
              <w:szCs w:val="20"/>
              <w:lang w:val="en-GB"/>
            </w:rPr>
            <w:t>“Green Extraction of Natural Products”</w:t>
          </w:r>
          <w:r w:rsidR="008F02D6" w:rsidRPr="008F02D6">
            <w:rPr>
              <w:rFonts w:ascii="Arial" w:hAnsi="Arial" w:cs="Arial"/>
              <w:b/>
              <w:bCs/>
              <w:szCs w:val="20"/>
              <w:lang w:val="en-GB"/>
            </w:rPr>
            <w:t xml:space="preserve"> </w:t>
          </w:r>
          <w:r w:rsidR="00F872C7" w:rsidRPr="008F02D6">
            <w:rPr>
              <w:rFonts w:ascii="Arial" w:hAnsi="Arial" w:cs="Arial"/>
              <w:b/>
              <w:bCs/>
              <w:szCs w:val="20"/>
              <w:lang w:val="en-GB"/>
            </w:rPr>
            <w:t>GENP 20</w:t>
          </w:r>
          <w:r w:rsidRPr="008F02D6">
            <w:rPr>
              <w:rFonts w:ascii="Arial" w:hAnsi="Arial" w:cs="Arial"/>
              <w:b/>
              <w:bCs/>
              <w:szCs w:val="20"/>
              <w:lang w:val="en-GB"/>
            </w:rPr>
            <w:t>24</w:t>
          </w:r>
        </w:p>
        <w:p w14:paraId="2898423A" w14:textId="36ECDEA9" w:rsidR="002D328B" w:rsidRPr="008F02D6" w:rsidRDefault="006A700F" w:rsidP="008F02D6">
          <w:pPr>
            <w:pStyle w:val="Intestazione"/>
            <w:jc w:val="right"/>
            <w:rPr>
              <w:rFonts w:ascii="Arial" w:hAnsi="Arial" w:cs="Arial"/>
              <w:b/>
              <w:bCs/>
              <w:szCs w:val="20"/>
              <w:lang w:val="en-GB"/>
            </w:rPr>
          </w:pPr>
          <w:r w:rsidRPr="008F02D6">
            <w:rPr>
              <w:rFonts w:ascii="Arial" w:hAnsi="Arial" w:cs="Arial"/>
              <w:b/>
              <w:bCs/>
              <w:szCs w:val="20"/>
              <w:lang w:val="en-GB"/>
            </w:rPr>
            <w:t>October 28</w:t>
          </w:r>
          <w:r w:rsidR="00F872C7" w:rsidRPr="008F02D6">
            <w:rPr>
              <w:rFonts w:ascii="Arial" w:hAnsi="Arial" w:cs="Arial"/>
              <w:b/>
              <w:bCs/>
              <w:szCs w:val="20"/>
              <w:lang w:val="en-GB"/>
            </w:rPr>
            <w:t>-</w:t>
          </w:r>
          <w:r w:rsidRPr="008F02D6">
            <w:rPr>
              <w:rFonts w:ascii="Arial" w:hAnsi="Arial" w:cs="Arial"/>
              <w:b/>
              <w:bCs/>
              <w:szCs w:val="20"/>
              <w:lang w:val="en-GB"/>
            </w:rPr>
            <w:t>30</w:t>
          </w:r>
          <w:r w:rsidR="00F872C7" w:rsidRPr="008F02D6">
            <w:rPr>
              <w:rFonts w:ascii="Arial" w:hAnsi="Arial" w:cs="Arial"/>
              <w:b/>
              <w:bCs/>
              <w:szCs w:val="20"/>
              <w:lang w:val="en-GB"/>
            </w:rPr>
            <w:t>, 20</w:t>
          </w:r>
          <w:r w:rsidRPr="008F02D6">
            <w:rPr>
              <w:rFonts w:ascii="Arial" w:hAnsi="Arial" w:cs="Arial"/>
              <w:b/>
              <w:bCs/>
              <w:szCs w:val="20"/>
              <w:lang w:val="en-GB"/>
            </w:rPr>
            <w:t>24</w:t>
          </w:r>
          <w:r w:rsidR="008F02D6" w:rsidRPr="008F02D6">
            <w:rPr>
              <w:rFonts w:ascii="Arial" w:hAnsi="Arial" w:cs="Arial"/>
              <w:b/>
              <w:bCs/>
              <w:szCs w:val="20"/>
              <w:lang w:val="en-GB"/>
            </w:rPr>
            <w:t>. Compiegne, France</w:t>
          </w:r>
        </w:p>
      </w:tc>
    </w:tr>
  </w:tbl>
  <w:p w14:paraId="25A30B6C" w14:textId="744F26D5" w:rsidR="002D328B" w:rsidRPr="003655CA" w:rsidRDefault="00F83DFF" w:rsidP="002D328B">
    <w:pPr>
      <w:pStyle w:val="Intestazione"/>
      <w:rPr>
        <w:i/>
        <w:sz w:val="2"/>
        <w:szCs w:val="2"/>
        <w:lang w:val="en-GB"/>
      </w:rPr>
    </w:pPr>
    <w:r>
      <w:rPr>
        <w:i/>
        <w:noProof/>
        <w:sz w:val="2"/>
        <w:szCs w:val="2"/>
        <w:lang w:val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91C0B4" wp14:editId="356050CE">
              <wp:simplePos x="0" y="0"/>
              <wp:positionH relativeFrom="column">
                <wp:posOffset>11546</wp:posOffset>
              </wp:positionH>
              <wp:positionV relativeFrom="paragraph">
                <wp:posOffset>6441</wp:posOffset>
              </wp:positionV>
              <wp:extent cx="5561045" cy="0"/>
              <wp:effectExtent l="0" t="0" r="14605" b="12700"/>
              <wp:wrapNone/>
              <wp:docPr id="2" name="Connecteur droit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6104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C41131B" id="Connecteur droit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9pt,.5pt" to="438.8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" strokecolor="#4579b8 [3044]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CDE577" w14:textId="77777777" w:rsidR="008F02D6" w:rsidRDefault="008F02D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2D121B"/>
    <w:multiLevelType w:val="hybridMultilevel"/>
    <w:tmpl w:val="90127D5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91852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365"/>
    <w:rsid w:val="00026F1A"/>
    <w:rsid w:val="00042657"/>
    <w:rsid w:val="0005373B"/>
    <w:rsid w:val="000721A4"/>
    <w:rsid w:val="00093873"/>
    <w:rsid w:val="00095181"/>
    <w:rsid w:val="000D7ED7"/>
    <w:rsid w:val="000F0EA7"/>
    <w:rsid w:val="00110A40"/>
    <w:rsid w:val="001850C3"/>
    <w:rsid w:val="001D0018"/>
    <w:rsid w:val="001D0D56"/>
    <w:rsid w:val="001E600D"/>
    <w:rsid w:val="00233D17"/>
    <w:rsid w:val="002460F6"/>
    <w:rsid w:val="00274905"/>
    <w:rsid w:val="002C5359"/>
    <w:rsid w:val="002D328B"/>
    <w:rsid w:val="002F5D58"/>
    <w:rsid w:val="002F6DC2"/>
    <w:rsid w:val="003073B8"/>
    <w:rsid w:val="003655CA"/>
    <w:rsid w:val="00371EED"/>
    <w:rsid w:val="0039735B"/>
    <w:rsid w:val="003A72CC"/>
    <w:rsid w:val="003D1ED7"/>
    <w:rsid w:val="003F076D"/>
    <w:rsid w:val="004438C5"/>
    <w:rsid w:val="00453978"/>
    <w:rsid w:val="004612AB"/>
    <w:rsid w:val="00496825"/>
    <w:rsid w:val="00533365"/>
    <w:rsid w:val="00542AE0"/>
    <w:rsid w:val="00550D1B"/>
    <w:rsid w:val="005F0423"/>
    <w:rsid w:val="005F2B84"/>
    <w:rsid w:val="00613031"/>
    <w:rsid w:val="006159CC"/>
    <w:rsid w:val="00622857"/>
    <w:rsid w:val="00625E7F"/>
    <w:rsid w:val="00663AD7"/>
    <w:rsid w:val="006833CD"/>
    <w:rsid w:val="006A700F"/>
    <w:rsid w:val="00763DF8"/>
    <w:rsid w:val="00770D6B"/>
    <w:rsid w:val="007773F4"/>
    <w:rsid w:val="0078115F"/>
    <w:rsid w:val="007C67FE"/>
    <w:rsid w:val="007D4F6F"/>
    <w:rsid w:val="00811263"/>
    <w:rsid w:val="008F02D6"/>
    <w:rsid w:val="00910D8A"/>
    <w:rsid w:val="00987DEB"/>
    <w:rsid w:val="009D5DC9"/>
    <w:rsid w:val="009E0312"/>
    <w:rsid w:val="00A042CF"/>
    <w:rsid w:val="00A17108"/>
    <w:rsid w:val="00A30C48"/>
    <w:rsid w:val="00A33AAE"/>
    <w:rsid w:val="00A369FA"/>
    <w:rsid w:val="00A52A17"/>
    <w:rsid w:val="00A749EE"/>
    <w:rsid w:val="00A837B7"/>
    <w:rsid w:val="00AC6310"/>
    <w:rsid w:val="00B4171A"/>
    <w:rsid w:val="00B55FA4"/>
    <w:rsid w:val="00BB6AA7"/>
    <w:rsid w:val="00BD73D0"/>
    <w:rsid w:val="00C06365"/>
    <w:rsid w:val="00C07707"/>
    <w:rsid w:val="00C2018E"/>
    <w:rsid w:val="00C246D2"/>
    <w:rsid w:val="00C50796"/>
    <w:rsid w:val="00C5511F"/>
    <w:rsid w:val="00C64025"/>
    <w:rsid w:val="00C92F2D"/>
    <w:rsid w:val="00CF5A2C"/>
    <w:rsid w:val="00CF7AC9"/>
    <w:rsid w:val="00D10041"/>
    <w:rsid w:val="00D14F92"/>
    <w:rsid w:val="00E0065B"/>
    <w:rsid w:val="00E2479D"/>
    <w:rsid w:val="00EE4DC0"/>
    <w:rsid w:val="00EE75E7"/>
    <w:rsid w:val="00EE7E56"/>
    <w:rsid w:val="00F62207"/>
    <w:rsid w:val="00F83DFF"/>
    <w:rsid w:val="00F872C7"/>
    <w:rsid w:val="00FB0408"/>
    <w:rsid w:val="00FD3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06BB0E"/>
  <w15:docId w15:val="{8AEB6B6E-F572-4D9D-A49E-94FF191ED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33365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3336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533365"/>
  </w:style>
  <w:style w:type="paragraph" w:customStyle="1" w:styleId="Autori">
    <w:name w:val="Autori"/>
    <w:basedOn w:val="Normale"/>
    <w:rsid w:val="00533365"/>
    <w:pPr>
      <w:spacing w:before="360" w:after="120"/>
    </w:pPr>
    <w:rPr>
      <w:i/>
      <w:iCs/>
    </w:rPr>
  </w:style>
  <w:style w:type="paragraph" w:customStyle="1" w:styleId="Testo">
    <w:name w:val="Testo"/>
    <w:basedOn w:val="Normale"/>
    <w:rsid w:val="00533365"/>
    <w:pPr>
      <w:jc w:val="both"/>
    </w:pPr>
  </w:style>
  <w:style w:type="paragraph" w:customStyle="1" w:styleId="Titoloparagrafo">
    <w:name w:val="Titolo paragrafo"/>
    <w:basedOn w:val="Normale"/>
    <w:next w:val="Testo"/>
    <w:rsid w:val="00533365"/>
    <w:pPr>
      <w:keepNext/>
      <w:spacing w:before="240"/>
      <w:jc w:val="both"/>
      <w:outlineLvl w:val="1"/>
    </w:pPr>
    <w:rPr>
      <w:b/>
      <w:bCs/>
    </w:rPr>
  </w:style>
  <w:style w:type="paragraph" w:customStyle="1" w:styleId="Parolechiave">
    <w:name w:val="Parole chiave"/>
    <w:basedOn w:val="Normale"/>
    <w:next w:val="Titoloparagrafo"/>
    <w:rsid w:val="00533365"/>
    <w:pPr>
      <w:spacing w:before="360"/>
    </w:pPr>
    <w:rPr>
      <w:i/>
      <w:iCs/>
    </w:rPr>
  </w:style>
  <w:style w:type="character" w:styleId="Collegamentoipertestuale">
    <w:name w:val="Hyperlink"/>
    <w:basedOn w:val="Carpredefinitoparagrafo"/>
    <w:rsid w:val="00533365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A369FA"/>
    <w:pPr>
      <w:ind w:left="720"/>
      <w:contextualSpacing/>
    </w:pPr>
  </w:style>
  <w:style w:type="paragraph" w:styleId="Testofumetto">
    <w:name w:val="Balloon Text"/>
    <w:basedOn w:val="Normale"/>
    <w:link w:val="TestofumettoCarattere"/>
    <w:rsid w:val="002D328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2D328B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2D32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520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AIIA2017-Abstract template</vt:lpstr>
    </vt:vector>
  </TitlesOfParts>
  <Company>Università degli Studi "Aldo Moro" Bari-Italy</Company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AIIA2017-Abstract template</dc:title>
  <dc:creator>AIIA2017 Organizing committee</dc:creator>
  <cp:lastModifiedBy>Luisa Boffa</cp:lastModifiedBy>
  <cp:revision>7</cp:revision>
  <dcterms:created xsi:type="dcterms:W3CDTF">2024-05-29T11:23:00Z</dcterms:created>
  <dcterms:modified xsi:type="dcterms:W3CDTF">2024-05-29T14:36:00Z</dcterms:modified>
</cp:coreProperties>
</file>