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68B2DE" w14:textId="77777777" w:rsidR="00EF148E" w:rsidRPr="001F3BF8" w:rsidRDefault="00EF148E" w:rsidP="00EF148E">
      <w:pPr>
        <w:rPr>
          <w:lang w:val="en-US"/>
        </w:rPr>
      </w:pPr>
      <w:r w:rsidRPr="001F3BF8">
        <w:rPr>
          <w:noProof/>
          <w:lang w:val="en-US"/>
        </w:rPr>
        <w:drawing>
          <wp:inline distT="0" distB="0" distL="0" distR="0" wp14:anchorId="1F593214" wp14:editId="3BE2EC1A">
            <wp:extent cx="6106160" cy="2296160"/>
            <wp:effectExtent l="0" t="0" r="0" b="0"/>
            <wp:docPr id="3" name="Picture 3" descr="escription: image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ription: image_galler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06160" cy="2296160"/>
                    </a:xfrm>
                    <a:prstGeom prst="rect">
                      <a:avLst/>
                    </a:prstGeom>
                    <a:noFill/>
                    <a:ln>
                      <a:noFill/>
                    </a:ln>
                  </pic:spPr>
                </pic:pic>
              </a:graphicData>
            </a:graphic>
          </wp:inline>
        </w:drawing>
      </w:r>
    </w:p>
    <w:p w14:paraId="29A2F3DF" w14:textId="77777777" w:rsidR="00EF148E" w:rsidRPr="001F3BF8" w:rsidRDefault="00EF148E" w:rsidP="00EF148E">
      <w:pPr>
        <w:rPr>
          <w:lang w:val="en-US"/>
        </w:rPr>
      </w:pPr>
      <w:r w:rsidRPr="001F3BF8">
        <w:rPr>
          <w:lang w:val="en-US"/>
        </w:rPr>
        <w:br/>
      </w:r>
    </w:p>
    <w:p w14:paraId="6B728A5A" w14:textId="77777777" w:rsidR="00EF148E" w:rsidRPr="001F3BF8" w:rsidRDefault="00EF148E" w:rsidP="00EF148E">
      <w:pPr>
        <w:rPr>
          <w:lang w:val="en-US"/>
        </w:rPr>
      </w:pPr>
      <w:r w:rsidRPr="001F3BF8">
        <w:rPr>
          <w:lang w:val="en-US"/>
        </w:rPr>
        <w:t>This is the accepted version of the following article:</w:t>
      </w:r>
    </w:p>
    <w:p w14:paraId="24327E75" w14:textId="77777777" w:rsidR="00EF148E" w:rsidRPr="001F3BF8" w:rsidRDefault="00EF148E" w:rsidP="00EF148E">
      <w:pPr>
        <w:rPr>
          <w:lang w:val="en-US"/>
        </w:rPr>
      </w:pPr>
    </w:p>
    <w:p w14:paraId="402A0760" w14:textId="522B0DAF" w:rsidR="00EF148E" w:rsidRPr="001F3BF8" w:rsidRDefault="00EF148E" w:rsidP="00EF148E">
      <w:pPr>
        <w:rPr>
          <w:lang w:val="en-US"/>
        </w:rPr>
      </w:pPr>
      <w:r w:rsidRPr="001F3BF8">
        <w:rPr>
          <w:lang w:val="en-US"/>
        </w:rPr>
        <w:t>[</w:t>
      </w:r>
      <w:r w:rsidR="009535EA" w:rsidRPr="009535EA">
        <w:rPr>
          <w:lang w:val="en-US"/>
        </w:rPr>
        <w:t xml:space="preserve">Sadeghi, S.J. and Gilardi, G. “Chimeric P450 Enzymes: activity of artificial redox fusions driven by different reductases for biotechnological applications”, </w:t>
      </w:r>
      <w:r w:rsidR="009535EA" w:rsidRPr="009535EA">
        <w:rPr>
          <w:u w:val="single"/>
          <w:lang w:val="en-US"/>
        </w:rPr>
        <w:t>Biotechnology and Applied Biochemistry</w:t>
      </w:r>
      <w:r w:rsidR="009535EA" w:rsidRPr="009535EA">
        <w:rPr>
          <w:lang w:val="en-US"/>
        </w:rPr>
        <w:t xml:space="preserve"> (</w:t>
      </w:r>
      <w:r w:rsidR="009535EA">
        <w:rPr>
          <w:lang w:val="en-US"/>
        </w:rPr>
        <w:t>2013) 60, 102-110</w:t>
      </w:r>
      <w:r w:rsidRPr="001F3BF8">
        <w:rPr>
          <w:lang w:val="en-US"/>
        </w:rPr>
        <w:t>.],</w:t>
      </w:r>
    </w:p>
    <w:p w14:paraId="2769C28C" w14:textId="2CC8B63A" w:rsidR="00EF148E" w:rsidRPr="001F3BF8" w:rsidRDefault="00EF148E" w:rsidP="00EF148E">
      <w:pPr>
        <w:rPr>
          <w:lang w:val="en-US"/>
        </w:rPr>
      </w:pPr>
      <w:r w:rsidRPr="001F3BF8">
        <w:rPr>
          <w:lang w:val="en-US"/>
        </w:rPr>
        <w:br/>
        <w:t>which has been published in final form at [</w:t>
      </w:r>
      <w:r w:rsidR="009535EA" w:rsidRPr="009535EA">
        <w:rPr>
          <w:lang w:val="en-US"/>
        </w:rPr>
        <w:t>http://onlinelibrary.wiley.com/doi/10.1002/bab.1086/abstract</w:t>
      </w:r>
      <w:r w:rsidRPr="001F3BF8">
        <w:rPr>
          <w:lang w:val="en-US"/>
        </w:rPr>
        <w:t>]</w:t>
      </w:r>
    </w:p>
    <w:p w14:paraId="38D73E50" w14:textId="77777777" w:rsidR="00EF148E" w:rsidRDefault="00EF148E">
      <w:pPr>
        <w:rPr>
          <w:rFonts w:ascii="Times New Roman" w:hAnsi="Times New Roman" w:cs="TimesNewRomanPS-BoldMT"/>
          <w:b/>
          <w:bCs/>
          <w:color w:val="000000"/>
          <w:sz w:val="28"/>
          <w:szCs w:val="28"/>
        </w:rPr>
      </w:pPr>
      <w:r>
        <w:rPr>
          <w:rFonts w:ascii="Times New Roman" w:hAnsi="Times New Roman" w:cs="TimesNewRomanPS-BoldMT"/>
          <w:b/>
          <w:bCs/>
          <w:color w:val="000000"/>
          <w:sz w:val="28"/>
          <w:szCs w:val="28"/>
        </w:rPr>
        <w:br w:type="page"/>
      </w:r>
      <w:bookmarkStart w:id="0" w:name="_GoBack"/>
      <w:bookmarkEnd w:id="0"/>
    </w:p>
    <w:p w14:paraId="4C2DD064" w14:textId="3112C9DF" w:rsidR="006F6A42" w:rsidRPr="00A51D2F" w:rsidRDefault="006F6A42" w:rsidP="00DF6D2D">
      <w:pPr>
        <w:widowControl w:val="0"/>
        <w:autoSpaceDE w:val="0"/>
        <w:autoSpaceDN w:val="0"/>
        <w:adjustRightInd w:val="0"/>
        <w:rPr>
          <w:rFonts w:ascii="Times New Roman" w:hAnsi="Times New Roman" w:cs="TimesNewRomanPS-BoldMT"/>
          <w:b/>
          <w:bCs/>
          <w:color w:val="000000"/>
          <w:sz w:val="28"/>
          <w:szCs w:val="28"/>
        </w:rPr>
      </w:pPr>
      <w:r w:rsidRPr="00A51D2F">
        <w:rPr>
          <w:rFonts w:ascii="Times New Roman" w:hAnsi="Times New Roman" w:cs="TimesNewRomanPS-BoldMT"/>
          <w:b/>
          <w:bCs/>
          <w:color w:val="000000"/>
          <w:sz w:val="28"/>
          <w:szCs w:val="28"/>
        </w:rPr>
        <w:lastRenderedPageBreak/>
        <w:t xml:space="preserve">Chimeric P450 Enzymes: </w:t>
      </w:r>
      <w:r w:rsidR="00253F4D" w:rsidRPr="00A51D2F">
        <w:rPr>
          <w:rFonts w:ascii="Times New Roman" w:hAnsi="Times New Roman" w:cs="TimesNewRomanPS-BoldMT"/>
          <w:b/>
          <w:bCs/>
          <w:color w:val="000000"/>
          <w:sz w:val="28"/>
          <w:szCs w:val="28"/>
        </w:rPr>
        <w:t>activity of artificial redox fusions</w:t>
      </w:r>
      <w:r w:rsidRPr="00A51D2F">
        <w:rPr>
          <w:rFonts w:ascii="Times New Roman" w:hAnsi="Times New Roman" w:cs="TimesNewRomanPS-BoldMT"/>
          <w:b/>
          <w:bCs/>
          <w:color w:val="000000"/>
          <w:sz w:val="28"/>
          <w:szCs w:val="28"/>
        </w:rPr>
        <w:t xml:space="preserve"> driven by different reductases</w:t>
      </w:r>
      <w:r w:rsidR="00253F4D" w:rsidRPr="00A51D2F">
        <w:rPr>
          <w:rFonts w:ascii="Times New Roman" w:hAnsi="Times New Roman" w:cs="TimesNewRomanPS-BoldMT"/>
          <w:b/>
          <w:bCs/>
          <w:color w:val="000000"/>
          <w:sz w:val="28"/>
          <w:szCs w:val="28"/>
        </w:rPr>
        <w:t xml:space="preserve"> for biotechnological applications</w:t>
      </w:r>
    </w:p>
    <w:p w14:paraId="14A06259" w14:textId="77777777" w:rsidR="006F6A42" w:rsidRPr="00A51D2F" w:rsidRDefault="006F6A42" w:rsidP="00DF6D2D">
      <w:pPr>
        <w:widowControl w:val="0"/>
        <w:autoSpaceDE w:val="0"/>
        <w:autoSpaceDN w:val="0"/>
        <w:adjustRightInd w:val="0"/>
        <w:rPr>
          <w:rFonts w:ascii="Times New Roman" w:hAnsi="Times New Roman" w:cs="TimesNewRomanPS-BoldMT"/>
          <w:b/>
          <w:bCs/>
          <w:color w:val="000000"/>
          <w:sz w:val="28"/>
          <w:szCs w:val="28"/>
        </w:rPr>
      </w:pPr>
    </w:p>
    <w:p w14:paraId="67E9B7E3" w14:textId="77777777" w:rsidR="006B1EEB" w:rsidRPr="00A51D2F" w:rsidRDefault="006B1EEB" w:rsidP="006B1EEB">
      <w:pPr>
        <w:widowControl w:val="0"/>
        <w:autoSpaceDE w:val="0"/>
        <w:autoSpaceDN w:val="0"/>
        <w:adjustRightInd w:val="0"/>
        <w:rPr>
          <w:rFonts w:ascii="Times New Roman" w:hAnsi="Times New Roman" w:cs="TimesNewRomanPS-BoldMT"/>
          <w:b/>
          <w:bCs/>
          <w:color w:val="000000"/>
          <w:sz w:val="28"/>
          <w:szCs w:val="28"/>
        </w:rPr>
      </w:pPr>
      <w:r w:rsidRPr="00A51D2F">
        <w:rPr>
          <w:rFonts w:ascii="Times New Roman" w:hAnsi="Times New Roman"/>
        </w:rPr>
        <w:t>Sheila J. Sadeghi</w:t>
      </w:r>
      <w:r w:rsidRPr="00A51D2F">
        <w:rPr>
          <w:rFonts w:ascii="Times New Roman" w:hAnsi="Times New Roman"/>
          <w:vertAlign w:val="superscript"/>
        </w:rPr>
        <w:t>a,b</w:t>
      </w:r>
      <w:r w:rsidRPr="00A51D2F">
        <w:rPr>
          <w:rFonts w:ascii="Times New Roman" w:hAnsi="Times New Roman"/>
        </w:rPr>
        <w:t>, Gianfranco Gilardi*</w:t>
      </w:r>
      <w:r w:rsidRPr="00A51D2F">
        <w:rPr>
          <w:rFonts w:ascii="Times New Roman" w:hAnsi="Times New Roman"/>
          <w:vertAlign w:val="superscript"/>
        </w:rPr>
        <w:t>a,b</w:t>
      </w:r>
    </w:p>
    <w:p w14:paraId="0C406B37" w14:textId="77777777" w:rsidR="006B1EEB" w:rsidRPr="00A51D2F" w:rsidRDefault="006B1EEB" w:rsidP="006B1EEB">
      <w:pPr>
        <w:spacing w:line="360" w:lineRule="auto"/>
        <w:jc w:val="both"/>
        <w:rPr>
          <w:rFonts w:ascii="Times New Roman" w:hAnsi="Times New Roman"/>
          <w:vertAlign w:val="superscript"/>
        </w:rPr>
      </w:pPr>
    </w:p>
    <w:p w14:paraId="1E5DD81A" w14:textId="77777777" w:rsidR="006B1EEB" w:rsidRPr="00A51D2F" w:rsidRDefault="006B1EEB" w:rsidP="006B1EEB">
      <w:pPr>
        <w:spacing w:line="360" w:lineRule="auto"/>
        <w:jc w:val="both"/>
        <w:rPr>
          <w:rFonts w:ascii="Times New Roman" w:hAnsi="Times New Roman"/>
        </w:rPr>
      </w:pPr>
      <w:r w:rsidRPr="00A51D2F">
        <w:rPr>
          <w:rFonts w:ascii="Times New Roman" w:hAnsi="Times New Roman"/>
          <w:vertAlign w:val="superscript"/>
        </w:rPr>
        <w:t>a</w:t>
      </w:r>
      <w:r w:rsidRPr="00A51D2F">
        <w:rPr>
          <w:rFonts w:ascii="Times New Roman" w:hAnsi="Times New Roman"/>
        </w:rPr>
        <w:t xml:space="preserve"> Department of Life Sciences and Systems Biology, University of Torino, via Accademia Albertina, 13 – 10123 Torino, Italy</w:t>
      </w:r>
    </w:p>
    <w:p w14:paraId="11381CFD" w14:textId="77777777" w:rsidR="006B1EEB" w:rsidRPr="00A51D2F" w:rsidRDefault="006B1EEB" w:rsidP="006B1EEB">
      <w:pPr>
        <w:spacing w:line="360" w:lineRule="auto"/>
        <w:jc w:val="both"/>
        <w:rPr>
          <w:rFonts w:ascii="Times New Roman" w:hAnsi="Times New Roman"/>
        </w:rPr>
      </w:pPr>
      <w:r w:rsidRPr="00A51D2F">
        <w:rPr>
          <w:rFonts w:ascii="Times New Roman" w:hAnsi="Times New Roman"/>
          <w:vertAlign w:val="superscript"/>
        </w:rPr>
        <w:t>b</w:t>
      </w:r>
      <w:r w:rsidRPr="00A51D2F">
        <w:rPr>
          <w:rFonts w:ascii="Times New Roman" w:hAnsi="Times New Roman"/>
        </w:rPr>
        <w:t xml:space="preserve"> Centre of Excellence in Nanostructured Interfaces and Surfaces, University of Torino, Italy</w:t>
      </w:r>
    </w:p>
    <w:p w14:paraId="30BCCA96" w14:textId="77777777" w:rsidR="008818B6" w:rsidRPr="00A51D2F" w:rsidRDefault="008818B6" w:rsidP="006B1EEB">
      <w:pPr>
        <w:spacing w:line="360" w:lineRule="auto"/>
        <w:jc w:val="both"/>
        <w:rPr>
          <w:rFonts w:ascii="Times New Roman" w:hAnsi="Times New Roman"/>
        </w:rPr>
      </w:pPr>
    </w:p>
    <w:p w14:paraId="55B4AA91" w14:textId="77777777" w:rsidR="001C50CD" w:rsidRPr="00A51D2F" w:rsidRDefault="001C50CD" w:rsidP="006B1EEB">
      <w:pPr>
        <w:spacing w:line="360" w:lineRule="auto"/>
        <w:jc w:val="both"/>
        <w:rPr>
          <w:rFonts w:ascii="Times New Roman" w:hAnsi="Times New Roman"/>
        </w:rPr>
      </w:pPr>
    </w:p>
    <w:p w14:paraId="0F0060DC" w14:textId="77777777" w:rsidR="001C50CD" w:rsidRPr="00A51D2F" w:rsidRDefault="001C50CD" w:rsidP="006B1EEB">
      <w:pPr>
        <w:spacing w:line="360" w:lineRule="auto"/>
        <w:jc w:val="both"/>
        <w:rPr>
          <w:rFonts w:ascii="Times New Roman" w:hAnsi="Times New Roman"/>
        </w:rPr>
      </w:pPr>
    </w:p>
    <w:p w14:paraId="1C9085C8" w14:textId="77777777" w:rsidR="006B1EEB" w:rsidRPr="00A51D2F" w:rsidRDefault="006B1EEB" w:rsidP="006B1EEB">
      <w:pPr>
        <w:spacing w:line="360" w:lineRule="auto"/>
        <w:jc w:val="both"/>
        <w:rPr>
          <w:rFonts w:ascii="Times New Roman" w:hAnsi="Times New Roman"/>
        </w:rPr>
      </w:pPr>
    </w:p>
    <w:p w14:paraId="6F69036C" w14:textId="77777777" w:rsidR="008818B6" w:rsidRPr="00A51D2F" w:rsidRDefault="008818B6" w:rsidP="006B1EEB">
      <w:pPr>
        <w:spacing w:line="360" w:lineRule="auto"/>
        <w:jc w:val="both"/>
        <w:rPr>
          <w:rFonts w:ascii="Times New Roman" w:hAnsi="Times New Roman"/>
        </w:rPr>
      </w:pPr>
      <w:r w:rsidRPr="00A51D2F">
        <w:rPr>
          <w:rFonts w:ascii="Times New Roman" w:hAnsi="Times New Roman"/>
        </w:rPr>
        <w:t xml:space="preserve">Running Title: </w:t>
      </w:r>
    </w:p>
    <w:p w14:paraId="2AB54829" w14:textId="77777777" w:rsidR="008818B6" w:rsidRPr="00A51D2F" w:rsidRDefault="00EE184C" w:rsidP="006B1EEB">
      <w:pPr>
        <w:spacing w:line="360" w:lineRule="auto"/>
        <w:jc w:val="both"/>
        <w:rPr>
          <w:rFonts w:ascii="Times New Roman" w:hAnsi="Times New Roman"/>
        </w:rPr>
      </w:pPr>
      <w:r w:rsidRPr="00A51D2F">
        <w:rPr>
          <w:rFonts w:ascii="Times New Roman" w:hAnsi="Times New Roman"/>
        </w:rPr>
        <w:t>Artificial fusions of CYP haem domains with different reductase proteins</w:t>
      </w:r>
    </w:p>
    <w:p w14:paraId="079E258A" w14:textId="77777777" w:rsidR="001C50CD" w:rsidRPr="00A51D2F" w:rsidRDefault="001C50CD" w:rsidP="006B1EEB">
      <w:pPr>
        <w:spacing w:line="360" w:lineRule="auto"/>
        <w:jc w:val="both"/>
        <w:rPr>
          <w:rFonts w:ascii="Times New Roman" w:hAnsi="Times New Roman"/>
        </w:rPr>
      </w:pPr>
    </w:p>
    <w:p w14:paraId="5912CE09" w14:textId="77777777" w:rsidR="001C50CD" w:rsidRPr="00A51D2F" w:rsidRDefault="001C50CD" w:rsidP="006B1EEB">
      <w:pPr>
        <w:spacing w:line="360" w:lineRule="auto"/>
        <w:jc w:val="both"/>
        <w:rPr>
          <w:rFonts w:ascii="Times New Roman" w:hAnsi="Times New Roman"/>
        </w:rPr>
      </w:pPr>
    </w:p>
    <w:p w14:paraId="4177243C" w14:textId="77777777" w:rsidR="006B1EEB" w:rsidRPr="00A51D2F" w:rsidRDefault="006B1EEB" w:rsidP="006B1EEB">
      <w:pPr>
        <w:spacing w:line="360" w:lineRule="auto"/>
        <w:jc w:val="both"/>
        <w:rPr>
          <w:rFonts w:ascii="Times New Roman" w:hAnsi="Times New Roman"/>
        </w:rPr>
      </w:pPr>
    </w:p>
    <w:p w14:paraId="12B5DA08" w14:textId="77777777" w:rsidR="006B1EEB" w:rsidRPr="00A51D2F" w:rsidRDefault="006B1EEB" w:rsidP="006B1EEB">
      <w:pPr>
        <w:spacing w:line="360" w:lineRule="auto"/>
        <w:jc w:val="both"/>
        <w:rPr>
          <w:rFonts w:ascii="Times New Roman" w:hAnsi="Times New Roman"/>
        </w:rPr>
      </w:pPr>
      <w:r w:rsidRPr="00A51D2F">
        <w:rPr>
          <w:rFonts w:ascii="Times New Roman" w:hAnsi="Times New Roman"/>
        </w:rPr>
        <w:t>Corresponding author:</w:t>
      </w:r>
    </w:p>
    <w:p w14:paraId="657A1C47" w14:textId="77777777" w:rsidR="008818B6" w:rsidRPr="00A51D2F" w:rsidRDefault="006B1EEB" w:rsidP="006B1EEB">
      <w:pPr>
        <w:spacing w:line="360" w:lineRule="auto"/>
        <w:jc w:val="both"/>
        <w:rPr>
          <w:rFonts w:ascii="Times New Roman" w:hAnsi="Times New Roman"/>
        </w:rPr>
      </w:pPr>
      <w:r w:rsidRPr="00A51D2F">
        <w:rPr>
          <w:rFonts w:ascii="Times New Roman" w:hAnsi="Times New Roman"/>
        </w:rPr>
        <w:t xml:space="preserve">Prof. Gianfranco Gilardi, via Accademia Albertina, 13 – 10123 Torino, Italy. </w:t>
      </w:r>
      <w:r w:rsidR="008818B6" w:rsidRPr="00A51D2F">
        <w:rPr>
          <w:rFonts w:ascii="Times New Roman" w:hAnsi="Times New Roman"/>
        </w:rPr>
        <w:t xml:space="preserve">e-mail addresses: gianfranco.gilardi@unito.it; </w:t>
      </w:r>
      <w:r w:rsidRPr="00A51D2F">
        <w:rPr>
          <w:rFonts w:ascii="Times New Roman" w:hAnsi="Times New Roman"/>
        </w:rPr>
        <w:t>Tel. (+39)011-</w:t>
      </w:r>
      <w:r w:rsidR="008818B6" w:rsidRPr="00A51D2F">
        <w:rPr>
          <w:rFonts w:ascii="Times New Roman" w:hAnsi="Times New Roman"/>
        </w:rPr>
        <w:t>6704593;</w:t>
      </w:r>
      <w:r w:rsidRPr="00A51D2F">
        <w:rPr>
          <w:rFonts w:ascii="Times New Roman" w:hAnsi="Times New Roman"/>
        </w:rPr>
        <w:t xml:space="preserve"> Fax. (+39)011-6704643.</w:t>
      </w:r>
    </w:p>
    <w:p w14:paraId="189BB28D" w14:textId="77777777" w:rsidR="008818B6" w:rsidRPr="00A51D2F" w:rsidRDefault="008818B6" w:rsidP="006B1EEB">
      <w:pPr>
        <w:spacing w:line="360" w:lineRule="auto"/>
        <w:jc w:val="both"/>
        <w:rPr>
          <w:rFonts w:ascii="Times New Roman" w:hAnsi="Times New Roman"/>
        </w:rPr>
      </w:pPr>
      <w:r w:rsidRPr="00A51D2F">
        <w:rPr>
          <w:rFonts w:ascii="Times New Roman" w:hAnsi="Times New Roman"/>
        </w:rPr>
        <w:br w:type="page"/>
      </w:r>
      <w:r w:rsidRPr="00A51D2F">
        <w:rPr>
          <w:rFonts w:ascii="Times New Roman" w:hAnsi="Times New Roman"/>
          <w:b/>
        </w:rPr>
        <w:t>Synopsis</w:t>
      </w:r>
      <w:r w:rsidR="00154226" w:rsidRPr="00A51D2F">
        <w:rPr>
          <w:rFonts w:ascii="Times New Roman" w:hAnsi="Times New Roman"/>
        </w:rPr>
        <w:t xml:space="preserve"> </w:t>
      </w:r>
    </w:p>
    <w:p w14:paraId="281D8E23" w14:textId="77777777" w:rsidR="008818B6" w:rsidRPr="00A51D2F" w:rsidRDefault="0068199A" w:rsidP="006B1EEB">
      <w:pPr>
        <w:spacing w:line="360" w:lineRule="auto"/>
        <w:jc w:val="both"/>
        <w:rPr>
          <w:rFonts w:ascii="Times New Roman" w:hAnsi="Times New Roman"/>
        </w:rPr>
      </w:pPr>
      <w:r w:rsidRPr="00A51D2F">
        <w:rPr>
          <w:rFonts w:ascii="Times New Roman" w:hAnsi="Times New Roman"/>
        </w:rPr>
        <w:t>This</w:t>
      </w:r>
      <w:r w:rsidR="00EB5026" w:rsidRPr="00A51D2F">
        <w:rPr>
          <w:rFonts w:ascii="Times New Roman" w:hAnsi="Times New Roman"/>
        </w:rPr>
        <w:t xml:space="preserve"> review cover</w:t>
      </w:r>
      <w:r w:rsidRPr="00A51D2F">
        <w:rPr>
          <w:rFonts w:ascii="Times New Roman" w:hAnsi="Times New Roman"/>
        </w:rPr>
        <w:t>s</w:t>
      </w:r>
      <w:r w:rsidR="00EB5026" w:rsidRPr="00A51D2F">
        <w:rPr>
          <w:rFonts w:ascii="Times New Roman" w:hAnsi="Times New Roman"/>
        </w:rPr>
        <w:t xml:space="preserve"> the </w:t>
      </w:r>
      <w:r w:rsidR="00FE49E4" w:rsidRPr="00A51D2F">
        <w:rPr>
          <w:rFonts w:ascii="Times New Roman" w:hAnsi="Times New Roman"/>
        </w:rPr>
        <w:t>current state of knowledge</w:t>
      </w:r>
      <w:r w:rsidR="00EB5026" w:rsidRPr="00A51D2F">
        <w:rPr>
          <w:rFonts w:ascii="Times New Roman" w:hAnsi="Times New Roman"/>
        </w:rPr>
        <w:t xml:space="preserve"> regarding artificial fusion constructs of cytochrome P450 enzymes where </w:t>
      </w:r>
      <w:r w:rsidR="00CA5F1F" w:rsidRPr="00A51D2F">
        <w:rPr>
          <w:rFonts w:ascii="Times New Roman" w:hAnsi="Times New Roman"/>
        </w:rPr>
        <w:t xml:space="preserve">the activity of the catalytic haem </w:t>
      </w:r>
      <w:r w:rsidR="00FE49E4" w:rsidRPr="00A51D2F">
        <w:rPr>
          <w:rFonts w:ascii="Times New Roman" w:hAnsi="Times New Roman"/>
        </w:rPr>
        <w:t>is</w:t>
      </w:r>
      <w:r w:rsidRPr="00A51D2F">
        <w:rPr>
          <w:rFonts w:ascii="Times New Roman" w:hAnsi="Times New Roman"/>
        </w:rPr>
        <w:t xml:space="preserve"> driven by reductase</w:t>
      </w:r>
      <w:r w:rsidR="00CA5F1F" w:rsidRPr="00A51D2F">
        <w:rPr>
          <w:rFonts w:ascii="Times New Roman" w:hAnsi="Times New Roman"/>
        </w:rPr>
        <w:t>s of different origins.</w:t>
      </w:r>
    </w:p>
    <w:p w14:paraId="10E29010" w14:textId="77777777" w:rsidR="00EE184C" w:rsidRPr="00A51D2F" w:rsidRDefault="00EE184C" w:rsidP="006B1EEB">
      <w:pPr>
        <w:spacing w:line="360" w:lineRule="auto"/>
        <w:jc w:val="both"/>
        <w:rPr>
          <w:rFonts w:ascii="Times New Roman" w:hAnsi="Times New Roman"/>
        </w:rPr>
      </w:pPr>
    </w:p>
    <w:p w14:paraId="5EBD63E4" w14:textId="77777777" w:rsidR="008818B6" w:rsidRPr="00A51D2F" w:rsidRDefault="008818B6" w:rsidP="006B1EEB">
      <w:pPr>
        <w:spacing w:line="360" w:lineRule="auto"/>
        <w:jc w:val="both"/>
        <w:rPr>
          <w:rFonts w:ascii="Times New Roman" w:hAnsi="Times New Roman"/>
        </w:rPr>
      </w:pPr>
    </w:p>
    <w:p w14:paraId="22AE16DE" w14:textId="77777777" w:rsidR="008818B6" w:rsidRPr="00A51D2F" w:rsidRDefault="008818B6" w:rsidP="006B1EEB">
      <w:pPr>
        <w:spacing w:line="360" w:lineRule="auto"/>
        <w:jc w:val="both"/>
        <w:rPr>
          <w:rFonts w:ascii="Times New Roman" w:hAnsi="Times New Roman"/>
        </w:rPr>
      </w:pPr>
      <w:r w:rsidRPr="00A51D2F">
        <w:rPr>
          <w:rFonts w:ascii="Times New Roman" w:hAnsi="Times New Roman"/>
          <w:b/>
        </w:rPr>
        <w:t>Key words</w:t>
      </w:r>
      <w:r w:rsidR="00154226" w:rsidRPr="00A51D2F">
        <w:rPr>
          <w:rFonts w:ascii="Times New Roman" w:hAnsi="Times New Roman"/>
        </w:rPr>
        <w:t xml:space="preserve"> </w:t>
      </w:r>
    </w:p>
    <w:p w14:paraId="0BB011DA" w14:textId="77777777" w:rsidR="006B1EEB" w:rsidRPr="00A51D2F" w:rsidRDefault="004E7412" w:rsidP="006B1EEB">
      <w:pPr>
        <w:spacing w:line="360" w:lineRule="auto"/>
        <w:jc w:val="both"/>
        <w:rPr>
          <w:rFonts w:ascii="Times New Roman" w:hAnsi="Times New Roman"/>
        </w:rPr>
      </w:pPr>
      <w:r w:rsidRPr="00A51D2F">
        <w:rPr>
          <w:rFonts w:ascii="Times New Roman" w:hAnsi="Times New Roman"/>
        </w:rPr>
        <w:t>Chimera,</w:t>
      </w:r>
      <w:r w:rsidR="008818B6" w:rsidRPr="00A51D2F">
        <w:rPr>
          <w:rFonts w:ascii="Times New Roman" w:hAnsi="Times New Roman"/>
        </w:rPr>
        <w:t xml:space="preserve"> CYP, flavodoxin, fusion, protein engineering</w:t>
      </w:r>
      <w:r w:rsidR="00193956" w:rsidRPr="00A51D2F">
        <w:rPr>
          <w:rFonts w:ascii="Times New Roman" w:hAnsi="Times New Roman"/>
        </w:rPr>
        <w:t>, reductase</w:t>
      </w:r>
    </w:p>
    <w:p w14:paraId="7CA98B71" w14:textId="77777777" w:rsidR="002E442A" w:rsidRPr="00A51D2F" w:rsidRDefault="006F6A42" w:rsidP="00DF6D2D">
      <w:pPr>
        <w:widowControl w:val="0"/>
        <w:autoSpaceDE w:val="0"/>
        <w:autoSpaceDN w:val="0"/>
        <w:adjustRightInd w:val="0"/>
        <w:rPr>
          <w:rFonts w:ascii="Times New Roman" w:hAnsi="Times New Roman" w:cs="TimesNewRomanPS-BoldMT"/>
          <w:b/>
          <w:bCs/>
          <w:color w:val="000000"/>
          <w:szCs w:val="28"/>
        </w:rPr>
      </w:pPr>
      <w:r w:rsidRPr="00A51D2F">
        <w:rPr>
          <w:rFonts w:ascii="TimesNewRomanPS-BoldMT" w:hAnsi="TimesNewRomanPS-BoldMT" w:cs="TimesNewRomanPS-BoldMT"/>
          <w:b/>
          <w:bCs/>
          <w:color w:val="000000"/>
          <w:sz w:val="28"/>
          <w:szCs w:val="28"/>
        </w:rPr>
        <w:br w:type="page"/>
      </w:r>
      <w:r w:rsidR="002E442A" w:rsidRPr="00A51D2F">
        <w:rPr>
          <w:rFonts w:ascii="Times New Roman" w:hAnsi="Times New Roman" w:cs="TimesNewRomanPS-BoldMT"/>
          <w:b/>
          <w:bCs/>
          <w:color w:val="000000"/>
          <w:szCs w:val="28"/>
        </w:rPr>
        <w:t>Abstract.</w:t>
      </w:r>
    </w:p>
    <w:p w14:paraId="0F57778C" w14:textId="77777777" w:rsidR="002E442A" w:rsidRPr="00A51D2F" w:rsidRDefault="002E442A" w:rsidP="002E442A">
      <w:pPr>
        <w:widowControl w:val="0"/>
        <w:autoSpaceDE w:val="0"/>
        <w:autoSpaceDN w:val="0"/>
        <w:adjustRightInd w:val="0"/>
        <w:spacing w:line="360" w:lineRule="auto"/>
        <w:jc w:val="both"/>
        <w:rPr>
          <w:rFonts w:ascii="TimesNewRomanPS-BoldMT" w:hAnsi="TimesNewRomanPS-BoldMT" w:cs="TimesNewRomanPS-BoldMT"/>
          <w:bCs/>
          <w:color w:val="000000"/>
          <w:sz w:val="22"/>
          <w:szCs w:val="28"/>
        </w:rPr>
      </w:pPr>
    </w:p>
    <w:p w14:paraId="2991F553" w14:textId="77777777" w:rsidR="00193422" w:rsidRPr="00A51D2F" w:rsidRDefault="003A5B5C" w:rsidP="00524817">
      <w:pPr>
        <w:widowControl w:val="0"/>
        <w:autoSpaceDE w:val="0"/>
        <w:autoSpaceDN w:val="0"/>
        <w:adjustRightInd w:val="0"/>
        <w:spacing w:line="360" w:lineRule="auto"/>
        <w:jc w:val="both"/>
        <w:rPr>
          <w:rFonts w:ascii="Times New Roman" w:hAnsi="Times New Roman" w:cs="TimesNewRomanPS-BoldMT"/>
          <w:bCs/>
          <w:color w:val="000000"/>
          <w:sz w:val="22"/>
          <w:szCs w:val="28"/>
        </w:rPr>
      </w:pPr>
      <w:r w:rsidRPr="00A51D2F">
        <w:rPr>
          <w:rFonts w:ascii="Times New Roman" w:hAnsi="Times New Roman" w:cs="TimesNewRomanPS-BoldMT"/>
          <w:bCs/>
          <w:color w:val="000000"/>
          <w:sz w:val="22"/>
          <w:szCs w:val="28"/>
        </w:rPr>
        <w:t>Cytochrome</w:t>
      </w:r>
      <w:r w:rsidR="0068199A" w:rsidRPr="00A51D2F">
        <w:rPr>
          <w:rFonts w:ascii="Times New Roman" w:hAnsi="Times New Roman" w:cs="TimesNewRomanPS-BoldMT"/>
          <w:bCs/>
          <w:color w:val="000000"/>
          <w:sz w:val="22"/>
          <w:szCs w:val="28"/>
        </w:rPr>
        <w:t>s</w:t>
      </w:r>
      <w:r w:rsidRPr="00A51D2F">
        <w:rPr>
          <w:rFonts w:ascii="Times New Roman" w:hAnsi="Times New Roman" w:cs="TimesNewRomanPS-BoldMT"/>
          <w:bCs/>
          <w:color w:val="000000"/>
          <w:sz w:val="22"/>
          <w:szCs w:val="28"/>
        </w:rPr>
        <w:t xml:space="preserve"> P450 </w:t>
      </w:r>
      <w:r w:rsidR="0068199A" w:rsidRPr="00A51D2F">
        <w:rPr>
          <w:rFonts w:ascii="Times New Roman" w:hAnsi="Times New Roman" w:cs="TimesNewRomanPS-BoldMT"/>
          <w:bCs/>
          <w:color w:val="000000"/>
          <w:sz w:val="22"/>
          <w:szCs w:val="28"/>
        </w:rPr>
        <w:t>form</w:t>
      </w:r>
      <w:r w:rsidRPr="00A51D2F">
        <w:rPr>
          <w:rFonts w:ascii="Times New Roman" w:hAnsi="Times New Roman" w:cs="TimesNewRomanPS-BoldMT"/>
          <w:bCs/>
          <w:color w:val="000000"/>
          <w:sz w:val="22"/>
          <w:szCs w:val="28"/>
        </w:rPr>
        <w:t xml:space="preserve"> a vast family of haem-thiolate proteins </w:t>
      </w:r>
      <w:r w:rsidR="007F346F" w:rsidRPr="00A51D2F">
        <w:rPr>
          <w:rFonts w:ascii="Times New Roman" w:hAnsi="Times New Roman" w:cs="TimesNewRomanPS-BoldMT"/>
          <w:bCs/>
          <w:color w:val="000000"/>
          <w:sz w:val="22"/>
          <w:szCs w:val="28"/>
        </w:rPr>
        <w:t xml:space="preserve">which act as monooxygenases by activating molecular oxygen resulting in the insertion of one atom into an organic substrate with the concomitant reduction of the other to water. The reducing equivalents are </w:t>
      </w:r>
      <w:r w:rsidR="00E81EF8" w:rsidRPr="00A51D2F">
        <w:rPr>
          <w:rFonts w:ascii="Times New Roman" w:hAnsi="Times New Roman" w:cs="TimesNewRomanPS-BoldMT"/>
          <w:bCs/>
          <w:color w:val="000000"/>
          <w:sz w:val="22"/>
          <w:szCs w:val="28"/>
        </w:rPr>
        <w:t xml:space="preserve">usually </w:t>
      </w:r>
      <w:r w:rsidR="001F16C9" w:rsidRPr="00A51D2F">
        <w:rPr>
          <w:rFonts w:ascii="Times New Roman" w:hAnsi="Times New Roman" w:cs="TimesNewRomanPS-BoldMT"/>
          <w:bCs/>
          <w:color w:val="000000"/>
          <w:sz w:val="22"/>
          <w:szCs w:val="28"/>
        </w:rPr>
        <w:t xml:space="preserve">supplied by NADH or NADPH </w:t>
      </w:r>
      <w:r w:rsidR="001B292D" w:rsidRPr="00A51D2F">
        <w:rPr>
          <w:rFonts w:ascii="Times New Roman" w:hAnsi="Times New Roman" w:cs="TimesNewRomanPS-BoldMT"/>
          <w:bCs/>
          <w:color w:val="000000"/>
          <w:sz w:val="22"/>
          <w:szCs w:val="28"/>
        </w:rPr>
        <w:t xml:space="preserve">and </w:t>
      </w:r>
      <w:r w:rsidR="007F346F" w:rsidRPr="00A51D2F">
        <w:rPr>
          <w:rFonts w:ascii="Times New Roman" w:hAnsi="Times New Roman" w:cs="TimesNewRomanPS-BoldMT"/>
          <w:bCs/>
          <w:color w:val="000000"/>
          <w:sz w:val="22"/>
          <w:szCs w:val="28"/>
        </w:rPr>
        <w:t xml:space="preserve">are transferred in two consecutive steps </w:t>
      </w:r>
      <w:r w:rsidR="001B292D" w:rsidRPr="00A51D2F">
        <w:rPr>
          <w:rFonts w:ascii="Times New Roman" w:hAnsi="Times New Roman" w:cs="TimesNewRomanPS-BoldMT"/>
          <w:bCs/>
          <w:color w:val="000000"/>
          <w:sz w:val="22"/>
          <w:szCs w:val="28"/>
        </w:rPr>
        <w:t>via</w:t>
      </w:r>
      <w:r w:rsidR="007F346F" w:rsidRPr="00A51D2F">
        <w:rPr>
          <w:rFonts w:ascii="Times New Roman" w:hAnsi="Times New Roman" w:cs="TimesNewRomanPS-BoldMT"/>
          <w:bCs/>
          <w:color w:val="000000"/>
          <w:sz w:val="22"/>
          <w:szCs w:val="28"/>
        </w:rPr>
        <w:t xml:space="preserve"> the redox partner</w:t>
      </w:r>
      <w:r w:rsidR="001B292D" w:rsidRPr="00A51D2F">
        <w:rPr>
          <w:rFonts w:ascii="Times New Roman" w:hAnsi="Times New Roman" w:cs="TimesNewRomanPS-BoldMT"/>
          <w:bCs/>
          <w:color w:val="000000"/>
          <w:sz w:val="22"/>
          <w:szCs w:val="28"/>
        </w:rPr>
        <w:t>(</w:t>
      </w:r>
      <w:r w:rsidR="007F346F" w:rsidRPr="00A51D2F">
        <w:rPr>
          <w:rFonts w:ascii="Times New Roman" w:hAnsi="Times New Roman" w:cs="TimesNewRomanPS-BoldMT"/>
          <w:bCs/>
          <w:color w:val="000000"/>
          <w:sz w:val="22"/>
          <w:szCs w:val="28"/>
        </w:rPr>
        <w:t>s</w:t>
      </w:r>
      <w:r w:rsidR="001B292D" w:rsidRPr="00A51D2F">
        <w:rPr>
          <w:rFonts w:ascii="Times New Roman" w:hAnsi="Times New Roman" w:cs="TimesNewRomanPS-BoldMT"/>
          <w:bCs/>
          <w:color w:val="000000"/>
          <w:sz w:val="22"/>
          <w:szCs w:val="28"/>
        </w:rPr>
        <w:t>).</w:t>
      </w:r>
      <w:r w:rsidR="007F346F" w:rsidRPr="00A51D2F">
        <w:rPr>
          <w:rFonts w:ascii="Times New Roman" w:hAnsi="Times New Roman" w:cs="TimesNewRomanPS-BoldMT"/>
          <w:bCs/>
          <w:color w:val="000000"/>
          <w:sz w:val="22"/>
          <w:szCs w:val="28"/>
        </w:rPr>
        <w:t xml:space="preserve"> </w:t>
      </w:r>
      <w:r w:rsidR="0068199A" w:rsidRPr="00A51D2F">
        <w:rPr>
          <w:rFonts w:ascii="Times New Roman" w:hAnsi="Times New Roman" w:cs="TimesNewRomanPS-BoldMT"/>
          <w:bCs/>
          <w:color w:val="000000"/>
          <w:sz w:val="22"/>
          <w:szCs w:val="28"/>
        </w:rPr>
        <w:t xml:space="preserve">These </w:t>
      </w:r>
      <w:r w:rsidR="00E81EF8" w:rsidRPr="00A51D2F">
        <w:rPr>
          <w:rFonts w:ascii="Times New Roman" w:hAnsi="Times New Roman" w:cs="TimesNewRomanPS-BoldMT"/>
          <w:bCs/>
          <w:color w:val="000000"/>
          <w:sz w:val="22"/>
          <w:szCs w:val="28"/>
        </w:rPr>
        <w:t xml:space="preserve">include reductases containing FMN and/or FAD and/or Fe-S clusters in different combinations depending on the P450 system. </w:t>
      </w:r>
      <w:r w:rsidR="00A467F8" w:rsidRPr="00A51D2F">
        <w:rPr>
          <w:rFonts w:ascii="Times New Roman" w:hAnsi="Times New Roman" w:cs="TimesNewRomanPS-BoldMT"/>
          <w:bCs/>
          <w:color w:val="000000"/>
          <w:sz w:val="22"/>
          <w:szCs w:val="28"/>
        </w:rPr>
        <w:t>The</w:t>
      </w:r>
      <w:r w:rsidR="00E81EF8" w:rsidRPr="00A51D2F">
        <w:rPr>
          <w:rFonts w:ascii="Times New Roman" w:hAnsi="Times New Roman" w:cs="TimesNewRomanPS-BoldMT"/>
          <w:bCs/>
          <w:color w:val="000000"/>
          <w:sz w:val="22"/>
          <w:szCs w:val="28"/>
        </w:rPr>
        <w:t>se enzymes</w:t>
      </w:r>
      <w:r w:rsidR="00A467F8" w:rsidRPr="00A51D2F">
        <w:rPr>
          <w:rFonts w:ascii="Times New Roman" w:hAnsi="Times New Roman" w:cs="TimesNewRomanPS-BoldMT"/>
          <w:bCs/>
          <w:color w:val="000000"/>
          <w:sz w:val="22"/>
          <w:szCs w:val="28"/>
        </w:rPr>
        <w:t xml:space="preserve"> catalyse extremely diverse reactions including regio- and ster</w:t>
      </w:r>
      <w:r w:rsidR="0068199A" w:rsidRPr="00A51D2F">
        <w:rPr>
          <w:rFonts w:ascii="Times New Roman" w:hAnsi="Times New Roman" w:cs="TimesNewRomanPS-BoldMT"/>
          <w:bCs/>
          <w:color w:val="000000"/>
          <w:sz w:val="22"/>
          <w:szCs w:val="28"/>
        </w:rPr>
        <w:t>e</w:t>
      </w:r>
      <w:r w:rsidR="00A467F8" w:rsidRPr="00A51D2F">
        <w:rPr>
          <w:rFonts w:ascii="Times New Roman" w:hAnsi="Times New Roman" w:cs="TimesNewRomanPS-BoldMT"/>
          <w:bCs/>
          <w:color w:val="000000"/>
          <w:sz w:val="22"/>
          <w:szCs w:val="28"/>
        </w:rPr>
        <w:t xml:space="preserve">ospecific oxidations of a large range of substrates </w:t>
      </w:r>
      <w:r w:rsidR="006F2A54" w:rsidRPr="00A51D2F">
        <w:rPr>
          <w:rFonts w:ascii="Times New Roman" w:hAnsi="Times New Roman" w:cs="TimesNewRomanPS-BoldMT"/>
          <w:bCs/>
          <w:color w:val="000000"/>
          <w:sz w:val="22"/>
          <w:szCs w:val="28"/>
        </w:rPr>
        <w:t>in addition to</w:t>
      </w:r>
      <w:r w:rsidR="00A467F8" w:rsidRPr="00A51D2F">
        <w:rPr>
          <w:rFonts w:ascii="Times New Roman" w:hAnsi="Times New Roman" w:cs="TimesNewRomanPS-BoldMT"/>
          <w:bCs/>
          <w:color w:val="000000"/>
          <w:sz w:val="22"/>
          <w:szCs w:val="28"/>
        </w:rPr>
        <w:t xml:space="preserve"> many drugs and xenobiotics</w:t>
      </w:r>
      <w:r w:rsidR="00FE49E4" w:rsidRPr="00A51D2F">
        <w:rPr>
          <w:rFonts w:ascii="Times New Roman" w:hAnsi="Times New Roman" w:cs="TimesNewRomanPS-BoldMT"/>
          <w:bCs/>
          <w:color w:val="000000"/>
          <w:sz w:val="22"/>
          <w:szCs w:val="28"/>
        </w:rPr>
        <w:t>, as well as biosynthesis of physiologically important compounds such as various steroids, vitamins and lipids</w:t>
      </w:r>
      <w:r w:rsidR="00A467F8" w:rsidRPr="00A51D2F">
        <w:rPr>
          <w:rFonts w:ascii="Times New Roman" w:hAnsi="Times New Roman" w:cs="TimesNewRomanPS-BoldMT"/>
          <w:bCs/>
          <w:color w:val="000000"/>
          <w:sz w:val="22"/>
          <w:szCs w:val="28"/>
        </w:rPr>
        <w:t xml:space="preserve">. </w:t>
      </w:r>
      <w:r w:rsidR="001F16C9" w:rsidRPr="00A51D2F">
        <w:rPr>
          <w:rFonts w:ascii="Times New Roman" w:hAnsi="Times New Roman" w:cs="TimesNewRomanPS-BoldMT"/>
          <w:bCs/>
          <w:color w:val="000000"/>
          <w:sz w:val="22"/>
          <w:szCs w:val="28"/>
        </w:rPr>
        <w:t xml:space="preserve">Because of </w:t>
      </w:r>
      <w:r w:rsidR="00524817" w:rsidRPr="00A51D2F">
        <w:rPr>
          <w:rFonts w:ascii="Times New Roman" w:hAnsi="Times New Roman" w:cs="TimesNewRomanPS-BoldMT"/>
          <w:bCs/>
          <w:color w:val="000000"/>
          <w:sz w:val="22"/>
          <w:szCs w:val="28"/>
        </w:rPr>
        <w:t>their ability in cataly</w:t>
      </w:r>
      <w:r w:rsidR="0068199A" w:rsidRPr="00A51D2F">
        <w:rPr>
          <w:rFonts w:ascii="Times New Roman" w:hAnsi="Times New Roman" w:cs="TimesNewRomanPS-BoldMT"/>
          <w:bCs/>
          <w:color w:val="000000"/>
          <w:sz w:val="22"/>
          <w:szCs w:val="28"/>
        </w:rPr>
        <w:t>s</w:t>
      </w:r>
      <w:r w:rsidR="00524817" w:rsidRPr="00A51D2F">
        <w:rPr>
          <w:rFonts w:ascii="Times New Roman" w:hAnsi="Times New Roman" w:cs="TimesNewRomanPS-BoldMT"/>
          <w:bCs/>
          <w:color w:val="000000"/>
          <w:sz w:val="22"/>
          <w:szCs w:val="28"/>
        </w:rPr>
        <w:t xml:space="preserve">ing such vast range of reactions they have become </w:t>
      </w:r>
      <w:r w:rsidR="0068199A" w:rsidRPr="00A51D2F">
        <w:rPr>
          <w:rFonts w:ascii="Times New Roman" w:hAnsi="Times New Roman" w:cs="TimesNewRomanPS-BoldMT"/>
          <w:bCs/>
          <w:color w:val="000000"/>
          <w:sz w:val="22"/>
          <w:szCs w:val="28"/>
        </w:rPr>
        <w:t>the focus of</w:t>
      </w:r>
      <w:r w:rsidR="00524817" w:rsidRPr="00A51D2F">
        <w:rPr>
          <w:rFonts w:ascii="Times New Roman" w:hAnsi="Times New Roman" w:cs="TimesNewRomanPS-BoldMT"/>
          <w:bCs/>
          <w:color w:val="000000"/>
          <w:sz w:val="22"/>
          <w:szCs w:val="28"/>
        </w:rPr>
        <w:t xml:space="preserve"> biotechnological </w:t>
      </w:r>
      <w:r w:rsidR="0068199A" w:rsidRPr="00A51D2F">
        <w:rPr>
          <w:rFonts w:ascii="Times New Roman" w:hAnsi="Times New Roman" w:cs="TimesNewRomanPS-BoldMT"/>
          <w:bCs/>
          <w:color w:val="000000"/>
          <w:sz w:val="22"/>
          <w:szCs w:val="28"/>
        </w:rPr>
        <w:t>interest,</w:t>
      </w:r>
      <w:r w:rsidR="00524817" w:rsidRPr="00A51D2F">
        <w:rPr>
          <w:rFonts w:ascii="Times New Roman" w:hAnsi="Times New Roman" w:cs="TimesNewRomanPS-BoldMT"/>
          <w:bCs/>
          <w:color w:val="000000"/>
          <w:sz w:val="22"/>
          <w:szCs w:val="28"/>
        </w:rPr>
        <w:t xml:space="preserve"> </w:t>
      </w:r>
      <w:r w:rsidR="0068199A" w:rsidRPr="00A51D2F">
        <w:rPr>
          <w:rFonts w:ascii="Times New Roman" w:hAnsi="Times New Roman" w:cs="TimesNewRomanPS-BoldMT"/>
          <w:bCs/>
          <w:color w:val="000000"/>
          <w:sz w:val="22"/>
          <w:szCs w:val="28"/>
        </w:rPr>
        <w:t>but</w:t>
      </w:r>
      <w:r w:rsidR="00524817" w:rsidRPr="00A51D2F">
        <w:rPr>
          <w:rFonts w:ascii="Times New Roman" w:hAnsi="Times New Roman" w:cs="TimesNewRomanPS-BoldMT"/>
          <w:bCs/>
          <w:color w:val="000000"/>
          <w:sz w:val="22"/>
          <w:szCs w:val="28"/>
        </w:rPr>
        <w:t xml:space="preserve"> the</w:t>
      </w:r>
      <w:r w:rsidR="0068199A" w:rsidRPr="00A51D2F">
        <w:rPr>
          <w:rFonts w:ascii="Times New Roman" w:hAnsi="Times New Roman" w:cs="TimesNewRomanPS-BoldMT"/>
          <w:bCs/>
          <w:color w:val="000000"/>
          <w:sz w:val="22"/>
          <w:szCs w:val="28"/>
        </w:rPr>
        <w:t>ir</w:t>
      </w:r>
      <w:r w:rsidR="00524817" w:rsidRPr="00A51D2F">
        <w:rPr>
          <w:rFonts w:ascii="Times New Roman" w:hAnsi="Times New Roman" w:cs="TimesNewRomanPS-BoldMT"/>
          <w:bCs/>
          <w:color w:val="000000"/>
          <w:sz w:val="22"/>
          <w:szCs w:val="28"/>
        </w:rPr>
        <w:t xml:space="preserve"> dependence on the reductase partner has remained one of the challenging limitations for full exploration of their synthetic potential. </w:t>
      </w:r>
      <w:r w:rsidR="001319B0" w:rsidRPr="00A51D2F">
        <w:rPr>
          <w:rFonts w:ascii="Times New Roman" w:hAnsi="Times New Roman" w:cs="TimesNewRomanPS-BoldMT"/>
          <w:bCs/>
          <w:color w:val="000000"/>
          <w:sz w:val="22"/>
          <w:szCs w:val="28"/>
        </w:rPr>
        <w:t xml:space="preserve">In order to address the latter limitation many researchers have reconstituted functional </w:t>
      </w:r>
      <w:r w:rsidR="001319B0" w:rsidRPr="00A51D2F">
        <w:rPr>
          <w:rFonts w:ascii="Times New Roman" w:hAnsi="Times New Roman"/>
          <w:sz w:val="22"/>
        </w:rPr>
        <w:t>P450 enzymes by fusion to different reductase proteins</w:t>
      </w:r>
      <w:r w:rsidR="001319B0" w:rsidRPr="00A51D2F">
        <w:rPr>
          <w:rFonts w:ascii="Times New Roman" w:hAnsi="Times New Roman" w:cs="TimesNewRomanPS-BoldMT"/>
          <w:bCs/>
          <w:color w:val="000000"/>
          <w:sz w:val="22"/>
          <w:szCs w:val="28"/>
        </w:rPr>
        <w:t xml:space="preserve"> and t</w:t>
      </w:r>
      <w:r w:rsidR="0068199A" w:rsidRPr="00A51D2F">
        <w:rPr>
          <w:rFonts w:ascii="Times New Roman" w:hAnsi="Times New Roman" w:cs="TimesNewRomanPS-BoldMT"/>
          <w:bCs/>
          <w:color w:val="000000"/>
          <w:sz w:val="22"/>
          <w:szCs w:val="28"/>
        </w:rPr>
        <w:t>his</w:t>
      </w:r>
      <w:r w:rsidR="004C0194" w:rsidRPr="00A51D2F">
        <w:rPr>
          <w:rFonts w:ascii="Times New Roman" w:hAnsi="Times New Roman" w:cs="TimesNewRomanPS-BoldMT"/>
          <w:bCs/>
          <w:color w:val="000000"/>
          <w:sz w:val="22"/>
          <w:szCs w:val="28"/>
        </w:rPr>
        <w:t xml:space="preserve"> </w:t>
      </w:r>
      <w:r w:rsidR="00524817" w:rsidRPr="00A51D2F">
        <w:rPr>
          <w:rFonts w:ascii="Times New Roman" w:hAnsi="Times New Roman" w:cs="TimesNewRomanPS-BoldMT"/>
          <w:bCs/>
          <w:color w:val="000000"/>
          <w:sz w:val="22"/>
          <w:szCs w:val="28"/>
        </w:rPr>
        <w:t xml:space="preserve">review will </w:t>
      </w:r>
      <w:r w:rsidR="00524817" w:rsidRPr="00A51D2F">
        <w:rPr>
          <w:rFonts w:ascii="Times New Roman" w:hAnsi="Times New Roman"/>
          <w:sz w:val="22"/>
        </w:rPr>
        <w:t xml:space="preserve">cover </w:t>
      </w:r>
      <w:r w:rsidR="001319B0" w:rsidRPr="00A51D2F">
        <w:rPr>
          <w:rFonts w:ascii="Times New Roman" w:hAnsi="Times New Roman"/>
          <w:sz w:val="22"/>
        </w:rPr>
        <w:t>their findings.</w:t>
      </w:r>
    </w:p>
    <w:p w14:paraId="5F7D4538" w14:textId="77777777" w:rsidR="002E442A" w:rsidRPr="00A51D2F" w:rsidRDefault="002E442A" w:rsidP="002E442A">
      <w:pPr>
        <w:widowControl w:val="0"/>
        <w:autoSpaceDE w:val="0"/>
        <w:autoSpaceDN w:val="0"/>
        <w:adjustRightInd w:val="0"/>
        <w:spacing w:line="360" w:lineRule="auto"/>
        <w:jc w:val="both"/>
        <w:rPr>
          <w:rFonts w:ascii="TimesNewRomanPS-BoldMT" w:hAnsi="TimesNewRomanPS-BoldMT" w:cs="TimesNewRomanPS-BoldMT"/>
          <w:bCs/>
          <w:color w:val="000000"/>
          <w:sz w:val="22"/>
          <w:szCs w:val="28"/>
        </w:rPr>
      </w:pPr>
    </w:p>
    <w:p w14:paraId="63D56DE7" w14:textId="77777777" w:rsidR="007E5828" w:rsidRPr="00A51D2F" w:rsidRDefault="002E442A" w:rsidP="00961DF8">
      <w:pPr>
        <w:widowControl w:val="0"/>
        <w:autoSpaceDE w:val="0"/>
        <w:autoSpaceDN w:val="0"/>
        <w:adjustRightInd w:val="0"/>
        <w:spacing w:line="360" w:lineRule="auto"/>
        <w:jc w:val="both"/>
        <w:rPr>
          <w:rFonts w:ascii="Times New Roman" w:hAnsi="Times New Roman" w:cs="TimesNewRomanPS-BoldMT"/>
          <w:b/>
          <w:bCs/>
          <w:color w:val="000000"/>
          <w:szCs w:val="28"/>
        </w:rPr>
      </w:pPr>
      <w:r w:rsidRPr="00A51D2F">
        <w:rPr>
          <w:rFonts w:ascii="TimesNewRomanPS-BoldMT" w:hAnsi="TimesNewRomanPS-BoldMT" w:cs="TimesNewRomanPS-BoldMT"/>
          <w:b/>
          <w:bCs/>
          <w:color w:val="000000"/>
          <w:sz w:val="28"/>
          <w:szCs w:val="28"/>
        </w:rPr>
        <w:br w:type="page"/>
      </w:r>
      <w:r w:rsidR="00DF6D2D" w:rsidRPr="00A51D2F">
        <w:rPr>
          <w:rFonts w:ascii="Times New Roman" w:hAnsi="Times New Roman" w:cs="TimesNewRomanPS-BoldMT"/>
          <w:b/>
          <w:bCs/>
          <w:color w:val="000000"/>
          <w:szCs w:val="28"/>
        </w:rPr>
        <w:t>1. Introduction</w:t>
      </w:r>
    </w:p>
    <w:p w14:paraId="0DE61ABA" w14:textId="77777777" w:rsidR="003C0CA0" w:rsidRPr="00A51D2F" w:rsidRDefault="00DF6D2D" w:rsidP="00961DF8">
      <w:pPr>
        <w:spacing w:line="360" w:lineRule="auto"/>
        <w:jc w:val="both"/>
        <w:rPr>
          <w:rFonts w:ascii="Times New Roman" w:hAnsi="Times New Roman"/>
          <w:sz w:val="22"/>
        </w:rPr>
      </w:pPr>
      <w:r w:rsidRPr="00A51D2F">
        <w:rPr>
          <w:rFonts w:ascii="Times New Roman" w:hAnsi="Times New Roman"/>
          <w:sz w:val="22"/>
        </w:rPr>
        <w:t>The cytochrome P450 enzymes (CYPs or P450s) are a family of haem-thiolate proteins that</w:t>
      </w:r>
      <w:r w:rsidR="007E5828" w:rsidRPr="00A51D2F">
        <w:rPr>
          <w:rFonts w:ascii="Times New Roman" w:hAnsi="Times New Roman"/>
          <w:sz w:val="22"/>
        </w:rPr>
        <w:t xml:space="preserve"> </w:t>
      </w:r>
      <w:r w:rsidR="008F1192" w:rsidRPr="00A51D2F">
        <w:rPr>
          <w:rFonts w:ascii="Times New Roman" w:hAnsi="Times New Roman"/>
          <w:sz w:val="22"/>
        </w:rPr>
        <w:t>currently contains</w:t>
      </w:r>
      <w:r w:rsidRPr="00A51D2F">
        <w:rPr>
          <w:rFonts w:ascii="Times New Roman" w:hAnsi="Times New Roman"/>
          <w:sz w:val="22"/>
        </w:rPr>
        <w:t xml:space="preserve"> over 7000 members in species ranging from bacteria through to plants and</w:t>
      </w:r>
      <w:r w:rsidR="007E5828" w:rsidRPr="00A51D2F">
        <w:rPr>
          <w:rFonts w:ascii="Times New Roman" w:hAnsi="Times New Roman"/>
          <w:sz w:val="22"/>
        </w:rPr>
        <w:t xml:space="preserve"> </w:t>
      </w:r>
      <w:r w:rsidRPr="00A51D2F">
        <w:rPr>
          <w:rFonts w:ascii="Times New Roman" w:hAnsi="Times New Roman"/>
          <w:sz w:val="22"/>
        </w:rPr>
        <w:t>mammals</w:t>
      </w:r>
      <w:r w:rsidR="00961DF8" w:rsidRPr="00A51D2F">
        <w:rPr>
          <w:rFonts w:ascii="Times New Roman" w:hAnsi="Times New Roman"/>
          <w:sz w:val="22"/>
        </w:rPr>
        <w:t xml:space="preserve"> [</w:t>
      </w:r>
      <w:r w:rsidR="004845D9" w:rsidRPr="00A51D2F">
        <w:rPr>
          <w:rFonts w:ascii="Times New Roman" w:hAnsi="Times New Roman"/>
          <w:sz w:val="22"/>
        </w:rPr>
        <w:t>1</w:t>
      </w:r>
      <w:r w:rsidR="00961DF8" w:rsidRPr="00A51D2F">
        <w:rPr>
          <w:rFonts w:ascii="Times New Roman" w:hAnsi="Times New Roman"/>
          <w:sz w:val="22"/>
        </w:rPr>
        <w:t>]</w:t>
      </w:r>
      <w:r w:rsidRPr="00A51D2F">
        <w:rPr>
          <w:rFonts w:ascii="Times New Roman" w:hAnsi="Times New Roman"/>
          <w:sz w:val="22"/>
        </w:rPr>
        <w:t xml:space="preserve">. These enzymes were first recognized by Martin Klingenberg </w:t>
      </w:r>
      <w:r w:rsidRPr="00A51D2F">
        <w:rPr>
          <w:rFonts w:ascii="Times New Roman" w:hAnsi="Times New Roman"/>
          <w:sz w:val="22"/>
          <w:szCs w:val="14"/>
        </w:rPr>
        <w:t>[</w:t>
      </w:r>
      <w:r w:rsidR="004845D9" w:rsidRPr="00A51D2F">
        <w:rPr>
          <w:rFonts w:ascii="Times New Roman" w:hAnsi="Times New Roman"/>
          <w:sz w:val="22"/>
          <w:szCs w:val="14"/>
        </w:rPr>
        <w:t>2</w:t>
      </w:r>
      <w:r w:rsidRPr="00A51D2F">
        <w:rPr>
          <w:rFonts w:ascii="Times New Roman" w:hAnsi="Times New Roman"/>
          <w:sz w:val="22"/>
          <w:szCs w:val="14"/>
        </w:rPr>
        <w:t xml:space="preserve">] </w:t>
      </w:r>
      <w:r w:rsidRPr="00A51D2F">
        <w:rPr>
          <w:rFonts w:ascii="Times New Roman" w:hAnsi="Times New Roman"/>
          <w:sz w:val="22"/>
        </w:rPr>
        <w:t>who was studying the</w:t>
      </w:r>
      <w:r w:rsidR="007E5828" w:rsidRPr="00A51D2F">
        <w:rPr>
          <w:rFonts w:ascii="Times New Roman" w:hAnsi="Times New Roman"/>
          <w:sz w:val="22"/>
        </w:rPr>
        <w:t xml:space="preserve"> </w:t>
      </w:r>
      <w:r w:rsidRPr="00A51D2F">
        <w:rPr>
          <w:rFonts w:ascii="Times New Roman" w:hAnsi="Times New Roman"/>
          <w:sz w:val="22"/>
        </w:rPr>
        <w:t>spectrophotometric properties of pigments present in the microsomal fraction from rat livers. Upon</w:t>
      </w:r>
      <w:r w:rsidR="007E5828" w:rsidRPr="00A51D2F">
        <w:rPr>
          <w:rFonts w:ascii="Times New Roman" w:hAnsi="Times New Roman"/>
          <w:sz w:val="22"/>
        </w:rPr>
        <w:t xml:space="preserve"> </w:t>
      </w:r>
      <w:r w:rsidRPr="00A51D2F">
        <w:rPr>
          <w:rFonts w:ascii="Times New Roman" w:hAnsi="Times New Roman"/>
          <w:sz w:val="22"/>
        </w:rPr>
        <w:t>addition of the reducing agent sodium dithionite and bubbling carbon mon</w:t>
      </w:r>
      <w:r w:rsidR="008F1192" w:rsidRPr="00A51D2F">
        <w:rPr>
          <w:rFonts w:ascii="Times New Roman" w:hAnsi="Times New Roman"/>
          <w:sz w:val="22"/>
        </w:rPr>
        <w:t>o</w:t>
      </w:r>
      <w:r w:rsidRPr="00A51D2F">
        <w:rPr>
          <w:rFonts w:ascii="Times New Roman" w:hAnsi="Times New Roman"/>
          <w:sz w:val="22"/>
        </w:rPr>
        <w:t>oxide, a unique spectral</w:t>
      </w:r>
      <w:r w:rsidR="007E5828" w:rsidRPr="00A51D2F">
        <w:rPr>
          <w:rFonts w:ascii="Times New Roman" w:hAnsi="Times New Roman"/>
          <w:sz w:val="22"/>
        </w:rPr>
        <w:t xml:space="preserve"> </w:t>
      </w:r>
      <w:r w:rsidRPr="00A51D2F">
        <w:rPr>
          <w:rFonts w:ascii="Times New Roman" w:hAnsi="Times New Roman"/>
          <w:sz w:val="22"/>
        </w:rPr>
        <w:t>absorbance band with a</w:t>
      </w:r>
      <w:r w:rsidR="008F1192" w:rsidRPr="00A51D2F">
        <w:rPr>
          <w:rFonts w:ascii="Times New Roman" w:hAnsi="Times New Roman"/>
          <w:sz w:val="22"/>
        </w:rPr>
        <w:t xml:space="preserve"> maximum at 450 nm was observed</w:t>
      </w:r>
      <w:r w:rsidRPr="00A51D2F">
        <w:rPr>
          <w:rFonts w:ascii="Times New Roman" w:hAnsi="Times New Roman"/>
          <w:sz w:val="22"/>
        </w:rPr>
        <w:t xml:space="preserve"> </w:t>
      </w:r>
      <w:r w:rsidR="008F1192" w:rsidRPr="00A51D2F">
        <w:rPr>
          <w:rFonts w:ascii="Times New Roman" w:hAnsi="Times New Roman"/>
          <w:sz w:val="22"/>
        </w:rPr>
        <w:t>h</w:t>
      </w:r>
      <w:r w:rsidRPr="00A51D2F">
        <w:rPr>
          <w:rFonts w:ascii="Times New Roman" w:hAnsi="Times New Roman"/>
          <w:sz w:val="22"/>
        </w:rPr>
        <w:t xml:space="preserve">ence the name </w:t>
      </w:r>
      <w:r w:rsidR="00751F84" w:rsidRPr="00A51D2F">
        <w:rPr>
          <w:rFonts w:ascii="Times New Roman" w:hAnsi="Times New Roman"/>
          <w:sz w:val="22"/>
        </w:rPr>
        <w:t>p</w:t>
      </w:r>
      <w:r w:rsidRPr="00A51D2F">
        <w:rPr>
          <w:rFonts w:ascii="Times New Roman" w:hAnsi="Times New Roman"/>
          <w:sz w:val="22"/>
        </w:rPr>
        <w:t>450 i.e.</w:t>
      </w:r>
      <w:r w:rsidR="007E5828" w:rsidRPr="00A51D2F">
        <w:rPr>
          <w:rFonts w:ascii="Times New Roman" w:hAnsi="Times New Roman"/>
          <w:sz w:val="22"/>
        </w:rPr>
        <w:t xml:space="preserve"> </w:t>
      </w:r>
      <w:r w:rsidRPr="00A51D2F">
        <w:rPr>
          <w:rFonts w:ascii="Times New Roman" w:hAnsi="Times New Roman"/>
          <w:sz w:val="22"/>
        </w:rPr>
        <w:t xml:space="preserve">“pigment” 450. </w:t>
      </w:r>
      <w:r w:rsidR="009B0154" w:rsidRPr="00A51D2F">
        <w:rPr>
          <w:rFonts w:ascii="Times New Roman" w:hAnsi="Times New Roman"/>
          <w:sz w:val="22"/>
        </w:rPr>
        <w:t>Several ye</w:t>
      </w:r>
      <w:r w:rsidR="00695A40" w:rsidRPr="00A51D2F">
        <w:rPr>
          <w:rFonts w:ascii="Times New Roman" w:hAnsi="Times New Roman"/>
          <w:sz w:val="22"/>
        </w:rPr>
        <w:t>ars later Omura and Sato</w:t>
      </w:r>
      <w:r w:rsidR="009B0154" w:rsidRPr="00A51D2F">
        <w:rPr>
          <w:rFonts w:ascii="Times New Roman" w:hAnsi="Times New Roman"/>
          <w:sz w:val="22"/>
        </w:rPr>
        <w:t xml:space="preserve"> </w:t>
      </w:r>
      <w:r w:rsidR="00695A40" w:rsidRPr="00A51D2F">
        <w:rPr>
          <w:rFonts w:ascii="Times New Roman" w:hAnsi="Times New Roman"/>
          <w:sz w:val="22"/>
        </w:rPr>
        <w:t xml:space="preserve">not only </w:t>
      </w:r>
      <w:r w:rsidR="009B0154" w:rsidRPr="00A51D2F">
        <w:rPr>
          <w:rFonts w:ascii="Times New Roman" w:hAnsi="Times New Roman"/>
          <w:sz w:val="22"/>
        </w:rPr>
        <w:t xml:space="preserve">described it as a new cytochrome and called it “P-450” </w:t>
      </w:r>
      <w:r w:rsidR="00695A40" w:rsidRPr="00A51D2F">
        <w:rPr>
          <w:rFonts w:ascii="Times New Roman" w:hAnsi="Times New Roman"/>
          <w:sz w:val="22"/>
        </w:rPr>
        <w:t>[</w:t>
      </w:r>
      <w:r w:rsidR="00210227" w:rsidRPr="00A51D2F">
        <w:rPr>
          <w:rFonts w:ascii="Times New Roman" w:hAnsi="Times New Roman"/>
          <w:sz w:val="22"/>
        </w:rPr>
        <w:t>3</w:t>
      </w:r>
      <w:r w:rsidR="00695A40" w:rsidRPr="00A51D2F">
        <w:rPr>
          <w:rFonts w:ascii="Times New Roman" w:hAnsi="Times New Roman"/>
          <w:sz w:val="22"/>
        </w:rPr>
        <w:t xml:space="preserve">] but also </w:t>
      </w:r>
      <w:r w:rsidR="00210227" w:rsidRPr="00A51D2F">
        <w:rPr>
          <w:rFonts w:ascii="Times New Roman" w:hAnsi="Times New Roman"/>
          <w:sz w:val="22"/>
        </w:rPr>
        <w:t>determined an extinction coefficient increment for it in the CO-difference spectrum, a value essential for determination of P-450 content [4].</w:t>
      </w:r>
      <w:r w:rsidR="009B0154" w:rsidRPr="00A51D2F">
        <w:rPr>
          <w:rFonts w:ascii="Times New Roman" w:hAnsi="Times New Roman"/>
          <w:sz w:val="22"/>
        </w:rPr>
        <w:t xml:space="preserve"> </w:t>
      </w:r>
    </w:p>
    <w:p w14:paraId="4F9C02F3" w14:textId="77777777" w:rsidR="008F1192" w:rsidRPr="00A51D2F" w:rsidRDefault="00DF6D2D" w:rsidP="00961DF8">
      <w:pPr>
        <w:spacing w:line="360" w:lineRule="auto"/>
        <w:jc w:val="both"/>
        <w:rPr>
          <w:rFonts w:ascii="Times New Roman" w:hAnsi="Times New Roman"/>
          <w:sz w:val="22"/>
        </w:rPr>
      </w:pPr>
      <w:r w:rsidRPr="00A51D2F">
        <w:rPr>
          <w:rFonts w:ascii="Times New Roman" w:hAnsi="Times New Roman"/>
          <w:sz w:val="22"/>
        </w:rPr>
        <w:t>The</w:t>
      </w:r>
      <w:r w:rsidR="003C0CA0" w:rsidRPr="00A51D2F">
        <w:rPr>
          <w:rFonts w:ascii="Times New Roman" w:hAnsi="Times New Roman"/>
          <w:sz w:val="22"/>
        </w:rPr>
        <w:t>se enzymes</w:t>
      </w:r>
      <w:r w:rsidRPr="00A51D2F">
        <w:rPr>
          <w:rFonts w:ascii="Times New Roman" w:hAnsi="Times New Roman"/>
          <w:sz w:val="22"/>
        </w:rPr>
        <w:t xml:space="preserve"> are generally involved in the metabolism of xenobiotics, in particular in humans they are crucial</w:t>
      </w:r>
      <w:r w:rsidR="007E5828" w:rsidRPr="00A51D2F">
        <w:rPr>
          <w:rFonts w:ascii="Times New Roman" w:hAnsi="Times New Roman"/>
          <w:sz w:val="22"/>
        </w:rPr>
        <w:t xml:space="preserve"> </w:t>
      </w:r>
      <w:r w:rsidRPr="00A51D2F">
        <w:rPr>
          <w:rFonts w:ascii="Times New Roman" w:hAnsi="Times New Roman"/>
          <w:sz w:val="22"/>
        </w:rPr>
        <w:t xml:space="preserve">in </w:t>
      </w:r>
      <w:r w:rsidR="007A7A26" w:rsidRPr="00A51D2F">
        <w:rPr>
          <w:rFonts w:ascii="Times New Roman" w:hAnsi="Times New Roman"/>
          <w:sz w:val="22"/>
        </w:rPr>
        <w:t>hepatic</w:t>
      </w:r>
      <w:r w:rsidRPr="00A51D2F">
        <w:rPr>
          <w:rFonts w:ascii="Times New Roman" w:hAnsi="Times New Roman"/>
          <w:sz w:val="22"/>
        </w:rPr>
        <w:t xml:space="preserve"> phase-1 drug metabolism. </w:t>
      </w:r>
      <w:r w:rsidR="008F1192" w:rsidRPr="00A51D2F">
        <w:rPr>
          <w:rFonts w:ascii="Times New Roman" w:hAnsi="Times New Roman"/>
          <w:sz w:val="22"/>
        </w:rPr>
        <w:t xml:space="preserve">In addition, they are attractive as biocatalysts due to their ability to catalyse regio- and stereo-specific oxidative reactions of unactivated C-H bonds. </w:t>
      </w:r>
      <w:r w:rsidRPr="00A51D2F">
        <w:rPr>
          <w:rFonts w:ascii="Times New Roman" w:hAnsi="Times New Roman"/>
          <w:sz w:val="22"/>
        </w:rPr>
        <w:t>Th</w:t>
      </w:r>
      <w:r w:rsidR="007A7A26" w:rsidRPr="00A51D2F">
        <w:rPr>
          <w:rFonts w:ascii="Times New Roman" w:hAnsi="Times New Roman"/>
          <w:sz w:val="22"/>
        </w:rPr>
        <w:t>eir</w:t>
      </w:r>
      <w:r w:rsidR="007E5828" w:rsidRPr="00A51D2F">
        <w:rPr>
          <w:rFonts w:ascii="Times New Roman" w:hAnsi="Times New Roman"/>
          <w:sz w:val="22"/>
        </w:rPr>
        <w:t xml:space="preserve"> </w:t>
      </w:r>
      <w:r w:rsidRPr="00A51D2F">
        <w:rPr>
          <w:rFonts w:ascii="Times New Roman" w:hAnsi="Times New Roman"/>
          <w:sz w:val="22"/>
        </w:rPr>
        <w:t>versatility in the recognition of different substrates, all of technological relevance either for the</w:t>
      </w:r>
      <w:r w:rsidR="007E5828" w:rsidRPr="00A51D2F">
        <w:rPr>
          <w:rFonts w:ascii="Times New Roman" w:hAnsi="Times New Roman"/>
          <w:sz w:val="22"/>
        </w:rPr>
        <w:t xml:space="preserve"> </w:t>
      </w:r>
      <w:r w:rsidRPr="00A51D2F">
        <w:rPr>
          <w:rFonts w:ascii="Times New Roman" w:hAnsi="Times New Roman"/>
          <w:sz w:val="22"/>
        </w:rPr>
        <w:t>development of new drugs or for the detection or degradation of environmentally relevant molecules,</w:t>
      </w:r>
      <w:r w:rsidR="007E5828" w:rsidRPr="00A51D2F">
        <w:rPr>
          <w:rFonts w:ascii="Times New Roman" w:hAnsi="Times New Roman"/>
          <w:sz w:val="22"/>
        </w:rPr>
        <w:t xml:space="preserve"> </w:t>
      </w:r>
      <w:r w:rsidRPr="00A51D2F">
        <w:rPr>
          <w:rFonts w:ascii="Times New Roman" w:hAnsi="Times New Roman"/>
          <w:sz w:val="22"/>
        </w:rPr>
        <w:t xml:space="preserve">has </w:t>
      </w:r>
      <w:r w:rsidR="007A7A26" w:rsidRPr="00A51D2F">
        <w:rPr>
          <w:rFonts w:ascii="Times New Roman" w:hAnsi="Times New Roman"/>
          <w:sz w:val="22"/>
        </w:rPr>
        <w:t>l</w:t>
      </w:r>
      <w:r w:rsidRPr="00A51D2F">
        <w:rPr>
          <w:rFonts w:ascii="Times New Roman" w:hAnsi="Times New Roman"/>
          <w:sz w:val="22"/>
        </w:rPr>
        <w:t xml:space="preserve">ed </w:t>
      </w:r>
      <w:r w:rsidR="007A7A26" w:rsidRPr="00A51D2F">
        <w:rPr>
          <w:rFonts w:ascii="Times New Roman" w:hAnsi="Times New Roman"/>
          <w:sz w:val="22"/>
        </w:rPr>
        <w:t xml:space="preserve">to </w:t>
      </w:r>
      <w:r w:rsidRPr="00A51D2F">
        <w:rPr>
          <w:rFonts w:ascii="Times New Roman" w:hAnsi="Times New Roman"/>
          <w:sz w:val="22"/>
        </w:rPr>
        <w:t>an enormous amount of protein engineering work aimed at improving or expanding their</w:t>
      </w:r>
      <w:r w:rsidR="007E5828" w:rsidRPr="00A51D2F">
        <w:rPr>
          <w:rFonts w:ascii="Times New Roman" w:hAnsi="Times New Roman"/>
          <w:sz w:val="22"/>
        </w:rPr>
        <w:t xml:space="preserve"> </w:t>
      </w:r>
      <w:r w:rsidR="003C0CA0" w:rsidRPr="00A51D2F">
        <w:rPr>
          <w:rFonts w:ascii="Times New Roman" w:hAnsi="Times New Roman"/>
          <w:sz w:val="22"/>
        </w:rPr>
        <w:t>catalytic performance</w:t>
      </w:r>
      <w:r w:rsidR="008F1192" w:rsidRPr="00A51D2F">
        <w:rPr>
          <w:rFonts w:ascii="Times New Roman" w:hAnsi="Times New Roman"/>
          <w:sz w:val="22"/>
        </w:rPr>
        <w:t xml:space="preserve"> for</w:t>
      </w:r>
      <w:r w:rsidR="004845D9" w:rsidRPr="00A51D2F">
        <w:rPr>
          <w:rFonts w:ascii="Times New Roman" w:hAnsi="Times New Roman"/>
          <w:sz w:val="22"/>
        </w:rPr>
        <w:t xml:space="preserve"> biotechnological applications [</w:t>
      </w:r>
      <w:r w:rsidR="00064EA7" w:rsidRPr="00A51D2F">
        <w:rPr>
          <w:rFonts w:ascii="Times New Roman" w:hAnsi="Times New Roman"/>
          <w:sz w:val="22"/>
        </w:rPr>
        <w:t>5-7</w:t>
      </w:r>
      <w:r w:rsidR="004845D9" w:rsidRPr="00A51D2F">
        <w:rPr>
          <w:rFonts w:ascii="Times New Roman" w:hAnsi="Times New Roman"/>
          <w:sz w:val="22"/>
        </w:rPr>
        <w:t>]</w:t>
      </w:r>
      <w:r w:rsidRPr="00A51D2F">
        <w:rPr>
          <w:rFonts w:ascii="Times New Roman" w:hAnsi="Times New Roman"/>
          <w:sz w:val="22"/>
        </w:rPr>
        <w:t xml:space="preserve">. </w:t>
      </w:r>
    </w:p>
    <w:p w14:paraId="2F29F2A7" w14:textId="77777777" w:rsidR="00CA51FA" w:rsidRPr="00A51D2F" w:rsidRDefault="007A2A74" w:rsidP="00961DF8">
      <w:pPr>
        <w:spacing w:line="360" w:lineRule="auto"/>
        <w:jc w:val="both"/>
        <w:rPr>
          <w:rFonts w:ascii="Times New Roman" w:hAnsi="Times New Roman"/>
          <w:color w:val="000000" w:themeColor="text1"/>
          <w:sz w:val="22"/>
        </w:rPr>
      </w:pPr>
      <w:r w:rsidRPr="00A51D2F">
        <w:rPr>
          <w:rFonts w:ascii="Times New Roman" w:hAnsi="Times New Roman"/>
          <w:sz w:val="22"/>
        </w:rPr>
        <w:t xml:space="preserve">The reaction catalysed by the P450 enzymes involves the activation of molecular oxygen which </w:t>
      </w:r>
      <w:r w:rsidR="00385C10" w:rsidRPr="00A51D2F">
        <w:rPr>
          <w:rFonts w:ascii="Times New Roman" w:hAnsi="Times New Roman"/>
          <w:sz w:val="22"/>
        </w:rPr>
        <w:t xml:space="preserve">is usually </w:t>
      </w:r>
      <w:r w:rsidRPr="00A51D2F">
        <w:rPr>
          <w:rFonts w:ascii="Times New Roman" w:hAnsi="Times New Roman"/>
          <w:sz w:val="22"/>
        </w:rPr>
        <w:t>th</w:t>
      </w:r>
      <w:r w:rsidR="00385C10" w:rsidRPr="00A51D2F">
        <w:rPr>
          <w:rFonts w:ascii="Times New Roman" w:hAnsi="Times New Roman"/>
          <w:sz w:val="22"/>
        </w:rPr>
        <w:t>rough sequential electron</w:t>
      </w:r>
      <w:r w:rsidRPr="00A51D2F">
        <w:rPr>
          <w:rFonts w:ascii="Times New Roman" w:hAnsi="Times New Roman"/>
          <w:sz w:val="22"/>
        </w:rPr>
        <w:t xml:space="preserve"> </w:t>
      </w:r>
      <w:r w:rsidR="00385C10" w:rsidRPr="00A51D2F">
        <w:rPr>
          <w:rFonts w:ascii="Times New Roman" w:hAnsi="Times New Roman"/>
          <w:sz w:val="22"/>
        </w:rPr>
        <w:t xml:space="preserve">transfer from NAD(P)H to the P450 haem via </w:t>
      </w:r>
      <w:r w:rsidR="00FB2C80" w:rsidRPr="00A51D2F">
        <w:rPr>
          <w:rFonts w:ascii="Times New Roman" w:hAnsi="Times New Roman"/>
          <w:sz w:val="22"/>
        </w:rPr>
        <w:t>a</w:t>
      </w:r>
      <w:r w:rsidR="00385C10" w:rsidRPr="00A51D2F">
        <w:rPr>
          <w:rFonts w:ascii="Times New Roman" w:hAnsi="Times New Roman"/>
          <w:sz w:val="22"/>
        </w:rPr>
        <w:t xml:space="preserve"> </w:t>
      </w:r>
      <w:r w:rsidRPr="00A51D2F">
        <w:rPr>
          <w:rFonts w:ascii="Times New Roman" w:hAnsi="Times New Roman"/>
          <w:sz w:val="22"/>
        </w:rPr>
        <w:t>redox partner</w:t>
      </w:r>
      <w:r w:rsidR="00FB2C80" w:rsidRPr="00A51D2F">
        <w:rPr>
          <w:rFonts w:ascii="Times New Roman" w:hAnsi="Times New Roman"/>
          <w:sz w:val="22"/>
        </w:rPr>
        <w:t>(</w:t>
      </w:r>
      <w:r w:rsidRPr="00A51D2F">
        <w:rPr>
          <w:rFonts w:ascii="Times New Roman" w:hAnsi="Times New Roman"/>
          <w:sz w:val="22"/>
        </w:rPr>
        <w:t>s</w:t>
      </w:r>
      <w:r w:rsidR="00FB2C80" w:rsidRPr="00A51D2F">
        <w:rPr>
          <w:rFonts w:ascii="Times New Roman" w:hAnsi="Times New Roman"/>
          <w:sz w:val="22"/>
        </w:rPr>
        <w:t>)</w:t>
      </w:r>
      <w:r w:rsidR="00385C10" w:rsidRPr="00A51D2F">
        <w:rPr>
          <w:rFonts w:ascii="Times New Roman" w:hAnsi="Times New Roman"/>
          <w:sz w:val="22"/>
        </w:rPr>
        <w:t xml:space="preserve">. </w:t>
      </w:r>
      <w:r w:rsidR="00385C10" w:rsidRPr="00A51D2F">
        <w:rPr>
          <w:rFonts w:ascii="Times New Roman" w:hAnsi="Times New Roman" w:cs="AdvTT5235d5a9"/>
          <w:color w:val="000000"/>
          <w:sz w:val="22"/>
          <w:szCs w:val="16"/>
        </w:rPr>
        <w:t xml:space="preserve">This inherent dependence on the reductase and the use of NAD(P)H to initiate the electron transfer </w:t>
      </w:r>
      <w:r w:rsidR="00173992" w:rsidRPr="00A51D2F">
        <w:rPr>
          <w:rFonts w:ascii="Times New Roman" w:hAnsi="Times New Roman" w:cs="AdvTT5235d5a9"/>
          <w:color w:val="000000"/>
          <w:sz w:val="22"/>
          <w:szCs w:val="16"/>
        </w:rPr>
        <w:t>has limited</w:t>
      </w:r>
      <w:r w:rsidR="00385C10" w:rsidRPr="00A51D2F">
        <w:rPr>
          <w:rFonts w:ascii="Times New Roman" w:hAnsi="Times New Roman" w:cs="AdvTT5235d5a9"/>
          <w:color w:val="000000"/>
          <w:sz w:val="22"/>
          <w:szCs w:val="16"/>
        </w:rPr>
        <w:t xml:space="preserve"> the development of these enzymes as biocatalysts </w:t>
      </w:r>
      <w:r w:rsidR="00385C10" w:rsidRPr="00A51D2F">
        <w:rPr>
          <w:rFonts w:ascii="Times New Roman" w:hAnsi="Times New Roman" w:cs="AdvTT5235d5a9"/>
          <w:color w:val="000000" w:themeColor="text1"/>
          <w:sz w:val="22"/>
          <w:szCs w:val="16"/>
        </w:rPr>
        <w:t>[</w:t>
      </w:r>
      <w:r w:rsidR="00064EA7" w:rsidRPr="00A51D2F">
        <w:rPr>
          <w:rFonts w:ascii="Times New Roman" w:hAnsi="Times New Roman" w:cs="AdvTT5235d5a9"/>
          <w:color w:val="000000" w:themeColor="text1"/>
          <w:sz w:val="22"/>
          <w:szCs w:val="16"/>
        </w:rPr>
        <w:t>8</w:t>
      </w:r>
      <w:r w:rsidR="00385C10" w:rsidRPr="00A51D2F">
        <w:rPr>
          <w:rFonts w:ascii="Times New Roman" w:hAnsi="Times New Roman" w:cs="AdvTT5235d5a9"/>
          <w:color w:val="000000" w:themeColor="text1"/>
          <w:sz w:val="22"/>
          <w:szCs w:val="16"/>
        </w:rPr>
        <w:t>].</w:t>
      </w:r>
      <w:r w:rsidR="00385C10" w:rsidRPr="00A51D2F">
        <w:rPr>
          <w:rFonts w:ascii="Times New Roman" w:hAnsi="Times New Roman" w:cs="AdvTT5235d5a9"/>
          <w:color w:val="000000"/>
          <w:sz w:val="22"/>
          <w:szCs w:val="16"/>
        </w:rPr>
        <w:t xml:space="preserve"> In order to bypass the latter limitation</w:t>
      </w:r>
      <w:r w:rsidR="0070619B" w:rsidRPr="00A51D2F">
        <w:rPr>
          <w:rFonts w:ascii="Times New Roman" w:hAnsi="Times New Roman" w:cs="AdvTT5235d5a9"/>
          <w:color w:val="000000"/>
          <w:sz w:val="22"/>
          <w:szCs w:val="16"/>
        </w:rPr>
        <w:t>s</w:t>
      </w:r>
      <w:r w:rsidR="0068199A" w:rsidRPr="00A51D2F">
        <w:rPr>
          <w:rFonts w:ascii="Times New Roman" w:hAnsi="Times New Roman" w:cs="AdvTT5235d5a9"/>
          <w:color w:val="000000"/>
          <w:sz w:val="22"/>
          <w:szCs w:val="16"/>
        </w:rPr>
        <w:t>,</w:t>
      </w:r>
      <w:r w:rsidR="00385C10" w:rsidRPr="00A51D2F">
        <w:rPr>
          <w:rFonts w:ascii="Times New Roman" w:hAnsi="Times New Roman" w:cs="AdvTT5235d5a9"/>
          <w:color w:val="000000"/>
          <w:sz w:val="22"/>
          <w:szCs w:val="16"/>
        </w:rPr>
        <w:t xml:space="preserve"> alternative approaches for delivering electrons have </w:t>
      </w:r>
      <w:r w:rsidR="004B1980" w:rsidRPr="00A51D2F">
        <w:rPr>
          <w:rFonts w:ascii="Times New Roman" w:hAnsi="Times New Roman" w:cs="AdvTT5235d5a9"/>
          <w:color w:val="000000"/>
          <w:sz w:val="22"/>
          <w:szCs w:val="16"/>
        </w:rPr>
        <w:t>been developed</w:t>
      </w:r>
      <w:r w:rsidR="00385C10" w:rsidRPr="00A51D2F">
        <w:rPr>
          <w:rFonts w:ascii="Times New Roman" w:hAnsi="Times New Roman" w:cs="AdvTT5235d5a9"/>
          <w:color w:val="000000"/>
          <w:sz w:val="22"/>
          <w:szCs w:val="16"/>
        </w:rPr>
        <w:t xml:space="preserve">, </w:t>
      </w:r>
      <w:r w:rsidR="0068199A" w:rsidRPr="00A51D2F">
        <w:rPr>
          <w:rFonts w:ascii="Times New Roman" w:hAnsi="Times New Roman" w:cs="AdvTT5235d5a9"/>
          <w:color w:val="000000"/>
          <w:sz w:val="22"/>
          <w:szCs w:val="16"/>
        </w:rPr>
        <w:t>that</w:t>
      </w:r>
      <w:r w:rsidR="00385C10" w:rsidRPr="00A51D2F">
        <w:rPr>
          <w:rFonts w:ascii="Times New Roman" w:hAnsi="Times New Roman" w:cs="AdvTT5235d5a9"/>
          <w:color w:val="000000"/>
          <w:sz w:val="22"/>
          <w:szCs w:val="16"/>
        </w:rPr>
        <w:t xml:space="preserve"> include artificial fusion</w:t>
      </w:r>
      <w:r w:rsidR="0068199A" w:rsidRPr="00A51D2F">
        <w:rPr>
          <w:rFonts w:ascii="Times New Roman" w:hAnsi="Times New Roman" w:cs="AdvTT5235d5a9"/>
          <w:color w:val="000000"/>
          <w:sz w:val="22"/>
          <w:szCs w:val="16"/>
        </w:rPr>
        <w:t>s</w:t>
      </w:r>
      <w:r w:rsidR="00385C10" w:rsidRPr="00A51D2F">
        <w:rPr>
          <w:rFonts w:ascii="Times New Roman" w:hAnsi="Times New Roman" w:cs="AdvTT5235d5a9"/>
          <w:color w:val="000000"/>
          <w:sz w:val="22"/>
          <w:szCs w:val="16"/>
        </w:rPr>
        <w:t xml:space="preserve"> </w:t>
      </w:r>
      <w:r w:rsidR="004B1980" w:rsidRPr="00A51D2F">
        <w:rPr>
          <w:rFonts w:ascii="Times New Roman" w:hAnsi="Times New Roman" w:cs="AdvTT5235d5a9"/>
          <w:color w:val="000000"/>
          <w:sz w:val="22"/>
          <w:szCs w:val="16"/>
        </w:rPr>
        <w:t xml:space="preserve">or chimeric </w:t>
      </w:r>
      <w:r w:rsidR="00385C10" w:rsidRPr="00A51D2F">
        <w:rPr>
          <w:rFonts w:ascii="Times New Roman" w:hAnsi="Times New Roman" w:cs="AdvTT5235d5a9"/>
          <w:color w:val="000000"/>
          <w:sz w:val="22"/>
          <w:szCs w:val="16"/>
        </w:rPr>
        <w:t xml:space="preserve">P450 proteins </w:t>
      </w:r>
      <w:r w:rsidR="00385C10" w:rsidRPr="00A51D2F">
        <w:rPr>
          <w:rFonts w:ascii="Times New Roman" w:hAnsi="Times New Roman" w:cs="AdvTT5235d5a9"/>
          <w:color w:val="000000" w:themeColor="text1"/>
          <w:sz w:val="22"/>
          <w:szCs w:val="16"/>
        </w:rPr>
        <w:t>[</w:t>
      </w:r>
      <w:r w:rsidR="00064EA7" w:rsidRPr="00A51D2F">
        <w:rPr>
          <w:rFonts w:ascii="Times New Roman" w:hAnsi="Times New Roman" w:cs="AdvTT5235d5a9"/>
          <w:color w:val="000000" w:themeColor="text1"/>
          <w:sz w:val="22"/>
          <w:szCs w:val="16"/>
        </w:rPr>
        <w:t>9</w:t>
      </w:r>
      <w:r w:rsidR="004845D9" w:rsidRPr="00A51D2F">
        <w:rPr>
          <w:rFonts w:ascii="Times New Roman" w:hAnsi="Times New Roman" w:cs="AdvTT5235d5a9"/>
          <w:color w:val="000000" w:themeColor="text1"/>
          <w:sz w:val="22"/>
          <w:szCs w:val="16"/>
        </w:rPr>
        <w:t>-1</w:t>
      </w:r>
      <w:r w:rsidR="00064EA7" w:rsidRPr="00A51D2F">
        <w:rPr>
          <w:rFonts w:ascii="Times New Roman" w:hAnsi="Times New Roman" w:cs="AdvTT5235d5a9"/>
          <w:color w:val="000000" w:themeColor="text1"/>
          <w:sz w:val="22"/>
          <w:szCs w:val="16"/>
        </w:rPr>
        <w:t>3</w:t>
      </w:r>
      <w:r w:rsidR="00385C10" w:rsidRPr="00A51D2F">
        <w:rPr>
          <w:rFonts w:ascii="Times New Roman" w:hAnsi="Times New Roman" w:cs="AdvTT5235d5a9"/>
          <w:color w:val="000000" w:themeColor="text1"/>
          <w:sz w:val="22"/>
          <w:szCs w:val="16"/>
        </w:rPr>
        <w:t>]</w:t>
      </w:r>
      <w:r w:rsidR="0070619B" w:rsidRPr="00A51D2F">
        <w:rPr>
          <w:rFonts w:ascii="Times New Roman" w:hAnsi="Times New Roman" w:cs="AdvTT5235d5a9"/>
          <w:color w:val="000000" w:themeColor="text1"/>
          <w:sz w:val="22"/>
          <w:szCs w:val="16"/>
        </w:rPr>
        <w:t>,</w:t>
      </w:r>
      <w:r w:rsidR="0070619B" w:rsidRPr="00A51D2F">
        <w:rPr>
          <w:rFonts w:ascii="Times New Roman" w:hAnsi="Times New Roman" w:cs="AdvTT5235d5a9"/>
          <w:color w:val="000000"/>
          <w:sz w:val="22"/>
          <w:szCs w:val="16"/>
        </w:rPr>
        <w:t xml:space="preserve"> </w:t>
      </w:r>
      <w:r w:rsidR="00385C10" w:rsidRPr="00A51D2F">
        <w:rPr>
          <w:rFonts w:ascii="Times New Roman" w:hAnsi="Times New Roman" w:cs="AdvTT5235d5a9"/>
          <w:color w:val="000000"/>
          <w:sz w:val="22"/>
          <w:szCs w:val="16"/>
        </w:rPr>
        <w:t xml:space="preserve">electrochemical reductions </w:t>
      </w:r>
      <w:r w:rsidR="00385C10" w:rsidRPr="00A51D2F">
        <w:rPr>
          <w:rFonts w:ascii="Times New Roman" w:hAnsi="Times New Roman" w:cs="AdvTT5235d5a9"/>
          <w:color w:val="000000" w:themeColor="text1"/>
          <w:sz w:val="22"/>
          <w:szCs w:val="16"/>
        </w:rPr>
        <w:t>[1</w:t>
      </w:r>
      <w:r w:rsidR="00064EA7" w:rsidRPr="00A51D2F">
        <w:rPr>
          <w:rFonts w:ascii="Times New Roman" w:hAnsi="Times New Roman" w:cs="AdvTT5235d5a9"/>
          <w:color w:val="000000" w:themeColor="text1"/>
          <w:sz w:val="22"/>
          <w:szCs w:val="16"/>
        </w:rPr>
        <w:t>4</w:t>
      </w:r>
      <w:r w:rsidR="00385C10" w:rsidRPr="00A51D2F">
        <w:rPr>
          <w:rFonts w:ascii="Times New Roman" w:hAnsi="Times New Roman" w:cs="AdvTT5235d5a9"/>
          <w:color w:val="000000" w:themeColor="text1"/>
          <w:sz w:val="22"/>
          <w:szCs w:val="16"/>
        </w:rPr>
        <w:t>]</w:t>
      </w:r>
      <w:r w:rsidR="00385C10" w:rsidRPr="00A51D2F">
        <w:rPr>
          <w:rFonts w:ascii="Times New Roman" w:hAnsi="Times New Roman" w:cs="AdvTT5235d5a9"/>
          <w:color w:val="0000FF"/>
          <w:sz w:val="22"/>
          <w:szCs w:val="16"/>
        </w:rPr>
        <w:t xml:space="preserve"> </w:t>
      </w:r>
      <w:r w:rsidR="00385C10" w:rsidRPr="00A51D2F">
        <w:rPr>
          <w:rFonts w:ascii="Times New Roman" w:hAnsi="Times New Roman" w:cs="AdvTT5235d5a9"/>
          <w:color w:val="000000"/>
          <w:sz w:val="22"/>
          <w:szCs w:val="16"/>
        </w:rPr>
        <w:t xml:space="preserve">as well as light-activated approaches </w:t>
      </w:r>
      <w:r w:rsidR="00385C10" w:rsidRPr="00A51D2F">
        <w:rPr>
          <w:rFonts w:ascii="Times New Roman" w:hAnsi="Times New Roman" w:cs="AdvTT5235d5a9"/>
          <w:color w:val="000000" w:themeColor="text1"/>
          <w:sz w:val="22"/>
          <w:szCs w:val="16"/>
        </w:rPr>
        <w:t>[</w:t>
      </w:r>
      <w:r w:rsidR="004845D9" w:rsidRPr="00A51D2F">
        <w:rPr>
          <w:rFonts w:ascii="Times New Roman" w:hAnsi="Times New Roman" w:cs="AdvTT5235d5a9"/>
          <w:color w:val="000000" w:themeColor="text1"/>
          <w:sz w:val="22"/>
          <w:szCs w:val="16"/>
        </w:rPr>
        <w:t>1</w:t>
      </w:r>
      <w:r w:rsidR="00064EA7" w:rsidRPr="00A51D2F">
        <w:rPr>
          <w:rFonts w:ascii="Times New Roman" w:hAnsi="Times New Roman" w:cs="AdvTT5235d5a9"/>
          <w:color w:val="000000" w:themeColor="text1"/>
          <w:sz w:val="22"/>
          <w:szCs w:val="16"/>
        </w:rPr>
        <w:t>5</w:t>
      </w:r>
      <w:r w:rsidR="004845D9" w:rsidRPr="00A51D2F">
        <w:rPr>
          <w:rFonts w:ascii="Times New Roman" w:hAnsi="Times New Roman" w:cs="AdvTT5235d5a9"/>
          <w:color w:val="000000" w:themeColor="text1"/>
          <w:sz w:val="22"/>
          <w:szCs w:val="16"/>
        </w:rPr>
        <w:t>, 1</w:t>
      </w:r>
      <w:r w:rsidR="00064EA7" w:rsidRPr="00A51D2F">
        <w:rPr>
          <w:rFonts w:ascii="Times New Roman" w:hAnsi="Times New Roman" w:cs="AdvTT5235d5a9"/>
          <w:color w:val="000000" w:themeColor="text1"/>
          <w:sz w:val="22"/>
          <w:szCs w:val="16"/>
        </w:rPr>
        <w:t>6</w:t>
      </w:r>
      <w:r w:rsidR="004845D9" w:rsidRPr="00A51D2F">
        <w:rPr>
          <w:rFonts w:ascii="Times New Roman" w:hAnsi="Times New Roman" w:cs="AdvTT5235d5a9"/>
          <w:color w:val="000000" w:themeColor="text1"/>
          <w:sz w:val="22"/>
          <w:szCs w:val="16"/>
        </w:rPr>
        <w:t>]</w:t>
      </w:r>
      <w:r w:rsidR="0070619B" w:rsidRPr="00A51D2F">
        <w:rPr>
          <w:rFonts w:ascii="Times New Roman" w:hAnsi="Times New Roman" w:cs="AdvTT5235d5a9"/>
          <w:color w:val="000000" w:themeColor="text1"/>
          <w:sz w:val="22"/>
          <w:szCs w:val="16"/>
        </w:rPr>
        <w:t>.</w:t>
      </w:r>
      <w:r w:rsidR="00173992" w:rsidRPr="00A51D2F">
        <w:rPr>
          <w:rFonts w:ascii="Times New Roman" w:hAnsi="Times New Roman"/>
          <w:color w:val="000000" w:themeColor="text1"/>
          <w:sz w:val="22"/>
        </w:rPr>
        <w:t xml:space="preserve"> </w:t>
      </w:r>
    </w:p>
    <w:p w14:paraId="774ECA5B" w14:textId="77777777" w:rsidR="00173992" w:rsidRPr="00A51D2F" w:rsidRDefault="00CA51FA" w:rsidP="00961DF8">
      <w:pPr>
        <w:spacing w:line="360" w:lineRule="auto"/>
        <w:jc w:val="both"/>
        <w:rPr>
          <w:rFonts w:ascii="Times New Roman" w:hAnsi="Times New Roman"/>
          <w:color w:val="000000" w:themeColor="text1"/>
          <w:sz w:val="22"/>
        </w:rPr>
      </w:pPr>
      <w:r w:rsidRPr="00A51D2F">
        <w:rPr>
          <w:rFonts w:ascii="Times New Roman" w:hAnsi="Times New Roman"/>
          <w:color w:val="000000" w:themeColor="text1"/>
          <w:sz w:val="22"/>
        </w:rPr>
        <w:t xml:space="preserve">One of the most effective modes of bypassing the inclusion of external reductases is to </w:t>
      </w:r>
      <w:r w:rsidRPr="00A51D2F">
        <w:rPr>
          <w:rFonts w:ascii="Times New Roman" w:hAnsi="Times New Roman"/>
          <w:color w:val="000000" w:themeColor="text1"/>
          <w:sz w:val="22"/>
          <w:lang w:val="en-US"/>
        </w:rPr>
        <w:t>construct</w:t>
      </w:r>
      <w:r w:rsidRPr="00A51D2F">
        <w:rPr>
          <w:rFonts w:ascii="Times New Roman" w:hAnsi="Times New Roman"/>
          <w:color w:val="000000" w:themeColor="text1"/>
          <w:sz w:val="22"/>
        </w:rPr>
        <w:t xml:space="preserve"> self-sufficient P450 enzymes by fusing the naturally separate proteins within the redox chain. Fusion of the</w:t>
      </w:r>
      <w:r w:rsidR="00336080" w:rsidRPr="00A51D2F">
        <w:rPr>
          <w:rFonts w:ascii="Times New Roman" w:hAnsi="Times New Roman"/>
          <w:color w:val="000000" w:themeColor="text1"/>
          <w:sz w:val="22"/>
        </w:rPr>
        <w:t xml:space="preserve"> domains/</w:t>
      </w:r>
      <w:r w:rsidRPr="00A51D2F">
        <w:rPr>
          <w:rFonts w:ascii="Times New Roman" w:hAnsi="Times New Roman"/>
          <w:color w:val="000000" w:themeColor="text1"/>
          <w:sz w:val="22"/>
        </w:rPr>
        <w:t xml:space="preserve">proteins can be brought about by </w:t>
      </w:r>
      <w:r w:rsidR="00436476" w:rsidRPr="00A51D2F">
        <w:rPr>
          <w:rFonts w:ascii="Times New Roman" w:hAnsi="Times New Roman"/>
          <w:color w:val="000000" w:themeColor="text1"/>
          <w:sz w:val="22"/>
        </w:rPr>
        <w:t xml:space="preserve">simply engineering the peptidic regions between the C- and N-termini of the proteins or by specific disulfide bridges at sites of redox interaction or </w:t>
      </w:r>
      <w:r w:rsidR="00336080" w:rsidRPr="00A51D2F">
        <w:rPr>
          <w:rFonts w:ascii="Times New Roman" w:hAnsi="Times New Roman"/>
          <w:color w:val="000000" w:themeColor="text1"/>
          <w:sz w:val="22"/>
        </w:rPr>
        <w:t xml:space="preserve">by </w:t>
      </w:r>
      <w:r w:rsidR="00436476" w:rsidRPr="00A51D2F">
        <w:rPr>
          <w:rFonts w:ascii="Times New Roman" w:hAnsi="Times New Roman"/>
          <w:color w:val="000000" w:themeColor="text1"/>
          <w:sz w:val="22"/>
        </w:rPr>
        <w:t xml:space="preserve">using peptide linkers which are present in naturally fused P450 systems. There is also the possibility of shuffling and using different redox domains </w:t>
      </w:r>
      <w:r w:rsidR="00AE2733" w:rsidRPr="00A51D2F">
        <w:rPr>
          <w:rFonts w:ascii="Times New Roman" w:hAnsi="Times New Roman"/>
          <w:color w:val="000000" w:themeColor="text1"/>
          <w:sz w:val="22"/>
        </w:rPr>
        <w:t>(“molecular Lego” [</w:t>
      </w:r>
      <w:r w:rsidR="00064EA7" w:rsidRPr="00A51D2F">
        <w:rPr>
          <w:rFonts w:ascii="Times New Roman" w:hAnsi="Times New Roman"/>
          <w:color w:val="000000" w:themeColor="text1"/>
          <w:sz w:val="22"/>
        </w:rPr>
        <w:t>9</w:t>
      </w:r>
      <w:r w:rsidR="00AE2733" w:rsidRPr="00A51D2F">
        <w:rPr>
          <w:rFonts w:ascii="Times New Roman" w:hAnsi="Times New Roman"/>
          <w:color w:val="000000" w:themeColor="text1"/>
          <w:sz w:val="22"/>
        </w:rPr>
        <w:t xml:space="preserve">, </w:t>
      </w:r>
      <w:r w:rsidR="00064EA7" w:rsidRPr="00A51D2F">
        <w:rPr>
          <w:rFonts w:ascii="Times New Roman" w:hAnsi="Times New Roman"/>
          <w:color w:val="000000" w:themeColor="text1"/>
          <w:sz w:val="22"/>
        </w:rPr>
        <w:t>10</w:t>
      </w:r>
      <w:r w:rsidR="00AE2733" w:rsidRPr="00A51D2F">
        <w:rPr>
          <w:rFonts w:ascii="Times New Roman" w:hAnsi="Times New Roman"/>
          <w:color w:val="000000" w:themeColor="text1"/>
          <w:sz w:val="22"/>
        </w:rPr>
        <w:t xml:space="preserve">]) </w:t>
      </w:r>
      <w:r w:rsidR="00436476" w:rsidRPr="00A51D2F">
        <w:rPr>
          <w:rFonts w:ascii="Times New Roman" w:hAnsi="Times New Roman"/>
          <w:color w:val="000000" w:themeColor="text1"/>
          <w:sz w:val="22"/>
        </w:rPr>
        <w:t xml:space="preserve">in order to improve electron transfer to ultimately </w:t>
      </w:r>
      <w:r w:rsidR="00336080" w:rsidRPr="00A51D2F">
        <w:rPr>
          <w:rFonts w:ascii="Times New Roman" w:hAnsi="Times New Roman"/>
          <w:color w:val="000000" w:themeColor="text1"/>
          <w:sz w:val="22"/>
        </w:rPr>
        <w:t>enhance</w:t>
      </w:r>
      <w:r w:rsidR="00336080" w:rsidRPr="00A51D2F">
        <w:rPr>
          <w:rFonts w:ascii="Times New Roman" w:hAnsi="Times New Roman" w:cs="Times-Roman"/>
          <w:sz w:val="22"/>
          <w:szCs w:val="20"/>
          <w:lang w:val="en-US"/>
        </w:rPr>
        <w:t xml:space="preserve"> product formation in biocatalytic processes of these enzymes. The feasibility and potential of the latter approach has been largely underestimated but certainly has </w:t>
      </w:r>
      <w:r w:rsidR="00792DFB" w:rsidRPr="00A51D2F">
        <w:rPr>
          <w:rFonts w:ascii="Times New Roman" w:hAnsi="Times New Roman" w:cs="Times-Roman"/>
          <w:sz w:val="22"/>
          <w:szCs w:val="20"/>
          <w:lang w:val="en-US"/>
        </w:rPr>
        <w:t>implications in the successful exploitation of P450 systems in biotechnological applications</w:t>
      </w:r>
      <w:r w:rsidR="00336080" w:rsidRPr="00A51D2F">
        <w:rPr>
          <w:rFonts w:ascii="Times New Roman" w:hAnsi="Times New Roman" w:cs="Times-Roman"/>
          <w:sz w:val="22"/>
          <w:szCs w:val="20"/>
          <w:lang w:val="en-US"/>
        </w:rPr>
        <w:t>.</w:t>
      </w:r>
      <w:r w:rsidR="00792DFB" w:rsidRPr="00A51D2F">
        <w:rPr>
          <w:rFonts w:ascii="Times New Roman" w:hAnsi="Times New Roman"/>
          <w:color w:val="000000" w:themeColor="text1"/>
          <w:sz w:val="22"/>
        </w:rPr>
        <w:t xml:space="preserve"> In light of this, </w:t>
      </w:r>
      <w:r w:rsidR="00AE2733" w:rsidRPr="00A51D2F">
        <w:rPr>
          <w:rFonts w:ascii="Times New Roman" w:hAnsi="Times New Roman" w:cs="AdvTT5235d5a9"/>
          <w:color w:val="000000" w:themeColor="text1"/>
          <w:sz w:val="22"/>
          <w:szCs w:val="16"/>
        </w:rPr>
        <w:t xml:space="preserve">the present </w:t>
      </w:r>
      <w:r w:rsidR="0068199A" w:rsidRPr="00A51D2F">
        <w:rPr>
          <w:rFonts w:ascii="Times New Roman" w:hAnsi="Times New Roman" w:cs="AdvTT5235d5a9"/>
          <w:color w:val="000000" w:themeColor="text1"/>
          <w:sz w:val="22"/>
          <w:szCs w:val="16"/>
        </w:rPr>
        <w:t>review</w:t>
      </w:r>
      <w:r w:rsidR="00792DFB" w:rsidRPr="00A51D2F">
        <w:rPr>
          <w:rFonts w:ascii="Times New Roman" w:hAnsi="Times New Roman" w:cs="AdvTT5235d5a9"/>
          <w:color w:val="000000" w:themeColor="text1"/>
          <w:sz w:val="22"/>
          <w:szCs w:val="16"/>
        </w:rPr>
        <w:t xml:space="preserve"> cover</w:t>
      </w:r>
      <w:r w:rsidR="0068199A" w:rsidRPr="00A51D2F">
        <w:rPr>
          <w:rFonts w:ascii="Times New Roman" w:hAnsi="Times New Roman" w:cs="AdvTT5235d5a9"/>
          <w:color w:val="000000" w:themeColor="text1"/>
          <w:sz w:val="22"/>
          <w:szCs w:val="16"/>
        </w:rPr>
        <w:t>s</w:t>
      </w:r>
      <w:r w:rsidR="00792DFB" w:rsidRPr="00A51D2F">
        <w:rPr>
          <w:rFonts w:ascii="Times New Roman" w:hAnsi="Times New Roman" w:cs="AdvTT5235d5a9"/>
          <w:color w:val="000000" w:themeColor="text1"/>
          <w:sz w:val="22"/>
          <w:szCs w:val="16"/>
        </w:rPr>
        <w:t xml:space="preserve"> </w:t>
      </w:r>
      <w:r w:rsidR="00173992" w:rsidRPr="00A51D2F">
        <w:rPr>
          <w:rFonts w:ascii="Times New Roman" w:hAnsi="Times New Roman" w:cs="AdvTT5235d5a9"/>
          <w:color w:val="000000" w:themeColor="text1"/>
          <w:sz w:val="22"/>
          <w:szCs w:val="16"/>
        </w:rPr>
        <w:t xml:space="preserve">the </w:t>
      </w:r>
      <w:r w:rsidR="007A6397" w:rsidRPr="00A51D2F">
        <w:rPr>
          <w:rFonts w:ascii="Times New Roman" w:hAnsi="Times New Roman" w:cs="AdvTT5235d5a9"/>
          <w:color w:val="000000" w:themeColor="text1"/>
          <w:sz w:val="22"/>
          <w:szCs w:val="16"/>
        </w:rPr>
        <w:t xml:space="preserve">P450 </w:t>
      </w:r>
      <w:r w:rsidR="00173992" w:rsidRPr="00A51D2F">
        <w:rPr>
          <w:rFonts w:ascii="Times New Roman" w:hAnsi="Times New Roman" w:cs="AdvTT5235d5a9"/>
          <w:color w:val="000000" w:themeColor="text1"/>
          <w:sz w:val="22"/>
          <w:szCs w:val="16"/>
        </w:rPr>
        <w:t>fusions</w:t>
      </w:r>
      <w:r w:rsidR="007A6397" w:rsidRPr="00A51D2F">
        <w:rPr>
          <w:rFonts w:ascii="Times New Roman" w:hAnsi="Times New Roman" w:cs="AdvTT5235d5a9"/>
          <w:color w:val="000000" w:themeColor="text1"/>
          <w:sz w:val="22"/>
          <w:szCs w:val="16"/>
        </w:rPr>
        <w:t xml:space="preserve"> that have shown artificial redox chains for driving the catalysis</w:t>
      </w:r>
      <w:r w:rsidR="00173992" w:rsidRPr="00A51D2F">
        <w:rPr>
          <w:rFonts w:ascii="Times New Roman" w:hAnsi="Times New Roman" w:cs="AdvTT5235d5a9"/>
          <w:color w:val="000000" w:themeColor="text1"/>
          <w:sz w:val="22"/>
          <w:szCs w:val="16"/>
        </w:rPr>
        <w:t>.</w:t>
      </w:r>
    </w:p>
    <w:p w14:paraId="24B5EF29" w14:textId="77777777" w:rsidR="00336080" w:rsidRPr="00A51D2F" w:rsidRDefault="00336080" w:rsidP="00961DF8">
      <w:pPr>
        <w:spacing w:line="360" w:lineRule="auto"/>
        <w:jc w:val="both"/>
        <w:rPr>
          <w:rFonts w:ascii="Times New Roman" w:hAnsi="Times New Roman" w:cs="Times-Roman"/>
          <w:sz w:val="20"/>
          <w:szCs w:val="20"/>
          <w:lang w:val="en-US"/>
        </w:rPr>
      </w:pPr>
    </w:p>
    <w:p w14:paraId="72A4B329" w14:textId="77777777" w:rsidR="007E5828" w:rsidRPr="00A51D2F" w:rsidRDefault="00DF6D2D" w:rsidP="00961DF8">
      <w:pPr>
        <w:spacing w:line="360" w:lineRule="auto"/>
        <w:jc w:val="both"/>
        <w:rPr>
          <w:rFonts w:ascii="Times New Roman" w:hAnsi="Times New Roman"/>
          <w:b/>
        </w:rPr>
      </w:pPr>
      <w:r w:rsidRPr="00A51D2F">
        <w:rPr>
          <w:rFonts w:ascii="Times New Roman" w:hAnsi="Times New Roman"/>
          <w:b/>
        </w:rPr>
        <w:t xml:space="preserve">2. </w:t>
      </w:r>
      <w:r w:rsidR="00DF7C95" w:rsidRPr="00A51D2F">
        <w:rPr>
          <w:rFonts w:ascii="Times New Roman" w:hAnsi="Times New Roman"/>
          <w:b/>
        </w:rPr>
        <w:t>Redox chains of</w:t>
      </w:r>
      <w:r w:rsidR="007A7A26" w:rsidRPr="00A51D2F">
        <w:rPr>
          <w:rFonts w:ascii="Times New Roman" w:hAnsi="Times New Roman"/>
          <w:b/>
        </w:rPr>
        <w:t xml:space="preserve"> cytochrome</w:t>
      </w:r>
      <w:r w:rsidRPr="00A51D2F">
        <w:rPr>
          <w:rFonts w:ascii="Times New Roman" w:hAnsi="Times New Roman"/>
          <w:b/>
        </w:rPr>
        <w:t xml:space="preserve"> P450</w:t>
      </w:r>
      <w:r w:rsidR="007E5828" w:rsidRPr="00A51D2F">
        <w:rPr>
          <w:rFonts w:ascii="Times New Roman" w:hAnsi="Times New Roman"/>
          <w:b/>
        </w:rPr>
        <w:t xml:space="preserve"> </w:t>
      </w:r>
      <w:r w:rsidR="007A7A26" w:rsidRPr="00A51D2F">
        <w:rPr>
          <w:rFonts w:ascii="Times New Roman" w:hAnsi="Times New Roman"/>
          <w:b/>
        </w:rPr>
        <w:t>enzymes</w:t>
      </w:r>
    </w:p>
    <w:p w14:paraId="337A1FBC" w14:textId="77777777" w:rsidR="007E5828" w:rsidRPr="00A51D2F" w:rsidRDefault="00F17149" w:rsidP="00961DF8">
      <w:pPr>
        <w:spacing w:line="360" w:lineRule="auto"/>
        <w:jc w:val="both"/>
        <w:rPr>
          <w:rFonts w:ascii="Times New Roman" w:hAnsi="Times New Roman"/>
          <w:sz w:val="22"/>
        </w:rPr>
      </w:pPr>
      <w:r w:rsidRPr="00A51D2F">
        <w:rPr>
          <w:rFonts w:ascii="Times New Roman" w:hAnsi="Times New Roman"/>
          <w:sz w:val="22"/>
        </w:rPr>
        <w:t>C</w:t>
      </w:r>
      <w:r w:rsidR="007A7A26" w:rsidRPr="00A51D2F">
        <w:rPr>
          <w:rFonts w:ascii="Times New Roman" w:hAnsi="Times New Roman"/>
          <w:sz w:val="22"/>
        </w:rPr>
        <w:t>ytochrome</w:t>
      </w:r>
      <w:r w:rsidR="00DF6D2D" w:rsidRPr="00A51D2F">
        <w:rPr>
          <w:rFonts w:ascii="Times New Roman" w:hAnsi="Times New Roman"/>
          <w:sz w:val="22"/>
        </w:rPr>
        <w:t xml:space="preserve"> P450 </w:t>
      </w:r>
      <w:r w:rsidRPr="00A51D2F">
        <w:rPr>
          <w:rFonts w:ascii="Times New Roman" w:hAnsi="Times New Roman"/>
          <w:sz w:val="22"/>
        </w:rPr>
        <w:t>enzymes act as monooxygenases and</w:t>
      </w:r>
      <w:r w:rsidR="00DF6D2D" w:rsidRPr="00A51D2F">
        <w:rPr>
          <w:rFonts w:ascii="Times New Roman" w:hAnsi="Times New Roman"/>
          <w:sz w:val="22"/>
        </w:rPr>
        <w:t xml:space="preserve"> catalys</w:t>
      </w:r>
      <w:r w:rsidRPr="00A51D2F">
        <w:rPr>
          <w:rFonts w:ascii="Times New Roman" w:hAnsi="Times New Roman"/>
          <w:sz w:val="22"/>
        </w:rPr>
        <w:t>e</w:t>
      </w:r>
      <w:r w:rsidR="00DF6D2D" w:rsidRPr="00A51D2F">
        <w:rPr>
          <w:rFonts w:ascii="Times New Roman" w:hAnsi="Times New Roman"/>
          <w:sz w:val="22"/>
        </w:rPr>
        <w:t xml:space="preserve"> the </w:t>
      </w:r>
      <w:r w:rsidR="00CB2B18" w:rsidRPr="00A51D2F">
        <w:rPr>
          <w:rFonts w:ascii="Times New Roman" w:hAnsi="Times New Roman"/>
          <w:sz w:val="22"/>
        </w:rPr>
        <w:t>insertion</w:t>
      </w:r>
      <w:r w:rsidR="00DF6D2D" w:rsidRPr="00A51D2F">
        <w:rPr>
          <w:rFonts w:ascii="Times New Roman" w:hAnsi="Times New Roman"/>
          <w:sz w:val="22"/>
        </w:rPr>
        <w:t xml:space="preserve"> of </w:t>
      </w:r>
      <w:r w:rsidR="00CB2B18" w:rsidRPr="00A51D2F">
        <w:rPr>
          <w:rFonts w:ascii="Times New Roman" w:hAnsi="Times New Roman"/>
          <w:sz w:val="22"/>
        </w:rPr>
        <w:t xml:space="preserve">one atom of </w:t>
      </w:r>
      <w:r w:rsidR="00DF6D2D" w:rsidRPr="00A51D2F">
        <w:rPr>
          <w:rFonts w:ascii="Times New Roman" w:hAnsi="Times New Roman"/>
          <w:sz w:val="22"/>
        </w:rPr>
        <w:t xml:space="preserve">oxygen </w:t>
      </w:r>
      <w:r w:rsidR="00CB2B18" w:rsidRPr="00A51D2F">
        <w:rPr>
          <w:rFonts w:ascii="Times New Roman" w:hAnsi="Times New Roman"/>
          <w:sz w:val="22"/>
        </w:rPr>
        <w:t>in</w:t>
      </w:r>
      <w:r w:rsidR="00DF6D2D" w:rsidRPr="00A51D2F">
        <w:rPr>
          <w:rFonts w:ascii="Times New Roman" w:hAnsi="Times New Roman"/>
          <w:sz w:val="22"/>
        </w:rPr>
        <w:t>to the</w:t>
      </w:r>
      <w:r w:rsidR="007E5828" w:rsidRPr="00A51D2F">
        <w:rPr>
          <w:rFonts w:ascii="Times New Roman" w:hAnsi="Times New Roman"/>
          <w:sz w:val="22"/>
        </w:rPr>
        <w:t xml:space="preserve"> </w:t>
      </w:r>
      <w:r w:rsidR="00CB2B18" w:rsidRPr="00A51D2F">
        <w:rPr>
          <w:rFonts w:ascii="Times New Roman" w:hAnsi="Times New Roman"/>
          <w:sz w:val="22"/>
        </w:rPr>
        <w:t xml:space="preserve">organic </w:t>
      </w:r>
      <w:r w:rsidR="00DF6D2D" w:rsidRPr="00A51D2F">
        <w:rPr>
          <w:rFonts w:ascii="Times New Roman" w:hAnsi="Times New Roman"/>
          <w:sz w:val="22"/>
        </w:rPr>
        <w:t xml:space="preserve">substrate RH </w:t>
      </w:r>
      <w:r w:rsidR="00CB2B18" w:rsidRPr="00A51D2F">
        <w:rPr>
          <w:rFonts w:ascii="Times New Roman" w:hAnsi="Times New Roman"/>
          <w:sz w:val="22"/>
        </w:rPr>
        <w:t xml:space="preserve">with the concomitant reduction of the other oxygen atom into water, </w:t>
      </w:r>
      <w:r w:rsidR="00DF6D2D" w:rsidRPr="00A51D2F">
        <w:rPr>
          <w:rFonts w:ascii="Times New Roman" w:hAnsi="Times New Roman"/>
          <w:sz w:val="22"/>
        </w:rPr>
        <w:t>using the reducing power of NADP</w:t>
      </w:r>
      <w:r w:rsidR="003C0CA0" w:rsidRPr="00A51D2F">
        <w:rPr>
          <w:rFonts w:ascii="Times New Roman" w:hAnsi="Times New Roman"/>
          <w:sz w:val="22"/>
        </w:rPr>
        <w:t>(</w:t>
      </w:r>
      <w:r w:rsidR="00DF6D2D" w:rsidRPr="00A51D2F">
        <w:rPr>
          <w:rFonts w:ascii="Times New Roman" w:hAnsi="Times New Roman"/>
          <w:sz w:val="22"/>
        </w:rPr>
        <w:t>H</w:t>
      </w:r>
      <w:r w:rsidR="003C0CA0" w:rsidRPr="00A51D2F">
        <w:rPr>
          <w:rFonts w:ascii="Times New Roman" w:hAnsi="Times New Roman"/>
          <w:sz w:val="22"/>
        </w:rPr>
        <w:t>)</w:t>
      </w:r>
      <w:r w:rsidR="00DF6D2D" w:rsidRPr="00A51D2F">
        <w:rPr>
          <w:rFonts w:ascii="Times New Roman" w:hAnsi="Times New Roman"/>
          <w:sz w:val="22"/>
        </w:rPr>
        <w:t xml:space="preserve"> as shown belo</w:t>
      </w:r>
      <w:r w:rsidR="00FB28D2" w:rsidRPr="00A51D2F">
        <w:rPr>
          <w:rFonts w:ascii="Times New Roman" w:hAnsi="Times New Roman"/>
          <w:sz w:val="22"/>
        </w:rPr>
        <w:t>w</w:t>
      </w:r>
      <w:r w:rsidRPr="00A51D2F">
        <w:rPr>
          <w:rFonts w:ascii="Times New Roman" w:hAnsi="Times New Roman"/>
          <w:sz w:val="22"/>
        </w:rPr>
        <w:t>:</w:t>
      </w:r>
      <w:r w:rsidR="007E5828" w:rsidRPr="00A51D2F">
        <w:rPr>
          <w:rFonts w:ascii="Times New Roman" w:hAnsi="Times New Roman"/>
          <w:sz w:val="22"/>
        </w:rPr>
        <w:t xml:space="preserve"> </w:t>
      </w:r>
    </w:p>
    <w:p w14:paraId="6F20423D" w14:textId="77777777" w:rsidR="007E5828" w:rsidRPr="00A51D2F" w:rsidRDefault="007E5828" w:rsidP="00961DF8">
      <w:pPr>
        <w:spacing w:line="360" w:lineRule="auto"/>
        <w:jc w:val="both"/>
        <w:rPr>
          <w:rFonts w:ascii="Times New Roman" w:hAnsi="Times New Roman"/>
          <w:sz w:val="22"/>
        </w:rPr>
      </w:pPr>
    </w:p>
    <w:p w14:paraId="439A2149" w14:textId="77777777" w:rsidR="007E5828" w:rsidRPr="00A51D2F" w:rsidRDefault="00DF6D2D" w:rsidP="00961DF8">
      <w:pPr>
        <w:spacing w:line="360" w:lineRule="auto"/>
        <w:jc w:val="both"/>
        <w:rPr>
          <w:rFonts w:ascii="Times New Roman" w:hAnsi="Times New Roman"/>
          <w:b/>
          <w:bCs/>
          <w:sz w:val="22"/>
          <w:szCs w:val="14"/>
        </w:rPr>
      </w:pPr>
      <w:r w:rsidRPr="00A51D2F">
        <w:rPr>
          <w:rFonts w:ascii="Times New Roman" w:hAnsi="Times New Roman"/>
          <w:b/>
          <w:bCs/>
          <w:sz w:val="22"/>
        </w:rPr>
        <w:t>RH + O</w:t>
      </w:r>
      <w:r w:rsidRPr="00A51D2F">
        <w:rPr>
          <w:rFonts w:ascii="Times New Roman" w:hAnsi="Times New Roman"/>
          <w:b/>
          <w:bCs/>
          <w:sz w:val="22"/>
          <w:szCs w:val="14"/>
          <w:vertAlign w:val="subscript"/>
        </w:rPr>
        <w:t>2</w:t>
      </w:r>
      <w:r w:rsidRPr="00A51D2F">
        <w:rPr>
          <w:rFonts w:ascii="Times New Roman" w:hAnsi="Times New Roman"/>
          <w:b/>
          <w:bCs/>
          <w:sz w:val="22"/>
          <w:szCs w:val="14"/>
        </w:rPr>
        <w:t xml:space="preserve"> </w:t>
      </w:r>
      <w:r w:rsidRPr="00A51D2F">
        <w:rPr>
          <w:rFonts w:ascii="Times New Roman" w:hAnsi="Times New Roman"/>
          <w:b/>
          <w:bCs/>
          <w:sz w:val="22"/>
        </w:rPr>
        <w:t>+ H</w:t>
      </w:r>
      <w:r w:rsidRPr="00A51D2F">
        <w:rPr>
          <w:rFonts w:ascii="Times New Roman" w:hAnsi="Times New Roman"/>
          <w:b/>
          <w:bCs/>
          <w:sz w:val="22"/>
          <w:szCs w:val="14"/>
          <w:vertAlign w:val="superscript"/>
        </w:rPr>
        <w:t>+</w:t>
      </w:r>
      <w:r w:rsidRPr="00A51D2F">
        <w:rPr>
          <w:rFonts w:ascii="Times New Roman" w:hAnsi="Times New Roman"/>
          <w:b/>
          <w:bCs/>
          <w:sz w:val="22"/>
          <w:szCs w:val="14"/>
        </w:rPr>
        <w:t xml:space="preserve"> </w:t>
      </w:r>
      <w:r w:rsidRPr="00A51D2F">
        <w:rPr>
          <w:rFonts w:ascii="Times New Roman" w:hAnsi="Times New Roman"/>
          <w:b/>
          <w:bCs/>
          <w:sz w:val="22"/>
        </w:rPr>
        <w:t xml:space="preserve">+ NADPH </w:t>
      </w:r>
      <w:r w:rsidR="003C0CA0" w:rsidRPr="00A51D2F">
        <w:rPr>
          <w:rFonts w:ascii="Times New Roman" w:hAnsi="Times New Roman"/>
          <w:b/>
          <w:bCs/>
          <w:sz w:val="22"/>
        </w:rPr>
        <w:sym w:font="Symbol" w:char="F0AE"/>
      </w:r>
      <w:r w:rsidRPr="00A51D2F">
        <w:rPr>
          <w:rFonts w:ascii="Times New Roman" w:hAnsi="Times New Roman"/>
          <w:b/>
          <w:bCs/>
          <w:sz w:val="22"/>
        </w:rPr>
        <w:t>ROH + H</w:t>
      </w:r>
      <w:r w:rsidRPr="00A51D2F">
        <w:rPr>
          <w:rFonts w:ascii="Times New Roman" w:hAnsi="Times New Roman"/>
          <w:b/>
          <w:bCs/>
          <w:sz w:val="22"/>
          <w:szCs w:val="14"/>
          <w:vertAlign w:val="subscript"/>
        </w:rPr>
        <w:t>2</w:t>
      </w:r>
      <w:r w:rsidRPr="00A51D2F">
        <w:rPr>
          <w:rFonts w:ascii="Times New Roman" w:hAnsi="Times New Roman"/>
          <w:b/>
          <w:bCs/>
          <w:sz w:val="22"/>
        </w:rPr>
        <w:t>O + NADP</w:t>
      </w:r>
      <w:r w:rsidRPr="00A51D2F">
        <w:rPr>
          <w:rFonts w:ascii="Times New Roman" w:hAnsi="Times New Roman"/>
          <w:b/>
          <w:bCs/>
          <w:sz w:val="22"/>
          <w:szCs w:val="14"/>
          <w:vertAlign w:val="superscript"/>
        </w:rPr>
        <w:t>+</w:t>
      </w:r>
      <w:r w:rsidR="007E5828" w:rsidRPr="00A51D2F">
        <w:rPr>
          <w:rFonts w:ascii="Times New Roman" w:hAnsi="Times New Roman"/>
          <w:b/>
          <w:bCs/>
          <w:sz w:val="22"/>
          <w:szCs w:val="14"/>
        </w:rPr>
        <w:t xml:space="preserve"> </w:t>
      </w:r>
    </w:p>
    <w:p w14:paraId="0AFBC291" w14:textId="77777777" w:rsidR="007E5828" w:rsidRPr="00A51D2F" w:rsidRDefault="007E5828" w:rsidP="00961DF8">
      <w:pPr>
        <w:spacing w:line="360" w:lineRule="auto"/>
        <w:jc w:val="both"/>
        <w:rPr>
          <w:rFonts w:ascii="Times New Roman" w:hAnsi="Times New Roman"/>
          <w:b/>
          <w:bCs/>
          <w:sz w:val="22"/>
          <w:szCs w:val="14"/>
        </w:rPr>
      </w:pPr>
    </w:p>
    <w:p w14:paraId="7763EE5E" w14:textId="77777777" w:rsidR="00F17149" w:rsidRPr="00A51D2F" w:rsidRDefault="00CB2B18" w:rsidP="00961DF8">
      <w:pPr>
        <w:spacing w:line="360" w:lineRule="auto"/>
        <w:jc w:val="both"/>
        <w:rPr>
          <w:rFonts w:ascii="Times New Roman" w:hAnsi="Times New Roman"/>
          <w:sz w:val="22"/>
        </w:rPr>
      </w:pPr>
      <w:r w:rsidRPr="00A51D2F">
        <w:rPr>
          <w:rFonts w:ascii="Times New Roman" w:hAnsi="Times New Roman"/>
          <w:sz w:val="22"/>
        </w:rPr>
        <w:t>In many P450 enzymes t</w:t>
      </w:r>
      <w:r w:rsidR="00F17149" w:rsidRPr="00A51D2F">
        <w:rPr>
          <w:rFonts w:ascii="Times New Roman" w:hAnsi="Times New Roman"/>
          <w:sz w:val="22"/>
        </w:rPr>
        <w:t>he mechanism involves t</w:t>
      </w:r>
      <w:r w:rsidR="00DF6D2D" w:rsidRPr="00A51D2F">
        <w:rPr>
          <w:rFonts w:ascii="Times New Roman" w:hAnsi="Times New Roman"/>
          <w:sz w:val="22"/>
        </w:rPr>
        <w:t xml:space="preserve">wo </w:t>
      </w:r>
      <w:r w:rsidR="00F17149" w:rsidRPr="00A51D2F">
        <w:rPr>
          <w:rFonts w:ascii="Times New Roman" w:hAnsi="Times New Roman"/>
          <w:sz w:val="22"/>
        </w:rPr>
        <w:t xml:space="preserve">successive one-electron transfer steps where </w:t>
      </w:r>
      <w:r w:rsidR="00DF6D2D" w:rsidRPr="00A51D2F">
        <w:rPr>
          <w:rFonts w:ascii="Times New Roman" w:hAnsi="Times New Roman"/>
          <w:sz w:val="22"/>
        </w:rPr>
        <w:t>electrons originating from NADP</w:t>
      </w:r>
      <w:r w:rsidR="003C0CA0" w:rsidRPr="00A51D2F">
        <w:rPr>
          <w:rFonts w:ascii="Times New Roman" w:hAnsi="Times New Roman"/>
          <w:sz w:val="22"/>
        </w:rPr>
        <w:t>(</w:t>
      </w:r>
      <w:r w:rsidR="00DF6D2D" w:rsidRPr="00A51D2F">
        <w:rPr>
          <w:rFonts w:ascii="Times New Roman" w:hAnsi="Times New Roman"/>
          <w:sz w:val="22"/>
        </w:rPr>
        <w:t>H</w:t>
      </w:r>
      <w:r w:rsidR="003C0CA0" w:rsidRPr="00A51D2F">
        <w:rPr>
          <w:rFonts w:ascii="Times New Roman" w:hAnsi="Times New Roman"/>
          <w:sz w:val="22"/>
        </w:rPr>
        <w:t>)</w:t>
      </w:r>
      <w:r w:rsidR="00DF6D2D" w:rsidRPr="00A51D2F">
        <w:rPr>
          <w:rFonts w:ascii="Times New Roman" w:hAnsi="Times New Roman"/>
          <w:sz w:val="22"/>
        </w:rPr>
        <w:t xml:space="preserve"> are transferred to the P450 </w:t>
      </w:r>
      <w:r w:rsidR="00F17149" w:rsidRPr="00A51D2F">
        <w:rPr>
          <w:rFonts w:ascii="Times New Roman" w:hAnsi="Times New Roman"/>
          <w:sz w:val="22"/>
        </w:rPr>
        <w:t xml:space="preserve">haem centre </w:t>
      </w:r>
      <w:r w:rsidR="00DF6D2D" w:rsidRPr="00A51D2F">
        <w:rPr>
          <w:rFonts w:ascii="Times New Roman" w:hAnsi="Times New Roman"/>
          <w:i/>
          <w:iCs/>
          <w:sz w:val="22"/>
        </w:rPr>
        <w:t xml:space="preserve">via </w:t>
      </w:r>
      <w:r w:rsidR="00DF6D2D" w:rsidRPr="00A51D2F">
        <w:rPr>
          <w:rFonts w:ascii="Times New Roman" w:hAnsi="Times New Roman"/>
          <w:sz w:val="22"/>
        </w:rPr>
        <w:t>a redox partner</w:t>
      </w:r>
      <w:r w:rsidR="00F17149" w:rsidRPr="00A51D2F">
        <w:rPr>
          <w:rFonts w:ascii="Times New Roman" w:hAnsi="Times New Roman"/>
          <w:sz w:val="22"/>
        </w:rPr>
        <w:t>.</w:t>
      </w:r>
      <w:r w:rsidR="00DF6D2D" w:rsidRPr="00A51D2F">
        <w:rPr>
          <w:rFonts w:ascii="Times New Roman" w:hAnsi="Times New Roman"/>
          <w:sz w:val="22"/>
        </w:rPr>
        <w:t xml:space="preserve"> </w:t>
      </w:r>
      <w:r w:rsidR="00F17149" w:rsidRPr="00A51D2F">
        <w:rPr>
          <w:rFonts w:ascii="Times New Roman" w:hAnsi="Times New Roman"/>
          <w:sz w:val="22"/>
        </w:rPr>
        <w:t xml:space="preserve">Many different types of reactions catalysed by P450s have been identified </w:t>
      </w:r>
      <w:r w:rsidR="00F17149" w:rsidRPr="00A51D2F">
        <w:rPr>
          <w:rFonts w:ascii="Times New Roman" w:hAnsi="Times New Roman"/>
          <w:sz w:val="22"/>
          <w:szCs w:val="14"/>
        </w:rPr>
        <w:t>[</w:t>
      </w:r>
      <w:r w:rsidR="00064EA7" w:rsidRPr="00A51D2F">
        <w:rPr>
          <w:rFonts w:ascii="Times New Roman" w:hAnsi="Times New Roman"/>
          <w:sz w:val="22"/>
          <w:szCs w:val="14"/>
        </w:rPr>
        <w:t>17</w:t>
      </w:r>
      <w:r w:rsidR="00F17149" w:rsidRPr="00A51D2F">
        <w:rPr>
          <w:rFonts w:ascii="Times New Roman" w:hAnsi="Times New Roman"/>
          <w:sz w:val="22"/>
          <w:szCs w:val="14"/>
        </w:rPr>
        <w:t>]</w:t>
      </w:r>
      <w:r w:rsidR="00F17149" w:rsidRPr="00A51D2F">
        <w:rPr>
          <w:rFonts w:ascii="Times New Roman" w:hAnsi="Times New Roman"/>
          <w:sz w:val="22"/>
        </w:rPr>
        <w:t xml:space="preserve"> includ</w:t>
      </w:r>
      <w:r w:rsidR="00592873" w:rsidRPr="00A51D2F">
        <w:rPr>
          <w:rFonts w:ascii="Times New Roman" w:hAnsi="Times New Roman"/>
          <w:sz w:val="22"/>
        </w:rPr>
        <w:t>ing</w:t>
      </w:r>
      <w:r w:rsidR="00F17149" w:rsidRPr="00A51D2F">
        <w:rPr>
          <w:rFonts w:ascii="Times New Roman" w:hAnsi="Times New Roman"/>
          <w:sz w:val="22"/>
        </w:rPr>
        <w:t xml:space="preserve"> hydroxylation, dealkylation, heteroatom oxygenation and epoxidations</w:t>
      </w:r>
      <w:r w:rsidR="00592873" w:rsidRPr="00A51D2F">
        <w:rPr>
          <w:rFonts w:ascii="Times New Roman" w:hAnsi="Times New Roman"/>
          <w:sz w:val="22"/>
        </w:rPr>
        <w:t>, to name a few</w:t>
      </w:r>
      <w:r w:rsidR="00F17149" w:rsidRPr="00A51D2F">
        <w:rPr>
          <w:rFonts w:ascii="Times New Roman" w:hAnsi="Times New Roman"/>
          <w:sz w:val="22"/>
        </w:rPr>
        <w:t>.</w:t>
      </w:r>
    </w:p>
    <w:p w14:paraId="4FBC871B" w14:textId="77777777" w:rsidR="00592873" w:rsidRPr="00A51D2F" w:rsidRDefault="00CB2B18" w:rsidP="00961DF8">
      <w:pPr>
        <w:spacing w:line="360" w:lineRule="auto"/>
        <w:jc w:val="both"/>
        <w:rPr>
          <w:rFonts w:ascii="Times New Roman" w:hAnsi="Times New Roman"/>
          <w:sz w:val="22"/>
        </w:rPr>
      </w:pPr>
      <w:r w:rsidRPr="00A51D2F">
        <w:rPr>
          <w:rFonts w:ascii="Times New Roman" w:hAnsi="Times New Roman"/>
          <w:sz w:val="22"/>
        </w:rPr>
        <w:t xml:space="preserve">Recently, </w:t>
      </w:r>
      <w:r w:rsidR="00BA06BE" w:rsidRPr="00A51D2F">
        <w:rPr>
          <w:rFonts w:ascii="Times New Roman" w:hAnsi="Times New Roman"/>
          <w:sz w:val="22"/>
        </w:rPr>
        <w:t>Bernhardt and colleagues comp</w:t>
      </w:r>
      <w:r w:rsidR="00312259" w:rsidRPr="00A51D2F">
        <w:rPr>
          <w:rFonts w:ascii="Times New Roman" w:hAnsi="Times New Roman"/>
          <w:sz w:val="22"/>
        </w:rPr>
        <w:t>il</w:t>
      </w:r>
      <w:r w:rsidR="00BA06BE" w:rsidRPr="00A51D2F">
        <w:rPr>
          <w:rFonts w:ascii="Times New Roman" w:hAnsi="Times New Roman"/>
          <w:sz w:val="22"/>
        </w:rPr>
        <w:t xml:space="preserve">ed a classification of known and recently discovered cytochrome </w:t>
      </w:r>
      <w:r w:rsidR="007606B0" w:rsidRPr="00A51D2F">
        <w:rPr>
          <w:rFonts w:ascii="Times New Roman" w:hAnsi="Times New Roman"/>
          <w:sz w:val="22"/>
        </w:rPr>
        <w:t xml:space="preserve">P450 enzymes </w:t>
      </w:r>
      <w:r w:rsidR="00BA06BE" w:rsidRPr="00A51D2F">
        <w:rPr>
          <w:rFonts w:ascii="Times New Roman" w:hAnsi="Times New Roman"/>
          <w:sz w:val="22"/>
        </w:rPr>
        <w:t>based on the organization of their different domains leading to</w:t>
      </w:r>
      <w:r w:rsidR="007606B0" w:rsidRPr="00A51D2F">
        <w:rPr>
          <w:rFonts w:ascii="Times New Roman" w:hAnsi="Times New Roman"/>
          <w:sz w:val="22"/>
        </w:rPr>
        <w:t xml:space="preserve"> </w:t>
      </w:r>
      <w:r w:rsidR="00961DF8" w:rsidRPr="00A51D2F">
        <w:rPr>
          <w:rFonts w:ascii="Times New Roman" w:hAnsi="Times New Roman"/>
          <w:sz w:val="22"/>
        </w:rPr>
        <w:t>ten</w:t>
      </w:r>
      <w:r w:rsidR="007606B0" w:rsidRPr="00A51D2F">
        <w:rPr>
          <w:rFonts w:ascii="Times New Roman" w:hAnsi="Times New Roman"/>
          <w:sz w:val="22"/>
        </w:rPr>
        <w:t xml:space="preserve"> differen</w:t>
      </w:r>
      <w:r w:rsidR="004845D9" w:rsidRPr="00A51D2F">
        <w:rPr>
          <w:rFonts w:ascii="Times New Roman" w:hAnsi="Times New Roman"/>
          <w:sz w:val="22"/>
        </w:rPr>
        <w:t>t classes [</w:t>
      </w:r>
      <w:r w:rsidR="00064EA7" w:rsidRPr="00A51D2F">
        <w:rPr>
          <w:rFonts w:ascii="Times New Roman" w:hAnsi="Times New Roman"/>
          <w:sz w:val="22"/>
        </w:rPr>
        <w:t>18</w:t>
      </w:r>
      <w:r w:rsidR="004845D9" w:rsidRPr="00A51D2F">
        <w:rPr>
          <w:rFonts w:ascii="Times New Roman" w:hAnsi="Times New Roman"/>
          <w:sz w:val="22"/>
        </w:rPr>
        <w:t>]</w:t>
      </w:r>
      <w:r w:rsidR="00F50384" w:rsidRPr="00A51D2F">
        <w:rPr>
          <w:rFonts w:ascii="Times New Roman" w:hAnsi="Times New Roman"/>
          <w:sz w:val="22"/>
        </w:rPr>
        <w:t xml:space="preserve"> as </w:t>
      </w:r>
      <w:r w:rsidR="00EF00FE" w:rsidRPr="00A51D2F">
        <w:rPr>
          <w:rFonts w:ascii="Times New Roman" w:hAnsi="Times New Roman"/>
          <w:sz w:val="22"/>
        </w:rPr>
        <w:t>summarised</w:t>
      </w:r>
      <w:r w:rsidR="00F50384" w:rsidRPr="00A51D2F">
        <w:rPr>
          <w:rFonts w:ascii="Times New Roman" w:hAnsi="Times New Roman"/>
          <w:sz w:val="22"/>
        </w:rPr>
        <w:t xml:space="preserve"> in Table 1</w:t>
      </w:r>
      <w:r w:rsidR="007606B0" w:rsidRPr="00A51D2F">
        <w:rPr>
          <w:rFonts w:ascii="Times New Roman" w:hAnsi="Times New Roman"/>
          <w:sz w:val="22"/>
        </w:rPr>
        <w:t xml:space="preserve">. </w:t>
      </w:r>
      <w:r w:rsidR="005353BB" w:rsidRPr="00A51D2F">
        <w:rPr>
          <w:rFonts w:ascii="Times New Roman" w:hAnsi="Times New Roman"/>
          <w:sz w:val="22"/>
        </w:rPr>
        <w:t xml:space="preserve">However, </w:t>
      </w:r>
      <w:r w:rsidR="004B6543" w:rsidRPr="00A51D2F">
        <w:rPr>
          <w:rFonts w:ascii="Times New Roman" w:hAnsi="Times New Roman"/>
          <w:sz w:val="22"/>
        </w:rPr>
        <w:t xml:space="preserve">only four classes, which are </w:t>
      </w:r>
      <w:r w:rsidR="004B6543" w:rsidRPr="00A51D2F">
        <w:rPr>
          <w:rFonts w:ascii="Times New Roman" w:hAnsi="Times New Roman"/>
          <w:sz w:val="22"/>
          <w:szCs w:val="14"/>
        </w:rPr>
        <w:t>the ones that have been mainly used in cytochrome P450 fusion constructs and relevant to this mini-review, will be discussed in more detail</w:t>
      </w:r>
      <w:r w:rsidR="004B6543" w:rsidRPr="00A51D2F">
        <w:rPr>
          <w:rFonts w:ascii="Times New Roman" w:hAnsi="Times New Roman"/>
          <w:sz w:val="22"/>
        </w:rPr>
        <w:t>.</w:t>
      </w:r>
    </w:p>
    <w:p w14:paraId="0E97F380" w14:textId="77777777" w:rsidR="0042539A" w:rsidRPr="00A51D2F" w:rsidRDefault="00DF6D2D" w:rsidP="00961DF8">
      <w:pPr>
        <w:spacing w:line="360" w:lineRule="auto"/>
        <w:jc w:val="both"/>
        <w:rPr>
          <w:rFonts w:ascii="Times New Roman" w:hAnsi="Times New Roman"/>
          <w:sz w:val="22"/>
        </w:rPr>
      </w:pPr>
      <w:r w:rsidRPr="00A51D2F">
        <w:rPr>
          <w:rFonts w:ascii="Times New Roman" w:hAnsi="Times New Roman"/>
          <w:sz w:val="22"/>
        </w:rPr>
        <w:t xml:space="preserve">Class I </w:t>
      </w:r>
      <w:r w:rsidR="0098321E" w:rsidRPr="00A51D2F">
        <w:rPr>
          <w:rFonts w:ascii="Times New Roman" w:hAnsi="Times New Roman"/>
          <w:sz w:val="22"/>
        </w:rPr>
        <w:t xml:space="preserve">(Figure 1A) </w:t>
      </w:r>
      <w:r w:rsidRPr="00A51D2F">
        <w:rPr>
          <w:rFonts w:ascii="Times New Roman" w:hAnsi="Times New Roman"/>
          <w:sz w:val="22"/>
        </w:rPr>
        <w:t>are three</w:t>
      </w:r>
      <w:r w:rsidR="007E5828" w:rsidRPr="00A51D2F">
        <w:rPr>
          <w:rFonts w:ascii="Times New Roman" w:hAnsi="Times New Roman"/>
          <w:sz w:val="22"/>
        </w:rPr>
        <w:t xml:space="preserve"> </w:t>
      </w:r>
      <w:r w:rsidRPr="00A51D2F">
        <w:rPr>
          <w:rFonts w:ascii="Times New Roman" w:hAnsi="Times New Roman"/>
          <w:sz w:val="22"/>
        </w:rPr>
        <w:t>component systems</w:t>
      </w:r>
      <w:r w:rsidR="005353BB" w:rsidRPr="00A51D2F">
        <w:rPr>
          <w:rFonts w:ascii="Times New Roman" w:hAnsi="Times New Roman"/>
          <w:sz w:val="22"/>
        </w:rPr>
        <w:t xml:space="preserve"> consisting of a flavin adenine dinucleotide (FAD) containing reductase that oxidises NADH to NAD</w:t>
      </w:r>
      <w:r w:rsidR="005353BB" w:rsidRPr="00A51D2F">
        <w:rPr>
          <w:rFonts w:ascii="Times New Roman" w:hAnsi="Times New Roman"/>
          <w:sz w:val="22"/>
          <w:szCs w:val="14"/>
        </w:rPr>
        <w:t>+</w:t>
      </w:r>
      <w:r w:rsidR="005353BB" w:rsidRPr="00A51D2F">
        <w:rPr>
          <w:rFonts w:ascii="Times New Roman" w:hAnsi="Times New Roman"/>
          <w:sz w:val="22"/>
        </w:rPr>
        <w:t>, an iron-sulphur protein (e.g. ferredoxin) that acts as an electron carrier and the cytochrome P450. Members of this class include mitochondrial or bacterial P450s</w:t>
      </w:r>
      <w:r w:rsidRPr="00A51D2F">
        <w:rPr>
          <w:rFonts w:ascii="Times New Roman" w:hAnsi="Times New Roman"/>
          <w:sz w:val="22"/>
        </w:rPr>
        <w:t>.</w:t>
      </w:r>
      <w:r w:rsidR="0042539A" w:rsidRPr="00A51D2F">
        <w:rPr>
          <w:rFonts w:ascii="Times New Roman" w:hAnsi="Times New Roman"/>
          <w:sz w:val="22"/>
        </w:rPr>
        <w:t xml:space="preserve"> </w:t>
      </w:r>
    </w:p>
    <w:p w14:paraId="76651D0F" w14:textId="77777777" w:rsidR="0042539A" w:rsidRPr="00A51D2F" w:rsidRDefault="0042539A" w:rsidP="00E01DA1">
      <w:pPr>
        <w:widowControl w:val="0"/>
        <w:autoSpaceDE w:val="0"/>
        <w:autoSpaceDN w:val="0"/>
        <w:adjustRightInd w:val="0"/>
        <w:spacing w:line="360" w:lineRule="auto"/>
        <w:jc w:val="both"/>
        <w:rPr>
          <w:rFonts w:ascii="Times New Roman" w:hAnsi="Times New Roman" w:cs="AdvTT6120e2aa"/>
          <w:color w:val="000000"/>
          <w:sz w:val="22"/>
          <w:szCs w:val="20"/>
          <w:lang w:val="en-US"/>
        </w:rPr>
      </w:pPr>
      <w:r w:rsidRPr="00A51D2F">
        <w:rPr>
          <w:rFonts w:ascii="Times New Roman" w:hAnsi="Times New Roman" w:cs="AdvTT6120e2aa"/>
          <w:color w:val="000000"/>
          <w:sz w:val="22"/>
          <w:szCs w:val="20"/>
          <w:lang w:val="en-US"/>
        </w:rPr>
        <w:t xml:space="preserve">The bacterial cytochromes P450 </w:t>
      </w:r>
      <w:r w:rsidR="00FD3FBD" w:rsidRPr="00A51D2F">
        <w:rPr>
          <w:rFonts w:ascii="Times New Roman" w:hAnsi="Times New Roman" w:cs="AdvTT6120e2aa"/>
          <w:color w:val="000000"/>
          <w:sz w:val="22"/>
          <w:szCs w:val="20"/>
          <w:lang w:val="en-US"/>
        </w:rPr>
        <w:t xml:space="preserve">of this class </w:t>
      </w:r>
      <w:r w:rsidRPr="00A51D2F">
        <w:rPr>
          <w:rFonts w:ascii="Times New Roman" w:hAnsi="Times New Roman" w:cs="AdvTT6120e2aa"/>
          <w:color w:val="000000"/>
          <w:sz w:val="22"/>
          <w:szCs w:val="20"/>
          <w:lang w:val="en-US"/>
        </w:rPr>
        <w:t>are involved in the catabolism of compounds used as carbon source</w:t>
      </w:r>
      <w:r w:rsidR="00FD3FBD" w:rsidRPr="00A51D2F">
        <w:rPr>
          <w:rFonts w:ascii="Times New Roman" w:hAnsi="Times New Roman" w:cs="AdvTT6120e2aa"/>
          <w:color w:val="000000"/>
          <w:sz w:val="22"/>
          <w:szCs w:val="20"/>
          <w:lang w:val="en-US"/>
        </w:rPr>
        <w:t xml:space="preserve">, </w:t>
      </w:r>
      <w:r w:rsidRPr="00A51D2F">
        <w:rPr>
          <w:rFonts w:ascii="Times New Roman" w:hAnsi="Times New Roman" w:cs="AdvTT6120e2aa"/>
          <w:color w:val="000000"/>
          <w:sz w:val="22"/>
          <w:szCs w:val="20"/>
          <w:lang w:val="en-US"/>
        </w:rPr>
        <w:t>the metabolism of fatty acids</w:t>
      </w:r>
      <w:r w:rsidRPr="00A51D2F">
        <w:rPr>
          <w:rFonts w:ascii="Times New Roman" w:hAnsi="Times New Roman" w:cs="AdvTT6120e2aa"/>
          <w:color w:val="0000FF"/>
          <w:sz w:val="22"/>
          <w:szCs w:val="20"/>
          <w:lang w:val="en-US"/>
        </w:rPr>
        <w:t xml:space="preserve"> </w:t>
      </w:r>
      <w:r w:rsidRPr="00A51D2F">
        <w:rPr>
          <w:rFonts w:ascii="Times New Roman" w:hAnsi="Times New Roman" w:cs="AdvTT6120e2aa"/>
          <w:color w:val="000000"/>
          <w:sz w:val="22"/>
          <w:szCs w:val="20"/>
          <w:lang w:val="en-US"/>
        </w:rPr>
        <w:t>and the production of antibiotics or antifungals</w:t>
      </w:r>
      <w:r w:rsidR="00FD3FBD" w:rsidRPr="00A51D2F">
        <w:rPr>
          <w:rFonts w:ascii="Times New Roman" w:hAnsi="Times New Roman" w:cs="AdvTT6120e2aa"/>
          <w:color w:val="000000"/>
          <w:sz w:val="22"/>
          <w:szCs w:val="20"/>
          <w:lang w:val="en-US"/>
        </w:rPr>
        <w:t xml:space="preserve">. </w:t>
      </w:r>
      <w:r w:rsidRPr="00A51D2F">
        <w:rPr>
          <w:rFonts w:ascii="Times New Roman" w:hAnsi="Times New Roman" w:cs="AdvTT6120e2aa"/>
          <w:color w:val="000000"/>
          <w:sz w:val="22"/>
          <w:szCs w:val="20"/>
          <w:lang w:val="en-US"/>
        </w:rPr>
        <w:t xml:space="preserve">The </w:t>
      </w:r>
      <w:r w:rsidR="00FD3FBD" w:rsidRPr="00A51D2F">
        <w:rPr>
          <w:rFonts w:ascii="Times New Roman" w:hAnsi="Times New Roman" w:cs="AdvTT6120e2aa"/>
          <w:color w:val="000000"/>
          <w:sz w:val="22"/>
          <w:szCs w:val="20"/>
          <w:lang w:val="en-US"/>
        </w:rPr>
        <w:t>most studied</w:t>
      </w:r>
      <w:r w:rsidRPr="00A51D2F">
        <w:rPr>
          <w:rFonts w:ascii="Times New Roman" w:hAnsi="Times New Roman" w:cs="AdvTT6120e2aa"/>
          <w:color w:val="000000"/>
          <w:sz w:val="22"/>
          <w:szCs w:val="20"/>
          <w:lang w:val="en-US"/>
        </w:rPr>
        <w:t xml:space="preserve"> </w:t>
      </w:r>
      <w:r w:rsidR="00FD3FBD" w:rsidRPr="00A51D2F">
        <w:rPr>
          <w:rFonts w:ascii="Times New Roman" w:hAnsi="Times New Roman" w:cs="AdvTT6120e2aa"/>
          <w:color w:val="000000"/>
          <w:sz w:val="22"/>
          <w:szCs w:val="20"/>
          <w:lang w:val="en-US"/>
        </w:rPr>
        <w:t>bact</w:t>
      </w:r>
      <w:r w:rsidR="00C47F89" w:rsidRPr="00A51D2F">
        <w:rPr>
          <w:rFonts w:ascii="Times New Roman" w:hAnsi="Times New Roman" w:cs="AdvTT6120e2aa"/>
          <w:color w:val="000000"/>
          <w:sz w:val="22"/>
          <w:szCs w:val="20"/>
          <w:lang w:val="en-US"/>
        </w:rPr>
        <w:t>erial P450 of this class</w:t>
      </w:r>
      <w:r w:rsidRPr="00A51D2F">
        <w:rPr>
          <w:rFonts w:ascii="Times New Roman" w:hAnsi="Times New Roman" w:cs="AdvTT6120e2aa"/>
          <w:color w:val="000000"/>
          <w:sz w:val="22"/>
          <w:szCs w:val="20"/>
          <w:lang w:val="en-US"/>
        </w:rPr>
        <w:t xml:space="preserve"> is </w:t>
      </w:r>
      <w:r w:rsidR="00C47F89" w:rsidRPr="00A51D2F">
        <w:rPr>
          <w:rFonts w:ascii="Times New Roman" w:hAnsi="Times New Roman" w:cs="AdvTT6120e2aa"/>
          <w:color w:val="000000"/>
          <w:sz w:val="22"/>
          <w:szCs w:val="20"/>
          <w:lang w:val="en-US"/>
        </w:rPr>
        <w:t>that of the P450cam</w:t>
      </w:r>
      <w:r w:rsidR="004B6543" w:rsidRPr="00A51D2F">
        <w:rPr>
          <w:rFonts w:ascii="Times New Roman" w:hAnsi="Times New Roman" w:cs="AdvTT6120e2aa"/>
          <w:color w:val="000000"/>
          <w:sz w:val="22"/>
          <w:szCs w:val="20"/>
          <w:lang w:val="en-US"/>
        </w:rPr>
        <w:t xml:space="preserve"> (CYP101)</w:t>
      </w:r>
      <w:r w:rsidRPr="00A51D2F">
        <w:rPr>
          <w:rFonts w:ascii="Times New Roman" w:hAnsi="Times New Roman" w:cs="AdvTT6120e2aa"/>
          <w:color w:val="000000"/>
          <w:sz w:val="22"/>
          <w:szCs w:val="20"/>
          <w:lang w:val="en-US"/>
        </w:rPr>
        <w:t xml:space="preserve"> from </w:t>
      </w:r>
      <w:r w:rsidRPr="00A51D2F">
        <w:rPr>
          <w:rFonts w:ascii="Times New Roman" w:hAnsi="Times New Roman" w:cs="AdvTT6120e2aa"/>
          <w:i/>
          <w:color w:val="000000"/>
          <w:sz w:val="22"/>
          <w:szCs w:val="20"/>
          <w:lang w:val="en-US"/>
        </w:rPr>
        <w:t>Pseudomonas putida</w:t>
      </w:r>
      <w:r w:rsidRPr="00A51D2F">
        <w:rPr>
          <w:rFonts w:ascii="Times New Roman" w:hAnsi="Times New Roman" w:cs="AdvTT6120e2aa"/>
          <w:color w:val="000000"/>
          <w:sz w:val="22"/>
          <w:szCs w:val="20"/>
          <w:lang w:val="en-US"/>
        </w:rPr>
        <w:t>, which cataly</w:t>
      </w:r>
      <w:r w:rsidR="00FD3FBD" w:rsidRPr="00A51D2F">
        <w:rPr>
          <w:rFonts w:ascii="Times New Roman" w:hAnsi="Times New Roman" w:cs="AdvTT6120e2aa"/>
          <w:color w:val="000000"/>
          <w:sz w:val="22"/>
          <w:szCs w:val="20"/>
          <w:lang w:val="en-US"/>
        </w:rPr>
        <w:t xml:space="preserve">ses </w:t>
      </w:r>
      <w:r w:rsidRPr="00A51D2F">
        <w:rPr>
          <w:rFonts w:ascii="Times New Roman" w:hAnsi="Times New Roman" w:cs="AdvTT6120e2aa"/>
          <w:color w:val="000000"/>
          <w:sz w:val="22"/>
          <w:szCs w:val="20"/>
          <w:lang w:val="en-US"/>
        </w:rPr>
        <w:t xml:space="preserve">the 5-exo hydroxylation of </w:t>
      </w:r>
      <w:r w:rsidRPr="00A51D2F">
        <w:rPr>
          <w:rFonts w:ascii="Times New Roman" w:hAnsi="Times New Roman" w:cs="AdvTT6120e2aa"/>
          <w:color w:val="000000"/>
          <w:sz w:val="22"/>
          <w:szCs w:val="15"/>
          <w:lang w:val="en-US"/>
        </w:rPr>
        <w:t>D</w:t>
      </w:r>
      <w:r w:rsidRPr="00A51D2F">
        <w:rPr>
          <w:rFonts w:ascii="Times New Roman" w:hAnsi="Times New Roman" w:cs="AdvTT6120e2aa"/>
          <w:color w:val="000000"/>
          <w:sz w:val="22"/>
          <w:szCs w:val="20"/>
          <w:lang w:val="en-US"/>
        </w:rPr>
        <w:t xml:space="preserve">-camphor, thus enabling the bacterium to grow on </w:t>
      </w:r>
      <w:r w:rsidRPr="00A51D2F">
        <w:rPr>
          <w:rFonts w:ascii="Times New Roman" w:hAnsi="Times New Roman" w:cs="AdvTT6120e2aa"/>
          <w:color w:val="000000"/>
          <w:sz w:val="22"/>
          <w:szCs w:val="15"/>
          <w:lang w:val="en-US"/>
        </w:rPr>
        <w:t>D</w:t>
      </w:r>
      <w:r w:rsidRPr="00A51D2F">
        <w:rPr>
          <w:rFonts w:ascii="Times New Roman" w:hAnsi="Times New Roman" w:cs="AdvTT6120e2aa"/>
          <w:color w:val="000000"/>
          <w:sz w:val="22"/>
          <w:szCs w:val="20"/>
          <w:lang w:val="en-US"/>
        </w:rPr>
        <w:t>-camphor as the only carbon source</w:t>
      </w:r>
      <w:r w:rsidR="00FD3FBD" w:rsidRPr="00A51D2F">
        <w:rPr>
          <w:rFonts w:ascii="Times New Roman" w:hAnsi="Times New Roman" w:cs="AdvTT6120e2aa"/>
          <w:color w:val="000000"/>
          <w:sz w:val="22"/>
          <w:szCs w:val="20"/>
          <w:lang w:val="en-US"/>
        </w:rPr>
        <w:t>.</w:t>
      </w:r>
      <w:r w:rsidRPr="00A51D2F">
        <w:rPr>
          <w:rFonts w:ascii="Times New Roman" w:hAnsi="Times New Roman" w:cs="AdvTT6120e2aa"/>
          <w:color w:val="000000"/>
          <w:sz w:val="22"/>
          <w:szCs w:val="20"/>
          <w:lang w:val="en-US"/>
        </w:rPr>
        <w:t xml:space="preserve"> </w:t>
      </w:r>
      <w:r w:rsidR="00C47F89" w:rsidRPr="00A51D2F">
        <w:rPr>
          <w:rFonts w:ascii="Times New Roman" w:hAnsi="Times New Roman" w:cs="AdvTT6120e2aa"/>
          <w:color w:val="000000"/>
          <w:sz w:val="22"/>
          <w:szCs w:val="20"/>
          <w:lang w:val="en-US"/>
        </w:rPr>
        <w:t>Its</w:t>
      </w:r>
      <w:r w:rsidRPr="00A51D2F">
        <w:rPr>
          <w:rFonts w:ascii="Times New Roman" w:hAnsi="Times New Roman" w:cs="AdvTT6120e2aa"/>
          <w:color w:val="000000"/>
          <w:sz w:val="22"/>
          <w:szCs w:val="20"/>
          <w:lang w:val="en-US"/>
        </w:rPr>
        <w:t xml:space="preserve"> flavoprotein</w:t>
      </w:r>
      <w:r w:rsidR="00C47F89" w:rsidRPr="00A51D2F">
        <w:rPr>
          <w:rFonts w:ascii="Times New Roman" w:hAnsi="Times New Roman" w:cs="AdvTT6120e2aa"/>
          <w:color w:val="000000"/>
          <w:sz w:val="22"/>
          <w:szCs w:val="20"/>
          <w:lang w:val="en-US"/>
        </w:rPr>
        <w:t>,</w:t>
      </w:r>
      <w:r w:rsidRPr="00A51D2F">
        <w:rPr>
          <w:rFonts w:ascii="Times New Roman" w:hAnsi="Times New Roman" w:cs="AdvTT6120e2aa"/>
          <w:color w:val="000000"/>
          <w:sz w:val="22"/>
          <w:szCs w:val="20"/>
          <w:lang w:val="en-US"/>
        </w:rPr>
        <w:t xml:space="preserve"> </w:t>
      </w:r>
      <w:r w:rsidR="00C47F89" w:rsidRPr="00A51D2F">
        <w:rPr>
          <w:rFonts w:ascii="Times New Roman" w:hAnsi="Times New Roman" w:cs="AdvTT6120e2aa"/>
          <w:color w:val="000000"/>
          <w:sz w:val="22"/>
          <w:szCs w:val="20"/>
          <w:lang w:val="en-US"/>
        </w:rPr>
        <w:t>putidaredoxin reductase,</w:t>
      </w:r>
      <w:r w:rsidRPr="00A51D2F">
        <w:rPr>
          <w:rFonts w:ascii="Times New Roman" w:hAnsi="Times New Roman" w:cs="AdvTT6120e2aa"/>
          <w:color w:val="000000"/>
          <w:sz w:val="22"/>
          <w:szCs w:val="20"/>
          <w:lang w:val="en-US"/>
        </w:rPr>
        <w:t xml:space="preserve"> is a FAD containing, strictly NADH-dependent fe</w:t>
      </w:r>
      <w:r w:rsidR="00FD3FBD" w:rsidRPr="00A51D2F">
        <w:rPr>
          <w:rFonts w:ascii="Times New Roman" w:hAnsi="Times New Roman" w:cs="AdvTT6120e2aa"/>
          <w:color w:val="000000"/>
          <w:sz w:val="22"/>
          <w:szCs w:val="20"/>
          <w:lang w:val="en-US"/>
        </w:rPr>
        <w:t>rredoxin reductase. The iron sulfur protein,</w:t>
      </w:r>
      <w:r w:rsidRPr="00A51D2F">
        <w:rPr>
          <w:rFonts w:ascii="Times New Roman" w:hAnsi="Times New Roman" w:cs="AdvTT6120e2aa"/>
          <w:color w:val="000000"/>
          <w:sz w:val="22"/>
          <w:szCs w:val="20"/>
          <w:lang w:val="en-US"/>
        </w:rPr>
        <w:t xml:space="preserve"> putidaredoxin</w:t>
      </w:r>
      <w:r w:rsidR="00FD3FBD" w:rsidRPr="00A51D2F">
        <w:rPr>
          <w:rFonts w:ascii="Times New Roman" w:hAnsi="Times New Roman" w:cs="AdvTT6120e2aa"/>
          <w:color w:val="000000"/>
          <w:sz w:val="22"/>
          <w:szCs w:val="20"/>
          <w:lang w:val="en-US"/>
        </w:rPr>
        <w:t>,</w:t>
      </w:r>
      <w:r w:rsidRPr="00A51D2F">
        <w:rPr>
          <w:rFonts w:ascii="Times New Roman" w:hAnsi="Times New Roman" w:cs="AdvTT6120e2aa"/>
          <w:color w:val="000000"/>
          <w:sz w:val="22"/>
          <w:szCs w:val="20"/>
          <w:lang w:val="en-US"/>
        </w:rPr>
        <w:t xml:space="preserve"> </w:t>
      </w:r>
      <w:r w:rsidR="00FD3FBD" w:rsidRPr="00A51D2F">
        <w:rPr>
          <w:rFonts w:ascii="Times New Roman" w:hAnsi="Times New Roman" w:cs="AdvTT6120e2aa"/>
          <w:color w:val="000000"/>
          <w:sz w:val="22"/>
          <w:szCs w:val="20"/>
          <w:lang w:val="en-US"/>
        </w:rPr>
        <w:t>is a</w:t>
      </w:r>
      <w:r w:rsidRPr="00A51D2F">
        <w:rPr>
          <w:rFonts w:ascii="Times New Roman" w:hAnsi="Times New Roman" w:cs="AdvTT6120e2aa"/>
          <w:color w:val="000000"/>
          <w:sz w:val="22"/>
          <w:szCs w:val="20"/>
          <w:lang w:val="en-US"/>
        </w:rPr>
        <w:t xml:space="preserve"> [2Fe–</w:t>
      </w:r>
      <w:r w:rsidR="00FD3FBD" w:rsidRPr="00A51D2F">
        <w:rPr>
          <w:rFonts w:ascii="Times New Roman" w:hAnsi="Times New Roman" w:cs="AdvTT6120e2aa"/>
          <w:color w:val="000000"/>
          <w:sz w:val="22"/>
          <w:szCs w:val="20"/>
          <w:lang w:val="en-US"/>
        </w:rPr>
        <w:t>2S] ferredoxin which</w:t>
      </w:r>
      <w:r w:rsidRPr="00A51D2F">
        <w:rPr>
          <w:rFonts w:ascii="Times New Roman" w:hAnsi="Times New Roman" w:cs="AdvTT6120e2aa"/>
          <w:color w:val="000000"/>
          <w:sz w:val="22"/>
          <w:szCs w:val="20"/>
          <w:lang w:val="en-US"/>
        </w:rPr>
        <w:t xml:space="preserve"> shuttle</w:t>
      </w:r>
      <w:r w:rsidR="00FD3FBD" w:rsidRPr="00A51D2F">
        <w:rPr>
          <w:rFonts w:ascii="Times New Roman" w:hAnsi="Times New Roman" w:cs="AdvTT6120e2aa"/>
          <w:color w:val="000000"/>
          <w:sz w:val="22"/>
          <w:szCs w:val="20"/>
          <w:lang w:val="en-US"/>
        </w:rPr>
        <w:t>s</w:t>
      </w:r>
      <w:r w:rsidRPr="00A51D2F">
        <w:rPr>
          <w:rFonts w:ascii="Times New Roman" w:hAnsi="Times New Roman" w:cs="AdvTT6120e2aa"/>
          <w:color w:val="000000"/>
          <w:sz w:val="22"/>
          <w:szCs w:val="20"/>
          <w:lang w:val="en-US"/>
        </w:rPr>
        <w:t xml:space="preserve"> two electrons one at a time from putidaredoxin reductase to P450cam </w:t>
      </w:r>
      <w:r w:rsidR="00C47F89" w:rsidRPr="00A51D2F">
        <w:rPr>
          <w:rFonts w:ascii="Times New Roman" w:hAnsi="Times New Roman" w:cs="AdvTT6120e2aa"/>
          <w:color w:val="000000" w:themeColor="text1"/>
          <w:sz w:val="22"/>
          <w:szCs w:val="20"/>
          <w:lang w:val="en-US"/>
        </w:rPr>
        <w:t>[</w:t>
      </w:r>
      <w:r w:rsidR="00064EA7" w:rsidRPr="00A51D2F">
        <w:rPr>
          <w:rFonts w:ascii="Times New Roman" w:hAnsi="Times New Roman" w:cs="AdvTT6120e2aa"/>
          <w:color w:val="000000" w:themeColor="text1"/>
          <w:sz w:val="22"/>
          <w:szCs w:val="20"/>
          <w:lang w:val="en-US"/>
        </w:rPr>
        <w:t>19</w:t>
      </w:r>
      <w:r w:rsidR="00C47F89" w:rsidRPr="00A51D2F">
        <w:rPr>
          <w:rFonts w:ascii="Times New Roman" w:hAnsi="Times New Roman" w:cs="AdvTT6120e2aa"/>
          <w:color w:val="000000" w:themeColor="text1"/>
          <w:sz w:val="22"/>
          <w:szCs w:val="20"/>
          <w:lang w:val="en-US"/>
        </w:rPr>
        <w:t>]</w:t>
      </w:r>
      <w:r w:rsidR="004845D9" w:rsidRPr="00A51D2F">
        <w:rPr>
          <w:rFonts w:ascii="Times New Roman" w:hAnsi="Times New Roman" w:cs="AdvTT6120e2aa"/>
          <w:color w:val="000000" w:themeColor="text1"/>
          <w:sz w:val="22"/>
          <w:szCs w:val="20"/>
          <w:lang w:val="en-US"/>
        </w:rPr>
        <w:t>.</w:t>
      </w:r>
    </w:p>
    <w:p w14:paraId="2018C50F" w14:textId="77777777" w:rsidR="00E01DA1" w:rsidRPr="00A51D2F" w:rsidRDefault="00E01DA1" w:rsidP="00E01DA1">
      <w:pPr>
        <w:widowControl w:val="0"/>
        <w:autoSpaceDE w:val="0"/>
        <w:autoSpaceDN w:val="0"/>
        <w:adjustRightInd w:val="0"/>
        <w:spacing w:line="360" w:lineRule="auto"/>
        <w:jc w:val="both"/>
        <w:rPr>
          <w:rFonts w:ascii="Times New Roman" w:hAnsi="Times New Roman" w:cs="AdvTT6120e2aa"/>
          <w:color w:val="000000"/>
          <w:sz w:val="22"/>
          <w:szCs w:val="20"/>
          <w:lang w:val="en-US"/>
        </w:rPr>
      </w:pPr>
      <w:r w:rsidRPr="00A51D2F">
        <w:rPr>
          <w:rFonts w:ascii="Times New Roman" w:hAnsi="Times New Roman" w:cs="AdvTT6120e2aa"/>
          <w:sz w:val="22"/>
          <w:szCs w:val="20"/>
          <w:lang w:val="en-US"/>
        </w:rPr>
        <w:t>An example of the mitochondrial P450 enzyme of class I is CYP11A1 which is also known as P450scc (side-</w:t>
      </w:r>
      <w:r w:rsidRPr="00A51D2F">
        <w:rPr>
          <w:rFonts w:ascii="Times New Roman" w:hAnsi="Times New Roman" w:cs="AdvTT6120e2aa"/>
          <w:color w:val="000000"/>
          <w:sz w:val="22"/>
          <w:szCs w:val="20"/>
          <w:lang w:val="en-US"/>
        </w:rPr>
        <w:t>chain cleavage). This enzyme is involved in the conversion of cholesterol into pregnenolone, which constitutes</w:t>
      </w:r>
      <w:r w:rsidRPr="00A51D2F">
        <w:rPr>
          <w:rFonts w:ascii="Times New Roman" w:hAnsi="Times New Roman" w:cs="AdvTT6120e2aa"/>
          <w:sz w:val="22"/>
          <w:szCs w:val="20"/>
          <w:lang w:val="en-US"/>
        </w:rPr>
        <w:t xml:space="preserve"> </w:t>
      </w:r>
      <w:r w:rsidRPr="00A51D2F">
        <w:rPr>
          <w:rFonts w:ascii="Times New Roman" w:hAnsi="Times New Roman" w:cs="AdvTT6120e2aa"/>
          <w:color w:val="000000"/>
          <w:sz w:val="22"/>
          <w:szCs w:val="20"/>
          <w:lang w:val="en-US"/>
        </w:rPr>
        <w:t>the initial step of steroid hormone biosynthesis.</w:t>
      </w:r>
    </w:p>
    <w:p w14:paraId="714C869F" w14:textId="77777777" w:rsidR="005353BB" w:rsidRPr="00A51D2F" w:rsidRDefault="005353BB" w:rsidP="00FD3FBD">
      <w:pPr>
        <w:widowControl w:val="0"/>
        <w:autoSpaceDE w:val="0"/>
        <w:autoSpaceDN w:val="0"/>
        <w:adjustRightInd w:val="0"/>
        <w:rPr>
          <w:rFonts w:ascii="AdvTT6120e2aa" w:hAnsi="AdvTT6120e2aa" w:cs="AdvTT6120e2aa"/>
          <w:color w:val="000000"/>
          <w:sz w:val="20"/>
          <w:szCs w:val="20"/>
          <w:lang w:val="en-US"/>
        </w:rPr>
      </w:pPr>
    </w:p>
    <w:p w14:paraId="1FD5681E" w14:textId="77777777" w:rsidR="004B6543" w:rsidRPr="00A51D2F" w:rsidRDefault="005353BB" w:rsidP="0098321E">
      <w:pPr>
        <w:widowControl w:val="0"/>
        <w:autoSpaceDE w:val="0"/>
        <w:autoSpaceDN w:val="0"/>
        <w:adjustRightInd w:val="0"/>
        <w:spacing w:line="360" w:lineRule="auto"/>
        <w:jc w:val="both"/>
        <w:rPr>
          <w:rFonts w:ascii="Times New Roman" w:hAnsi="Times New Roman"/>
          <w:sz w:val="22"/>
        </w:rPr>
      </w:pPr>
      <w:r w:rsidRPr="00A51D2F">
        <w:rPr>
          <w:rFonts w:ascii="Times New Roman" w:hAnsi="Times New Roman"/>
          <w:sz w:val="22"/>
        </w:rPr>
        <w:t xml:space="preserve">Members of the </w:t>
      </w:r>
      <w:r w:rsidR="00DF6D2D" w:rsidRPr="00A51D2F">
        <w:rPr>
          <w:rFonts w:ascii="Times New Roman" w:hAnsi="Times New Roman"/>
          <w:sz w:val="22"/>
        </w:rPr>
        <w:t>Class II P450</w:t>
      </w:r>
      <w:r w:rsidRPr="00A51D2F">
        <w:rPr>
          <w:rFonts w:ascii="Times New Roman" w:hAnsi="Times New Roman"/>
          <w:sz w:val="22"/>
        </w:rPr>
        <w:t xml:space="preserve"> enzyme</w:t>
      </w:r>
      <w:r w:rsidR="00DF6D2D" w:rsidRPr="00A51D2F">
        <w:rPr>
          <w:rFonts w:ascii="Times New Roman" w:hAnsi="Times New Roman"/>
          <w:sz w:val="22"/>
        </w:rPr>
        <w:t xml:space="preserve">s receive their electrons from NADPH </w:t>
      </w:r>
      <w:r w:rsidR="00DF6D2D" w:rsidRPr="00A51D2F">
        <w:rPr>
          <w:rFonts w:ascii="Times New Roman" w:hAnsi="Times New Roman"/>
          <w:iCs/>
          <w:sz w:val="22"/>
        </w:rPr>
        <w:t xml:space="preserve">via </w:t>
      </w:r>
      <w:r w:rsidR="00DF6D2D" w:rsidRPr="00A51D2F">
        <w:rPr>
          <w:rFonts w:ascii="Times New Roman" w:hAnsi="Times New Roman"/>
          <w:sz w:val="22"/>
        </w:rPr>
        <w:t>the membrane bound</w:t>
      </w:r>
      <w:r w:rsidR="007E5828" w:rsidRPr="00A51D2F">
        <w:rPr>
          <w:rFonts w:ascii="Times New Roman" w:hAnsi="Times New Roman"/>
          <w:sz w:val="22"/>
        </w:rPr>
        <w:t xml:space="preserve"> </w:t>
      </w:r>
      <w:r w:rsidR="00DF6D2D" w:rsidRPr="00A51D2F">
        <w:rPr>
          <w:rFonts w:ascii="Times New Roman" w:hAnsi="Times New Roman"/>
          <w:sz w:val="22"/>
        </w:rPr>
        <w:t xml:space="preserve">cytochrome P450 reductase (CPR). </w:t>
      </w:r>
      <w:r w:rsidRPr="00A51D2F">
        <w:rPr>
          <w:rFonts w:ascii="Times New Roman" w:hAnsi="Times New Roman"/>
          <w:sz w:val="22"/>
        </w:rPr>
        <w:t>The latter reductase</w:t>
      </w:r>
      <w:r w:rsidR="00DF6D2D" w:rsidRPr="00A51D2F">
        <w:rPr>
          <w:rFonts w:ascii="Times New Roman" w:hAnsi="Times New Roman"/>
          <w:sz w:val="22"/>
        </w:rPr>
        <w:t xml:space="preserve"> contains FAD and flavin mononucleotide (FMN) binding</w:t>
      </w:r>
      <w:r w:rsidR="007E5828" w:rsidRPr="00A51D2F">
        <w:rPr>
          <w:rFonts w:ascii="Times New Roman" w:hAnsi="Times New Roman"/>
          <w:sz w:val="22"/>
        </w:rPr>
        <w:t xml:space="preserve"> </w:t>
      </w:r>
      <w:r w:rsidR="00DF6D2D" w:rsidRPr="00A51D2F">
        <w:rPr>
          <w:rFonts w:ascii="Times New Roman" w:hAnsi="Times New Roman"/>
          <w:sz w:val="22"/>
        </w:rPr>
        <w:t xml:space="preserve">domains that </w:t>
      </w:r>
      <w:r w:rsidRPr="00A51D2F">
        <w:rPr>
          <w:rFonts w:ascii="Times New Roman" w:hAnsi="Times New Roman"/>
          <w:sz w:val="22"/>
        </w:rPr>
        <w:t>shuttle the electrons from</w:t>
      </w:r>
      <w:r w:rsidR="00DF6D2D" w:rsidRPr="00A51D2F">
        <w:rPr>
          <w:rFonts w:ascii="Times New Roman" w:hAnsi="Times New Roman"/>
          <w:sz w:val="22"/>
        </w:rPr>
        <w:t xml:space="preserve"> NADPH to the P450</w:t>
      </w:r>
      <w:r w:rsidR="00BA06BE" w:rsidRPr="00A51D2F">
        <w:rPr>
          <w:rFonts w:ascii="Times New Roman" w:hAnsi="Times New Roman"/>
          <w:sz w:val="22"/>
        </w:rPr>
        <w:t xml:space="preserve"> haem</w:t>
      </w:r>
      <w:r w:rsidR="0098321E" w:rsidRPr="00A51D2F">
        <w:rPr>
          <w:rFonts w:ascii="Times New Roman" w:hAnsi="Times New Roman"/>
          <w:sz w:val="22"/>
        </w:rPr>
        <w:t xml:space="preserve"> which is also membrane bound (Figure 1B)</w:t>
      </w:r>
      <w:r w:rsidR="00DF6D2D" w:rsidRPr="00A51D2F">
        <w:rPr>
          <w:rFonts w:ascii="Times New Roman" w:hAnsi="Times New Roman"/>
          <w:sz w:val="22"/>
        </w:rPr>
        <w:t xml:space="preserve">. </w:t>
      </w:r>
      <w:r w:rsidR="0098321E" w:rsidRPr="00A51D2F">
        <w:rPr>
          <w:rFonts w:ascii="Times New Roman" w:hAnsi="Times New Roman" w:cs="AdvTT6120e2aa"/>
          <w:sz w:val="22"/>
          <w:szCs w:val="20"/>
          <w:lang w:val="en-US"/>
        </w:rPr>
        <w:t>The reductase has evolved as a fusion of two ancestral proteins and shows in the N-terminal region homology with the FMN-containing bacterial flavodoxins while the C-terminal portion is homologous with the FAD-containing ferredoxin NADP+ reductases and with NADH-cytochrome b</w:t>
      </w:r>
      <w:r w:rsidR="0098321E" w:rsidRPr="00A51D2F">
        <w:rPr>
          <w:rFonts w:ascii="Times New Roman" w:hAnsi="Times New Roman" w:cs="AdvTT6120e2aa"/>
          <w:sz w:val="22"/>
          <w:szCs w:val="20"/>
          <w:vertAlign w:val="subscript"/>
          <w:lang w:val="en-US"/>
        </w:rPr>
        <w:t>5</w:t>
      </w:r>
      <w:r w:rsidR="0098321E" w:rsidRPr="00A51D2F">
        <w:rPr>
          <w:rFonts w:ascii="Times New Roman" w:hAnsi="Times New Roman" w:cs="AdvTT6120e2aa"/>
          <w:sz w:val="22"/>
          <w:szCs w:val="20"/>
          <w:lang w:val="en-US"/>
        </w:rPr>
        <w:t xml:space="preserve"> reductase [</w:t>
      </w:r>
      <w:r w:rsidR="00064EA7" w:rsidRPr="00A51D2F">
        <w:rPr>
          <w:rFonts w:ascii="Times New Roman" w:hAnsi="Times New Roman" w:cs="AdvTT6120e2aa"/>
          <w:sz w:val="22"/>
          <w:szCs w:val="20"/>
          <w:lang w:val="en-US"/>
        </w:rPr>
        <w:t>20</w:t>
      </w:r>
      <w:r w:rsidR="0098321E" w:rsidRPr="00A51D2F">
        <w:rPr>
          <w:rFonts w:ascii="Times New Roman" w:hAnsi="Times New Roman" w:cs="AdvTT6120e2aa"/>
          <w:sz w:val="22"/>
          <w:szCs w:val="20"/>
          <w:lang w:val="en-US"/>
        </w:rPr>
        <w:t xml:space="preserve">]. </w:t>
      </w:r>
      <w:r w:rsidR="00DF6D2D" w:rsidRPr="00A51D2F">
        <w:rPr>
          <w:rFonts w:ascii="Times New Roman" w:hAnsi="Times New Roman"/>
          <w:sz w:val="22"/>
        </w:rPr>
        <w:t>This class includes</w:t>
      </w:r>
      <w:r w:rsidR="007E5828" w:rsidRPr="00A51D2F">
        <w:rPr>
          <w:rFonts w:ascii="Times New Roman" w:hAnsi="Times New Roman"/>
          <w:sz w:val="22"/>
        </w:rPr>
        <w:t xml:space="preserve"> </w:t>
      </w:r>
      <w:r w:rsidR="00DF6D2D" w:rsidRPr="00A51D2F">
        <w:rPr>
          <w:rFonts w:ascii="Times New Roman" w:hAnsi="Times New Roman"/>
          <w:sz w:val="22"/>
        </w:rPr>
        <w:t xml:space="preserve">microsomal P450s examples </w:t>
      </w:r>
      <w:r w:rsidRPr="00A51D2F">
        <w:rPr>
          <w:rFonts w:ascii="Times New Roman" w:hAnsi="Times New Roman"/>
          <w:sz w:val="22"/>
        </w:rPr>
        <w:t xml:space="preserve">of which </w:t>
      </w:r>
      <w:r w:rsidR="00DF6D2D" w:rsidRPr="00A51D2F">
        <w:rPr>
          <w:rFonts w:ascii="Times New Roman" w:hAnsi="Times New Roman"/>
          <w:sz w:val="22"/>
        </w:rPr>
        <w:t xml:space="preserve">are the human </w:t>
      </w:r>
      <w:r w:rsidRPr="00A51D2F">
        <w:rPr>
          <w:rFonts w:ascii="Times New Roman" w:hAnsi="Times New Roman"/>
          <w:sz w:val="22"/>
        </w:rPr>
        <w:t xml:space="preserve">hepatic </w:t>
      </w:r>
      <w:r w:rsidR="00BA06BE" w:rsidRPr="00A51D2F">
        <w:rPr>
          <w:rFonts w:ascii="Times New Roman" w:hAnsi="Times New Roman"/>
          <w:sz w:val="22"/>
        </w:rPr>
        <w:t>cytochromes</w:t>
      </w:r>
      <w:r w:rsidR="00DF6D2D" w:rsidRPr="00A51D2F">
        <w:rPr>
          <w:rFonts w:ascii="Times New Roman" w:hAnsi="Times New Roman"/>
          <w:sz w:val="22"/>
        </w:rPr>
        <w:t xml:space="preserve"> P450</w:t>
      </w:r>
      <w:r w:rsidR="005529CF" w:rsidRPr="00A51D2F">
        <w:rPr>
          <w:rFonts w:ascii="Times New Roman" w:hAnsi="Times New Roman"/>
          <w:sz w:val="22"/>
        </w:rPr>
        <w:t xml:space="preserve"> with their </w:t>
      </w:r>
      <w:r w:rsidR="000C66EC" w:rsidRPr="00A51D2F">
        <w:rPr>
          <w:rFonts w:ascii="Times New Roman" w:hAnsi="Times New Roman"/>
          <w:sz w:val="22"/>
        </w:rPr>
        <w:t xml:space="preserve">large number and wide variety </w:t>
      </w:r>
      <w:r w:rsidR="005529CF" w:rsidRPr="00A51D2F">
        <w:rPr>
          <w:rFonts w:ascii="Times New Roman" w:hAnsi="Times New Roman"/>
          <w:sz w:val="22"/>
        </w:rPr>
        <w:t>of substrates</w:t>
      </w:r>
      <w:r w:rsidR="00361D08" w:rsidRPr="00A51D2F">
        <w:rPr>
          <w:rFonts w:ascii="Times New Roman" w:hAnsi="Times New Roman"/>
          <w:sz w:val="22"/>
        </w:rPr>
        <w:t xml:space="preserve"> including therapeutic </w:t>
      </w:r>
      <w:r w:rsidR="000C66EC" w:rsidRPr="00A51D2F">
        <w:rPr>
          <w:rFonts w:ascii="Times New Roman" w:hAnsi="Times New Roman"/>
          <w:sz w:val="22"/>
        </w:rPr>
        <w:t>drugs and</w:t>
      </w:r>
      <w:r w:rsidR="00361D08" w:rsidRPr="00A51D2F">
        <w:rPr>
          <w:rFonts w:ascii="Times New Roman" w:hAnsi="Times New Roman"/>
          <w:sz w:val="22"/>
        </w:rPr>
        <w:t xml:space="preserve"> xenobiotics</w:t>
      </w:r>
      <w:r w:rsidR="00DF6D2D" w:rsidRPr="00A51D2F">
        <w:rPr>
          <w:rFonts w:ascii="Times New Roman" w:hAnsi="Times New Roman"/>
          <w:sz w:val="22"/>
        </w:rPr>
        <w:t xml:space="preserve">. </w:t>
      </w:r>
    </w:p>
    <w:p w14:paraId="5907FF2B" w14:textId="77777777" w:rsidR="0098321E" w:rsidRPr="00A51D2F" w:rsidRDefault="0098321E" w:rsidP="0098321E">
      <w:pPr>
        <w:widowControl w:val="0"/>
        <w:autoSpaceDE w:val="0"/>
        <w:autoSpaceDN w:val="0"/>
        <w:adjustRightInd w:val="0"/>
        <w:spacing w:line="360" w:lineRule="auto"/>
        <w:jc w:val="both"/>
        <w:rPr>
          <w:rFonts w:ascii="Times New Roman" w:hAnsi="Times New Roman" w:cs="AdvTT6120e2aa"/>
          <w:sz w:val="22"/>
          <w:szCs w:val="20"/>
          <w:lang w:val="en-US"/>
        </w:rPr>
      </w:pPr>
    </w:p>
    <w:p w14:paraId="22D4FE46" w14:textId="77777777" w:rsidR="004B6543" w:rsidRPr="00A51D2F" w:rsidRDefault="004B6543" w:rsidP="004B6543">
      <w:pPr>
        <w:spacing w:line="360" w:lineRule="auto"/>
        <w:jc w:val="both"/>
        <w:rPr>
          <w:rFonts w:ascii="Times New Roman" w:hAnsi="Times New Roman"/>
          <w:sz w:val="22"/>
        </w:rPr>
      </w:pPr>
      <w:r w:rsidRPr="00A51D2F">
        <w:rPr>
          <w:rFonts w:ascii="Times New Roman" w:hAnsi="Times New Roman"/>
          <w:sz w:val="22"/>
        </w:rPr>
        <w:t>Class V</w:t>
      </w:r>
      <w:r w:rsidR="00B75FCC" w:rsidRPr="00A51D2F">
        <w:rPr>
          <w:rFonts w:ascii="Times New Roman" w:hAnsi="Times New Roman"/>
          <w:sz w:val="22"/>
        </w:rPr>
        <w:t>II</w:t>
      </w:r>
      <w:r w:rsidRPr="00A51D2F">
        <w:rPr>
          <w:rFonts w:ascii="Times New Roman" w:hAnsi="Times New Roman"/>
          <w:sz w:val="22"/>
        </w:rPr>
        <w:t xml:space="preserve"> enzymes have a FMN containing reductase which is fused in a single polypeptide chain with a ferredoxin-like centre and a P450 domain (Figure 1D). The electrons are relayed to the P450 through a FMN centre and a [2Fe2S] ferredoxin-like component. </w:t>
      </w:r>
      <w:r w:rsidRPr="00A51D2F">
        <w:rPr>
          <w:rFonts w:ascii="Times New Roman" w:hAnsi="Times New Roman" w:cs="AdvTT6120e2aa"/>
          <w:sz w:val="22"/>
          <w:szCs w:val="20"/>
          <w:lang w:val="en-US"/>
        </w:rPr>
        <w:t xml:space="preserve">The best-known example of this class is the cytochrome CYP116B2 (P450RhF) from </w:t>
      </w:r>
      <w:r w:rsidRPr="00A51D2F">
        <w:rPr>
          <w:rFonts w:ascii="Times New Roman" w:hAnsi="Times New Roman" w:cs="AdvTT6120e2aa"/>
          <w:i/>
          <w:sz w:val="22"/>
          <w:szCs w:val="20"/>
          <w:lang w:val="en-US"/>
        </w:rPr>
        <w:t>Rhodococcus sp</w:t>
      </w:r>
      <w:r w:rsidRPr="00A51D2F">
        <w:rPr>
          <w:rFonts w:ascii="Times New Roman" w:hAnsi="Times New Roman" w:cs="AdvTT6120e2aa"/>
          <w:sz w:val="22"/>
          <w:szCs w:val="20"/>
          <w:lang w:val="en-US"/>
        </w:rPr>
        <w:t>.</w:t>
      </w:r>
      <w:r w:rsidRPr="00A51D2F">
        <w:rPr>
          <w:rFonts w:ascii="Times New Roman" w:hAnsi="Times New Roman" w:cs="AdvTT6120e2aa"/>
          <w:color w:val="000000"/>
          <w:sz w:val="22"/>
          <w:szCs w:val="20"/>
          <w:lang w:val="en-US"/>
        </w:rPr>
        <w:t xml:space="preserve"> strain NCIMB 9784. </w:t>
      </w:r>
      <w:r w:rsidRPr="00A51D2F">
        <w:rPr>
          <w:rFonts w:ascii="Times New Roman" w:hAnsi="Times New Roman" w:cs="AdvTimes"/>
          <w:sz w:val="22"/>
          <w:szCs w:val="18"/>
          <w:lang w:val="en-US"/>
        </w:rPr>
        <w:t>It comprises a N-terminal P450 domain fused to a FMN- and 2Fe-2S-containing reductase domain. The reductase (RhFRed) displays similarity to the phthalate family of oxygenases and transfers electrons from NADPH to the haem domain [</w:t>
      </w:r>
      <w:r w:rsidR="00064EA7" w:rsidRPr="00A51D2F">
        <w:rPr>
          <w:rFonts w:ascii="Times New Roman" w:hAnsi="Times New Roman" w:cs="AdvTimes"/>
          <w:sz w:val="22"/>
          <w:szCs w:val="18"/>
          <w:lang w:val="en-US"/>
        </w:rPr>
        <w:t>18</w:t>
      </w:r>
      <w:r w:rsidRPr="00A51D2F">
        <w:rPr>
          <w:rFonts w:ascii="Times New Roman" w:hAnsi="Times New Roman" w:cs="AdvTimes"/>
          <w:sz w:val="22"/>
          <w:szCs w:val="18"/>
          <w:lang w:val="en-US"/>
        </w:rPr>
        <w:t xml:space="preserve">, </w:t>
      </w:r>
      <w:r w:rsidR="00064EA7" w:rsidRPr="00A51D2F">
        <w:rPr>
          <w:rFonts w:ascii="Times New Roman" w:hAnsi="Times New Roman" w:cs="AdvTimes"/>
          <w:sz w:val="22"/>
          <w:szCs w:val="18"/>
          <w:lang w:val="en-US"/>
        </w:rPr>
        <w:t>21</w:t>
      </w:r>
      <w:r w:rsidRPr="00A51D2F">
        <w:rPr>
          <w:rFonts w:ascii="Times New Roman" w:hAnsi="Times New Roman" w:cs="AdvTimes"/>
          <w:sz w:val="22"/>
          <w:szCs w:val="18"/>
          <w:lang w:val="en-US"/>
        </w:rPr>
        <w:t xml:space="preserve">]. </w:t>
      </w:r>
    </w:p>
    <w:p w14:paraId="602B7B40" w14:textId="77777777" w:rsidR="005353BB" w:rsidRPr="00A51D2F" w:rsidRDefault="005353BB" w:rsidP="00961DF8">
      <w:pPr>
        <w:spacing w:line="360" w:lineRule="auto"/>
        <w:jc w:val="both"/>
        <w:rPr>
          <w:rFonts w:ascii="Times New Roman" w:hAnsi="Times New Roman"/>
          <w:sz w:val="22"/>
        </w:rPr>
      </w:pPr>
    </w:p>
    <w:p w14:paraId="7F242C73" w14:textId="77777777" w:rsidR="008D7E1B" w:rsidRPr="00A51D2F" w:rsidRDefault="004B6543" w:rsidP="00807452">
      <w:pPr>
        <w:spacing w:line="360" w:lineRule="auto"/>
        <w:jc w:val="both"/>
        <w:rPr>
          <w:rFonts w:ascii="Times New Roman" w:hAnsi="Times New Roman"/>
          <w:sz w:val="22"/>
        </w:rPr>
      </w:pPr>
      <w:r w:rsidRPr="00A51D2F">
        <w:rPr>
          <w:rFonts w:ascii="Times New Roman" w:hAnsi="Times New Roman"/>
          <w:sz w:val="22"/>
        </w:rPr>
        <w:t xml:space="preserve">Finally, </w:t>
      </w:r>
      <w:r w:rsidR="00DF6D2D" w:rsidRPr="00A51D2F">
        <w:rPr>
          <w:rFonts w:ascii="Times New Roman" w:hAnsi="Times New Roman"/>
          <w:sz w:val="22"/>
        </w:rPr>
        <w:t xml:space="preserve">Class </w:t>
      </w:r>
      <w:r w:rsidRPr="00A51D2F">
        <w:rPr>
          <w:rFonts w:ascii="Times New Roman" w:hAnsi="Times New Roman"/>
          <w:sz w:val="22"/>
        </w:rPr>
        <w:t>V</w:t>
      </w:r>
      <w:r w:rsidR="00DF6D2D" w:rsidRPr="00A51D2F">
        <w:rPr>
          <w:rFonts w:ascii="Times New Roman" w:hAnsi="Times New Roman"/>
          <w:sz w:val="22"/>
        </w:rPr>
        <w:t>III P450s are enzymes containing binding sites for haem, FAD and</w:t>
      </w:r>
      <w:r w:rsidR="007E5828" w:rsidRPr="00A51D2F">
        <w:rPr>
          <w:rFonts w:ascii="Times New Roman" w:hAnsi="Times New Roman"/>
          <w:sz w:val="22"/>
        </w:rPr>
        <w:t xml:space="preserve"> </w:t>
      </w:r>
      <w:r w:rsidR="00DF6D2D" w:rsidRPr="00A51D2F">
        <w:rPr>
          <w:rFonts w:ascii="Times New Roman" w:hAnsi="Times New Roman"/>
          <w:sz w:val="22"/>
        </w:rPr>
        <w:t>FMN</w:t>
      </w:r>
      <w:r w:rsidR="00436FA7" w:rsidRPr="00A51D2F">
        <w:rPr>
          <w:rFonts w:ascii="Times New Roman" w:hAnsi="Times New Roman"/>
          <w:sz w:val="22"/>
        </w:rPr>
        <w:t xml:space="preserve"> in a single-polypeptide chain</w:t>
      </w:r>
      <w:r w:rsidR="003843AB" w:rsidRPr="00A51D2F">
        <w:rPr>
          <w:rFonts w:ascii="Times New Roman" w:hAnsi="Times New Roman"/>
          <w:sz w:val="22"/>
        </w:rPr>
        <w:t xml:space="preserve"> (Figure 1C)</w:t>
      </w:r>
      <w:r w:rsidR="00DF6D2D" w:rsidRPr="00A51D2F">
        <w:rPr>
          <w:rFonts w:ascii="Times New Roman" w:hAnsi="Times New Roman"/>
          <w:sz w:val="22"/>
        </w:rPr>
        <w:t xml:space="preserve">. These enzymes require NADPH as a source of electrons and represent a </w:t>
      </w:r>
      <w:r w:rsidR="00BA06BE" w:rsidRPr="00A51D2F">
        <w:rPr>
          <w:rFonts w:ascii="Times New Roman" w:hAnsi="Times New Roman"/>
          <w:sz w:val="22"/>
        </w:rPr>
        <w:t xml:space="preserve">naturally </w:t>
      </w:r>
      <w:r w:rsidR="00DF6D2D" w:rsidRPr="00A51D2F">
        <w:rPr>
          <w:rFonts w:ascii="Times New Roman" w:hAnsi="Times New Roman"/>
          <w:sz w:val="22"/>
        </w:rPr>
        <w:t>fused system made up</w:t>
      </w:r>
      <w:r w:rsidR="007E5828" w:rsidRPr="00A51D2F">
        <w:rPr>
          <w:rFonts w:ascii="Times New Roman" w:hAnsi="Times New Roman"/>
          <w:sz w:val="22"/>
        </w:rPr>
        <w:t xml:space="preserve"> </w:t>
      </w:r>
      <w:r w:rsidR="00DF6D2D" w:rsidRPr="00A51D2F">
        <w:rPr>
          <w:rFonts w:ascii="Times New Roman" w:hAnsi="Times New Roman"/>
          <w:sz w:val="22"/>
        </w:rPr>
        <w:t>of the components of the class II system but with the added advantage of being self-sufficient.</w:t>
      </w:r>
      <w:r w:rsidR="007E5828" w:rsidRPr="00A51D2F">
        <w:rPr>
          <w:rFonts w:ascii="Times New Roman" w:hAnsi="Times New Roman"/>
          <w:sz w:val="22"/>
        </w:rPr>
        <w:t xml:space="preserve"> </w:t>
      </w:r>
      <w:r w:rsidR="00B45DAA" w:rsidRPr="00A51D2F">
        <w:rPr>
          <w:rFonts w:ascii="Times New Roman" w:hAnsi="Times New Roman"/>
          <w:sz w:val="22"/>
        </w:rPr>
        <w:t>Members of this group include the bacterial P450s.</w:t>
      </w:r>
      <w:r w:rsidR="004D1320" w:rsidRPr="00A51D2F">
        <w:rPr>
          <w:rFonts w:ascii="Times New Roman" w:hAnsi="Times New Roman"/>
          <w:sz w:val="22"/>
        </w:rPr>
        <w:t xml:space="preserve"> </w:t>
      </w:r>
      <w:r w:rsidR="008D7E1B" w:rsidRPr="00A51D2F">
        <w:rPr>
          <w:rFonts w:ascii="Times New Roman" w:hAnsi="Times New Roman" w:cs="AdvTT6120e2aa"/>
          <w:color w:val="000000"/>
          <w:sz w:val="22"/>
          <w:szCs w:val="20"/>
          <w:lang w:val="en-US"/>
        </w:rPr>
        <w:t>The most intensive</w:t>
      </w:r>
      <w:r w:rsidR="004C0194" w:rsidRPr="00A51D2F">
        <w:rPr>
          <w:rFonts w:ascii="Times New Roman" w:hAnsi="Times New Roman" w:cs="AdvTT6120e2aa"/>
          <w:color w:val="000000"/>
          <w:sz w:val="22"/>
          <w:szCs w:val="20"/>
          <w:lang w:val="en-US"/>
        </w:rPr>
        <w:t>ly studied member of this class</w:t>
      </w:r>
      <w:r w:rsidR="008D7E1B" w:rsidRPr="00A51D2F">
        <w:rPr>
          <w:rFonts w:ascii="Times New Roman" w:hAnsi="Times New Roman" w:cs="AdvTT6120e2aa"/>
          <w:color w:val="000000"/>
          <w:sz w:val="22"/>
          <w:szCs w:val="20"/>
          <w:lang w:val="en-US"/>
        </w:rPr>
        <w:t xml:space="preserve"> is CYP102A1 (P450BM3) of </w:t>
      </w:r>
      <w:r w:rsidR="008D7E1B" w:rsidRPr="00A51D2F">
        <w:rPr>
          <w:rFonts w:ascii="Times New Roman" w:hAnsi="Times New Roman" w:cs="AdvTT6120e2aa"/>
          <w:i/>
          <w:color w:val="000000"/>
          <w:sz w:val="22"/>
          <w:szCs w:val="20"/>
          <w:lang w:val="en-US"/>
        </w:rPr>
        <w:t>Bacillus megaterium</w:t>
      </w:r>
      <w:r w:rsidR="00336922" w:rsidRPr="00A51D2F">
        <w:rPr>
          <w:rFonts w:ascii="Times New Roman" w:hAnsi="Times New Roman" w:cs="AdvTT6120e2aa"/>
          <w:i/>
          <w:color w:val="000000"/>
          <w:sz w:val="22"/>
          <w:szCs w:val="20"/>
          <w:lang w:val="en-US"/>
        </w:rPr>
        <w:t xml:space="preserve"> </w:t>
      </w:r>
      <w:r w:rsidR="00163243" w:rsidRPr="00A51D2F">
        <w:rPr>
          <w:rFonts w:ascii="Times New Roman" w:hAnsi="Times New Roman" w:cs="AdvTT6120e2aa"/>
          <w:color w:val="000000"/>
          <w:sz w:val="22"/>
          <w:szCs w:val="20"/>
          <w:lang w:val="en-US"/>
        </w:rPr>
        <w:t>[</w:t>
      </w:r>
      <w:r w:rsidR="00336922" w:rsidRPr="00A51D2F">
        <w:rPr>
          <w:rFonts w:ascii="Times New Roman" w:hAnsi="Times New Roman" w:cs="AdvTT6120e2aa"/>
          <w:color w:val="000000"/>
          <w:sz w:val="22"/>
          <w:szCs w:val="20"/>
          <w:lang w:val="en-US"/>
        </w:rPr>
        <w:t>2</w:t>
      </w:r>
      <w:r w:rsidR="00064EA7" w:rsidRPr="00A51D2F">
        <w:rPr>
          <w:rFonts w:ascii="Times New Roman" w:hAnsi="Times New Roman" w:cs="AdvTT6120e2aa"/>
          <w:color w:val="000000"/>
          <w:sz w:val="22"/>
          <w:szCs w:val="20"/>
          <w:lang w:val="en-US"/>
        </w:rPr>
        <w:t>2</w:t>
      </w:r>
      <w:r w:rsidR="00336922" w:rsidRPr="00A51D2F">
        <w:rPr>
          <w:rFonts w:ascii="Times New Roman" w:hAnsi="Times New Roman" w:cs="AdvTT6120e2aa"/>
          <w:color w:val="000000"/>
          <w:sz w:val="22"/>
          <w:szCs w:val="20"/>
          <w:lang w:val="en-US"/>
        </w:rPr>
        <w:t>]</w:t>
      </w:r>
      <w:r w:rsidR="008D7E1B" w:rsidRPr="00A51D2F">
        <w:rPr>
          <w:rFonts w:ascii="Times New Roman" w:hAnsi="Times New Roman" w:cs="AdvTT6120e2aa"/>
          <w:color w:val="000000"/>
          <w:sz w:val="22"/>
          <w:szCs w:val="20"/>
          <w:lang w:val="en-US"/>
        </w:rPr>
        <w:t>. It is composed of a h</w:t>
      </w:r>
      <w:r w:rsidR="004D1320" w:rsidRPr="00A51D2F">
        <w:rPr>
          <w:rFonts w:ascii="Times New Roman" w:hAnsi="Times New Roman" w:cs="AdvTT6120e2aa"/>
          <w:color w:val="000000"/>
          <w:sz w:val="22"/>
          <w:szCs w:val="20"/>
          <w:lang w:val="en-US"/>
        </w:rPr>
        <w:t>aem domain (BMP)</w:t>
      </w:r>
      <w:r w:rsidR="008D7E1B" w:rsidRPr="00A51D2F">
        <w:rPr>
          <w:rFonts w:ascii="Times New Roman" w:hAnsi="Times New Roman" w:cs="AdvTT6120e2aa"/>
          <w:color w:val="000000"/>
          <w:sz w:val="22"/>
          <w:szCs w:val="20"/>
          <w:lang w:val="en-US"/>
        </w:rPr>
        <w:t xml:space="preserve"> connected via a short protein linker to a diflavin reductase domain </w:t>
      </w:r>
      <w:r w:rsidR="004D1320" w:rsidRPr="00A51D2F">
        <w:rPr>
          <w:rFonts w:ascii="Times New Roman" w:hAnsi="Times New Roman" w:cs="AdvTT6120e2aa"/>
          <w:color w:val="000000"/>
          <w:sz w:val="22"/>
          <w:szCs w:val="20"/>
          <w:lang w:val="en-US"/>
        </w:rPr>
        <w:t xml:space="preserve">(BMR) </w:t>
      </w:r>
      <w:r w:rsidR="008D7E1B" w:rsidRPr="00A51D2F">
        <w:rPr>
          <w:rFonts w:ascii="Times New Roman" w:hAnsi="Times New Roman" w:cs="AdvTT6120e2aa"/>
          <w:color w:val="000000"/>
          <w:sz w:val="22"/>
          <w:szCs w:val="20"/>
          <w:lang w:val="en-US"/>
        </w:rPr>
        <w:t xml:space="preserve">containing the cofactors FAD and FMN. </w:t>
      </w:r>
      <w:r w:rsidR="004D1320" w:rsidRPr="00A51D2F">
        <w:rPr>
          <w:rFonts w:ascii="Times New Roman" w:hAnsi="Times New Roman" w:cs="AdvTT6120e2aa"/>
          <w:color w:val="000000"/>
          <w:sz w:val="22"/>
          <w:szCs w:val="20"/>
          <w:lang w:val="en-US"/>
        </w:rPr>
        <w:t>This enzyme</w:t>
      </w:r>
      <w:r w:rsidR="008D7E1B" w:rsidRPr="00A51D2F">
        <w:rPr>
          <w:rFonts w:ascii="Times New Roman" w:hAnsi="Times New Roman" w:cs="AdvTT6120e2aa"/>
          <w:color w:val="000000"/>
          <w:sz w:val="22"/>
          <w:szCs w:val="20"/>
          <w:lang w:val="en-US"/>
        </w:rPr>
        <w:t xml:space="preserve"> cataly</w:t>
      </w:r>
      <w:r w:rsidR="004D1320" w:rsidRPr="00A51D2F">
        <w:rPr>
          <w:rFonts w:ascii="Times New Roman" w:hAnsi="Times New Roman" w:cs="AdvTT6120e2aa"/>
          <w:color w:val="000000"/>
          <w:sz w:val="22"/>
          <w:szCs w:val="20"/>
          <w:lang w:val="en-US"/>
        </w:rPr>
        <w:t>s</w:t>
      </w:r>
      <w:r w:rsidR="008D7E1B" w:rsidRPr="00A51D2F">
        <w:rPr>
          <w:rFonts w:ascii="Times New Roman" w:hAnsi="Times New Roman" w:cs="AdvTT6120e2aa"/>
          <w:color w:val="000000"/>
          <w:sz w:val="22"/>
          <w:szCs w:val="20"/>
          <w:lang w:val="en-US"/>
        </w:rPr>
        <w:t xml:space="preserve">es the NADPH-dependent hydroxylation of medium and long-chain saturated fatty acids displaying the highest monooxygenase </w:t>
      </w:r>
      <w:r w:rsidR="004D1320" w:rsidRPr="00A51D2F">
        <w:rPr>
          <w:rFonts w:ascii="Times New Roman" w:hAnsi="Times New Roman" w:cs="AdvTT6120e2aa"/>
          <w:color w:val="000000"/>
          <w:sz w:val="22"/>
          <w:szCs w:val="20"/>
          <w:lang w:val="en-US"/>
        </w:rPr>
        <w:t>activity of any P450 system</w:t>
      </w:r>
      <w:r w:rsidR="008D7E1B" w:rsidRPr="00A51D2F">
        <w:rPr>
          <w:rFonts w:ascii="Times New Roman" w:hAnsi="Times New Roman" w:cs="AdvTT6120e2aa"/>
          <w:color w:val="000000"/>
          <w:sz w:val="22"/>
          <w:szCs w:val="20"/>
          <w:lang w:val="en-US"/>
        </w:rPr>
        <w:t xml:space="preserve"> investigated to date.</w:t>
      </w:r>
      <w:r w:rsidR="00807452" w:rsidRPr="00A51D2F">
        <w:rPr>
          <w:rFonts w:ascii="Times New Roman" w:hAnsi="Times New Roman"/>
          <w:sz w:val="22"/>
        </w:rPr>
        <w:t xml:space="preserve"> </w:t>
      </w:r>
      <w:r w:rsidR="008D7E1B" w:rsidRPr="00A51D2F">
        <w:rPr>
          <w:rFonts w:ascii="Times New Roman" w:hAnsi="Times New Roman" w:cs="AdvTT6120e2aa"/>
          <w:color w:val="000000"/>
          <w:sz w:val="22"/>
          <w:szCs w:val="20"/>
          <w:lang w:val="en-US"/>
        </w:rPr>
        <w:t>Due to its st</w:t>
      </w:r>
      <w:r w:rsidR="00807452" w:rsidRPr="00A51D2F">
        <w:rPr>
          <w:rFonts w:ascii="Times New Roman" w:hAnsi="Times New Roman" w:cs="AdvTT6120e2aa"/>
          <w:color w:val="000000"/>
          <w:sz w:val="22"/>
          <w:szCs w:val="20"/>
          <w:lang w:val="en-US"/>
        </w:rPr>
        <w:t>ructure, P450BM3 has been and</w:t>
      </w:r>
      <w:r w:rsidR="008D7E1B" w:rsidRPr="00A51D2F">
        <w:rPr>
          <w:rFonts w:ascii="Times New Roman" w:hAnsi="Times New Roman" w:cs="AdvTT6120e2aa"/>
          <w:color w:val="000000"/>
          <w:sz w:val="22"/>
          <w:szCs w:val="20"/>
          <w:lang w:val="en-US"/>
        </w:rPr>
        <w:t xml:space="preserve"> still</w:t>
      </w:r>
      <w:r w:rsidR="00807452" w:rsidRPr="00A51D2F">
        <w:rPr>
          <w:rFonts w:ascii="Times New Roman" w:hAnsi="Times New Roman" w:cs="AdvTT6120e2aa"/>
          <w:color w:val="000000"/>
          <w:sz w:val="22"/>
          <w:szCs w:val="20"/>
          <w:lang w:val="en-US"/>
        </w:rPr>
        <w:t xml:space="preserve"> is</w:t>
      </w:r>
      <w:r w:rsidR="008D7E1B" w:rsidRPr="00A51D2F">
        <w:rPr>
          <w:rFonts w:ascii="Times New Roman" w:hAnsi="Times New Roman" w:cs="AdvTT6120e2aa"/>
          <w:color w:val="000000"/>
          <w:sz w:val="22"/>
          <w:szCs w:val="20"/>
          <w:lang w:val="en-US"/>
        </w:rPr>
        <w:t xml:space="preserve"> used as a model of the </w:t>
      </w:r>
      <w:r w:rsidR="004D1320" w:rsidRPr="00A51D2F">
        <w:rPr>
          <w:rFonts w:ascii="Times New Roman" w:hAnsi="Times New Roman" w:cs="AdvTT6120e2aa"/>
          <w:color w:val="000000"/>
          <w:sz w:val="22"/>
          <w:szCs w:val="20"/>
          <w:lang w:val="en-US"/>
        </w:rPr>
        <w:t>human</w:t>
      </w:r>
      <w:r w:rsidR="008D7E1B" w:rsidRPr="00A51D2F">
        <w:rPr>
          <w:rFonts w:ascii="Times New Roman" w:hAnsi="Times New Roman" w:cs="AdvTT6120e2aa"/>
          <w:color w:val="000000"/>
          <w:sz w:val="22"/>
          <w:szCs w:val="20"/>
          <w:lang w:val="en-US"/>
        </w:rPr>
        <w:t xml:space="preserve"> hepatic P450 enzymes. </w:t>
      </w:r>
    </w:p>
    <w:p w14:paraId="29CA2EB1" w14:textId="77777777" w:rsidR="007E5828" w:rsidRPr="00A51D2F" w:rsidRDefault="007E5828" w:rsidP="00961DF8">
      <w:pPr>
        <w:widowControl w:val="0"/>
        <w:autoSpaceDE w:val="0"/>
        <w:autoSpaceDN w:val="0"/>
        <w:adjustRightInd w:val="0"/>
        <w:spacing w:line="360" w:lineRule="auto"/>
        <w:jc w:val="both"/>
        <w:rPr>
          <w:rFonts w:ascii="Times New Roman" w:hAnsi="Times New Roman" w:cs="TimesNewRomanPS-BoldMT"/>
          <w:sz w:val="22"/>
          <w:szCs w:val="22"/>
        </w:rPr>
      </w:pPr>
    </w:p>
    <w:p w14:paraId="4C6DF9F7" w14:textId="77777777" w:rsidR="007E5828" w:rsidRPr="00A51D2F" w:rsidRDefault="00822B74" w:rsidP="00961DF8">
      <w:pPr>
        <w:spacing w:line="360" w:lineRule="auto"/>
        <w:jc w:val="both"/>
        <w:rPr>
          <w:rFonts w:ascii="Times New Roman" w:hAnsi="Times New Roman"/>
          <w:b/>
        </w:rPr>
      </w:pPr>
      <w:r w:rsidRPr="00A51D2F">
        <w:rPr>
          <w:rFonts w:ascii="Times New Roman" w:hAnsi="Times New Roman"/>
          <w:b/>
        </w:rPr>
        <w:t>3</w:t>
      </w:r>
      <w:r w:rsidR="00DF6D2D" w:rsidRPr="00A51D2F">
        <w:rPr>
          <w:rFonts w:ascii="Times New Roman" w:hAnsi="Times New Roman"/>
          <w:b/>
        </w:rPr>
        <w:t xml:space="preserve">. </w:t>
      </w:r>
      <w:r w:rsidR="003C2FCF" w:rsidRPr="00A51D2F">
        <w:rPr>
          <w:rFonts w:ascii="Times New Roman" w:hAnsi="Times New Roman"/>
          <w:b/>
        </w:rPr>
        <w:t>Chimeric</w:t>
      </w:r>
      <w:r w:rsidR="00DF6D2D" w:rsidRPr="00A51D2F">
        <w:rPr>
          <w:rFonts w:ascii="Times New Roman" w:hAnsi="Times New Roman"/>
          <w:b/>
        </w:rPr>
        <w:t xml:space="preserve"> P450s to improve or expand their catalytic</w:t>
      </w:r>
      <w:r w:rsidR="007E5828" w:rsidRPr="00A51D2F">
        <w:rPr>
          <w:rFonts w:ascii="Times New Roman" w:hAnsi="Times New Roman"/>
          <w:b/>
        </w:rPr>
        <w:t xml:space="preserve"> </w:t>
      </w:r>
      <w:r w:rsidR="00DF6D2D" w:rsidRPr="00A51D2F">
        <w:rPr>
          <w:rFonts w:ascii="Times New Roman" w:hAnsi="Times New Roman"/>
          <w:b/>
        </w:rPr>
        <w:t>properties</w:t>
      </w:r>
      <w:r w:rsidR="007E5828" w:rsidRPr="00A51D2F">
        <w:rPr>
          <w:rFonts w:ascii="Times New Roman" w:hAnsi="Times New Roman"/>
          <w:b/>
        </w:rPr>
        <w:t xml:space="preserve"> </w:t>
      </w:r>
    </w:p>
    <w:p w14:paraId="321B6561" w14:textId="77777777" w:rsidR="003C2FCF" w:rsidRPr="00A51D2F" w:rsidRDefault="00312259" w:rsidP="00961DF8">
      <w:pPr>
        <w:spacing w:line="360" w:lineRule="auto"/>
        <w:jc w:val="both"/>
        <w:rPr>
          <w:rFonts w:ascii="Times New Roman" w:hAnsi="Times New Roman" w:cs="TimesNewRomanPSMT"/>
          <w:sz w:val="22"/>
          <w:szCs w:val="22"/>
        </w:rPr>
      </w:pPr>
      <w:r w:rsidRPr="00A51D2F">
        <w:rPr>
          <w:rFonts w:ascii="Times New Roman" w:hAnsi="Times New Roman"/>
          <w:sz w:val="22"/>
          <w:szCs w:val="22"/>
        </w:rPr>
        <w:t>T</w:t>
      </w:r>
      <w:r w:rsidR="00DF6D2D" w:rsidRPr="00A51D2F">
        <w:rPr>
          <w:rFonts w:ascii="Times New Roman" w:hAnsi="Times New Roman"/>
          <w:sz w:val="22"/>
          <w:szCs w:val="22"/>
        </w:rPr>
        <w:t>he la</w:t>
      </w:r>
      <w:r w:rsidR="00566DE4" w:rsidRPr="00A51D2F">
        <w:rPr>
          <w:rFonts w:ascii="Times New Roman" w:hAnsi="Times New Roman"/>
          <w:sz w:val="22"/>
          <w:szCs w:val="22"/>
        </w:rPr>
        <w:t xml:space="preserve">rge substrate diversity </w:t>
      </w:r>
      <w:r w:rsidR="00DF6D2D" w:rsidRPr="00A51D2F">
        <w:rPr>
          <w:rFonts w:ascii="Times New Roman" w:hAnsi="Times New Roman"/>
          <w:sz w:val="22"/>
          <w:szCs w:val="22"/>
        </w:rPr>
        <w:t>and</w:t>
      </w:r>
      <w:r w:rsidR="007E5828" w:rsidRPr="00A51D2F">
        <w:rPr>
          <w:rFonts w:ascii="Times New Roman" w:hAnsi="Times New Roman"/>
          <w:sz w:val="22"/>
          <w:szCs w:val="22"/>
        </w:rPr>
        <w:t xml:space="preserve"> </w:t>
      </w:r>
      <w:r w:rsidR="00DF6D2D" w:rsidRPr="00A51D2F">
        <w:rPr>
          <w:rFonts w:ascii="Times New Roman" w:hAnsi="Times New Roman"/>
          <w:sz w:val="22"/>
          <w:szCs w:val="22"/>
        </w:rPr>
        <w:t>catalytic versatility of cytochrome P450 enzymes has led to a</w:t>
      </w:r>
      <w:r w:rsidR="003C0CA0" w:rsidRPr="00A51D2F">
        <w:rPr>
          <w:rFonts w:ascii="Times New Roman" w:hAnsi="Times New Roman"/>
          <w:sz w:val="22"/>
          <w:szCs w:val="22"/>
        </w:rPr>
        <w:t>n immense</w:t>
      </w:r>
      <w:r w:rsidR="00DF6D2D" w:rsidRPr="00A51D2F">
        <w:rPr>
          <w:rFonts w:ascii="Times New Roman" w:hAnsi="Times New Roman"/>
          <w:sz w:val="22"/>
          <w:szCs w:val="22"/>
        </w:rPr>
        <w:t xml:space="preserve"> interest in the</w:t>
      </w:r>
      <w:r w:rsidR="007E5828" w:rsidRPr="00A51D2F">
        <w:rPr>
          <w:rFonts w:ascii="Times New Roman" w:hAnsi="Times New Roman"/>
          <w:sz w:val="22"/>
          <w:szCs w:val="22"/>
        </w:rPr>
        <w:t xml:space="preserve"> </w:t>
      </w:r>
      <w:r w:rsidR="00DF6D2D" w:rsidRPr="00A51D2F">
        <w:rPr>
          <w:rFonts w:ascii="Times New Roman" w:hAnsi="Times New Roman"/>
          <w:sz w:val="22"/>
          <w:szCs w:val="22"/>
        </w:rPr>
        <w:t xml:space="preserve">engineering of these enzymes for various </w:t>
      </w:r>
      <w:r w:rsidR="00753849" w:rsidRPr="00A51D2F">
        <w:rPr>
          <w:rFonts w:ascii="Times New Roman" w:hAnsi="Times New Roman"/>
          <w:sz w:val="22"/>
          <w:szCs w:val="22"/>
        </w:rPr>
        <w:t>biotechnological application</w:t>
      </w:r>
      <w:r w:rsidR="00DF6D2D" w:rsidRPr="00A51D2F">
        <w:rPr>
          <w:rFonts w:ascii="Times New Roman" w:hAnsi="Times New Roman"/>
          <w:sz w:val="22"/>
          <w:szCs w:val="22"/>
        </w:rPr>
        <w:t xml:space="preserve">s. </w:t>
      </w:r>
      <w:r w:rsidR="00B81678" w:rsidRPr="00A51D2F">
        <w:rPr>
          <w:rFonts w:ascii="Times New Roman" w:hAnsi="Times New Roman" w:cs="Helvetica"/>
          <w:color w:val="000000"/>
          <w:sz w:val="22"/>
          <w:szCs w:val="16"/>
        </w:rPr>
        <w:t>The literature reports multiple</w:t>
      </w:r>
      <w:r w:rsidR="00B81678" w:rsidRPr="00A51D2F">
        <w:rPr>
          <w:rFonts w:ascii="Times New Roman" w:hAnsi="Times New Roman" w:cs="Helvetica"/>
          <w:i/>
          <w:color w:val="000000"/>
          <w:sz w:val="22"/>
          <w:szCs w:val="16"/>
        </w:rPr>
        <w:t xml:space="preserve"> </w:t>
      </w:r>
      <w:r w:rsidR="00B81678" w:rsidRPr="00A51D2F">
        <w:rPr>
          <w:rFonts w:ascii="Times New Roman" w:hAnsi="Times New Roman" w:cs="Helvetica"/>
          <w:color w:val="000000"/>
          <w:sz w:val="22"/>
          <w:szCs w:val="16"/>
        </w:rPr>
        <w:t xml:space="preserve">cases in which functional </w:t>
      </w:r>
      <w:r w:rsidR="00DF6D2D" w:rsidRPr="00A51D2F">
        <w:rPr>
          <w:rFonts w:ascii="Times New Roman" w:hAnsi="Times New Roman" w:cs="TimesNewRomanPSMT"/>
          <w:sz w:val="22"/>
          <w:szCs w:val="22"/>
        </w:rPr>
        <w:t>cytochrome</w:t>
      </w:r>
      <w:r w:rsidR="007E5828" w:rsidRPr="00A51D2F">
        <w:rPr>
          <w:rFonts w:ascii="Times New Roman" w:hAnsi="Times New Roman" w:cs="TimesNewRomanPSMT"/>
          <w:sz w:val="22"/>
          <w:szCs w:val="22"/>
        </w:rPr>
        <w:t xml:space="preserve"> </w:t>
      </w:r>
      <w:r w:rsidR="00DF6D2D" w:rsidRPr="00A51D2F">
        <w:rPr>
          <w:rFonts w:ascii="Times New Roman" w:hAnsi="Times New Roman" w:cs="TimesNewRomanPSMT"/>
          <w:sz w:val="22"/>
          <w:szCs w:val="22"/>
        </w:rPr>
        <w:t xml:space="preserve">P450 fusion proteins between natural and artificial redox partners </w:t>
      </w:r>
      <w:r w:rsidR="00B81678" w:rsidRPr="00A51D2F">
        <w:rPr>
          <w:rFonts w:ascii="Times New Roman" w:hAnsi="Times New Roman" w:cs="TimesNewRomanPSMT"/>
          <w:sz w:val="22"/>
          <w:szCs w:val="22"/>
        </w:rPr>
        <w:t xml:space="preserve">have been reconstituted </w:t>
      </w:r>
      <w:r w:rsidR="00DF6D2D" w:rsidRPr="00A51D2F">
        <w:rPr>
          <w:rFonts w:ascii="Times New Roman" w:hAnsi="Times New Roman" w:cs="TimesNewRomanPSMT"/>
          <w:sz w:val="22"/>
          <w:szCs w:val="22"/>
        </w:rPr>
        <w:t>in order to allow the expression and</w:t>
      </w:r>
      <w:r w:rsidR="007E5828" w:rsidRPr="00A51D2F">
        <w:rPr>
          <w:rFonts w:ascii="Times New Roman" w:hAnsi="Times New Roman" w:cs="TimesNewRomanPSMT"/>
          <w:sz w:val="22"/>
          <w:szCs w:val="22"/>
        </w:rPr>
        <w:t xml:space="preserve"> </w:t>
      </w:r>
      <w:r w:rsidR="00DF6D2D" w:rsidRPr="00A51D2F">
        <w:rPr>
          <w:rFonts w:ascii="Times New Roman" w:hAnsi="Times New Roman" w:cs="TimesNewRomanPSMT"/>
          <w:sz w:val="22"/>
          <w:szCs w:val="22"/>
        </w:rPr>
        <w:t>purification of high levels of catalytically self-sufficient protein. These catalytically self-sufficient</w:t>
      </w:r>
      <w:r w:rsidR="007E5828" w:rsidRPr="00A51D2F">
        <w:rPr>
          <w:rFonts w:ascii="Times New Roman" w:hAnsi="Times New Roman" w:cs="TimesNewRomanPSMT"/>
          <w:sz w:val="22"/>
          <w:szCs w:val="22"/>
        </w:rPr>
        <w:t xml:space="preserve"> </w:t>
      </w:r>
      <w:r w:rsidR="00DF6D2D" w:rsidRPr="00A51D2F">
        <w:rPr>
          <w:rFonts w:ascii="Times New Roman" w:hAnsi="Times New Roman" w:cs="TimesNewRomanPSMT"/>
          <w:sz w:val="22"/>
          <w:szCs w:val="22"/>
        </w:rPr>
        <w:t>P450</w:t>
      </w:r>
      <w:r w:rsidR="00753849" w:rsidRPr="00A51D2F">
        <w:rPr>
          <w:rFonts w:ascii="Times New Roman" w:hAnsi="Times New Roman" w:cs="TimesNewRomanPSMT"/>
          <w:sz w:val="22"/>
          <w:szCs w:val="22"/>
        </w:rPr>
        <w:t>s</w:t>
      </w:r>
      <w:r w:rsidR="00DF6D2D" w:rsidRPr="00A51D2F">
        <w:rPr>
          <w:rFonts w:ascii="Times New Roman" w:hAnsi="Times New Roman" w:cs="TimesNewRomanPSMT"/>
          <w:sz w:val="22"/>
          <w:szCs w:val="22"/>
        </w:rPr>
        <w:t xml:space="preserve"> have a wide range of exciting possible applications. Bacteria containing</w:t>
      </w:r>
      <w:r w:rsidR="007E5828" w:rsidRPr="00A51D2F">
        <w:rPr>
          <w:rFonts w:ascii="Times New Roman" w:hAnsi="Times New Roman" w:cs="TimesNewRomanPSMT"/>
          <w:sz w:val="22"/>
          <w:szCs w:val="22"/>
        </w:rPr>
        <w:t xml:space="preserve"> </w:t>
      </w:r>
      <w:r w:rsidR="00DF6D2D" w:rsidRPr="00A51D2F">
        <w:rPr>
          <w:rFonts w:ascii="Times New Roman" w:hAnsi="Times New Roman" w:cs="TimesNewRomanPSMT"/>
          <w:sz w:val="22"/>
          <w:szCs w:val="22"/>
        </w:rPr>
        <w:t>hetero</w:t>
      </w:r>
      <w:r w:rsidR="003C0CA0" w:rsidRPr="00A51D2F">
        <w:rPr>
          <w:rFonts w:ascii="Times New Roman" w:hAnsi="Times New Roman" w:cs="TimesNewRomanPSMT"/>
          <w:sz w:val="22"/>
          <w:szCs w:val="22"/>
        </w:rPr>
        <w:t>lo</w:t>
      </w:r>
      <w:r w:rsidR="00DF6D2D" w:rsidRPr="00A51D2F">
        <w:rPr>
          <w:rFonts w:ascii="Times New Roman" w:hAnsi="Times New Roman" w:cs="TimesNewRomanPSMT"/>
          <w:sz w:val="22"/>
          <w:szCs w:val="22"/>
        </w:rPr>
        <w:t>gously expressed cytochrome P450 fusion proteins w</w:t>
      </w:r>
      <w:r w:rsidR="008F1192" w:rsidRPr="00A51D2F">
        <w:rPr>
          <w:rFonts w:ascii="Times New Roman" w:hAnsi="Times New Roman" w:cs="TimesNewRomanPSMT"/>
          <w:sz w:val="22"/>
          <w:szCs w:val="22"/>
        </w:rPr>
        <w:t>ill</w:t>
      </w:r>
      <w:r w:rsidR="00DF6D2D" w:rsidRPr="00A51D2F">
        <w:rPr>
          <w:rFonts w:ascii="Times New Roman" w:hAnsi="Times New Roman" w:cs="TimesNewRomanPSMT"/>
          <w:sz w:val="22"/>
          <w:szCs w:val="22"/>
        </w:rPr>
        <w:t xml:space="preserve"> aid in the understanding of human</w:t>
      </w:r>
      <w:r w:rsidR="007E5828" w:rsidRPr="00A51D2F">
        <w:rPr>
          <w:rFonts w:ascii="Times New Roman" w:hAnsi="Times New Roman" w:cs="TimesNewRomanPSMT"/>
          <w:sz w:val="22"/>
          <w:szCs w:val="22"/>
        </w:rPr>
        <w:t xml:space="preserve"> </w:t>
      </w:r>
      <w:r w:rsidR="00DF6D2D" w:rsidRPr="00A51D2F">
        <w:rPr>
          <w:rFonts w:ascii="Times New Roman" w:hAnsi="Times New Roman" w:cs="TimesNewRomanPSMT"/>
          <w:sz w:val="22"/>
          <w:szCs w:val="22"/>
        </w:rPr>
        <w:t>drug metabolism, the consequences of drug-drug interactions and the activation of carcinogens. There</w:t>
      </w:r>
      <w:r w:rsidR="007E5828" w:rsidRPr="00A51D2F">
        <w:rPr>
          <w:rFonts w:ascii="Times New Roman" w:hAnsi="Times New Roman" w:cs="TimesNewRomanPSMT"/>
          <w:sz w:val="22"/>
          <w:szCs w:val="22"/>
        </w:rPr>
        <w:t xml:space="preserve"> </w:t>
      </w:r>
      <w:r w:rsidR="00DF6D2D" w:rsidRPr="00A51D2F">
        <w:rPr>
          <w:rFonts w:ascii="Times New Roman" w:hAnsi="Times New Roman" w:cs="TimesNewRomanPSMT"/>
          <w:sz w:val="22"/>
          <w:szCs w:val="22"/>
        </w:rPr>
        <w:t xml:space="preserve">is also the possibility of </w:t>
      </w:r>
      <w:r w:rsidRPr="00A51D2F">
        <w:rPr>
          <w:rFonts w:ascii="Times New Roman" w:hAnsi="Times New Roman" w:cs="TimesNewRomanPSMT"/>
          <w:sz w:val="22"/>
          <w:szCs w:val="22"/>
        </w:rPr>
        <w:t>exploit</w:t>
      </w:r>
      <w:r w:rsidR="00DF6D2D" w:rsidRPr="00A51D2F">
        <w:rPr>
          <w:rFonts w:ascii="Times New Roman" w:hAnsi="Times New Roman" w:cs="TimesNewRomanPSMT"/>
          <w:sz w:val="22"/>
          <w:szCs w:val="22"/>
        </w:rPr>
        <w:t>ing the</w:t>
      </w:r>
      <w:r w:rsidR="00753849" w:rsidRPr="00A51D2F">
        <w:rPr>
          <w:rFonts w:ascii="Times New Roman" w:hAnsi="Times New Roman" w:cs="TimesNewRomanPSMT"/>
          <w:sz w:val="22"/>
          <w:szCs w:val="22"/>
        </w:rPr>
        <w:t>se</w:t>
      </w:r>
      <w:r w:rsidR="00DF6D2D" w:rsidRPr="00A51D2F">
        <w:rPr>
          <w:rFonts w:ascii="Times New Roman" w:hAnsi="Times New Roman" w:cs="TimesNewRomanPSMT"/>
          <w:sz w:val="22"/>
          <w:szCs w:val="22"/>
        </w:rPr>
        <w:t xml:space="preserve"> enzymes </w:t>
      </w:r>
      <w:r w:rsidR="00753849" w:rsidRPr="00A51D2F">
        <w:rPr>
          <w:rFonts w:ascii="Times New Roman" w:hAnsi="Times New Roman" w:cs="TimesNewRomanPSMT"/>
          <w:sz w:val="22"/>
          <w:szCs w:val="22"/>
        </w:rPr>
        <w:t>as bio</w:t>
      </w:r>
      <w:r w:rsidR="00DF6D2D" w:rsidRPr="00A51D2F">
        <w:rPr>
          <w:rFonts w:ascii="Times New Roman" w:hAnsi="Times New Roman" w:cs="TimesNewRomanPSMT"/>
          <w:sz w:val="22"/>
          <w:szCs w:val="22"/>
        </w:rPr>
        <w:t xml:space="preserve">catalysis </w:t>
      </w:r>
      <w:r w:rsidR="00064EA7" w:rsidRPr="00A51D2F">
        <w:rPr>
          <w:rFonts w:ascii="Times New Roman" w:hAnsi="Times New Roman" w:cs="TimesNewRomanPSMT"/>
          <w:sz w:val="22"/>
          <w:szCs w:val="14"/>
        </w:rPr>
        <w:t>[23, 24</w:t>
      </w:r>
      <w:r w:rsidR="00DF6D2D" w:rsidRPr="00A51D2F">
        <w:rPr>
          <w:rFonts w:ascii="Times New Roman" w:hAnsi="Times New Roman" w:cs="TimesNewRomanPSMT"/>
          <w:sz w:val="22"/>
          <w:szCs w:val="14"/>
        </w:rPr>
        <w:t xml:space="preserve">] </w:t>
      </w:r>
      <w:r w:rsidR="00DF6D2D" w:rsidRPr="00A51D2F">
        <w:rPr>
          <w:rFonts w:ascii="Times New Roman" w:hAnsi="Times New Roman" w:cs="TimesNewRomanPSMT"/>
          <w:sz w:val="22"/>
          <w:szCs w:val="22"/>
        </w:rPr>
        <w:t>or using hosts containing these proteins</w:t>
      </w:r>
      <w:r w:rsidR="007E5828" w:rsidRPr="00A51D2F">
        <w:rPr>
          <w:rFonts w:ascii="Times New Roman" w:hAnsi="Times New Roman" w:cs="TimesNewRomanPSMT"/>
          <w:sz w:val="22"/>
          <w:szCs w:val="22"/>
        </w:rPr>
        <w:t xml:space="preserve"> </w:t>
      </w:r>
      <w:r w:rsidR="00DF6D2D" w:rsidRPr="00A51D2F">
        <w:rPr>
          <w:rFonts w:ascii="Times New Roman" w:hAnsi="Times New Roman" w:cs="TimesNewRomanPSMT"/>
          <w:sz w:val="22"/>
          <w:szCs w:val="22"/>
        </w:rPr>
        <w:t xml:space="preserve">for bioremediation purposes </w:t>
      </w:r>
      <w:r w:rsidR="00753849" w:rsidRPr="00A51D2F">
        <w:rPr>
          <w:rFonts w:ascii="Times New Roman" w:hAnsi="Times New Roman" w:cs="TimesNewRomanPSMT"/>
          <w:sz w:val="22"/>
          <w:szCs w:val="22"/>
        </w:rPr>
        <w:t xml:space="preserve">or </w:t>
      </w:r>
      <w:r w:rsidR="00DF6D2D" w:rsidRPr="00A51D2F">
        <w:rPr>
          <w:rFonts w:ascii="Times New Roman" w:hAnsi="Times New Roman" w:cs="TimesNewRomanPSMT"/>
          <w:sz w:val="22"/>
          <w:szCs w:val="22"/>
        </w:rPr>
        <w:t>biosensing</w:t>
      </w:r>
      <w:r w:rsidR="007E5828" w:rsidRPr="00A51D2F">
        <w:rPr>
          <w:rFonts w:ascii="Times New Roman" w:hAnsi="Times New Roman" w:cs="TimesNewRomanPSMT"/>
          <w:sz w:val="22"/>
          <w:szCs w:val="22"/>
        </w:rPr>
        <w:t xml:space="preserve"> </w:t>
      </w:r>
      <w:r w:rsidR="00064EA7" w:rsidRPr="00A51D2F">
        <w:rPr>
          <w:rFonts w:ascii="Times New Roman" w:hAnsi="Times New Roman" w:cs="TimesNewRomanPSMT"/>
          <w:sz w:val="22"/>
          <w:szCs w:val="14"/>
        </w:rPr>
        <w:t>[9</w:t>
      </w:r>
      <w:r w:rsidR="00163243" w:rsidRPr="00A51D2F">
        <w:rPr>
          <w:rFonts w:ascii="Times New Roman" w:hAnsi="Times New Roman" w:cs="TimesNewRomanPSMT"/>
          <w:sz w:val="22"/>
          <w:szCs w:val="14"/>
        </w:rPr>
        <w:t xml:space="preserve">, </w:t>
      </w:r>
      <w:r w:rsidR="00064EA7" w:rsidRPr="00A51D2F">
        <w:rPr>
          <w:rFonts w:ascii="Times New Roman" w:hAnsi="Times New Roman" w:cs="TimesNewRomanPSMT"/>
          <w:sz w:val="22"/>
          <w:szCs w:val="14"/>
        </w:rPr>
        <w:t>10</w:t>
      </w:r>
      <w:r w:rsidR="00163243" w:rsidRPr="00A51D2F">
        <w:rPr>
          <w:rFonts w:ascii="Times New Roman" w:hAnsi="Times New Roman" w:cs="TimesNewRomanPSMT"/>
          <w:sz w:val="22"/>
          <w:szCs w:val="14"/>
        </w:rPr>
        <w:t>, 2</w:t>
      </w:r>
      <w:r w:rsidR="00064EA7" w:rsidRPr="00A51D2F">
        <w:rPr>
          <w:rFonts w:ascii="Times New Roman" w:hAnsi="Times New Roman" w:cs="TimesNewRomanPSMT"/>
          <w:sz w:val="22"/>
          <w:szCs w:val="14"/>
        </w:rPr>
        <w:t>5</w:t>
      </w:r>
      <w:r w:rsidR="00163243" w:rsidRPr="00A51D2F">
        <w:rPr>
          <w:rFonts w:ascii="Times New Roman" w:hAnsi="Times New Roman" w:cs="TimesNewRomanPSMT"/>
          <w:sz w:val="22"/>
          <w:szCs w:val="14"/>
        </w:rPr>
        <w:t>-2</w:t>
      </w:r>
      <w:r w:rsidR="00064EA7" w:rsidRPr="00A51D2F">
        <w:rPr>
          <w:rFonts w:ascii="Times New Roman" w:hAnsi="Times New Roman" w:cs="TimesNewRomanPSMT"/>
          <w:sz w:val="22"/>
          <w:szCs w:val="14"/>
        </w:rPr>
        <w:t>7</w:t>
      </w:r>
      <w:r w:rsidR="00DF6D2D" w:rsidRPr="00A51D2F">
        <w:rPr>
          <w:rFonts w:ascii="Times New Roman" w:hAnsi="Times New Roman" w:cs="TimesNewRomanPSMT"/>
          <w:sz w:val="22"/>
          <w:szCs w:val="14"/>
        </w:rPr>
        <w:t>]</w:t>
      </w:r>
      <w:r w:rsidR="00DF6D2D" w:rsidRPr="00A51D2F">
        <w:rPr>
          <w:rFonts w:ascii="Times New Roman" w:hAnsi="Times New Roman" w:cs="TimesNewRomanPSMT"/>
          <w:sz w:val="22"/>
          <w:szCs w:val="22"/>
        </w:rPr>
        <w:t>. Furthermore, the careful selection of fusion partners could allow the creation of</w:t>
      </w:r>
      <w:r w:rsidR="007E5828" w:rsidRPr="00A51D2F">
        <w:rPr>
          <w:rFonts w:ascii="Times New Roman" w:hAnsi="Times New Roman" w:cs="TimesNewRomanPSMT"/>
          <w:sz w:val="22"/>
          <w:szCs w:val="22"/>
        </w:rPr>
        <w:t xml:space="preserve"> </w:t>
      </w:r>
      <w:r w:rsidR="00DF6D2D" w:rsidRPr="00A51D2F">
        <w:rPr>
          <w:rFonts w:ascii="Times New Roman" w:hAnsi="Times New Roman" w:cs="TimesNewRomanPSMT"/>
          <w:sz w:val="22"/>
          <w:szCs w:val="22"/>
        </w:rPr>
        <w:t>cytochrome P450 fusion proteins that have improved properties in comparison to the parent enzyme</w:t>
      </w:r>
      <w:r w:rsidR="007E5828" w:rsidRPr="00A51D2F">
        <w:rPr>
          <w:rFonts w:ascii="Times New Roman" w:hAnsi="Times New Roman" w:cs="TimesNewRomanPSMT"/>
          <w:sz w:val="22"/>
          <w:szCs w:val="22"/>
        </w:rPr>
        <w:t xml:space="preserve"> </w:t>
      </w:r>
      <w:r w:rsidR="00DF6D2D" w:rsidRPr="00A51D2F">
        <w:rPr>
          <w:rFonts w:ascii="Times New Roman" w:hAnsi="Times New Roman" w:cs="TimesNewRomanPSMT"/>
          <w:sz w:val="22"/>
          <w:szCs w:val="22"/>
        </w:rPr>
        <w:t xml:space="preserve">such as solubility, </w:t>
      </w:r>
      <w:r w:rsidRPr="00A51D2F">
        <w:rPr>
          <w:rFonts w:ascii="Times New Roman" w:hAnsi="Times New Roman" w:cs="TimesNewRomanPSMT"/>
          <w:sz w:val="22"/>
          <w:szCs w:val="22"/>
        </w:rPr>
        <w:t>higher</w:t>
      </w:r>
      <w:r w:rsidR="00DF6D2D" w:rsidRPr="00A51D2F">
        <w:rPr>
          <w:rFonts w:ascii="Times New Roman" w:hAnsi="Times New Roman" w:cs="TimesNewRomanPSMT"/>
          <w:sz w:val="22"/>
          <w:szCs w:val="22"/>
        </w:rPr>
        <w:t xml:space="preserve"> activity and enhanced coupling of co-factor consumption. </w:t>
      </w:r>
    </w:p>
    <w:p w14:paraId="600CFC40" w14:textId="77777777" w:rsidR="00AD6602" w:rsidRPr="00A51D2F" w:rsidRDefault="00AD6602" w:rsidP="00961DF8">
      <w:pPr>
        <w:spacing w:line="360" w:lineRule="auto"/>
        <w:jc w:val="both"/>
        <w:rPr>
          <w:rFonts w:ascii="Times New Roman" w:hAnsi="Times New Roman"/>
          <w:sz w:val="22"/>
          <w:szCs w:val="22"/>
        </w:rPr>
      </w:pPr>
    </w:p>
    <w:p w14:paraId="6D35FE10" w14:textId="77777777" w:rsidR="003C2FCF" w:rsidRPr="00A51D2F" w:rsidRDefault="003C2FCF" w:rsidP="00961DF8">
      <w:pPr>
        <w:widowControl w:val="0"/>
        <w:autoSpaceDE w:val="0"/>
        <w:autoSpaceDN w:val="0"/>
        <w:adjustRightInd w:val="0"/>
        <w:spacing w:line="360" w:lineRule="auto"/>
        <w:jc w:val="both"/>
        <w:rPr>
          <w:rFonts w:ascii="Times New Roman" w:hAnsi="Times New Roman" w:cs="TimesNewRomanPSMT"/>
          <w:b/>
          <w:sz w:val="22"/>
          <w:szCs w:val="22"/>
        </w:rPr>
      </w:pPr>
      <w:r w:rsidRPr="00A51D2F">
        <w:rPr>
          <w:rFonts w:ascii="Times New Roman" w:hAnsi="Times New Roman" w:cs="TimesNewRomanPSMT"/>
          <w:b/>
          <w:sz w:val="22"/>
          <w:szCs w:val="22"/>
        </w:rPr>
        <w:t>3.1 Microsomal P450 fusion constructs with microsomal reductases</w:t>
      </w:r>
    </w:p>
    <w:p w14:paraId="4B608B59" w14:textId="77777777" w:rsidR="00AD6602" w:rsidRPr="00A51D2F" w:rsidRDefault="00DF6D2D" w:rsidP="00961DF8">
      <w:pPr>
        <w:widowControl w:val="0"/>
        <w:autoSpaceDE w:val="0"/>
        <w:autoSpaceDN w:val="0"/>
        <w:adjustRightInd w:val="0"/>
        <w:spacing w:line="360" w:lineRule="auto"/>
        <w:jc w:val="both"/>
        <w:rPr>
          <w:rFonts w:ascii="Times New Roman" w:hAnsi="Times New Roman" w:cs="TimesNewRomanPSMT"/>
          <w:sz w:val="22"/>
          <w:szCs w:val="22"/>
        </w:rPr>
      </w:pPr>
      <w:r w:rsidRPr="00A51D2F">
        <w:rPr>
          <w:rFonts w:ascii="Times New Roman" w:hAnsi="Times New Roman" w:cs="TimesNewRomanPSMT"/>
          <w:sz w:val="22"/>
          <w:szCs w:val="22"/>
        </w:rPr>
        <w:t>The earliest reported mic</w:t>
      </w:r>
      <w:r w:rsidR="00B81678" w:rsidRPr="00A51D2F">
        <w:rPr>
          <w:rFonts w:ascii="Times New Roman" w:hAnsi="Times New Roman" w:cs="TimesNewRomanPSMT"/>
          <w:sz w:val="22"/>
          <w:szCs w:val="22"/>
        </w:rPr>
        <w:t>rosomal P450/CPR fusion protein</w:t>
      </w:r>
      <w:r w:rsidRPr="00A51D2F">
        <w:rPr>
          <w:rFonts w:ascii="Times New Roman" w:hAnsi="Times New Roman" w:cs="TimesNewRomanPSMT"/>
          <w:sz w:val="22"/>
          <w:szCs w:val="22"/>
        </w:rPr>
        <w:t xml:space="preserve"> was the rat CYP1A1/rat NAPDH</w:t>
      </w:r>
      <w:r w:rsidR="003C0CA0"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cytochrome</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 xml:space="preserve">P450 reductase fusion protein constructed by Murakami and co-workers </w:t>
      </w:r>
      <w:r w:rsidR="00064EA7" w:rsidRPr="00A51D2F">
        <w:rPr>
          <w:rFonts w:ascii="Times New Roman" w:hAnsi="Times New Roman" w:cs="TimesNewRomanPSMT"/>
          <w:sz w:val="22"/>
          <w:szCs w:val="14"/>
        </w:rPr>
        <w:t>[28</w:t>
      </w:r>
      <w:r w:rsidRPr="00A51D2F">
        <w:rPr>
          <w:rFonts w:ascii="Times New Roman" w:hAnsi="Times New Roman" w:cs="TimesNewRomanPSMT"/>
          <w:sz w:val="22"/>
          <w:szCs w:val="14"/>
        </w:rPr>
        <w:t>]</w:t>
      </w:r>
      <w:r w:rsidRPr="00A51D2F">
        <w:rPr>
          <w:rFonts w:ascii="Times New Roman" w:hAnsi="Times New Roman" w:cs="TimesNewRomanPSMT"/>
          <w:sz w:val="22"/>
          <w:szCs w:val="22"/>
        </w:rPr>
        <w:t>. Rat cytochrome</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P450 reductase (CPR) is a membrane bound enzyme and construction of a</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 xml:space="preserve">fusion protein required </w:t>
      </w:r>
      <w:r w:rsidR="00AD6602" w:rsidRPr="00A51D2F">
        <w:rPr>
          <w:rFonts w:ascii="Times New Roman" w:hAnsi="Times New Roman" w:cs="TimesNewRomanPSMT"/>
          <w:sz w:val="22"/>
          <w:szCs w:val="22"/>
        </w:rPr>
        <w:t xml:space="preserve">the </w:t>
      </w:r>
      <w:r w:rsidRPr="00A51D2F">
        <w:rPr>
          <w:rFonts w:ascii="Times New Roman" w:hAnsi="Times New Roman" w:cs="TimesNewRomanPSMT"/>
          <w:sz w:val="22"/>
          <w:szCs w:val="22"/>
        </w:rPr>
        <w:t xml:space="preserve">removal of the N-terminal membrane anchor of </w:t>
      </w:r>
      <w:r w:rsidR="00B81678" w:rsidRPr="00A51D2F">
        <w:rPr>
          <w:rFonts w:ascii="Times New Roman" w:hAnsi="Times New Roman" w:cs="TimesNewRomanPSMT"/>
          <w:sz w:val="22"/>
          <w:szCs w:val="22"/>
        </w:rPr>
        <w:t xml:space="preserve">the </w:t>
      </w:r>
      <w:r w:rsidRPr="00A51D2F">
        <w:rPr>
          <w:rFonts w:ascii="Times New Roman" w:hAnsi="Times New Roman" w:cs="TimesNewRomanPSMT"/>
          <w:sz w:val="22"/>
          <w:szCs w:val="22"/>
        </w:rPr>
        <w:t xml:space="preserve">CPR. </w:t>
      </w:r>
      <w:r w:rsidR="00B81678" w:rsidRPr="00A51D2F">
        <w:rPr>
          <w:rFonts w:ascii="Times New Roman" w:hAnsi="Times New Roman" w:cs="TimesNewRomanPSMT"/>
          <w:sz w:val="22"/>
          <w:szCs w:val="22"/>
        </w:rPr>
        <w:t>T</w:t>
      </w:r>
      <w:r w:rsidRPr="00A51D2F">
        <w:rPr>
          <w:rFonts w:ascii="Times New Roman" w:hAnsi="Times New Roman" w:cs="TimesNewRomanPSMT"/>
          <w:sz w:val="22"/>
          <w:szCs w:val="22"/>
        </w:rPr>
        <w:t>he truncated form of rat CPR was fused to rat CYP1A1, the enzyme was expressed in the holo</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 xml:space="preserve">form and it was </w:t>
      </w:r>
      <w:r w:rsidR="00B81678" w:rsidRPr="00A51D2F">
        <w:rPr>
          <w:rFonts w:ascii="Times New Roman" w:hAnsi="Times New Roman" w:cs="TimesNewRomanPSMT"/>
          <w:sz w:val="22"/>
          <w:szCs w:val="22"/>
        </w:rPr>
        <w:t xml:space="preserve">shown to be </w:t>
      </w:r>
      <w:r w:rsidRPr="00A51D2F">
        <w:rPr>
          <w:rFonts w:ascii="Times New Roman" w:hAnsi="Times New Roman" w:cs="TimesNewRomanPSMT"/>
          <w:sz w:val="22"/>
          <w:szCs w:val="22"/>
        </w:rPr>
        <w:t>active against 7-ethoxycoumarin. Treatment of the microsomes with</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trypsin liberated the CPR but not the CYP1A1 indicating that there was a proteolytically sensitive loop</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between the two proteins. The purified fusion protein retained activity, which did not increase upon</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addition of CPR suggesting that efficient electron transfer was occurring between the two domains</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within the fusion. The use of the truncated form of rat CPR was further validated by later studies that</w:t>
      </w:r>
      <w:r w:rsidR="007E5828" w:rsidRPr="00A51D2F">
        <w:rPr>
          <w:rFonts w:ascii="Times New Roman" w:hAnsi="Times New Roman" w:cs="TimesNewRomanPSMT"/>
          <w:sz w:val="22"/>
          <w:szCs w:val="22"/>
        </w:rPr>
        <w:t xml:space="preserve"> </w:t>
      </w:r>
      <w:r w:rsidR="00B81678" w:rsidRPr="00A51D2F">
        <w:rPr>
          <w:rFonts w:ascii="Times New Roman" w:hAnsi="Times New Roman" w:cs="TimesNewRomanPSMT"/>
          <w:sz w:val="22"/>
          <w:szCs w:val="22"/>
        </w:rPr>
        <w:t>demonstrat</w:t>
      </w:r>
      <w:r w:rsidRPr="00A51D2F">
        <w:rPr>
          <w:rFonts w:ascii="Times New Roman" w:hAnsi="Times New Roman" w:cs="TimesNewRomanPSMT"/>
          <w:sz w:val="22"/>
          <w:szCs w:val="22"/>
        </w:rPr>
        <w:t>ed that CPR c</w:t>
      </w:r>
      <w:r w:rsidR="00B81678" w:rsidRPr="00A51D2F">
        <w:rPr>
          <w:rFonts w:ascii="Times New Roman" w:hAnsi="Times New Roman" w:cs="TimesNewRomanPSMT"/>
          <w:sz w:val="22"/>
          <w:szCs w:val="22"/>
        </w:rPr>
        <w:t>ould</w:t>
      </w:r>
      <w:r w:rsidRPr="00A51D2F">
        <w:rPr>
          <w:rFonts w:ascii="Times New Roman" w:hAnsi="Times New Roman" w:cs="TimesNewRomanPSMT"/>
          <w:sz w:val="22"/>
          <w:szCs w:val="22"/>
        </w:rPr>
        <w:t xml:space="preserve"> still act as a cytochrome c reductase without its N-terminal membrane anchor</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and c</w:t>
      </w:r>
      <w:r w:rsidR="00B81678" w:rsidRPr="00A51D2F">
        <w:rPr>
          <w:rFonts w:ascii="Times New Roman" w:hAnsi="Times New Roman" w:cs="TimesNewRomanPSMT"/>
          <w:sz w:val="22"/>
          <w:szCs w:val="22"/>
        </w:rPr>
        <w:t>ould</w:t>
      </w:r>
      <w:r w:rsidRPr="00A51D2F">
        <w:rPr>
          <w:rFonts w:ascii="Times New Roman" w:hAnsi="Times New Roman" w:cs="TimesNewRomanPSMT"/>
          <w:sz w:val="22"/>
          <w:szCs w:val="22"/>
        </w:rPr>
        <w:t xml:space="preserve"> function outside the membrane environment </w:t>
      </w:r>
      <w:r w:rsidRPr="00A51D2F">
        <w:rPr>
          <w:rFonts w:ascii="Times New Roman" w:hAnsi="Times New Roman" w:cs="TimesNewRomanPSMT"/>
          <w:sz w:val="22"/>
          <w:szCs w:val="14"/>
        </w:rPr>
        <w:t>[</w:t>
      </w:r>
      <w:r w:rsidR="00064EA7" w:rsidRPr="00A51D2F">
        <w:rPr>
          <w:rFonts w:ascii="Times New Roman" w:hAnsi="Times New Roman" w:cs="TimesNewRomanPSMT"/>
          <w:sz w:val="22"/>
          <w:szCs w:val="14"/>
        </w:rPr>
        <w:t>29</w:t>
      </w:r>
      <w:r w:rsidRPr="00A51D2F">
        <w:rPr>
          <w:rFonts w:ascii="Times New Roman" w:hAnsi="Times New Roman" w:cs="TimesNewRomanPSMT"/>
          <w:sz w:val="22"/>
          <w:szCs w:val="14"/>
        </w:rPr>
        <w:t>]</w:t>
      </w:r>
      <w:r w:rsidRPr="00A51D2F">
        <w:rPr>
          <w:rFonts w:ascii="Times New Roman" w:hAnsi="Times New Roman" w:cs="TimesNewRomanPSMT"/>
          <w:sz w:val="22"/>
          <w:szCs w:val="22"/>
        </w:rPr>
        <w:t>. In light of this</w:t>
      </w:r>
      <w:r w:rsidR="00B81678" w:rsidRPr="00A51D2F">
        <w:rPr>
          <w:rFonts w:ascii="Times New Roman" w:hAnsi="Times New Roman" w:cs="TimesNewRomanPSMT"/>
          <w:sz w:val="22"/>
          <w:szCs w:val="22"/>
        </w:rPr>
        <w:t>,</w:t>
      </w:r>
      <w:r w:rsidRPr="00A51D2F">
        <w:rPr>
          <w:rFonts w:ascii="Times New Roman" w:hAnsi="Times New Roman" w:cs="TimesNewRomanPSMT"/>
          <w:sz w:val="22"/>
          <w:szCs w:val="22"/>
        </w:rPr>
        <w:t xml:space="preserve"> the </w:t>
      </w:r>
      <w:r w:rsidR="00AD6602" w:rsidRPr="00A51D2F">
        <w:rPr>
          <w:rFonts w:ascii="Times New Roman" w:hAnsi="Times New Roman" w:cs="TimesNewRomanPSMT"/>
          <w:sz w:val="22"/>
          <w:szCs w:val="22"/>
        </w:rPr>
        <w:t xml:space="preserve">same research </w:t>
      </w:r>
      <w:r w:rsidRPr="00A51D2F">
        <w:rPr>
          <w:rFonts w:ascii="Times New Roman" w:hAnsi="Times New Roman" w:cs="TimesNewRomanPSMT"/>
          <w:sz w:val="22"/>
          <w:szCs w:val="22"/>
        </w:rPr>
        <w:t>group constructed further</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 xml:space="preserve">fusions between bovine CYP17A1 (P450c17) </w:t>
      </w:r>
      <w:r w:rsidR="00B81678" w:rsidRPr="00A51D2F">
        <w:rPr>
          <w:rFonts w:ascii="Times New Roman" w:hAnsi="Times New Roman" w:cs="TimesNewRomanPSMT"/>
          <w:sz w:val="22"/>
          <w:szCs w:val="22"/>
        </w:rPr>
        <w:t>or</w:t>
      </w:r>
      <w:r w:rsidRPr="00A51D2F">
        <w:rPr>
          <w:rFonts w:ascii="Times New Roman" w:hAnsi="Times New Roman" w:cs="TimesNewRomanPSMT"/>
          <w:sz w:val="22"/>
          <w:szCs w:val="22"/>
        </w:rPr>
        <w:t xml:space="preserve"> bovine CYP21 (P450c21) and yeast</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 xml:space="preserve">CPR that were active towards their respective substrates </w:t>
      </w:r>
      <w:r w:rsidRPr="00A51D2F">
        <w:rPr>
          <w:rFonts w:ascii="Times New Roman" w:hAnsi="Times New Roman" w:cs="TimesNewRomanPSMT"/>
          <w:sz w:val="22"/>
          <w:szCs w:val="14"/>
        </w:rPr>
        <w:t>[</w:t>
      </w:r>
      <w:r w:rsidR="00064EA7" w:rsidRPr="00A51D2F">
        <w:rPr>
          <w:rFonts w:ascii="Times New Roman" w:hAnsi="Times New Roman" w:cs="TimesNewRomanPSMT"/>
          <w:sz w:val="22"/>
          <w:szCs w:val="14"/>
        </w:rPr>
        <w:t>30, 3</w:t>
      </w:r>
      <w:r w:rsidR="00E2195E" w:rsidRPr="00A51D2F">
        <w:rPr>
          <w:rFonts w:ascii="Times New Roman" w:hAnsi="Times New Roman" w:cs="TimesNewRomanPSMT"/>
          <w:sz w:val="22"/>
          <w:szCs w:val="14"/>
        </w:rPr>
        <w:t>1</w:t>
      </w:r>
      <w:r w:rsidRPr="00A51D2F">
        <w:rPr>
          <w:rFonts w:ascii="Times New Roman" w:hAnsi="Times New Roman" w:cs="TimesNewRomanPSMT"/>
          <w:sz w:val="22"/>
          <w:szCs w:val="14"/>
        </w:rPr>
        <w:t>]</w:t>
      </w:r>
      <w:r w:rsidRPr="00A51D2F">
        <w:rPr>
          <w:rFonts w:ascii="Times New Roman" w:hAnsi="Times New Roman" w:cs="TimesNewRomanPSMT"/>
          <w:sz w:val="22"/>
          <w:szCs w:val="22"/>
        </w:rPr>
        <w:t>. These studies initiated the</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construction of a number of microsomal P450/reductase fusion protein</w:t>
      </w:r>
      <w:r w:rsidR="00AD6602" w:rsidRPr="00A51D2F">
        <w:rPr>
          <w:rFonts w:ascii="Times New Roman" w:hAnsi="Times New Roman" w:cs="TimesNewRomanPSMT"/>
          <w:sz w:val="22"/>
          <w:szCs w:val="22"/>
        </w:rPr>
        <w:t>s</w:t>
      </w:r>
      <w:r w:rsidRPr="00A51D2F">
        <w:rPr>
          <w:rFonts w:ascii="Times New Roman" w:hAnsi="Times New Roman" w:cs="TimesNewRomanPSMT"/>
          <w:sz w:val="22"/>
          <w:szCs w:val="22"/>
        </w:rPr>
        <w:t xml:space="preserve"> </w:t>
      </w:r>
      <w:r w:rsidR="00B81678" w:rsidRPr="00A51D2F">
        <w:rPr>
          <w:rFonts w:ascii="Times New Roman" w:hAnsi="Times New Roman" w:cs="TimesNewRomanPSMT"/>
          <w:sz w:val="22"/>
          <w:szCs w:val="22"/>
        </w:rPr>
        <w:t>that resulted in</w:t>
      </w:r>
      <w:r w:rsidRPr="00A51D2F">
        <w:rPr>
          <w:rFonts w:ascii="Times New Roman" w:hAnsi="Times New Roman" w:cs="TimesNewRomanPSMT"/>
          <w:sz w:val="22"/>
          <w:szCs w:val="22"/>
        </w:rPr>
        <w:t xml:space="preserve"> catalytically self</w:t>
      </w:r>
      <w:r w:rsidR="003C0CA0" w:rsidRPr="00A51D2F">
        <w:rPr>
          <w:rFonts w:ascii="Times New Roman" w:hAnsi="Times New Roman" w:cs="TimesNewRomanPSMT"/>
          <w:sz w:val="22"/>
          <w:szCs w:val="22"/>
        </w:rPr>
        <w:t>-</w:t>
      </w:r>
      <w:r w:rsidRPr="00A51D2F">
        <w:rPr>
          <w:rFonts w:ascii="Times New Roman" w:hAnsi="Times New Roman" w:cs="TimesNewRomanPSMT"/>
          <w:sz w:val="22"/>
          <w:szCs w:val="22"/>
        </w:rPr>
        <w:t>sufficient</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enzymes with improved properties.</w:t>
      </w:r>
      <w:r w:rsidR="007E5828" w:rsidRPr="00A51D2F">
        <w:rPr>
          <w:rFonts w:ascii="Times New Roman" w:hAnsi="Times New Roman" w:cs="TimesNewRomanPSMT"/>
          <w:sz w:val="22"/>
          <w:szCs w:val="22"/>
        </w:rPr>
        <w:t xml:space="preserve"> </w:t>
      </w:r>
    </w:p>
    <w:p w14:paraId="51CE9F96" w14:textId="77777777" w:rsidR="00AD6602" w:rsidRPr="00A51D2F" w:rsidRDefault="001F4BB6" w:rsidP="00961DF8">
      <w:pPr>
        <w:widowControl w:val="0"/>
        <w:autoSpaceDE w:val="0"/>
        <w:autoSpaceDN w:val="0"/>
        <w:adjustRightInd w:val="0"/>
        <w:spacing w:line="360" w:lineRule="auto"/>
        <w:jc w:val="both"/>
        <w:rPr>
          <w:rFonts w:ascii="Times New Roman" w:hAnsi="Times New Roman" w:cs="TimesNewRomanPSMT"/>
          <w:sz w:val="22"/>
          <w:szCs w:val="22"/>
        </w:rPr>
      </w:pPr>
      <w:r w:rsidRPr="00A51D2F">
        <w:rPr>
          <w:rFonts w:ascii="Times New Roman" w:hAnsi="Times New Roman" w:cs="TimesNewRomanPSMT"/>
          <w:sz w:val="22"/>
          <w:szCs w:val="22"/>
        </w:rPr>
        <w:t>Estabrook</w:t>
      </w:r>
      <w:r w:rsidR="00DF6D2D" w:rsidRPr="00A51D2F">
        <w:rPr>
          <w:rFonts w:ascii="Times New Roman" w:hAnsi="Times New Roman" w:cs="TimesNewRomanPSMT"/>
          <w:sz w:val="22"/>
          <w:szCs w:val="22"/>
        </w:rPr>
        <w:t xml:space="preserve"> and co-workers constructed fusions between bovine CYP17A and rat CPR and between</w:t>
      </w:r>
      <w:r w:rsidR="007E5828" w:rsidRPr="00A51D2F">
        <w:rPr>
          <w:rFonts w:ascii="Times New Roman" w:hAnsi="Times New Roman" w:cs="TimesNewRomanPSMT"/>
          <w:sz w:val="22"/>
          <w:szCs w:val="22"/>
        </w:rPr>
        <w:t xml:space="preserve"> </w:t>
      </w:r>
      <w:r w:rsidR="00DF6D2D" w:rsidRPr="00A51D2F">
        <w:rPr>
          <w:rFonts w:ascii="Times New Roman" w:hAnsi="Times New Roman" w:cs="TimesNewRomanPSMT"/>
          <w:sz w:val="22"/>
          <w:szCs w:val="22"/>
        </w:rPr>
        <w:t xml:space="preserve">rat CYP4A1 and rat CPR </w:t>
      </w:r>
      <w:r w:rsidR="00DF6D2D" w:rsidRPr="00A51D2F">
        <w:rPr>
          <w:rFonts w:ascii="Times New Roman" w:hAnsi="Times New Roman" w:cs="TimesNewRomanPSMT"/>
          <w:sz w:val="22"/>
          <w:szCs w:val="14"/>
        </w:rPr>
        <w:t>[3</w:t>
      </w:r>
      <w:r w:rsidR="00064EA7" w:rsidRPr="00A51D2F">
        <w:rPr>
          <w:rFonts w:ascii="Times New Roman" w:hAnsi="Times New Roman" w:cs="TimesNewRomanPSMT"/>
          <w:sz w:val="22"/>
          <w:szCs w:val="14"/>
        </w:rPr>
        <w:t>2</w:t>
      </w:r>
      <w:r w:rsidR="00DF6D2D" w:rsidRPr="00A51D2F">
        <w:rPr>
          <w:rFonts w:ascii="Times New Roman" w:hAnsi="Times New Roman" w:cs="TimesNewRomanPSMT"/>
          <w:sz w:val="22"/>
          <w:szCs w:val="14"/>
        </w:rPr>
        <w:t>]</w:t>
      </w:r>
      <w:r w:rsidR="00DF6D2D" w:rsidRPr="00A51D2F">
        <w:rPr>
          <w:rFonts w:ascii="Times New Roman" w:hAnsi="Times New Roman" w:cs="TimesNewRomanPSMT"/>
          <w:sz w:val="22"/>
          <w:szCs w:val="22"/>
        </w:rPr>
        <w:t xml:space="preserve">. The purified fusion proteins were active and </w:t>
      </w:r>
      <w:r w:rsidR="00AD6602" w:rsidRPr="00A51D2F">
        <w:rPr>
          <w:rFonts w:ascii="Times New Roman" w:hAnsi="Times New Roman" w:cs="TimesNewRomanPSMT"/>
          <w:sz w:val="22"/>
          <w:szCs w:val="22"/>
        </w:rPr>
        <w:t>demonstrated</w:t>
      </w:r>
      <w:r w:rsidR="00DF6D2D" w:rsidRPr="00A51D2F">
        <w:rPr>
          <w:rFonts w:ascii="Times New Roman" w:hAnsi="Times New Roman" w:cs="TimesNewRomanPSMT"/>
          <w:sz w:val="22"/>
          <w:szCs w:val="22"/>
        </w:rPr>
        <w:t xml:space="preserve"> NADPH oxidation</w:t>
      </w:r>
      <w:r w:rsidR="007E5828" w:rsidRPr="00A51D2F">
        <w:rPr>
          <w:rFonts w:ascii="Times New Roman" w:hAnsi="Times New Roman" w:cs="TimesNewRomanPSMT"/>
          <w:sz w:val="22"/>
          <w:szCs w:val="22"/>
        </w:rPr>
        <w:t xml:space="preserve"> </w:t>
      </w:r>
      <w:r w:rsidR="00DF6D2D" w:rsidRPr="00A51D2F">
        <w:rPr>
          <w:rFonts w:ascii="Times New Roman" w:hAnsi="Times New Roman" w:cs="TimesNewRomanPSMT"/>
          <w:sz w:val="22"/>
          <w:szCs w:val="22"/>
        </w:rPr>
        <w:t>rates that were tightly coupled to substrate hydroxylation. Th</w:t>
      </w:r>
      <w:r w:rsidR="00AD6602" w:rsidRPr="00A51D2F">
        <w:rPr>
          <w:rFonts w:ascii="Times New Roman" w:hAnsi="Times New Roman" w:cs="TimesNewRomanPSMT"/>
          <w:sz w:val="22"/>
          <w:szCs w:val="22"/>
        </w:rPr>
        <w:t>is</w:t>
      </w:r>
      <w:r w:rsidR="00DF6D2D" w:rsidRPr="00A51D2F">
        <w:rPr>
          <w:rFonts w:ascii="Times New Roman" w:hAnsi="Times New Roman" w:cs="TimesNewRomanPSMT"/>
          <w:sz w:val="22"/>
          <w:szCs w:val="22"/>
        </w:rPr>
        <w:t xml:space="preserve"> group applied the same fusion protein</w:t>
      </w:r>
      <w:r w:rsidR="007E5828" w:rsidRPr="00A51D2F">
        <w:rPr>
          <w:rFonts w:ascii="Times New Roman" w:hAnsi="Times New Roman" w:cs="TimesNewRomanPSMT"/>
          <w:sz w:val="22"/>
          <w:szCs w:val="22"/>
        </w:rPr>
        <w:t xml:space="preserve"> </w:t>
      </w:r>
      <w:r w:rsidR="00DF6D2D" w:rsidRPr="00A51D2F">
        <w:rPr>
          <w:rFonts w:ascii="Times New Roman" w:hAnsi="Times New Roman" w:cs="TimesNewRomanPSMT"/>
          <w:sz w:val="22"/>
          <w:szCs w:val="22"/>
        </w:rPr>
        <w:t xml:space="preserve">principal to human CYP3A4 to create a CYP3A4/rat CPR fusion protein </w:t>
      </w:r>
      <w:r w:rsidR="00DF6D2D" w:rsidRPr="00A51D2F">
        <w:rPr>
          <w:rFonts w:ascii="Times New Roman" w:hAnsi="Times New Roman" w:cs="TimesNewRomanPSMT"/>
          <w:sz w:val="22"/>
          <w:szCs w:val="14"/>
        </w:rPr>
        <w:t>[</w:t>
      </w:r>
      <w:r w:rsidR="00163243" w:rsidRPr="00A51D2F">
        <w:rPr>
          <w:rFonts w:ascii="Times New Roman" w:hAnsi="Times New Roman" w:cs="TimesNewRomanPSMT"/>
          <w:sz w:val="22"/>
          <w:szCs w:val="14"/>
        </w:rPr>
        <w:t>3</w:t>
      </w:r>
      <w:r w:rsidR="00064EA7" w:rsidRPr="00A51D2F">
        <w:rPr>
          <w:rFonts w:ascii="Times New Roman" w:hAnsi="Times New Roman" w:cs="TimesNewRomanPSMT"/>
          <w:sz w:val="22"/>
          <w:szCs w:val="14"/>
        </w:rPr>
        <w:t>3</w:t>
      </w:r>
      <w:r w:rsidR="00DF6D2D" w:rsidRPr="00A51D2F">
        <w:rPr>
          <w:rFonts w:ascii="Times New Roman" w:hAnsi="Times New Roman" w:cs="TimesNewRomanPSMT"/>
          <w:sz w:val="22"/>
          <w:szCs w:val="14"/>
        </w:rPr>
        <w:t>]</w:t>
      </w:r>
      <w:r w:rsidR="00DF6D2D" w:rsidRPr="00A51D2F">
        <w:rPr>
          <w:rFonts w:ascii="Times New Roman" w:hAnsi="Times New Roman" w:cs="TimesNewRomanPSMT"/>
          <w:sz w:val="22"/>
          <w:szCs w:val="22"/>
        </w:rPr>
        <w:t>. The purified protein</w:t>
      </w:r>
      <w:r w:rsidR="007E5828" w:rsidRPr="00A51D2F">
        <w:rPr>
          <w:rFonts w:ascii="Times New Roman" w:hAnsi="Times New Roman" w:cs="TimesNewRomanPSMT"/>
          <w:sz w:val="22"/>
          <w:szCs w:val="22"/>
        </w:rPr>
        <w:t xml:space="preserve"> </w:t>
      </w:r>
      <w:r w:rsidR="00DF6D2D" w:rsidRPr="00A51D2F">
        <w:rPr>
          <w:rFonts w:ascii="Times New Roman" w:hAnsi="Times New Roman" w:cs="TimesNewRomanPSMT"/>
          <w:sz w:val="22"/>
          <w:szCs w:val="22"/>
        </w:rPr>
        <w:t xml:space="preserve">exhibited a requirement for lipid, detergent and cytochrome </w:t>
      </w:r>
      <w:r w:rsidR="00DF6D2D" w:rsidRPr="00A51D2F">
        <w:rPr>
          <w:rFonts w:ascii="Times New Roman" w:hAnsi="Times New Roman" w:cs="TimesNewRomanPSMT"/>
          <w:i/>
          <w:iCs/>
          <w:sz w:val="22"/>
          <w:szCs w:val="22"/>
        </w:rPr>
        <w:t>b</w:t>
      </w:r>
      <w:r w:rsidR="00DF6D2D" w:rsidRPr="00A51D2F">
        <w:rPr>
          <w:rFonts w:ascii="Times New Roman" w:hAnsi="Times New Roman" w:cs="TimesNewRomanPSMT"/>
          <w:sz w:val="22"/>
          <w:szCs w:val="14"/>
        </w:rPr>
        <w:t xml:space="preserve">5 </w:t>
      </w:r>
      <w:r w:rsidR="00DF6D2D" w:rsidRPr="00A51D2F">
        <w:rPr>
          <w:rFonts w:ascii="Times New Roman" w:hAnsi="Times New Roman" w:cs="TimesNewRomanPSMT"/>
          <w:sz w:val="22"/>
          <w:szCs w:val="22"/>
        </w:rPr>
        <w:t>for the hydroxylation of testosterone</w:t>
      </w:r>
      <w:r w:rsidR="007E5828" w:rsidRPr="00A51D2F">
        <w:rPr>
          <w:rFonts w:ascii="Times New Roman" w:hAnsi="Times New Roman" w:cs="TimesNewRomanPSMT"/>
          <w:sz w:val="22"/>
          <w:szCs w:val="22"/>
        </w:rPr>
        <w:t xml:space="preserve"> </w:t>
      </w:r>
      <w:r w:rsidR="00DF6D2D" w:rsidRPr="00A51D2F">
        <w:rPr>
          <w:rFonts w:ascii="Times New Roman" w:hAnsi="Times New Roman" w:cs="TimesNewRomanPSMT"/>
          <w:sz w:val="22"/>
          <w:szCs w:val="22"/>
        </w:rPr>
        <w:t>and N-oxidation of nifedipine but not for the N-demethylation of erythromycin where these additions</w:t>
      </w:r>
      <w:r w:rsidR="007E5828" w:rsidRPr="00A51D2F">
        <w:rPr>
          <w:rFonts w:ascii="Times New Roman" w:hAnsi="Times New Roman" w:cs="TimesNewRomanPSMT"/>
          <w:sz w:val="22"/>
          <w:szCs w:val="22"/>
        </w:rPr>
        <w:t xml:space="preserve"> </w:t>
      </w:r>
      <w:r w:rsidR="00DF6D2D" w:rsidRPr="00A51D2F">
        <w:rPr>
          <w:rFonts w:ascii="Times New Roman" w:hAnsi="Times New Roman" w:cs="TimesNewRomanPSMT"/>
          <w:sz w:val="22"/>
          <w:szCs w:val="22"/>
        </w:rPr>
        <w:t xml:space="preserve">actually inhibited product formation. In a later study by the </w:t>
      </w:r>
      <w:r w:rsidR="00AD6602" w:rsidRPr="00A51D2F">
        <w:rPr>
          <w:rFonts w:ascii="Times New Roman" w:hAnsi="Times New Roman" w:cs="TimesNewRomanPSMT"/>
          <w:sz w:val="22"/>
          <w:szCs w:val="22"/>
        </w:rPr>
        <w:t xml:space="preserve">same research </w:t>
      </w:r>
      <w:r w:rsidR="00DF6D2D" w:rsidRPr="00A51D2F">
        <w:rPr>
          <w:rFonts w:ascii="Times New Roman" w:hAnsi="Times New Roman" w:cs="TimesNewRomanPSMT"/>
          <w:sz w:val="22"/>
          <w:szCs w:val="22"/>
        </w:rPr>
        <w:t>group on the fusion, it was also found that</w:t>
      </w:r>
      <w:r w:rsidR="007E5828" w:rsidRPr="00A51D2F">
        <w:rPr>
          <w:rFonts w:ascii="Times New Roman" w:hAnsi="Times New Roman" w:cs="TimesNewRomanPSMT"/>
          <w:sz w:val="22"/>
          <w:szCs w:val="22"/>
        </w:rPr>
        <w:t xml:space="preserve"> </w:t>
      </w:r>
      <w:r w:rsidR="00DF6D2D" w:rsidRPr="00A51D2F">
        <w:rPr>
          <w:rFonts w:ascii="Times New Roman" w:hAnsi="Times New Roman" w:cs="TimesNewRomanPSMT"/>
          <w:sz w:val="22"/>
          <w:szCs w:val="22"/>
        </w:rPr>
        <w:t xml:space="preserve">addition the of cytochrome </w:t>
      </w:r>
      <w:r w:rsidR="00DF6D2D" w:rsidRPr="00A51D2F">
        <w:rPr>
          <w:rFonts w:ascii="Times New Roman" w:hAnsi="Times New Roman" w:cs="TimesNewRomanPSMT"/>
          <w:i/>
          <w:iCs/>
          <w:sz w:val="22"/>
          <w:szCs w:val="22"/>
        </w:rPr>
        <w:t>b</w:t>
      </w:r>
      <w:r w:rsidR="00DF6D2D" w:rsidRPr="00A51D2F">
        <w:rPr>
          <w:rFonts w:ascii="Times New Roman" w:hAnsi="Times New Roman" w:cs="TimesNewRomanPSMT"/>
          <w:i/>
          <w:iCs/>
          <w:sz w:val="22"/>
          <w:szCs w:val="14"/>
        </w:rPr>
        <w:t xml:space="preserve">5 </w:t>
      </w:r>
      <w:r w:rsidR="00DF6D2D" w:rsidRPr="00A51D2F">
        <w:rPr>
          <w:rFonts w:ascii="Times New Roman" w:hAnsi="Times New Roman" w:cs="TimesNewRomanPSMT"/>
          <w:sz w:val="22"/>
          <w:szCs w:val="22"/>
        </w:rPr>
        <w:t>stimulated testosterone hydroxylation by reducing hydrogen peroxide</w:t>
      </w:r>
      <w:r w:rsidR="007E5828" w:rsidRPr="00A51D2F">
        <w:rPr>
          <w:rFonts w:ascii="Times New Roman" w:hAnsi="Times New Roman" w:cs="TimesNewRomanPSMT"/>
          <w:sz w:val="22"/>
          <w:szCs w:val="22"/>
        </w:rPr>
        <w:t xml:space="preserve"> </w:t>
      </w:r>
      <w:r w:rsidR="00DF6D2D" w:rsidRPr="00A51D2F">
        <w:rPr>
          <w:rFonts w:ascii="Times New Roman" w:hAnsi="Times New Roman" w:cs="TimesNewRomanPSMT"/>
          <w:sz w:val="22"/>
          <w:szCs w:val="22"/>
        </w:rPr>
        <w:t xml:space="preserve">formation and therefore uncoupling </w:t>
      </w:r>
      <w:r w:rsidR="00DF6D2D" w:rsidRPr="00A51D2F">
        <w:rPr>
          <w:rFonts w:ascii="Times New Roman" w:hAnsi="Times New Roman" w:cs="TimesNewRomanPSMT"/>
          <w:sz w:val="22"/>
          <w:szCs w:val="14"/>
        </w:rPr>
        <w:t>[</w:t>
      </w:r>
      <w:r w:rsidR="00064EA7" w:rsidRPr="00A51D2F">
        <w:rPr>
          <w:rFonts w:ascii="Times New Roman" w:hAnsi="Times New Roman" w:cs="TimesNewRomanPSMT"/>
          <w:sz w:val="22"/>
          <w:szCs w:val="14"/>
        </w:rPr>
        <w:t>34</w:t>
      </w:r>
      <w:r w:rsidR="00DF6D2D" w:rsidRPr="00A51D2F">
        <w:rPr>
          <w:rFonts w:ascii="Times New Roman" w:hAnsi="Times New Roman" w:cs="TimesNewRomanPSMT"/>
          <w:sz w:val="22"/>
          <w:szCs w:val="14"/>
        </w:rPr>
        <w:t>]</w:t>
      </w:r>
      <w:r w:rsidR="00DF6D2D" w:rsidRPr="00A51D2F">
        <w:rPr>
          <w:rFonts w:ascii="Times New Roman" w:hAnsi="Times New Roman" w:cs="TimesNewRomanPSMT"/>
          <w:sz w:val="22"/>
          <w:szCs w:val="22"/>
        </w:rPr>
        <w:t>. Furthermore</w:t>
      </w:r>
      <w:r w:rsidR="00AD6602" w:rsidRPr="00A51D2F">
        <w:rPr>
          <w:rFonts w:ascii="Times New Roman" w:hAnsi="Times New Roman" w:cs="TimesNewRomanPSMT"/>
          <w:sz w:val="22"/>
          <w:szCs w:val="22"/>
        </w:rPr>
        <w:t>,</w:t>
      </w:r>
      <w:r w:rsidR="00DF6D2D" w:rsidRPr="00A51D2F">
        <w:rPr>
          <w:rFonts w:ascii="Times New Roman" w:hAnsi="Times New Roman" w:cs="TimesNewRomanPSMT"/>
          <w:sz w:val="22"/>
          <w:szCs w:val="22"/>
        </w:rPr>
        <w:t xml:space="preserve"> addition of purified rat CPR in the presence of</w:t>
      </w:r>
      <w:r w:rsidR="007E5828" w:rsidRPr="00A51D2F">
        <w:rPr>
          <w:rFonts w:ascii="Times New Roman" w:hAnsi="Times New Roman" w:cs="TimesNewRomanPSMT"/>
          <w:sz w:val="22"/>
          <w:szCs w:val="22"/>
        </w:rPr>
        <w:t xml:space="preserve"> </w:t>
      </w:r>
      <w:r w:rsidR="00DF6D2D" w:rsidRPr="00A51D2F">
        <w:rPr>
          <w:rFonts w:ascii="Times New Roman" w:hAnsi="Times New Roman" w:cs="TimesNewRomanPSMT"/>
          <w:sz w:val="22"/>
          <w:szCs w:val="22"/>
        </w:rPr>
        <w:t xml:space="preserve">lipid, detergent and cytochrome </w:t>
      </w:r>
      <w:r w:rsidR="00DF6D2D" w:rsidRPr="00A51D2F">
        <w:rPr>
          <w:rFonts w:ascii="Times New Roman" w:hAnsi="Times New Roman" w:cs="TimesNewRomanPSMT"/>
          <w:i/>
          <w:iCs/>
          <w:sz w:val="22"/>
          <w:szCs w:val="22"/>
        </w:rPr>
        <w:t>b</w:t>
      </w:r>
      <w:r w:rsidR="00DF6D2D" w:rsidRPr="00A51D2F">
        <w:rPr>
          <w:rFonts w:ascii="Times New Roman" w:hAnsi="Times New Roman" w:cs="TimesNewRomanPSMT"/>
          <w:i/>
          <w:iCs/>
          <w:sz w:val="22"/>
          <w:szCs w:val="14"/>
        </w:rPr>
        <w:t xml:space="preserve">5 </w:t>
      </w:r>
      <w:r w:rsidR="00DF6D2D" w:rsidRPr="00A51D2F">
        <w:rPr>
          <w:rFonts w:ascii="Times New Roman" w:hAnsi="Times New Roman" w:cs="TimesNewRomanPSMT"/>
          <w:sz w:val="22"/>
          <w:szCs w:val="22"/>
        </w:rPr>
        <w:t>stimulated testosterone hydroxylation approximately 10 fold</w:t>
      </w:r>
      <w:r w:rsidR="00B81678" w:rsidRPr="00A51D2F">
        <w:rPr>
          <w:rFonts w:ascii="Times New Roman" w:hAnsi="Times New Roman" w:cs="TimesNewRomanPSMT"/>
          <w:sz w:val="22"/>
          <w:szCs w:val="22"/>
        </w:rPr>
        <w:t>s</w:t>
      </w:r>
      <w:r w:rsidR="007E5828" w:rsidRPr="00A51D2F">
        <w:rPr>
          <w:rFonts w:ascii="Times New Roman" w:hAnsi="Times New Roman" w:cs="TimesNewRomanPSMT"/>
          <w:sz w:val="22"/>
          <w:szCs w:val="22"/>
        </w:rPr>
        <w:t xml:space="preserve"> </w:t>
      </w:r>
      <w:r w:rsidR="00DF6D2D" w:rsidRPr="00A51D2F">
        <w:rPr>
          <w:rFonts w:ascii="Times New Roman" w:hAnsi="Times New Roman" w:cs="TimesNewRomanPSMT"/>
          <w:sz w:val="22"/>
          <w:szCs w:val="22"/>
        </w:rPr>
        <w:t>indicating that electron transfer within the protein was not efficient.</w:t>
      </w:r>
      <w:r w:rsidR="007E5828" w:rsidRPr="00A51D2F">
        <w:rPr>
          <w:rFonts w:ascii="Times New Roman" w:hAnsi="Times New Roman" w:cs="TimesNewRomanPSMT"/>
          <w:sz w:val="22"/>
          <w:szCs w:val="22"/>
        </w:rPr>
        <w:t xml:space="preserve"> </w:t>
      </w:r>
      <w:r w:rsidR="00EB24F9" w:rsidRPr="00A51D2F">
        <w:rPr>
          <w:rFonts w:ascii="Times New Roman" w:hAnsi="Times New Roman" w:cs="TimesNewRomanPSMT"/>
          <w:sz w:val="22"/>
          <w:szCs w:val="22"/>
        </w:rPr>
        <w:t>Halpert and colleagues [</w:t>
      </w:r>
      <w:r w:rsidR="00064EA7" w:rsidRPr="00A51D2F">
        <w:rPr>
          <w:rFonts w:ascii="Times New Roman" w:hAnsi="Times New Roman" w:cs="TimesNewRomanPSMT"/>
          <w:sz w:val="22"/>
          <w:szCs w:val="22"/>
        </w:rPr>
        <w:t>35</w:t>
      </w:r>
      <w:r w:rsidR="004E4F9A" w:rsidRPr="00A51D2F">
        <w:rPr>
          <w:rFonts w:ascii="Times New Roman" w:hAnsi="Times New Roman" w:cs="TimesNewRomanPSMT"/>
          <w:sz w:val="22"/>
          <w:szCs w:val="22"/>
        </w:rPr>
        <w:t>]</w:t>
      </w:r>
      <w:r w:rsidR="00EB24F9" w:rsidRPr="00A51D2F">
        <w:rPr>
          <w:rFonts w:ascii="Times New Roman" w:hAnsi="Times New Roman" w:cs="TimesNewRomanPSMT"/>
          <w:sz w:val="22"/>
          <w:szCs w:val="22"/>
        </w:rPr>
        <w:t xml:space="preserve"> used the same linker as Estabrook’s group [3</w:t>
      </w:r>
      <w:r w:rsidR="00064EA7" w:rsidRPr="00A51D2F">
        <w:rPr>
          <w:rFonts w:ascii="Times New Roman" w:hAnsi="Times New Roman" w:cs="TimesNewRomanPSMT"/>
          <w:sz w:val="22"/>
          <w:szCs w:val="22"/>
        </w:rPr>
        <w:t>2</w:t>
      </w:r>
      <w:r w:rsidR="00EB24F9" w:rsidRPr="00A51D2F">
        <w:rPr>
          <w:rFonts w:ascii="Times New Roman" w:hAnsi="Times New Roman" w:cs="TimesNewRomanPSMT"/>
          <w:sz w:val="22"/>
          <w:szCs w:val="22"/>
        </w:rPr>
        <w:t xml:space="preserve">] in order to construct fusions of dog P450 2B11 and rat liver NADPH-cytochrome P450 reductase in order to facilitate mutagenesis analyses of P450 2B11. Sonicated whole cell lysates of </w:t>
      </w:r>
      <w:r w:rsidR="00EB24F9" w:rsidRPr="00A51D2F">
        <w:rPr>
          <w:rFonts w:ascii="Times New Roman" w:hAnsi="Times New Roman" w:cs="TimesNewRomanPSMT"/>
          <w:i/>
          <w:sz w:val="22"/>
          <w:szCs w:val="22"/>
        </w:rPr>
        <w:t>E. coli</w:t>
      </w:r>
      <w:r w:rsidR="00EB24F9" w:rsidRPr="00A51D2F">
        <w:rPr>
          <w:rFonts w:ascii="Times New Roman" w:hAnsi="Times New Roman" w:cs="TimesNewRomanPSMT"/>
          <w:sz w:val="22"/>
          <w:szCs w:val="22"/>
        </w:rPr>
        <w:t xml:space="preserve"> cells expressing the fusion protein were able to catalyse the 16-hydroxylation of androstendione in the absence of added reductase, and had activities and metabolite profiles similar to those of purified and reconstituted P450 2B11 enzyme preparations. They went on to use the fused enzyme to study the importance of a specific charged amino acid for enzymatic activity of P450 2B11.</w:t>
      </w:r>
    </w:p>
    <w:p w14:paraId="7ECD178D" w14:textId="77777777" w:rsidR="00AD6602" w:rsidRPr="00A51D2F" w:rsidRDefault="00DF6D2D" w:rsidP="00961DF8">
      <w:pPr>
        <w:widowControl w:val="0"/>
        <w:autoSpaceDE w:val="0"/>
        <w:autoSpaceDN w:val="0"/>
        <w:adjustRightInd w:val="0"/>
        <w:spacing w:line="360" w:lineRule="auto"/>
        <w:jc w:val="both"/>
        <w:rPr>
          <w:rFonts w:ascii="Times New Roman" w:hAnsi="Times New Roman" w:cs="TimesNewRomanPSMT"/>
          <w:sz w:val="22"/>
          <w:szCs w:val="22"/>
        </w:rPr>
      </w:pPr>
      <w:r w:rsidRPr="00A51D2F">
        <w:rPr>
          <w:rFonts w:ascii="Times New Roman" w:hAnsi="Times New Roman" w:cs="TimesNewRomanPSMT"/>
          <w:sz w:val="22"/>
          <w:szCs w:val="22"/>
        </w:rPr>
        <w:t>A similar approach was used to engineer a human CYP1A1/rat CPR fusion protein that was</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 xml:space="preserve">active against 7-ethoxyresofurin, Benzo[a]pyrene and zoxazolamine </w:t>
      </w:r>
      <w:r w:rsidR="00AD6602" w:rsidRPr="00A51D2F">
        <w:rPr>
          <w:rFonts w:ascii="Times New Roman" w:hAnsi="Times New Roman" w:cs="TimesNewRomanPSMT"/>
          <w:sz w:val="22"/>
          <w:szCs w:val="22"/>
        </w:rPr>
        <w:t xml:space="preserve">by Guengerich’s group </w:t>
      </w:r>
      <w:r w:rsidRPr="00A51D2F">
        <w:rPr>
          <w:rFonts w:ascii="Times New Roman" w:hAnsi="Times New Roman" w:cs="TimesNewRomanPSMT"/>
          <w:sz w:val="22"/>
          <w:szCs w:val="14"/>
        </w:rPr>
        <w:t>[</w:t>
      </w:r>
      <w:r w:rsidR="00064EA7" w:rsidRPr="00A51D2F">
        <w:rPr>
          <w:rFonts w:ascii="Times New Roman" w:hAnsi="Times New Roman" w:cs="TimesNewRomanPSMT"/>
          <w:sz w:val="22"/>
          <w:szCs w:val="14"/>
        </w:rPr>
        <w:t>36</w:t>
      </w:r>
      <w:r w:rsidRPr="00A51D2F">
        <w:rPr>
          <w:rFonts w:ascii="Times New Roman" w:hAnsi="Times New Roman" w:cs="TimesNewRomanPSMT"/>
          <w:sz w:val="22"/>
          <w:szCs w:val="14"/>
        </w:rPr>
        <w:t>]</w:t>
      </w:r>
      <w:r w:rsidRPr="00A51D2F">
        <w:rPr>
          <w:rFonts w:ascii="Times New Roman" w:hAnsi="Times New Roman" w:cs="TimesNewRomanPSMT"/>
          <w:sz w:val="22"/>
          <w:szCs w:val="22"/>
        </w:rPr>
        <w:t>. Activity of the fusion was</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 xml:space="preserve">not increased in the presence of added CPR, cytochrome </w:t>
      </w:r>
      <w:r w:rsidRPr="00A51D2F">
        <w:rPr>
          <w:rFonts w:ascii="Times New Roman" w:hAnsi="Times New Roman" w:cs="TimesNewRomanPSMT"/>
          <w:i/>
          <w:iCs/>
          <w:sz w:val="22"/>
          <w:szCs w:val="22"/>
        </w:rPr>
        <w:t>b</w:t>
      </w:r>
      <w:r w:rsidRPr="00A51D2F">
        <w:rPr>
          <w:rFonts w:ascii="Times New Roman" w:hAnsi="Times New Roman" w:cs="TimesNewRomanPSMT"/>
          <w:sz w:val="22"/>
          <w:szCs w:val="14"/>
        </w:rPr>
        <w:t xml:space="preserve">5 </w:t>
      </w:r>
      <w:r w:rsidRPr="00A51D2F">
        <w:rPr>
          <w:rFonts w:ascii="Times New Roman" w:hAnsi="Times New Roman" w:cs="TimesNewRomanPSMT"/>
          <w:sz w:val="22"/>
          <w:szCs w:val="22"/>
        </w:rPr>
        <w:t>or phospholipids. Additionally the fusion</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could not transfer electrons to added CYP1A</w:t>
      </w:r>
      <w:r w:rsidR="00EF18E2" w:rsidRPr="00A51D2F">
        <w:rPr>
          <w:rFonts w:ascii="Times New Roman" w:hAnsi="Times New Roman" w:cs="TimesNewRomanPSMT"/>
          <w:sz w:val="22"/>
          <w:szCs w:val="22"/>
        </w:rPr>
        <w:t>1</w:t>
      </w:r>
      <w:r w:rsidRPr="00A51D2F">
        <w:rPr>
          <w:rFonts w:ascii="Times New Roman" w:hAnsi="Times New Roman" w:cs="TimesNewRomanPSMT"/>
          <w:sz w:val="22"/>
          <w:szCs w:val="22"/>
        </w:rPr>
        <w:t xml:space="preserve"> suggesting that electron transfer was intra-domain. The</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group later extended the approach to human CYP1A2 and created a human CYP1A2/rat CPR fusion</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protein that, when purified, catalysed 7-ethoxyresofurin O-deethylation and phenacetin O-deethylation</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 xml:space="preserve">in the presence of NADPH and phospholipids </w:t>
      </w:r>
      <w:r w:rsidRPr="00A51D2F">
        <w:rPr>
          <w:rFonts w:ascii="Times New Roman" w:hAnsi="Times New Roman" w:cs="TimesNewRomanPSMT"/>
          <w:sz w:val="22"/>
          <w:szCs w:val="14"/>
        </w:rPr>
        <w:t>[</w:t>
      </w:r>
      <w:r w:rsidR="00064EA7" w:rsidRPr="00A51D2F">
        <w:rPr>
          <w:rFonts w:ascii="Times New Roman" w:hAnsi="Times New Roman" w:cs="TimesNewRomanPSMT"/>
          <w:sz w:val="22"/>
          <w:szCs w:val="14"/>
        </w:rPr>
        <w:t>37</w:t>
      </w:r>
      <w:r w:rsidRPr="00A51D2F">
        <w:rPr>
          <w:rFonts w:ascii="Times New Roman" w:hAnsi="Times New Roman" w:cs="TimesNewRomanPSMT"/>
          <w:sz w:val="22"/>
          <w:szCs w:val="14"/>
        </w:rPr>
        <w:t>]</w:t>
      </w:r>
      <w:r w:rsidRPr="00A51D2F">
        <w:rPr>
          <w:rFonts w:ascii="Times New Roman" w:hAnsi="Times New Roman" w:cs="TimesNewRomanPSMT"/>
          <w:sz w:val="22"/>
          <w:szCs w:val="22"/>
        </w:rPr>
        <w:t xml:space="preserve">. </w:t>
      </w:r>
    </w:p>
    <w:p w14:paraId="1D0D892A" w14:textId="77777777" w:rsidR="008D3F56" w:rsidRPr="00A51D2F" w:rsidRDefault="00DF6D2D" w:rsidP="00961DF8">
      <w:pPr>
        <w:widowControl w:val="0"/>
        <w:autoSpaceDE w:val="0"/>
        <w:autoSpaceDN w:val="0"/>
        <w:adjustRightInd w:val="0"/>
        <w:spacing w:line="360" w:lineRule="auto"/>
        <w:jc w:val="both"/>
        <w:rPr>
          <w:rFonts w:ascii="Times New Roman" w:hAnsi="Times New Roman" w:cs="TimesNewRomanPSMT"/>
          <w:sz w:val="22"/>
          <w:szCs w:val="22"/>
        </w:rPr>
      </w:pPr>
      <w:r w:rsidRPr="00A51D2F">
        <w:rPr>
          <w:rFonts w:ascii="Times New Roman" w:hAnsi="Times New Roman" w:cs="TimesNewRomanPSMT"/>
          <w:sz w:val="22"/>
          <w:szCs w:val="22"/>
        </w:rPr>
        <w:t>Kondo and co-workers engineered a fusion</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 xml:space="preserve">between rat CYP1A1 and yeast CPR that catalysed 7-ethoxyresofurin O-deethylation </w:t>
      </w:r>
      <w:r w:rsidRPr="00A51D2F">
        <w:rPr>
          <w:rFonts w:ascii="Times New Roman" w:hAnsi="Times New Roman" w:cs="TimesNewRomanPSMT"/>
          <w:sz w:val="22"/>
          <w:szCs w:val="14"/>
        </w:rPr>
        <w:t>[</w:t>
      </w:r>
      <w:r w:rsidR="00064EA7" w:rsidRPr="00A51D2F">
        <w:rPr>
          <w:rFonts w:ascii="Times New Roman" w:hAnsi="Times New Roman" w:cs="TimesNewRomanPSMT"/>
          <w:sz w:val="22"/>
          <w:szCs w:val="14"/>
        </w:rPr>
        <w:t>38</w:t>
      </w:r>
      <w:r w:rsidRPr="00A51D2F">
        <w:rPr>
          <w:rFonts w:ascii="Times New Roman" w:hAnsi="Times New Roman" w:cs="TimesNewRomanPSMT"/>
          <w:sz w:val="22"/>
          <w:szCs w:val="14"/>
        </w:rPr>
        <w:t>]</w:t>
      </w:r>
      <w:r w:rsidRPr="00A51D2F">
        <w:rPr>
          <w:rFonts w:ascii="Times New Roman" w:hAnsi="Times New Roman" w:cs="TimesNewRomanPSMT"/>
          <w:sz w:val="22"/>
          <w:szCs w:val="22"/>
        </w:rPr>
        <w:t>. In the study</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both mixed and fused systems had comparable activities that were found to decrease with increasing</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ionic strength suggesting an ionic interaction between the P450 and reductase domain that was being</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reduced upon increasing ionic strength of the buffer. A similar construct between human CYP3A4 and</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 xml:space="preserve">yeast CPR was found to be more active at 6β-hydroxylation of testosterone than a mixed system </w:t>
      </w:r>
      <w:r w:rsidRPr="00A51D2F">
        <w:rPr>
          <w:rFonts w:ascii="Times New Roman" w:hAnsi="Times New Roman" w:cs="TimesNewRomanPSMT"/>
          <w:sz w:val="22"/>
          <w:szCs w:val="14"/>
        </w:rPr>
        <w:t>[</w:t>
      </w:r>
      <w:r w:rsidR="00064EA7" w:rsidRPr="00A51D2F">
        <w:rPr>
          <w:rFonts w:ascii="Times New Roman" w:hAnsi="Times New Roman" w:cs="TimesNewRomanPSMT"/>
          <w:sz w:val="22"/>
          <w:szCs w:val="14"/>
        </w:rPr>
        <w:t>39, 40</w:t>
      </w:r>
      <w:r w:rsidRPr="00A51D2F">
        <w:rPr>
          <w:rFonts w:ascii="Times New Roman" w:hAnsi="Times New Roman" w:cs="TimesNewRomanPSMT"/>
          <w:sz w:val="22"/>
          <w:szCs w:val="14"/>
        </w:rPr>
        <w:t>]</w:t>
      </w:r>
      <w:r w:rsidRPr="00A51D2F">
        <w:rPr>
          <w:rFonts w:ascii="Times New Roman" w:hAnsi="Times New Roman" w:cs="TimesNewRomanPSMT"/>
          <w:sz w:val="22"/>
          <w:szCs w:val="22"/>
        </w:rPr>
        <w:t>.</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However</w:t>
      </w:r>
      <w:r w:rsidR="00AD6602" w:rsidRPr="00A51D2F">
        <w:rPr>
          <w:rFonts w:ascii="Times New Roman" w:hAnsi="Times New Roman" w:cs="TimesNewRomanPSMT"/>
          <w:sz w:val="22"/>
          <w:szCs w:val="22"/>
        </w:rPr>
        <w:t>,</w:t>
      </w:r>
      <w:r w:rsidRPr="00A51D2F">
        <w:rPr>
          <w:rFonts w:ascii="Times New Roman" w:hAnsi="Times New Roman" w:cs="TimesNewRomanPSMT"/>
          <w:sz w:val="22"/>
          <w:szCs w:val="22"/>
        </w:rPr>
        <w:t xml:space="preserve"> coupling efficiency between NADPH utilization and substrate hydroxylation in the absence</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 xml:space="preserve">of cytochrome </w:t>
      </w:r>
      <w:r w:rsidRPr="00A51D2F">
        <w:rPr>
          <w:rFonts w:ascii="Times New Roman" w:hAnsi="Times New Roman" w:cs="TimesNewRomanPSMT"/>
          <w:i/>
          <w:iCs/>
          <w:sz w:val="22"/>
          <w:szCs w:val="22"/>
        </w:rPr>
        <w:t>b</w:t>
      </w:r>
      <w:r w:rsidRPr="00A51D2F">
        <w:rPr>
          <w:rFonts w:ascii="Times New Roman" w:hAnsi="Times New Roman" w:cs="TimesNewRomanPSMT"/>
          <w:sz w:val="22"/>
          <w:szCs w:val="14"/>
        </w:rPr>
        <w:t xml:space="preserve">5 </w:t>
      </w:r>
      <w:r w:rsidRPr="00A51D2F">
        <w:rPr>
          <w:rFonts w:ascii="Times New Roman" w:hAnsi="Times New Roman" w:cs="TimesNewRomanPSMT"/>
          <w:sz w:val="22"/>
          <w:szCs w:val="22"/>
        </w:rPr>
        <w:t xml:space="preserve">was only 10 % and increased to 50 % in the presence of cytochrome </w:t>
      </w:r>
      <w:r w:rsidRPr="00A51D2F">
        <w:rPr>
          <w:rFonts w:ascii="Times New Roman" w:hAnsi="Times New Roman" w:cs="TimesNewRomanPSMT"/>
          <w:i/>
          <w:iCs/>
          <w:sz w:val="22"/>
          <w:szCs w:val="22"/>
        </w:rPr>
        <w:t>b</w:t>
      </w:r>
      <w:r w:rsidRPr="00A51D2F">
        <w:rPr>
          <w:rFonts w:ascii="Times New Roman" w:hAnsi="Times New Roman" w:cs="TimesNewRomanPSMT"/>
          <w:sz w:val="22"/>
          <w:szCs w:val="14"/>
        </w:rPr>
        <w:t xml:space="preserve">5 </w:t>
      </w:r>
      <w:r w:rsidRPr="00A51D2F">
        <w:rPr>
          <w:rFonts w:ascii="Times New Roman" w:hAnsi="Times New Roman" w:cs="TimesNewRomanPSMT"/>
          <w:sz w:val="22"/>
          <w:szCs w:val="22"/>
        </w:rPr>
        <w:t>for both</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fused and mixed systems.</w:t>
      </w:r>
      <w:r w:rsidR="007E5828" w:rsidRPr="00A51D2F">
        <w:rPr>
          <w:rFonts w:ascii="Times New Roman" w:hAnsi="Times New Roman" w:cs="TimesNewRomanPSMT"/>
          <w:sz w:val="22"/>
          <w:szCs w:val="22"/>
        </w:rPr>
        <w:t xml:space="preserve"> </w:t>
      </w:r>
    </w:p>
    <w:p w14:paraId="2B53DD5C" w14:textId="77777777" w:rsidR="007239E4" w:rsidRPr="00A51D2F" w:rsidRDefault="00AD6602" w:rsidP="00961DF8">
      <w:pPr>
        <w:widowControl w:val="0"/>
        <w:autoSpaceDE w:val="0"/>
        <w:autoSpaceDN w:val="0"/>
        <w:adjustRightInd w:val="0"/>
        <w:spacing w:line="360" w:lineRule="auto"/>
        <w:jc w:val="both"/>
        <w:rPr>
          <w:rFonts w:ascii="Times New Roman" w:hAnsi="Times New Roman" w:cs="TimesNewRomanPSMT"/>
          <w:sz w:val="22"/>
          <w:szCs w:val="22"/>
        </w:rPr>
      </w:pPr>
      <w:r w:rsidRPr="00A51D2F">
        <w:rPr>
          <w:rFonts w:ascii="Times New Roman" w:hAnsi="Times New Roman" w:cs="TimesNewRomanPSMT"/>
          <w:sz w:val="22"/>
          <w:szCs w:val="22"/>
        </w:rPr>
        <w:t xml:space="preserve">In another example, </w:t>
      </w:r>
      <w:r w:rsidR="00DF6D2D" w:rsidRPr="00A51D2F">
        <w:rPr>
          <w:rFonts w:ascii="Times New Roman" w:hAnsi="Times New Roman" w:cs="TimesNewRomanPSMT"/>
          <w:sz w:val="22"/>
          <w:szCs w:val="22"/>
        </w:rPr>
        <w:t>a fusion between human CYP2D6 and its redox partner human CPR was created by</w:t>
      </w:r>
      <w:r w:rsidR="007E5828" w:rsidRPr="00A51D2F">
        <w:rPr>
          <w:rFonts w:ascii="Times New Roman" w:hAnsi="Times New Roman" w:cs="TimesNewRomanPSMT"/>
          <w:sz w:val="22"/>
          <w:szCs w:val="22"/>
        </w:rPr>
        <w:t xml:space="preserve"> </w:t>
      </w:r>
      <w:r w:rsidR="00DF6D2D" w:rsidRPr="00A51D2F">
        <w:rPr>
          <w:rFonts w:ascii="Times New Roman" w:hAnsi="Times New Roman" w:cs="TimesNewRomanPSMT"/>
          <w:sz w:val="22"/>
          <w:szCs w:val="22"/>
        </w:rPr>
        <w:t xml:space="preserve">Deeni and co-workers </w:t>
      </w:r>
      <w:r w:rsidR="00DF6D2D" w:rsidRPr="00A51D2F">
        <w:rPr>
          <w:rFonts w:ascii="Times New Roman" w:hAnsi="Times New Roman" w:cs="TimesNewRomanPSMT"/>
          <w:sz w:val="22"/>
          <w:szCs w:val="14"/>
        </w:rPr>
        <w:t>[</w:t>
      </w:r>
      <w:r w:rsidR="00064EA7" w:rsidRPr="00A51D2F">
        <w:rPr>
          <w:rFonts w:ascii="Times New Roman" w:hAnsi="Times New Roman" w:cs="TimesNewRomanPSMT"/>
          <w:sz w:val="22"/>
          <w:szCs w:val="14"/>
        </w:rPr>
        <w:t>41</w:t>
      </w:r>
      <w:r w:rsidR="00DF6D2D" w:rsidRPr="00A51D2F">
        <w:rPr>
          <w:rFonts w:ascii="Times New Roman" w:hAnsi="Times New Roman" w:cs="TimesNewRomanPSMT"/>
          <w:sz w:val="22"/>
          <w:szCs w:val="14"/>
        </w:rPr>
        <w:t>]</w:t>
      </w:r>
      <w:r w:rsidRPr="00A51D2F">
        <w:rPr>
          <w:rFonts w:ascii="Times New Roman" w:hAnsi="Times New Roman" w:cs="TimesNewRomanPSMT"/>
          <w:sz w:val="22"/>
          <w:szCs w:val="22"/>
        </w:rPr>
        <w:t xml:space="preserve"> where</w:t>
      </w:r>
      <w:r w:rsidR="00DF6D2D"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t</w:t>
      </w:r>
      <w:r w:rsidR="00DF6D2D" w:rsidRPr="00A51D2F">
        <w:rPr>
          <w:rFonts w:ascii="Times New Roman" w:hAnsi="Times New Roman" w:cs="TimesNewRomanPSMT"/>
          <w:sz w:val="22"/>
          <w:szCs w:val="22"/>
        </w:rPr>
        <w:t>he enzyme was able to catalyse bufuralol hydroxylation and</w:t>
      </w:r>
      <w:r w:rsidR="007E5828" w:rsidRPr="00A51D2F">
        <w:rPr>
          <w:rFonts w:ascii="Times New Roman" w:hAnsi="Times New Roman" w:cs="TimesNewRomanPSMT"/>
          <w:sz w:val="22"/>
          <w:szCs w:val="22"/>
        </w:rPr>
        <w:t xml:space="preserve"> </w:t>
      </w:r>
      <w:r w:rsidR="00DF6D2D" w:rsidRPr="00A51D2F">
        <w:rPr>
          <w:rFonts w:ascii="Times New Roman" w:hAnsi="Times New Roman" w:cs="TimesNewRomanPSMT"/>
          <w:sz w:val="22"/>
          <w:szCs w:val="22"/>
        </w:rPr>
        <w:t>dextromethorphan O-demethylation. However</w:t>
      </w:r>
      <w:r w:rsidR="004B06DA" w:rsidRPr="00A51D2F">
        <w:rPr>
          <w:rFonts w:ascii="Times New Roman" w:hAnsi="Times New Roman" w:cs="TimesNewRomanPSMT"/>
          <w:sz w:val="22"/>
          <w:szCs w:val="22"/>
        </w:rPr>
        <w:t>,</w:t>
      </w:r>
      <w:r w:rsidR="00DF6D2D" w:rsidRPr="00A51D2F">
        <w:rPr>
          <w:rFonts w:ascii="Times New Roman" w:hAnsi="Times New Roman" w:cs="TimesNewRomanPSMT"/>
          <w:sz w:val="22"/>
          <w:szCs w:val="22"/>
        </w:rPr>
        <w:t xml:space="preserve"> activity was enhanced 3-fold by the addition of</w:t>
      </w:r>
      <w:r w:rsidR="007E5828" w:rsidRPr="00A51D2F">
        <w:rPr>
          <w:rFonts w:ascii="Times New Roman" w:hAnsi="Times New Roman" w:cs="TimesNewRomanPSMT"/>
          <w:sz w:val="22"/>
          <w:szCs w:val="22"/>
        </w:rPr>
        <w:t xml:space="preserve"> </w:t>
      </w:r>
      <w:r w:rsidR="00DF6D2D" w:rsidRPr="00A51D2F">
        <w:rPr>
          <w:rFonts w:ascii="Times New Roman" w:hAnsi="Times New Roman" w:cs="TimesNewRomanPSMT"/>
          <w:sz w:val="22"/>
          <w:szCs w:val="22"/>
        </w:rPr>
        <w:t>phospholipids and purified NADPH-P450 reductase suggesting that electron transfer was</w:t>
      </w:r>
      <w:r w:rsidR="007E5828" w:rsidRPr="00A51D2F">
        <w:rPr>
          <w:rFonts w:ascii="Times New Roman" w:hAnsi="Times New Roman" w:cs="TimesNewRomanPSMT"/>
          <w:sz w:val="22"/>
          <w:szCs w:val="22"/>
        </w:rPr>
        <w:t xml:space="preserve"> </w:t>
      </w:r>
      <w:r w:rsidR="00DF6D2D" w:rsidRPr="00A51D2F">
        <w:rPr>
          <w:rFonts w:ascii="Times New Roman" w:hAnsi="Times New Roman" w:cs="TimesNewRomanPSMT"/>
          <w:sz w:val="22"/>
          <w:szCs w:val="22"/>
        </w:rPr>
        <w:t>intermolecular.</w:t>
      </w:r>
      <w:r w:rsidR="007E5828" w:rsidRPr="00A51D2F">
        <w:rPr>
          <w:rFonts w:ascii="Times New Roman" w:hAnsi="Times New Roman" w:cs="TimesNewRomanPSMT"/>
          <w:sz w:val="22"/>
          <w:szCs w:val="22"/>
        </w:rPr>
        <w:t xml:space="preserve"> </w:t>
      </w:r>
    </w:p>
    <w:p w14:paraId="4B5FE8BD" w14:textId="77777777" w:rsidR="007239E4" w:rsidRPr="00A51D2F" w:rsidRDefault="007239E4" w:rsidP="00961D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AdvTT6120e2aa"/>
          <w:color w:val="000000"/>
          <w:sz w:val="22"/>
          <w:szCs w:val="20"/>
        </w:rPr>
      </w:pPr>
      <w:r w:rsidRPr="00A51D2F">
        <w:rPr>
          <w:rFonts w:ascii="Times New Roman" w:hAnsi="Times New Roman" w:cs="AdvTT6120e2aa"/>
          <w:color w:val="000000"/>
          <w:sz w:val="22"/>
          <w:szCs w:val="20"/>
        </w:rPr>
        <w:t xml:space="preserve">Reports of other P450 fusions including CYP11A1-adrenodoxin reductase, CYP11A1- adrenodoxin-adrenodoxin reductase and CYP11A1-adrenodoxin reductase-adrenodoxin, with the latter producing considerably more pregnenolone than a control triple transfection in COS-1 cells, have been described </w:t>
      </w:r>
      <w:r w:rsidRPr="00A51D2F">
        <w:rPr>
          <w:rFonts w:ascii="Times New Roman" w:hAnsi="Times New Roman" w:cs="AdvTT6120e2aa"/>
          <w:color w:val="000000" w:themeColor="text1"/>
          <w:sz w:val="22"/>
          <w:szCs w:val="20"/>
        </w:rPr>
        <w:t>[</w:t>
      </w:r>
      <w:r w:rsidR="00064EA7" w:rsidRPr="00A51D2F">
        <w:rPr>
          <w:rFonts w:ascii="Times New Roman" w:hAnsi="Times New Roman" w:cs="AdvTT6120e2aa"/>
          <w:color w:val="000000" w:themeColor="text1"/>
          <w:sz w:val="22"/>
          <w:szCs w:val="20"/>
        </w:rPr>
        <w:t>42</w:t>
      </w:r>
      <w:r w:rsidRPr="00A51D2F">
        <w:rPr>
          <w:rFonts w:ascii="Times New Roman" w:hAnsi="Times New Roman" w:cs="AdvTT6120e2aa"/>
          <w:color w:val="000000" w:themeColor="text1"/>
          <w:sz w:val="22"/>
          <w:szCs w:val="20"/>
        </w:rPr>
        <w:t>].</w:t>
      </w:r>
      <w:r w:rsidRPr="00A51D2F">
        <w:rPr>
          <w:rFonts w:ascii="Times New Roman" w:hAnsi="Times New Roman" w:cs="AdvTT6120e2aa"/>
          <w:color w:val="000000"/>
          <w:sz w:val="22"/>
          <w:szCs w:val="20"/>
        </w:rPr>
        <w:t xml:space="preserve"> In the same way, different </w:t>
      </w:r>
      <w:r w:rsidR="00D3394E" w:rsidRPr="00A51D2F">
        <w:rPr>
          <w:rFonts w:ascii="Times New Roman" w:hAnsi="Times New Roman" w:cs="AdvTT6120e2aa"/>
          <w:color w:val="000000"/>
          <w:sz w:val="22"/>
          <w:szCs w:val="20"/>
        </w:rPr>
        <w:t xml:space="preserve">human and bovine </w:t>
      </w:r>
      <w:r w:rsidRPr="00A51D2F">
        <w:rPr>
          <w:rFonts w:ascii="Times New Roman" w:hAnsi="Times New Roman" w:cs="AdvTT6120e2aa"/>
          <w:color w:val="000000"/>
          <w:sz w:val="22"/>
          <w:szCs w:val="20"/>
        </w:rPr>
        <w:t xml:space="preserve">CYP11B1 fusions with adrenodoxin and adrenodoxin reductase </w:t>
      </w:r>
      <w:r w:rsidR="00D3394E" w:rsidRPr="00A51D2F">
        <w:rPr>
          <w:rFonts w:ascii="Times New Roman" w:hAnsi="Times New Roman" w:cs="AdvTT6120e2aa"/>
          <w:color w:val="000000"/>
          <w:sz w:val="22"/>
          <w:szCs w:val="20"/>
        </w:rPr>
        <w:t xml:space="preserve">(bovine) </w:t>
      </w:r>
      <w:r w:rsidRPr="00A51D2F">
        <w:rPr>
          <w:rFonts w:ascii="Times New Roman" w:hAnsi="Times New Roman" w:cs="AdvTT6120e2aa"/>
          <w:color w:val="000000"/>
          <w:sz w:val="22"/>
          <w:szCs w:val="20"/>
        </w:rPr>
        <w:t xml:space="preserve">were created and successfully expressed in COS-1 cells, although even the best fusion protein had less activity than CYP11B1 alone, receiving electrons from co-expressed </w:t>
      </w:r>
      <w:r w:rsidR="00F91870" w:rsidRPr="00A51D2F">
        <w:rPr>
          <w:rFonts w:ascii="Times New Roman" w:hAnsi="Times New Roman" w:cs="AdvTT6120e2aa"/>
          <w:color w:val="000000"/>
          <w:sz w:val="22"/>
          <w:szCs w:val="20"/>
        </w:rPr>
        <w:t xml:space="preserve">reductase proteins </w:t>
      </w:r>
      <w:r w:rsidRPr="00A51D2F">
        <w:rPr>
          <w:rFonts w:ascii="Times New Roman" w:hAnsi="Times New Roman" w:cs="AdvTT6120e2aa"/>
          <w:color w:val="000000" w:themeColor="text1"/>
          <w:sz w:val="22"/>
          <w:szCs w:val="20"/>
        </w:rPr>
        <w:t>[</w:t>
      </w:r>
      <w:r w:rsidR="00064EA7" w:rsidRPr="00A51D2F">
        <w:rPr>
          <w:rFonts w:ascii="Times New Roman" w:hAnsi="Times New Roman" w:cs="AdvTT6120e2aa"/>
          <w:color w:val="000000" w:themeColor="text1"/>
          <w:sz w:val="22"/>
          <w:szCs w:val="20"/>
        </w:rPr>
        <w:t>43</w:t>
      </w:r>
      <w:r w:rsidRPr="00A51D2F">
        <w:rPr>
          <w:rFonts w:ascii="Times New Roman" w:hAnsi="Times New Roman" w:cs="AdvTT6120e2aa"/>
          <w:color w:val="000000" w:themeColor="text1"/>
          <w:sz w:val="22"/>
          <w:szCs w:val="20"/>
        </w:rPr>
        <w:t>].</w:t>
      </w:r>
      <w:r w:rsidRPr="00A51D2F">
        <w:rPr>
          <w:rFonts w:ascii="Times New Roman" w:hAnsi="Times New Roman" w:cs="AdvTT6120e2aa"/>
          <w:color w:val="000000"/>
          <w:sz w:val="22"/>
          <w:szCs w:val="20"/>
        </w:rPr>
        <w:t xml:space="preserve"> </w:t>
      </w:r>
    </w:p>
    <w:p w14:paraId="39707E17" w14:textId="77777777" w:rsidR="003C2FCF" w:rsidRPr="00A51D2F" w:rsidRDefault="003C2FCF" w:rsidP="00961DF8">
      <w:pPr>
        <w:widowControl w:val="0"/>
        <w:autoSpaceDE w:val="0"/>
        <w:autoSpaceDN w:val="0"/>
        <w:adjustRightInd w:val="0"/>
        <w:spacing w:line="360" w:lineRule="auto"/>
        <w:jc w:val="both"/>
        <w:rPr>
          <w:rFonts w:ascii="Times New Roman" w:hAnsi="Times New Roman" w:cs="TimesNewRomanPSMT"/>
          <w:sz w:val="22"/>
          <w:szCs w:val="22"/>
        </w:rPr>
      </w:pPr>
    </w:p>
    <w:p w14:paraId="2BA2139F" w14:textId="77777777" w:rsidR="003C2FCF" w:rsidRPr="00A51D2F" w:rsidRDefault="003C2FCF" w:rsidP="00961DF8">
      <w:pPr>
        <w:widowControl w:val="0"/>
        <w:autoSpaceDE w:val="0"/>
        <w:autoSpaceDN w:val="0"/>
        <w:adjustRightInd w:val="0"/>
        <w:spacing w:line="360" w:lineRule="auto"/>
        <w:jc w:val="both"/>
        <w:rPr>
          <w:rFonts w:ascii="Times New Roman" w:hAnsi="Times New Roman" w:cs="TimesNewRomanPSMT"/>
          <w:b/>
          <w:sz w:val="22"/>
          <w:szCs w:val="22"/>
        </w:rPr>
      </w:pPr>
      <w:r w:rsidRPr="00A51D2F">
        <w:rPr>
          <w:rFonts w:ascii="Times New Roman" w:hAnsi="Times New Roman" w:cs="TimesNewRomanPSMT"/>
          <w:b/>
          <w:sz w:val="22"/>
          <w:szCs w:val="22"/>
        </w:rPr>
        <w:t>3.2 Microsomal P450 fusion constructs with bacterial reductases</w:t>
      </w:r>
    </w:p>
    <w:p w14:paraId="03D77762" w14:textId="77777777" w:rsidR="00BF6283" w:rsidRPr="00A51D2F" w:rsidRDefault="00DF6D2D" w:rsidP="00961DF8">
      <w:pPr>
        <w:widowControl w:val="0"/>
        <w:autoSpaceDE w:val="0"/>
        <w:autoSpaceDN w:val="0"/>
        <w:adjustRightInd w:val="0"/>
        <w:spacing w:line="360" w:lineRule="auto"/>
        <w:jc w:val="both"/>
        <w:rPr>
          <w:rFonts w:ascii="Times New Roman" w:hAnsi="Times New Roman" w:cs="TimesNewRomanPSMT"/>
          <w:sz w:val="22"/>
          <w:szCs w:val="22"/>
        </w:rPr>
      </w:pPr>
      <w:r w:rsidRPr="00A51D2F">
        <w:rPr>
          <w:rFonts w:ascii="Times New Roman" w:hAnsi="Times New Roman" w:cs="TimesNewRomanPSMT"/>
          <w:sz w:val="22"/>
          <w:szCs w:val="22"/>
        </w:rPr>
        <w:t>The construction of fusion proteins has not been limited to class II P450 systems and chimeras</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 xml:space="preserve">have also been made using components of class I and class </w:t>
      </w:r>
      <w:r w:rsidR="00B75FCC" w:rsidRPr="00A51D2F">
        <w:rPr>
          <w:rFonts w:ascii="Times New Roman" w:hAnsi="Times New Roman" w:cs="TimesNewRomanPSMT"/>
          <w:sz w:val="22"/>
          <w:szCs w:val="22"/>
        </w:rPr>
        <w:t>V</w:t>
      </w:r>
      <w:r w:rsidRPr="00A51D2F">
        <w:rPr>
          <w:rFonts w:ascii="Times New Roman" w:hAnsi="Times New Roman" w:cs="TimesNewRomanPSMT"/>
          <w:sz w:val="22"/>
          <w:szCs w:val="22"/>
        </w:rPr>
        <w:t>III P450s. Microsomal cytochromes P450</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have also been fused to domains from the bacterial enzymes CYP102A1 (P450</w:t>
      </w:r>
      <w:r w:rsidR="00D0253B" w:rsidRPr="00A51D2F">
        <w:rPr>
          <w:rFonts w:ascii="Times New Roman" w:hAnsi="Times New Roman" w:cs="TimesNewRomanPSMT"/>
          <w:sz w:val="22"/>
          <w:szCs w:val="14"/>
        </w:rPr>
        <w:t>BM</w:t>
      </w:r>
      <w:r w:rsidRPr="00A51D2F">
        <w:rPr>
          <w:rFonts w:ascii="Times New Roman" w:hAnsi="Times New Roman" w:cs="TimesNewRomanPSMT"/>
          <w:sz w:val="22"/>
          <w:szCs w:val="14"/>
        </w:rPr>
        <w:t>3</w:t>
      </w:r>
      <w:r w:rsidRPr="00A51D2F">
        <w:rPr>
          <w:rFonts w:ascii="Times New Roman" w:hAnsi="Times New Roman" w:cs="TimesNewRomanPSMT"/>
          <w:sz w:val="22"/>
          <w:szCs w:val="22"/>
        </w:rPr>
        <w:t>) and CYP101</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(P450</w:t>
      </w:r>
      <w:r w:rsidR="00D0253B" w:rsidRPr="00A51D2F">
        <w:rPr>
          <w:rFonts w:ascii="Times New Roman" w:hAnsi="Times New Roman" w:cs="TimesNewRomanPSMT"/>
          <w:sz w:val="22"/>
          <w:szCs w:val="14"/>
        </w:rPr>
        <w:t>cam</w:t>
      </w:r>
      <w:r w:rsidRPr="00A51D2F">
        <w:rPr>
          <w:rFonts w:ascii="Times New Roman" w:hAnsi="Times New Roman" w:cs="TimesNewRomanPSMT"/>
          <w:sz w:val="22"/>
          <w:szCs w:val="22"/>
        </w:rPr>
        <w:t>). A fusion protein comprising the rat CYP2C11 fused to BMR (the reductase domain of</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 xml:space="preserve">CYP102A1) </w:t>
      </w:r>
      <w:r w:rsidRPr="00A51D2F">
        <w:rPr>
          <w:rFonts w:ascii="Times New Roman" w:hAnsi="Times New Roman" w:cs="TimesNewRomanPSMT"/>
          <w:i/>
          <w:iCs/>
          <w:sz w:val="22"/>
          <w:szCs w:val="22"/>
        </w:rPr>
        <w:t xml:space="preserve">via </w:t>
      </w:r>
      <w:r w:rsidRPr="00A51D2F">
        <w:rPr>
          <w:rFonts w:ascii="Times New Roman" w:hAnsi="Times New Roman" w:cs="TimesNewRomanPSMT"/>
          <w:sz w:val="22"/>
          <w:szCs w:val="22"/>
        </w:rPr>
        <w:t xml:space="preserve">a Pro-Ser-Arg linker was found to catalyse the metabolism of arachidonic acid </w:t>
      </w:r>
      <w:r w:rsidRPr="00A51D2F">
        <w:rPr>
          <w:rFonts w:ascii="Times New Roman" w:hAnsi="Times New Roman" w:cs="TimesNewRomanPSMT"/>
          <w:sz w:val="22"/>
          <w:szCs w:val="14"/>
        </w:rPr>
        <w:t>[</w:t>
      </w:r>
      <w:r w:rsidR="00064EA7" w:rsidRPr="00A51D2F">
        <w:rPr>
          <w:rFonts w:ascii="Times New Roman" w:hAnsi="Times New Roman" w:cs="TimesNewRomanPSMT"/>
          <w:sz w:val="22"/>
          <w:szCs w:val="14"/>
        </w:rPr>
        <w:t>44</w:t>
      </w:r>
      <w:r w:rsidRPr="00A51D2F">
        <w:rPr>
          <w:rFonts w:ascii="Times New Roman" w:hAnsi="Times New Roman" w:cs="TimesNewRomanPSMT"/>
          <w:sz w:val="22"/>
          <w:szCs w:val="14"/>
        </w:rPr>
        <w:t>]</w:t>
      </w:r>
      <w:r w:rsidRPr="00A51D2F">
        <w:rPr>
          <w:rFonts w:ascii="Times New Roman" w:hAnsi="Times New Roman" w:cs="TimesNewRomanPSMT"/>
          <w:sz w:val="22"/>
          <w:szCs w:val="22"/>
        </w:rPr>
        <w:t>.</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However</w:t>
      </w:r>
      <w:r w:rsidR="00321965" w:rsidRPr="00A51D2F">
        <w:rPr>
          <w:rFonts w:ascii="Times New Roman" w:hAnsi="Times New Roman" w:cs="TimesNewRomanPSMT"/>
          <w:sz w:val="22"/>
          <w:szCs w:val="22"/>
        </w:rPr>
        <w:t>,</w:t>
      </w:r>
      <w:r w:rsidRPr="00A51D2F">
        <w:rPr>
          <w:rFonts w:ascii="Times New Roman" w:hAnsi="Times New Roman" w:cs="TimesNewRomanPSMT"/>
          <w:sz w:val="22"/>
          <w:szCs w:val="22"/>
        </w:rPr>
        <w:t xml:space="preserve"> its activity was lower than both a reconstituted system containing CYP2C11 and rat CPR</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and a fused system between CYP2C11 and rat CPR. Furthermore</w:t>
      </w:r>
      <w:r w:rsidR="00321965" w:rsidRPr="00A51D2F">
        <w:rPr>
          <w:rFonts w:ascii="Times New Roman" w:hAnsi="Times New Roman" w:cs="TimesNewRomanPSMT"/>
          <w:sz w:val="22"/>
          <w:szCs w:val="22"/>
        </w:rPr>
        <w:t>,</w:t>
      </w:r>
      <w:r w:rsidRPr="00A51D2F">
        <w:rPr>
          <w:rFonts w:ascii="Times New Roman" w:hAnsi="Times New Roman" w:cs="TimesNewRomanPSMT"/>
          <w:sz w:val="22"/>
          <w:szCs w:val="22"/>
        </w:rPr>
        <w:t xml:space="preserve"> activity of the CP2C11/BMR fusion</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was greatly enhanced upon addition of purified reductase either of mammalian or bacterial origin</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indicating poor intra-molecular electron transfer.</w:t>
      </w:r>
      <w:r w:rsidR="007E5828" w:rsidRPr="00A51D2F">
        <w:rPr>
          <w:rFonts w:ascii="Times New Roman" w:hAnsi="Times New Roman" w:cs="TimesNewRomanPSMT"/>
          <w:sz w:val="22"/>
          <w:szCs w:val="22"/>
        </w:rPr>
        <w:t xml:space="preserve"> </w:t>
      </w:r>
    </w:p>
    <w:p w14:paraId="7C0B9C0D" w14:textId="77777777" w:rsidR="003C2FCF" w:rsidRPr="00A51D2F" w:rsidRDefault="00DF6D2D" w:rsidP="00961DF8">
      <w:pPr>
        <w:widowControl w:val="0"/>
        <w:autoSpaceDE w:val="0"/>
        <w:autoSpaceDN w:val="0"/>
        <w:adjustRightInd w:val="0"/>
        <w:spacing w:line="360" w:lineRule="auto"/>
        <w:jc w:val="both"/>
        <w:rPr>
          <w:rFonts w:ascii="Times New Roman" w:hAnsi="Times New Roman" w:cs="TimesNewRomanPSMT"/>
          <w:sz w:val="22"/>
          <w:szCs w:val="22"/>
        </w:rPr>
      </w:pPr>
      <w:r w:rsidRPr="00A51D2F">
        <w:rPr>
          <w:rFonts w:ascii="Times New Roman" w:hAnsi="Times New Roman" w:cs="TimesNewRomanPSMT"/>
          <w:sz w:val="22"/>
          <w:szCs w:val="22"/>
        </w:rPr>
        <w:t xml:space="preserve">Using the molecular Lego approach </w:t>
      </w:r>
      <w:r w:rsidRPr="00A51D2F">
        <w:rPr>
          <w:rFonts w:ascii="Times New Roman" w:hAnsi="Times New Roman" w:cs="TimesNewRomanPSMT"/>
          <w:sz w:val="22"/>
          <w:szCs w:val="14"/>
        </w:rPr>
        <w:t>[</w:t>
      </w:r>
      <w:r w:rsidR="00064EA7" w:rsidRPr="00A51D2F">
        <w:rPr>
          <w:rFonts w:ascii="Times New Roman" w:hAnsi="Times New Roman" w:cs="TimesNewRomanPSMT"/>
          <w:sz w:val="22"/>
          <w:szCs w:val="14"/>
        </w:rPr>
        <w:t>9</w:t>
      </w:r>
      <w:r w:rsidR="003B1EEB" w:rsidRPr="00A51D2F">
        <w:rPr>
          <w:rFonts w:ascii="Times New Roman" w:hAnsi="Times New Roman" w:cs="TimesNewRomanPSMT"/>
          <w:sz w:val="22"/>
          <w:szCs w:val="14"/>
        </w:rPr>
        <w:t xml:space="preserve">, </w:t>
      </w:r>
      <w:r w:rsidR="00064EA7" w:rsidRPr="00A51D2F">
        <w:rPr>
          <w:rFonts w:ascii="Times New Roman" w:hAnsi="Times New Roman" w:cs="TimesNewRomanPSMT"/>
          <w:sz w:val="22"/>
          <w:szCs w:val="14"/>
        </w:rPr>
        <w:t>10</w:t>
      </w:r>
      <w:r w:rsidRPr="00A51D2F">
        <w:rPr>
          <w:rFonts w:ascii="Times New Roman" w:hAnsi="Times New Roman" w:cs="TimesNewRomanPSMT"/>
          <w:sz w:val="22"/>
          <w:szCs w:val="14"/>
        </w:rPr>
        <w:t>]</w:t>
      </w:r>
      <w:r w:rsidRPr="00A51D2F">
        <w:rPr>
          <w:rFonts w:ascii="Times New Roman" w:hAnsi="Times New Roman" w:cs="TimesNewRomanPSMT"/>
          <w:sz w:val="22"/>
          <w:szCs w:val="22"/>
        </w:rPr>
        <w:t>, our laboratory has created fusion protein</w:t>
      </w:r>
      <w:r w:rsidR="00321965" w:rsidRPr="00A51D2F">
        <w:rPr>
          <w:rFonts w:ascii="Times New Roman" w:hAnsi="Times New Roman" w:cs="TimesNewRomanPSMT"/>
          <w:sz w:val="22"/>
          <w:szCs w:val="22"/>
        </w:rPr>
        <w:t>s</w:t>
      </w:r>
      <w:r w:rsidRPr="00A51D2F">
        <w:rPr>
          <w:rFonts w:ascii="Times New Roman" w:hAnsi="Times New Roman" w:cs="TimesNewRomanPSMT"/>
          <w:sz w:val="22"/>
          <w:szCs w:val="22"/>
        </w:rPr>
        <w:t xml:space="preserve"> consisting</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of the human CYP2E1, CYP2C9, CYP2C19 and CYP3A4</w:t>
      </w:r>
      <w:r w:rsidR="00BF6283" w:rsidRPr="00A51D2F">
        <w:rPr>
          <w:rFonts w:ascii="Times New Roman" w:hAnsi="Times New Roman" w:cs="TimesNewRomanPSMT"/>
          <w:sz w:val="22"/>
          <w:szCs w:val="22"/>
        </w:rPr>
        <w:t xml:space="preserve">, and </w:t>
      </w:r>
      <w:r w:rsidR="0021793B" w:rsidRPr="00A51D2F">
        <w:rPr>
          <w:rFonts w:ascii="Times New Roman" w:hAnsi="Times New Roman" w:cs="TimesNewRomanPSMT"/>
          <w:sz w:val="22"/>
          <w:szCs w:val="22"/>
        </w:rPr>
        <w:t>monkey</w:t>
      </w:r>
      <w:r w:rsidR="00BF6283" w:rsidRPr="00A51D2F">
        <w:rPr>
          <w:rFonts w:ascii="Times New Roman" w:hAnsi="Times New Roman" w:cs="TimesNewRomanPSMT"/>
          <w:sz w:val="22"/>
          <w:szCs w:val="22"/>
        </w:rPr>
        <w:t xml:space="preserve"> 2C20</w:t>
      </w:r>
      <w:r w:rsidRPr="00A51D2F">
        <w:rPr>
          <w:rFonts w:ascii="Times New Roman" w:hAnsi="Times New Roman" w:cs="TimesNewRomanPSMT"/>
          <w:sz w:val="22"/>
          <w:szCs w:val="22"/>
        </w:rPr>
        <w:t xml:space="preserve"> fused to the reductase domain of</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CYP102A1</w:t>
      </w:r>
      <w:r w:rsidR="004C0194" w:rsidRPr="00A51D2F">
        <w:rPr>
          <w:rFonts w:ascii="Times New Roman" w:hAnsi="Times New Roman" w:cs="TimesNewRomanPSMT"/>
          <w:sz w:val="22"/>
          <w:szCs w:val="22"/>
        </w:rPr>
        <w:t xml:space="preserve"> (BMR)</w:t>
      </w:r>
      <w:r w:rsidR="00BF6283" w:rsidRPr="00A51D2F">
        <w:rPr>
          <w:rFonts w:ascii="Times New Roman" w:hAnsi="Times New Roman" w:cs="TimesNewRomanPSMT"/>
          <w:sz w:val="22"/>
          <w:szCs w:val="22"/>
        </w:rPr>
        <w:t xml:space="preserve"> </w:t>
      </w:r>
      <w:r w:rsidRPr="00A51D2F">
        <w:rPr>
          <w:rFonts w:ascii="Times New Roman" w:hAnsi="Times New Roman" w:cs="TimesNewRomanPSMT"/>
          <w:sz w:val="22"/>
          <w:szCs w:val="14"/>
        </w:rPr>
        <w:t>[</w:t>
      </w:r>
      <w:r w:rsidR="00064EA7" w:rsidRPr="00A51D2F">
        <w:rPr>
          <w:rFonts w:ascii="Times New Roman" w:hAnsi="Times New Roman" w:cs="TimesNewRomanPSMT"/>
          <w:sz w:val="22"/>
          <w:szCs w:val="14"/>
        </w:rPr>
        <w:t>11, 12, 45</w:t>
      </w:r>
      <w:r w:rsidRPr="00A51D2F">
        <w:rPr>
          <w:rFonts w:ascii="Times New Roman" w:hAnsi="Times New Roman" w:cs="TimesNewRomanPSMT"/>
          <w:sz w:val="22"/>
          <w:szCs w:val="14"/>
        </w:rPr>
        <w:t>]</w:t>
      </w:r>
      <w:r w:rsidR="004C0194" w:rsidRPr="00A51D2F">
        <w:rPr>
          <w:rFonts w:ascii="Times New Roman" w:hAnsi="Times New Roman" w:cs="TimesNewRomanPSMT"/>
          <w:sz w:val="22"/>
          <w:szCs w:val="14"/>
        </w:rPr>
        <w:t>, as shown in Figure 2</w:t>
      </w:r>
      <w:r w:rsidRPr="00A51D2F">
        <w:rPr>
          <w:rFonts w:ascii="Times New Roman" w:hAnsi="Times New Roman" w:cs="TimesNewRomanPSMT"/>
          <w:sz w:val="22"/>
          <w:szCs w:val="22"/>
        </w:rPr>
        <w:t>. The CYP2</w:t>
      </w:r>
      <w:r w:rsidR="003D2F6E" w:rsidRPr="00A51D2F">
        <w:rPr>
          <w:rFonts w:ascii="Times New Roman" w:hAnsi="Times New Roman" w:cs="TimesNewRomanPSMT"/>
          <w:sz w:val="22"/>
          <w:szCs w:val="22"/>
        </w:rPr>
        <w:t xml:space="preserve">E1/BMR, CYP2C9/BMR, CYP2C19/BMR, </w:t>
      </w:r>
      <w:r w:rsidRPr="00A51D2F">
        <w:rPr>
          <w:rFonts w:ascii="Times New Roman" w:hAnsi="Times New Roman" w:cs="TimesNewRomanPSMT"/>
          <w:sz w:val="22"/>
          <w:szCs w:val="22"/>
        </w:rPr>
        <w:t>CYP3A4/BMR</w:t>
      </w:r>
      <w:r w:rsidR="003D2F6E" w:rsidRPr="00A51D2F">
        <w:rPr>
          <w:rFonts w:ascii="Times New Roman" w:hAnsi="Times New Roman" w:cs="TimesNewRomanPSMT"/>
          <w:sz w:val="22"/>
          <w:szCs w:val="22"/>
        </w:rPr>
        <w:t xml:space="preserve"> and CYP2C20/BMR</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 xml:space="preserve">chimeras were </w:t>
      </w:r>
      <w:r w:rsidR="00321965" w:rsidRPr="00A51D2F">
        <w:rPr>
          <w:rFonts w:ascii="Times New Roman" w:hAnsi="Times New Roman" w:cs="TimesNewRomanPSMT"/>
          <w:sz w:val="22"/>
          <w:szCs w:val="22"/>
        </w:rPr>
        <w:t>all</w:t>
      </w:r>
      <w:r w:rsidRPr="00A51D2F">
        <w:rPr>
          <w:rFonts w:ascii="Times New Roman" w:hAnsi="Times New Roman" w:cs="TimesNewRomanPSMT"/>
          <w:sz w:val="22"/>
          <w:szCs w:val="22"/>
        </w:rPr>
        <w:t xml:space="preserve"> active and correctly folded in the absence of detergent and in comparison with the</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parent P450 enzyme, these chimeras showed greatly improved solubility properties. The chimeras</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were catalytically self-sufficient and presented turnover rates similar to those reported for the native</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enzymes in reconstituted systems, unlike previously reported mammalian cytochrome P450 fusion</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proteins. Furthermore</w:t>
      </w:r>
      <w:r w:rsidR="003D2F6E" w:rsidRPr="00A51D2F">
        <w:rPr>
          <w:rFonts w:ascii="Times New Roman" w:hAnsi="Times New Roman" w:cs="TimesNewRomanPSMT"/>
          <w:sz w:val="22"/>
          <w:szCs w:val="22"/>
        </w:rPr>
        <w:t>,</w:t>
      </w:r>
      <w:r w:rsidRPr="00A51D2F">
        <w:rPr>
          <w:rFonts w:ascii="Times New Roman" w:hAnsi="Times New Roman" w:cs="TimesNewRomanPSMT"/>
          <w:sz w:val="22"/>
          <w:szCs w:val="22"/>
        </w:rPr>
        <w:t xml:space="preserve"> the specific activities of these chimeras were not dependent on the enzyme</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concentration present in the reaction buffer and did not require the addition of accessory proteins,</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 xml:space="preserve">detergents or phospholipids to be fully active. </w:t>
      </w:r>
      <w:r w:rsidR="003C2FCF" w:rsidRPr="00A51D2F">
        <w:rPr>
          <w:rFonts w:ascii="Times New Roman" w:hAnsi="Times New Roman" w:cs="AdvGulliv-R"/>
          <w:color w:val="000000"/>
          <w:sz w:val="22"/>
          <w:szCs w:val="16"/>
        </w:rPr>
        <w:t xml:space="preserve">However, in </w:t>
      </w:r>
      <w:r w:rsidR="003C2FCF" w:rsidRPr="00A51D2F">
        <w:rPr>
          <w:rFonts w:ascii="Times New Roman" w:hAnsi="Times New Roman" w:cs="AdvGulliv-R"/>
          <w:i/>
          <w:color w:val="000000"/>
          <w:sz w:val="22"/>
          <w:szCs w:val="16"/>
        </w:rPr>
        <w:t>in vitro</w:t>
      </w:r>
      <w:r w:rsidR="003C2FCF" w:rsidRPr="00A51D2F">
        <w:rPr>
          <w:rFonts w:ascii="Times New Roman" w:hAnsi="Times New Roman" w:cs="AdvGulliv-R"/>
          <w:color w:val="000000"/>
          <w:sz w:val="22"/>
          <w:szCs w:val="16"/>
        </w:rPr>
        <w:t xml:space="preserve"> studies </w:t>
      </w:r>
      <w:r w:rsidR="003C2FCF" w:rsidRPr="00A51D2F">
        <w:rPr>
          <w:rFonts w:ascii="Times New Roman" w:hAnsi="Times New Roman" w:cs="TimesNewRomanPSMT"/>
          <w:sz w:val="22"/>
          <w:szCs w:val="22"/>
        </w:rPr>
        <w:t>the coupling efficiency</w:t>
      </w:r>
      <w:r w:rsidR="00FA6980" w:rsidRPr="00A51D2F">
        <w:rPr>
          <w:rFonts w:ascii="Times New Roman" w:hAnsi="Times New Roman" w:cs="TimesNewRomanPSMT"/>
          <w:sz w:val="22"/>
          <w:szCs w:val="22"/>
        </w:rPr>
        <w:t>,</w:t>
      </w:r>
      <w:r w:rsidR="003C2FCF" w:rsidRPr="00A51D2F">
        <w:rPr>
          <w:rFonts w:ascii="Times New Roman" w:hAnsi="Times New Roman" w:cs="TimesNewRomanPSMT"/>
          <w:sz w:val="22"/>
          <w:szCs w:val="22"/>
        </w:rPr>
        <w:t xml:space="preserve"> within this chimera</w:t>
      </w:r>
      <w:r w:rsidR="00FA6980" w:rsidRPr="00A51D2F">
        <w:rPr>
          <w:rFonts w:ascii="Times New Roman" w:hAnsi="Times New Roman" w:cs="TimesNewRomanPSMT"/>
          <w:sz w:val="22"/>
          <w:szCs w:val="22"/>
        </w:rPr>
        <w:t>,</w:t>
      </w:r>
      <w:r w:rsidR="003C2FCF" w:rsidRPr="00A51D2F">
        <w:rPr>
          <w:rFonts w:ascii="Times New Roman" w:hAnsi="Times New Roman" w:cs="TimesNewRomanPSMT"/>
          <w:sz w:val="22"/>
          <w:szCs w:val="22"/>
        </w:rPr>
        <w:t xml:space="preserve"> between NADPH utilization and substrate demethylation was not increased</w:t>
      </w:r>
      <w:r w:rsidR="003C2FCF" w:rsidRPr="00A51D2F">
        <w:rPr>
          <w:rFonts w:ascii="Times New Roman" w:hAnsi="Times New Roman" w:cs="AdvGulliv-R"/>
          <w:color w:val="000000"/>
          <w:sz w:val="22"/>
          <w:szCs w:val="16"/>
        </w:rPr>
        <w:t xml:space="preserve"> </w:t>
      </w:r>
      <w:r w:rsidR="003C2FCF" w:rsidRPr="00A51D2F">
        <w:rPr>
          <w:rFonts w:ascii="Times New Roman" w:hAnsi="Times New Roman" w:cs="TimesNewRomanPSMT"/>
          <w:sz w:val="22"/>
          <w:szCs w:val="22"/>
        </w:rPr>
        <w:t>[</w:t>
      </w:r>
      <w:r w:rsidR="00064EA7" w:rsidRPr="00A51D2F">
        <w:rPr>
          <w:rFonts w:ascii="Times New Roman" w:hAnsi="Times New Roman" w:cs="TimesNewRomanPSMT"/>
          <w:sz w:val="22"/>
          <w:szCs w:val="22"/>
        </w:rPr>
        <w:t>46</w:t>
      </w:r>
      <w:r w:rsidR="003C2FCF" w:rsidRPr="00A51D2F">
        <w:rPr>
          <w:rFonts w:ascii="Times New Roman" w:hAnsi="Times New Roman" w:cs="TimesNewRomanPSMT"/>
          <w:sz w:val="22"/>
          <w:szCs w:val="22"/>
        </w:rPr>
        <w:t>].</w:t>
      </w:r>
    </w:p>
    <w:p w14:paraId="646E9A6D" w14:textId="77777777" w:rsidR="003B1EEB" w:rsidRPr="00A51D2F" w:rsidRDefault="00FA6980" w:rsidP="00961DF8">
      <w:pPr>
        <w:widowControl w:val="0"/>
        <w:autoSpaceDE w:val="0"/>
        <w:autoSpaceDN w:val="0"/>
        <w:adjustRightInd w:val="0"/>
        <w:spacing w:line="360" w:lineRule="auto"/>
        <w:jc w:val="both"/>
        <w:rPr>
          <w:rFonts w:ascii="Times New Roman" w:hAnsi="Times New Roman" w:cs="AdvGulliv-R"/>
          <w:color w:val="000000"/>
          <w:sz w:val="22"/>
          <w:szCs w:val="16"/>
        </w:rPr>
      </w:pPr>
      <w:r w:rsidRPr="00A51D2F">
        <w:rPr>
          <w:rFonts w:ascii="Times New Roman" w:hAnsi="Times New Roman" w:cs="AdvTT6120e2aa"/>
          <w:color w:val="000000"/>
          <w:sz w:val="22"/>
          <w:szCs w:val="20"/>
        </w:rPr>
        <w:t xml:space="preserve">Our group also used the same </w:t>
      </w:r>
      <w:r w:rsidRPr="00A51D2F">
        <w:rPr>
          <w:rFonts w:ascii="Times New Roman" w:hAnsi="Times New Roman" w:cs="TimesNewRomanPSMT"/>
          <w:sz w:val="22"/>
          <w:szCs w:val="22"/>
        </w:rPr>
        <w:t xml:space="preserve">approach </w:t>
      </w:r>
      <w:r w:rsidRPr="00A51D2F">
        <w:rPr>
          <w:rFonts w:ascii="Times New Roman" w:hAnsi="Times New Roman" w:cs="TimesNewRomanPSMT"/>
          <w:sz w:val="22"/>
          <w:szCs w:val="14"/>
        </w:rPr>
        <w:t>[</w:t>
      </w:r>
      <w:r w:rsidR="00064EA7" w:rsidRPr="00A51D2F">
        <w:rPr>
          <w:rFonts w:ascii="Times New Roman" w:hAnsi="Times New Roman" w:cs="TimesNewRomanPSMT"/>
          <w:sz w:val="22"/>
          <w:szCs w:val="14"/>
        </w:rPr>
        <w:t>9</w:t>
      </w:r>
      <w:r w:rsidR="003B1EEB" w:rsidRPr="00A51D2F">
        <w:rPr>
          <w:rFonts w:ascii="Times New Roman" w:hAnsi="Times New Roman" w:cs="TimesNewRomanPSMT"/>
          <w:sz w:val="22"/>
          <w:szCs w:val="14"/>
        </w:rPr>
        <w:t xml:space="preserve">, </w:t>
      </w:r>
      <w:r w:rsidR="00064EA7" w:rsidRPr="00A51D2F">
        <w:rPr>
          <w:rFonts w:ascii="Times New Roman" w:hAnsi="Times New Roman" w:cs="TimesNewRomanPSMT"/>
          <w:sz w:val="22"/>
          <w:szCs w:val="14"/>
        </w:rPr>
        <w:t>10</w:t>
      </w:r>
      <w:r w:rsidRPr="00A51D2F">
        <w:rPr>
          <w:rFonts w:ascii="Times New Roman" w:hAnsi="Times New Roman" w:cs="TimesNewRomanPSMT"/>
          <w:sz w:val="22"/>
          <w:szCs w:val="14"/>
        </w:rPr>
        <w:t xml:space="preserve">] for fusing the </w:t>
      </w:r>
      <w:r w:rsidRPr="00A51D2F">
        <w:rPr>
          <w:rFonts w:ascii="Times New Roman" w:hAnsi="Times New Roman" w:cs="AdvTT6120e2aa"/>
          <w:color w:val="000000"/>
          <w:sz w:val="22"/>
          <w:szCs w:val="20"/>
        </w:rPr>
        <w:t xml:space="preserve">human CYP3A4 with flavodoxin (from </w:t>
      </w:r>
      <w:r w:rsidRPr="00A51D2F">
        <w:rPr>
          <w:rFonts w:ascii="Times New Roman" w:hAnsi="Times New Roman" w:cs="AdvTT6120e2aa"/>
          <w:i/>
          <w:color w:val="000000"/>
          <w:sz w:val="22"/>
          <w:szCs w:val="20"/>
        </w:rPr>
        <w:t>Desulfovibrio vulgaris</w:t>
      </w:r>
      <w:r w:rsidRPr="00A51D2F">
        <w:rPr>
          <w:rFonts w:ascii="Times New Roman" w:hAnsi="Times New Roman" w:cs="AdvTT6120e2aa"/>
          <w:color w:val="000000"/>
          <w:sz w:val="22"/>
          <w:szCs w:val="20"/>
        </w:rPr>
        <w:t xml:space="preserve">) as the electron transfer domain </w:t>
      </w:r>
      <w:r w:rsidR="003B1EEB" w:rsidRPr="00A51D2F">
        <w:rPr>
          <w:rFonts w:ascii="Times New Roman" w:hAnsi="Times New Roman" w:cs="AdvGulliv-R"/>
          <w:color w:val="000000"/>
          <w:sz w:val="22"/>
          <w:szCs w:val="16"/>
        </w:rPr>
        <w:t>[</w:t>
      </w:r>
      <w:r w:rsidR="00064EA7" w:rsidRPr="00A51D2F">
        <w:rPr>
          <w:rFonts w:ascii="Times New Roman" w:hAnsi="Times New Roman" w:cs="AdvGulliv-R"/>
          <w:color w:val="000000"/>
          <w:sz w:val="22"/>
          <w:szCs w:val="16"/>
        </w:rPr>
        <w:t>47</w:t>
      </w:r>
      <w:r w:rsidR="003B1EEB" w:rsidRPr="00A51D2F">
        <w:rPr>
          <w:rFonts w:ascii="Times New Roman" w:hAnsi="Times New Roman" w:cs="AdvGulliv-R"/>
          <w:color w:val="000000"/>
          <w:sz w:val="22"/>
          <w:szCs w:val="16"/>
        </w:rPr>
        <w:t>]</w:t>
      </w:r>
      <w:r w:rsidR="004C0194" w:rsidRPr="00A51D2F">
        <w:rPr>
          <w:rFonts w:ascii="Times New Roman" w:hAnsi="Times New Roman" w:cs="AdvGulliv-R"/>
          <w:color w:val="000000"/>
          <w:sz w:val="22"/>
          <w:szCs w:val="16"/>
        </w:rPr>
        <w:t xml:space="preserve"> (Figure 2)</w:t>
      </w:r>
      <w:r w:rsidRPr="00A51D2F">
        <w:rPr>
          <w:rFonts w:ascii="Times New Roman" w:hAnsi="Times New Roman" w:cs="AdvTT6120e2aa"/>
          <w:color w:val="000000"/>
          <w:sz w:val="22"/>
          <w:szCs w:val="20"/>
        </w:rPr>
        <w:t xml:space="preserve">. In this case it was </w:t>
      </w:r>
      <w:r w:rsidRPr="00A51D2F">
        <w:rPr>
          <w:rFonts w:ascii="Times New Roman" w:hAnsi="Times New Roman" w:cs="AdvGulliv-R"/>
          <w:color w:val="000000"/>
          <w:sz w:val="22"/>
          <w:szCs w:val="16"/>
        </w:rPr>
        <w:t xml:space="preserve">shown how regulating the electron flow between the human CYP3A4 and electrode surfaces via the flavodoxin enhanced the coupling efficiency and catalytic activity of the immobilised CYP3A4 towards its substrate erythromycin </w:t>
      </w:r>
      <w:r w:rsidR="003B1EEB" w:rsidRPr="00A51D2F">
        <w:rPr>
          <w:rFonts w:ascii="Times New Roman" w:hAnsi="Times New Roman" w:cs="AdvGulliv-R"/>
          <w:color w:val="000000"/>
          <w:sz w:val="22"/>
          <w:szCs w:val="16"/>
        </w:rPr>
        <w:t>[</w:t>
      </w:r>
      <w:r w:rsidR="00064EA7" w:rsidRPr="00A51D2F">
        <w:rPr>
          <w:rFonts w:ascii="Times New Roman" w:hAnsi="Times New Roman" w:cs="AdvGulliv-R"/>
          <w:color w:val="000000"/>
          <w:sz w:val="22"/>
          <w:szCs w:val="16"/>
        </w:rPr>
        <w:t>47</w:t>
      </w:r>
      <w:r w:rsidR="003B1EEB" w:rsidRPr="00A51D2F">
        <w:rPr>
          <w:rFonts w:ascii="Times New Roman" w:hAnsi="Times New Roman" w:cs="AdvGulliv-R"/>
          <w:color w:val="000000"/>
          <w:sz w:val="22"/>
          <w:szCs w:val="16"/>
        </w:rPr>
        <w:t>]</w:t>
      </w:r>
      <w:r w:rsidR="003B1EEB" w:rsidRPr="00A51D2F">
        <w:rPr>
          <w:rFonts w:ascii="Times New Roman" w:hAnsi="Times New Roman" w:cs="AdvTT6120e2aa"/>
          <w:color w:val="000000"/>
          <w:sz w:val="22"/>
          <w:szCs w:val="20"/>
        </w:rPr>
        <w:t>.</w:t>
      </w:r>
      <w:r w:rsidR="00CD2F44" w:rsidRPr="00A51D2F">
        <w:rPr>
          <w:rFonts w:ascii="Times New Roman" w:hAnsi="Times New Roman" w:cs="AdvGulliv-R"/>
          <w:color w:val="000000"/>
          <w:sz w:val="22"/>
          <w:szCs w:val="16"/>
        </w:rPr>
        <w:t xml:space="preserve"> In a further advancement of the same electrochemical principle, different polymorphic variants of 2C9, namely</w:t>
      </w:r>
      <w:r w:rsidR="00A62943" w:rsidRPr="00A51D2F">
        <w:rPr>
          <w:rFonts w:ascii="Times New Roman" w:hAnsi="Times New Roman" w:cs="AdvGulliv-R"/>
          <w:color w:val="000000"/>
          <w:sz w:val="22"/>
          <w:szCs w:val="16"/>
        </w:rPr>
        <w:t xml:space="preserve"> 2C9.1, 2C9.2 and 2C9.3</w:t>
      </w:r>
      <w:r w:rsidR="00CD2F44" w:rsidRPr="00A51D2F">
        <w:rPr>
          <w:rFonts w:ascii="Times New Roman" w:hAnsi="Times New Roman" w:cs="AdvGulliv-R"/>
          <w:color w:val="000000"/>
          <w:sz w:val="22"/>
          <w:szCs w:val="16"/>
        </w:rPr>
        <w:t xml:space="preserve"> were fused with flavodoxin in an amperomteric platform. The latter platform </w:t>
      </w:r>
      <w:r w:rsidR="001A2278" w:rsidRPr="00A51D2F">
        <w:rPr>
          <w:rFonts w:ascii="Times New Roman" w:hAnsi="Times New Roman" w:cs="AdvGulliv-R"/>
          <w:color w:val="000000"/>
          <w:sz w:val="22"/>
          <w:szCs w:val="16"/>
        </w:rPr>
        <w:t xml:space="preserve">allowed for the determination of small but significant differences in metabolism of S-warfarin </w:t>
      </w:r>
      <w:r w:rsidR="003B1EEB" w:rsidRPr="00A51D2F">
        <w:rPr>
          <w:rFonts w:ascii="Times New Roman" w:hAnsi="Times New Roman" w:cs="AdvGulliv-R"/>
          <w:color w:val="000000"/>
          <w:sz w:val="22"/>
          <w:szCs w:val="16"/>
        </w:rPr>
        <w:t>[</w:t>
      </w:r>
      <w:r w:rsidR="00064EA7" w:rsidRPr="00A51D2F">
        <w:rPr>
          <w:rFonts w:ascii="Times New Roman" w:hAnsi="Times New Roman" w:cs="AdvGulliv-R"/>
          <w:color w:val="000000"/>
          <w:sz w:val="22"/>
          <w:szCs w:val="16"/>
        </w:rPr>
        <w:t>48</w:t>
      </w:r>
      <w:r w:rsidR="003B1EEB" w:rsidRPr="00A51D2F">
        <w:rPr>
          <w:rFonts w:ascii="Times New Roman" w:hAnsi="Times New Roman" w:cs="AdvGulliv-R"/>
          <w:color w:val="000000"/>
          <w:sz w:val="22"/>
          <w:szCs w:val="16"/>
        </w:rPr>
        <w:t>]</w:t>
      </w:r>
      <w:r w:rsidR="003B1EEB" w:rsidRPr="00A51D2F">
        <w:rPr>
          <w:rFonts w:ascii="Times New Roman" w:hAnsi="Times New Roman" w:cs="AdvTT6120e2aa"/>
          <w:color w:val="000000"/>
          <w:sz w:val="22"/>
          <w:szCs w:val="20"/>
        </w:rPr>
        <w:t>.</w:t>
      </w:r>
      <w:r w:rsidR="00205DBB" w:rsidRPr="00A51D2F">
        <w:rPr>
          <w:rFonts w:ascii="Times New Roman" w:hAnsi="Times New Roman" w:cs="AdvTT6120e2aa"/>
          <w:color w:val="000000"/>
          <w:sz w:val="22"/>
          <w:szCs w:val="20"/>
        </w:rPr>
        <w:t xml:space="preserve"> Such determinations of drug clearance properties of polymorphic P450 enzymes have direct relevance in healthcare specially in the </w:t>
      </w:r>
      <w:r w:rsidR="0075354B" w:rsidRPr="00A51D2F">
        <w:rPr>
          <w:rFonts w:ascii="Times New Roman" w:hAnsi="Times New Roman" w:cs="AdvTT6120e2aa"/>
          <w:color w:val="000000"/>
          <w:sz w:val="22"/>
          <w:szCs w:val="20"/>
        </w:rPr>
        <w:t>context</w:t>
      </w:r>
      <w:r w:rsidR="00205DBB" w:rsidRPr="00A51D2F">
        <w:rPr>
          <w:rFonts w:ascii="Times New Roman" w:hAnsi="Times New Roman" w:cs="AdvTT6120e2aa"/>
          <w:color w:val="000000"/>
          <w:sz w:val="22"/>
          <w:szCs w:val="20"/>
        </w:rPr>
        <w:t xml:space="preserve"> of “Personalised medicine”.</w:t>
      </w:r>
    </w:p>
    <w:p w14:paraId="0227439C" w14:textId="77777777" w:rsidR="003C2FCF" w:rsidRPr="00A51D2F" w:rsidRDefault="003C2FCF" w:rsidP="00961DF8">
      <w:pPr>
        <w:widowControl w:val="0"/>
        <w:autoSpaceDE w:val="0"/>
        <w:autoSpaceDN w:val="0"/>
        <w:adjustRightInd w:val="0"/>
        <w:spacing w:line="360" w:lineRule="auto"/>
        <w:jc w:val="both"/>
        <w:rPr>
          <w:rFonts w:ascii="Times New Roman" w:hAnsi="Times New Roman" w:cs="TimesNewRomanPSMT"/>
          <w:sz w:val="22"/>
          <w:szCs w:val="22"/>
        </w:rPr>
      </w:pPr>
    </w:p>
    <w:p w14:paraId="37595C63" w14:textId="77777777" w:rsidR="00FA6980" w:rsidRPr="00A51D2F" w:rsidRDefault="00FA6980" w:rsidP="00961DF8">
      <w:pPr>
        <w:widowControl w:val="0"/>
        <w:autoSpaceDE w:val="0"/>
        <w:autoSpaceDN w:val="0"/>
        <w:adjustRightInd w:val="0"/>
        <w:spacing w:line="360" w:lineRule="auto"/>
        <w:jc w:val="both"/>
        <w:rPr>
          <w:rFonts w:ascii="Times New Roman" w:hAnsi="Times New Roman" w:cs="TimesNewRomanPSMT"/>
          <w:b/>
          <w:sz w:val="22"/>
          <w:szCs w:val="22"/>
        </w:rPr>
      </w:pPr>
      <w:r w:rsidRPr="00A51D2F">
        <w:rPr>
          <w:rFonts w:ascii="Times New Roman" w:hAnsi="Times New Roman" w:cs="TimesNewRomanPSMT"/>
          <w:b/>
          <w:sz w:val="22"/>
          <w:szCs w:val="22"/>
        </w:rPr>
        <w:t>3.</w:t>
      </w:r>
      <w:r w:rsidR="004B5014" w:rsidRPr="00A51D2F">
        <w:rPr>
          <w:rFonts w:ascii="Times New Roman" w:hAnsi="Times New Roman" w:cs="TimesNewRomanPSMT"/>
          <w:b/>
          <w:sz w:val="22"/>
          <w:szCs w:val="22"/>
        </w:rPr>
        <w:t>3</w:t>
      </w:r>
      <w:r w:rsidRPr="00A51D2F">
        <w:rPr>
          <w:rFonts w:ascii="Times New Roman" w:hAnsi="Times New Roman" w:cs="TimesNewRomanPSMT"/>
          <w:b/>
          <w:sz w:val="22"/>
          <w:szCs w:val="22"/>
        </w:rPr>
        <w:t xml:space="preserve"> </w:t>
      </w:r>
      <w:r w:rsidR="004B5014" w:rsidRPr="00A51D2F">
        <w:rPr>
          <w:rFonts w:ascii="Times New Roman" w:hAnsi="Times New Roman" w:cs="TimesNewRomanPSMT"/>
          <w:b/>
          <w:sz w:val="22"/>
          <w:szCs w:val="22"/>
        </w:rPr>
        <w:t>Plant</w:t>
      </w:r>
      <w:r w:rsidRPr="00A51D2F">
        <w:rPr>
          <w:rFonts w:ascii="Times New Roman" w:hAnsi="Times New Roman" w:cs="TimesNewRomanPSMT"/>
          <w:b/>
          <w:sz w:val="22"/>
          <w:szCs w:val="22"/>
        </w:rPr>
        <w:t xml:space="preserve"> P450 fusions </w:t>
      </w:r>
      <w:r w:rsidR="009A642E" w:rsidRPr="00A51D2F">
        <w:rPr>
          <w:rFonts w:ascii="Times New Roman" w:hAnsi="Times New Roman" w:cs="TimesNewRomanPSMT"/>
          <w:b/>
          <w:sz w:val="22"/>
          <w:szCs w:val="22"/>
        </w:rPr>
        <w:t>with bacterial reductases</w:t>
      </w:r>
    </w:p>
    <w:p w14:paraId="7A3A1BF4" w14:textId="77777777" w:rsidR="00B64DC8" w:rsidRPr="00A51D2F" w:rsidRDefault="00DF6D2D" w:rsidP="00961DF8">
      <w:pPr>
        <w:widowControl w:val="0"/>
        <w:autoSpaceDE w:val="0"/>
        <w:autoSpaceDN w:val="0"/>
        <w:adjustRightInd w:val="0"/>
        <w:spacing w:line="360" w:lineRule="auto"/>
        <w:jc w:val="both"/>
        <w:rPr>
          <w:rFonts w:ascii="Times New Roman" w:hAnsi="Times New Roman" w:cs="TimesNewRomanPSMT"/>
          <w:sz w:val="22"/>
          <w:szCs w:val="22"/>
        </w:rPr>
      </w:pPr>
      <w:r w:rsidRPr="00A51D2F">
        <w:rPr>
          <w:rFonts w:ascii="Times New Roman" w:hAnsi="Times New Roman" w:cs="TimesNewRomanPSMT"/>
          <w:sz w:val="22"/>
          <w:szCs w:val="22"/>
        </w:rPr>
        <w:t xml:space="preserve">The focus of plant P450 fusion protein research has been to </w:t>
      </w:r>
      <w:r w:rsidR="00B64DC8" w:rsidRPr="00A51D2F">
        <w:rPr>
          <w:rFonts w:ascii="Times New Roman" w:hAnsi="Times New Roman" w:cs="TimesNewRomanPSMT"/>
          <w:sz w:val="22"/>
          <w:szCs w:val="22"/>
        </w:rPr>
        <w:t>engineer herbicide tolerance in</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 xml:space="preserve">plants and to </w:t>
      </w:r>
      <w:r w:rsidR="001B3304" w:rsidRPr="00A51D2F">
        <w:rPr>
          <w:rFonts w:ascii="Times New Roman" w:hAnsi="Times New Roman" w:cs="TimesNewRomanPSMT"/>
          <w:sz w:val="22"/>
          <w:szCs w:val="22"/>
        </w:rPr>
        <w:t xml:space="preserve">also </w:t>
      </w:r>
      <w:r w:rsidRPr="00A51D2F">
        <w:rPr>
          <w:rFonts w:ascii="Times New Roman" w:hAnsi="Times New Roman" w:cs="TimesNewRomanPSMT"/>
          <w:sz w:val="22"/>
          <w:szCs w:val="22"/>
        </w:rPr>
        <w:t xml:space="preserve">harness their </w:t>
      </w:r>
      <w:r w:rsidR="00000DDA" w:rsidRPr="00A51D2F">
        <w:rPr>
          <w:rFonts w:ascii="Times New Roman" w:hAnsi="Times New Roman" w:cs="TimesNewRomanPSMT"/>
          <w:sz w:val="22"/>
          <w:szCs w:val="22"/>
        </w:rPr>
        <w:t>grea</w:t>
      </w:r>
      <w:r w:rsidR="001B3304" w:rsidRPr="00A51D2F">
        <w:rPr>
          <w:rFonts w:ascii="Times New Roman" w:hAnsi="Times New Roman" w:cs="TimesNewRomanPSMT"/>
          <w:sz w:val="22"/>
          <w:szCs w:val="22"/>
        </w:rPr>
        <w:t xml:space="preserve">t </w:t>
      </w:r>
      <w:r w:rsidRPr="00A51D2F">
        <w:rPr>
          <w:rFonts w:ascii="Times New Roman" w:hAnsi="Times New Roman" w:cs="TimesNewRomanPSMT"/>
          <w:sz w:val="22"/>
          <w:szCs w:val="22"/>
        </w:rPr>
        <w:t>biosynthetic activities for human purposes. Lamb and</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 xml:space="preserve">co-workers constructed a fusion protein between CYP71B1 from </w:t>
      </w:r>
      <w:r w:rsidRPr="00A51D2F">
        <w:rPr>
          <w:rFonts w:ascii="Times New Roman" w:hAnsi="Times New Roman" w:cs="TimesNewRomanPSMT"/>
          <w:i/>
          <w:iCs/>
          <w:sz w:val="22"/>
          <w:szCs w:val="22"/>
        </w:rPr>
        <w:t xml:space="preserve">Thlaspi arvensae </w:t>
      </w:r>
      <w:r w:rsidRPr="00A51D2F">
        <w:rPr>
          <w:rFonts w:ascii="Times New Roman" w:hAnsi="Times New Roman" w:cs="TimesNewRomanPSMT"/>
          <w:sz w:val="22"/>
          <w:szCs w:val="22"/>
        </w:rPr>
        <w:t>and the CPR</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 xml:space="preserve">domain of </w:t>
      </w:r>
      <w:r w:rsidRPr="00A51D2F">
        <w:rPr>
          <w:rFonts w:ascii="Times New Roman" w:hAnsi="Times New Roman" w:cs="TimesNewRomanPSMT"/>
          <w:i/>
          <w:iCs/>
          <w:sz w:val="22"/>
          <w:szCs w:val="22"/>
        </w:rPr>
        <w:t xml:space="preserve">Catharanthus roseus </w:t>
      </w:r>
      <w:r w:rsidRPr="00A51D2F">
        <w:rPr>
          <w:rFonts w:ascii="Times New Roman" w:hAnsi="Times New Roman" w:cs="TimesNewRomanPSMT"/>
          <w:sz w:val="22"/>
          <w:szCs w:val="22"/>
        </w:rPr>
        <w:t>to study the effect of glyphosate (Roundup</w:t>
      </w:r>
      <w:r w:rsidRPr="00A51D2F">
        <w:rPr>
          <w:rFonts w:ascii="Times New Roman" w:hAnsi="Symbol" w:cs="Symbol"/>
          <w:sz w:val="22"/>
          <w:szCs w:val="13"/>
        </w:rPr>
        <w:t></w:t>
      </w:r>
      <w:r w:rsidRPr="00A51D2F">
        <w:rPr>
          <w:rFonts w:ascii="Times New Roman" w:hAnsi="Times New Roman" w:cs="TimesNewRomanPSMT"/>
          <w:sz w:val="22"/>
          <w:szCs w:val="22"/>
        </w:rPr>
        <w:t xml:space="preserve">) on CYP71B1 </w:t>
      </w:r>
      <w:r w:rsidRPr="00A51D2F">
        <w:rPr>
          <w:rFonts w:ascii="Times New Roman" w:hAnsi="Times New Roman" w:cs="TimesNewRomanPSMT"/>
          <w:sz w:val="22"/>
          <w:szCs w:val="14"/>
        </w:rPr>
        <w:t>[</w:t>
      </w:r>
      <w:r w:rsidR="003B1EEB" w:rsidRPr="00A51D2F">
        <w:rPr>
          <w:rFonts w:ascii="Times New Roman" w:hAnsi="Times New Roman" w:cs="TimesNewRomanPSMT"/>
          <w:sz w:val="22"/>
          <w:szCs w:val="14"/>
        </w:rPr>
        <w:t>4</w:t>
      </w:r>
      <w:r w:rsidR="00064EA7" w:rsidRPr="00A51D2F">
        <w:rPr>
          <w:rFonts w:ascii="Times New Roman" w:hAnsi="Times New Roman" w:cs="TimesNewRomanPSMT"/>
          <w:sz w:val="22"/>
          <w:szCs w:val="14"/>
        </w:rPr>
        <w:t>9</w:t>
      </w:r>
      <w:r w:rsidRPr="00A51D2F">
        <w:rPr>
          <w:rFonts w:ascii="Times New Roman" w:hAnsi="Times New Roman" w:cs="TimesNewRomanPSMT"/>
          <w:sz w:val="22"/>
          <w:szCs w:val="14"/>
        </w:rPr>
        <w:t>]</w:t>
      </w:r>
      <w:r w:rsidR="007E5828" w:rsidRPr="00A51D2F">
        <w:rPr>
          <w:rFonts w:ascii="Times New Roman" w:hAnsi="Times New Roman" w:cs="TimesNewRomanPSMT"/>
          <w:sz w:val="22"/>
          <w:szCs w:val="14"/>
        </w:rPr>
        <w:t xml:space="preserve"> </w:t>
      </w:r>
      <w:r w:rsidRPr="00A51D2F">
        <w:rPr>
          <w:rFonts w:ascii="Times New Roman" w:hAnsi="Times New Roman" w:cs="TimesNewRomanPSMT"/>
          <w:sz w:val="22"/>
          <w:szCs w:val="22"/>
        </w:rPr>
        <w:t xml:space="preserve">The study showed that </w:t>
      </w:r>
      <w:r w:rsidR="006E226B" w:rsidRPr="00A51D2F">
        <w:rPr>
          <w:rFonts w:ascii="Times New Roman" w:hAnsi="Times New Roman" w:cs="TimesNewRomanPSMT"/>
          <w:sz w:val="22"/>
          <w:szCs w:val="22"/>
        </w:rPr>
        <w:t>glyphosate</w:t>
      </w:r>
      <w:r w:rsidRPr="00A51D2F">
        <w:rPr>
          <w:rFonts w:ascii="Times New Roman" w:hAnsi="Times New Roman" w:cs="TimesNewRomanPSMT"/>
          <w:sz w:val="22"/>
          <w:szCs w:val="22"/>
        </w:rPr>
        <w:t xml:space="preserve"> inhibited the turnover of the polycyclic aromatic hydrocarbon</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benzo[a]pyrene (another herbicide) by the enzyme.</w:t>
      </w:r>
      <w:r w:rsidR="007E5828" w:rsidRPr="00A51D2F">
        <w:rPr>
          <w:rFonts w:ascii="Times New Roman" w:hAnsi="Times New Roman" w:cs="TimesNewRomanPSMT"/>
          <w:sz w:val="22"/>
          <w:szCs w:val="22"/>
        </w:rPr>
        <w:t xml:space="preserve"> </w:t>
      </w:r>
    </w:p>
    <w:p w14:paraId="224F5641" w14:textId="77777777" w:rsidR="00B903D4" w:rsidRPr="00A51D2F" w:rsidRDefault="00DF6D2D" w:rsidP="00961DF8">
      <w:pPr>
        <w:widowControl w:val="0"/>
        <w:autoSpaceDE w:val="0"/>
        <w:autoSpaceDN w:val="0"/>
        <w:adjustRightInd w:val="0"/>
        <w:spacing w:line="360" w:lineRule="auto"/>
        <w:jc w:val="both"/>
        <w:rPr>
          <w:rFonts w:ascii="Times New Roman" w:hAnsi="Times New Roman" w:cs="TimesNewRomanPSMT"/>
          <w:sz w:val="22"/>
          <w:szCs w:val="22"/>
        </w:rPr>
      </w:pPr>
      <w:r w:rsidRPr="00A51D2F">
        <w:rPr>
          <w:rFonts w:ascii="Times New Roman" w:hAnsi="Times New Roman" w:cs="TimesNewRomanPSMT"/>
          <w:sz w:val="22"/>
          <w:szCs w:val="22"/>
        </w:rPr>
        <w:t xml:space="preserve">The expression of plant P450 fusion proteins in bacteria allows </w:t>
      </w:r>
      <w:r w:rsidR="00B64DC8" w:rsidRPr="00A51D2F">
        <w:rPr>
          <w:rFonts w:ascii="Times New Roman" w:hAnsi="Times New Roman" w:cs="TimesNewRomanPSMT"/>
          <w:sz w:val="22"/>
          <w:szCs w:val="22"/>
        </w:rPr>
        <w:t xml:space="preserve">for </w:t>
      </w:r>
      <w:r w:rsidRPr="00A51D2F">
        <w:rPr>
          <w:rFonts w:ascii="Times New Roman" w:hAnsi="Times New Roman" w:cs="TimesNewRomanPSMT"/>
          <w:sz w:val="22"/>
          <w:szCs w:val="22"/>
        </w:rPr>
        <w:t>the production of medically</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important compounds that plants produce naturally at low levels. Schroder and co-workers constructed</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 xml:space="preserve">a fusion protein between </w:t>
      </w:r>
      <w:r w:rsidRPr="00A51D2F">
        <w:rPr>
          <w:rFonts w:ascii="Times New Roman" w:hAnsi="Times New Roman" w:cs="TimesNewRomanPSMT"/>
          <w:i/>
          <w:iCs/>
          <w:sz w:val="22"/>
          <w:szCs w:val="22"/>
        </w:rPr>
        <w:t xml:space="preserve">Catharanthus roseus </w:t>
      </w:r>
      <w:r w:rsidRPr="00A51D2F">
        <w:rPr>
          <w:rFonts w:ascii="Times New Roman" w:hAnsi="Times New Roman" w:cs="TimesNewRomanPSMT"/>
          <w:sz w:val="22"/>
          <w:szCs w:val="22"/>
        </w:rPr>
        <w:t xml:space="preserve">CYP71D12 and its reductase </w:t>
      </w:r>
      <w:r w:rsidRPr="00A51D2F">
        <w:rPr>
          <w:rFonts w:ascii="Times New Roman" w:hAnsi="Times New Roman" w:cs="TimesNewRomanPSMT"/>
          <w:sz w:val="22"/>
          <w:szCs w:val="14"/>
        </w:rPr>
        <w:t>[</w:t>
      </w:r>
      <w:r w:rsidR="00064EA7" w:rsidRPr="00A51D2F">
        <w:rPr>
          <w:rFonts w:ascii="Times New Roman" w:hAnsi="Times New Roman" w:cs="TimesNewRomanPSMT"/>
          <w:sz w:val="22"/>
          <w:szCs w:val="14"/>
        </w:rPr>
        <w:t>50</w:t>
      </w:r>
      <w:r w:rsidRPr="00A51D2F">
        <w:rPr>
          <w:rFonts w:ascii="Times New Roman" w:hAnsi="Times New Roman" w:cs="TimesNewRomanPSMT"/>
          <w:sz w:val="22"/>
          <w:szCs w:val="14"/>
        </w:rPr>
        <w:t>]</w:t>
      </w:r>
      <w:r w:rsidRPr="00A51D2F">
        <w:rPr>
          <w:rFonts w:ascii="Times New Roman" w:hAnsi="Times New Roman" w:cs="TimesNewRomanPSMT"/>
          <w:sz w:val="22"/>
          <w:szCs w:val="22"/>
        </w:rPr>
        <w:t>. The fusion enzyme</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was successfully expressed in bacteria and the protein exhibited tabersonine 16-hydroxylase activity.</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Tabersonine 16-hydroxylase is the first enzyme in a pathway that produces the medically important</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bisindoles vinblastine and vincristine, both of which have uses in the treatment of leukaemia. These</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compounds are produced naturally in plants at very low levels (0.0005% of plant mass) and chemical</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synthesis due to their complex structure is costly and difficult. Harnessing the biosynthetic capability</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of P450s to create an artificial synthetic pathway allows the mass production of these compounds.</w:t>
      </w:r>
      <w:r w:rsidR="007E5828" w:rsidRPr="00A51D2F">
        <w:rPr>
          <w:rFonts w:ascii="Times New Roman" w:hAnsi="Times New Roman" w:cs="TimesNewRomanPSMT"/>
          <w:sz w:val="22"/>
          <w:szCs w:val="22"/>
        </w:rPr>
        <w:t xml:space="preserve"> </w:t>
      </w:r>
    </w:p>
    <w:p w14:paraId="58ACC3C5" w14:textId="77777777" w:rsidR="007E5828" w:rsidRPr="00A51D2F" w:rsidRDefault="00DF6D2D" w:rsidP="00961DF8">
      <w:pPr>
        <w:widowControl w:val="0"/>
        <w:autoSpaceDE w:val="0"/>
        <w:autoSpaceDN w:val="0"/>
        <w:adjustRightInd w:val="0"/>
        <w:spacing w:line="360" w:lineRule="auto"/>
        <w:jc w:val="both"/>
        <w:rPr>
          <w:rFonts w:ascii="Times New Roman" w:hAnsi="Times New Roman" w:cs="TimesNewRomanPSMT"/>
          <w:sz w:val="22"/>
          <w:szCs w:val="22"/>
        </w:rPr>
      </w:pPr>
      <w:r w:rsidRPr="00A51D2F">
        <w:rPr>
          <w:rFonts w:ascii="Times New Roman" w:hAnsi="Times New Roman" w:cs="TimesNewRomanPSMT"/>
          <w:sz w:val="22"/>
          <w:szCs w:val="22"/>
        </w:rPr>
        <w:t>The concept of engineering herbicide resistance into plants using P450s has not been limited</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 xml:space="preserve">to plant P450 fusions. </w:t>
      </w:r>
      <w:r w:rsidR="00B903D4" w:rsidRPr="00A51D2F">
        <w:rPr>
          <w:rFonts w:ascii="Times New Roman" w:hAnsi="Times New Roman" w:cs="TimesNewRomanPSMT"/>
          <w:sz w:val="22"/>
          <w:szCs w:val="22"/>
        </w:rPr>
        <w:t>Ohkawa’s group</w:t>
      </w:r>
      <w:r w:rsidRPr="00A51D2F">
        <w:rPr>
          <w:rFonts w:ascii="Times New Roman" w:hAnsi="Times New Roman" w:cs="TimesNewRomanPSMT"/>
          <w:sz w:val="22"/>
          <w:szCs w:val="22"/>
        </w:rPr>
        <w:t xml:space="preserve"> engineered a rat CYP1</w:t>
      </w:r>
      <w:r w:rsidR="00CF5E20" w:rsidRPr="00A51D2F">
        <w:rPr>
          <w:rFonts w:ascii="Times New Roman" w:hAnsi="Times New Roman" w:cs="TimesNewRomanPSMT"/>
          <w:sz w:val="22"/>
          <w:szCs w:val="22"/>
        </w:rPr>
        <w:t>A1/yeast CPR fusion protein in</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 xml:space="preserve">tobacco plants that was shown to provide the plants with resistance to the herbicide chlortoluron </w:t>
      </w:r>
      <w:r w:rsidRPr="00A51D2F">
        <w:rPr>
          <w:rFonts w:ascii="Times New Roman" w:hAnsi="Times New Roman" w:cs="TimesNewRomanPSMT"/>
          <w:sz w:val="22"/>
          <w:szCs w:val="14"/>
        </w:rPr>
        <w:t>[</w:t>
      </w:r>
      <w:r w:rsidR="00064EA7" w:rsidRPr="00A51D2F">
        <w:rPr>
          <w:rFonts w:ascii="Times New Roman" w:hAnsi="Times New Roman" w:cs="TimesNewRomanPSMT"/>
          <w:sz w:val="22"/>
          <w:szCs w:val="14"/>
        </w:rPr>
        <w:t>51</w:t>
      </w:r>
      <w:r w:rsidRPr="00A51D2F">
        <w:rPr>
          <w:rFonts w:ascii="Times New Roman" w:hAnsi="Times New Roman" w:cs="TimesNewRomanPSMT"/>
          <w:sz w:val="22"/>
          <w:szCs w:val="14"/>
        </w:rPr>
        <w:t>]</w:t>
      </w:r>
      <w:r w:rsidRPr="00A51D2F">
        <w:rPr>
          <w:rFonts w:ascii="Times New Roman" w:hAnsi="Times New Roman" w:cs="TimesNewRomanPSMT"/>
          <w:sz w:val="22"/>
          <w:szCs w:val="22"/>
        </w:rPr>
        <w:t>.</w:t>
      </w:r>
      <w:r w:rsidR="007E5828" w:rsidRPr="00A51D2F">
        <w:rPr>
          <w:rFonts w:ascii="Times New Roman" w:hAnsi="Times New Roman" w:cs="TimesNewRomanPSMT"/>
          <w:sz w:val="22"/>
          <w:szCs w:val="22"/>
        </w:rPr>
        <w:t xml:space="preserve"> </w:t>
      </w:r>
      <w:r w:rsidR="00B903D4" w:rsidRPr="00A51D2F">
        <w:rPr>
          <w:rFonts w:ascii="Times New Roman" w:hAnsi="Times New Roman" w:cs="TimesNewRomanPSMT"/>
          <w:sz w:val="22"/>
          <w:szCs w:val="22"/>
        </w:rPr>
        <w:t>The same research group also</w:t>
      </w:r>
      <w:r w:rsidRPr="00A51D2F">
        <w:rPr>
          <w:rFonts w:ascii="Times New Roman" w:hAnsi="Times New Roman" w:cs="TimesNewRomanPSMT"/>
          <w:sz w:val="22"/>
          <w:szCs w:val="22"/>
        </w:rPr>
        <w:t xml:space="preserve"> constructed a fusion protein consisting of rat CYP1A1 fused to the iron sulphur</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 xml:space="preserve">maize ferredoxin (Fd) </w:t>
      </w:r>
      <w:r w:rsidR="00B903D4" w:rsidRPr="00A51D2F">
        <w:rPr>
          <w:rFonts w:ascii="Times New Roman" w:hAnsi="Times New Roman" w:cs="TimesNewRomanPSMT"/>
          <w:sz w:val="22"/>
          <w:szCs w:val="22"/>
        </w:rPr>
        <w:t xml:space="preserve">protein </w:t>
      </w:r>
      <w:r w:rsidRPr="00A51D2F">
        <w:rPr>
          <w:rFonts w:ascii="Times New Roman" w:hAnsi="Times New Roman" w:cs="TimesNewRomanPSMT"/>
          <w:sz w:val="22"/>
          <w:szCs w:val="22"/>
        </w:rPr>
        <w:t>and the FAD containing pea ferredoxin NADP</w:t>
      </w:r>
      <w:r w:rsidRPr="00A51D2F">
        <w:rPr>
          <w:rFonts w:ascii="Times New Roman" w:hAnsi="Times New Roman" w:cs="TimesNewRomanPSMT"/>
          <w:sz w:val="22"/>
          <w:szCs w:val="14"/>
        </w:rPr>
        <w:t xml:space="preserve">+ </w:t>
      </w:r>
      <w:r w:rsidRPr="00A51D2F">
        <w:rPr>
          <w:rFonts w:ascii="Times New Roman" w:hAnsi="Times New Roman" w:cs="TimesNewRomanPSMT"/>
          <w:sz w:val="22"/>
          <w:szCs w:val="22"/>
        </w:rPr>
        <w:t xml:space="preserve">reductase (FNR) </w:t>
      </w:r>
      <w:r w:rsidRPr="00A51D2F">
        <w:rPr>
          <w:rFonts w:ascii="Times New Roman" w:hAnsi="Times New Roman" w:cs="TimesNewRomanPSMT"/>
          <w:sz w:val="22"/>
          <w:szCs w:val="14"/>
        </w:rPr>
        <w:t>[</w:t>
      </w:r>
      <w:r w:rsidR="00F601DF" w:rsidRPr="00A51D2F">
        <w:rPr>
          <w:rFonts w:ascii="Times New Roman" w:hAnsi="Times New Roman" w:cs="TimesNewRomanPSMT"/>
          <w:sz w:val="22"/>
          <w:szCs w:val="14"/>
        </w:rPr>
        <w:t>5</w:t>
      </w:r>
      <w:r w:rsidR="00064EA7" w:rsidRPr="00A51D2F">
        <w:rPr>
          <w:rFonts w:ascii="Times New Roman" w:hAnsi="Times New Roman" w:cs="TimesNewRomanPSMT"/>
          <w:sz w:val="22"/>
          <w:szCs w:val="14"/>
        </w:rPr>
        <w:t>2</w:t>
      </w:r>
      <w:r w:rsidRPr="00A51D2F">
        <w:rPr>
          <w:rFonts w:ascii="Times New Roman" w:hAnsi="Times New Roman" w:cs="TimesNewRomanPSMT"/>
          <w:sz w:val="22"/>
          <w:szCs w:val="14"/>
        </w:rPr>
        <w:t>]</w:t>
      </w:r>
      <w:r w:rsidRPr="00A51D2F">
        <w:rPr>
          <w:rFonts w:ascii="Times New Roman" w:hAnsi="Times New Roman" w:cs="TimesNewRomanPSMT"/>
          <w:sz w:val="22"/>
          <w:szCs w:val="22"/>
        </w:rPr>
        <w:t>.</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The most active fusion, CYP1A1-FNR-Fd, when expressed in yeast was active towards 7-</w:t>
      </w:r>
      <w:r w:rsidR="007E5828"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ethoxycoumarin and the herbicide chlortoluron.</w:t>
      </w:r>
      <w:r w:rsidR="007E5828" w:rsidRPr="00A51D2F">
        <w:rPr>
          <w:rFonts w:ascii="Times New Roman" w:hAnsi="Times New Roman" w:cs="TimesNewRomanPSMT"/>
          <w:sz w:val="22"/>
          <w:szCs w:val="22"/>
        </w:rPr>
        <w:t xml:space="preserve"> </w:t>
      </w:r>
    </w:p>
    <w:p w14:paraId="76DF3355" w14:textId="77777777" w:rsidR="00F8631B" w:rsidRPr="00A51D2F" w:rsidRDefault="00F8631B" w:rsidP="00961DF8">
      <w:pPr>
        <w:widowControl w:val="0"/>
        <w:autoSpaceDE w:val="0"/>
        <w:autoSpaceDN w:val="0"/>
        <w:adjustRightInd w:val="0"/>
        <w:spacing w:line="360" w:lineRule="auto"/>
        <w:jc w:val="both"/>
        <w:rPr>
          <w:rFonts w:ascii="Times New Roman" w:hAnsi="Times New Roman" w:cs="TimesNewRomanPSMT"/>
          <w:sz w:val="22"/>
          <w:szCs w:val="22"/>
        </w:rPr>
      </w:pPr>
    </w:p>
    <w:p w14:paraId="6BC12AC1" w14:textId="77777777" w:rsidR="004B5014" w:rsidRPr="00A51D2F" w:rsidRDefault="004B5014" w:rsidP="00961DF8">
      <w:pPr>
        <w:widowControl w:val="0"/>
        <w:autoSpaceDE w:val="0"/>
        <w:autoSpaceDN w:val="0"/>
        <w:adjustRightInd w:val="0"/>
        <w:spacing w:line="360" w:lineRule="auto"/>
        <w:jc w:val="both"/>
        <w:rPr>
          <w:rFonts w:ascii="Times New Roman" w:hAnsi="Times New Roman" w:cs="TimesNewRomanPSMT"/>
          <w:b/>
          <w:sz w:val="22"/>
          <w:szCs w:val="22"/>
        </w:rPr>
      </w:pPr>
      <w:r w:rsidRPr="00A51D2F">
        <w:rPr>
          <w:rFonts w:ascii="Times New Roman" w:hAnsi="Times New Roman" w:cs="TimesNewRomanPSMT"/>
          <w:b/>
          <w:sz w:val="22"/>
          <w:szCs w:val="22"/>
        </w:rPr>
        <w:t>3.4 Bacterial P450 fusions with bacterial reductases</w:t>
      </w:r>
    </w:p>
    <w:p w14:paraId="6C921716" w14:textId="77777777" w:rsidR="004B5014" w:rsidRPr="00A51D2F" w:rsidRDefault="004B5014" w:rsidP="00961DF8">
      <w:pPr>
        <w:widowControl w:val="0"/>
        <w:autoSpaceDE w:val="0"/>
        <w:autoSpaceDN w:val="0"/>
        <w:adjustRightInd w:val="0"/>
        <w:spacing w:line="360" w:lineRule="auto"/>
        <w:jc w:val="both"/>
        <w:rPr>
          <w:rFonts w:ascii="Times New Roman" w:hAnsi="Times New Roman" w:cs="AdvGulliv-R"/>
          <w:color w:val="000000"/>
          <w:sz w:val="22"/>
          <w:szCs w:val="16"/>
        </w:rPr>
      </w:pPr>
      <w:r w:rsidRPr="00A51D2F">
        <w:rPr>
          <w:rFonts w:ascii="Times New Roman" w:hAnsi="Times New Roman" w:cs="AdvTT6120e2aa"/>
          <w:color w:val="000000"/>
          <w:sz w:val="22"/>
          <w:szCs w:val="20"/>
        </w:rPr>
        <w:t xml:space="preserve">Another chimeric cytochrome P450 constructed using the molecular “Lego” approach </w:t>
      </w:r>
      <w:r w:rsidR="008E2E72" w:rsidRPr="00A51D2F">
        <w:rPr>
          <w:rFonts w:ascii="Times New Roman" w:hAnsi="Times New Roman" w:cs="TimesNewRomanPSMT"/>
          <w:sz w:val="22"/>
          <w:szCs w:val="14"/>
        </w:rPr>
        <w:t>[</w:t>
      </w:r>
      <w:r w:rsidR="00064EA7" w:rsidRPr="00A51D2F">
        <w:rPr>
          <w:rFonts w:ascii="Times New Roman" w:hAnsi="Times New Roman" w:cs="TimesNewRomanPSMT"/>
          <w:sz w:val="22"/>
          <w:szCs w:val="14"/>
        </w:rPr>
        <w:t>9</w:t>
      </w:r>
      <w:r w:rsidR="00F601DF" w:rsidRPr="00A51D2F">
        <w:rPr>
          <w:rFonts w:ascii="Times New Roman" w:hAnsi="Times New Roman" w:cs="TimesNewRomanPSMT"/>
          <w:sz w:val="22"/>
          <w:szCs w:val="14"/>
        </w:rPr>
        <w:t xml:space="preserve">, </w:t>
      </w:r>
      <w:r w:rsidR="00064EA7" w:rsidRPr="00A51D2F">
        <w:rPr>
          <w:rFonts w:ascii="Times New Roman" w:hAnsi="Times New Roman" w:cs="TimesNewRomanPSMT"/>
          <w:sz w:val="22"/>
          <w:szCs w:val="14"/>
        </w:rPr>
        <w:t>10</w:t>
      </w:r>
      <w:r w:rsidR="008E2E72" w:rsidRPr="00A51D2F">
        <w:rPr>
          <w:rFonts w:ascii="Times New Roman" w:hAnsi="Times New Roman" w:cs="TimesNewRomanPSMT"/>
          <w:sz w:val="22"/>
          <w:szCs w:val="14"/>
        </w:rPr>
        <w:t xml:space="preserve">] </w:t>
      </w:r>
      <w:r w:rsidRPr="00A51D2F">
        <w:rPr>
          <w:rFonts w:ascii="Times New Roman" w:hAnsi="Times New Roman" w:cs="AdvTT6120e2aa"/>
          <w:color w:val="000000"/>
          <w:sz w:val="22"/>
          <w:szCs w:val="20"/>
        </w:rPr>
        <w:t xml:space="preserve">connected the non-physiological redox proteins, the haem domain of </w:t>
      </w:r>
      <w:r w:rsidRPr="00A51D2F">
        <w:rPr>
          <w:rFonts w:ascii="Times New Roman" w:hAnsi="Times New Roman" w:cs="TimesNewRomanPSMT"/>
          <w:sz w:val="22"/>
          <w:szCs w:val="22"/>
        </w:rPr>
        <w:t>CYP102A1</w:t>
      </w:r>
      <w:r w:rsidRPr="00A51D2F">
        <w:rPr>
          <w:rFonts w:ascii="Times New Roman" w:hAnsi="Times New Roman" w:cs="AdvTT6120e2aa"/>
          <w:color w:val="000000"/>
          <w:sz w:val="22"/>
          <w:szCs w:val="20"/>
        </w:rPr>
        <w:t xml:space="preserve"> (from </w:t>
      </w:r>
      <w:r w:rsidRPr="00A51D2F">
        <w:rPr>
          <w:rFonts w:ascii="Times New Roman" w:hAnsi="Times New Roman" w:cs="AdvTT6120e2aa"/>
          <w:i/>
          <w:color w:val="000000"/>
          <w:sz w:val="22"/>
          <w:szCs w:val="20"/>
        </w:rPr>
        <w:t>Bacillus megaterium</w:t>
      </w:r>
      <w:r w:rsidRPr="00A51D2F">
        <w:rPr>
          <w:rFonts w:ascii="Times New Roman" w:hAnsi="Times New Roman" w:cs="AdvTT6120e2aa"/>
          <w:color w:val="000000"/>
          <w:sz w:val="22"/>
          <w:szCs w:val="20"/>
        </w:rPr>
        <w:t xml:space="preserve">) and the flavodoxin from </w:t>
      </w:r>
      <w:r w:rsidRPr="00A51D2F">
        <w:rPr>
          <w:rFonts w:ascii="Times New Roman" w:hAnsi="Times New Roman" w:cs="AdvTT6120e2aa"/>
          <w:i/>
          <w:color w:val="000000"/>
          <w:sz w:val="22"/>
          <w:szCs w:val="20"/>
        </w:rPr>
        <w:t>Desulfovibrio vulgaris</w:t>
      </w:r>
      <w:r w:rsidRPr="00A51D2F">
        <w:rPr>
          <w:rFonts w:ascii="Times New Roman" w:hAnsi="Times New Roman" w:cs="AdvTT6120e2aa"/>
          <w:color w:val="000000"/>
          <w:sz w:val="22"/>
          <w:szCs w:val="20"/>
        </w:rPr>
        <w:t xml:space="preserve">, creating a BMP-FLD fusion protein which showed improved electrochemical and catalytic properties </w:t>
      </w:r>
      <w:r w:rsidR="00F003E4" w:rsidRPr="00A51D2F">
        <w:rPr>
          <w:rFonts w:ascii="Times New Roman" w:hAnsi="Times New Roman" w:cs="AdvTT6120e2aa"/>
          <w:color w:val="000000" w:themeColor="text1"/>
          <w:sz w:val="22"/>
          <w:szCs w:val="20"/>
        </w:rPr>
        <w:t>[</w:t>
      </w:r>
      <w:r w:rsidR="00064EA7" w:rsidRPr="00A51D2F">
        <w:rPr>
          <w:rFonts w:ascii="Times New Roman" w:hAnsi="Times New Roman" w:cs="AdvTT6120e2aa"/>
          <w:color w:val="000000" w:themeColor="text1"/>
          <w:sz w:val="22"/>
          <w:szCs w:val="20"/>
        </w:rPr>
        <w:t>53</w:t>
      </w:r>
      <w:r w:rsidR="00F003E4" w:rsidRPr="00A51D2F">
        <w:rPr>
          <w:rFonts w:ascii="Times New Roman" w:hAnsi="Times New Roman" w:cs="AdvTT6120e2aa"/>
          <w:color w:val="000000" w:themeColor="text1"/>
          <w:sz w:val="22"/>
          <w:szCs w:val="20"/>
        </w:rPr>
        <w:t>].</w:t>
      </w:r>
    </w:p>
    <w:p w14:paraId="3B8C9344" w14:textId="77777777" w:rsidR="004B5014" w:rsidRPr="00A51D2F" w:rsidRDefault="004B5014" w:rsidP="00961DF8">
      <w:pPr>
        <w:widowControl w:val="0"/>
        <w:autoSpaceDE w:val="0"/>
        <w:autoSpaceDN w:val="0"/>
        <w:adjustRightInd w:val="0"/>
        <w:spacing w:line="360" w:lineRule="auto"/>
        <w:jc w:val="both"/>
        <w:rPr>
          <w:rFonts w:ascii="Times New Roman" w:hAnsi="Times New Roman" w:cs="TimesNewRomanPSMT"/>
          <w:sz w:val="22"/>
          <w:szCs w:val="22"/>
        </w:rPr>
      </w:pPr>
      <w:r w:rsidRPr="00A51D2F">
        <w:rPr>
          <w:rFonts w:ascii="Times New Roman" w:hAnsi="Times New Roman" w:cs="TimesNewRomanPSMT"/>
          <w:sz w:val="22"/>
          <w:szCs w:val="22"/>
        </w:rPr>
        <w:t xml:space="preserve">Montellano’s group </w:t>
      </w:r>
      <w:r w:rsidRPr="00A51D2F">
        <w:rPr>
          <w:rFonts w:ascii="Times New Roman" w:hAnsi="Times New Roman" w:cs="TimesNewRomanPSMT"/>
          <w:sz w:val="22"/>
          <w:szCs w:val="14"/>
        </w:rPr>
        <w:t>[</w:t>
      </w:r>
      <w:r w:rsidR="00064EA7" w:rsidRPr="00A51D2F">
        <w:rPr>
          <w:rFonts w:ascii="Times New Roman" w:hAnsi="Times New Roman" w:cs="TimesNewRomanPSMT"/>
          <w:sz w:val="22"/>
          <w:szCs w:val="14"/>
        </w:rPr>
        <w:t>54</w:t>
      </w:r>
      <w:r w:rsidRPr="00A51D2F">
        <w:rPr>
          <w:rFonts w:ascii="Times New Roman" w:hAnsi="Times New Roman" w:cs="TimesNewRomanPSMT"/>
          <w:sz w:val="22"/>
          <w:szCs w:val="14"/>
        </w:rPr>
        <w:t xml:space="preserve">] </w:t>
      </w:r>
      <w:r w:rsidRPr="00A51D2F">
        <w:rPr>
          <w:rFonts w:ascii="Times New Roman" w:hAnsi="Times New Roman" w:cs="TimesNewRomanPSMT"/>
          <w:sz w:val="22"/>
          <w:szCs w:val="22"/>
        </w:rPr>
        <w:t>produced a number of fusion proteins between CYP101 (P450</w:t>
      </w:r>
      <w:r w:rsidR="00CF5E20" w:rsidRPr="00A51D2F">
        <w:rPr>
          <w:rFonts w:ascii="Times New Roman" w:hAnsi="Times New Roman" w:cs="TimesNewRomanPSMT"/>
          <w:sz w:val="22"/>
          <w:szCs w:val="14"/>
        </w:rPr>
        <w:t>cam</w:t>
      </w:r>
      <w:r w:rsidRPr="00A51D2F">
        <w:rPr>
          <w:rFonts w:ascii="Times New Roman" w:hAnsi="Times New Roman" w:cs="TimesNewRomanPSMT"/>
          <w:sz w:val="22"/>
          <w:szCs w:val="22"/>
        </w:rPr>
        <w:t>) and its two reductase components putidaredoxin (an iron sulphur protein; Pd) and putidaredoxin reductase (a FAD protein; PdR). Of the various constructs the PdR</w:t>
      </w:r>
      <w:r w:rsidR="00CF5E20" w:rsidRPr="00A51D2F">
        <w:rPr>
          <w:rFonts w:ascii="Times New Roman" w:hAnsi="Times New Roman" w:cs="TimesNewRomanPSMT"/>
          <w:sz w:val="22"/>
          <w:szCs w:val="22"/>
        </w:rPr>
        <w:t>-</w:t>
      </w:r>
      <w:r w:rsidRPr="00A51D2F">
        <w:rPr>
          <w:rFonts w:ascii="Times New Roman" w:hAnsi="Times New Roman" w:cs="TimesNewRomanPSMT"/>
          <w:sz w:val="22"/>
          <w:szCs w:val="22"/>
        </w:rPr>
        <w:t>Pd- P450</w:t>
      </w:r>
      <w:r w:rsidR="00CF5E20" w:rsidRPr="00A51D2F">
        <w:rPr>
          <w:rFonts w:ascii="Times New Roman" w:hAnsi="Times New Roman" w:cs="TimesNewRomanPSMT"/>
          <w:sz w:val="22"/>
          <w:szCs w:val="14"/>
        </w:rPr>
        <w:t>cam</w:t>
      </w:r>
      <w:r w:rsidRPr="00A51D2F">
        <w:rPr>
          <w:rFonts w:ascii="Times New Roman" w:hAnsi="Times New Roman" w:cs="TimesNewRomanPSMT"/>
          <w:sz w:val="22"/>
          <w:szCs w:val="14"/>
        </w:rPr>
        <w:t xml:space="preserve"> </w:t>
      </w:r>
      <w:r w:rsidRPr="00A51D2F">
        <w:rPr>
          <w:rFonts w:ascii="Times New Roman" w:hAnsi="Times New Roman" w:cs="TimesNewRomanPSMT"/>
          <w:sz w:val="22"/>
          <w:szCs w:val="22"/>
        </w:rPr>
        <w:t>construct was found to have the highest activity</w:t>
      </w:r>
      <w:r w:rsidR="00CF5E20" w:rsidRPr="00A51D2F">
        <w:rPr>
          <w:rFonts w:ascii="Times New Roman" w:hAnsi="Times New Roman" w:cs="TimesNewRomanPSMT"/>
          <w:sz w:val="22"/>
          <w:szCs w:val="22"/>
        </w:rPr>
        <w:t xml:space="preserve"> with </w:t>
      </w:r>
      <w:r w:rsidR="00735EA3" w:rsidRPr="00A51D2F">
        <w:rPr>
          <w:rFonts w:ascii="Times New Roman" w:hAnsi="Times New Roman" w:cs="TimesNewRomanPSMT"/>
          <w:sz w:val="22"/>
          <w:szCs w:val="22"/>
        </w:rPr>
        <w:t>the substrate camphore</w:t>
      </w:r>
      <w:r w:rsidRPr="00A51D2F">
        <w:rPr>
          <w:rFonts w:ascii="Times New Roman" w:hAnsi="Times New Roman" w:cs="TimesNewRomanPSMT"/>
          <w:sz w:val="22"/>
          <w:szCs w:val="22"/>
        </w:rPr>
        <w:t xml:space="preserve">. </w:t>
      </w:r>
    </w:p>
    <w:p w14:paraId="1AFA5D50" w14:textId="77777777" w:rsidR="00674BB6" w:rsidRPr="00A51D2F" w:rsidRDefault="00EB1585" w:rsidP="00961DF8">
      <w:pPr>
        <w:widowControl w:val="0"/>
        <w:autoSpaceDE w:val="0"/>
        <w:autoSpaceDN w:val="0"/>
        <w:adjustRightInd w:val="0"/>
        <w:spacing w:line="360" w:lineRule="auto"/>
        <w:jc w:val="both"/>
        <w:rPr>
          <w:rFonts w:ascii="Times New Roman" w:hAnsi="Times New Roman" w:cs="Times-Roman"/>
          <w:sz w:val="22"/>
          <w:szCs w:val="18"/>
        </w:rPr>
      </w:pPr>
      <w:r w:rsidRPr="00A51D2F">
        <w:rPr>
          <w:rFonts w:ascii="Times New Roman" w:hAnsi="Times New Roman" w:cs="AdvTT6120e2aa"/>
          <w:color w:val="000000"/>
          <w:sz w:val="22"/>
          <w:szCs w:val="20"/>
        </w:rPr>
        <w:t xml:space="preserve">Misawa and colleagues </w:t>
      </w:r>
      <w:r w:rsidRPr="00A51D2F">
        <w:rPr>
          <w:rFonts w:ascii="Times New Roman" w:hAnsi="Times New Roman" w:cs="AdvTT6120e2aa"/>
          <w:color w:val="000000" w:themeColor="text1"/>
          <w:sz w:val="22"/>
          <w:szCs w:val="20"/>
        </w:rPr>
        <w:t>[</w:t>
      </w:r>
      <w:r w:rsidR="00064EA7" w:rsidRPr="00A51D2F">
        <w:rPr>
          <w:rFonts w:ascii="Times New Roman" w:hAnsi="Times New Roman" w:cs="AdvTT6120e2aa"/>
          <w:color w:val="000000" w:themeColor="text1"/>
          <w:sz w:val="22"/>
          <w:szCs w:val="20"/>
        </w:rPr>
        <w:t>55</w:t>
      </w:r>
      <w:r w:rsidRPr="00A51D2F">
        <w:rPr>
          <w:rFonts w:ascii="Times New Roman" w:hAnsi="Times New Roman" w:cs="AdvTT6120e2aa"/>
          <w:color w:val="000000" w:themeColor="text1"/>
          <w:sz w:val="22"/>
          <w:szCs w:val="20"/>
        </w:rPr>
        <w:t>]</w:t>
      </w:r>
      <w:r w:rsidRPr="00A51D2F">
        <w:rPr>
          <w:rFonts w:ascii="Times New Roman" w:hAnsi="Times New Roman" w:cs="AdvTT6120e2aa"/>
          <w:color w:val="000000"/>
          <w:sz w:val="22"/>
          <w:szCs w:val="20"/>
        </w:rPr>
        <w:t xml:space="preserve"> demonstrated that CYP101A from </w:t>
      </w:r>
      <w:r w:rsidRPr="00A51D2F">
        <w:rPr>
          <w:rFonts w:ascii="Times New Roman" w:hAnsi="Times New Roman" w:cs="AdvTT6120e2aa"/>
          <w:i/>
          <w:color w:val="000000"/>
          <w:sz w:val="22"/>
          <w:szCs w:val="20"/>
        </w:rPr>
        <w:t>Pseudomonas putida</w:t>
      </w:r>
      <w:r w:rsidRPr="00A51D2F">
        <w:rPr>
          <w:rFonts w:ascii="Times New Roman" w:hAnsi="Times New Roman" w:cs="AdvTT6120e2aa"/>
          <w:color w:val="000000"/>
          <w:sz w:val="22"/>
          <w:szCs w:val="20"/>
        </w:rPr>
        <w:t xml:space="preserve">, CYP203A from an environmental metagenome library and CYP153A from </w:t>
      </w:r>
      <w:r w:rsidRPr="00A51D2F">
        <w:rPr>
          <w:rFonts w:ascii="Times New Roman" w:hAnsi="Times New Roman" w:cs="AdvTT6120e2aa"/>
          <w:i/>
          <w:color w:val="000000"/>
          <w:sz w:val="22"/>
          <w:szCs w:val="20"/>
        </w:rPr>
        <w:t>Alcanivorax borkumensis</w:t>
      </w:r>
      <w:r w:rsidRPr="00A51D2F">
        <w:rPr>
          <w:rFonts w:ascii="Times New Roman" w:hAnsi="Times New Roman" w:cs="AdvTT6120e2aa"/>
          <w:color w:val="000000"/>
          <w:sz w:val="22"/>
          <w:szCs w:val="20"/>
        </w:rPr>
        <w:t xml:space="preserve"> SK2 could be expressed in </w:t>
      </w:r>
      <w:r w:rsidRPr="00A51D2F">
        <w:rPr>
          <w:rFonts w:ascii="Times New Roman" w:hAnsi="Times New Roman" w:cs="AdvTT6120e2aa"/>
          <w:i/>
          <w:color w:val="000000"/>
          <w:sz w:val="22"/>
          <w:szCs w:val="20"/>
        </w:rPr>
        <w:t>E. coli</w:t>
      </w:r>
      <w:r w:rsidRPr="00A51D2F">
        <w:rPr>
          <w:rFonts w:ascii="Times New Roman" w:hAnsi="Times New Roman" w:cs="AdvTT6120e2aa"/>
          <w:color w:val="000000"/>
          <w:sz w:val="22"/>
          <w:szCs w:val="20"/>
        </w:rPr>
        <w:t xml:space="preserve"> as soluble and functionally active fusion proteins with </w:t>
      </w:r>
      <w:r w:rsidRPr="00A51D2F">
        <w:rPr>
          <w:rFonts w:ascii="Times New Roman" w:hAnsi="Times New Roman" w:cs="Times-Roman"/>
          <w:sz w:val="22"/>
          <w:szCs w:val="18"/>
        </w:rPr>
        <w:t>RhFRED</w:t>
      </w:r>
      <w:r w:rsidRPr="00A51D2F">
        <w:rPr>
          <w:rFonts w:ascii="Times New Roman" w:hAnsi="Times New Roman" w:cs="AdvTT6120e2aa"/>
          <w:color w:val="000000"/>
          <w:sz w:val="22"/>
          <w:szCs w:val="20"/>
        </w:rPr>
        <w:t xml:space="preserve"> (the reductase domain of P450RhF from </w:t>
      </w:r>
      <w:r w:rsidRPr="00A51D2F">
        <w:rPr>
          <w:rFonts w:ascii="Times New Roman" w:hAnsi="Times New Roman" w:cs="AdvTT6120e2aa"/>
          <w:i/>
          <w:color w:val="000000"/>
          <w:sz w:val="22"/>
          <w:szCs w:val="20"/>
        </w:rPr>
        <w:t>Rhodobacter</w:t>
      </w:r>
      <w:r w:rsidRPr="00A51D2F">
        <w:rPr>
          <w:rFonts w:ascii="Times New Roman" w:hAnsi="Times New Roman" w:cs="AdvTT6120e2aa"/>
          <w:color w:val="000000"/>
          <w:sz w:val="22"/>
          <w:szCs w:val="20"/>
        </w:rPr>
        <w:t xml:space="preserve"> sp. NCIMB 9784). For CYP153A, this allowed the direct identification of the function of this specific P450 as alkane 1-monooxygenase </w:t>
      </w:r>
      <w:r w:rsidRPr="00A51D2F">
        <w:rPr>
          <w:rFonts w:ascii="Times New Roman" w:hAnsi="Times New Roman" w:cs="AdvTT6120e2aa"/>
          <w:color w:val="000000" w:themeColor="text1"/>
          <w:sz w:val="22"/>
          <w:szCs w:val="20"/>
        </w:rPr>
        <w:t>[</w:t>
      </w:r>
      <w:r w:rsidR="00064EA7" w:rsidRPr="00A51D2F">
        <w:rPr>
          <w:rFonts w:ascii="Times New Roman" w:hAnsi="Times New Roman" w:cs="AdvTT6120e2aa"/>
          <w:color w:val="000000" w:themeColor="text1"/>
          <w:sz w:val="22"/>
          <w:szCs w:val="20"/>
        </w:rPr>
        <w:t>55</w:t>
      </w:r>
      <w:r w:rsidRPr="00A51D2F">
        <w:rPr>
          <w:rFonts w:ascii="Times New Roman" w:hAnsi="Times New Roman" w:cs="AdvTT6120e2aa"/>
          <w:color w:val="000000" w:themeColor="text1"/>
          <w:sz w:val="22"/>
          <w:szCs w:val="20"/>
        </w:rPr>
        <w:t>].</w:t>
      </w:r>
      <w:r w:rsidRPr="00A51D2F">
        <w:rPr>
          <w:rFonts w:ascii="Times New Roman" w:hAnsi="Times New Roman" w:cs="AdvTT6120e2aa"/>
          <w:color w:val="000000"/>
          <w:sz w:val="22"/>
          <w:szCs w:val="20"/>
        </w:rPr>
        <w:t xml:space="preserve"> </w:t>
      </w:r>
      <w:r w:rsidR="00F8631B" w:rsidRPr="00A51D2F">
        <w:rPr>
          <w:rFonts w:ascii="Times New Roman" w:hAnsi="Times New Roman" w:cs="TimesNewRomanPSMT"/>
          <w:sz w:val="22"/>
          <w:szCs w:val="22"/>
        </w:rPr>
        <w:t xml:space="preserve">Sherman and co-workers </w:t>
      </w:r>
      <w:r w:rsidR="00F601DF" w:rsidRPr="00A51D2F">
        <w:rPr>
          <w:rFonts w:ascii="Times New Roman" w:hAnsi="Times New Roman" w:cs="AdvTT6120e2aa"/>
          <w:color w:val="000000" w:themeColor="text1"/>
          <w:sz w:val="22"/>
          <w:szCs w:val="20"/>
        </w:rPr>
        <w:t>[5</w:t>
      </w:r>
      <w:r w:rsidR="00064EA7" w:rsidRPr="00A51D2F">
        <w:rPr>
          <w:rFonts w:ascii="Times New Roman" w:hAnsi="Times New Roman" w:cs="AdvTT6120e2aa"/>
          <w:color w:val="000000" w:themeColor="text1"/>
          <w:sz w:val="22"/>
          <w:szCs w:val="20"/>
        </w:rPr>
        <w:t>6</w:t>
      </w:r>
      <w:r w:rsidR="00F601DF" w:rsidRPr="00A51D2F">
        <w:rPr>
          <w:rFonts w:ascii="Times New Roman" w:hAnsi="Times New Roman" w:cs="AdvTT6120e2aa"/>
          <w:color w:val="000000" w:themeColor="text1"/>
          <w:sz w:val="22"/>
          <w:szCs w:val="20"/>
        </w:rPr>
        <w:t>]</w:t>
      </w:r>
      <w:r w:rsidR="00F601DF" w:rsidRPr="00A51D2F">
        <w:rPr>
          <w:rFonts w:ascii="Times New Roman" w:hAnsi="Times New Roman" w:cs="AdvTT6120e2aa"/>
          <w:color w:val="000000"/>
          <w:sz w:val="22"/>
          <w:szCs w:val="20"/>
        </w:rPr>
        <w:t xml:space="preserve"> </w:t>
      </w:r>
      <w:r w:rsidRPr="00A51D2F">
        <w:rPr>
          <w:rFonts w:ascii="Times New Roman" w:hAnsi="Times New Roman" w:cs="TimesNewRomanPSMT"/>
          <w:sz w:val="22"/>
          <w:szCs w:val="22"/>
        </w:rPr>
        <w:t>using the same reductase</w:t>
      </w:r>
      <w:r w:rsidR="00F8631B" w:rsidRPr="00A51D2F">
        <w:rPr>
          <w:rFonts w:ascii="Times New Roman" w:hAnsi="Times New Roman" w:cs="TimesNewRomanPSMT"/>
          <w:sz w:val="22"/>
          <w:szCs w:val="22"/>
        </w:rPr>
        <w:t xml:space="preserve"> characteri</w:t>
      </w:r>
      <w:r w:rsidR="00D95E4F" w:rsidRPr="00A51D2F">
        <w:rPr>
          <w:rFonts w:ascii="Times New Roman" w:hAnsi="Times New Roman" w:cs="TimesNewRomanPSMT"/>
          <w:sz w:val="22"/>
          <w:szCs w:val="22"/>
        </w:rPr>
        <w:t>s</w:t>
      </w:r>
      <w:r w:rsidRPr="00A51D2F">
        <w:rPr>
          <w:rFonts w:ascii="Times New Roman" w:hAnsi="Times New Roman" w:cs="TimesNewRomanPSMT"/>
          <w:sz w:val="22"/>
          <w:szCs w:val="22"/>
        </w:rPr>
        <w:t>ed</w:t>
      </w:r>
      <w:r w:rsidR="00F8631B" w:rsidRPr="00A51D2F">
        <w:rPr>
          <w:rFonts w:ascii="Times New Roman" w:hAnsi="Times New Roman" w:cs="TimesNewRomanPSMT"/>
          <w:sz w:val="22"/>
          <w:szCs w:val="22"/>
        </w:rPr>
        <w:t xml:space="preserve"> </w:t>
      </w:r>
      <w:r w:rsidRPr="00A51D2F">
        <w:rPr>
          <w:rFonts w:ascii="Times New Roman" w:hAnsi="Times New Roman" w:cs="TimesNewRomanPSMT"/>
          <w:sz w:val="22"/>
          <w:szCs w:val="22"/>
        </w:rPr>
        <w:t>the chimeric</w:t>
      </w:r>
      <w:r w:rsidR="00F8631B" w:rsidRPr="00A51D2F">
        <w:rPr>
          <w:rFonts w:ascii="Times New Roman" w:hAnsi="Times New Roman" w:cs="TimesNewRomanPSMT"/>
          <w:sz w:val="22"/>
          <w:szCs w:val="22"/>
        </w:rPr>
        <w:t xml:space="preserve"> single component bacterial biosynthetic P450 </w:t>
      </w:r>
      <w:r w:rsidR="009969D4" w:rsidRPr="00A51D2F">
        <w:rPr>
          <w:rFonts w:ascii="Times New Roman" w:hAnsi="Times New Roman" w:cs="TimesNewRomanPSMT"/>
          <w:sz w:val="22"/>
          <w:szCs w:val="22"/>
        </w:rPr>
        <w:t xml:space="preserve">PikC </w:t>
      </w:r>
      <w:r w:rsidR="00F8631B" w:rsidRPr="00A51D2F">
        <w:rPr>
          <w:rFonts w:ascii="Times New Roman" w:hAnsi="Times New Roman" w:cs="TimesNewRomanPSMT"/>
          <w:sz w:val="22"/>
          <w:szCs w:val="22"/>
        </w:rPr>
        <w:t xml:space="preserve">fused to RhFRED. </w:t>
      </w:r>
      <w:r w:rsidR="009631B0" w:rsidRPr="00A51D2F">
        <w:rPr>
          <w:rFonts w:ascii="Times New Roman" w:hAnsi="Times New Roman" w:cs="Times-Roman"/>
          <w:sz w:val="22"/>
          <w:szCs w:val="18"/>
        </w:rPr>
        <w:t>PikC catalyzes the final hydroxylation step toward the 14-membered ring macrolactone narbomycin to produce methymycin/neomethymycin and pikromycin as major products.</w:t>
      </w:r>
      <w:r w:rsidR="009631B0" w:rsidRPr="00A51D2F">
        <w:rPr>
          <w:rFonts w:ascii="Times New Roman" w:hAnsi="Times New Roman" w:cs="Times-Roman"/>
          <w:sz w:val="22"/>
          <w:szCs w:val="12"/>
        </w:rPr>
        <w:t xml:space="preserve"> </w:t>
      </w:r>
      <w:r w:rsidR="009631B0" w:rsidRPr="00A51D2F">
        <w:rPr>
          <w:rFonts w:ascii="Times New Roman" w:hAnsi="Times New Roman" w:cs="Times-Roman"/>
          <w:sz w:val="22"/>
          <w:szCs w:val="18"/>
        </w:rPr>
        <w:t xml:space="preserve">However, since the native redox partner of PikC remains unknown, its </w:t>
      </w:r>
      <w:r w:rsidR="009631B0" w:rsidRPr="00A51D2F">
        <w:rPr>
          <w:rFonts w:ascii="Times New Roman" w:hAnsi="Times New Roman" w:cs="Times-Roman"/>
          <w:i/>
          <w:iCs/>
          <w:sz w:val="22"/>
          <w:szCs w:val="18"/>
        </w:rPr>
        <w:t xml:space="preserve">in </w:t>
      </w:r>
      <w:r w:rsidR="009631B0" w:rsidRPr="00A51D2F">
        <w:rPr>
          <w:rFonts w:ascii="Times New Roman" w:hAnsi="Times New Roman" w:cs="Times-Roman"/>
          <w:sz w:val="22"/>
          <w:szCs w:val="18"/>
        </w:rPr>
        <w:t>v</w:t>
      </w:r>
      <w:r w:rsidR="009631B0" w:rsidRPr="00A51D2F">
        <w:rPr>
          <w:rFonts w:ascii="Times New Roman" w:hAnsi="Times New Roman" w:cs="Times-Roman"/>
          <w:i/>
          <w:iCs/>
          <w:sz w:val="22"/>
          <w:szCs w:val="18"/>
        </w:rPr>
        <w:t>itro</w:t>
      </w:r>
      <w:r w:rsidR="009631B0" w:rsidRPr="00A51D2F">
        <w:rPr>
          <w:rFonts w:ascii="Times New Roman" w:hAnsi="Times New Roman" w:cs="Times-Roman"/>
          <w:sz w:val="22"/>
          <w:szCs w:val="18"/>
        </w:rPr>
        <w:t xml:space="preserve"> activity had previously depended on expensive spinach ferredoxin reductase (Fdr) and ferredoxin (Fdx).</w:t>
      </w:r>
      <w:r w:rsidR="009631B0" w:rsidRPr="00A51D2F">
        <w:rPr>
          <w:rFonts w:ascii="Times New Roman" w:hAnsi="Times New Roman" w:cs="Times-Roman"/>
          <w:sz w:val="22"/>
          <w:szCs w:val="12"/>
        </w:rPr>
        <w:t xml:space="preserve"> </w:t>
      </w:r>
      <w:r w:rsidR="009631B0" w:rsidRPr="00A51D2F">
        <w:rPr>
          <w:rFonts w:ascii="Times New Roman" w:hAnsi="Times New Roman" w:cs="Times-Roman"/>
          <w:sz w:val="22"/>
          <w:szCs w:val="18"/>
        </w:rPr>
        <w:t xml:space="preserve">The self-sufficient </w:t>
      </w:r>
      <w:r w:rsidR="00674BB6" w:rsidRPr="00A51D2F">
        <w:rPr>
          <w:rFonts w:ascii="Times New Roman" w:hAnsi="Times New Roman" w:cs="Times-Roman"/>
          <w:sz w:val="22"/>
          <w:szCs w:val="18"/>
        </w:rPr>
        <w:t xml:space="preserve">PikC-RhFRED </w:t>
      </w:r>
      <w:r w:rsidR="009631B0" w:rsidRPr="00A51D2F">
        <w:rPr>
          <w:rFonts w:ascii="Times New Roman" w:hAnsi="Times New Roman" w:cs="Times-Roman"/>
          <w:sz w:val="22"/>
          <w:szCs w:val="18"/>
        </w:rPr>
        <w:t xml:space="preserve">chimeric protein showed significantly improved catalytic activity compared to wild type PikC in the presence of the exogenous redox partners </w:t>
      </w:r>
      <w:r w:rsidR="00F601DF" w:rsidRPr="00A51D2F">
        <w:rPr>
          <w:rFonts w:ascii="Times New Roman" w:hAnsi="Times New Roman" w:cs="AdvTT6120e2aa"/>
          <w:color w:val="000000" w:themeColor="text1"/>
          <w:sz w:val="22"/>
          <w:szCs w:val="20"/>
        </w:rPr>
        <w:t>[</w:t>
      </w:r>
      <w:r w:rsidR="00064EA7" w:rsidRPr="00A51D2F">
        <w:rPr>
          <w:rFonts w:ascii="Times New Roman" w:hAnsi="Times New Roman" w:cs="AdvTT6120e2aa"/>
          <w:color w:val="000000" w:themeColor="text1"/>
          <w:sz w:val="22"/>
          <w:szCs w:val="20"/>
        </w:rPr>
        <w:t>56</w:t>
      </w:r>
      <w:r w:rsidR="00F601DF" w:rsidRPr="00A51D2F">
        <w:rPr>
          <w:rFonts w:ascii="Times New Roman" w:hAnsi="Times New Roman" w:cs="AdvTT6120e2aa"/>
          <w:color w:val="000000" w:themeColor="text1"/>
          <w:sz w:val="22"/>
          <w:szCs w:val="20"/>
        </w:rPr>
        <w:t>]</w:t>
      </w:r>
      <w:r w:rsidR="009631B0" w:rsidRPr="00A51D2F">
        <w:rPr>
          <w:rFonts w:ascii="Times New Roman" w:hAnsi="Times New Roman" w:cs="Times-Roman"/>
          <w:sz w:val="22"/>
          <w:szCs w:val="18"/>
        </w:rPr>
        <w:t xml:space="preserve">. </w:t>
      </w:r>
    </w:p>
    <w:p w14:paraId="11DA9617" w14:textId="77777777" w:rsidR="00F8631B" w:rsidRPr="00A51D2F" w:rsidRDefault="00674BB6" w:rsidP="00961DF8">
      <w:pPr>
        <w:widowControl w:val="0"/>
        <w:autoSpaceDE w:val="0"/>
        <w:autoSpaceDN w:val="0"/>
        <w:adjustRightInd w:val="0"/>
        <w:spacing w:line="360" w:lineRule="auto"/>
        <w:jc w:val="both"/>
        <w:rPr>
          <w:rFonts w:ascii="Times New Roman" w:hAnsi="Times New Roman" w:cs="Times-Roman"/>
          <w:sz w:val="22"/>
          <w:szCs w:val="18"/>
        </w:rPr>
      </w:pPr>
      <w:r w:rsidRPr="00A51D2F">
        <w:rPr>
          <w:rFonts w:ascii="Times New Roman" w:hAnsi="Times New Roman" w:cs="Times-Roman"/>
          <w:sz w:val="22"/>
          <w:szCs w:val="18"/>
        </w:rPr>
        <w:t xml:space="preserve">In order to improve the efficiency of the chimeric system used by Misawa and co-workers </w:t>
      </w:r>
      <w:r w:rsidR="00F601DF" w:rsidRPr="00A51D2F">
        <w:rPr>
          <w:rFonts w:ascii="Times New Roman" w:hAnsi="Times New Roman" w:cs="AdvTT6120e2aa"/>
          <w:color w:val="000000" w:themeColor="text1"/>
          <w:sz w:val="22"/>
          <w:szCs w:val="20"/>
        </w:rPr>
        <w:t>[</w:t>
      </w:r>
      <w:r w:rsidR="00064EA7" w:rsidRPr="00A51D2F">
        <w:rPr>
          <w:rFonts w:ascii="Times New Roman" w:hAnsi="Times New Roman" w:cs="AdvTT6120e2aa"/>
          <w:color w:val="000000" w:themeColor="text1"/>
          <w:sz w:val="22"/>
          <w:szCs w:val="20"/>
        </w:rPr>
        <w:t>55</w:t>
      </w:r>
      <w:r w:rsidR="00F601DF" w:rsidRPr="00A51D2F">
        <w:rPr>
          <w:rFonts w:ascii="Times New Roman" w:hAnsi="Times New Roman" w:cs="AdvTT6120e2aa"/>
          <w:color w:val="000000" w:themeColor="text1"/>
          <w:sz w:val="22"/>
          <w:szCs w:val="20"/>
        </w:rPr>
        <w:t>]</w:t>
      </w:r>
      <w:r w:rsidRPr="00A51D2F">
        <w:rPr>
          <w:rFonts w:ascii="Times New Roman" w:hAnsi="Times New Roman" w:cs="Times-Roman"/>
          <w:sz w:val="22"/>
          <w:szCs w:val="18"/>
        </w:rPr>
        <w:t>, Robin and colleagues</w:t>
      </w:r>
      <w:r w:rsidR="00F601DF" w:rsidRPr="00A51D2F">
        <w:rPr>
          <w:rFonts w:ascii="Times New Roman" w:hAnsi="Times New Roman" w:cs="Times-Roman"/>
          <w:sz w:val="22"/>
          <w:szCs w:val="18"/>
        </w:rPr>
        <w:t xml:space="preserve"> </w:t>
      </w:r>
      <w:r w:rsidR="00F601DF" w:rsidRPr="00A51D2F">
        <w:rPr>
          <w:rFonts w:ascii="Times New Roman" w:hAnsi="Times New Roman" w:cs="AdvTT6120e2aa"/>
          <w:color w:val="000000" w:themeColor="text1"/>
          <w:sz w:val="22"/>
          <w:szCs w:val="20"/>
        </w:rPr>
        <w:t>[</w:t>
      </w:r>
      <w:r w:rsidR="00064EA7" w:rsidRPr="00A51D2F">
        <w:rPr>
          <w:rFonts w:ascii="Times New Roman" w:hAnsi="Times New Roman" w:cs="AdvTT6120e2aa"/>
          <w:color w:val="000000" w:themeColor="text1"/>
          <w:sz w:val="22"/>
          <w:szCs w:val="20"/>
        </w:rPr>
        <w:t>57</w:t>
      </w:r>
      <w:r w:rsidR="00F601DF" w:rsidRPr="00A51D2F">
        <w:rPr>
          <w:rFonts w:ascii="Times New Roman" w:hAnsi="Times New Roman" w:cs="AdvTT6120e2aa"/>
          <w:color w:val="000000" w:themeColor="text1"/>
          <w:sz w:val="22"/>
          <w:szCs w:val="20"/>
        </w:rPr>
        <w:t>]</w:t>
      </w:r>
      <w:r w:rsidRPr="00A51D2F">
        <w:rPr>
          <w:rFonts w:ascii="Times New Roman" w:hAnsi="Times New Roman" w:cs="Times-Roman"/>
          <w:sz w:val="22"/>
          <w:szCs w:val="18"/>
        </w:rPr>
        <w:t xml:space="preserve"> produced seven chimeric enzymes of P450cam-RhFRED with linkers of different lengths. One of the latter constructs resulted in a 10-fold improvement for the whole-cell conversion of camphor to 5-exo-hydroxycamphor.</w:t>
      </w:r>
    </w:p>
    <w:p w14:paraId="09BCA389" w14:textId="77777777" w:rsidR="00475FEA" w:rsidRPr="00A51D2F" w:rsidRDefault="00475FEA" w:rsidP="00961D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Helvetica"/>
          <w:i/>
          <w:color w:val="000000"/>
          <w:sz w:val="22"/>
          <w:szCs w:val="16"/>
        </w:rPr>
      </w:pPr>
      <w:r w:rsidRPr="00A51D2F">
        <w:rPr>
          <w:rFonts w:ascii="Times New Roman" w:hAnsi="Times New Roman" w:cs="Helvetica"/>
          <w:color w:val="000000"/>
          <w:sz w:val="22"/>
          <w:szCs w:val="16"/>
        </w:rPr>
        <w:t xml:space="preserve">Another study reported the functional expression of CYP153A genes </w:t>
      </w:r>
      <w:r w:rsidRPr="00A51D2F">
        <w:rPr>
          <w:rFonts w:ascii="Times New Roman" w:hAnsi="Times New Roman" w:cs="AdvTT6120e2aa"/>
          <w:color w:val="000000"/>
          <w:sz w:val="22"/>
          <w:szCs w:val="20"/>
        </w:rPr>
        <w:t xml:space="preserve">from various environments </w:t>
      </w:r>
      <w:r w:rsidRPr="00A51D2F">
        <w:rPr>
          <w:rFonts w:ascii="Times New Roman" w:hAnsi="Times New Roman" w:cs="Helvetica"/>
          <w:color w:val="000000"/>
          <w:sz w:val="22"/>
          <w:szCs w:val="16"/>
        </w:rPr>
        <w:t>by incorporating them into a framework consisting of the N and C termini of homolog</w:t>
      </w:r>
      <w:r w:rsidRPr="00A51D2F">
        <w:rPr>
          <w:rFonts w:ascii="Times New Roman" w:hAnsi="Times New Roman" w:cs="Helvetica"/>
          <w:i/>
          <w:color w:val="000000"/>
          <w:sz w:val="22"/>
          <w:szCs w:val="16"/>
        </w:rPr>
        <w:t xml:space="preserve"> </w:t>
      </w:r>
      <w:r w:rsidRPr="00A51D2F">
        <w:rPr>
          <w:rFonts w:ascii="Times New Roman" w:hAnsi="Times New Roman" w:cs="Helvetica"/>
          <w:color w:val="000000"/>
          <w:sz w:val="22"/>
          <w:szCs w:val="16"/>
        </w:rPr>
        <w:t xml:space="preserve">CYP153A13a and fusion to the reductase domain of CYP116B2 </w:t>
      </w:r>
      <w:r w:rsidR="00F601DF" w:rsidRPr="00A51D2F">
        <w:rPr>
          <w:rFonts w:ascii="Times New Roman" w:hAnsi="Times New Roman" w:cs="AdvTT6120e2aa"/>
          <w:color w:val="000000" w:themeColor="text1"/>
          <w:sz w:val="22"/>
          <w:szCs w:val="20"/>
        </w:rPr>
        <w:t>[</w:t>
      </w:r>
      <w:r w:rsidR="00064EA7" w:rsidRPr="00A51D2F">
        <w:rPr>
          <w:rFonts w:ascii="Times New Roman" w:hAnsi="Times New Roman" w:cs="AdvTT6120e2aa"/>
          <w:color w:val="000000" w:themeColor="text1"/>
          <w:sz w:val="22"/>
          <w:szCs w:val="20"/>
        </w:rPr>
        <w:t>58</w:t>
      </w:r>
      <w:r w:rsidR="00F601DF" w:rsidRPr="00A51D2F">
        <w:rPr>
          <w:rFonts w:ascii="Times New Roman" w:hAnsi="Times New Roman" w:cs="AdvTT6120e2aa"/>
          <w:color w:val="000000" w:themeColor="text1"/>
          <w:sz w:val="22"/>
          <w:szCs w:val="20"/>
        </w:rPr>
        <w:t>]</w:t>
      </w:r>
      <w:r w:rsidRPr="00A51D2F">
        <w:rPr>
          <w:rFonts w:ascii="Times New Roman" w:hAnsi="Times New Roman" w:cs="Helvetica"/>
          <w:color w:val="000000"/>
          <w:sz w:val="22"/>
          <w:szCs w:val="16"/>
        </w:rPr>
        <w:t>.</w:t>
      </w:r>
      <w:r w:rsidRPr="00A51D2F">
        <w:rPr>
          <w:rFonts w:ascii="Times New Roman" w:hAnsi="Times New Roman" w:cs="AdvTT6120e2aa"/>
          <w:color w:val="000000"/>
          <w:sz w:val="22"/>
          <w:szCs w:val="20"/>
        </w:rPr>
        <w:t xml:space="preserve"> The researchers also showed the fusion protein-dependent </w:t>
      </w:r>
      <w:r w:rsidRPr="00A51D2F">
        <w:rPr>
          <w:rFonts w:ascii="Times New Roman" w:hAnsi="Times New Roman" w:cs="AdvTT6120e2aa"/>
          <w:i/>
          <w:color w:val="000000"/>
          <w:sz w:val="22"/>
          <w:szCs w:val="20"/>
        </w:rPr>
        <w:t>in vivo</w:t>
      </w:r>
      <w:r w:rsidRPr="00A51D2F">
        <w:rPr>
          <w:rFonts w:ascii="Times New Roman" w:hAnsi="Times New Roman" w:cs="AdvTT6120e2aa"/>
          <w:color w:val="000000"/>
          <w:sz w:val="22"/>
          <w:szCs w:val="20"/>
        </w:rPr>
        <w:t xml:space="preserve"> conversion of n-alkanes, cyclohexane, 1-octene, n-butylbenzene and 4-phenyl-1-butene </w:t>
      </w:r>
      <w:r w:rsidR="00F601DF" w:rsidRPr="00A51D2F">
        <w:rPr>
          <w:rFonts w:ascii="Times New Roman" w:hAnsi="Times New Roman" w:cs="AdvTT6120e2aa"/>
          <w:color w:val="000000" w:themeColor="text1"/>
          <w:sz w:val="22"/>
          <w:szCs w:val="20"/>
        </w:rPr>
        <w:t>[</w:t>
      </w:r>
      <w:r w:rsidR="00064EA7" w:rsidRPr="00A51D2F">
        <w:rPr>
          <w:rFonts w:ascii="Times New Roman" w:hAnsi="Times New Roman" w:cs="AdvTT6120e2aa"/>
          <w:color w:val="000000" w:themeColor="text1"/>
          <w:sz w:val="22"/>
          <w:szCs w:val="20"/>
        </w:rPr>
        <w:t>58</w:t>
      </w:r>
      <w:r w:rsidR="00F601DF" w:rsidRPr="00A51D2F">
        <w:rPr>
          <w:rFonts w:ascii="Times New Roman" w:hAnsi="Times New Roman" w:cs="AdvTT6120e2aa"/>
          <w:color w:val="000000" w:themeColor="text1"/>
          <w:sz w:val="22"/>
          <w:szCs w:val="20"/>
        </w:rPr>
        <w:t>]</w:t>
      </w:r>
      <w:r w:rsidRPr="00A51D2F">
        <w:rPr>
          <w:rFonts w:ascii="Times New Roman" w:hAnsi="Times New Roman" w:cs="AdvTT6120e2aa"/>
          <w:color w:val="000000"/>
          <w:sz w:val="22"/>
          <w:szCs w:val="20"/>
        </w:rPr>
        <w:t>.</w:t>
      </w:r>
    </w:p>
    <w:p w14:paraId="24DA7492" w14:textId="77777777" w:rsidR="007E5828" w:rsidRPr="00A51D2F" w:rsidRDefault="00B45376" w:rsidP="00961DF8">
      <w:pPr>
        <w:widowControl w:val="0"/>
        <w:autoSpaceDE w:val="0"/>
        <w:autoSpaceDN w:val="0"/>
        <w:adjustRightInd w:val="0"/>
        <w:spacing w:line="360" w:lineRule="auto"/>
        <w:jc w:val="both"/>
        <w:rPr>
          <w:rFonts w:ascii="Times New Roman" w:hAnsi="Times New Roman" w:cs="TimesNewRomanPSMT"/>
          <w:sz w:val="22"/>
          <w:szCs w:val="22"/>
        </w:rPr>
      </w:pPr>
      <w:r w:rsidRPr="00A51D2F">
        <w:rPr>
          <w:rFonts w:ascii="Times New Roman" w:hAnsi="Times New Roman" w:cs="TimesNewRomanPSMT"/>
          <w:sz w:val="22"/>
          <w:szCs w:val="22"/>
        </w:rPr>
        <w:t xml:space="preserve">Kim and colleagues </w:t>
      </w:r>
      <w:r w:rsidR="00F601DF" w:rsidRPr="00A51D2F">
        <w:rPr>
          <w:rFonts w:ascii="Times New Roman" w:hAnsi="Times New Roman" w:cs="AdvTT6120e2aa"/>
          <w:color w:val="000000" w:themeColor="text1"/>
          <w:sz w:val="22"/>
          <w:szCs w:val="20"/>
        </w:rPr>
        <w:t>[</w:t>
      </w:r>
      <w:r w:rsidR="00064EA7" w:rsidRPr="00A51D2F">
        <w:rPr>
          <w:rFonts w:ascii="Times New Roman" w:hAnsi="Times New Roman" w:cs="AdvTT6120e2aa"/>
          <w:color w:val="000000" w:themeColor="text1"/>
          <w:sz w:val="22"/>
          <w:szCs w:val="20"/>
        </w:rPr>
        <w:t>59</w:t>
      </w:r>
      <w:r w:rsidR="00F601DF" w:rsidRPr="00A51D2F">
        <w:rPr>
          <w:rFonts w:ascii="Times New Roman" w:hAnsi="Times New Roman" w:cs="AdvTT6120e2aa"/>
          <w:color w:val="000000" w:themeColor="text1"/>
          <w:sz w:val="22"/>
          <w:szCs w:val="20"/>
        </w:rPr>
        <w:t>]</w:t>
      </w:r>
      <w:r w:rsidR="00F601DF" w:rsidRPr="00A51D2F">
        <w:rPr>
          <w:rFonts w:ascii="Times New Roman" w:hAnsi="Times New Roman" w:cs="Times-Roman"/>
          <w:sz w:val="22"/>
          <w:szCs w:val="18"/>
        </w:rPr>
        <w:t xml:space="preserve"> </w:t>
      </w:r>
      <w:r w:rsidRPr="00A51D2F">
        <w:rPr>
          <w:rFonts w:ascii="Times New Roman" w:hAnsi="Times New Roman" w:cs="TimesNewRomanPSMT"/>
          <w:sz w:val="22"/>
          <w:szCs w:val="22"/>
        </w:rPr>
        <w:t xml:space="preserve">have recently reported a self-sufficient chimera of bacterial CYP51 with an Fe-S containing NAD(P)H reductase. </w:t>
      </w:r>
      <w:r w:rsidR="00FF3882" w:rsidRPr="00A51D2F">
        <w:rPr>
          <w:rFonts w:ascii="Times New Roman" w:hAnsi="Times New Roman" w:cs="TimesNewRomanPSMT"/>
          <w:sz w:val="22"/>
          <w:szCs w:val="22"/>
        </w:rPr>
        <w:t xml:space="preserve">The two proteins were fused using two different linkers, one from P450 BM3 </w:t>
      </w:r>
      <w:r w:rsidR="00974732" w:rsidRPr="00A51D2F">
        <w:rPr>
          <w:rFonts w:ascii="Times New Roman" w:hAnsi="Times New Roman" w:cs="TimesNewRomanPSMT"/>
          <w:sz w:val="22"/>
          <w:szCs w:val="22"/>
        </w:rPr>
        <w:t>(</w:t>
      </w:r>
      <w:r w:rsidR="00974732" w:rsidRPr="00A51D2F">
        <w:rPr>
          <w:rFonts w:ascii="Times New Roman" w:hAnsi="Times New Roman" w:cs="TimesNewRomanPSMT"/>
          <w:i/>
          <w:sz w:val="22"/>
          <w:szCs w:val="22"/>
        </w:rPr>
        <w:t>B. megaterium</w:t>
      </w:r>
      <w:r w:rsidR="00974732" w:rsidRPr="00A51D2F">
        <w:rPr>
          <w:rFonts w:ascii="Times New Roman" w:hAnsi="Times New Roman" w:cs="TimesNewRomanPSMT"/>
          <w:sz w:val="22"/>
          <w:szCs w:val="22"/>
        </w:rPr>
        <w:t xml:space="preserve">) </w:t>
      </w:r>
      <w:r w:rsidR="00FF3882" w:rsidRPr="00A51D2F">
        <w:rPr>
          <w:rFonts w:ascii="Times New Roman" w:hAnsi="Times New Roman" w:cs="TimesNewRomanPSMT"/>
          <w:sz w:val="22"/>
          <w:szCs w:val="22"/>
        </w:rPr>
        <w:t>sequence and the other from P450foxy</w:t>
      </w:r>
      <w:r w:rsidR="00974732" w:rsidRPr="00A51D2F">
        <w:rPr>
          <w:rFonts w:ascii="Times New Roman" w:hAnsi="Times New Roman" w:cs="TimesNewRomanPSMT"/>
          <w:sz w:val="22"/>
          <w:szCs w:val="22"/>
        </w:rPr>
        <w:t xml:space="preserve"> (</w:t>
      </w:r>
      <w:r w:rsidR="00974732" w:rsidRPr="00A51D2F">
        <w:rPr>
          <w:rFonts w:ascii="Times New Roman" w:hAnsi="Times New Roman" w:cs="TimesNewRomanPSMT"/>
          <w:i/>
          <w:sz w:val="22"/>
          <w:szCs w:val="22"/>
        </w:rPr>
        <w:t>Fusarium oxysporum</w:t>
      </w:r>
      <w:r w:rsidR="00974732" w:rsidRPr="00A51D2F">
        <w:rPr>
          <w:rFonts w:ascii="Times New Roman" w:hAnsi="Times New Roman" w:cs="TimesNewRomanPSMT"/>
          <w:sz w:val="22"/>
          <w:szCs w:val="22"/>
        </w:rPr>
        <w:t>)</w:t>
      </w:r>
      <w:r w:rsidR="00FF3882" w:rsidRPr="00A51D2F">
        <w:rPr>
          <w:rFonts w:ascii="Times New Roman" w:hAnsi="Times New Roman" w:cs="TimesNewRomanPSMT"/>
          <w:sz w:val="22"/>
          <w:szCs w:val="22"/>
        </w:rPr>
        <w:t xml:space="preserve">. Both resulting </w:t>
      </w:r>
      <w:r w:rsidRPr="00A51D2F">
        <w:rPr>
          <w:rFonts w:ascii="Times New Roman" w:hAnsi="Times New Roman" w:cs="TimesNewRomanPSMT"/>
          <w:sz w:val="22"/>
          <w:szCs w:val="22"/>
        </w:rPr>
        <w:t>chimeric protein</w:t>
      </w:r>
      <w:r w:rsidR="00FF3882" w:rsidRPr="00A51D2F">
        <w:rPr>
          <w:rFonts w:ascii="Times New Roman" w:hAnsi="Times New Roman" w:cs="TimesNewRomanPSMT"/>
          <w:sz w:val="22"/>
          <w:szCs w:val="22"/>
        </w:rPr>
        <w:t>s</w:t>
      </w:r>
      <w:r w:rsidRPr="00A51D2F">
        <w:rPr>
          <w:rFonts w:ascii="Times New Roman" w:hAnsi="Times New Roman" w:cs="TimesNewRomanPSMT"/>
          <w:sz w:val="22"/>
          <w:szCs w:val="22"/>
        </w:rPr>
        <w:t xml:space="preserve"> catalysed demethylation of lanosterol more efficiently, 35-fold higher</w:t>
      </w:r>
      <w:r w:rsidR="00D95E4F" w:rsidRPr="00A51D2F">
        <w:rPr>
          <w:rFonts w:ascii="Times New Roman" w:hAnsi="Times New Roman" w:cs="TimesNewRomanPSMT"/>
          <w:sz w:val="22"/>
          <w:szCs w:val="22"/>
        </w:rPr>
        <w:t>,</w:t>
      </w:r>
      <w:r w:rsidRPr="00A51D2F">
        <w:rPr>
          <w:rFonts w:ascii="Times New Roman" w:hAnsi="Times New Roman" w:cs="TimesNewRomanPSMT"/>
          <w:sz w:val="22"/>
          <w:szCs w:val="22"/>
        </w:rPr>
        <w:t xml:space="preserve"> compared to CYP51 and Fe-S containing NAD(P)H reductase alone.</w:t>
      </w:r>
    </w:p>
    <w:p w14:paraId="6BB6C88C" w14:textId="77777777" w:rsidR="0029172F" w:rsidRPr="00A51D2F" w:rsidRDefault="003C0CA0" w:rsidP="00961DF8">
      <w:pPr>
        <w:widowControl w:val="0"/>
        <w:autoSpaceDE w:val="0"/>
        <w:autoSpaceDN w:val="0"/>
        <w:adjustRightInd w:val="0"/>
        <w:spacing w:line="360" w:lineRule="auto"/>
        <w:jc w:val="both"/>
        <w:rPr>
          <w:rFonts w:ascii="Times New Roman" w:hAnsi="Times New Roman" w:cs="AdvTimes"/>
          <w:sz w:val="22"/>
          <w:szCs w:val="18"/>
        </w:rPr>
      </w:pPr>
      <w:r w:rsidRPr="00A51D2F">
        <w:rPr>
          <w:rFonts w:ascii="Times New Roman" w:hAnsi="Times New Roman" w:cs="Helvetica"/>
          <w:color w:val="000000"/>
          <w:sz w:val="22"/>
          <w:szCs w:val="16"/>
        </w:rPr>
        <w:t>The research group of Arnold have</w:t>
      </w:r>
      <w:r w:rsidR="006A2F29" w:rsidRPr="00A51D2F">
        <w:rPr>
          <w:rFonts w:ascii="Times New Roman" w:hAnsi="Times New Roman" w:cs="Helvetica"/>
          <w:color w:val="000000"/>
          <w:sz w:val="22"/>
          <w:szCs w:val="16"/>
        </w:rPr>
        <w:t xml:space="preserve"> reported </w:t>
      </w:r>
      <w:r w:rsidRPr="00A51D2F">
        <w:rPr>
          <w:rFonts w:ascii="Times New Roman" w:hAnsi="Times New Roman" w:cs="Helvetica"/>
          <w:color w:val="000000"/>
          <w:sz w:val="22"/>
          <w:szCs w:val="16"/>
        </w:rPr>
        <w:t xml:space="preserve">the </w:t>
      </w:r>
      <w:r w:rsidR="006A2F29" w:rsidRPr="00A51D2F">
        <w:rPr>
          <w:rFonts w:ascii="Times New Roman" w:hAnsi="Times New Roman" w:cs="Helvetica"/>
          <w:color w:val="000000"/>
          <w:sz w:val="22"/>
          <w:szCs w:val="16"/>
        </w:rPr>
        <w:t>construction of a synthetic family of more than 3000 properly folded cytochrome P450 h</w:t>
      </w:r>
      <w:r w:rsidR="00750086" w:rsidRPr="00A51D2F">
        <w:rPr>
          <w:rFonts w:ascii="Times New Roman" w:hAnsi="Times New Roman" w:cs="Helvetica"/>
          <w:color w:val="000000"/>
          <w:sz w:val="22"/>
          <w:szCs w:val="16"/>
        </w:rPr>
        <w:t>aem</w:t>
      </w:r>
      <w:r w:rsidR="006A2F29" w:rsidRPr="00A51D2F">
        <w:rPr>
          <w:rFonts w:ascii="Times New Roman" w:hAnsi="Times New Roman" w:cs="Helvetica"/>
          <w:color w:val="000000"/>
          <w:sz w:val="22"/>
          <w:szCs w:val="16"/>
        </w:rPr>
        <w:t xml:space="preserve"> domains </w:t>
      </w:r>
      <w:r w:rsidR="00F601DF" w:rsidRPr="00A51D2F">
        <w:rPr>
          <w:rFonts w:ascii="Times New Roman" w:hAnsi="Times New Roman" w:cs="AdvTT6120e2aa"/>
          <w:color w:val="000000" w:themeColor="text1"/>
          <w:sz w:val="22"/>
          <w:szCs w:val="20"/>
        </w:rPr>
        <w:t>[</w:t>
      </w:r>
      <w:r w:rsidR="00064EA7" w:rsidRPr="00A51D2F">
        <w:rPr>
          <w:rFonts w:ascii="Times New Roman" w:hAnsi="Times New Roman" w:cs="AdvTT6120e2aa"/>
          <w:color w:val="000000" w:themeColor="text1"/>
          <w:sz w:val="22"/>
          <w:szCs w:val="20"/>
        </w:rPr>
        <w:t>60</w:t>
      </w:r>
      <w:r w:rsidR="00F601DF" w:rsidRPr="00A51D2F">
        <w:rPr>
          <w:rFonts w:ascii="Times New Roman" w:hAnsi="Times New Roman" w:cs="AdvTT6120e2aa"/>
          <w:color w:val="000000" w:themeColor="text1"/>
          <w:sz w:val="22"/>
          <w:szCs w:val="20"/>
        </w:rPr>
        <w:t>]</w:t>
      </w:r>
      <w:r w:rsidR="00F601DF" w:rsidRPr="00A51D2F">
        <w:rPr>
          <w:rFonts w:ascii="Times New Roman" w:hAnsi="Times New Roman" w:cs="Times-Roman"/>
          <w:sz w:val="22"/>
          <w:szCs w:val="18"/>
        </w:rPr>
        <w:t xml:space="preserve"> </w:t>
      </w:r>
      <w:r w:rsidRPr="00A51D2F">
        <w:rPr>
          <w:rFonts w:ascii="Times New Roman" w:hAnsi="Times New Roman" w:cs="Helvetica"/>
          <w:color w:val="000000"/>
          <w:sz w:val="22"/>
          <w:szCs w:val="16"/>
        </w:rPr>
        <w:t>a</w:t>
      </w:r>
      <w:r w:rsidR="006A2F29" w:rsidRPr="00A51D2F">
        <w:rPr>
          <w:rFonts w:ascii="Times New Roman" w:hAnsi="Times New Roman" w:cs="Helvetica"/>
          <w:color w:val="000000"/>
          <w:sz w:val="22"/>
          <w:szCs w:val="16"/>
        </w:rPr>
        <w:t>ssembled</w:t>
      </w:r>
      <w:r w:rsidRPr="00A51D2F">
        <w:rPr>
          <w:rFonts w:ascii="Times New Roman" w:hAnsi="Times New Roman" w:cs="Helvetica"/>
          <w:color w:val="000000"/>
          <w:sz w:val="22"/>
          <w:szCs w:val="16"/>
        </w:rPr>
        <w:t xml:space="preserve"> by structure-guided recombina</w:t>
      </w:r>
      <w:r w:rsidR="006A2F29" w:rsidRPr="00A51D2F">
        <w:rPr>
          <w:rFonts w:ascii="Times New Roman" w:hAnsi="Times New Roman" w:cs="Helvetica"/>
          <w:color w:val="000000"/>
          <w:sz w:val="22"/>
          <w:szCs w:val="16"/>
        </w:rPr>
        <w:t>tion of the h</w:t>
      </w:r>
      <w:r w:rsidR="00750086" w:rsidRPr="00A51D2F">
        <w:rPr>
          <w:rFonts w:ascii="Times New Roman" w:hAnsi="Times New Roman" w:cs="Helvetica"/>
          <w:color w:val="000000"/>
          <w:sz w:val="22"/>
          <w:szCs w:val="16"/>
        </w:rPr>
        <w:t>aem</w:t>
      </w:r>
      <w:r w:rsidR="006A2F29" w:rsidRPr="00A51D2F">
        <w:rPr>
          <w:rFonts w:ascii="Times New Roman" w:hAnsi="Times New Roman" w:cs="Helvetica"/>
          <w:color w:val="000000"/>
          <w:sz w:val="22"/>
          <w:szCs w:val="16"/>
        </w:rPr>
        <w:t xml:space="preserve"> domains of CYP102A1 from </w:t>
      </w:r>
      <w:r w:rsidR="006A2F29" w:rsidRPr="00A51D2F">
        <w:rPr>
          <w:rFonts w:ascii="Times New Roman" w:hAnsi="Times New Roman" w:cs="Helvetica"/>
          <w:i/>
          <w:color w:val="000000"/>
          <w:sz w:val="22"/>
          <w:szCs w:val="16"/>
        </w:rPr>
        <w:t>Bacillus megaterium</w:t>
      </w:r>
      <w:r w:rsidR="006A2F29" w:rsidRPr="00A51D2F">
        <w:rPr>
          <w:rFonts w:ascii="Times New Roman" w:hAnsi="Times New Roman" w:cs="Helvetica"/>
          <w:color w:val="000000"/>
          <w:sz w:val="22"/>
          <w:szCs w:val="16"/>
        </w:rPr>
        <w:t xml:space="preserve"> (A1) and its homologs CYP102A2 (A2) and CYP102A3 (A3). </w:t>
      </w:r>
      <w:r w:rsidR="007A7A26" w:rsidRPr="00A51D2F">
        <w:rPr>
          <w:rFonts w:ascii="Times New Roman" w:hAnsi="Times New Roman" w:cs="Helvetica"/>
          <w:color w:val="000000"/>
          <w:sz w:val="22"/>
          <w:szCs w:val="16"/>
        </w:rPr>
        <w:t>Reconstitution of the chimeric CYP102A h</w:t>
      </w:r>
      <w:r w:rsidR="00A96B2E" w:rsidRPr="00A51D2F">
        <w:rPr>
          <w:rFonts w:ascii="Times New Roman" w:hAnsi="Times New Roman" w:cs="Helvetica"/>
          <w:color w:val="000000"/>
          <w:sz w:val="22"/>
          <w:szCs w:val="16"/>
        </w:rPr>
        <w:t>aem</w:t>
      </w:r>
      <w:r w:rsidR="007A7A26" w:rsidRPr="00A51D2F">
        <w:rPr>
          <w:rFonts w:ascii="Times New Roman" w:hAnsi="Times New Roman" w:cs="Helvetica"/>
          <w:color w:val="000000"/>
          <w:sz w:val="22"/>
          <w:szCs w:val="16"/>
        </w:rPr>
        <w:t xml:space="preserve"> domains with the three parental reductases generated function</w:t>
      </w:r>
      <w:r w:rsidR="00A96B2E" w:rsidRPr="00A51D2F">
        <w:rPr>
          <w:rFonts w:ascii="Times New Roman" w:hAnsi="Times New Roman" w:cs="Helvetica"/>
          <w:color w:val="000000"/>
          <w:sz w:val="22"/>
          <w:szCs w:val="16"/>
        </w:rPr>
        <w:t>al monooxygenases in all cases</w:t>
      </w:r>
      <w:r w:rsidR="007A7A26" w:rsidRPr="00A51D2F">
        <w:rPr>
          <w:rFonts w:ascii="Times New Roman" w:hAnsi="Times New Roman" w:cs="Helvetica"/>
          <w:color w:val="000000"/>
          <w:sz w:val="22"/>
          <w:szCs w:val="16"/>
        </w:rPr>
        <w:t>, fusion to a reductase was never detrimental to activity, and swapping the reductase never completely inactivated the enzyme.</w:t>
      </w:r>
      <w:r w:rsidR="00A96B2E" w:rsidRPr="00A51D2F">
        <w:rPr>
          <w:rFonts w:ascii="Times New Roman" w:hAnsi="Times New Roman" w:cs="Helvetica"/>
          <w:color w:val="000000"/>
          <w:sz w:val="22"/>
          <w:szCs w:val="16"/>
        </w:rPr>
        <w:t xml:space="preserve"> </w:t>
      </w:r>
      <w:r w:rsidR="00A96B2E" w:rsidRPr="00A51D2F">
        <w:rPr>
          <w:rFonts w:ascii="Times New Roman" w:hAnsi="Times New Roman" w:cs="AdvTimes"/>
          <w:sz w:val="22"/>
          <w:szCs w:val="18"/>
        </w:rPr>
        <w:t xml:space="preserve">Surprisingly, the reductase was able to influence substrate specificity; for example A1 was three-fold more active towards 2-phenoxyethanol if BMR was replaced with the A2 reductase domain, but showed a three-fold decrease in activity towards </w:t>
      </w:r>
      <w:r w:rsidR="00373DDE" w:rsidRPr="00A51D2F">
        <w:rPr>
          <w:rFonts w:ascii="Times New Roman" w:hAnsi="Times New Roman" w:cs="AdvTimes"/>
          <w:sz w:val="22"/>
          <w:szCs w:val="18"/>
        </w:rPr>
        <w:t>12-</w:t>
      </w:r>
      <w:r w:rsidR="00AA1C5F" w:rsidRPr="00A51D2F">
        <w:rPr>
          <w:rFonts w:ascii="Times New Roman" w:hAnsi="Times New Roman" w:cs="Arial"/>
          <w:color w:val="1A1A1A"/>
          <w:sz w:val="22"/>
          <w:szCs w:val="26"/>
        </w:rPr>
        <w:t>p-nitrophenoxydodecanoic acid</w:t>
      </w:r>
      <w:r w:rsidR="00AA1C5F" w:rsidRPr="00A51D2F">
        <w:rPr>
          <w:rFonts w:ascii="Times New Roman" w:hAnsi="Times New Roman" w:cs="AdvTimes"/>
          <w:sz w:val="22"/>
          <w:szCs w:val="18"/>
        </w:rPr>
        <w:t xml:space="preserve"> </w:t>
      </w:r>
      <w:r w:rsidR="00F601DF" w:rsidRPr="00A51D2F">
        <w:rPr>
          <w:rFonts w:ascii="Times New Roman" w:hAnsi="Times New Roman" w:cs="AdvTT6120e2aa"/>
          <w:color w:val="000000" w:themeColor="text1"/>
          <w:sz w:val="22"/>
          <w:szCs w:val="20"/>
        </w:rPr>
        <w:t>[</w:t>
      </w:r>
      <w:r w:rsidR="00064EA7" w:rsidRPr="00A51D2F">
        <w:rPr>
          <w:rFonts w:ascii="Times New Roman" w:hAnsi="Times New Roman" w:cs="AdvTT6120e2aa"/>
          <w:color w:val="000000" w:themeColor="text1"/>
          <w:sz w:val="22"/>
          <w:szCs w:val="20"/>
        </w:rPr>
        <w:t>61</w:t>
      </w:r>
      <w:r w:rsidR="00F601DF" w:rsidRPr="00A51D2F">
        <w:rPr>
          <w:rFonts w:ascii="Times New Roman" w:hAnsi="Times New Roman" w:cs="AdvTT6120e2aa"/>
          <w:color w:val="000000" w:themeColor="text1"/>
          <w:sz w:val="22"/>
          <w:szCs w:val="20"/>
        </w:rPr>
        <w:t>]</w:t>
      </w:r>
      <w:r w:rsidR="00A96B2E" w:rsidRPr="00A51D2F">
        <w:rPr>
          <w:rFonts w:ascii="Times New Roman" w:hAnsi="Times New Roman" w:cs="AdvTimes"/>
          <w:sz w:val="22"/>
          <w:szCs w:val="18"/>
        </w:rPr>
        <w:t>.</w:t>
      </w:r>
      <w:r w:rsidR="007A7A26" w:rsidRPr="00A51D2F">
        <w:rPr>
          <w:rFonts w:ascii="Times New Roman" w:hAnsi="Times New Roman" w:cs="Helvetica"/>
          <w:i/>
          <w:color w:val="000000"/>
          <w:sz w:val="22"/>
          <w:szCs w:val="16"/>
        </w:rPr>
        <w:t xml:space="preserve"> </w:t>
      </w:r>
      <w:r w:rsidR="00A96B2E" w:rsidRPr="00A51D2F">
        <w:rPr>
          <w:rFonts w:ascii="Times New Roman" w:hAnsi="Times New Roman" w:cs="Helvetica"/>
          <w:color w:val="000000"/>
          <w:sz w:val="22"/>
          <w:szCs w:val="16"/>
        </w:rPr>
        <w:t>Furthermore, t</w:t>
      </w:r>
      <w:r w:rsidR="00A841C0" w:rsidRPr="00A51D2F">
        <w:rPr>
          <w:rFonts w:ascii="Times New Roman" w:hAnsi="Times New Roman" w:cs="Helvetica"/>
          <w:color w:val="000000"/>
          <w:sz w:val="22"/>
          <w:szCs w:val="16"/>
        </w:rPr>
        <w:t xml:space="preserve">hey went on to show that members of their synthetic </w:t>
      </w:r>
      <w:r w:rsidR="00886952" w:rsidRPr="00A51D2F">
        <w:rPr>
          <w:rFonts w:ascii="Times New Roman" w:hAnsi="Times New Roman" w:cs="Helvetica"/>
          <w:color w:val="000000"/>
          <w:sz w:val="22"/>
          <w:szCs w:val="16"/>
        </w:rPr>
        <w:t xml:space="preserve">P450 </w:t>
      </w:r>
      <w:r w:rsidR="00A841C0" w:rsidRPr="00A51D2F">
        <w:rPr>
          <w:rFonts w:ascii="Times New Roman" w:hAnsi="Times New Roman" w:cs="Helvetica"/>
          <w:color w:val="000000"/>
          <w:sz w:val="22"/>
          <w:szCs w:val="16"/>
        </w:rPr>
        <w:t>family exhibited diverse activities and specificities, including activities toward substrates that were n</w:t>
      </w:r>
      <w:r w:rsidR="00886952" w:rsidRPr="00A51D2F">
        <w:rPr>
          <w:rFonts w:ascii="Times New Roman" w:hAnsi="Times New Roman" w:cs="Helvetica"/>
          <w:color w:val="000000"/>
          <w:sz w:val="22"/>
          <w:szCs w:val="16"/>
        </w:rPr>
        <w:t>ot accepted by the parent P450s</w:t>
      </w:r>
      <w:r w:rsidR="00514A91" w:rsidRPr="00A51D2F">
        <w:rPr>
          <w:rFonts w:ascii="Times New Roman" w:hAnsi="Times New Roman" w:cs="Helvetica"/>
          <w:color w:val="000000"/>
          <w:sz w:val="22"/>
          <w:szCs w:val="16"/>
        </w:rPr>
        <w:t xml:space="preserve"> and therefore </w:t>
      </w:r>
      <w:r w:rsidR="00A841C0" w:rsidRPr="00A51D2F">
        <w:rPr>
          <w:rFonts w:ascii="Times New Roman" w:hAnsi="Times New Roman" w:cs="Helvetica"/>
          <w:color w:val="000000"/>
          <w:sz w:val="22"/>
          <w:szCs w:val="16"/>
        </w:rPr>
        <w:t xml:space="preserve">these enzymes </w:t>
      </w:r>
      <w:r w:rsidR="00514A91" w:rsidRPr="00A51D2F">
        <w:rPr>
          <w:rFonts w:ascii="Times New Roman" w:hAnsi="Times New Roman" w:cs="Helvetica"/>
          <w:color w:val="000000"/>
          <w:sz w:val="22"/>
          <w:szCs w:val="16"/>
        </w:rPr>
        <w:t>could</w:t>
      </w:r>
      <w:r w:rsidR="00A841C0" w:rsidRPr="00A51D2F">
        <w:rPr>
          <w:rFonts w:ascii="Times New Roman" w:hAnsi="Times New Roman" w:cs="Helvetica"/>
          <w:color w:val="000000"/>
          <w:sz w:val="22"/>
          <w:szCs w:val="16"/>
        </w:rPr>
        <w:t xml:space="preserve"> be useful for synthesis of drug metabolites, which are needed for toxicity testing and drug discovery</w:t>
      </w:r>
      <w:r w:rsidR="00E9177F" w:rsidRPr="00A51D2F">
        <w:rPr>
          <w:rFonts w:ascii="Times New Roman" w:hAnsi="Times New Roman" w:cs="Helvetica"/>
          <w:color w:val="000000"/>
          <w:sz w:val="22"/>
          <w:szCs w:val="16"/>
        </w:rPr>
        <w:t xml:space="preserve"> </w:t>
      </w:r>
      <w:r w:rsidR="00F601DF" w:rsidRPr="00A51D2F">
        <w:rPr>
          <w:rFonts w:ascii="Times New Roman" w:hAnsi="Times New Roman" w:cs="AdvTT6120e2aa"/>
          <w:color w:val="000000" w:themeColor="text1"/>
          <w:sz w:val="22"/>
          <w:szCs w:val="20"/>
        </w:rPr>
        <w:t>[</w:t>
      </w:r>
      <w:r w:rsidR="00064EA7" w:rsidRPr="00A51D2F">
        <w:rPr>
          <w:rFonts w:ascii="Times New Roman" w:hAnsi="Times New Roman" w:cs="AdvTT6120e2aa"/>
          <w:color w:val="000000" w:themeColor="text1"/>
          <w:sz w:val="22"/>
          <w:szCs w:val="20"/>
        </w:rPr>
        <w:t>61</w:t>
      </w:r>
      <w:r w:rsidR="00F601DF" w:rsidRPr="00A51D2F">
        <w:rPr>
          <w:rFonts w:ascii="Times New Roman" w:hAnsi="Times New Roman" w:cs="AdvTT6120e2aa"/>
          <w:color w:val="000000" w:themeColor="text1"/>
          <w:sz w:val="22"/>
          <w:szCs w:val="20"/>
        </w:rPr>
        <w:t>]</w:t>
      </w:r>
      <w:r w:rsidR="00A841C0" w:rsidRPr="00A51D2F">
        <w:rPr>
          <w:rFonts w:ascii="Times New Roman" w:hAnsi="Times New Roman" w:cs="Helvetica"/>
          <w:color w:val="000000"/>
          <w:sz w:val="22"/>
          <w:szCs w:val="16"/>
        </w:rPr>
        <w:t>.</w:t>
      </w:r>
    </w:p>
    <w:p w14:paraId="5E3895F3" w14:textId="77777777" w:rsidR="006A2F29" w:rsidRPr="00A51D2F" w:rsidRDefault="006A2F29" w:rsidP="00961DF8">
      <w:pPr>
        <w:widowControl w:val="0"/>
        <w:autoSpaceDE w:val="0"/>
        <w:autoSpaceDN w:val="0"/>
        <w:adjustRightInd w:val="0"/>
        <w:spacing w:line="360" w:lineRule="auto"/>
        <w:jc w:val="both"/>
        <w:rPr>
          <w:rFonts w:ascii="Times New Roman" w:hAnsi="Times New Roman" w:cs="Helvetica"/>
          <w:color w:val="000000"/>
          <w:sz w:val="22"/>
          <w:szCs w:val="16"/>
        </w:rPr>
      </w:pPr>
    </w:p>
    <w:p w14:paraId="3BDD651E" w14:textId="77777777" w:rsidR="00003D24" w:rsidRPr="00A51D2F" w:rsidRDefault="00003D24" w:rsidP="00961DF8">
      <w:pPr>
        <w:spacing w:line="360" w:lineRule="auto"/>
        <w:jc w:val="both"/>
        <w:rPr>
          <w:rFonts w:ascii="Times New Roman" w:hAnsi="Times New Roman"/>
          <w:b/>
        </w:rPr>
      </w:pPr>
      <w:r w:rsidRPr="00A51D2F">
        <w:rPr>
          <w:rFonts w:ascii="Times New Roman" w:hAnsi="Times New Roman"/>
          <w:b/>
        </w:rPr>
        <w:t>4. Conclusion</w:t>
      </w:r>
      <w:r w:rsidR="000243AA" w:rsidRPr="00A51D2F">
        <w:rPr>
          <w:rFonts w:ascii="Times New Roman" w:hAnsi="Times New Roman"/>
          <w:b/>
        </w:rPr>
        <w:t>s</w:t>
      </w:r>
      <w:r w:rsidR="003E2866" w:rsidRPr="00A51D2F">
        <w:rPr>
          <w:rFonts w:ascii="Times New Roman" w:hAnsi="Times New Roman"/>
          <w:b/>
        </w:rPr>
        <w:t xml:space="preserve"> and outlook</w:t>
      </w:r>
      <w:r w:rsidRPr="00A51D2F">
        <w:rPr>
          <w:rFonts w:ascii="Times New Roman" w:hAnsi="Times New Roman"/>
          <w:b/>
        </w:rPr>
        <w:t xml:space="preserve"> </w:t>
      </w:r>
    </w:p>
    <w:p w14:paraId="377D0192" w14:textId="77777777" w:rsidR="00B903D4" w:rsidRPr="00A51D2F" w:rsidRDefault="003E2866" w:rsidP="00961DF8">
      <w:pPr>
        <w:widowControl w:val="0"/>
        <w:autoSpaceDE w:val="0"/>
        <w:autoSpaceDN w:val="0"/>
        <w:adjustRightInd w:val="0"/>
        <w:spacing w:line="360" w:lineRule="auto"/>
        <w:jc w:val="both"/>
        <w:rPr>
          <w:rFonts w:ascii="Times New Roman" w:hAnsi="Times New Roman" w:cs="TimesNewRomanPSMT"/>
          <w:sz w:val="22"/>
          <w:szCs w:val="22"/>
        </w:rPr>
      </w:pPr>
      <w:r w:rsidRPr="00A51D2F">
        <w:rPr>
          <w:rFonts w:ascii="Times New Roman" w:hAnsi="Times New Roman" w:cs="AdvGulliv-R"/>
          <w:color w:val="000000"/>
          <w:sz w:val="22"/>
          <w:szCs w:val="16"/>
          <w:lang w:val="en-US"/>
        </w:rPr>
        <w:t xml:space="preserve">The discovery of novel P450 systems </w:t>
      </w:r>
      <w:r w:rsidRPr="00A51D2F">
        <w:rPr>
          <w:rFonts w:ascii="Times New Roman" w:hAnsi="Times New Roman" w:cs="AdvGulliv-R"/>
          <w:color w:val="000000" w:themeColor="text1"/>
          <w:sz w:val="22"/>
          <w:szCs w:val="16"/>
          <w:lang w:val="en-US"/>
        </w:rPr>
        <w:t>(http://drnelson.uthsc.edu/cytochromeP450.html)</w:t>
      </w:r>
      <w:r w:rsidRPr="00A51D2F">
        <w:rPr>
          <w:rFonts w:ascii="Times New Roman" w:hAnsi="Times New Roman" w:cs="AdvTT6120e2aa"/>
          <w:sz w:val="22"/>
          <w:szCs w:val="20"/>
          <w:lang w:val="en-US"/>
        </w:rPr>
        <w:t xml:space="preserve"> </w:t>
      </w:r>
      <w:r w:rsidRPr="00A51D2F">
        <w:rPr>
          <w:rFonts w:ascii="Times New Roman" w:hAnsi="Times New Roman" w:cs="AdvGulliv-R"/>
          <w:color w:val="000000"/>
          <w:sz w:val="22"/>
          <w:szCs w:val="16"/>
          <w:lang w:val="en-US"/>
        </w:rPr>
        <w:t xml:space="preserve">has resulted in </w:t>
      </w:r>
      <w:r w:rsidR="00312259" w:rsidRPr="00A51D2F">
        <w:rPr>
          <w:rFonts w:ascii="Times New Roman" w:hAnsi="Times New Roman" w:cs="AdvGulliv-R"/>
          <w:color w:val="000000"/>
          <w:sz w:val="22"/>
          <w:szCs w:val="16"/>
          <w:lang w:val="en-US"/>
        </w:rPr>
        <w:t xml:space="preserve">the </w:t>
      </w:r>
      <w:r w:rsidRPr="00A51D2F">
        <w:rPr>
          <w:rFonts w:ascii="Times New Roman" w:hAnsi="Times New Roman" w:cs="AdvGulliv-R"/>
          <w:color w:val="000000"/>
          <w:sz w:val="22"/>
          <w:szCs w:val="16"/>
          <w:lang w:val="en-US"/>
        </w:rPr>
        <w:t xml:space="preserve">identification </w:t>
      </w:r>
      <w:r w:rsidRPr="00A51D2F">
        <w:rPr>
          <w:rFonts w:ascii="Times New Roman" w:hAnsi="Times New Roman" w:cs="AdvTT6120e2aa"/>
          <w:sz w:val="22"/>
          <w:szCs w:val="20"/>
          <w:lang w:val="en-US"/>
        </w:rPr>
        <w:t xml:space="preserve">of </w:t>
      </w:r>
      <w:r w:rsidR="007836E2" w:rsidRPr="00A51D2F">
        <w:rPr>
          <w:rFonts w:ascii="Times New Roman" w:hAnsi="Times New Roman" w:cs="AdvTT6120e2aa"/>
          <w:sz w:val="22"/>
          <w:szCs w:val="20"/>
          <w:lang w:val="en-US"/>
        </w:rPr>
        <w:t xml:space="preserve">a </w:t>
      </w:r>
      <w:r w:rsidR="00312259" w:rsidRPr="00A51D2F">
        <w:rPr>
          <w:rFonts w:ascii="Times New Roman" w:hAnsi="Times New Roman" w:cs="AdvTT6120e2aa"/>
          <w:sz w:val="22"/>
          <w:szCs w:val="20"/>
          <w:lang w:val="en-US"/>
        </w:rPr>
        <w:t xml:space="preserve">wide </w:t>
      </w:r>
      <w:r w:rsidR="007836E2" w:rsidRPr="00A51D2F">
        <w:rPr>
          <w:rFonts w:ascii="Times New Roman" w:hAnsi="Times New Roman" w:cs="AdvTT6120e2aa"/>
          <w:sz w:val="22"/>
          <w:szCs w:val="20"/>
          <w:lang w:val="en-US"/>
        </w:rPr>
        <w:t xml:space="preserve">variety of electron transport chains. </w:t>
      </w:r>
      <w:r w:rsidRPr="00A51D2F">
        <w:rPr>
          <w:rFonts w:ascii="Times New Roman" w:hAnsi="Times New Roman" w:cs="AdvTT6120e2aa"/>
          <w:sz w:val="22"/>
          <w:szCs w:val="20"/>
          <w:lang w:val="en-US"/>
        </w:rPr>
        <w:t xml:space="preserve">Although </w:t>
      </w:r>
      <w:r w:rsidR="00312259" w:rsidRPr="00A51D2F">
        <w:rPr>
          <w:rFonts w:ascii="Times New Roman" w:hAnsi="Times New Roman" w:cs="AdvTT6120e2aa"/>
          <w:sz w:val="22"/>
          <w:szCs w:val="20"/>
          <w:lang w:val="en-US"/>
        </w:rPr>
        <w:t>initially the</w:t>
      </w:r>
      <w:r w:rsidR="00FB023E" w:rsidRPr="00A51D2F">
        <w:rPr>
          <w:rFonts w:ascii="Times New Roman" w:hAnsi="Times New Roman" w:cs="AdvTT6120e2aa"/>
          <w:sz w:val="22"/>
          <w:szCs w:val="20"/>
          <w:lang w:val="en-US"/>
        </w:rPr>
        <w:t xml:space="preserve"> majority of the research on P450 systems has </w:t>
      </w:r>
      <w:r w:rsidR="00FE5EE0" w:rsidRPr="00A51D2F">
        <w:rPr>
          <w:rFonts w:ascii="Times New Roman" w:hAnsi="Times New Roman" w:cs="AdvTT6120e2aa"/>
          <w:sz w:val="22"/>
          <w:szCs w:val="20"/>
          <w:lang w:val="en-US"/>
        </w:rPr>
        <w:t xml:space="preserve">been </w:t>
      </w:r>
      <w:r w:rsidR="00FB023E" w:rsidRPr="00A51D2F">
        <w:rPr>
          <w:rFonts w:ascii="Times New Roman" w:hAnsi="Times New Roman" w:cs="AdvTT6120e2aa"/>
          <w:sz w:val="22"/>
          <w:szCs w:val="20"/>
          <w:lang w:val="en-US"/>
        </w:rPr>
        <w:t xml:space="preserve">focused on the substrate specificity and the resulting activity of the P450s, </w:t>
      </w:r>
      <w:r w:rsidR="00312259" w:rsidRPr="00A51D2F">
        <w:rPr>
          <w:rFonts w:ascii="Times New Roman" w:hAnsi="Times New Roman" w:cs="AdvTT6120e2aa"/>
          <w:sz w:val="22"/>
          <w:szCs w:val="20"/>
          <w:lang w:val="en-US"/>
        </w:rPr>
        <w:t xml:space="preserve">today </w:t>
      </w:r>
      <w:r w:rsidR="00FB023E" w:rsidRPr="00A51D2F">
        <w:rPr>
          <w:rFonts w:ascii="Times New Roman" w:hAnsi="Times New Roman" w:cs="AdvTT6120e2aa"/>
          <w:sz w:val="22"/>
          <w:szCs w:val="20"/>
          <w:lang w:val="en-US"/>
        </w:rPr>
        <w:t xml:space="preserve">more attention </w:t>
      </w:r>
      <w:r w:rsidR="00312259" w:rsidRPr="00A51D2F">
        <w:rPr>
          <w:rFonts w:ascii="Times New Roman" w:hAnsi="Times New Roman" w:cs="AdvTT6120e2aa"/>
          <w:sz w:val="22"/>
          <w:szCs w:val="20"/>
          <w:lang w:val="en-US"/>
        </w:rPr>
        <w:t>is dedicated</w:t>
      </w:r>
      <w:r w:rsidR="00FB023E" w:rsidRPr="00A51D2F">
        <w:rPr>
          <w:rFonts w:ascii="Times New Roman" w:hAnsi="Times New Roman" w:cs="AdvTT6120e2aa"/>
          <w:sz w:val="22"/>
          <w:szCs w:val="20"/>
          <w:lang w:val="en-US"/>
        </w:rPr>
        <w:t xml:space="preserve"> to the variety of redox partners </w:t>
      </w:r>
      <w:r w:rsidR="00BC1167" w:rsidRPr="00A51D2F">
        <w:rPr>
          <w:rFonts w:ascii="Times New Roman" w:hAnsi="Times New Roman" w:cs="AdvTT6120e2aa"/>
          <w:sz w:val="22"/>
          <w:szCs w:val="20"/>
          <w:lang w:val="en-US"/>
        </w:rPr>
        <w:t>and the possibility of utiliz</w:t>
      </w:r>
      <w:r w:rsidR="00312259" w:rsidRPr="00A51D2F">
        <w:rPr>
          <w:rFonts w:ascii="Times New Roman" w:hAnsi="Times New Roman" w:cs="AdvTT6120e2aa"/>
          <w:sz w:val="22"/>
          <w:szCs w:val="20"/>
          <w:lang w:val="en-US"/>
        </w:rPr>
        <w:t>ing them</w:t>
      </w:r>
      <w:r w:rsidR="00BC1167" w:rsidRPr="00A51D2F">
        <w:rPr>
          <w:rFonts w:ascii="Times New Roman" w:hAnsi="Times New Roman" w:cs="AdvTT6120e2aa"/>
          <w:sz w:val="22"/>
          <w:szCs w:val="20"/>
          <w:lang w:val="en-US"/>
        </w:rPr>
        <w:t xml:space="preserve"> for enhancing the</w:t>
      </w:r>
      <w:r w:rsidR="00312259" w:rsidRPr="00A51D2F">
        <w:rPr>
          <w:rFonts w:ascii="Times New Roman" w:hAnsi="Times New Roman" w:cs="AdvTT6120e2aa"/>
          <w:sz w:val="22"/>
          <w:szCs w:val="20"/>
          <w:lang w:val="en-US"/>
        </w:rPr>
        <w:t xml:space="preserve"> P450</w:t>
      </w:r>
      <w:r w:rsidR="00BC1167" w:rsidRPr="00A51D2F">
        <w:rPr>
          <w:rFonts w:ascii="Times New Roman" w:hAnsi="Times New Roman" w:cs="AdvTT6120e2aa"/>
          <w:sz w:val="22"/>
          <w:szCs w:val="20"/>
          <w:lang w:val="en-US"/>
        </w:rPr>
        <w:t xml:space="preserve"> catalytic properties</w:t>
      </w:r>
      <w:r w:rsidR="008277FF" w:rsidRPr="00A51D2F">
        <w:rPr>
          <w:rFonts w:ascii="Times New Roman" w:hAnsi="Times New Roman" w:cs="AdvTT6120e2aa"/>
          <w:sz w:val="22"/>
          <w:szCs w:val="20"/>
          <w:lang w:val="en-US"/>
        </w:rPr>
        <w:t>.</w:t>
      </w:r>
      <w:r w:rsidR="00BC1167" w:rsidRPr="00A51D2F">
        <w:rPr>
          <w:rFonts w:ascii="Times New Roman" w:hAnsi="Times New Roman" w:cs="AdvTT6120e2aa"/>
          <w:sz w:val="22"/>
          <w:szCs w:val="20"/>
          <w:lang w:val="en-US"/>
        </w:rPr>
        <w:t xml:space="preserve"> </w:t>
      </w:r>
      <w:r w:rsidR="00312259" w:rsidRPr="00A51D2F">
        <w:rPr>
          <w:rFonts w:ascii="Times New Roman" w:hAnsi="Times New Roman" w:cs="AdvTT6120e2aa"/>
          <w:sz w:val="22"/>
          <w:szCs w:val="20"/>
          <w:lang w:val="en-US"/>
        </w:rPr>
        <w:t>The</w:t>
      </w:r>
      <w:r w:rsidR="0020304C" w:rsidRPr="00A51D2F">
        <w:rPr>
          <w:rFonts w:ascii="Times New Roman" w:hAnsi="Times New Roman" w:cs="AdvTT6120e2aa"/>
          <w:sz w:val="22"/>
          <w:szCs w:val="20"/>
          <w:lang w:val="en-US"/>
        </w:rPr>
        <w:t xml:space="preserve"> availability of different redox partners </w:t>
      </w:r>
      <w:r w:rsidR="0020304C" w:rsidRPr="00A51D2F">
        <w:rPr>
          <w:rFonts w:ascii="Times New Roman" w:hAnsi="Times New Roman" w:cs="TimesNewRomanPSMT"/>
          <w:sz w:val="22"/>
          <w:szCs w:val="22"/>
        </w:rPr>
        <w:t>t</w:t>
      </w:r>
      <w:r w:rsidR="008277FF" w:rsidRPr="00A51D2F">
        <w:rPr>
          <w:rFonts w:ascii="Times New Roman" w:hAnsi="Times New Roman" w:cs="TimesNewRomanPSMT"/>
          <w:sz w:val="22"/>
          <w:szCs w:val="22"/>
        </w:rPr>
        <w:t>ogether with</w:t>
      </w:r>
      <w:r w:rsidR="00B903D4" w:rsidRPr="00A51D2F">
        <w:rPr>
          <w:rFonts w:ascii="Times New Roman" w:hAnsi="Times New Roman" w:cs="TimesNewRomanPSMT"/>
          <w:sz w:val="22"/>
          <w:szCs w:val="22"/>
        </w:rPr>
        <w:t xml:space="preserve"> protein engineering approaches </w:t>
      </w:r>
      <w:r w:rsidR="00535077" w:rsidRPr="00A51D2F">
        <w:rPr>
          <w:rFonts w:ascii="Times New Roman" w:hAnsi="Times New Roman" w:cs="TimesNewRomanPSMT"/>
          <w:sz w:val="22"/>
          <w:szCs w:val="22"/>
        </w:rPr>
        <w:t>for mak</w:t>
      </w:r>
      <w:r w:rsidR="0020304C" w:rsidRPr="00A51D2F">
        <w:rPr>
          <w:rFonts w:ascii="Times New Roman" w:hAnsi="Times New Roman" w:cs="TimesNewRomanPSMT"/>
          <w:sz w:val="22"/>
          <w:szCs w:val="22"/>
        </w:rPr>
        <w:t>ing</w:t>
      </w:r>
      <w:r w:rsidR="00535077" w:rsidRPr="00A51D2F">
        <w:rPr>
          <w:rFonts w:ascii="Times New Roman" w:hAnsi="Times New Roman" w:cs="TimesNewRomanPSMT"/>
          <w:sz w:val="22"/>
          <w:szCs w:val="22"/>
        </w:rPr>
        <w:t xml:space="preserve"> self-sufficient fusion systems</w:t>
      </w:r>
      <w:r w:rsidR="009E2983" w:rsidRPr="00A51D2F">
        <w:rPr>
          <w:rFonts w:ascii="Times New Roman" w:hAnsi="Times New Roman" w:cs="TimesNewRomanPSMT"/>
          <w:sz w:val="22"/>
          <w:szCs w:val="22"/>
        </w:rPr>
        <w:t>,</w:t>
      </w:r>
      <w:r w:rsidR="00535077" w:rsidRPr="00A51D2F">
        <w:rPr>
          <w:rFonts w:ascii="Times New Roman" w:hAnsi="Times New Roman" w:cs="TimesNewRomanPSMT"/>
          <w:sz w:val="22"/>
          <w:szCs w:val="22"/>
        </w:rPr>
        <w:t xml:space="preserve"> </w:t>
      </w:r>
      <w:r w:rsidR="00312259" w:rsidRPr="00A51D2F">
        <w:rPr>
          <w:rFonts w:ascii="Times New Roman" w:hAnsi="Times New Roman" w:cs="TimesNewRomanPSMT"/>
          <w:sz w:val="22"/>
          <w:szCs w:val="22"/>
        </w:rPr>
        <w:t xml:space="preserve">promises to generate new artificial enzymes for biotechnological exploitation in the fields of design and synthesis of metabolites, </w:t>
      </w:r>
      <w:r w:rsidR="00B903D4" w:rsidRPr="00A51D2F">
        <w:rPr>
          <w:rFonts w:ascii="Times New Roman" w:hAnsi="Times New Roman" w:cs="TimesNewRomanPSMT"/>
          <w:sz w:val="22"/>
          <w:szCs w:val="22"/>
        </w:rPr>
        <w:t xml:space="preserve">pro-drug activation, toxicology research, bioremediation, plant herbicide tolerance, bioelectrocatalysis and biosensing. </w:t>
      </w:r>
    </w:p>
    <w:p w14:paraId="51B2176E" w14:textId="77777777" w:rsidR="0020304C" w:rsidRPr="00A51D2F" w:rsidRDefault="0020304C" w:rsidP="00961DF8">
      <w:pPr>
        <w:widowControl w:val="0"/>
        <w:autoSpaceDE w:val="0"/>
        <w:autoSpaceDN w:val="0"/>
        <w:adjustRightInd w:val="0"/>
        <w:spacing w:line="360" w:lineRule="auto"/>
        <w:jc w:val="both"/>
        <w:rPr>
          <w:rFonts w:ascii="Times New Roman" w:hAnsi="Times New Roman" w:cs="AdvTT6120e2aa"/>
          <w:sz w:val="22"/>
          <w:szCs w:val="20"/>
          <w:lang w:val="en-US"/>
        </w:rPr>
      </w:pPr>
    </w:p>
    <w:p w14:paraId="3839A530" w14:textId="77777777" w:rsidR="008277FF" w:rsidRPr="00A51D2F" w:rsidRDefault="008277FF" w:rsidP="00961DF8">
      <w:pPr>
        <w:widowControl w:val="0"/>
        <w:autoSpaceDE w:val="0"/>
        <w:autoSpaceDN w:val="0"/>
        <w:adjustRightInd w:val="0"/>
        <w:spacing w:line="360" w:lineRule="auto"/>
        <w:jc w:val="both"/>
        <w:rPr>
          <w:rFonts w:ascii="AdvTT6120e2aa" w:hAnsi="AdvTT6120e2aa" w:cs="AdvTT6120e2aa"/>
          <w:sz w:val="20"/>
          <w:szCs w:val="20"/>
          <w:lang w:val="en-US"/>
        </w:rPr>
      </w:pPr>
    </w:p>
    <w:p w14:paraId="1682EE31" w14:textId="77777777" w:rsidR="00EE5E3B" w:rsidRPr="00A51D2F" w:rsidRDefault="00EE5E3B" w:rsidP="00961DF8">
      <w:pPr>
        <w:widowControl w:val="0"/>
        <w:autoSpaceDE w:val="0"/>
        <w:autoSpaceDN w:val="0"/>
        <w:adjustRightInd w:val="0"/>
        <w:spacing w:line="360" w:lineRule="auto"/>
        <w:jc w:val="both"/>
        <w:rPr>
          <w:rFonts w:ascii="Times New Roman" w:hAnsi="Times New Roman"/>
          <w:b/>
        </w:rPr>
      </w:pPr>
      <w:r w:rsidRPr="00A51D2F">
        <w:rPr>
          <w:rFonts w:ascii="Times New Roman" w:hAnsi="Times New Roman"/>
          <w:b/>
        </w:rPr>
        <w:t>Acknowledgements</w:t>
      </w:r>
    </w:p>
    <w:p w14:paraId="37F899C7" w14:textId="77777777" w:rsidR="00F31C30" w:rsidRPr="00A51D2F" w:rsidRDefault="00467459" w:rsidP="00F31C30">
      <w:pPr>
        <w:widowControl w:val="0"/>
        <w:autoSpaceDE w:val="0"/>
        <w:autoSpaceDN w:val="0"/>
        <w:adjustRightInd w:val="0"/>
        <w:spacing w:line="360" w:lineRule="auto"/>
        <w:jc w:val="both"/>
        <w:rPr>
          <w:rFonts w:ascii="Times New Roman" w:hAnsi="Times New Roman" w:cs="Courier"/>
          <w:sz w:val="22"/>
          <w:szCs w:val="28"/>
          <w:lang w:val="en-US"/>
        </w:rPr>
      </w:pPr>
      <w:r w:rsidRPr="00A51D2F">
        <w:rPr>
          <w:rFonts w:ascii="Times New Roman" w:hAnsi="Times New Roman"/>
          <w:sz w:val="22"/>
        </w:rPr>
        <w:t>The author</w:t>
      </w:r>
      <w:r w:rsidR="00EC5C52" w:rsidRPr="00A51D2F">
        <w:rPr>
          <w:rFonts w:ascii="Times New Roman" w:hAnsi="Times New Roman"/>
          <w:sz w:val="22"/>
        </w:rPr>
        <w:t>s wish</w:t>
      </w:r>
      <w:r w:rsidRPr="00A51D2F">
        <w:rPr>
          <w:rFonts w:ascii="Times New Roman" w:hAnsi="Times New Roman"/>
          <w:sz w:val="22"/>
        </w:rPr>
        <w:t xml:space="preserve"> to acknowledge financial support </w:t>
      </w:r>
      <w:r w:rsidR="00F31C30" w:rsidRPr="00A51D2F">
        <w:rPr>
          <w:rFonts w:ascii="Times New Roman" w:hAnsi="Times New Roman" w:cs="Arial"/>
          <w:sz w:val="22"/>
          <w:lang w:val="en-US" w:eastAsia="it-IT"/>
        </w:rPr>
        <w:t xml:space="preserve">from the CIPE programme - Ricerca Industriale e Sviluppo Precompetitivo - Call 2006 – Project: CYPTECH (Regione Piemonte Italy) and </w:t>
      </w:r>
      <w:r w:rsidR="00F31C30" w:rsidRPr="00A51D2F">
        <w:rPr>
          <w:rFonts w:ascii="Times New Roman" w:hAnsi="Times New Roman" w:cs="Courier"/>
          <w:sz w:val="22"/>
          <w:szCs w:val="28"/>
          <w:lang w:val="en-US"/>
        </w:rPr>
        <w:t>Progetti di Ricerca di Ateneo-Compagnia di San Paolo-2011-Linea 1A, progetto ORTO11RRT5 (Italy).</w:t>
      </w:r>
    </w:p>
    <w:p w14:paraId="5730482D" w14:textId="77777777" w:rsidR="00F31C30" w:rsidRPr="00A51D2F" w:rsidRDefault="00F31C30" w:rsidP="00F31C30">
      <w:pPr>
        <w:spacing w:line="360" w:lineRule="auto"/>
        <w:jc w:val="both"/>
        <w:rPr>
          <w:rFonts w:ascii="Times New Roman" w:hAnsi="Times New Roman" w:cs="Arial"/>
          <w:sz w:val="22"/>
          <w:lang w:val="en-US" w:eastAsia="it-IT"/>
        </w:rPr>
      </w:pPr>
    </w:p>
    <w:p w14:paraId="724DBADD" w14:textId="77777777" w:rsidR="00F31C30" w:rsidRPr="00A51D2F" w:rsidRDefault="00F31C30" w:rsidP="00F31C30">
      <w:pPr>
        <w:widowControl w:val="0"/>
        <w:autoSpaceDE w:val="0"/>
        <w:autoSpaceDN w:val="0"/>
        <w:adjustRightInd w:val="0"/>
        <w:spacing w:line="360" w:lineRule="auto"/>
        <w:jc w:val="both"/>
        <w:rPr>
          <w:rFonts w:ascii="Times New Roman" w:hAnsi="Times New Roman"/>
          <w:sz w:val="22"/>
        </w:rPr>
      </w:pPr>
    </w:p>
    <w:p w14:paraId="2B06AC4B" w14:textId="77777777" w:rsidR="00EE5E3B" w:rsidRPr="00A51D2F" w:rsidRDefault="00EE5E3B" w:rsidP="00961DF8">
      <w:pPr>
        <w:widowControl w:val="0"/>
        <w:autoSpaceDE w:val="0"/>
        <w:autoSpaceDN w:val="0"/>
        <w:adjustRightInd w:val="0"/>
        <w:spacing w:line="360" w:lineRule="auto"/>
        <w:jc w:val="both"/>
        <w:rPr>
          <w:rFonts w:ascii="Times New Roman" w:hAnsi="Times New Roman"/>
          <w:sz w:val="22"/>
        </w:rPr>
      </w:pPr>
    </w:p>
    <w:p w14:paraId="3A0C8466" w14:textId="77777777" w:rsidR="00EE5E3B" w:rsidRPr="00A51D2F" w:rsidRDefault="00EE5E3B" w:rsidP="00961DF8">
      <w:pPr>
        <w:widowControl w:val="0"/>
        <w:autoSpaceDE w:val="0"/>
        <w:autoSpaceDN w:val="0"/>
        <w:adjustRightInd w:val="0"/>
        <w:spacing w:line="360" w:lineRule="auto"/>
        <w:jc w:val="both"/>
        <w:rPr>
          <w:rFonts w:ascii="Times New Roman" w:hAnsi="Times New Roman"/>
          <w:b/>
        </w:rPr>
      </w:pPr>
      <w:r w:rsidRPr="00A51D2F">
        <w:rPr>
          <w:rFonts w:ascii="Times New Roman" w:hAnsi="Times New Roman"/>
          <w:sz w:val="22"/>
        </w:rPr>
        <w:br w:type="page"/>
      </w:r>
      <w:r w:rsidRPr="00A51D2F">
        <w:rPr>
          <w:rFonts w:ascii="Times New Roman" w:hAnsi="Times New Roman"/>
          <w:b/>
        </w:rPr>
        <w:t>References</w:t>
      </w:r>
    </w:p>
    <w:p w14:paraId="0D401E04" w14:textId="77777777" w:rsidR="00EE5E3B" w:rsidRPr="00A51D2F" w:rsidRDefault="00EE5E3B" w:rsidP="00B453A8">
      <w:pPr>
        <w:widowControl w:val="0"/>
        <w:autoSpaceDE w:val="0"/>
        <w:autoSpaceDN w:val="0"/>
        <w:adjustRightInd w:val="0"/>
        <w:jc w:val="both"/>
        <w:rPr>
          <w:rFonts w:ascii="Times New Roman" w:hAnsi="Times New Roman"/>
        </w:rPr>
      </w:pPr>
    </w:p>
    <w:p w14:paraId="6FCC3493" w14:textId="77777777" w:rsidR="007A6397" w:rsidRPr="00A51D2F" w:rsidRDefault="007A6397" w:rsidP="007A6397">
      <w:pPr>
        <w:widowControl w:val="0"/>
        <w:autoSpaceDE w:val="0"/>
        <w:autoSpaceDN w:val="0"/>
        <w:adjustRightInd w:val="0"/>
        <w:ind w:left="426" w:hanging="426"/>
        <w:jc w:val="both"/>
        <w:rPr>
          <w:rFonts w:ascii="Times New Roman" w:hAnsi="Times New Roman" w:cs="AdvTimes-i"/>
          <w:sz w:val="22"/>
          <w:szCs w:val="16"/>
          <w:lang w:val="en-US"/>
        </w:rPr>
      </w:pPr>
      <w:r w:rsidRPr="00A51D2F">
        <w:rPr>
          <w:rFonts w:ascii="Times New Roman" w:hAnsi="Times New Roman" w:cs="TimesNewRomanPSMT"/>
          <w:sz w:val="22"/>
          <w:szCs w:val="22"/>
        </w:rPr>
        <w:t xml:space="preserve">[1] </w:t>
      </w:r>
      <w:r w:rsidRPr="00A51D2F">
        <w:rPr>
          <w:rFonts w:ascii="Times New Roman" w:hAnsi="Times New Roman" w:cs="AdvTimes-i"/>
          <w:sz w:val="22"/>
          <w:szCs w:val="16"/>
          <w:lang w:val="en-US"/>
        </w:rPr>
        <w:t>Ortiz de Montellano, P.R. (2005) Cytochrome P450: Structure, Mechanism, and Biochemistry, 3rd ed., Plenum, New York.</w:t>
      </w:r>
    </w:p>
    <w:p w14:paraId="0809E34B" w14:textId="77777777" w:rsidR="003C5DF0" w:rsidRPr="00A51D2F" w:rsidRDefault="007A6397" w:rsidP="007A6397">
      <w:pPr>
        <w:widowControl w:val="0"/>
        <w:autoSpaceDE w:val="0"/>
        <w:autoSpaceDN w:val="0"/>
        <w:adjustRightInd w:val="0"/>
        <w:ind w:left="426" w:hanging="426"/>
        <w:jc w:val="both"/>
        <w:rPr>
          <w:rFonts w:ascii="Times New Roman" w:hAnsi="Times New Roman" w:cs="TimesNewRomanPSMT"/>
          <w:sz w:val="22"/>
          <w:szCs w:val="22"/>
        </w:rPr>
      </w:pPr>
      <w:r w:rsidRPr="00A51D2F">
        <w:rPr>
          <w:rFonts w:ascii="Times New Roman" w:hAnsi="Times New Roman" w:cs="TimesNewRomanPSMT"/>
          <w:sz w:val="22"/>
          <w:szCs w:val="22"/>
        </w:rPr>
        <w:t xml:space="preserve">[2] Klingenberg, M. (1958) Pigments of rat liver microsomes. </w:t>
      </w:r>
      <w:r w:rsidRPr="00A51D2F">
        <w:rPr>
          <w:rFonts w:ascii="Times New Roman" w:hAnsi="Times New Roman" w:cs="TimesNewRomanPSMT"/>
          <w:i/>
          <w:iCs/>
          <w:sz w:val="22"/>
          <w:szCs w:val="22"/>
        </w:rPr>
        <w:t>Arch. Biochem. Biophys.</w:t>
      </w:r>
      <w:r w:rsidRPr="00A51D2F">
        <w:rPr>
          <w:rFonts w:ascii="Times New Roman" w:hAnsi="Times New Roman" w:cs="TimesNewRomanPSMT"/>
          <w:sz w:val="22"/>
          <w:szCs w:val="22"/>
        </w:rPr>
        <w:t xml:space="preserve"> </w:t>
      </w:r>
      <w:r w:rsidRPr="00A51D2F">
        <w:rPr>
          <w:rFonts w:ascii="Times New Roman" w:hAnsi="Times New Roman" w:cs="TimesNewRomanPSMT"/>
          <w:b/>
          <w:bCs/>
          <w:sz w:val="22"/>
          <w:szCs w:val="22"/>
        </w:rPr>
        <w:t>75</w:t>
      </w:r>
      <w:r w:rsidRPr="00A51D2F">
        <w:rPr>
          <w:rFonts w:ascii="Times New Roman" w:hAnsi="Times New Roman" w:cs="TimesNewRomanPSMT"/>
          <w:sz w:val="22"/>
          <w:szCs w:val="22"/>
        </w:rPr>
        <w:t>, 376-386.</w:t>
      </w:r>
    </w:p>
    <w:p w14:paraId="7E615955" w14:textId="77777777" w:rsidR="00751F84" w:rsidRPr="00A51D2F" w:rsidRDefault="003C5DF0" w:rsidP="007A6397">
      <w:pPr>
        <w:widowControl w:val="0"/>
        <w:autoSpaceDE w:val="0"/>
        <w:autoSpaceDN w:val="0"/>
        <w:adjustRightInd w:val="0"/>
        <w:ind w:left="426" w:hanging="426"/>
        <w:jc w:val="both"/>
        <w:rPr>
          <w:rFonts w:ascii="Times New Roman" w:hAnsi="Times New Roman" w:cs="TimesNewRomanPSMT"/>
          <w:sz w:val="22"/>
          <w:szCs w:val="22"/>
        </w:rPr>
      </w:pPr>
      <w:r w:rsidRPr="00A51D2F">
        <w:rPr>
          <w:rFonts w:ascii="Times New Roman" w:hAnsi="Times New Roman" w:cs="TimesNewRomanPSMT"/>
          <w:sz w:val="22"/>
          <w:szCs w:val="22"/>
        </w:rPr>
        <w:t xml:space="preserve">[3] Omura, T, Sato, R. (1962) A new cytochrome in liver microsomes. </w:t>
      </w:r>
      <w:r w:rsidRPr="00A51D2F">
        <w:rPr>
          <w:rFonts w:ascii="Times New Roman" w:hAnsi="Times New Roman" w:cs="TimesNewRomanPSMT"/>
          <w:i/>
          <w:sz w:val="22"/>
          <w:szCs w:val="22"/>
        </w:rPr>
        <w:t>J. Biol. Chem</w:t>
      </w:r>
      <w:r w:rsidRPr="00A51D2F">
        <w:rPr>
          <w:rFonts w:ascii="Times New Roman" w:hAnsi="Times New Roman" w:cs="TimesNewRomanPSMT"/>
          <w:sz w:val="22"/>
          <w:szCs w:val="22"/>
        </w:rPr>
        <w:t xml:space="preserve">. </w:t>
      </w:r>
      <w:r w:rsidRPr="00A51D2F">
        <w:rPr>
          <w:rFonts w:ascii="Times New Roman" w:hAnsi="Times New Roman" w:cs="TimesNewRomanPSMT"/>
          <w:b/>
          <w:sz w:val="22"/>
          <w:szCs w:val="22"/>
        </w:rPr>
        <w:t>237</w:t>
      </w:r>
      <w:r w:rsidRPr="00A51D2F">
        <w:rPr>
          <w:rFonts w:ascii="Times New Roman" w:hAnsi="Times New Roman" w:cs="TimesNewRomanPSMT"/>
          <w:sz w:val="22"/>
          <w:szCs w:val="22"/>
        </w:rPr>
        <w:t>, 1375-1376.</w:t>
      </w:r>
    </w:p>
    <w:p w14:paraId="77AD0EB5" w14:textId="77777777" w:rsidR="003C5DF0" w:rsidRPr="00A51D2F" w:rsidRDefault="00751F84" w:rsidP="007A6397">
      <w:pPr>
        <w:widowControl w:val="0"/>
        <w:autoSpaceDE w:val="0"/>
        <w:autoSpaceDN w:val="0"/>
        <w:adjustRightInd w:val="0"/>
        <w:ind w:left="426" w:hanging="426"/>
        <w:jc w:val="both"/>
        <w:rPr>
          <w:rFonts w:ascii="Times New Roman" w:hAnsi="Times New Roman" w:cs="TimesNewRomanPSMT"/>
          <w:sz w:val="22"/>
          <w:szCs w:val="22"/>
        </w:rPr>
      </w:pPr>
      <w:r w:rsidRPr="00A51D2F">
        <w:rPr>
          <w:rFonts w:ascii="Times New Roman" w:hAnsi="Times New Roman" w:cs="TimesNewRomanPSMT"/>
          <w:sz w:val="22"/>
          <w:szCs w:val="22"/>
        </w:rPr>
        <w:t>[4] Omura, T, Sato, R. (1964)</w:t>
      </w:r>
      <w:r w:rsidR="006369B6" w:rsidRPr="00A51D2F">
        <w:rPr>
          <w:rFonts w:ascii="Times New Roman" w:hAnsi="Times New Roman" w:cs="TimesNewRomanPSMT"/>
          <w:sz w:val="22"/>
          <w:szCs w:val="22"/>
        </w:rPr>
        <w:t xml:space="preserve"> The carbon monoxide-binding pigment of </w:t>
      </w:r>
      <w:r w:rsidR="00A23B72" w:rsidRPr="00A51D2F">
        <w:rPr>
          <w:rFonts w:ascii="Times New Roman" w:hAnsi="Times New Roman" w:cs="TimesNewRomanPSMT"/>
          <w:sz w:val="22"/>
          <w:szCs w:val="22"/>
        </w:rPr>
        <w:t xml:space="preserve">liver microsomes. II. Solubilisation, purification and properties. </w:t>
      </w:r>
      <w:r w:rsidR="00A23B72" w:rsidRPr="00A51D2F">
        <w:rPr>
          <w:rFonts w:ascii="Times New Roman" w:hAnsi="Times New Roman" w:cs="TimesNewRomanPSMT"/>
          <w:i/>
          <w:sz w:val="22"/>
          <w:szCs w:val="22"/>
        </w:rPr>
        <w:t>J. Biol. Chem</w:t>
      </w:r>
      <w:r w:rsidR="00A23B72" w:rsidRPr="00A51D2F">
        <w:rPr>
          <w:rFonts w:ascii="Times New Roman" w:hAnsi="Times New Roman" w:cs="TimesNewRomanPSMT"/>
          <w:sz w:val="22"/>
          <w:szCs w:val="22"/>
        </w:rPr>
        <w:t xml:space="preserve">. </w:t>
      </w:r>
      <w:r w:rsidR="00A23B72" w:rsidRPr="00A51D2F">
        <w:rPr>
          <w:rFonts w:ascii="Times New Roman" w:hAnsi="Times New Roman" w:cs="TimesNewRomanPSMT"/>
          <w:b/>
          <w:sz w:val="22"/>
          <w:szCs w:val="22"/>
        </w:rPr>
        <w:t>239</w:t>
      </w:r>
      <w:r w:rsidR="00A23B72" w:rsidRPr="00A51D2F">
        <w:rPr>
          <w:rFonts w:ascii="Times New Roman" w:hAnsi="Times New Roman" w:cs="TimesNewRomanPSMT"/>
          <w:sz w:val="22"/>
          <w:szCs w:val="22"/>
        </w:rPr>
        <w:t xml:space="preserve">, 2379-2385. </w:t>
      </w:r>
    </w:p>
    <w:p w14:paraId="451A2745" w14:textId="77777777" w:rsidR="007A6397" w:rsidRPr="00A51D2F" w:rsidRDefault="007A6397" w:rsidP="007A6397">
      <w:pPr>
        <w:widowControl w:val="0"/>
        <w:autoSpaceDE w:val="0"/>
        <w:autoSpaceDN w:val="0"/>
        <w:adjustRightInd w:val="0"/>
        <w:ind w:left="426" w:hanging="426"/>
        <w:jc w:val="both"/>
        <w:rPr>
          <w:rFonts w:ascii="Times New Roman" w:hAnsi="Times New Roman" w:cs="d5a9"/>
          <w:sz w:val="22"/>
          <w:szCs w:val="13"/>
        </w:rPr>
      </w:pPr>
      <w:r w:rsidRPr="00A51D2F">
        <w:rPr>
          <w:rFonts w:ascii="Times New Roman" w:hAnsi="Times New Roman" w:cs="d5a9"/>
          <w:sz w:val="22"/>
          <w:szCs w:val="13"/>
        </w:rPr>
        <w:t>[</w:t>
      </w:r>
      <w:r w:rsidR="00751F84" w:rsidRPr="00A51D2F">
        <w:rPr>
          <w:rFonts w:ascii="Times New Roman" w:hAnsi="Times New Roman" w:cs="d5a9"/>
          <w:sz w:val="22"/>
          <w:szCs w:val="13"/>
        </w:rPr>
        <w:t>5</w:t>
      </w:r>
      <w:r w:rsidRPr="00A51D2F">
        <w:rPr>
          <w:rFonts w:ascii="Times New Roman" w:hAnsi="Times New Roman" w:cs="d5a9"/>
          <w:sz w:val="22"/>
          <w:szCs w:val="13"/>
        </w:rPr>
        <w:t xml:space="preserve">] Hlavica, P. (2009) Assembly of non-natural transfer conduits in the cytochrome P450 system: A critical assessment and update of artificial redox constructs amenable to exploitation in biotechnological areas. </w:t>
      </w:r>
      <w:r w:rsidRPr="00A51D2F">
        <w:rPr>
          <w:rFonts w:ascii="Times New Roman" w:hAnsi="Times New Roman" w:cs="d5a9"/>
          <w:i/>
          <w:sz w:val="22"/>
          <w:szCs w:val="13"/>
        </w:rPr>
        <w:t>Biotechnol. Adv.</w:t>
      </w:r>
      <w:r w:rsidRPr="00A51D2F">
        <w:rPr>
          <w:rFonts w:ascii="Times New Roman" w:hAnsi="Times New Roman" w:cs="d5a9"/>
          <w:sz w:val="22"/>
          <w:szCs w:val="13"/>
        </w:rPr>
        <w:t xml:space="preserve"> </w:t>
      </w:r>
      <w:r w:rsidRPr="00A51D2F">
        <w:rPr>
          <w:rFonts w:ascii="Times New Roman" w:hAnsi="Times New Roman" w:cs="d5a9"/>
          <w:b/>
          <w:sz w:val="22"/>
          <w:szCs w:val="13"/>
        </w:rPr>
        <w:t>27</w:t>
      </w:r>
      <w:r w:rsidRPr="00A51D2F">
        <w:rPr>
          <w:rFonts w:ascii="Times New Roman" w:hAnsi="Times New Roman" w:cs="d5a9"/>
          <w:sz w:val="22"/>
          <w:szCs w:val="13"/>
        </w:rPr>
        <w:t>, 103-121.</w:t>
      </w:r>
    </w:p>
    <w:p w14:paraId="1761631A" w14:textId="77777777" w:rsidR="007A6397" w:rsidRPr="00A51D2F" w:rsidRDefault="007A6397" w:rsidP="007A6397">
      <w:pPr>
        <w:widowControl w:val="0"/>
        <w:autoSpaceDE w:val="0"/>
        <w:autoSpaceDN w:val="0"/>
        <w:adjustRightInd w:val="0"/>
        <w:ind w:left="426" w:hanging="426"/>
        <w:jc w:val="both"/>
        <w:rPr>
          <w:rFonts w:ascii="Times New Roman" w:hAnsi="Times New Roman" w:cs="d5a9"/>
          <w:sz w:val="22"/>
          <w:szCs w:val="13"/>
        </w:rPr>
      </w:pPr>
      <w:r w:rsidRPr="00A51D2F">
        <w:rPr>
          <w:rFonts w:ascii="Times New Roman" w:hAnsi="Times New Roman" w:cs="d5a9"/>
          <w:sz w:val="22"/>
          <w:szCs w:val="13"/>
        </w:rPr>
        <w:t>[</w:t>
      </w:r>
      <w:r w:rsidR="00751F84" w:rsidRPr="00A51D2F">
        <w:rPr>
          <w:rFonts w:ascii="Times New Roman" w:hAnsi="Times New Roman" w:cs="d5a9"/>
          <w:sz w:val="22"/>
          <w:szCs w:val="13"/>
        </w:rPr>
        <w:t>6</w:t>
      </w:r>
      <w:r w:rsidRPr="00A51D2F">
        <w:rPr>
          <w:rFonts w:ascii="Times New Roman" w:hAnsi="Times New Roman" w:cs="d5a9"/>
          <w:sz w:val="22"/>
          <w:szCs w:val="13"/>
        </w:rPr>
        <w:t xml:space="preserve">] Urlacher, V.B., Eiben, S. (2006) </w:t>
      </w:r>
      <w:r w:rsidRPr="00A51D2F">
        <w:rPr>
          <w:rFonts w:ascii="Times New Roman" w:hAnsi="Times New Roman" w:cs="TimesNewRomanPSMT"/>
          <w:sz w:val="22"/>
          <w:szCs w:val="22"/>
        </w:rPr>
        <w:t xml:space="preserve">Cytochrome P450 monooxygenases: perspectives for synthetic application. </w:t>
      </w:r>
      <w:r w:rsidRPr="00A51D2F">
        <w:rPr>
          <w:rFonts w:ascii="Times New Roman" w:hAnsi="Times New Roman" w:cs="d5a9"/>
          <w:i/>
          <w:sz w:val="22"/>
          <w:szCs w:val="13"/>
        </w:rPr>
        <w:t>Trends Biotechnol.</w:t>
      </w:r>
      <w:r w:rsidRPr="00A51D2F">
        <w:rPr>
          <w:rFonts w:ascii="Times New Roman" w:hAnsi="Times New Roman" w:cs="d5a9"/>
          <w:sz w:val="22"/>
          <w:szCs w:val="13"/>
        </w:rPr>
        <w:t xml:space="preserve"> </w:t>
      </w:r>
      <w:r w:rsidRPr="00A51D2F">
        <w:rPr>
          <w:rFonts w:ascii="Times New Roman" w:hAnsi="Times New Roman" w:cs="d5a9"/>
          <w:b/>
          <w:sz w:val="22"/>
          <w:szCs w:val="13"/>
        </w:rPr>
        <w:t>24</w:t>
      </w:r>
      <w:r w:rsidRPr="00A51D2F">
        <w:rPr>
          <w:rFonts w:ascii="Times New Roman" w:hAnsi="Times New Roman" w:cs="d5a9"/>
          <w:sz w:val="22"/>
          <w:szCs w:val="13"/>
        </w:rPr>
        <w:t>, 324-330.</w:t>
      </w:r>
    </w:p>
    <w:p w14:paraId="0E23988B" w14:textId="77777777" w:rsidR="007A6397" w:rsidRPr="00A51D2F" w:rsidRDefault="007A6397" w:rsidP="007A6397">
      <w:pPr>
        <w:widowControl w:val="0"/>
        <w:autoSpaceDE w:val="0"/>
        <w:autoSpaceDN w:val="0"/>
        <w:adjustRightInd w:val="0"/>
        <w:ind w:left="426" w:hanging="426"/>
        <w:jc w:val="both"/>
        <w:rPr>
          <w:rFonts w:ascii="Times New Roman" w:hAnsi="Times New Roman" w:cs="d5a9"/>
          <w:sz w:val="22"/>
          <w:szCs w:val="13"/>
        </w:rPr>
      </w:pPr>
      <w:r w:rsidRPr="00A51D2F">
        <w:rPr>
          <w:rFonts w:ascii="Times New Roman" w:hAnsi="Times New Roman" w:cs="d5a9"/>
          <w:sz w:val="22"/>
          <w:szCs w:val="13"/>
        </w:rPr>
        <w:t>[</w:t>
      </w:r>
      <w:r w:rsidR="00751F84" w:rsidRPr="00A51D2F">
        <w:rPr>
          <w:rFonts w:ascii="Times New Roman" w:hAnsi="Times New Roman" w:cs="d5a9"/>
          <w:sz w:val="22"/>
          <w:szCs w:val="13"/>
        </w:rPr>
        <w:t>7</w:t>
      </w:r>
      <w:r w:rsidRPr="00A51D2F">
        <w:rPr>
          <w:rFonts w:ascii="Times New Roman" w:hAnsi="Times New Roman" w:cs="d5a9"/>
          <w:sz w:val="22"/>
          <w:szCs w:val="13"/>
        </w:rPr>
        <w:t xml:space="preserve">] Bernhardt, R.J. (2006) </w:t>
      </w:r>
      <w:r w:rsidRPr="00A51D2F">
        <w:rPr>
          <w:rFonts w:ascii="Times New Roman" w:hAnsi="Times New Roman" w:cs="TimesNewRomanPSMT"/>
          <w:sz w:val="22"/>
          <w:szCs w:val="22"/>
        </w:rPr>
        <w:t xml:space="preserve">Cytochromes P450 as versatile biocatalysts. </w:t>
      </w:r>
      <w:r w:rsidRPr="00A51D2F">
        <w:rPr>
          <w:rFonts w:ascii="Times New Roman" w:hAnsi="Times New Roman" w:cs="d5a9"/>
          <w:i/>
          <w:sz w:val="22"/>
          <w:szCs w:val="13"/>
        </w:rPr>
        <w:t>Biotechnol.</w:t>
      </w:r>
      <w:r w:rsidRPr="00A51D2F">
        <w:rPr>
          <w:rFonts w:ascii="Times New Roman" w:hAnsi="Times New Roman" w:cs="d5a9"/>
          <w:sz w:val="22"/>
          <w:szCs w:val="13"/>
        </w:rPr>
        <w:t xml:space="preserve"> </w:t>
      </w:r>
      <w:r w:rsidRPr="00A51D2F">
        <w:rPr>
          <w:rFonts w:ascii="Times New Roman" w:hAnsi="Times New Roman" w:cs="d5a9"/>
          <w:b/>
          <w:sz w:val="22"/>
          <w:szCs w:val="13"/>
        </w:rPr>
        <w:t>124,</w:t>
      </w:r>
      <w:r w:rsidRPr="00A51D2F">
        <w:rPr>
          <w:rFonts w:ascii="Times New Roman" w:hAnsi="Times New Roman" w:cs="d5a9"/>
          <w:sz w:val="22"/>
          <w:szCs w:val="13"/>
        </w:rPr>
        <w:t xml:space="preserve"> 128-145.</w:t>
      </w:r>
    </w:p>
    <w:p w14:paraId="069FB38A" w14:textId="77777777" w:rsidR="007A6397" w:rsidRPr="00A51D2F" w:rsidRDefault="007A6397" w:rsidP="007A6397">
      <w:pPr>
        <w:widowControl w:val="0"/>
        <w:autoSpaceDE w:val="0"/>
        <w:autoSpaceDN w:val="0"/>
        <w:adjustRightInd w:val="0"/>
        <w:ind w:left="426" w:hanging="426"/>
        <w:jc w:val="both"/>
        <w:rPr>
          <w:rFonts w:ascii="Times New Roman" w:hAnsi="Times New Roman" w:cs="AdvTT5235d5a9"/>
          <w:sz w:val="22"/>
          <w:szCs w:val="13"/>
        </w:rPr>
      </w:pPr>
      <w:r w:rsidRPr="00A51D2F">
        <w:rPr>
          <w:rFonts w:ascii="Times New Roman" w:hAnsi="Times New Roman" w:cs="TimesNewRomanPSMT"/>
          <w:sz w:val="22"/>
          <w:szCs w:val="22"/>
        </w:rPr>
        <w:t>[</w:t>
      </w:r>
      <w:r w:rsidR="00751F84" w:rsidRPr="00A51D2F">
        <w:rPr>
          <w:rFonts w:ascii="Times New Roman" w:hAnsi="Times New Roman" w:cs="TimesNewRomanPSMT"/>
          <w:sz w:val="22"/>
          <w:szCs w:val="22"/>
        </w:rPr>
        <w:t>8</w:t>
      </w:r>
      <w:r w:rsidRPr="00A51D2F">
        <w:rPr>
          <w:rFonts w:ascii="Times New Roman" w:hAnsi="Times New Roman" w:cs="TimesNewRomanPSMT"/>
          <w:sz w:val="22"/>
          <w:szCs w:val="22"/>
        </w:rPr>
        <w:t xml:space="preserve">] </w:t>
      </w:r>
      <w:r w:rsidRPr="00A51D2F">
        <w:rPr>
          <w:rFonts w:ascii="Times New Roman" w:hAnsi="Times New Roman" w:cs="AdvTT5235d5a9"/>
          <w:sz w:val="22"/>
          <w:szCs w:val="13"/>
        </w:rPr>
        <w:t xml:space="preserve">O'Reilly, E., Köhler, V., Flitsch, S.L., Turner, N.J. </w:t>
      </w:r>
      <w:r w:rsidRPr="00A51D2F">
        <w:rPr>
          <w:rFonts w:ascii="Times New Roman" w:hAnsi="Times New Roman" w:cs="AdvTT5235d5a9"/>
          <w:sz w:val="22"/>
          <w:szCs w:val="13"/>
          <w:lang w:val="en-US"/>
        </w:rPr>
        <w:t xml:space="preserve">(2011) </w:t>
      </w:r>
      <w:r w:rsidRPr="00A51D2F">
        <w:rPr>
          <w:rFonts w:ascii="Times New Roman" w:hAnsi="Times New Roman" w:cs="TimesNewRomanPSMT"/>
          <w:sz w:val="22"/>
          <w:szCs w:val="22"/>
        </w:rPr>
        <w:t xml:space="preserve">Cytochromes P450 as useful biocatalysts: addressing the limitations. </w:t>
      </w:r>
      <w:r w:rsidRPr="00A51D2F">
        <w:rPr>
          <w:rFonts w:ascii="Times New Roman" w:hAnsi="Times New Roman" w:cs="AdvTT5235d5a9"/>
          <w:i/>
          <w:sz w:val="22"/>
          <w:szCs w:val="13"/>
        </w:rPr>
        <w:t>Chem. Commun.</w:t>
      </w:r>
      <w:r w:rsidRPr="00A51D2F">
        <w:rPr>
          <w:rFonts w:ascii="Times New Roman" w:hAnsi="Times New Roman" w:cs="AdvTT5235d5a9"/>
          <w:sz w:val="22"/>
          <w:szCs w:val="13"/>
        </w:rPr>
        <w:t xml:space="preserve"> </w:t>
      </w:r>
      <w:r w:rsidRPr="00A51D2F">
        <w:rPr>
          <w:rFonts w:ascii="Times New Roman" w:hAnsi="Times New Roman" w:cs="AdvTT5235d5a9"/>
          <w:b/>
          <w:sz w:val="22"/>
          <w:szCs w:val="13"/>
        </w:rPr>
        <w:t>47</w:t>
      </w:r>
      <w:r w:rsidRPr="00A51D2F">
        <w:rPr>
          <w:rFonts w:ascii="Times New Roman" w:hAnsi="Times New Roman" w:cs="AdvTT5235d5a9"/>
          <w:sz w:val="22"/>
          <w:szCs w:val="13"/>
        </w:rPr>
        <w:t>, 2490-2501.</w:t>
      </w:r>
    </w:p>
    <w:p w14:paraId="37B75A99" w14:textId="77777777" w:rsidR="007A6397" w:rsidRPr="00A51D2F" w:rsidRDefault="007A6397" w:rsidP="007A6397">
      <w:pPr>
        <w:widowControl w:val="0"/>
        <w:autoSpaceDE w:val="0"/>
        <w:autoSpaceDN w:val="0"/>
        <w:adjustRightInd w:val="0"/>
        <w:ind w:left="426" w:hanging="426"/>
        <w:jc w:val="both"/>
        <w:rPr>
          <w:rFonts w:ascii="Times New Roman" w:hAnsi="Times New Roman" w:cs="TimesNewRomanPSMT"/>
          <w:sz w:val="22"/>
          <w:szCs w:val="22"/>
        </w:rPr>
      </w:pPr>
      <w:r w:rsidRPr="00A51D2F">
        <w:rPr>
          <w:rFonts w:ascii="Times New Roman" w:hAnsi="Times New Roman" w:cs="TimesNewRomanPSMT"/>
          <w:sz w:val="22"/>
          <w:szCs w:val="22"/>
        </w:rPr>
        <w:t>[</w:t>
      </w:r>
      <w:r w:rsidR="00751F84" w:rsidRPr="00A51D2F">
        <w:rPr>
          <w:rFonts w:ascii="Times New Roman" w:hAnsi="Times New Roman" w:cs="TimesNewRomanPSMT"/>
          <w:sz w:val="22"/>
          <w:szCs w:val="22"/>
        </w:rPr>
        <w:t>9</w:t>
      </w:r>
      <w:r w:rsidRPr="00A51D2F">
        <w:rPr>
          <w:rFonts w:ascii="Times New Roman" w:hAnsi="Times New Roman" w:cs="TimesNewRomanPSMT"/>
          <w:sz w:val="22"/>
          <w:szCs w:val="22"/>
        </w:rPr>
        <w:t xml:space="preserve">] Sadeghi, S.J., Meharenna, Y.T., Fantuzzi, A., Valetti, F., Gilardi, G. (2000) Engineering artificial redox chains by molecular 'Lego'. </w:t>
      </w:r>
      <w:r w:rsidRPr="00A51D2F">
        <w:rPr>
          <w:rFonts w:ascii="Times New Roman" w:hAnsi="Times New Roman" w:cs="TimesNewRomanPSMT"/>
          <w:i/>
          <w:iCs/>
          <w:sz w:val="22"/>
          <w:szCs w:val="22"/>
        </w:rPr>
        <w:t>Faraday Discuss.</w:t>
      </w:r>
      <w:r w:rsidRPr="00A51D2F">
        <w:rPr>
          <w:rFonts w:ascii="Times New Roman" w:hAnsi="Times New Roman" w:cs="TimesNewRomanPSMT"/>
          <w:sz w:val="22"/>
          <w:szCs w:val="22"/>
        </w:rPr>
        <w:t xml:space="preserve"> </w:t>
      </w:r>
      <w:r w:rsidRPr="00A51D2F">
        <w:rPr>
          <w:rFonts w:ascii="Times New Roman" w:hAnsi="Times New Roman" w:cs="TimesNewRomanPSMT"/>
          <w:b/>
          <w:sz w:val="22"/>
          <w:szCs w:val="22"/>
        </w:rPr>
        <w:t>116</w:t>
      </w:r>
      <w:r w:rsidRPr="00A51D2F">
        <w:rPr>
          <w:rFonts w:ascii="Times New Roman" w:hAnsi="Times New Roman" w:cs="TimesNewRomanPSMT"/>
          <w:sz w:val="22"/>
          <w:szCs w:val="22"/>
        </w:rPr>
        <w:t>, 135-153; 171-90.</w:t>
      </w:r>
    </w:p>
    <w:p w14:paraId="101B7288" w14:textId="77777777" w:rsidR="007A6397" w:rsidRPr="00A51D2F" w:rsidRDefault="007A6397" w:rsidP="007A6397">
      <w:pPr>
        <w:widowControl w:val="0"/>
        <w:autoSpaceDE w:val="0"/>
        <w:autoSpaceDN w:val="0"/>
        <w:adjustRightInd w:val="0"/>
        <w:ind w:left="426" w:hanging="426"/>
        <w:jc w:val="both"/>
        <w:rPr>
          <w:rFonts w:ascii="Times New Roman" w:hAnsi="Times New Roman" w:cs="TimesNewRomanPSMT"/>
          <w:sz w:val="22"/>
          <w:szCs w:val="22"/>
        </w:rPr>
      </w:pPr>
      <w:r w:rsidRPr="00A51D2F">
        <w:rPr>
          <w:rFonts w:ascii="Times New Roman" w:hAnsi="Times New Roman" w:cs="TimesNewRomanPSMT"/>
          <w:sz w:val="22"/>
          <w:szCs w:val="22"/>
        </w:rPr>
        <w:t>[</w:t>
      </w:r>
      <w:r w:rsidR="00751F84" w:rsidRPr="00A51D2F">
        <w:rPr>
          <w:rFonts w:ascii="Times New Roman" w:hAnsi="Times New Roman" w:cs="TimesNewRomanPSMT"/>
          <w:sz w:val="22"/>
          <w:szCs w:val="22"/>
        </w:rPr>
        <w:t>10</w:t>
      </w:r>
      <w:r w:rsidRPr="00A51D2F">
        <w:rPr>
          <w:rFonts w:ascii="Times New Roman" w:hAnsi="Times New Roman" w:cs="TimesNewRomanPSMT"/>
          <w:sz w:val="22"/>
          <w:szCs w:val="22"/>
        </w:rPr>
        <w:t xml:space="preserve">] Gilardi, G., Meharenna, Y.T., Tsotsou, G.E., Sadeghi, S.J., Fairhead, M., Giannini, S. (2002) Molecular Lego: design of molecular assemblies of P450 enzymes for nanobiotechnology. </w:t>
      </w:r>
      <w:r w:rsidRPr="00A51D2F">
        <w:rPr>
          <w:rFonts w:ascii="Times New Roman" w:hAnsi="Times New Roman" w:cs="TimesNewRomanPSMT"/>
          <w:i/>
          <w:iCs/>
          <w:sz w:val="22"/>
          <w:szCs w:val="22"/>
        </w:rPr>
        <w:t>Biosens. Bioelectron.</w:t>
      </w:r>
      <w:r w:rsidRPr="00A51D2F">
        <w:rPr>
          <w:rFonts w:ascii="Times New Roman" w:hAnsi="Times New Roman" w:cs="TimesNewRomanPSMT"/>
          <w:sz w:val="22"/>
          <w:szCs w:val="22"/>
        </w:rPr>
        <w:t xml:space="preserve"> </w:t>
      </w:r>
      <w:r w:rsidRPr="00A51D2F">
        <w:rPr>
          <w:rFonts w:ascii="Times New Roman" w:hAnsi="Times New Roman" w:cs="TimesNewRomanPSMT"/>
          <w:b/>
          <w:bCs/>
          <w:sz w:val="22"/>
          <w:szCs w:val="22"/>
        </w:rPr>
        <w:t>17</w:t>
      </w:r>
      <w:r w:rsidRPr="00A51D2F">
        <w:rPr>
          <w:rFonts w:ascii="Times New Roman" w:hAnsi="Times New Roman" w:cs="TimesNewRomanPSMT"/>
          <w:sz w:val="22"/>
          <w:szCs w:val="22"/>
        </w:rPr>
        <w:t>, 133-145.</w:t>
      </w:r>
    </w:p>
    <w:p w14:paraId="080581CF" w14:textId="77777777" w:rsidR="007A6397" w:rsidRPr="00A51D2F" w:rsidRDefault="007A6397" w:rsidP="007A6397">
      <w:pPr>
        <w:widowControl w:val="0"/>
        <w:autoSpaceDE w:val="0"/>
        <w:autoSpaceDN w:val="0"/>
        <w:adjustRightInd w:val="0"/>
        <w:ind w:left="426" w:hanging="426"/>
        <w:jc w:val="both"/>
        <w:rPr>
          <w:rFonts w:ascii="Times New Roman" w:hAnsi="Times New Roman" w:cs="TimesNewRomanPSMT"/>
          <w:sz w:val="22"/>
          <w:szCs w:val="22"/>
        </w:rPr>
      </w:pPr>
      <w:r w:rsidRPr="00A51D2F">
        <w:rPr>
          <w:rFonts w:ascii="Times New Roman" w:hAnsi="Times New Roman" w:cs="TimesNewRomanPSMT"/>
          <w:sz w:val="22"/>
          <w:szCs w:val="22"/>
        </w:rPr>
        <w:t>[</w:t>
      </w:r>
      <w:r w:rsidR="00751F84" w:rsidRPr="00A51D2F">
        <w:rPr>
          <w:rFonts w:ascii="Times New Roman" w:hAnsi="Times New Roman" w:cs="TimesNewRomanPSMT"/>
          <w:sz w:val="22"/>
          <w:szCs w:val="22"/>
        </w:rPr>
        <w:t>11</w:t>
      </w:r>
      <w:r w:rsidRPr="00A51D2F">
        <w:rPr>
          <w:rFonts w:ascii="Times New Roman" w:hAnsi="Times New Roman" w:cs="TimesNewRomanPSMT"/>
          <w:sz w:val="22"/>
          <w:szCs w:val="22"/>
        </w:rPr>
        <w:t xml:space="preserve">] Fairhead, M., Giannini, S., Gillam, E.M., Gilardi, G. (2005) Functional characterisation of an engineered multidomain human P450 2E1 by molecular Lego. </w:t>
      </w:r>
      <w:r w:rsidRPr="00A51D2F">
        <w:rPr>
          <w:rFonts w:ascii="Times New Roman" w:hAnsi="Times New Roman" w:cs="TimesNewRomanPSMT"/>
          <w:i/>
          <w:iCs/>
          <w:sz w:val="22"/>
          <w:szCs w:val="22"/>
        </w:rPr>
        <w:t xml:space="preserve">J. Biol. Inorg. Chem. </w:t>
      </w:r>
      <w:r w:rsidRPr="00A51D2F">
        <w:rPr>
          <w:rFonts w:ascii="Times New Roman" w:hAnsi="Times New Roman" w:cs="TimesNewRomanPSMT"/>
          <w:b/>
          <w:bCs/>
          <w:sz w:val="22"/>
          <w:szCs w:val="22"/>
        </w:rPr>
        <w:t>10</w:t>
      </w:r>
      <w:r w:rsidRPr="00A51D2F">
        <w:rPr>
          <w:rFonts w:ascii="Times New Roman" w:hAnsi="Times New Roman" w:cs="TimesNewRomanPSMT"/>
          <w:sz w:val="22"/>
          <w:szCs w:val="22"/>
        </w:rPr>
        <w:t>, 842-853.</w:t>
      </w:r>
    </w:p>
    <w:p w14:paraId="565190BB" w14:textId="77777777" w:rsidR="007A6397" w:rsidRPr="00A51D2F" w:rsidRDefault="007A6397" w:rsidP="007A6397">
      <w:pPr>
        <w:widowControl w:val="0"/>
        <w:autoSpaceDE w:val="0"/>
        <w:autoSpaceDN w:val="0"/>
        <w:adjustRightInd w:val="0"/>
        <w:ind w:left="426" w:hanging="426"/>
        <w:jc w:val="both"/>
        <w:rPr>
          <w:rFonts w:ascii="Times New Roman" w:hAnsi="Times New Roman" w:cs="TimesNewRomanPSMT"/>
          <w:sz w:val="22"/>
          <w:szCs w:val="22"/>
          <w:lang w:val="it-IT"/>
        </w:rPr>
      </w:pPr>
      <w:r w:rsidRPr="00A51D2F">
        <w:rPr>
          <w:rFonts w:ascii="Times New Roman" w:hAnsi="Times New Roman" w:cs="TimesNewRomanPSMT"/>
          <w:sz w:val="22"/>
          <w:szCs w:val="22"/>
          <w:lang w:val="en-US"/>
        </w:rPr>
        <w:t>[1</w:t>
      </w:r>
      <w:r w:rsidR="00751F84" w:rsidRPr="00A51D2F">
        <w:rPr>
          <w:rFonts w:ascii="Times New Roman" w:hAnsi="Times New Roman" w:cs="TimesNewRomanPSMT"/>
          <w:sz w:val="22"/>
          <w:szCs w:val="22"/>
          <w:lang w:val="en-US"/>
        </w:rPr>
        <w:t>2</w:t>
      </w:r>
      <w:r w:rsidRPr="00A51D2F">
        <w:rPr>
          <w:rFonts w:ascii="Times New Roman" w:hAnsi="Times New Roman" w:cs="TimesNewRomanPSMT"/>
          <w:sz w:val="22"/>
          <w:szCs w:val="22"/>
          <w:lang w:val="en-US"/>
        </w:rPr>
        <w:t xml:space="preserve">] Dodhia, V.R., Fantuzzi, A., Gilardi, G. (2006) Engineering human cytochrome P450 enzymes into catalytically self-sufficient chimeras using molecular Lego. </w:t>
      </w:r>
      <w:r w:rsidRPr="00A51D2F">
        <w:rPr>
          <w:rFonts w:ascii="Times New Roman" w:hAnsi="Times New Roman" w:cs="TimesNewRomanPSMT"/>
          <w:i/>
          <w:iCs/>
          <w:sz w:val="22"/>
          <w:szCs w:val="22"/>
          <w:lang w:val="en-US"/>
        </w:rPr>
        <w:t xml:space="preserve">J. Biol. </w:t>
      </w:r>
      <w:r w:rsidRPr="00A51D2F">
        <w:rPr>
          <w:rFonts w:ascii="Times New Roman" w:hAnsi="Times New Roman" w:cs="TimesNewRomanPSMT"/>
          <w:i/>
          <w:iCs/>
          <w:sz w:val="22"/>
          <w:szCs w:val="22"/>
          <w:lang w:val="it-IT"/>
        </w:rPr>
        <w:t>Inorg. Chem.</w:t>
      </w:r>
      <w:r w:rsidRPr="00A51D2F">
        <w:rPr>
          <w:rFonts w:ascii="Times New Roman" w:hAnsi="Times New Roman" w:cs="TimesNewRomanPSMT"/>
          <w:sz w:val="22"/>
          <w:szCs w:val="22"/>
          <w:lang w:val="it-IT"/>
        </w:rPr>
        <w:t xml:space="preserve"> </w:t>
      </w:r>
      <w:r w:rsidRPr="00A51D2F">
        <w:rPr>
          <w:rFonts w:ascii="Times New Roman" w:hAnsi="Times New Roman" w:cs="TimesNewRomanPSMT"/>
          <w:b/>
          <w:bCs/>
          <w:sz w:val="22"/>
          <w:szCs w:val="22"/>
          <w:lang w:val="it-IT"/>
        </w:rPr>
        <w:t>11</w:t>
      </w:r>
      <w:r w:rsidRPr="00A51D2F">
        <w:rPr>
          <w:rFonts w:ascii="Times New Roman" w:hAnsi="Times New Roman" w:cs="TimesNewRomanPSMT"/>
          <w:sz w:val="22"/>
          <w:szCs w:val="22"/>
          <w:lang w:val="it-IT"/>
        </w:rPr>
        <w:t>, 903-916.</w:t>
      </w:r>
    </w:p>
    <w:p w14:paraId="122A280F" w14:textId="77777777" w:rsidR="007A6397" w:rsidRPr="00A51D2F" w:rsidRDefault="007A6397" w:rsidP="007A6397">
      <w:pPr>
        <w:widowControl w:val="0"/>
        <w:autoSpaceDE w:val="0"/>
        <w:autoSpaceDN w:val="0"/>
        <w:adjustRightInd w:val="0"/>
        <w:ind w:left="426" w:hanging="426"/>
        <w:jc w:val="both"/>
        <w:rPr>
          <w:rFonts w:ascii="Times New Roman" w:hAnsi="Times New Roman" w:cs="AdvTT6120e2aa"/>
          <w:sz w:val="22"/>
          <w:szCs w:val="16"/>
          <w:lang w:val="en-US"/>
        </w:rPr>
      </w:pPr>
      <w:r w:rsidRPr="00A51D2F">
        <w:rPr>
          <w:rFonts w:ascii="Times New Roman" w:hAnsi="Times New Roman" w:cs="TimesNewRomanPSMT"/>
          <w:sz w:val="22"/>
          <w:szCs w:val="22"/>
          <w:lang w:val="it-IT"/>
        </w:rPr>
        <w:t>[1</w:t>
      </w:r>
      <w:r w:rsidR="00751F84" w:rsidRPr="00A51D2F">
        <w:rPr>
          <w:rFonts w:ascii="Times New Roman" w:hAnsi="Times New Roman" w:cs="TimesNewRomanPSMT"/>
          <w:sz w:val="22"/>
          <w:szCs w:val="22"/>
          <w:lang w:val="it-IT"/>
        </w:rPr>
        <w:t>3</w:t>
      </w:r>
      <w:r w:rsidRPr="00A51D2F">
        <w:rPr>
          <w:rFonts w:ascii="Times New Roman" w:hAnsi="Times New Roman" w:cs="TimesNewRomanPSMT"/>
          <w:sz w:val="22"/>
          <w:szCs w:val="22"/>
          <w:lang w:val="it-IT"/>
        </w:rPr>
        <w:t xml:space="preserve">] </w:t>
      </w:r>
      <w:r w:rsidRPr="00A51D2F">
        <w:rPr>
          <w:rFonts w:ascii="Times New Roman" w:hAnsi="Times New Roman" w:cs="AdvTT6120e2aa"/>
          <w:sz w:val="22"/>
          <w:szCs w:val="16"/>
          <w:lang w:val="it-IT"/>
        </w:rPr>
        <w:t xml:space="preserve">Fuziwara, S., Sagami, I., Rozhkova, E., Craig, D., Noble, M.A., Munro, A.W., Chapman, S.K., Shimizu, T. (2002) Catalytically functional flavocytochrome chimeras of P450 BM3 and nitric oxide synthase, </w:t>
      </w:r>
      <w:r w:rsidRPr="00A51D2F">
        <w:rPr>
          <w:rFonts w:ascii="Times New Roman" w:hAnsi="Times New Roman" w:cs="AdvTT6120e2aa"/>
          <w:i/>
          <w:sz w:val="22"/>
          <w:szCs w:val="16"/>
          <w:lang w:val="it-IT"/>
        </w:rPr>
        <w:t xml:space="preserve">J. Inorg. </w:t>
      </w:r>
      <w:r w:rsidRPr="00A51D2F">
        <w:rPr>
          <w:rFonts w:ascii="Times New Roman" w:hAnsi="Times New Roman" w:cs="AdvTT6120e2aa"/>
          <w:i/>
          <w:sz w:val="22"/>
          <w:szCs w:val="16"/>
          <w:lang w:val="en-US"/>
        </w:rPr>
        <w:t>Biochem.</w:t>
      </w:r>
      <w:r w:rsidRPr="00A51D2F">
        <w:rPr>
          <w:rFonts w:ascii="Times New Roman" w:hAnsi="Times New Roman" w:cs="AdvTT6120e2aa"/>
          <w:sz w:val="22"/>
          <w:szCs w:val="16"/>
          <w:lang w:val="en-US"/>
        </w:rPr>
        <w:t xml:space="preserve"> </w:t>
      </w:r>
      <w:r w:rsidRPr="00A51D2F">
        <w:rPr>
          <w:rFonts w:ascii="Times New Roman" w:hAnsi="Times New Roman" w:cs="AdvTT6120e2aa"/>
          <w:b/>
          <w:sz w:val="22"/>
          <w:szCs w:val="16"/>
          <w:lang w:val="en-US"/>
        </w:rPr>
        <w:t>91</w:t>
      </w:r>
      <w:r w:rsidRPr="00A51D2F">
        <w:rPr>
          <w:rFonts w:ascii="Times New Roman" w:hAnsi="Times New Roman" w:cs="AdvTT6120e2aa"/>
          <w:sz w:val="22"/>
          <w:szCs w:val="16"/>
          <w:lang w:val="en-US"/>
        </w:rPr>
        <w:t>, 515-526.</w:t>
      </w:r>
    </w:p>
    <w:p w14:paraId="764F7DEB" w14:textId="77777777" w:rsidR="007A6397" w:rsidRPr="00A51D2F" w:rsidRDefault="007A6397" w:rsidP="007A6397">
      <w:pPr>
        <w:widowControl w:val="0"/>
        <w:autoSpaceDE w:val="0"/>
        <w:autoSpaceDN w:val="0"/>
        <w:adjustRightInd w:val="0"/>
        <w:ind w:left="426" w:hanging="426"/>
        <w:jc w:val="both"/>
        <w:rPr>
          <w:rFonts w:ascii="Times New Roman" w:hAnsi="Times New Roman" w:cs="d5a9"/>
          <w:sz w:val="22"/>
          <w:szCs w:val="13"/>
        </w:rPr>
      </w:pPr>
      <w:r w:rsidRPr="00A51D2F">
        <w:rPr>
          <w:rFonts w:ascii="Times New Roman" w:hAnsi="Times New Roman" w:cs="d5a9"/>
          <w:sz w:val="22"/>
          <w:szCs w:val="13"/>
          <w:lang w:val="en-US"/>
        </w:rPr>
        <w:t>[1</w:t>
      </w:r>
      <w:r w:rsidR="00751F84" w:rsidRPr="00A51D2F">
        <w:rPr>
          <w:rFonts w:ascii="Times New Roman" w:hAnsi="Times New Roman" w:cs="d5a9"/>
          <w:sz w:val="22"/>
          <w:szCs w:val="13"/>
          <w:lang w:val="en-US"/>
        </w:rPr>
        <w:t>4</w:t>
      </w:r>
      <w:r w:rsidRPr="00A51D2F">
        <w:rPr>
          <w:rFonts w:ascii="Times New Roman" w:hAnsi="Times New Roman" w:cs="d5a9"/>
          <w:sz w:val="22"/>
          <w:szCs w:val="13"/>
          <w:lang w:val="en-US"/>
        </w:rPr>
        <w:t xml:space="preserve">] Sadeghi, S.J., Fantuzzi, A., Gilardi, G. (2011) </w:t>
      </w:r>
      <w:r w:rsidRPr="00A51D2F">
        <w:rPr>
          <w:rFonts w:ascii="Times New Roman" w:hAnsi="Times New Roman" w:cs="TimesNewRomanPSMT"/>
          <w:sz w:val="22"/>
          <w:szCs w:val="22"/>
        </w:rPr>
        <w:t xml:space="preserve">Breakthrough in P450 bioelectrochemistry and future perspectives. </w:t>
      </w:r>
      <w:r w:rsidRPr="00A51D2F">
        <w:rPr>
          <w:rFonts w:ascii="Times New Roman" w:hAnsi="Times New Roman" w:cs="d5a9"/>
          <w:i/>
          <w:sz w:val="22"/>
          <w:szCs w:val="13"/>
          <w:lang w:val="en-US"/>
        </w:rPr>
        <w:t>Biochim. Biophys. Acta</w:t>
      </w:r>
      <w:r w:rsidRPr="00A51D2F">
        <w:rPr>
          <w:rFonts w:ascii="Times New Roman" w:hAnsi="Times New Roman" w:cs="d5a9"/>
          <w:sz w:val="22"/>
          <w:szCs w:val="13"/>
          <w:lang w:val="en-US"/>
        </w:rPr>
        <w:t xml:space="preserve"> </w:t>
      </w:r>
      <w:r w:rsidRPr="00A51D2F">
        <w:rPr>
          <w:rFonts w:ascii="Times New Roman" w:hAnsi="Times New Roman" w:cs="d5a9"/>
          <w:b/>
          <w:sz w:val="22"/>
          <w:szCs w:val="13"/>
          <w:lang w:val="en-US"/>
        </w:rPr>
        <w:t>1814</w:t>
      </w:r>
      <w:r w:rsidRPr="00A51D2F">
        <w:rPr>
          <w:rFonts w:ascii="Times New Roman" w:hAnsi="Times New Roman" w:cs="d5a9"/>
          <w:sz w:val="22"/>
          <w:szCs w:val="13"/>
          <w:lang w:val="en-US"/>
        </w:rPr>
        <w:t>, 237-248.</w:t>
      </w:r>
    </w:p>
    <w:p w14:paraId="629EA298" w14:textId="77777777" w:rsidR="007A6397" w:rsidRPr="00A51D2F" w:rsidRDefault="007A6397" w:rsidP="007A6397">
      <w:pPr>
        <w:widowControl w:val="0"/>
        <w:autoSpaceDE w:val="0"/>
        <w:autoSpaceDN w:val="0"/>
        <w:adjustRightInd w:val="0"/>
        <w:ind w:left="426" w:hanging="426"/>
        <w:jc w:val="both"/>
        <w:rPr>
          <w:rFonts w:ascii="Times New Roman" w:hAnsi="Times New Roman" w:cs="AdvTT5235d5a9"/>
          <w:sz w:val="22"/>
          <w:szCs w:val="13"/>
        </w:rPr>
      </w:pPr>
      <w:r w:rsidRPr="00A51D2F">
        <w:rPr>
          <w:rFonts w:ascii="Times New Roman" w:hAnsi="Times New Roman" w:cs="TimesNewRomanPSMT"/>
          <w:sz w:val="22"/>
          <w:szCs w:val="22"/>
        </w:rPr>
        <w:t>[1</w:t>
      </w:r>
      <w:r w:rsidR="00751F84" w:rsidRPr="00A51D2F">
        <w:rPr>
          <w:rFonts w:ascii="Times New Roman" w:hAnsi="Times New Roman" w:cs="TimesNewRomanPSMT"/>
          <w:sz w:val="22"/>
          <w:szCs w:val="22"/>
        </w:rPr>
        <w:t>5</w:t>
      </w:r>
      <w:r w:rsidRPr="00A51D2F">
        <w:rPr>
          <w:rFonts w:ascii="Times New Roman" w:hAnsi="Times New Roman" w:cs="TimesNewRomanPSMT"/>
          <w:sz w:val="22"/>
          <w:szCs w:val="22"/>
        </w:rPr>
        <w:t xml:space="preserve">] </w:t>
      </w:r>
      <w:r w:rsidRPr="00A51D2F">
        <w:rPr>
          <w:rFonts w:ascii="Times New Roman" w:hAnsi="Times New Roman" w:cs="d5a9"/>
          <w:sz w:val="22"/>
          <w:szCs w:val="13"/>
        </w:rPr>
        <w:t xml:space="preserve">Jensen, K., Jensen, P.E., Møller, B.L. (2011) </w:t>
      </w:r>
      <w:r w:rsidRPr="00A51D2F">
        <w:rPr>
          <w:rFonts w:ascii="Times New Roman" w:hAnsi="Times New Roman" w:cs="TimesNewRomanPSMT"/>
          <w:sz w:val="22"/>
          <w:szCs w:val="22"/>
        </w:rPr>
        <w:t xml:space="preserve">Light-driven cytochrome p450 hydroxylations. </w:t>
      </w:r>
      <w:r w:rsidRPr="00A51D2F">
        <w:rPr>
          <w:rFonts w:ascii="Times New Roman" w:hAnsi="Times New Roman" w:cs="d5a9"/>
          <w:i/>
          <w:sz w:val="22"/>
          <w:szCs w:val="13"/>
        </w:rPr>
        <w:t>ACS Chem. Biol.</w:t>
      </w:r>
      <w:r w:rsidRPr="00A51D2F">
        <w:rPr>
          <w:rFonts w:ascii="Times New Roman" w:hAnsi="Times New Roman" w:cs="d5a9"/>
          <w:sz w:val="22"/>
          <w:szCs w:val="13"/>
        </w:rPr>
        <w:t xml:space="preserve"> </w:t>
      </w:r>
      <w:r w:rsidRPr="00A51D2F">
        <w:rPr>
          <w:rFonts w:ascii="Times New Roman" w:hAnsi="Times New Roman" w:cs="d5a9"/>
          <w:b/>
          <w:sz w:val="22"/>
          <w:szCs w:val="13"/>
        </w:rPr>
        <w:t>6</w:t>
      </w:r>
      <w:r w:rsidRPr="00A51D2F">
        <w:rPr>
          <w:rFonts w:ascii="Times New Roman" w:hAnsi="Times New Roman" w:cs="d5a9"/>
          <w:sz w:val="22"/>
          <w:szCs w:val="13"/>
        </w:rPr>
        <w:t>, 533-539.</w:t>
      </w:r>
    </w:p>
    <w:p w14:paraId="7AD095BB" w14:textId="77777777" w:rsidR="007A6397" w:rsidRPr="00A51D2F" w:rsidRDefault="007A6397" w:rsidP="007A6397">
      <w:pPr>
        <w:widowControl w:val="0"/>
        <w:autoSpaceDE w:val="0"/>
        <w:autoSpaceDN w:val="0"/>
        <w:adjustRightInd w:val="0"/>
        <w:ind w:left="426" w:hanging="426"/>
        <w:jc w:val="both"/>
        <w:rPr>
          <w:rFonts w:ascii="Times New Roman" w:hAnsi="Times New Roman" w:cs="AdvTT5235d5a9"/>
          <w:color w:val="000000" w:themeColor="text1"/>
          <w:sz w:val="22"/>
          <w:szCs w:val="21"/>
        </w:rPr>
      </w:pPr>
      <w:r w:rsidRPr="00A51D2F">
        <w:rPr>
          <w:rFonts w:ascii="Times New Roman" w:hAnsi="Times New Roman" w:cs="d5a9"/>
          <w:sz w:val="22"/>
          <w:szCs w:val="13"/>
          <w:lang w:val="en-US"/>
        </w:rPr>
        <w:t>[1</w:t>
      </w:r>
      <w:r w:rsidR="00751F84" w:rsidRPr="00A51D2F">
        <w:rPr>
          <w:rFonts w:ascii="Times New Roman" w:hAnsi="Times New Roman" w:cs="d5a9"/>
          <w:sz w:val="22"/>
          <w:szCs w:val="13"/>
          <w:lang w:val="en-US"/>
        </w:rPr>
        <w:t>6</w:t>
      </w:r>
      <w:r w:rsidRPr="00A51D2F">
        <w:rPr>
          <w:rFonts w:ascii="Times New Roman" w:hAnsi="Times New Roman" w:cs="d5a9"/>
          <w:sz w:val="22"/>
          <w:szCs w:val="13"/>
          <w:lang w:val="en-US"/>
        </w:rPr>
        <w:t xml:space="preserve">] </w:t>
      </w:r>
      <w:r w:rsidRPr="00A51D2F">
        <w:rPr>
          <w:rFonts w:ascii="Times New Roman" w:hAnsi="Times New Roman" w:cs="AdvTT5235d5a9"/>
          <w:color w:val="000000" w:themeColor="text1"/>
          <w:sz w:val="22"/>
          <w:szCs w:val="21"/>
        </w:rPr>
        <w:t xml:space="preserve">Tran, N.H., Huynh, N., Chavez, G., Nguyen, A., Dwaraknath, S., Nguyen, T.A., Nguyen M., Cheruzel L. </w:t>
      </w:r>
      <w:r w:rsidRPr="00A51D2F">
        <w:rPr>
          <w:rFonts w:ascii="Times New Roman" w:hAnsi="Times New Roman" w:cs="AdvTT5235d5a9"/>
          <w:color w:val="000000" w:themeColor="text1"/>
          <w:sz w:val="22"/>
          <w:szCs w:val="13"/>
        </w:rPr>
        <w:t xml:space="preserve">(2012) </w:t>
      </w:r>
      <w:r w:rsidRPr="00A51D2F">
        <w:rPr>
          <w:rFonts w:ascii="Times New Roman" w:hAnsi="Times New Roman" w:cs="AdvTT5235d5a9"/>
          <w:color w:val="000000" w:themeColor="text1"/>
          <w:sz w:val="22"/>
          <w:szCs w:val="27"/>
        </w:rPr>
        <w:t xml:space="preserve">A series of hybrid P450 BM3 enzymes with different catalytic activity in the light-initiated hydroxylation of lauric acid. </w:t>
      </w:r>
      <w:r w:rsidRPr="00A51D2F">
        <w:rPr>
          <w:rFonts w:ascii="Times New Roman" w:hAnsi="Times New Roman" w:cs="AdvTT5235d5a9"/>
          <w:i/>
          <w:color w:val="000000" w:themeColor="text1"/>
          <w:sz w:val="22"/>
          <w:szCs w:val="13"/>
        </w:rPr>
        <w:t>J. Inorg. Biochem.</w:t>
      </w:r>
      <w:r w:rsidRPr="00A51D2F">
        <w:rPr>
          <w:rFonts w:ascii="Times New Roman" w:hAnsi="Times New Roman" w:cs="AdvTT5235d5a9"/>
          <w:color w:val="000000" w:themeColor="text1"/>
          <w:sz w:val="22"/>
          <w:szCs w:val="13"/>
        </w:rPr>
        <w:t xml:space="preserve"> </w:t>
      </w:r>
      <w:r w:rsidRPr="00A51D2F">
        <w:rPr>
          <w:rFonts w:ascii="Times New Roman" w:hAnsi="Times New Roman" w:cs="AdvTT5235d5a9"/>
          <w:b/>
          <w:color w:val="000000" w:themeColor="text1"/>
          <w:sz w:val="22"/>
          <w:szCs w:val="13"/>
        </w:rPr>
        <w:t>115</w:t>
      </w:r>
      <w:r w:rsidRPr="00A51D2F">
        <w:rPr>
          <w:rFonts w:ascii="Times New Roman" w:hAnsi="Times New Roman" w:cs="AdvTT5235d5a9"/>
          <w:color w:val="000000" w:themeColor="text1"/>
          <w:sz w:val="22"/>
          <w:szCs w:val="13"/>
        </w:rPr>
        <w:t>, 50-56.</w:t>
      </w:r>
    </w:p>
    <w:p w14:paraId="2F0D1215" w14:textId="77777777" w:rsidR="007A6397" w:rsidRPr="00A51D2F" w:rsidRDefault="007A6397" w:rsidP="007A6397">
      <w:pPr>
        <w:widowControl w:val="0"/>
        <w:autoSpaceDE w:val="0"/>
        <w:autoSpaceDN w:val="0"/>
        <w:adjustRightInd w:val="0"/>
        <w:ind w:left="426" w:hanging="426"/>
        <w:jc w:val="both"/>
        <w:rPr>
          <w:rFonts w:ascii="Times New Roman" w:hAnsi="Times New Roman" w:cs="d5a9"/>
          <w:sz w:val="22"/>
          <w:szCs w:val="13"/>
        </w:rPr>
      </w:pPr>
      <w:r w:rsidRPr="00A51D2F">
        <w:rPr>
          <w:rFonts w:ascii="Times New Roman" w:hAnsi="Times New Roman" w:cs="d5a9"/>
          <w:sz w:val="22"/>
          <w:szCs w:val="13"/>
        </w:rPr>
        <w:t>[1</w:t>
      </w:r>
      <w:r w:rsidR="00751F84" w:rsidRPr="00A51D2F">
        <w:rPr>
          <w:rFonts w:ascii="Times New Roman" w:hAnsi="Times New Roman" w:cs="d5a9"/>
          <w:sz w:val="22"/>
          <w:szCs w:val="13"/>
        </w:rPr>
        <w:t>7</w:t>
      </w:r>
      <w:r w:rsidRPr="00A51D2F">
        <w:rPr>
          <w:rFonts w:ascii="Times New Roman" w:hAnsi="Times New Roman" w:cs="d5a9"/>
          <w:sz w:val="22"/>
          <w:szCs w:val="13"/>
        </w:rPr>
        <w:t xml:space="preserve">] </w:t>
      </w:r>
      <w:r w:rsidRPr="00A51D2F">
        <w:rPr>
          <w:rFonts w:ascii="Times New Roman" w:hAnsi="Times New Roman" w:cs="TimesNewRomanPSMT"/>
          <w:sz w:val="22"/>
          <w:szCs w:val="22"/>
        </w:rPr>
        <w:t xml:space="preserve">Guengerich, F.P. (2011) Common and uncommon cytochrome P450 reactions related to metabolism and chemical toxicity. </w:t>
      </w:r>
      <w:r w:rsidRPr="00A51D2F">
        <w:rPr>
          <w:rFonts w:ascii="Times New Roman" w:hAnsi="Times New Roman" w:cs="TimesNewRomanPSMT"/>
          <w:i/>
          <w:iCs/>
          <w:sz w:val="22"/>
          <w:szCs w:val="22"/>
        </w:rPr>
        <w:t>Chem. Res. Toxicol.</w:t>
      </w:r>
      <w:r w:rsidRPr="00A51D2F">
        <w:rPr>
          <w:rFonts w:ascii="Times New Roman" w:hAnsi="Times New Roman" w:cs="TimesNewRomanPSMT"/>
          <w:sz w:val="22"/>
          <w:szCs w:val="22"/>
        </w:rPr>
        <w:t xml:space="preserve"> </w:t>
      </w:r>
      <w:r w:rsidRPr="00A51D2F">
        <w:rPr>
          <w:rFonts w:ascii="Times New Roman" w:hAnsi="Times New Roman" w:cs="TimesNewRomanPSMT"/>
          <w:b/>
          <w:bCs/>
          <w:sz w:val="22"/>
          <w:szCs w:val="22"/>
        </w:rPr>
        <w:t>14</w:t>
      </w:r>
      <w:r w:rsidRPr="00A51D2F">
        <w:rPr>
          <w:rFonts w:ascii="Times New Roman" w:hAnsi="Times New Roman" w:cs="TimesNewRomanPSMT"/>
          <w:sz w:val="22"/>
          <w:szCs w:val="22"/>
        </w:rPr>
        <w:t>, 611-650.</w:t>
      </w:r>
    </w:p>
    <w:p w14:paraId="237B7FE1" w14:textId="77777777" w:rsidR="007A6397" w:rsidRPr="00A51D2F" w:rsidRDefault="007A6397" w:rsidP="007A6397">
      <w:pPr>
        <w:widowControl w:val="0"/>
        <w:autoSpaceDE w:val="0"/>
        <w:autoSpaceDN w:val="0"/>
        <w:adjustRightInd w:val="0"/>
        <w:ind w:left="426" w:hanging="426"/>
        <w:jc w:val="both"/>
        <w:rPr>
          <w:rFonts w:ascii="Times New Roman" w:hAnsi="Times New Roman" w:cs="AdvTT5235d5a9"/>
          <w:sz w:val="22"/>
          <w:szCs w:val="13"/>
          <w:lang w:val="en-US"/>
        </w:rPr>
      </w:pPr>
      <w:r w:rsidRPr="00A51D2F">
        <w:rPr>
          <w:rFonts w:ascii="Times New Roman" w:hAnsi="Times New Roman" w:cs="d5a9"/>
          <w:sz w:val="22"/>
          <w:szCs w:val="13"/>
        </w:rPr>
        <w:t>[1</w:t>
      </w:r>
      <w:r w:rsidR="00751F84" w:rsidRPr="00A51D2F">
        <w:rPr>
          <w:rFonts w:ascii="Times New Roman" w:hAnsi="Times New Roman" w:cs="d5a9"/>
          <w:sz w:val="22"/>
          <w:szCs w:val="13"/>
        </w:rPr>
        <w:t>8</w:t>
      </w:r>
      <w:r w:rsidRPr="00A51D2F">
        <w:rPr>
          <w:rFonts w:ascii="Times New Roman" w:hAnsi="Times New Roman" w:cs="d5a9"/>
          <w:sz w:val="22"/>
          <w:szCs w:val="13"/>
        </w:rPr>
        <w:t xml:space="preserve">] </w:t>
      </w:r>
      <w:r w:rsidRPr="00A51D2F">
        <w:rPr>
          <w:rFonts w:ascii="Times New Roman" w:hAnsi="Times New Roman" w:cs="AdvTT5235d5a9"/>
          <w:sz w:val="22"/>
          <w:szCs w:val="13"/>
          <w:lang w:val="en-US"/>
        </w:rPr>
        <w:t xml:space="preserve">Hannemann, F., Bichet, A., Ewen, K.M., Bernhardt, R. (2007) </w:t>
      </w:r>
      <w:r w:rsidR="00FE563C" w:rsidRPr="00A51D2F">
        <w:rPr>
          <w:rFonts w:ascii="Times New Roman" w:hAnsi="Times New Roman" w:cs="TimesNewRomanPSMT"/>
          <w:sz w:val="22"/>
          <w:szCs w:val="22"/>
        </w:rPr>
        <w:t>Cytochrome P450 systems-</w:t>
      </w:r>
      <w:r w:rsidRPr="00A51D2F">
        <w:rPr>
          <w:rFonts w:ascii="Times New Roman" w:hAnsi="Times New Roman" w:cs="TimesNewRomanPSMT"/>
          <w:sz w:val="22"/>
          <w:szCs w:val="22"/>
        </w:rPr>
        <w:t xml:space="preserve">biological variations of electron transport chains. </w:t>
      </w:r>
      <w:r w:rsidRPr="00A51D2F">
        <w:rPr>
          <w:rFonts w:ascii="Times New Roman" w:hAnsi="Times New Roman" w:cs="AdvTT5235d5a9"/>
          <w:i/>
          <w:sz w:val="22"/>
          <w:szCs w:val="13"/>
          <w:lang w:val="en-US"/>
        </w:rPr>
        <w:t>Biochim. Biophys. Acta</w:t>
      </w:r>
      <w:r w:rsidRPr="00A51D2F">
        <w:rPr>
          <w:rFonts w:ascii="Times New Roman" w:hAnsi="Times New Roman" w:cs="AdvTT5235d5a9"/>
          <w:sz w:val="22"/>
          <w:szCs w:val="13"/>
          <w:lang w:val="en-US"/>
        </w:rPr>
        <w:t xml:space="preserve"> </w:t>
      </w:r>
      <w:r w:rsidRPr="00A51D2F">
        <w:rPr>
          <w:rFonts w:ascii="Times New Roman" w:hAnsi="Times New Roman" w:cs="AdvTT5235d5a9"/>
          <w:b/>
          <w:sz w:val="22"/>
          <w:szCs w:val="13"/>
          <w:lang w:val="en-US"/>
        </w:rPr>
        <w:t>1770</w:t>
      </w:r>
      <w:r w:rsidRPr="00A51D2F">
        <w:rPr>
          <w:rFonts w:ascii="Times New Roman" w:hAnsi="Times New Roman" w:cs="AdvTT5235d5a9"/>
          <w:sz w:val="22"/>
          <w:szCs w:val="13"/>
          <w:lang w:val="en-US"/>
        </w:rPr>
        <w:t>, 330–344.</w:t>
      </w:r>
    </w:p>
    <w:p w14:paraId="53E5A2D2" w14:textId="77777777" w:rsidR="007A6397" w:rsidRPr="00A51D2F" w:rsidRDefault="007A6397" w:rsidP="007A6397">
      <w:pPr>
        <w:widowControl w:val="0"/>
        <w:autoSpaceDE w:val="0"/>
        <w:autoSpaceDN w:val="0"/>
        <w:adjustRightInd w:val="0"/>
        <w:ind w:left="426" w:hanging="426"/>
        <w:jc w:val="both"/>
        <w:rPr>
          <w:rFonts w:ascii="Times New Roman" w:hAnsi="Times New Roman" w:cs="AdvGulliv-R"/>
          <w:sz w:val="22"/>
          <w:szCs w:val="27"/>
          <w:lang w:val="en-US"/>
        </w:rPr>
      </w:pPr>
      <w:r w:rsidRPr="00A51D2F">
        <w:rPr>
          <w:rFonts w:ascii="Times New Roman" w:hAnsi="Times New Roman" w:cs="TimesNewRomanPSMT"/>
          <w:sz w:val="22"/>
          <w:szCs w:val="22"/>
        </w:rPr>
        <w:t>[1</w:t>
      </w:r>
      <w:r w:rsidR="00751F84" w:rsidRPr="00A51D2F">
        <w:rPr>
          <w:rFonts w:ascii="Times New Roman" w:hAnsi="Times New Roman" w:cs="TimesNewRomanPSMT"/>
          <w:sz w:val="22"/>
          <w:szCs w:val="22"/>
        </w:rPr>
        <w:t>9</w:t>
      </w:r>
      <w:r w:rsidRPr="00A51D2F">
        <w:rPr>
          <w:rFonts w:ascii="Times New Roman" w:hAnsi="Times New Roman" w:cs="TimesNewRomanPSMT"/>
          <w:sz w:val="22"/>
          <w:szCs w:val="22"/>
        </w:rPr>
        <w:t xml:space="preserve">] </w:t>
      </w:r>
      <w:r w:rsidRPr="00A51D2F">
        <w:rPr>
          <w:rFonts w:ascii="Times New Roman" w:hAnsi="Times New Roman" w:cs="AdvGulliv-R"/>
          <w:sz w:val="22"/>
          <w:szCs w:val="21"/>
          <w:lang w:val="en-US"/>
        </w:rPr>
        <w:t xml:space="preserve">Sevrioukova, I.F., Poulos, T.L. </w:t>
      </w:r>
      <w:r w:rsidRPr="00A51D2F">
        <w:rPr>
          <w:rFonts w:ascii="Times New Roman" w:hAnsi="Times New Roman" w:cs="AdvGulliv-R"/>
          <w:sz w:val="22"/>
          <w:szCs w:val="13"/>
          <w:lang w:val="en-US"/>
        </w:rPr>
        <w:t xml:space="preserve">(2011) </w:t>
      </w:r>
      <w:r w:rsidRPr="00A51D2F">
        <w:rPr>
          <w:rFonts w:ascii="Times New Roman" w:hAnsi="Times New Roman" w:cs="AdvGulliv-R"/>
          <w:sz w:val="22"/>
          <w:szCs w:val="27"/>
          <w:lang w:val="en-US"/>
        </w:rPr>
        <w:t xml:space="preserve">Structural biology of redox partner interactions in P450cam monooxygenase: A fresh look at an old system. </w:t>
      </w:r>
      <w:r w:rsidRPr="00A51D2F">
        <w:rPr>
          <w:rFonts w:ascii="Times New Roman" w:hAnsi="Times New Roman" w:cs="AdvGulliv-R"/>
          <w:i/>
          <w:sz w:val="22"/>
          <w:szCs w:val="13"/>
          <w:lang w:val="en-US"/>
        </w:rPr>
        <w:t>Arch. Biochem. Biophys.</w:t>
      </w:r>
      <w:r w:rsidRPr="00A51D2F">
        <w:rPr>
          <w:rFonts w:ascii="Times New Roman" w:hAnsi="Times New Roman" w:cs="AdvGulliv-R"/>
          <w:sz w:val="22"/>
          <w:szCs w:val="13"/>
          <w:lang w:val="en-US"/>
        </w:rPr>
        <w:t xml:space="preserve"> </w:t>
      </w:r>
      <w:r w:rsidRPr="00A51D2F">
        <w:rPr>
          <w:rFonts w:ascii="Times New Roman" w:hAnsi="Times New Roman" w:cs="AdvGulliv-R"/>
          <w:b/>
          <w:sz w:val="22"/>
          <w:szCs w:val="13"/>
          <w:lang w:val="en-US"/>
        </w:rPr>
        <w:t>507</w:t>
      </w:r>
      <w:r w:rsidRPr="00A51D2F">
        <w:rPr>
          <w:rFonts w:ascii="Times New Roman" w:hAnsi="Times New Roman" w:cs="AdvGulliv-R"/>
          <w:sz w:val="22"/>
          <w:szCs w:val="13"/>
          <w:lang w:val="en-US"/>
        </w:rPr>
        <w:t>, 66-74.</w:t>
      </w:r>
    </w:p>
    <w:p w14:paraId="2BA42217" w14:textId="77777777" w:rsidR="007A6397" w:rsidRPr="00A51D2F" w:rsidRDefault="007A6397" w:rsidP="007A6397">
      <w:pPr>
        <w:widowControl w:val="0"/>
        <w:autoSpaceDE w:val="0"/>
        <w:autoSpaceDN w:val="0"/>
        <w:adjustRightInd w:val="0"/>
        <w:ind w:left="426" w:hanging="426"/>
        <w:jc w:val="both"/>
        <w:rPr>
          <w:rFonts w:ascii="Times New Roman" w:hAnsi="Times New Roman" w:cs="TimesNewRomanPSMT"/>
          <w:sz w:val="22"/>
          <w:szCs w:val="22"/>
        </w:rPr>
      </w:pPr>
      <w:r w:rsidRPr="00A51D2F">
        <w:rPr>
          <w:rFonts w:ascii="Times New Roman" w:hAnsi="Times New Roman" w:cs="TimesNewRomanPSMT"/>
          <w:sz w:val="22"/>
          <w:szCs w:val="22"/>
        </w:rPr>
        <w:t>[</w:t>
      </w:r>
      <w:r w:rsidR="00751F84" w:rsidRPr="00A51D2F">
        <w:rPr>
          <w:rFonts w:ascii="Times New Roman" w:hAnsi="Times New Roman" w:cs="TimesNewRomanPSMT"/>
          <w:sz w:val="22"/>
          <w:szCs w:val="22"/>
        </w:rPr>
        <w:t>20</w:t>
      </w:r>
      <w:r w:rsidRPr="00A51D2F">
        <w:rPr>
          <w:rFonts w:ascii="Times New Roman" w:hAnsi="Times New Roman" w:cs="TimesNewRomanPSMT"/>
          <w:sz w:val="22"/>
          <w:szCs w:val="22"/>
        </w:rPr>
        <w:t xml:space="preserve">] Guengerich, F.P. (2005) </w:t>
      </w:r>
      <w:r w:rsidRPr="00A51D2F">
        <w:rPr>
          <w:rFonts w:ascii="Times New Roman" w:hAnsi="Times New Roman" w:cs="AdvTimes-i"/>
          <w:sz w:val="22"/>
          <w:szCs w:val="16"/>
          <w:lang w:val="en-US"/>
        </w:rPr>
        <w:t>Cytochrome P450: Structure, Mechanism, and Biochemistry, 3rd ed</w:t>
      </w:r>
      <w:r w:rsidR="00FE563C" w:rsidRPr="00A51D2F">
        <w:rPr>
          <w:rFonts w:ascii="Times New Roman" w:hAnsi="Times New Roman" w:cs="AdvTimes-i"/>
          <w:sz w:val="22"/>
          <w:szCs w:val="16"/>
          <w:lang w:val="en-US"/>
        </w:rPr>
        <w:t>., Plenum, New York, pp. 377-463.</w:t>
      </w:r>
    </w:p>
    <w:p w14:paraId="52BC90FD" w14:textId="77777777" w:rsidR="007A6397" w:rsidRPr="00A51D2F" w:rsidRDefault="007A6397" w:rsidP="007A6397">
      <w:pPr>
        <w:widowControl w:val="0"/>
        <w:autoSpaceDE w:val="0"/>
        <w:autoSpaceDN w:val="0"/>
        <w:adjustRightInd w:val="0"/>
        <w:ind w:left="426" w:hanging="426"/>
        <w:jc w:val="both"/>
        <w:rPr>
          <w:rFonts w:ascii="Times New Roman" w:hAnsi="Times New Roman" w:cs="AdvTimes"/>
          <w:sz w:val="22"/>
          <w:szCs w:val="16"/>
          <w:lang w:val="en-US"/>
        </w:rPr>
      </w:pPr>
      <w:r w:rsidRPr="00A51D2F">
        <w:rPr>
          <w:rFonts w:ascii="Times New Roman" w:hAnsi="Times New Roman" w:cs="TimesNewRomanPSMT"/>
          <w:sz w:val="22"/>
          <w:szCs w:val="22"/>
        </w:rPr>
        <w:t>[</w:t>
      </w:r>
      <w:r w:rsidR="00751F84" w:rsidRPr="00A51D2F">
        <w:rPr>
          <w:rFonts w:ascii="Times New Roman" w:hAnsi="Times New Roman" w:cs="TimesNewRomanPSMT"/>
          <w:sz w:val="22"/>
          <w:szCs w:val="22"/>
        </w:rPr>
        <w:t>21</w:t>
      </w:r>
      <w:r w:rsidRPr="00A51D2F">
        <w:rPr>
          <w:rFonts w:ascii="Times New Roman" w:hAnsi="Times New Roman" w:cs="TimesNewRomanPSMT"/>
          <w:sz w:val="22"/>
          <w:szCs w:val="22"/>
        </w:rPr>
        <w:t xml:space="preserve">] </w:t>
      </w:r>
      <w:r w:rsidRPr="00A51D2F">
        <w:rPr>
          <w:rFonts w:ascii="Times New Roman" w:hAnsi="Times New Roman" w:cs="AdvTimes"/>
          <w:sz w:val="22"/>
          <w:szCs w:val="16"/>
          <w:lang w:val="en-US"/>
        </w:rPr>
        <w:t xml:space="preserve">Hunter, D.J.B., Roberts, G.A., Ost, T.W.B., White, J.H., Muller, S., Turner, N.J., Flitsch, S.L., Chapman, S.K. (2005) </w:t>
      </w:r>
      <w:r w:rsidRPr="00A51D2F">
        <w:rPr>
          <w:rFonts w:ascii="Times New Roman" w:hAnsi="Times New Roman" w:cs="TimesNewRomanPSMT"/>
          <w:sz w:val="22"/>
          <w:szCs w:val="22"/>
        </w:rPr>
        <w:t xml:space="preserve">Analysis of the domain properties of the novel cytochrome P450 RhF. </w:t>
      </w:r>
      <w:r w:rsidRPr="00A51D2F">
        <w:rPr>
          <w:rFonts w:ascii="Times New Roman" w:hAnsi="Times New Roman" w:cs="AdvTimes"/>
          <w:i/>
          <w:sz w:val="22"/>
          <w:szCs w:val="16"/>
          <w:lang w:val="en-US"/>
        </w:rPr>
        <w:t>FEBS Lett.</w:t>
      </w:r>
      <w:r w:rsidRPr="00A51D2F">
        <w:rPr>
          <w:rFonts w:ascii="Times New Roman" w:hAnsi="Times New Roman" w:cs="AdvTimes"/>
          <w:sz w:val="22"/>
          <w:szCs w:val="16"/>
          <w:lang w:val="en-US"/>
        </w:rPr>
        <w:t xml:space="preserve"> </w:t>
      </w:r>
      <w:r w:rsidRPr="00A51D2F">
        <w:rPr>
          <w:rFonts w:ascii="Times New Roman" w:hAnsi="Times New Roman" w:cs="AdvTimes"/>
          <w:b/>
          <w:sz w:val="22"/>
          <w:szCs w:val="16"/>
          <w:lang w:val="en-US"/>
        </w:rPr>
        <w:t>579</w:t>
      </w:r>
      <w:r w:rsidRPr="00A51D2F">
        <w:rPr>
          <w:rFonts w:ascii="Times New Roman" w:hAnsi="Times New Roman" w:cs="AdvTimes"/>
          <w:sz w:val="22"/>
          <w:szCs w:val="16"/>
          <w:lang w:val="en-US"/>
        </w:rPr>
        <w:t>, 2215-2220.</w:t>
      </w:r>
    </w:p>
    <w:p w14:paraId="27132270" w14:textId="77777777" w:rsidR="007A6397" w:rsidRPr="00A51D2F" w:rsidRDefault="007A6397" w:rsidP="007A6397">
      <w:pPr>
        <w:widowControl w:val="0"/>
        <w:autoSpaceDE w:val="0"/>
        <w:autoSpaceDN w:val="0"/>
        <w:adjustRightInd w:val="0"/>
        <w:ind w:left="426" w:hanging="426"/>
        <w:jc w:val="both"/>
        <w:rPr>
          <w:rFonts w:ascii="Times New Roman" w:hAnsi="Times New Roman" w:cs="TimesNewRomanPSMT"/>
          <w:sz w:val="22"/>
          <w:szCs w:val="22"/>
        </w:rPr>
      </w:pPr>
      <w:r w:rsidRPr="00A51D2F">
        <w:rPr>
          <w:rFonts w:ascii="Times New Roman" w:hAnsi="Times New Roman" w:cs="TimesNewRomanPSMT"/>
          <w:sz w:val="22"/>
          <w:szCs w:val="22"/>
        </w:rPr>
        <w:t>[2</w:t>
      </w:r>
      <w:r w:rsidR="00751F84" w:rsidRPr="00A51D2F">
        <w:rPr>
          <w:rFonts w:ascii="Times New Roman" w:hAnsi="Times New Roman" w:cs="TimesNewRomanPSMT"/>
          <w:sz w:val="22"/>
          <w:szCs w:val="22"/>
        </w:rPr>
        <w:t>2</w:t>
      </w:r>
      <w:r w:rsidRPr="00A51D2F">
        <w:rPr>
          <w:rFonts w:ascii="Times New Roman" w:hAnsi="Times New Roman" w:cs="TimesNewRomanPSMT"/>
          <w:sz w:val="22"/>
          <w:szCs w:val="22"/>
        </w:rPr>
        <w:t xml:space="preserve">] Whitehouse, C.J.C., Bell, S.G., Wong, L.L. (2012) P450(BM3) (CYP102A1): connecting the dots. </w:t>
      </w:r>
      <w:r w:rsidRPr="00A51D2F">
        <w:rPr>
          <w:rFonts w:ascii="Times New Roman" w:hAnsi="Times New Roman" w:cs="TimesNewRomanPSMT"/>
          <w:i/>
          <w:sz w:val="22"/>
          <w:szCs w:val="22"/>
        </w:rPr>
        <w:t>Chem. Soc. Rev.</w:t>
      </w:r>
      <w:r w:rsidRPr="00A51D2F">
        <w:rPr>
          <w:rFonts w:ascii="Times New Roman" w:hAnsi="Times New Roman" w:cs="TimesNewRomanPSMT"/>
          <w:sz w:val="22"/>
          <w:szCs w:val="22"/>
        </w:rPr>
        <w:t xml:space="preserve"> </w:t>
      </w:r>
      <w:r w:rsidRPr="00A51D2F">
        <w:rPr>
          <w:rFonts w:ascii="Times New Roman" w:hAnsi="Times New Roman" w:cs="TimesNewRomanPSMT"/>
          <w:b/>
          <w:sz w:val="22"/>
          <w:szCs w:val="22"/>
        </w:rPr>
        <w:t>41</w:t>
      </w:r>
      <w:r w:rsidRPr="00A51D2F">
        <w:rPr>
          <w:rFonts w:ascii="Times New Roman" w:hAnsi="Times New Roman" w:cs="TimesNewRomanPSMT"/>
          <w:sz w:val="22"/>
          <w:szCs w:val="22"/>
        </w:rPr>
        <w:t>, 1218-1260.</w:t>
      </w:r>
    </w:p>
    <w:p w14:paraId="241CE513" w14:textId="77777777" w:rsidR="007A6397" w:rsidRPr="00A51D2F" w:rsidRDefault="007A6397" w:rsidP="007A6397">
      <w:pPr>
        <w:widowControl w:val="0"/>
        <w:autoSpaceDE w:val="0"/>
        <w:autoSpaceDN w:val="0"/>
        <w:adjustRightInd w:val="0"/>
        <w:ind w:left="426" w:hanging="426"/>
        <w:jc w:val="both"/>
        <w:rPr>
          <w:rFonts w:ascii="Times New Roman" w:hAnsi="Times New Roman" w:cs="Arial"/>
          <w:color w:val="000000" w:themeColor="text1"/>
          <w:sz w:val="22"/>
          <w:lang w:val="en-US"/>
        </w:rPr>
      </w:pPr>
      <w:r w:rsidRPr="00A51D2F">
        <w:rPr>
          <w:rFonts w:ascii="Times New Roman" w:hAnsi="Times New Roman" w:cs="TimesNewRomanPSMT"/>
          <w:color w:val="000000" w:themeColor="text1"/>
          <w:sz w:val="22"/>
          <w:szCs w:val="22"/>
        </w:rPr>
        <w:t>[2</w:t>
      </w:r>
      <w:r w:rsidR="00751F84" w:rsidRPr="00A51D2F">
        <w:rPr>
          <w:rFonts w:ascii="Times New Roman" w:hAnsi="Times New Roman" w:cs="TimesNewRomanPSMT"/>
          <w:color w:val="000000" w:themeColor="text1"/>
          <w:sz w:val="22"/>
          <w:szCs w:val="22"/>
        </w:rPr>
        <w:t>3</w:t>
      </w:r>
      <w:r w:rsidRPr="00A51D2F">
        <w:rPr>
          <w:rFonts w:ascii="Times New Roman" w:hAnsi="Times New Roman" w:cs="TimesNewRomanPSMT"/>
          <w:color w:val="000000" w:themeColor="text1"/>
          <w:sz w:val="22"/>
          <w:szCs w:val="22"/>
        </w:rPr>
        <w:t xml:space="preserve">] </w:t>
      </w:r>
      <w:r w:rsidRPr="00A51D2F">
        <w:rPr>
          <w:rFonts w:ascii="Times New Roman" w:hAnsi="Times New Roman" w:cs="Arial"/>
          <w:color w:val="000000" w:themeColor="text1"/>
          <w:sz w:val="22"/>
          <w:lang w:val="en-US"/>
        </w:rPr>
        <w:t xml:space="preserve">Urlacher, V.B., Girhard, M. (2012) </w:t>
      </w:r>
      <w:hyperlink r:id="rId8" w:history="1">
        <w:r w:rsidRPr="00A51D2F">
          <w:rPr>
            <w:rFonts w:ascii="Times New Roman" w:hAnsi="Times New Roman" w:cs="Arial"/>
            <w:bCs/>
            <w:color w:val="000000" w:themeColor="text1"/>
            <w:sz w:val="22"/>
            <w:szCs w:val="26"/>
            <w:lang w:val="en-US"/>
          </w:rPr>
          <w:t>Cytochrome P450 monooxygenases: an update on perspectives for synthetic application</w:t>
        </w:r>
      </w:hyperlink>
      <w:r w:rsidRPr="00A51D2F">
        <w:rPr>
          <w:rFonts w:ascii="Times New Roman" w:hAnsi="Times New Roman" w:cs="Arial"/>
          <w:color w:val="000000" w:themeColor="text1"/>
          <w:sz w:val="22"/>
          <w:lang w:val="en-US"/>
        </w:rPr>
        <w:t xml:space="preserve">. </w:t>
      </w:r>
      <w:r w:rsidRPr="00A51D2F">
        <w:rPr>
          <w:rFonts w:ascii="Times New Roman" w:hAnsi="Times New Roman" w:cs="Arial"/>
          <w:i/>
          <w:color w:val="000000" w:themeColor="text1"/>
          <w:sz w:val="22"/>
          <w:lang w:val="en-US"/>
        </w:rPr>
        <w:t>Trends Biotechnol.</w:t>
      </w:r>
      <w:r w:rsidRPr="00A51D2F">
        <w:rPr>
          <w:rFonts w:ascii="Times New Roman" w:hAnsi="Times New Roman" w:cs="Arial"/>
          <w:color w:val="000000" w:themeColor="text1"/>
          <w:sz w:val="22"/>
          <w:lang w:val="en-US"/>
        </w:rPr>
        <w:t xml:space="preserve"> </w:t>
      </w:r>
      <w:r w:rsidRPr="00A51D2F">
        <w:rPr>
          <w:rFonts w:ascii="Times New Roman" w:hAnsi="Times New Roman" w:cs="Arial"/>
          <w:b/>
          <w:bCs/>
          <w:color w:val="000000" w:themeColor="text1"/>
          <w:sz w:val="22"/>
          <w:lang w:val="en-US"/>
        </w:rPr>
        <w:t>30</w:t>
      </w:r>
      <w:r w:rsidRPr="00A51D2F">
        <w:rPr>
          <w:rFonts w:ascii="Times New Roman" w:hAnsi="Times New Roman" w:cs="Arial"/>
          <w:color w:val="000000" w:themeColor="text1"/>
          <w:sz w:val="22"/>
          <w:lang w:val="en-US"/>
        </w:rPr>
        <w:t xml:space="preserve">, </w:t>
      </w:r>
      <w:r w:rsidRPr="00A51D2F">
        <w:rPr>
          <w:rFonts w:ascii="Times New Roman" w:hAnsi="Times New Roman" w:cs="Arial"/>
          <w:bCs/>
          <w:color w:val="000000" w:themeColor="text1"/>
          <w:sz w:val="22"/>
          <w:lang w:val="en-US"/>
        </w:rPr>
        <w:t>26-36</w:t>
      </w:r>
      <w:r w:rsidRPr="00A51D2F">
        <w:rPr>
          <w:rFonts w:ascii="Times New Roman" w:hAnsi="Times New Roman" w:cs="Arial"/>
          <w:color w:val="000000" w:themeColor="text1"/>
          <w:sz w:val="22"/>
          <w:lang w:val="en-US"/>
        </w:rPr>
        <w:t>.</w:t>
      </w:r>
    </w:p>
    <w:p w14:paraId="038CE133" w14:textId="77777777" w:rsidR="007A6397" w:rsidRPr="00A51D2F" w:rsidRDefault="007A6397" w:rsidP="007A6397">
      <w:pPr>
        <w:widowControl w:val="0"/>
        <w:autoSpaceDE w:val="0"/>
        <w:autoSpaceDN w:val="0"/>
        <w:adjustRightInd w:val="0"/>
        <w:ind w:left="426" w:hanging="426"/>
        <w:jc w:val="both"/>
        <w:rPr>
          <w:rFonts w:ascii="Arial" w:hAnsi="Arial" w:cs="Arial"/>
          <w:color w:val="262626"/>
          <w:lang w:val="en-US"/>
        </w:rPr>
      </w:pPr>
      <w:r w:rsidRPr="00A51D2F">
        <w:rPr>
          <w:rFonts w:ascii="Times New Roman" w:hAnsi="Times New Roman" w:cs="TimesNewRomanPSMT"/>
          <w:sz w:val="22"/>
          <w:szCs w:val="22"/>
        </w:rPr>
        <w:t>[2</w:t>
      </w:r>
      <w:r w:rsidR="00751F84" w:rsidRPr="00A51D2F">
        <w:rPr>
          <w:rFonts w:ascii="Times New Roman" w:hAnsi="Times New Roman" w:cs="TimesNewRomanPSMT"/>
          <w:sz w:val="22"/>
          <w:szCs w:val="22"/>
        </w:rPr>
        <w:t>4</w:t>
      </w:r>
      <w:r w:rsidRPr="00A51D2F">
        <w:rPr>
          <w:rFonts w:ascii="Times New Roman" w:hAnsi="Times New Roman" w:cs="TimesNewRomanPSMT"/>
          <w:color w:val="000000" w:themeColor="text1"/>
          <w:sz w:val="22"/>
          <w:szCs w:val="22"/>
        </w:rPr>
        <w:t xml:space="preserve">] </w:t>
      </w:r>
      <w:r w:rsidRPr="00A51D2F">
        <w:rPr>
          <w:rFonts w:ascii="Times New Roman" w:hAnsi="Times New Roman" w:cs="Arial"/>
          <w:color w:val="262626"/>
          <w:sz w:val="22"/>
          <w:lang w:val="en-US"/>
        </w:rPr>
        <w:t>Grogan, G. (</w:t>
      </w:r>
      <w:r w:rsidRPr="00A51D2F">
        <w:rPr>
          <w:rFonts w:ascii="Times New Roman" w:hAnsi="Times New Roman" w:cs="Arial"/>
          <w:bCs/>
          <w:color w:val="262626"/>
          <w:sz w:val="22"/>
          <w:lang w:val="en-US"/>
        </w:rPr>
        <w:t xml:space="preserve">2011) </w:t>
      </w:r>
      <w:hyperlink r:id="rId9" w:history="1">
        <w:r w:rsidRPr="00A51D2F">
          <w:rPr>
            <w:rFonts w:ascii="Times New Roman" w:hAnsi="Times New Roman" w:cs="Arial"/>
            <w:bCs/>
            <w:color w:val="000000" w:themeColor="text1"/>
            <w:sz w:val="22"/>
            <w:szCs w:val="26"/>
            <w:lang w:val="en-US"/>
          </w:rPr>
          <w:t>Cytochromes P450: exploiting diversity and enabling application as biocatalysts</w:t>
        </w:r>
      </w:hyperlink>
      <w:r w:rsidRPr="00A51D2F">
        <w:rPr>
          <w:rFonts w:ascii="Arial" w:hAnsi="Arial" w:cs="Arial"/>
          <w:color w:val="262626"/>
          <w:lang w:val="en-US"/>
        </w:rPr>
        <w:t xml:space="preserve">. </w:t>
      </w:r>
      <w:r w:rsidRPr="00A51D2F">
        <w:rPr>
          <w:rFonts w:ascii="Times New Roman" w:hAnsi="Times New Roman" w:cs="Arial"/>
          <w:i/>
          <w:color w:val="262626"/>
          <w:sz w:val="22"/>
          <w:lang w:val="en-US"/>
        </w:rPr>
        <w:t>Curr. Opin. Chem. Biol.</w:t>
      </w:r>
      <w:r w:rsidRPr="00A51D2F">
        <w:rPr>
          <w:rFonts w:ascii="Times New Roman" w:hAnsi="Times New Roman" w:cs="Arial"/>
          <w:color w:val="262626"/>
          <w:sz w:val="22"/>
          <w:lang w:val="en-US"/>
        </w:rPr>
        <w:t xml:space="preserve"> </w:t>
      </w:r>
      <w:r w:rsidRPr="00A51D2F">
        <w:rPr>
          <w:rFonts w:ascii="Times New Roman" w:hAnsi="Times New Roman" w:cs="Arial"/>
          <w:b/>
          <w:bCs/>
          <w:color w:val="262626"/>
          <w:sz w:val="22"/>
          <w:lang w:val="en-US"/>
        </w:rPr>
        <w:t>15</w:t>
      </w:r>
      <w:r w:rsidRPr="00A51D2F">
        <w:rPr>
          <w:rFonts w:ascii="Times New Roman" w:hAnsi="Times New Roman" w:cs="Arial"/>
          <w:color w:val="262626"/>
          <w:sz w:val="22"/>
          <w:lang w:val="en-US"/>
        </w:rPr>
        <w:t xml:space="preserve">, </w:t>
      </w:r>
      <w:r w:rsidRPr="00A51D2F">
        <w:rPr>
          <w:rFonts w:ascii="Times New Roman" w:hAnsi="Times New Roman" w:cs="Arial"/>
          <w:bCs/>
          <w:color w:val="262626"/>
          <w:sz w:val="22"/>
          <w:lang w:val="en-US"/>
        </w:rPr>
        <w:t>241-248.</w:t>
      </w:r>
    </w:p>
    <w:p w14:paraId="4EA80617" w14:textId="77777777" w:rsidR="007A6397" w:rsidRPr="00A51D2F" w:rsidRDefault="007A6397" w:rsidP="007A6397">
      <w:pPr>
        <w:widowControl w:val="0"/>
        <w:autoSpaceDE w:val="0"/>
        <w:autoSpaceDN w:val="0"/>
        <w:adjustRightInd w:val="0"/>
        <w:ind w:left="426" w:hanging="426"/>
        <w:jc w:val="both"/>
        <w:rPr>
          <w:rFonts w:ascii="Times New Roman" w:hAnsi="Times New Roman" w:cs="Arial"/>
          <w:sz w:val="22"/>
          <w:lang w:val="en-US" w:eastAsia="it-IT"/>
        </w:rPr>
      </w:pPr>
      <w:r w:rsidRPr="00A51D2F">
        <w:rPr>
          <w:rFonts w:ascii="Times New Roman" w:hAnsi="Times New Roman" w:cs="TimesNewRomanPSMT"/>
          <w:sz w:val="22"/>
          <w:szCs w:val="22"/>
          <w:lang w:val="en-US"/>
        </w:rPr>
        <w:t>[2</w:t>
      </w:r>
      <w:r w:rsidR="00751F84" w:rsidRPr="00A51D2F">
        <w:rPr>
          <w:rFonts w:ascii="Times New Roman" w:hAnsi="Times New Roman" w:cs="TimesNewRomanPSMT"/>
          <w:sz w:val="22"/>
          <w:szCs w:val="22"/>
          <w:lang w:val="en-US"/>
        </w:rPr>
        <w:t>5</w:t>
      </w:r>
      <w:r w:rsidRPr="00A51D2F">
        <w:rPr>
          <w:rFonts w:ascii="Times New Roman" w:hAnsi="Times New Roman" w:cs="TimesNewRomanPSMT"/>
          <w:sz w:val="22"/>
          <w:szCs w:val="22"/>
          <w:lang w:val="en-US"/>
        </w:rPr>
        <w:t xml:space="preserve">] </w:t>
      </w:r>
      <w:r w:rsidRPr="00A51D2F">
        <w:rPr>
          <w:rFonts w:ascii="Times New Roman" w:eastAsia="Cambria" w:hAnsi="Times New Roman" w:cs="Arial"/>
          <w:bCs/>
          <w:sz w:val="22"/>
          <w:lang w:val="en-US"/>
        </w:rPr>
        <w:t xml:space="preserve">Fantuzzi, A., </w:t>
      </w:r>
      <w:r w:rsidRPr="00A51D2F">
        <w:rPr>
          <w:rFonts w:ascii="Times New Roman" w:eastAsia="Cambria" w:hAnsi="Times New Roman" w:cs="Arial"/>
          <w:sz w:val="22"/>
          <w:lang w:val="en-US" w:eastAsia="it-IT"/>
        </w:rPr>
        <w:t xml:space="preserve">Mak, L.H., Capria, E., </w:t>
      </w:r>
      <w:r w:rsidRPr="00A51D2F">
        <w:rPr>
          <w:rFonts w:ascii="Times New Roman" w:eastAsia="Cambria" w:hAnsi="Times New Roman" w:cs="Arial"/>
          <w:bCs/>
          <w:sz w:val="22"/>
          <w:lang w:val="en-US"/>
        </w:rPr>
        <w:t xml:space="preserve">Dodhia, V.R., Panicco, P., Collins, </w:t>
      </w:r>
      <w:r w:rsidRPr="00A51D2F">
        <w:rPr>
          <w:rFonts w:ascii="Times New Roman" w:eastAsia="Cambria" w:hAnsi="Times New Roman" w:cs="Arial"/>
          <w:bCs/>
          <w:sz w:val="22"/>
        </w:rPr>
        <w:t xml:space="preserve">S., Gilardi, G. </w:t>
      </w:r>
      <w:r w:rsidRPr="00A51D2F">
        <w:rPr>
          <w:rFonts w:ascii="Times New Roman" w:eastAsia="Cambria" w:hAnsi="Times New Roman" w:cs="Arial"/>
          <w:sz w:val="22"/>
          <w:lang w:val="en-US" w:eastAsia="it-IT"/>
        </w:rPr>
        <w:t xml:space="preserve">(2011) A new standardised electrochemical array for drug metabolic profiling with human cytochromes P450. </w:t>
      </w:r>
      <w:r w:rsidRPr="00A51D2F">
        <w:rPr>
          <w:rFonts w:ascii="Times New Roman" w:eastAsia="Cambria" w:hAnsi="Times New Roman" w:cs="Arial"/>
          <w:i/>
          <w:iCs/>
          <w:sz w:val="22"/>
          <w:lang w:val="en-US" w:eastAsia="it-IT"/>
        </w:rPr>
        <w:t>Anal. Chem</w:t>
      </w:r>
      <w:r w:rsidRPr="00A51D2F">
        <w:rPr>
          <w:rFonts w:ascii="Times New Roman" w:eastAsia="Cambria" w:hAnsi="Times New Roman" w:cs="Arial"/>
          <w:i/>
          <w:sz w:val="22"/>
          <w:lang w:val="en-US" w:eastAsia="it-IT"/>
        </w:rPr>
        <w:t>.</w:t>
      </w:r>
      <w:r w:rsidRPr="00A51D2F">
        <w:rPr>
          <w:rFonts w:ascii="Times New Roman" w:eastAsia="Cambria" w:hAnsi="Times New Roman" w:cs="Arial"/>
          <w:sz w:val="22"/>
          <w:lang w:val="en-US" w:eastAsia="it-IT"/>
        </w:rPr>
        <w:t xml:space="preserve"> </w:t>
      </w:r>
      <w:r w:rsidRPr="00A51D2F">
        <w:rPr>
          <w:rStyle w:val="Emphasis"/>
          <w:rFonts w:ascii="Times New Roman" w:eastAsia="Times New Roman" w:hAnsi="Times New Roman" w:cs="Arial"/>
          <w:b/>
          <w:i w:val="0"/>
          <w:sz w:val="22"/>
        </w:rPr>
        <w:t>83</w:t>
      </w:r>
      <w:r w:rsidRPr="00A51D2F">
        <w:rPr>
          <w:rFonts w:ascii="Times New Roman" w:eastAsia="Times New Roman" w:hAnsi="Times New Roman" w:cs="Arial"/>
          <w:sz w:val="22"/>
        </w:rPr>
        <w:t>, 3831-3839.</w:t>
      </w:r>
    </w:p>
    <w:p w14:paraId="1EFE92C6" w14:textId="77777777" w:rsidR="007A6397" w:rsidRPr="00A51D2F" w:rsidRDefault="007A6397" w:rsidP="007A6397">
      <w:pPr>
        <w:widowControl w:val="0"/>
        <w:autoSpaceDE w:val="0"/>
        <w:autoSpaceDN w:val="0"/>
        <w:adjustRightInd w:val="0"/>
        <w:ind w:left="426" w:hanging="426"/>
        <w:jc w:val="both"/>
        <w:rPr>
          <w:rFonts w:ascii="Times New Roman" w:hAnsi="Times New Roman" w:cs="AdvPSA183"/>
          <w:sz w:val="22"/>
          <w:szCs w:val="14"/>
          <w:lang w:val="en-US"/>
        </w:rPr>
      </w:pPr>
      <w:r w:rsidRPr="00A51D2F">
        <w:rPr>
          <w:rFonts w:ascii="Times New Roman" w:hAnsi="Times New Roman" w:cs="TimesNewRomanPSMT"/>
          <w:sz w:val="22"/>
          <w:szCs w:val="22"/>
          <w:lang w:val="en-US"/>
        </w:rPr>
        <w:t>[2</w:t>
      </w:r>
      <w:r w:rsidR="00751F84" w:rsidRPr="00A51D2F">
        <w:rPr>
          <w:rFonts w:ascii="Times New Roman" w:hAnsi="Times New Roman" w:cs="TimesNewRomanPSMT"/>
          <w:sz w:val="22"/>
          <w:szCs w:val="22"/>
          <w:lang w:val="en-US"/>
        </w:rPr>
        <w:t>6</w:t>
      </w:r>
      <w:r w:rsidRPr="00A51D2F">
        <w:rPr>
          <w:rFonts w:ascii="Times New Roman" w:hAnsi="Times New Roman" w:cs="TimesNewRomanPSMT"/>
          <w:sz w:val="22"/>
          <w:szCs w:val="22"/>
          <w:lang w:val="en-US"/>
        </w:rPr>
        <w:t xml:space="preserve">] Sadeghi, S.J., Ferrero, S., Di Nardo, G., Gilardi, G. (2012) Drug–drug interactions and cooperative effects detected in electrochemically driven human cytochrome P450 3A4. </w:t>
      </w:r>
      <w:r w:rsidRPr="00A51D2F">
        <w:rPr>
          <w:rFonts w:ascii="Times New Roman" w:hAnsi="Times New Roman" w:cs="AdvPSA183"/>
          <w:i/>
          <w:sz w:val="22"/>
          <w:szCs w:val="14"/>
          <w:lang w:val="en-US"/>
        </w:rPr>
        <w:t>Bioelectrochem.</w:t>
      </w:r>
      <w:r w:rsidRPr="00A51D2F">
        <w:rPr>
          <w:rFonts w:ascii="Times New Roman" w:hAnsi="Times New Roman" w:cs="AdvPSA183"/>
          <w:sz w:val="22"/>
          <w:szCs w:val="14"/>
          <w:lang w:val="en-US"/>
        </w:rPr>
        <w:t xml:space="preserve"> </w:t>
      </w:r>
      <w:r w:rsidRPr="00A51D2F">
        <w:rPr>
          <w:rFonts w:ascii="Times New Roman" w:hAnsi="Times New Roman" w:cs="AdvPSA183"/>
          <w:b/>
          <w:sz w:val="22"/>
          <w:szCs w:val="14"/>
          <w:lang w:val="en-US"/>
        </w:rPr>
        <w:t>86</w:t>
      </w:r>
      <w:r w:rsidRPr="00A51D2F">
        <w:rPr>
          <w:rFonts w:ascii="Times New Roman" w:hAnsi="Times New Roman" w:cs="AdvPSA183"/>
          <w:sz w:val="22"/>
          <w:szCs w:val="14"/>
          <w:lang w:val="en-US"/>
        </w:rPr>
        <w:t>, 87-91.</w:t>
      </w:r>
    </w:p>
    <w:p w14:paraId="2751776B" w14:textId="77777777" w:rsidR="007A6397" w:rsidRPr="00A51D2F" w:rsidRDefault="007A6397" w:rsidP="007A6397">
      <w:pPr>
        <w:ind w:left="426" w:hanging="426"/>
        <w:jc w:val="both"/>
        <w:rPr>
          <w:rFonts w:ascii="Times New Roman" w:hAnsi="Times New Roman" w:cs="TimesNewRomanPSMT"/>
          <w:sz w:val="22"/>
          <w:szCs w:val="22"/>
        </w:rPr>
      </w:pPr>
      <w:r w:rsidRPr="00A51D2F">
        <w:rPr>
          <w:rFonts w:ascii="Times New Roman" w:hAnsi="Times New Roman" w:cs="TimesNewRomanPSMT"/>
          <w:sz w:val="22"/>
          <w:szCs w:val="22"/>
        </w:rPr>
        <w:t>[2</w:t>
      </w:r>
      <w:r w:rsidR="00751F84" w:rsidRPr="00A51D2F">
        <w:rPr>
          <w:rFonts w:ascii="Times New Roman" w:hAnsi="Times New Roman" w:cs="TimesNewRomanPSMT"/>
          <w:sz w:val="22"/>
          <w:szCs w:val="22"/>
        </w:rPr>
        <w:t>7</w:t>
      </w:r>
      <w:r w:rsidRPr="00A51D2F">
        <w:rPr>
          <w:rFonts w:ascii="Times New Roman" w:hAnsi="Times New Roman" w:cs="TimesNewRomanPSMT"/>
          <w:sz w:val="22"/>
          <w:szCs w:val="22"/>
        </w:rPr>
        <w:t xml:space="preserve">] </w:t>
      </w:r>
      <w:r w:rsidRPr="00A51D2F">
        <w:rPr>
          <w:rFonts w:ascii="Times New Roman" w:eastAsia="Cambria" w:hAnsi="Times New Roman" w:cs="Arial"/>
          <w:sz w:val="22"/>
          <w:lang w:val="en-US" w:eastAsia="it-IT"/>
        </w:rPr>
        <w:t>Fantuzzi, A., Capria, E., Mak, L.H., Dodhia, V.R., Sadeghi, S.J., Collins, S., Somers, G., Huq, E.,</w:t>
      </w:r>
      <w:r w:rsidRPr="00A51D2F">
        <w:rPr>
          <w:rFonts w:ascii="Times New Roman" w:eastAsia="Cambria" w:hAnsi="Times New Roman" w:cs="Arial"/>
          <w:sz w:val="22"/>
          <w:lang w:val="en-US"/>
        </w:rPr>
        <w:t xml:space="preserve"> </w:t>
      </w:r>
      <w:r w:rsidRPr="00A51D2F">
        <w:rPr>
          <w:rFonts w:ascii="Times New Roman" w:eastAsia="Cambria" w:hAnsi="Times New Roman" w:cs="Arial"/>
          <w:sz w:val="22"/>
          <w:lang w:val="en-US" w:eastAsia="it-IT"/>
        </w:rPr>
        <w:t xml:space="preserve">Gilardi, G. (2010) An electrochemical microfluidic platform for human P450 drug metabolism profiling. </w:t>
      </w:r>
      <w:r w:rsidRPr="00A51D2F">
        <w:rPr>
          <w:rFonts w:ascii="Times New Roman" w:eastAsia="Cambria" w:hAnsi="Times New Roman" w:cs="Arial"/>
          <w:i/>
          <w:iCs/>
          <w:sz w:val="22"/>
          <w:lang w:val="en-US" w:eastAsia="it-IT"/>
        </w:rPr>
        <w:t>Anal. Chem</w:t>
      </w:r>
      <w:r w:rsidRPr="00A51D2F">
        <w:rPr>
          <w:rFonts w:ascii="Times New Roman" w:eastAsia="Cambria" w:hAnsi="Times New Roman" w:cs="Arial"/>
          <w:i/>
          <w:sz w:val="22"/>
          <w:lang w:val="en-US" w:eastAsia="it-IT"/>
        </w:rPr>
        <w:t>.</w:t>
      </w:r>
      <w:r w:rsidRPr="00A51D2F">
        <w:rPr>
          <w:rFonts w:ascii="Times New Roman" w:eastAsia="Cambria" w:hAnsi="Times New Roman" w:cs="Arial"/>
          <w:sz w:val="22"/>
          <w:lang w:val="en-US" w:eastAsia="it-IT"/>
        </w:rPr>
        <w:t xml:space="preserve"> </w:t>
      </w:r>
      <w:r w:rsidRPr="00A51D2F">
        <w:rPr>
          <w:rFonts w:ascii="Times New Roman" w:eastAsia="Cambria" w:hAnsi="Times New Roman" w:cs="Arial"/>
          <w:b/>
          <w:sz w:val="22"/>
          <w:lang w:val="en-US" w:eastAsia="it-IT"/>
        </w:rPr>
        <w:t>82</w:t>
      </w:r>
      <w:r w:rsidRPr="00A51D2F">
        <w:rPr>
          <w:rFonts w:ascii="Times New Roman" w:eastAsia="Cambria" w:hAnsi="Times New Roman" w:cs="Arial"/>
          <w:sz w:val="22"/>
          <w:lang w:val="en-US" w:eastAsia="it-IT"/>
        </w:rPr>
        <w:t>, 10222-10227.</w:t>
      </w:r>
    </w:p>
    <w:p w14:paraId="7B5F1444" w14:textId="77777777" w:rsidR="007A6397" w:rsidRPr="00A51D2F" w:rsidRDefault="007A6397" w:rsidP="007A6397">
      <w:pPr>
        <w:widowControl w:val="0"/>
        <w:autoSpaceDE w:val="0"/>
        <w:autoSpaceDN w:val="0"/>
        <w:adjustRightInd w:val="0"/>
        <w:ind w:left="426" w:hanging="426"/>
        <w:jc w:val="both"/>
        <w:rPr>
          <w:rFonts w:ascii="Times New Roman" w:hAnsi="Times New Roman" w:cs="TimesNewRomanPSMT"/>
          <w:sz w:val="22"/>
          <w:szCs w:val="22"/>
        </w:rPr>
      </w:pPr>
      <w:r w:rsidRPr="00A51D2F">
        <w:rPr>
          <w:rFonts w:ascii="Times New Roman" w:hAnsi="Times New Roman" w:cs="TimesNewRomanPSMT"/>
          <w:sz w:val="22"/>
          <w:szCs w:val="22"/>
        </w:rPr>
        <w:t>[2</w:t>
      </w:r>
      <w:r w:rsidR="00751F84" w:rsidRPr="00A51D2F">
        <w:rPr>
          <w:rFonts w:ascii="Times New Roman" w:hAnsi="Times New Roman" w:cs="TimesNewRomanPSMT"/>
          <w:sz w:val="22"/>
          <w:szCs w:val="22"/>
        </w:rPr>
        <w:t>8</w:t>
      </w:r>
      <w:r w:rsidRPr="00A51D2F">
        <w:rPr>
          <w:rFonts w:ascii="Times New Roman" w:hAnsi="Times New Roman" w:cs="TimesNewRomanPSMT"/>
          <w:sz w:val="22"/>
          <w:szCs w:val="22"/>
        </w:rPr>
        <w:t xml:space="preserve">] Murakami, H., Yabusaki, Y., Sakaki, T., Shibata, M., Ohkawa, H. (1987) A genetically engineered P450 monooxygenase: construction of the functional fused enzyme between rat cytochrome P450c and NADPH-cytochrome P450 reductase. </w:t>
      </w:r>
      <w:r w:rsidRPr="00A51D2F">
        <w:rPr>
          <w:rFonts w:ascii="Times New Roman" w:hAnsi="Times New Roman" w:cs="TimesNewRomanPSMT"/>
          <w:i/>
          <w:iCs/>
          <w:sz w:val="22"/>
          <w:szCs w:val="22"/>
        </w:rPr>
        <w:t>DNA</w:t>
      </w:r>
      <w:r w:rsidRPr="00A51D2F">
        <w:rPr>
          <w:rFonts w:ascii="Times New Roman" w:hAnsi="Times New Roman" w:cs="TimesNewRomanPSMT"/>
          <w:sz w:val="22"/>
          <w:szCs w:val="22"/>
        </w:rPr>
        <w:t xml:space="preserve">, </w:t>
      </w:r>
      <w:r w:rsidRPr="00A51D2F">
        <w:rPr>
          <w:rFonts w:ascii="Times New Roman" w:hAnsi="Times New Roman" w:cs="TimesNewRomanPSMT"/>
          <w:b/>
          <w:bCs/>
          <w:sz w:val="22"/>
          <w:szCs w:val="22"/>
        </w:rPr>
        <w:t>6</w:t>
      </w:r>
      <w:r w:rsidRPr="00A51D2F">
        <w:rPr>
          <w:rFonts w:ascii="Times New Roman" w:hAnsi="Times New Roman" w:cs="TimesNewRomanPSMT"/>
          <w:sz w:val="22"/>
          <w:szCs w:val="22"/>
        </w:rPr>
        <w:t>, 189-197.</w:t>
      </w:r>
    </w:p>
    <w:p w14:paraId="09997116" w14:textId="77777777" w:rsidR="007A6397" w:rsidRPr="00A51D2F" w:rsidRDefault="007A6397" w:rsidP="007A6397">
      <w:pPr>
        <w:widowControl w:val="0"/>
        <w:autoSpaceDE w:val="0"/>
        <w:autoSpaceDN w:val="0"/>
        <w:adjustRightInd w:val="0"/>
        <w:ind w:left="426" w:hanging="426"/>
        <w:jc w:val="both"/>
        <w:rPr>
          <w:rFonts w:ascii="Times New Roman" w:hAnsi="Times New Roman" w:cs="TimesNewRomanPSMT"/>
          <w:sz w:val="22"/>
          <w:szCs w:val="22"/>
        </w:rPr>
      </w:pPr>
      <w:r w:rsidRPr="00A51D2F">
        <w:rPr>
          <w:rFonts w:ascii="Times New Roman" w:hAnsi="Times New Roman" w:cs="TimesNewRomanPSMT"/>
          <w:sz w:val="22"/>
          <w:szCs w:val="22"/>
        </w:rPr>
        <w:t>[2</w:t>
      </w:r>
      <w:r w:rsidR="00751F84" w:rsidRPr="00A51D2F">
        <w:rPr>
          <w:rFonts w:ascii="Times New Roman" w:hAnsi="Times New Roman" w:cs="TimesNewRomanPSMT"/>
          <w:sz w:val="22"/>
          <w:szCs w:val="22"/>
        </w:rPr>
        <w:t>9</w:t>
      </w:r>
      <w:r w:rsidRPr="00A51D2F">
        <w:rPr>
          <w:rFonts w:ascii="Times New Roman" w:hAnsi="Times New Roman" w:cs="TimesNewRomanPSMT"/>
          <w:sz w:val="22"/>
          <w:szCs w:val="22"/>
        </w:rPr>
        <w:t xml:space="preserve">] Yabusaki, Y., Murakami, H., Sakaki, T., Shibata, M., Ohkawa, H. (1988) Genetically engineered modification of P450 monooxygenases: functional analysis of the amino-terminal hydrophobic region and hinge region of the P450/reductase fused enzyme. </w:t>
      </w:r>
      <w:r w:rsidRPr="00A51D2F">
        <w:rPr>
          <w:rFonts w:ascii="Times New Roman" w:hAnsi="Times New Roman" w:cs="TimesNewRomanPSMT"/>
          <w:i/>
          <w:iCs/>
          <w:sz w:val="22"/>
          <w:szCs w:val="22"/>
        </w:rPr>
        <w:t>DNA</w:t>
      </w:r>
      <w:r w:rsidRPr="00A51D2F">
        <w:rPr>
          <w:rFonts w:ascii="Times New Roman" w:hAnsi="Times New Roman" w:cs="TimesNewRomanPSMT"/>
          <w:sz w:val="22"/>
          <w:szCs w:val="22"/>
        </w:rPr>
        <w:t xml:space="preserve"> </w:t>
      </w:r>
      <w:r w:rsidRPr="00A51D2F">
        <w:rPr>
          <w:rFonts w:ascii="Times New Roman" w:hAnsi="Times New Roman" w:cs="TimesNewRomanPSMT"/>
          <w:b/>
          <w:bCs/>
          <w:sz w:val="22"/>
          <w:szCs w:val="22"/>
        </w:rPr>
        <w:t>7</w:t>
      </w:r>
      <w:r w:rsidRPr="00A51D2F">
        <w:rPr>
          <w:rFonts w:ascii="Times New Roman" w:hAnsi="Times New Roman" w:cs="TimesNewRomanPSMT"/>
          <w:sz w:val="22"/>
          <w:szCs w:val="22"/>
        </w:rPr>
        <w:t>, 701-711.</w:t>
      </w:r>
    </w:p>
    <w:p w14:paraId="5E94208C" w14:textId="77777777" w:rsidR="007A6397" w:rsidRPr="00A51D2F" w:rsidRDefault="007A6397" w:rsidP="007A6397">
      <w:pPr>
        <w:widowControl w:val="0"/>
        <w:autoSpaceDE w:val="0"/>
        <w:autoSpaceDN w:val="0"/>
        <w:adjustRightInd w:val="0"/>
        <w:ind w:left="426" w:hanging="426"/>
        <w:jc w:val="both"/>
        <w:rPr>
          <w:rFonts w:ascii="Times New Roman" w:hAnsi="Times New Roman" w:cs="TimesNewRomanPSMT"/>
          <w:sz w:val="22"/>
          <w:szCs w:val="22"/>
        </w:rPr>
      </w:pPr>
      <w:r w:rsidRPr="00A51D2F">
        <w:rPr>
          <w:rFonts w:ascii="Times New Roman" w:hAnsi="Times New Roman" w:cs="TimesNewRomanPSMT"/>
          <w:sz w:val="22"/>
          <w:szCs w:val="22"/>
        </w:rPr>
        <w:t>[</w:t>
      </w:r>
      <w:r w:rsidR="00751F84" w:rsidRPr="00A51D2F">
        <w:rPr>
          <w:rFonts w:ascii="Times New Roman" w:hAnsi="Times New Roman" w:cs="TimesNewRomanPSMT"/>
          <w:sz w:val="22"/>
          <w:szCs w:val="22"/>
        </w:rPr>
        <w:t>30</w:t>
      </w:r>
      <w:r w:rsidRPr="00A51D2F">
        <w:rPr>
          <w:rFonts w:ascii="Times New Roman" w:hAnsi="Times New Roman" w:cs="TimesNewRomanPSMT"/>
          <w:sz w:val="22"/>
          <w:szCs w:val="22"/>
        </w:rPr>
        <w:t xml:space="preserve">] Shibata, M., Sakaki, T., Yabusaki, Y., Murakami, H., Ohkawa, H. (1990) Genetically engineered P450 monooxygenases: construction of bovine P450c17/yeast reductase fused enzymes. </w:t>
      </w:r>
      <w:r w:rsidRPr="00A51D2F">
        <w:rPr>
          <w:rFonts w:ascii="Times New Roman" w:hAnsi="Times New Roman" w:cs="TimesNewRomanPSMT"/>
          <w:i/>
          <w:iCs/>
          <w:sz w:val="22"/>
          <w:szCs w:val="22"/>
        </w:rPr>
        <w:t>DNA Cell. Biol.</w:t>
      </w:r>
      <w:r w:rsidRPr="00A51D2F">
        <w:rPr>
          <w:rFonts w:ascii="Times New Roman" w:hAnsi="Times New Roman" w:cs="TimesNewRomanPSMT"/>
          <w:sz w:val="22"/>
          <w:szCs w:val="22"/>
        </w:rPr>
        <w:t xml:space="preserve"> </w:t>
      </w:r>
      <w:r w:rsidRPr="00A51D2F">
        <w:rPr>
          <w:rFonts w:ascii="Times New Roman" w:hAnsi="Times New Roman" w:cs="TimesNewRomanPSMT"/>
          <w:b/>
          <w:bCs/>
          <w:sz w:val="22"/>
          <w:szCs w:val="22"/>
        </w:rPr>
        <w:t>9</w:t>
      </w:r>
      <w:r w:rsidRPr="00A51D2F">
        <w:rPr>
          <w:rFonts w:ascii="Times New Roman" w:hAnsi="Times New Roman" w:cs="TimesNewRomanPSMT"/>
          <w:sz w:val="22"/>
          <w:szCs w:val="22"/>
        </w:rPr>
        <w:t>, 27-36.</w:t>
      </w:r>
    </w:p>
    <w:p w14:paraId="73B1869A" w14:textId="77777777" w:rsidR="007A6397" w:rsidRPr="00A51D2F" w:rsidRDefault="007A6397" w:rsidP="007A6397">
      <w:pPr>
        <w:widowControl w:val="0"/>
        <w:autoSpaceDE w:val="0"/>
        <w:autoSpaceDN w:val="0"/>
        <w:adjustRightInd w:val="0"/>
        <w:ind w:left="426" w:hanging="426"/>
        <w:jc w:val="both"/>
        <w:rPr>
          <w:rFonts w:ascii="Times New Roman" w:hAnsi="Times New Roman" w:cs="TimesNewRomanPSMT"/>
          <w:sz w:val="22"/>
          <w:szCs w:val="22"/>
        </w:rPr>
      </w:pPr>
      <w:r w:rsidRPr="00A51D2F">
        <w:rPr>
          <w:rFonts w:ascii="Times New Roman" w:hAnsi="Times New Roman" w:cs="TimesNewRomanPSMT"/>
          <w:sz w:val="22"/>
          <w:szCs w:val="22"/>
        </w:rPr>
        <w:t>[</w:t>
      </w:r>
      <w:r w:rsidR="00751F84" w:rsidRPr="00A51D2F">
        <w:rPr>
          <w:rFonts w:ascii="Times New Roman" w:hAnsi="Times New Roman" w:cs="TimesNewRomanPSMT"/>
          <w:sz w:val="22"/>
          <w:szCs w:val="22"/>
        </w:rPr>
        <w:t>31</w:t>
      </w:r>
      <w:r w:rsidRPr="00A51D2F">
        <w:rPr>
          <w:rFonts w:ascii="Times New Roman" w:hAnsi="Times New Roman" w:cs="TimesNewRomanPSMT"/>
          <w:sz w:val="22"/>
          <w:szCs w:val="22"/>
        </w:rPr>
        <w:t xml:space="preserve">] Sakaki, T., Shibata, M., Yabusaki, Y., Murakami, H., Ohkawa, H. (1990) Expression of bovine cytochrome P450c21 and its fused enzymes with yeast NADPH-cytochrome P450 reductase in Saccharomyces cerevisiae. </w:t>
      </w:r>
      <w:r w:rsidRPr="00A51D2F">
        <w:rPr>
          <w:rFonts w:ascii="Times New Roman" w:hAnsi="Times New Roman" w:cs="TimesNewRomanPSMT"/>
          <w:i/>
          <w:iCs/>
          <w:sz w:val="22"/>
          <w:szCs w:val="22"/>
        </w:rPr>
        <w:t>DNA Cell. Biol.</w:t>
      </w:r>
      <w:r w:rsidRPr="00A51D2F">
        <w:rPr>
          <w:rFonts w:ascii="Times New Roman" w:hAnsi="Times New Roman" w:cs="TimesNewRomanPSMT"/>
          <w:sz w:val="22"/>
          <w:szCs w:val="22"/>
        </w:rPr>
        <w:t xml:space="preserve"> </w:t>
      </w:r>
      <w:r w:rsidRPr="00A51D2F">
        <w:rPr>
          <w:rFonts w:ascii="Times New Roman" w:hAnsi="Times New Roman" w:cs="TimesNewRomanPSMT"/>
          <w:b/>
          <w:bCs/>
          <w:sz w:val="22"/>
          <w:szCs w:val="22"/>
        </w:rPr>
        <w:t>9</w:t>
      </w:r>
      <w:r w:rsidRPr="00A51D2F">
        <w:rPr>
          <w:rFonts w:ascii="Times New Roman" w:hAnsi="Times New Roman" w:cs="TimesNewRomanPSMT"/>
          <w:sz w:val="22"/>
          <w:szCs w:val="22"/>
        </w:rPr>
        <w:t>, 603-614.</w:t>
      </w:r>
    </w:p>
    <w:p w14:paraId="7C85C9C9" w14:textId="77777777" w:rsidR="007A6397" w:rsidRPr="00A51D2F" w:rsidRDefault="007A6397" w:rsidP="007A6397">
      <w:pPr>
        <w:widowControl w:val="0"/>
        <w:autoSpaceDE w:val="0"/>
        <w:autoSpaceDN w:val="0"/>
        <w:adjustRightInd w:val="0"/>
        <w:ind w:left="426" w:hanging="426"/>
        <w:jc w:val="both"/>
        <w:rPr>
          <w:rFonts w:ascii="Times New Roman" w:hAnsi="Times New Roman" w:cs="TimesNewRomanPSMT"/>
          <w:i/>
          <w:iCs/>
          <w:sz w:val="22"/>
          <w:szCs w:val="22"/>
        </w:rPr>
      </w:pPr>
      <w:r w:rsidRPr="00A51D2F">
        <w:rPr>
          <w:rFonts w:ascii="Times New Roman" w:hAnsi="Times New Roman" w:cs="TimesNewRomanPSMT"/>
          <w:sz w:val="22"/>
          <w:szCs w:val="22"/>
        </w:rPr>
        <w:t>[3</w:t>
      </w:r>
      <w:r w:rsidR="00751F84" w:rsidRPr="00A51D2F">
        <w:rPr>
          <w:rFonts w:ascii="Times New Roman" w:hAnsi="Times New Roman" w:cs="TimesNewRomanPSMT"/>
          <w:sz w:val="22"/>
          <w:szCs w:val="22"/>
        </w:rPr>
        <w:t>2</w:t>
      </w:r>
      <w:r w:rsidRPr="00A51D2F">
        <w:rPr>
          <w:rFonts w:ascii="Times New Roman" w:hAnsi="Times New Roman" w:cs="TimesNewRomanPSMT"/>
          <w:sz w:val="22"/>
          <w:szCs w:val="22"/>
        </w:rPr>
        <w:t xml:space="preserve">] Fisher, C.W., Shet, M.S., Caudle, D.L., Martin-Wixtrom, C.A., Estabrook, R.W. (1992) High-level expression in Escherichia coli of enzymatically active fusion proteins containing the domains of mammalian cytochromes P450 and NADPH-P450 reductase flavoprotein. </w:t>
      </w:r>
      <w:r w:rsidRPr="00A51D2F">
        <w:rPr>
          <w:rFonts w:ascii="Times New Roman" w:hAnsi="Times New Roman" w:cs="TimesNewRomanPSMT"/>
          <w:i/>
          <w:iCs/>
          <w:sz w:val="22"/>
          <w:szCs w:val="22"/>
        </w:rPr>
        <w:t>Proc. Natl. Acad. Sci. USA</w:t>
      </w:r>
      <w:r w:rsidRPr="00A51D2F">
        <w:rPr>
          <w:rFonts w:ascii="Times New Roman" w:hAnsi="Times New Roman" w:cs="TimesNewRomanPSMT"/>
          <w:sz w:val="22"/>
          <w:szCs w:val="22"/>
        </w:rPr>
        <w:t xml:space="preserve"> </w:t>
      </w:r>
      <w:r w:rsidRPr="00A51D2F">
        <w:rPr>
          <w:rFonts w:ascii="Times New Roman" w:hAnsi="Times New Roman" w:cs="TimesNewRomanPSMT"/>
          <w:b/>
          <w:bCs/>
          <w:sz w:val="22"/>
          <w:szCs w:val="22"/>
        </w:rPr>
        <w:t>89</w:t>
      </w:r>
      <w:r w:rsidRPr="00A51D2F">
        <w:rPr>
          <w:rFonts w:ascii="Times New Roman" w:hAnsi="Times New Roman" w:cs="TimesNewRomanPSMT"/>
          <w:sz w:val="22"/>
          <w:szCs w:val="22"/>
        </w:rPr>
        <w:t>, 10817-10821.</w:t>
      </w:r>
    </w:p>
    <w:p w14:paraId="339B305C" w14:textId="77777777" w:rsidR="007A6397" w:rsidRPr="00A51D2F" w:rsidRDefault="007A6397" w:rsidP="007A6397">
      <w:pPr>
        <w:widowControl w:val="0"/>
        <w:autoSpaceDE w:val="0"/>
        <w:autoSpaceDN w:val="0"/>
        <w:adjustRightInd w:val="0"/>
        <w:ind w:left="426" w:hanging="426"/>
        <w:jc w:val="both"/>
        <w:rPr>
          <w:rFonts w:ascii="Times New Roman" w:hAnsi="Times New Roman" w:cs="TimesNewRomanPSMT"/>
          <w:sz w:val="22"/>
          <w:szCs w:val="22"/>
        </w:rPr>
      </w:pPr>
      <w:r w:rsidRPr="00A51D2F">
        <w:rPr>
          <w:rFonts w:ascii="Times New Roman" w:hAnsi="Times New Roman" w:cs="TimesNewRomanPSMT"/>
          <w:sz w:val="22"/>
          <w:szCs w:val="22"/>
        </w:rPr>
        <w:t>[3</w:t>
      </w:r>
      <w:r w:rsidR="00751F84" w:rsidRPr="00A51D2F">
        <w:rPr>
          <w:rFonts w:ascii="Times New Roman" w:hAnsi="Times New Roman" w:cs="TimesNewRomanPSMT"/>
          <w:sz w:val="22"/>
          <w:szCs w:val="22"/>
        </w:rPr>
        <w:t>3</w:t>
      </w:r>
      <w:r w:rsidRPr="00A51D2F">
        <w:rPr>
          <w:rFonts w:ascii="Times New Roman" w:hAnsi="Times New Roman" w:cs="TimesNewRomanPSMT"/>
          <w:sz w:val="22"/>
          <w:szCs w:val="22"/>
        </w:rPr>
        <w:t xml:space="preserve">] Shet, M.S., Fisher, C.W., Holmans, P.L., Estabrook, R.W.(1993) Human cytochrome P450 3A4: enzymatic properties of a purified recombinant fusion protein containing NADPH-P450 reductase. </w:t>
      </w:r>
      <w:r w:rsidRPr="00A51D2F">
        <w:rPr>
          <w:rFonts w:ascii="Times New Roman" w:hAnsi="Times New Roman" w:cs="TimesNewRomanPSMT"/>
          <w:i/>
          <w:iCs/>
          <w:sz w:val="22"/>
          <w:szCs w:val="22"/>
        </w:rPr>
        <w:t>Proc. Natl. Acad. Sci. USA</w:t>
      </w:r>
      <w:r w:rsidRPr="00A51D2F">
        <w:rPr>
          <w:rFonts w:ascii="Times New Roman" w:hAnsi="Times New Roman" w:cs="TimesNewRomanPSMT"/>
          <w:sz w:val="22"/>
          <w:szCs w:val="22"/>
        </w:rPr>
        <w:t xml:space="preserve"> </w:t>
      </w:r>
      <w:r w:rsidRPr="00A51D2F">
        <w:rPr>
          <w:rFonts w:ascii="Times New Roman" w:hAnsi="Times New Roman" w:cs="TimesNewRomanPSMT"/>
          <w:b/>
          <w:bCs/>
          <w:sz w:val="22"/>
          <w:szCs w:val="22"/>
        </w:rPr>
        <w:t>90</w:t>
      </w:r>
      <w:r w:rsidRPr="00A51D2F">
        <w:rPr>
          <w:rFonts w:ascii="Times New Roman" w:hAnsi="Times New Roman" w:cs="TimesNewRomanPSMT"/>
          <w:sz w:val="22"/>
          <w:szCs w:val="22"/>
        </w:rPr>
        <w:t>, 11748-11752.</w:t>
      </w:r>
    </w:p>
    <w:p w14:paraId="639B1B80" w14:textId="77777777" w:rsidR="007A6397" w:rsidRPr="00A51D2F" w:rsidRDefault="007A6397" w:rsidP="007A6397">
      <w:pPr>
        <w:widowControl w:val="0"/>
        <w:autoSpaceDE w:val="0"/>
        <w:autoSpaceDN w:val="0"/>
        <w:adjustRightInd w:val="0"/>
        <w:ind w:left="426" w:hanging="426"/>
        <w:jc w:val="both"/>
        <w:rPr>
          <w:rFonts w:ascii="Times New Roman" w:hAnsi="Times New Roman" w:cs="TimesNewRomanPSMT"/>
          <w:sz w:val="22"/>
          <w:szCs w:val="22"/>
        </w:rPr>
      </w:pPr>
      <w:r w:rsidRPr="00A51D2F">
        <w:rPr>
          <w:rFonts w:ascii="Times New Roman" w:hAnsi="Times New Roman" w:cs="TimesNewRomanPSMT"/>
          <w:sz w:val="22"/>
          <w:szCs w:val="22"/>
        </w:rPr>
        <w:t>[3</w:t>
      </w:r>
      <w:r w:rsidR="00751F84" w:rsidRPr="00A51D2F">
        <w:rPr>
          <w:rFonts w:ascii="Times New Roman" w:hAnsi="Times New Roman" w:cs="TimesNewRomanPSMT"/>
          <w:sz w:val="22"/>
          <w:szCs w:val="22"/>
        </w:rPr>
        <w:t>4</w:t>
      </w:r>
      <w:r w:rsidRPr="00A51D2F">
        <w:rPr>
          <w:rFonts w:ascii="Times New Roman" w:hAnsi="Times New Roman" w:cs="TimesNewRomanPSMT"/>
          <w:sz w:val="22"/>
          <w:szCs w:val="22"/>
        </w:rPr>
        <w:t xml:space="preserve">] Shet, M.S., Faulkner, K.M., Holmans, P.L., Fisher, C.W., Estabrook, R.W. (1995) </w:t>
      </w:r>
      <w:r w:rsidRPr="00A51D2F">
        <w:rPr>
          <w:rFonts w:ascii="Times New Roman" w:hAnsi="Times New Roman" w:cs="Arial"/>
          <w:bCs/>
          <w:color w:val="262626"/>
          <w:szCs w:val="36"/>
          <w:lang w:val="en-US"/>
        </w:rPr>
        <w:t xml:space="preserve">The effects of cytochrome b5, NADPH-P450 reductase, and lipid on the rate of 6 beta-hydroxylation of testosterone as catalyzed by a human P450 3A4 fusion protein. </w:t>
      </w:r>
      <w:r w:rsidRPr="00A51D2F">
        <w:rPr>
          <w:rFonts w:ascii="Times New Roman" w:hAnsi="Times New Roman" w:cs="TimesNewRomanPSMT"/>
          <w:i/>
          <w:iCs/>
          <w:sz w:val="22"/>
          <w:szCs w:val="22"/>
        </w:rPr>
        <w:t>Arch. Biochem. Biophys.</w:t>
      </w:r>
      <w:r w:rsidRPr="00A51D2F">
        <w:rPr>
          <w:rFonts w:ascii="Times New Roman" w:hAnsi="Times New Roman" w:cs="TimesNewRomanPSMT"/>
          <w:sz w:val="22"/>
          <w:szCs w:val="22"/>
        </w:rPr>
        <w:t xml:space="preserve"> </w:t>
      </w:r>
      <w:r w:rsidRPr="00A51D2F">
        <w:rPr>
          <w:rFonts w:ascii="Times New Roman" w:hAnsi="Times New Roman" w:cs="TimesNewRomanPSMT"/>
          <w:b/>
          <w:bCs/>
          <w:sz w:val="22"/>
          <w:szCs w:val="22"/>
        </w:rPr>
        <w:t>318</w:t>
      </w:r>
      <w:r w:rsidRPr="00A51D2F">
        <w:rPr>
          <w:rFonts w:ascii="Times New Roman" w:hAnsi="Times New Roman" w:cs="TimesNewRomanPSMT"/>
          <w:sz w:val="22"/>
          <w:szCs w:val="22"/>
        </w:rPr>
        <w:t>, 314-321.</w:t>
      </w:r>
    </w:p>
    <w:p w14:paraId="507AF4C9" w14:textId="77777777" w:rsidR="007A6397" w:rsidRPr="00A51D2F" w:rsidRDefault="007A6397" w:rsidP="007A6397">
      <w:pPr>
        <w:widowControl w:val="0"/>
        <w:autoSpaceDE w:val="0"/>
        <w:autoSpaceDN w:val="0"/>
        <w:adjustRightInd w:val="0"/>
        <w:ind w:left="426" w:hanging="426"/>
        <w:jc w:val="both"/>
        <w:rPr>
          <w:rFonts w:ascii="Times New Roman" w:hAnsi="Times New Roman" w:cs="AdvPSA183"/>
          <w:sz w:val="22"/>
          <w:szCs w:val="14"/>
        </w:rPr>
      </w:pPr>
      <w:r w:rsidRPr="00A51D2F">
        <w:rPr>
          <w:rFonts w:ascii="Times New Roman" w:hAnsi="Times New Roman" w:cs="TimesNewRomanPSMT"/>
          <w:sz w:val="22"/>
          <w:szCs w:val="22"/>
        </w:rPr>
        <w:t>[3</w:t>
      </w:r>
      <w:r w:rsidR="00751F84" w:rsidRPr="00A51D2F">
        <w:rPr>
          <w:rFonts w:ascii="Times New Roman" w:hAnsi="Times New Roman" w:cs="TimesNewRomanPSMT"/>
          <w:sz w:val="22"/>
          <w:szCs w:val="22"/>
        </w:rPr>
        <w:t>5</w:t>
      </w:r>
      <w:r w:rsidRPr="00A51D2F">
        <w:rPr>
          <w:rFonts w:ascii="Times New Roman" w:hAnsi="Times New Roman" w:cs="TimesNewRomanPSMT"/>
          <w:sz w:val="22"/>
          <w:szCs w:val="22"/>
        </w:rPr>
        <w:t xml:space="preserve">] </w:t>
      </w:r>
      <w:r w:rsidRPr="00A51D2F">
        <w:rPr>
          <w:rFonts w:ascii="Times New Roman" w:hAnsi="Times New Roman" w:cs="AdvPSA183"/>
          <w:sz w:val="22"/>
          <w:szCs w:val="14"/>
        </w:rPr>
        <w:t xml:space="preserve">Harlow, G.R., Halpert, J.R. (1996) Mutagenesis study of Asp-290 in cytochrome P450 2B11 using a fusion protein with rat NADPH-cytochrome P450 reductase. </w:t>
      </w:r>
      <w:r w:rsidRPr="00A51D2F">
        <w:rPr>
          <w:rFonts w:ascii="Times New Roman" w:hAnsi="Times New Roman" w:cs="AdvPSA183"/>
          <w:i/>
          <w:sz w:val="22"/>
          <w:szCs w:val="14"/>
        </w:rPr>
        <w:t>Arch. Biochem. Biophys.</w:t>
      </w:r>
      <w:r w:rsidRPr="00A51D2F">
        <w:rPr>
          <w:rFonts w:ascii="Times New Roman" w:hAnsi="Times New Roman" w:cs="AdvPSA183"/>
          <w:sz w:val="22"/>
          <w:szCs w:val="14"/>
        </w:rPr>
        <w:t xml:space="preserve"> </w:t>
      </w:r>
      <w:r w:rsidRPr="00A51D2F">
        <w:rPr>
          <w:rFonts w:ascii="Times New Roman" w:hAnsi="Times New Roman" w:cs="AdvPSA183"/>
          <w:b/>
          <w:sz w:val="22"/>
          <w:szCs w:val="14"/>
        </w:rPr>
        <w:t>326</w:t>
      </w:r>
      <w:r w:rsidRPr="00A51D2F">
        <w:rPr>
          <w:rFonts w:ascii="Times New Roman" w:hAnsi="Times New Roman" w:cs="AdvPSA183"/>
          <w:sz w:val="22"/>
          <w:szCs w:val="14"/>
        </w:rPr>
        <w:t>, 85–92.</w:t>
      </w:r>
    </w:p>
    <w:p w14:paraId="180DA374" w14:textId="77777777" w:rsidR="007A6397" w:rsidRPr="00A51D2F" w:rsidRDefault="007A6397" w:rsidP="007A6397">
      <w:pPr>
        <w:widowControl w:val="0"/>
        <w:autoSpaceDE w:val="0"/>
        <w:autoSpaceDN w:val="0"/>
        <w:adjustRightInd w:val="0"/>
        <w:ind w:left="426" w:hanging="426"/>
        <w:jc w:val="both"/>
        <w:rPr>
          <w:rFonts w:ascii="Times New Roman" w:hAnsi="Times New Roman" w:cs="TimesNewRomanPSMT"/>
          <w:sz w:val="22"/>
          <w:szCs w:val="22"/>
        </w:rPr>
      </w:pPr>
      <w:r w:rsidRPr="00A51D2F">
        <w:rPr>
          <w:rFonts w:ascii="Times New Roman" w:hAnsi="Times New Roman" w:cs="TimesNewRomanPSMT"/>
          <w:sz w:val="22"/>
          <w:szCs w:val="22"/>
        </w:rPr>
        <w:t>[3</w:t>
      </w:r>
      <w:r w:rsidR="00751F84" w:rsidRPr="00A51D2F">
        <w:rPr>
          <w:rFonts w:ascii="Times New Roman" w:hAnsi="Times New Roman" w:cs="TimesNewRomanPSMT"/>
          <w:sz w:val="22"/>
          <w:szCs w:val="22"/>
        </w:rPr>
        <w:t>6</w:t>
      </w:r>
      <w:r w:rsidRPr="00A51D2F">
        <w:rPr>
          <w:rFonts w:ascii="Times New Roman" w:hAnsi="Times New Roman" w:cs="TimesNewRomanPSMT"/>
          <w:sz w:val="22"/>
          <w:szCs w:val="22"/>
        </w:rPr>
        <w:t xml:space="preserve">] Chun, Y.J., Shimada, T., Guengerich, F.P. (1996) Construction of a human cytochrome P450 1A1: rat NADPH-cytochrome P450 reductase fusion protein cDNA and expression in Escherichia coli, purification, and catalytic properties of the enzyme in bacterial cells and after purification. </w:t>
      </w:r>
      <w:r w:rsidRPr="00A51D2F">
        <w:rPr>
          <w:rFonts w:ascii="Times New Roman" w:hAnsi="Times New Roman" w:cs="TimesNewRomanPSMT"/>
          <w:i/>
          <w:iCs/>
          <w:sz w:val="22"/>
          <w:szCs w:val="22"/>
        </w:rPr>
        <w:t>Arch. Biochem. Biophys.</w:t>
      </w:r>
      <w:r w:rsidRPr="00A51D2F">
        <w:rPr>
          <w:rFonts w:ascii="Times New Roman" w:hAnsi="Times New Roman" w:cs="TimesNewRomanPSMT"/>
          <w:sz w:val="22"/>
          <w:szCs w:val="22"/>
        </w:rPr>
        <w:t xml:space="preserve"> </w:t>
      </w:r>
      <w:r w:rsidRPr="00A51D2F">
        <w:rPr>
          <w:rFonts w:ascii="Times New Roman" w:hAnsi="Times New Roman" w:cs="TimesNewRomanPSMT"/>
          <w:b/>
          <w:bCs/>
          <w:sz w:val="22"/>
          <w:szCs w:val="22"/>
        </w:rPr>
        <w:t>330</w:t>
      </w:r>
      <w:r w:rsidRPr="00A51D2F">
        <w:rPr>
          <w:rFonts w:ascii="Times New Roman" w:hAnsi="Times New Roman" w:cs="TimesNewRomanPSMT"/>
          <w:sz w:val="22"/>
          <w:szCs w:val="22"/>
        </w:rPr>
        <w:t>, 48-58.</w:t>
      </w:r>
    </w:p>
    <w:p w14:paraId="5E446A36" w14:textId="77777777" w:rsidR="007A6397" w:rsidRPr="00A51D2F" w:rsidRDefault="007A6397" w:rsidP="007A6397">
      <w:pPr>
        <w:widowControl w:val="0"/>
        <w:autoSpaceDE w:val="0"/>
        <w:autoSpaceDN w:val="0"/>
        <w:adjustRightInd w:val="0"/>
        <w:ind w:left="426" w:hanging="426"/>
        <w:jc w:val="both"/>
        <w:rPr>
          <w:rFonts w:ascii="Times New Roman" w:hAnsi="Times New Roman" w:cs="TimesNewRomanPSMT"/>
          <w:sz w:val="22"/>
          <w:szCs w:val="22"/>
        </w:rPr>
      </w:pPr>
      <w:r w:rsidRPr="00A51D2F">
        <w:rPr>
          <w:rFonts w:ascii="Times New Roman" w:hAnsi="Times New Roman" w:cs="TimesNewRomanPSMT"/>
          <w:sz w:val="22"/>
          <w:szCs w:val="22"/>
        </w:rPr>
        <w:t>[3</w:t>
      </w:r>
      <w:r w:rsidR="00751F84" w:rsidRPr="00A51D2F">
        <w:rPr>
          <w:rFonts w:ascii="Times New Roman" w:hAnsi="Times New Roman" w:cs="TimesNewRomanPSMT"/>
          <w:sz w:val="22"/>
          <w:szCs w:val="22"/>
        </w:rPr>
        <w:t>7</w:t>
      </w:r>
      <w:r w:rsidRPr="00A51D2F">
        <w:rPr>
          <w:rFonts w:ascii="Times New Roman" w:hAnsi="Times New Roman" w:cs="TimesNewRomanPSMT"/>
          <w:sz w:val="22"/>
          <w:szCs w:val="22"/>
        </w:rPr>
        <w:t xml:space="preserve">] Parikh, A., Guengerich, F.P. (1997) Expression, purification, and characterization of a catalytically active human cytochrome P450 1A2:rat NADPH-cytochrome P450 reductase fusion protein. </w:t>
      </w:r>
      <w:r w:rsidRPr="00A51D2F">
        <w:rPr>
          <w:rFonts w:ascii="Times New Roman" w:hAnsi="Times New Roman" w:cs="TimesNewRomanPSMT"/>
          <w:i/>
          <w:iCs/>
          <w:sz w:val="22"/>
          <w:szCs w:val="22"/>
        </w:rPr>
        <w:t>Protein Expr. Purif.</w:t>
      </w:r>
      <w:r w:rsidRPr="00A51D2F">
        <w:rPr>
          <w:rFonts w:ascii="Times New Roman" w:hAnsi="Times New Roman" w:cs="TimesNewRomanPSMT"/>
          <w:sz w:val="22"/>
          <w:szCs w:val="22"/>
        </w:rPr>
        <w:t xml:space="preserve"> </w:t>
      </w:r>
      <w:r w:rsidRPr="00A51D2F">
        <w:rPr>
          <w:rFonts w:ascii="Times New Roman" w:hAnsi="Times New Roman" w:cs="TimesNewRomanPSMT"/>
          <w:b/>
          <w:bCs/>
          <w:sz w:val="22"/>
          <w:szCs w:val="22"/>
        </w:rPr>
        <w:t>9</w:t>
      </w:r>
      <w:r w:rsidRPr="00A51D2F">
        <w:rPr>
          <w:rFonts w:ascii="Times New Roman" w:hAnsi="Times New Roman" w:cs="TimesNewRomanPSMT"/>
          <w:sz w:val="22"/>
          <w:szCs w:val="22"/>
        </w:rPr>
        <w:t>, 346-354.</w:t>
      </w:r>
    </w:p>
    <w:p w14:paraId="01AB87FE" w14:textId="77777777" w:rsidR="007A6397" w:rsidRPr="00A51D2F" w:rsidRDefault="007A6397" w:rsidP="007A6397">
      <w:pPr>
        <w:widowControl w:val="0"/>
        <w:autoSpaceDE w:val="0"/>
        <w:autoSpaceDN w:val="0"/>
        <w:adjustRightInd w:val="0"/>
        <w:ind w:left="426" w:hanging="426"/>
        <w:jc w:val="both"/>
        <w:rPr>
          <w:rFonts w:ascii="Times New Roman" w:hAnsi="Times New Roman" w:cs="TimesNewRomanPSMT"/>
          <w:sz w:val="22"/>
          <w:szCs w:val="22"/>
        </w:rPr>
      </w:pPr>
      <w:r w:rsidRPr="00A51D2F">
        <w:rPr>
          <w:rFonts w:ascii="Times New Roman" w:hAnsi="Times New Roman" w:cs="TimesNewRomanPSMT"/>
          <w:sz w:val="22"/>
          <w:szCs w:val="22"/>
        </w:rPr>
        <w:t>[3</w:t>
      </w:r>
      <w:r w:rsidR="00751F84" w:rsidRPr="00A51D2F">
        <w:rPr>
          <w:rFonts w:ascii="Times New Roman" w:hAnsi="Times New Roman" w:cs="TimesNewRomanPSMT"/>
          <w:sz w:val="22"/>
          <w:szCs w:val="22"/>
        </w:rPr>
        <w:t>8</w:t>
      </w:r>
      <w:r w:rsidRPr="00A51D2F">
        <w:rPr>
          <w:rFonts w:ascii="Times New Roman" w:hAnsi="Times New Roman" w:cs="TimesNewRomanPSMT"/>
          <w:sz w:val="22"/>
          <w:szCs w:val="22"/>
        </w:rPr>
        <w:t xml:space="preserve">] Kondo, S., Sakaki, T., Ohkawa, H., Inouye, K. (1999) Electrostatic interaction between cytochrome P450 and NADPH-P450 reductase: comparison of mixed and fused systems consisting of rat cytochrome P450 1A1 and yeast NADPH-P450 reductase. </w:t>
      </w:r>
      <w:r w:rsidRPr="00A51D2F">
        <w:rPr>
          <w:rFonts w:ascii="Times New Roman" w:hAnsi="Times New Roman" w:cs="TimesNewRomanPSMT"/>
          <w:i/>
          <w:iCs/>
          <w:sz w:val="22"/>
          <w:szCs w:val="22"/>
        </w:rPr>
        <w:t>Biochem. Biophys. Res. Commun.</w:t>
      </w:r>
      <w:r w:rsidRPr="00A51D2F">
        <w:rPr>
          <w:rFonts w:ascii="Times New Roman" w:hAnsi="Times New Roman" w:cs="TimesNewRomanPSMT"/>
          <w:sz w:val="22"/>
          <w:szCs w:val="22"/>
        </w:rPr>
        <w:t xml:space="preserve"> </w:t>
      </w:r>
      <w:r w:rsidRPr="00A51D2F">
        <w:rPr>
          <w:rFonts w:ascii="Times New Roman" w:hAnsi="Times New Roman" w:cs="TimesNewRomanPSMT"/>
          <w:b/>
          <w:bCs/>
          <w:sz w:val="22"/>
          <w:szCs w:val="22"/>
        </w:rPr>
        <w:t>257</w:t>
      </w:r>
      <w:r w:rsidRPr="00A51D2F">
        <w:rPr>
          <w:rFonts w:ascii="Times New Roman" w:hAnsi="Times New Roman" w:cs="TimesNewRomanPSMT"/>
          <w:sz w:val="22"/>
          <w:szCs w:val="22"/>
        </w:rPr>
        <w:t>, 273-278.</w:t>
      </w:r>
    </w:p>
    <w:p w14:paraId="2C8CBDBE" w14:textId="77777777" w:rsidR="007A6397" w:rsidRPr="00A51D2F" w:rsidRDefault="007A6397" w:rsidP="007A6397">
      <w:pPr>
        <w:widowControl w:val="0"/>
        <w:autoSpaceDE w:val="0"/>
        <w:autoSpaceDN w:val="0"/>
        <w:adjustRightInd w:val="0"/>
        <w:ind w:left="426" w:hanging="426"/>
        <w:jc w:val="both"/>
        <w:rPr>
          <w:rFonts w:ascii="Times New Roman" w:hAnsi="Times New Roman" w:cs="TimesNewRomanPSMT"/>
          <w:sz w:val="22"/>
          <w:szCs w:val="22"/>
        </w:rPr>
      </w:pPr>
      <w:r w:rsidRPr="00A51D2F">
        <w:rPr>
          <w:rFonts w:ascii="Times New Roman" w:hAnsi="Times New Roman" w:cs="TimesNewRomanPSMT"/>
          <w:sz w:val="22"/>
          <w:szCs w:val="22"/>
        </w:rPr>
        <w:t>[3</w:t>
      </w:r>
      <w:r w:rsidR="00751F84" w:rsidRPr="00A51D2F">
        <w:rPr>
          <w:rFonts w:ascii="Times New Roman" w:hAnsi="Times New Roman" w:cs="TimesNewRomanPSMT"/>
          <w:sz w:val="22"/>
          <w:szCs w:val="22"/>
        </w:rPr>
        <w:t>9</w:t>
      </w:r>
      <w:r w:rsidRPr="00A51D2F">
        <w:rPr>
          <w:rFonts w:ascii="Times New Roman" w:hAnsi="Times New Roman" w:cs="TimesNewRomanPSMT"/>
          <w:sz w:val="22"/>
          <w:szCs w:val="22"/>
        </w:rPr>
        <w:t xml:space="preserve">] Hayashi, K., Sakaki, T., Kominami, S., Inouye, K., Yabusaki, Y. (2000) Coexpression of genetically engineered fused enzyme between yeast NADPH-P450 reductase and human cytochrome P450 3A4 and human cytochrome b5 in yeast. </w:t>
      </w:r>
      <w:r w:rsidRPr="00A51D2F">
        <w:rPr>
          <w:rFonts w:ascii="Times New Roman" w:hAnsi="Times New Roman" w:cs="TimesNewRomanPSMT"/>
          <w:i/>
          <w:iCs/>
          <w:sz w:val="22"/>
          <w:szCs w:val="22"/>
        </w:rPr>
        <w:t>Arch. Biochem. Biophys.</w:t>
      </w:r>
      <w:r w:rsidRPr="00A51D2F">
        <w:rPr>
          <w:rFonts w:ascii="Times New Roman" w:hAnsi="Times New Roman" w:cs="TimesNewRomanPSMT"/>
          <w:sz w:val="22"/>
          <w:szCs w:val="22"/>
        </w:rPr>
        <w:t xml:space="preserve"> </w:t>
      </w:r>
      <w:r w:rsidRPr="00A51D2F">
        <w:rPr>
          <w:rFonts w:ascii="Times New Roman" w:hAnsi="Times New Roman" w:cs="TimesNewRomanPSMT"/>
          <w:b/>
          <w:bCs/>
          <w:sz w:val="22"/>
          <w:szCs w:val="22"/>
        </w:rPr>
        <w:t>381</w:t>
      </w:r>
      <w:r w:rsidRPr="00A51D2F">
        <w:rPr>
          <w:rFonts w:ascii="Times New Roman" w:hAnsi="Times New Roman" w:cs="TimesNewRomanPSMT"/>
          <w:sz w:val="22"/>
          <w:szCs w:val="22"/>
        </w:rPr>
        <w:t>, 164-170.</w:t>
      </w:r>
    </w:p>
    <w:p w14:paraId="2E57EAC8" w14:textId="77777777" w:rsidR="007A6397" w:rsidRPr="00A51D2F" w:rsidRDefault="007A6397" w:rsidP="007A6397">
      <w:pPr>
        <w:widowControl w:val="0"/>
        <w:autoSpaceDE w:val="0"/>
        <w:autoSpaceDN w:val="0"/>
        <w:adjustRightInd w:val="0"/>
        <w:ind w:left="426" w:hanging="426"/>
        <w:jc w:val="both"/>
        <w:rPr>
          <w:rFonts w:ascii="Times New Roman" w:hAnsi="Times New Roman" w:cs="AdvPSA183"/>
          <w:sz w:val="22"/>
          <w:szCs w:val="14"/>
          <w:lang w:val="en-US"/>
        </w:rPr>
      </w:pPr>
      <w:r w:rsidRPr="00A51D2F">
        <w:rPr>
          <w:rFonts w:ascii="Times New Roman" w:hAnsi="Times New Roman" w:cs="TimesNewRomanPSMT"/>
          <w:sz w:val="22"/>
          <w:szCs w:val="22"/>
          <w:lang w:val="en-US"/>
        </w:rPr>
        <w:t>[</w:t>
      </w:r>
      <w:r w:rsidR="00751F84" w:rsidRPr="00A51D2F">
        <w:rPr>
          <w:rFonts w:ascii="Times New Roman" w:hAnsi="Times New Roman" w:cs="TimesNewRomanPSMT"/>
          <w:sz w:val="22"/>
          <w:szCs w:val="22"/>
          <w:lang w:val="en-US"/>
        </w:rPr>
        <w:t>40</w:t>
      </w:r>
      <w:r w:rsidRPr="00A51D2F">
        <w:rPr>
          <w:rFonts w:ascii="Times New Roman" w:hAnsi="Times New Roman" w:cs="TimesNewRomanPSMT"/>
          <w:sz w:val="22"/>
          <w:szCs w:val="22"/>
          <w:lang w:val="en-US"/>
        </w:rPr>
        <w:t xml:space="preserve">] </w:t>
      </w:r>
      <w:r w:rsidRPr="00A51D2F">
        <w:rPr>
          <w:rFonts w:ascii="Times New Roman" w:hAnsi="Times New Roman" w:cs="AdvPSA183"/>
          <w:sz w:val="22"/>
          <w:szCs w:val="14"/>
          <w:lang w:val="en-US"/>
        </w:rPr>
        <w:t xml:space="preserve">Inui, H., Maeda, A., Ohkawa, H. (2007) </w:t>
      </w:r>
      <w:r w:rsidRPr="00A51D2F">
        <w:rPr>
          <w:rFonts w:ascii="Times New Roman" w:hAnsi="Times New Roman" w:cs="TimesNewRomanPSMT"/>
          <w:sz w:val="22"/>
          <w:szCs w:val="22"/>
        </w:rPr>
        <w:t xml:space="preserve">Molecular characterization of specifically active recombinant fused enzymes consisting of CYP3A4, NADPH-cytochrome P450 oxidoreductase, and cytochrome b5. </w:t>
      </w:r>
      <w:r w:rsidRPr="00A51D2F">
        <w:rPr>
          <w:rFonts w:ascii="Times New Roman" w:hAnsi="Times New Roman" w:cs="AdvPSA183"/>
          <w:i/>
          <w:sz w:val="22"/>
          <w:szCs w:val="14"/>
          <w:lang w:val="en-US"/>
        </w:rPr>
        <w:t>Biochem.</w:t>
      </w:r>
      <w:r w:rsidRPr="00A51D2F">
        <w:rPr>
          <w:rFonts w:ascii="Times New Roman" w:hAnsi="Times New Roman" w:cs="AdvPSA183"/>
          <w:sz w:val="22"/>
          <w:szCs w:val="14"/>
          <w:lang w:val="en-US"/>
        </w:rPr>
        <w:t xml:space="preserve"> </w:t>
      </w:r>
      <w:r w:rsidRPr="00A51D2F">
        <w:rPr>
          <w:rFonts w:ascii="Times New Roman" w:hAnsi="Times New Roman" w:cs="AdvPSA183"/>
          <w:b/>
          <w:sz w:val="22"/>
          <w:szCs w:val="14"/>
          <w:lang w:val="en-US"/>
        </w:rPr>
        <w:t>46</w:t>
      </w:r>
      <w:r w:rsidRPr="00A51D2F">
        <w:rPr>
          <w:rFonts w:ascii="Times New Roman" w:hAnsi="Times New Roman" w:cs="AdvPSA183"/>
          <w:sz w:val="22"/>
          <w:szCs w:val="14"/>
          <w:lang w:val="en-US"/>
        </w:rPr>
        <w:t>, 10213-10221.</w:t>
      </w:r>
    </w:p>
    <w:p w14:paraId="7DD6D371" w14:textId="77777777" w:rsidR="007A6397" w:rsidRPr="00A51D2F" w:rsidRDefault="007A6397" w:rsidP="007A6397">
      <w:pPr>
        <w:widowControl w:val="0"/>
        <w:autoSpaceDE w:val="0"/>
        <w:autoSpaceDN w:val="0"/>
        <w:adjustRightInd w:val="0"/>
        <w:ind w:left="426" w:hanging="426"/>
        <w:jc w:val="both"/>
        <w:rPr>
          <w:rFonts w:ascii="Times New Roman" w:hAnsi="Times New Roman" w:cs="TimesNewRomanPSMT"/>
          <w:i/>
          <w:iCs/>
          <w:sz w:val="22"/>
          <w:szCs w:val="22"/>
        </w:rPr>
      </w:pPr>
      <w:r w:rsidRPr="00A51D2F">
        <w:rPr>
          <w:rFonts w:ascii="Times New Roman" w:hAnsi="Times New Roman" w:cs="TimesNewRomanPSMT"/>
          <w:sz w:val="22"/>
          <w:szCs w:val="22"/>
        </w:rPr>
        <w:t>[</w:t>
      </w:r>
      <w:r w:rsidR="00751F84" w:rsidRPr="00A51D2F">
        <w:rPr>
          <w:rFonts w:ascii="Times New Roman" w:hAnsi="Times New Roman" w:cs="TimesNewRomanPSMT"/>
          <w:sz w:val="22"/>
          <w:szCs w:val="22"/>
        </w:rPr>
        <w:t>41</w:t>
      </w:r>
      <w:r w:rsidRPr="00A51D2F">
        <w:rPr>
          <w:rFonts w:ascii="Times New Roman" w:hAnsi="Times New Roman" w:cs="TimesNewRomanPSMT"/>
          <w:sz w:val="22"/>
          <w:szCs w:val="22"/>
        </w:rPr>
        <w:t xml:space="preserve">] Deeni, Y.Y., Paine, M.J., Ayrton, A.D., Clarke, S.E., Chenery, R., Wolf, C.R. (2001) Expression, purification, and biochemical characterization of a human cytochrome P450 CYP2D6-NADPH cytochrome P450 reductase fusion protein. </w:t>
      </w:r>
      <w:r w:rsidRPr="00A51D2F">
        <w:rPr>
          <w:rFonts w:ascii="Times New Roman" w:hAnsi="Times New Roman" w:cs="TimesNewRomanPSMT"/>
          <w:i/>
          <w:iCs/>
          <w:sz w:val="22"/>
          <w:szCs w:val="22"/>
        </w:rPr>
        <w:t>Arch. Biochem. Biophys.</w:t>
      </w:r>
      <w:r w:rsidRPr="00A51D2F">
        <w:rPr>
          <w:rFonts w:ascii="Times New Roman" w:hAnsi="Times New Roman" w:cs="TimesNewRomanPSMT"/>
          <w:sz w:val="22"/>
          <w:szCs w:val="22"/>
        </w:rPr>
        <w:t xml:space="preserve"> </w:t>
      </w:r>
      <w:r w:rsidRPr="00A51D2F">
        <w:rPr>
          <w:rFonts w:ascii="Times New Roman" w:hAnsi="Times New Roman" w:cs="TimesNewRomanPSMT"/>
          <w:b/>
          <w:bCs/>
          <w:sz w:val="22"/>
          <w:szCs w:val="22"/>
        </w:rPr>
        <w:t>396</w:t>
      </w:r>
      <w:r w:rsidRPr="00A51D2F">
        <w:rPr>
          <w:rFonts w:ascii="Times New Roman" w:hAnsi="Times New Roman" w:cs="TimesNewRomanPSMT"/>
          <w:sz w:val="22"/>
          <w:szCs w:val="22"/>
        </w:rPr>
        <w:t>, 16-24.</w:t>
      </w:r>
    </w:p>
    <w:p w14:paraId="357A9F9F" w14:textId="77777777" w:rsidR="007A6397" w:rsidRPr="00A51D2F" w:rsidRDefault="007A6397" w:rsidP="007A6397">
      <w:pPr>
        <w:widowControl w:val="0"/>
        <w:autoSpaceDE w:val="0"/>
        <w:autoSpaceDN w:val="0"/>
        <w:adjustRightInd w:val="0"/>
        <w:ind w:left="426" w:hanging="426"/>
        <w:jc w:val="both"/>
        <w:rPr>
          <w:rFonts w:ascii="Times New Roman" w:hAnsi="Times New Roman" w:cs="AdvTT6120e2aa"/>
          <w:sz w:val="22"/>
          <w:szCs w:val="16"/>
          <w:lang w:val="en-US"/>
        </w:rPr>
      </w:pPr>
      <w:r w:rsidRPr="00A51D2F">
        <w:rPr>
          <w:rFonts w:ascii="Times New Roman" w:hAnsi="Times New Roman" w:cs="TimesNewRomanPSMT"/>
          <w:sz w:val="22"/>
          <w:szCs w:val="22"/>
        </w:rPr>
        <w:t>[4</w:t>
      </w:r>
      <w:r w:rsidR="00751F84" w:rsidRPr="00A51D2F">
        <w:rPr>
          <w:rFonts w:ascii="Times New Roman" w:hAnsi="Times New Roman" w:cs="TimesNewRomanPSMT"/>
          <w:sz w:val="22"/>
          <w:szCs w:val="22"/>
        </w:rPr>
        <w:t>2</w:t>
      </w:r>
      <w:r w:rsidRPr="00A51D2F">
        <w:rPr>
          <w:rFonts w:ascii="Times New Roman" w:hAnsi="Times New Roman" w:cs="TimesNewRomanPSMT"/>
          <w:sz w:val="22"/>
          <w:szCs w:val="22"/>
        </w:rPr>
        <w:t xml:space="preserve">] </w:t>
      </w:r>
      <w:r w:rsidRPr="00A51D2F">
        <w:rPr>
          <w:rFonts w:ascii="Times New Roman" w:hAnsi="Times New Roman" w:cs="AdvTT6120e2aa"/>
          <w:sz w:val="22"/>
          <w:szCs w:val="16"/>
          <w:lang w:val="en-US"/>
        </w:rPr>
        <w:t xml:space="preserve">Harikrishna, J.A., Black, S.M., Szklarz, G.D., Miller, W.L. (1993) Construction and function of fusion enzymes of the human cytochrome P450scc system. </w:t>
      </w:r>
      <w:r w:rsidRPr="00A51D2F">
        <w:rPr>
          <w:rFonts w:ascii="Times New Roman" w:hAnsi="Times New Roman" w:cs="AdvTT6120e2aa"/>
          <w:i/>
          <w:sz w:val="22"/>
          <w:szCs w:val="16"/>
          <w:lang w:val="en-US"/>
        </w:rPr>
        <w:t>DNA Cell. Biol.</w:t>
      </w:r>
      <w:r w:rsidRPr="00A51D2F">
        <w:rPr>
          <w:rFonts w:ascii="Times New Roman" w:hAnsi="Times New Roman" w:cs="AdvTT6120e2aa"/>
          <w:sz w:val="22"/>
          <w:szCs w:val="16"/>
          <w:lang w:val="en-US"/>
        </w:rPr>
        <w:t xml:space="preserve"> </w:t>
      </w:r>
      <w:r w:rsidRPr="00A51D2F">
        <w:rPr>
          <w:rFonts w:ascii="Times New Roman" w:hAnsi="Times New Roman" w:cs="AdvTT6120e2aa"/>
          <w:b/>
          <w:sz w:val="22"/>
          <w:szCs w:val="16"/>
          <w:lang w:val="en-US"/>
        </w:rPr>
        <w:t>12</w:t>
      </w:r>
      <w:r w:rsidRPr="00A51D2F">
        <w:rPr>
          <w:rFonts w:ascii="Times New Roman" w:hAnsi="Times New Roman" w:cs="AdvTT6120e2aa"/>
          <w:sz w:val="22"/>
          <w:szCs w:val="16"/>
          <w:lang w:val="en-US"/>
        </w:rPr>
        <w:t>, 371-379.</w:t>
      </w:r>
    </w:p>
    <w:p w14:paraId="3C4A5D1F" w14:textId="77777777" w:rsidR="007A6397" w:rsidRPr="00A51D2F" w:rsidRDefault="007A6397" w:rsidP="007A6397">
      <w:pPr>
        <w:widowControl w:val="0"/>
        <w:autoSpaceDE w:val="0"/>
        <w:autoSpaceDN w:val="0"/>
        <w:adjustRightInd w:val="0"/>
        <w:ind w:left="426" w:hanging="426"/>
        <w:jc w:val="both"/>
        <w:rPr>
          <w:rFonts w:ascii="Times New Roman" w:hAnsi="Times New Roman" w:cs="AdvTT6120e2aa"/>
          <w:sz w:val="22"/>
          <w:szCs w:val="16"/>
          <w:lang w:val="it-IT"/>
        </w:rPr>
      </w:pPr>
      <w:r w:rsidRPr="00A51D2F">
        <w:rPr>
          <w:rFonts w:ascii="Times New Roman" w:hAnsi="Times New Roman" w:cs="TimesNewRomanPSMT"/>
          <w:sz w:val="22"/>
          <w:szCs w:val="22"/>
        </w:rPr>
        <w:t>[4</w:t>
      </w:r>
      <w:r w:rsidR="00751F84" w:rsidRPr="00A51D2F">
        <w:rPr>
          <w:rFonts w:ascii="Times New Roman" w:hAnsi="Times New Roman" w:cs="TimesNewRomanPSMT"/>
          <w:sz w:val="22"/>
          <w:szCs w:val="22"/>
        </w:rPr>
        <w:t>3</w:t>
      </w:r>
      <w:r w:rsidRPr="00A51D2F">
        <w:rPr>
          <w:rFonts w:ascii="Times New Roman" w:hAnsi="Times New Roman" w:cs="TimesNewRomanPSMT"/>
          <w:sz w:val="22"/>
          <w:szCs w:val="22"/>
        </w:rPr>
        <w:t xml:space="preserve">] </w:t>
      </w:r>
      <w:r w:rsidRPr="00A51D2F">
        <w:rPr>
          <w:rFonts w:ascii="Times New Roman" w:hAnsi="Times New Roman" w:cs="AdvTT6120e2aa"/>
          <w:sz w:val="22"/>
          <w:szCs w:val="16"/>
          <w:lang w:val="en-US"/>
        </w:rPr>
        <w:t xml:space="preserve">Cao, P.R., Bulow, H., Dumas, B., Bernhardt, R. (2000) Construction and characterization of a catalytic fusion protein system: P-450(11beta)- adrenodoxin reductase-adrenodoxin. </w:t>
      </w:r>
      <w:r w:rsidRPr="00A51D2F">
        <w:rPr>
          <w:rFonts w:ascii="Times New Roman" w:hAnsi="Times New Roman" w:cs="AdvTT6120e2aa"/>
          <w:i/>
          <w:sz w:val="22"/>
          <w:szCs w:val="16"/>
          <w:lang w:val="en-US"/>
        </w:rPr>
        <w:t xml:space="preserve">Biochim. </w:t>
      </w:r>
      <w:r w:rsidRPr="00A51D2F">
        <w:rPr>
          <w:rFonts w:ascii="Times New Roman" w:hAnsi="Times New Roman" w:cs="AdvTT6120e2aa"/>
          <w:i/>
          <w:sz w:val="22"/>
          <w:szCs w:val="16"/>
          <w:lang w:val="it-IT"/>
        </w:rPr>
        <w:t>Biophys. Acta</w:t>
      </w:r>
      <w:r w:rsidRPr="00A51D2F">
        <w:rPr>
          <w:rFonts w:ascii="Times New Roman" w:hAnsi="Times New Roman" w:cs="AdvTT6120e2aa"/>
          <w:sz w:val="22"/>
          <w:szCs w:val="16"/>
          <w:lang w:val="it-IT"/>
        </w:rPr>
        <w:t xml:space="preserve"> </w:t>
      </w:r>
      <w:r w:rsidRPr="00A51D2F">
        <w:rPr>
          <w:rFonts w:ascii="Times New Roman" w:hAnsi="Times New Roman" w:cs="AdvTT6120e2aa"/>
          <w:b/>
          <w:sz w:val="22"/>
          <w:szCs w:val="16"/>
          <w:lang w:val="it-IT"/>
        </w:rPr>
        <w:t>1476</w:t>
      </w:r>
      <w:r w:rsidRPr="00A51D2F">
        <w:rPr>
          <w:rFonts w:ascii="Times New Roman" w:hAnsi="Times New Roman" w:cs="AdvTT6120e2aa"/>
          <w:sz w:val="22"/>
          <w:szCs w:val="16"/>
          <w:lang w:val="it-IT"/>
        </w:rPr>
        <w:t>, 253-264.</w:t>
      </w:r>
    </w:p>
    <w:p w14:paraId="0BE3373F" w14:textId="77777777" w:rsidR="007A6397" w:rsidRPr="00A51D2F" w:rsidRDefault="007A6397" w:rsidP="007A6397">
      <w:pPr>
        <w:widowControl w:val="0"/>
        <w:autoSpaceDE w:val="0"/>
        <w:autoSpaceDN w:val="0"/>
        <w:adjustRightInd w:val="0"/>
        <w:ind w:left="426" w:hanging="426"/>
        <w:jc w:val="both"/>
        <w:rPr>
          <w:rFonts w:ascii="Times New Roman" w:hAnsi="Times New Roman" w:cs="TimesNewRomanPSMT"/>
          <w:sz w:val="22"/>
          <w:szCs w:val="22"/>
          <w:lang w:val="en-US"/>
        </w:rPr>
      </w:pPr>
      <w:r w:rsidRPr="00A51D2F">
        <w:rPr>
          <w:rFonts w:ascii="Times New Roman" w:hAnsi="Times New Roman" w:cs="TimesNewRomanPSMT"/>
          <w:sz w:val="22"/>
          <w:szCs w:val="22"/>
          <w:lang w:val="en-US"/>
        </w:rPr>
        <w:t>[4</w:t>
      </w:r>
      <w:r w:rsidR="00751F84" w:rsidRPr="00A51D2F">
        <w:rPr>
          <w:rFonts w:ascii="Times New Roman" w:hAnsi="Times New Roman" w:cs="TimesNewRomanPSMT"/>
          <w:sz w:val="22"/>
          <w:szCs w:val="22"/>
          <w:lang w:val="en-US"/>
        </w:rPr>
        <w:t>4</w:t>
      </w:r>
      <w:r w:rsidRPr="00A51D2F">
        <w:rPr>
          <w:rFonts w:ascii="Times New Roman" w:hAnsi="Times New Roman" w:cs="TimesNewRomanPSMT"/>
          <w:sz w:val="22"/>
          <w:szCs w:val="22"/>
          <w:lang w:val="en-US"/>
        </w:rPr>
        <w:t xml:space="preserve">] Helvig, C., Capdevila, J.H. (2000) Biochemical characterization of rat P450 2C11 fused to rat or bacterial NADPH-P450 reductase domains. </w:t>
      </w:r>
      <w:r w:rsidRPr="00A51D2F">
        <w:rPr>
          <w:rFonts w:ascii="Times New Roman" w:hAnsi="Times New Roman" w:cs="TimesNewRomanPSMT"/>
          <w:i/>
          <w:iCs/>
          <w:sz w:val="22"/>
          <w:szCs w:val="22"/>
          <w:lang w:val="en-US"/>
        </w:rPr>
        <w:t>Biochemistry</w:t>
      </w:r>
      <w:r w:rsidRPr="00A51D2F">
        <w:rPr>
          <w:rFonts w:ascii="Times New Roman" w:hAnsi="Times New Roman" w:cs="TimesNewRomanPSMT"/>
          <w:sz w:val="22"/>
          <w:szCs w:val="22"/>
          <w:lang w:val="en-US"/>
        </w:rPr>
        <w:t xml:space="preserve"> </w:t>
      </w:r>
      <w:r w:rsidRPr="00A51D2F">
        <w:rPr>
          <w:rFonts w:ascii="Times New Roman" w:hAnsi="Times New Roman" w:cs="TimesNewRomanPSMT"/>
          <w:b/>
          <w:bCs/>
          <w:sz w:val="22"/>
          <w:szCs w:val="22"/>
          <w:lang w:val="en-US"/>
        </w:rPr>
        <w:t>39</w:t>
      </w:r>
      <w:r w:rsidRPr="00A51D2F">
        <w:rPr>
          <w:rFonts w:ascii="Times New Roman" w:hAnsi="Times New Roman" w:cs="TimesNewRomanPSMT"/>
          <w:sz w:val="22"/>
          <w:szCs w:val="22"/>
          <w:lang w:val="en-US"/>
        </w:rPr>
        <w:t>, 5196-5205.</w:t>
      </w:r>
    </w:p>
    <w:p w14:paraId="26CB1C38" w14:textId="77777777" w:rsidR="007A6397" w:rsidRPr="00A51D2F" w:rsidRDefault="007A6397" w:rsidP="007A6397">
      <w:pPr>
        <w:widowControl w:val="0"/>
        <w:autoSpaceDE w:val="0"/>
        <w:autoSpaceDN w:val="0"/>
        <w:adjustRightInd w:val="0"/>
        <w:ind w:left="426" w:hanging="426"/>
        <w:jc w:val="both"/>
        <w:rPr>
          <w:rFonts w:ascii="Times New Roman" w:hAnsi="Times New Roman" w:cs="TimesNewRomanPSMT"/>
          <w:sz w:val="22"/>
          <w:szCs w:val="22"/>
        </w:rPr>
      </w:pPr>
      <w:r w:rsidRPr="00A51D2F">
        <w:rPr>
          <w:rFonts w:ascii="Times New Roman" w:hAnsi="Times New Roman" w:cs="TimesNewRomanPSMT"/>
          <w:sz w:val="22"/>
          <w:szCs w:val="22"/>
          <w:lang w:val="en-US"/>
        </w:rPr>
        <w:t>[4</w:t>
      </w:r>
      <w:r w:rsidR="00751F84" w:rsidRPr="00A51D2F">
        <w:rPr>
          <w:rFonts w:ascii="Times New Roman" w:hAnsi="Times New Roman" w:cs="TimesNewRomanPSMT"/>
          <w:sz w:val="22"/>
          <w:szCs w:val="22"/>
          <w:lang w:val="en-US"/>
        </w:rPr>
        <w:t>5</w:t>
      </w:r>
      <w:r w:rsidRPr="00A51D2F">
        <w:rPr>
          <w:rFonts w:ascii="Times New Roman" w:hAnsi="Times New Roman" w:cs="TimesNewRomanPSMT"/>
          <w:sz w:val="22"/>
          <w:szCs w:val="22"/>
          <w:lang w:val="en-US"/>
        </w:rPr>
        <w:t>]</w:t>
      </w:r>
      <w:r w:rsidRPr="00A51D2F">
        <w:rPr>
          <w:rFonts w:ascii="Times New Roman" w:hAnsi="Times New Roman" w:cs="Verdana-Italic"/>
          <w:iCs/>
          <w:sz w:val="22"/>
          <w:szCs w:val="19"/>
          <w:lang w:val="en-US"/>
        </w:rPr>
        <w:t xml:space="preserve"> Rua, F., Sadeghi, S.J., Castrignanò, S., Di Nardo, G., Gilardi, G. (2012) Engineering Macaca fascicularis cytochrome P450 2C20 to reduce animal testing for new drugs. </w:t>
      </w:r>
      <w:r w:rsidRPr="00A51D2F">
        <w:rPr>
          <w:rFonts w:ascii="Times New Roman" w:hAnsi="Times New Roman" w:cs="Verdana-Italic"/>
          <w:i/>
          <w:iCs/>
          <w:sz w:val="22"/>
          <w:szCs w:val="19"/>
          <w:lang w:val="en-US"/>
        </w:rPr>
        <w:t xml:space="preserve">J. Inorg. Biochem. </w:t>
      </w:r>
      <w:r w:rsidRPr="00A51D2F">
        <w:rPr>
          <w:rFonts w:ascii="Times New Roman" w:hAnsi="Times New Roman" w:cs="Verdana-Italic"/>
          <w:iCs/>
          <w:sz w:val="22"/>
          <w:szCs w:val="19"/>
          <w:lang w:val="en-US"/>
        </w:rPr>
        <w:t>doi:10.1016/j.jinorgbio.2012.05.017.</w:t>
      </w:r>
    </w:p>
    <w:p w14:paraId="590649E3" w14:textId="77777777" w:rsidR="007A6397" w:rsidRPr="00A51D2F" w:rsidRDefault="007A6397" w:rsidP="007A6397">
      <w:pPr>
        <w:widowControl w:val="0"/>
        <w:autoSpaceDE w:val="0"/>
        <w:autoSpaceDN w:val="0"/>
        <w:adjustRightInd w:val="0"/>
        <w:ind w:left="426" w:hanging="426"/>
        <w:jc w:val="both"/>
        <w:rPr>
          <w:rFonts w:ascii="Times New Roman" w:hAnsi="Times New Roman" w:cs="Verdana-Italic"/>
          <w:iCs/>
          <w:sz w:val="22"/>
          <w:szCs w:val="19"/>
          <w:lang w:val="en-US"/>
        </w:rPr>
      </w:pPr>
      <w:r w:rsidRPr="00A51D2F">
        <w:rPr>
          <w:rFonts w:ascii="Times New Roman" w:hAnsi="Times New Roman" w:cs="TimesNewRomanPSMT"/>
          <w:sz w:val="22"/>
          <w:szCs w:val="22"/>
        </w:rPr>
        <w:t>[4</w:t>
      </w:r>
      <w:r w:rsidR="00751F84" w:rsidRPr="00A51D2F">
        <w:rPr>
          <w:rFonts w:ascii="Times New Roman" w:hAnsi="Times New Roman" w:cs="TimesNewRomanPSMT"/>
          <w:sz w:val="22"/>
          <w:szCs w:val="22"/>
        </w:rPr>
        <w:t>6</w:t>
      </w:r>
      <w:r w:rsidRPr="00A51D2F">
        <w:rPr>
          <w:rFonts w:ascii="Times New Roman" w:hAnsi="Times New Roman" w:cs="TimesNewRomanPSMT"/>
          <w:sz w:val="22"/>
          <w:szCs w:val="22"/>
        </w:rPr>
        <w:t xml:space="preserve">] </w:t>
      </w:r>
      <w:r w:rsidRPr="00A51D2F">
        <w:rPr>
          <w:rFonts w:ascii="Times New Roman" w:hAnsi="Times New Roman" w:cs="Arial"/>
          <w:sz w:val="22"/>
          <w:lang w:val="en-US"/>
        </w:rPr>
        <w:t xml:space="preserve">Degregorio, D., Sadeghi, S.J., Di Nardo, G., Gilardi, G., Solinas, S.P. (2011) Understanding uncoupling in the multi-redox centre P450 3A4-BMR model system. </w:t>
      </w:r>
      <w:r w:rsidRPr="00A51D2F">
        <w:rPr>
          <w:rFonts w:ascii="Times New Roman" w:hAnsi="Times New Roman" w:cs="Arial"/>
          <w:i/>
          <w:sz w:val="22"/>
          <w:lang w:val="en-US"/>
        </w:rPr>
        <w:t xml:space="preserve">J. Biol. Inorg. Chem. </w:t>
      </w:r>
      <w:r w:rsidRPr="00A51D2F">
        <w:rPr>
          <w:rFonts w:ascii="Times New Roman" w:hAnsi="Times New Roman" w:cs="Arial"/>
          <w:b/>
          <w:sz w:val="22"/>
          <w:lang w:val="en-US"/>
        </w:rPr>
        <w:t>16</w:t>
      </w:r>
      <w:r w:rsidRPr="00A51D2F">
        <w:rPr>
          <w:rFonts w:ascii="Times New Roman" w:hAnsi="Times New Roman" w:cs="Arial"/>
          <w:sz w:val="22"/>
          <w:lang w:val="en-US"/>
        </w:rPr>
        <w:t>, 109-116.</w:t>
      </w:r>
    </w:p>
    <w:p w14:paraId="614D767C" w14:textId="77777777" w:rsidR="007A6397" w:rsidRPr="00A51D2F" w:rsidRDefault="007A6397" w:rsidP="007A6397">
      <w:pPr>
        <w:ind w:left="426" w:hanging="426"/>
        <w:jc w:val="both"/>
        <w:rPr>
          <w:rFonts w:ascii="Times New Roman" w:hAnsi="Times New Roman"/>
          <w:sz w:val="22"/>
        </w:rPr>
      </w:pPr>
      <w:r w:rsidRPr="00A51D2F">
        <w:rPr>
          <w:rFonts w:ascii="Times New Roman" w:hAnsi="Times New Roman" w:cs="TimesNewRomanPSMT"/>
          <w:sz w:val="22"/>
          <w:szCs w:val="22"/>
        </w:rPr>
        <w:t>[4</w:t>
      </w:r>
      <w:r w:rsidR="00751F84" w:rsidRPr="00A51D2F">
        <w:rPr>
          <w:rFonts w:ascii="Times New Roman" w:hAnsi="Times New Roman" w:cs="TimesNewRomanPSMT"/>
          <w:sz w:val="22"/>
          <w:szCs w:val="22"/>
        </w:rPr>
        <w:t>7</w:t>
      </w:r>
      <w:r w:rsidRPr="00A51D2F">
        <w:rPr>
          <w:rFonts w:ascii="Times New Roman" w:hAnsi="Times New Roman" w:cs="TimesNewRomanPSMT"/>
          <w:sz w:val="22"/>
          <w:szCs w:val="22"/>
        </w:rPr>
        <w:t xml:space="preserve">] </w:t>
      </w:r>
      <w:r w:rsidRPr="00A51D2F">
        <w:rPr>
          <w:rFonts w:ascii="Times New Roman" w:hAnsi="Times New Roman"/>
          <w:sz w:val="22"/>
        </w:rPr>
        <w:t xml:space="preserve">Dodhia, V.R., Sassone, C., Fantuzzi, A., Di Nardo, G., </w:t>
      </w:r>
      <w:r w:rsidRPr="00A51D2F">
        <w:rPr>
          <w:rFonts w:ascii="Times New Roman" w:hAnsi="Times New Roman" w:cs="Times-Bold"/>
          <w:sz w:val="22"/>
        </w:rPr>
        <w:t xml:space="preserve">Sadeghi, S.J., </w:t>
      </w:r>
      <w:r w:rsidRPr="00A51D2F">
        <w:rPr>
          <w:rFonts w:ascii="Times New Roman" w:hAnsi="Times New Roman"/>
          <w:sz w:val="22"/>
        </w:rPr>
        <w:t xml:space="preserve">Gilardi, G. (2008) Modulating the coupling efficiency of human cytochrome P450 CYP3A4 at electrode surfaces through protein engineering. </w:t>
      </w:r>
      <w:r w:rsidRPr="00A51D2F">
        <w:rPr>
          <w:rFonts w:ascii="Times New Roman" w:hAnsi="Times New Roman"/>
          <w:i/>
          <w:sz w:val="22"/>
        </w:rPr>
        <w:t>Electrochem. Commun.</w:t>
      </w:r>
      <w:r w:rsidRPr="00A51D2F">
        <w:rPr>
          <w:rFonts w:ascii="Times New Roman" w:hAnsi="Times New Roman"/>
          <w:sz w:val="22"/>
        </w:rPr>
        <w:t xml:space="preserve"> </w:t>
      </w:r>
      <w:r w:rsidRPr="00A51D2F">
        <w:rPr>
          <w:rFonts w:ascii="Times New Roman" w:hAnsi="Times New Roman"/>
          <w:b/>
          <w:sz w:val="22"/>
        </w:rPr>
        <w:t>10</w:t>
      </w:r>
      <w:r w:rsidRPr="00A51D2F">
        <w:rPr>
          <w:rFonts w:ascii="Times New Roman" w:hAnsi="Times New Roman"/>
          <w:sz w:val="22"/>
        </w:rPr>
        <w:t>, 1744-1747.</w:t>
      </w:r>
    </w:p>
    <w:p w14:paraId="73C757E6" w14:textId="77777777" w:rsidR="007A6397" w:rsidRPr="00A51D2F" w:rsidRDefault="007A6397" w:rsidP="007A6397">
      <w:pPr>
        <w:widowControl w:val="0"/>
        <w:tabs>
          <w:tab w:val="left" w:pos="220"/>
          <w:tab w:val="left" w:pos="720"/>
        </w:tabs>
        <w:autoSpaceDE w:val="0"/>
        <w:autoSpaceDN w:val="0"/>
        <w:adjustRightInd w:val="0"/>
        <w:ind w:left="426" w:hanging="426"/>
        <w:jc w:val="both"/>
        <w:rPr>
          <w:rFonts w:ascii="Times New Roman" w:hAnsi="Times New Roman" w:cs="TimesNewRomanPSMT"/>
          <w:sz w:val="22"/>
          <w:szCs w:val="22"/>
        </w:rPr>
      </w:pPr>
      <w:r w:rsidRPr="00A51D2F">
        <w:rPr>
          <w:rFonts w:ascii="Times New Roman" w:hAnsi="Times New Roman" w:cs="TimesNewRomanPSMT"/>
          <w:sz w:val="22"/>
          <w:szCs w:val="22"/>
        </w:rPr>
        <w:t>[4</w:t>
      </w:r>
      <w:r w:rsidR="00751F84" w:rsidRPr="00A51D2F">
        <w:rPr>
          <w:rFonts w:ascii="Times New Roman" w:hAnsi="Times New Roman" w:cs="TimesNewRomanPSMT"/>
          <w:sz w:val="22"/>
          <w:szCs w:val="22"/>
        </w:rPr>
        <w:t>8</w:t>
      </w:r>
      <w:r w:rsidRPr="00A51D2F">
        <w:rPr>
          <w:rFonts w:ascii="Times New Roman" w:hAnsi="Times New Roman" w:cs="TimesNewRomanPSMT"/>
          <w:sz w:val="22"/>
          <w:szCs w:val="22"/>
        </w:rPr>
        <w:t xml:space="preserve">] </w:t>
      </w:r>
      <w:r w:rsidRPr="00A51D2F">
        <w:rPr>
          <w:rFonts w:ascii="Times New Roman" w:eastAsia="Cambria" w:hAnsi="Times New Roman" w:cs="Arial"/>
          <w:bCs/>
          <w:sz w:val="22"/>
        </w:rPr>
        <w:t xml:space="preserve">Panicco, P., Dodhia, V.R., Fantuzzi, A., Gilardi, G. </w:t>
      </w:r>
      <w:r w:rsidRPr="00A51D2F">
        <w:rPr>
          <w:rFonts w:ascii="Times New Roman" w:eastAsia="Cambria" w:hAnsi="Times New Roman" w:cs="Arial"/>
          <w:sz w:val="22"/>
          <w:lang w:val="en-US" w:eastAsia="it-IT"/>
        </w:rPr>
        <w:t>(2011)</w:t>
      </w:r>
      <w:r w:rsidRPr="00A51D2F">
        <w:rPr>
          <w:rFonts w:ascii="Times New Roman" w:eastAsia="Cambria" w:hAnsi="Times New Roman" w:cs="Arial"/>
          <w:bCs/>
          <w:sz w:val="22"/>
        </w:rPr>
        <w:t xml:space="preserve"> </w:t>
      </w:r>
      <w:r w:rsidRPr="00A51D2F">
        <w:rPr>
          <w:rFonts w:ascii="Times New Roman" w:eastAsia="Cambria" w:hAnsi="Times New Roman" w:cs="Arial"/>
          <w:sz w:val="22"/>
          <w:lang w:val="en-US" w:eastAsia="it-IT"/>
        </w:rPr>
        <w:t xml:space="preserve">First enzyme-based amperometric platform to determine the polymorphic response in drug metabolism by cytochromes P450. </w:t>
      </w:r>
      <w:r w:rsidRPr="00A51D2F">
        <w:rPr>
          <w:rFonts w:ascii="Times New Roman" w:eastAsia="Cambria" w:hAnsi="Times New Roman" w:cs="Arial"/>
          <w:i/>
          <w:iCs/>
          <w:sz w:val="22"/>
          <w:lang w:val="en-US" w:eastAsia="it-IT"/>
        </w:rPr>
        <w:t>Anal. Chem</w:t>
      </w:r>
      <w:r w:rsidRPr="00A51D2F">
        <w:rPr>
          <w:rFonts w:ascii="Times New Roman" w:eastAsia="Cambria" w:hAnsi="Times New Roman" w:cs="Arial"/>
          <w:i/>
          <w:sz w:val="22"/>
          <w:lang w:val="en-US" w:eastAsia="it-IT"/>
        </w:rPr>
        <w:t>.</w:t>
      </w:r>
      <w:r w:rsidRPr="00A51D2F">
        <w:rPr>
          <w:rFonts w:ascii="Times New Roman" w:eastAsia="Cambria" w:hAnsi="Times New Roman" w:cs="Arial"/>
          <w:sz w:val="22"/>
          <w:lang w:val="en-US" w:eastAsia="it-IT"/>
        </w:rPr>
        <w:t xml:space="preserve"> </w:t>
      </w:r>
      <w:r w:rsidRPr="00A51D2F">
        <w:rPr>
          <w:rFonts w:ascii="Times New Roman" w:eastAsia="Cambria" w:hAnsi="Times New Roman" w:cs="Arial"/>
          <w:b/>
          <w:sz w:val="22"/>
          <w:lang w:val="en-US" w:eastAsia="it-IT"/>
        </w:rPr>
        <w:t>83</w:t>
      </w:r>
      <w:r w:rsidRPr="00A51D2F">
        <w:rPr>
          <w:rFonts w:ascii="Times New Roman" w:eastAsia="Cambria" w:hAnsi="Times New Roman" w:cs="Arial"/>
          <w:sz w:val="22"/>
          <w:lang w:val="en-US" w:eastAsia="it-IT"/>
        </w:rPr>
        <w:t>, 2179-2186.</w:t>
      </w:r>
    </w:p>
    <w:p w14:paraId="4183FF20" w14:textId="77777777" w:rsidR="007A6397" w:rsidRPr="00A51D2F" w:rsidRDefault="007A6397" w:rsidP="007A6397">
      <w:pPr>
        <w:widowControl w:val="0"/>
        <w:autoSpaceDE w:val="0"/>
        <w:autoSpaceDN w:val="0"/>
        <w:adjustRightInd w:val="0"/>
        <w:ind w:left="426" w:hanging="426"/>
        <w:jc w:val="both"/>
        <w:rPr>
          <w:rFonts w:ascii="Times New Roman" w:hAnsi="Times New Roman" w:cs="TimesNewRomanPSMT"/>
          <w:i/>
          <w:iCs/>
          <w:sz w:val="22"/>
          <w:szCs w:val="22"/>
        </w:rPr>
      </w:pPr>
      <w:r w:rsidRPr="00A51D2F">
        <w:rPr>
          <w:rFonts w:ascii="Times New Roman" w:hAnsi="Times New Roman" w:cs="TimesNewRomanPSMT"/>
          <w:sz w:val="22"/>
          <w:szCs w:val="22"/>
        </w:rPr>
        <w:t>[4</w:t>
      </w:r>
      <w:r w:rsidR="00751F84" w:rsidRPr="00A51D2F">
        <w:rPr>
          <w:rFonts w:ascii="Times New Roman" w:hAnsi="Times New Roman" w:cs="TimesNewRomanPSMT"/>
          <w:sz w:val="22"/>
          <w:szCs w:val="22"/>
        </w:rPr>
        <w:t>9</w:t>
      </w:r>
      <w:r w:rsidRPr="00A51D2F">
        <w:rPr>
          <w:rFonts w:ascii="Times New Roman" w:hAnsi="Times New Roman" w:cs="TimesNewRomanPSMT"/>
          <w:sz w:val="22"/>
          <w:szCs w:val="22"/>
        </w:rPr>
        <w:t xml:space="preserve">] Lamb, D.C., Kelly, D.E., Hanley, S.Z., Mehmood, Z., Kelly, S.L. (1998) </w:t>
      </w:r>
      <w:r w:rsidRPr="00A51D2F">
        <w:rPr>
          <w:rFonts w:ascii="Times New Roman" w:hAnsi="Times New Roman" w:cs="TimesNewRomanPSMT"/>
          <w:sz w:val="22"/>
          <w:szCs w:val="22"/>
          <w:lang w:val="en-US"/>
        </w:rPr>
        <w:t xml:space="preserve">Glyphosate is an inhibitor of plant cytochrome P450: functional expression of Thlaspi arvensae cytochrome P45071B1/reductase fusion protein in Escherichia coli. </w:t>
      </w:r>
      <w:r w:rsidRPr="00A51D2F">
        <w:rPr>
          <w:rFonts w:ascii="Times New Roman" w:hAnsi="Times New Roman" w:cs="TimesNewRomanPSMT"/>
          <w:i/>
          <w:iCs/>
          <w:sz w:val="22"/>
          <w:szCs w:val="22"/>
        </w:rPr>
        <w:t>Biochem. Biophys. Res. Commun.</w:t>
      </w:r>
      <w:r w:rsidRPr="00A51D2F">
        <w:rPr>
          <w:rFonts w:ascii="Times New Roman" w:hAnsi="Times New Roman" w:cs="TimesNewRomanPSMT"/>
          <w:sz w:val="22"/>
          <w:szCs w:val="22"/>
        </w:rPr>
        <w:t xml:space="preserve"> </w:t>
      </w:r>
      <w:r w:rsidRPr="00A51D2F">
        <w:rPr>
          <w:rFonts w:ascii="Times New Roman" w:hAnsi="Times New Roman" w:cs="TimesNewRomanPSMT"/>
          <w:b/>
          <w:bCs/>
          <w:sz w:val="22"/>
          <w:szCs w:val="22"/>
        </w:rPr>
        <w:t>244</w:t>
      </w:r>
      <w:r w:rsidRPr="00A51D2F">
        <w:rPr>
          <w:rFonts w:ascii="Times New Roman" w:hAnsi="Times New Roman" w:cs="TimesNewRomanPSMT"/>
          <w:sz w:val="22"/>
          <w:szCs w:val="22"/>
        </w:rPr>
        <w:t>, 110-114.</w:t>
      </w:r>
    </w:p>
    <w:p w14:paraId="7FDF501A" w14:textId="77777777" w:rsidR="007A6397" w:rsidRPr="00A51D2F" w:rsidRDefault="007A6397" w:rsidP="007A6397">
      <w:pPr>
        <w:widowControl w:val="0"/>
        <w:autoSpaceDE w:val="0"/>
        <w:autoSpaceDN w:val="0"/>
        <w:adjustRightInd w:val="0"/>
        <w:ind w:left="426" w:hanging="426"/>
        <w:jc w:val="both"/>
        <w:rPr>
          <w:rFonts w:ascii="Times New Roman" w:hAnsi="Times New Roman" w:cs="TimesNewRomanPSMT"/>
          <w:sz w:val="22"/>
          <w:szCs w:val="22"/>
        </w:rPr>
      </w:pPr>
      <w:r w:rsidRPr="00A51D2F">
        <w:rPr>
          <w:rFonts w:ascii="Times New Roman" w:hAnsi="Times New Roman" w:cs="TimesNewRomanPSMT"/>
          <w:sz w:val="22"/>
          <w:szCs w:val="22"/>
        </w:rPr>
        <w:t>[</w:t>
      </w:r>
      <w:r w:rsidR="00751F84" w:rsidRPr="00A51D2F">
        <w:rPr>
          <w:rFonts w:ascii="Times New Roman" w:hAnsi="Times New Roman" w:cs="TimesNewRomanPSMT"/>
          <w:sz w:val="22"/>
          <w:szCs w:val="22"/>
        </w:rPr>
        <w:t>50</w:t>
      </w:r>
      <w:r w:rsidRPr="00A51D2F">
        <w:rPr>
          <w:rFonts w:ascii="Times New Roman" w:hAnsi="Times New Roman" w:cs="TimesNewRomanPSMT"/>
          <w:sz w:val="22"/>
          <w:szCs w:val="22"/>
        </w:rPr>
        <w:t xml:space="preserve">] Schroder, G., Unterbusch, E., Kaltenbach, M., Schmidt, J., Strack, D., De Luca, V., Schroder, J. (1999) Light-induced cytochrome P450-dependent enzyme in indole alkaloid biosynthesis: tabersonine 16-hydroxylase. </w:t>
      </w:r>
      <w:r w:rsidRPr="00A51D2F">
        <w:rPr>
          <w:rFonts w:ascii="Times New Roman" w:hAnsi="Times New Roman" w:cs="TimesNewRomanPSMT"/>
          <w:i/>
          <w:iCs/>
          <w:sz w:val="22"/>
          <w:szCs w:val="22"/>
        </w:rPr>
        <w:t>FEBS Lett.</w:t>
      </w:r>
      <w:r w:rsidRPr="00A51D2F">
        <w:rPr>
          <w:rFonts w:ascii="Times New Roman" w:hAnsi="Times New Roman" w:cs="TimesNewRomanPSMT"/>
          <w:sz w:val="22"/>
          <w:szCs w:val="22"/>
        </w:rPr>
        <w:t xml:space="preserve"> </w:t>
      </w:r>
      <w:r w:rsidRPr="00A51D2F">
        <w:rPr>
          <w:rFonts w:ascii="Times New Roman" w:hAnsi="Times New Roman" w:cs="TimesNewRomanPSMT"/>
          <w:b/>
          <w:bCs/>
          <w:sz w:val="22"/>
          <w:szCs w:val="22"/>
        </w:rPr>
        <w:t>458</w:t>
      </w:r>
      <w:r w:rsidRPr="00A51D2F">
        <w:rPr>
          <w:rFonts w:ascii="Times New Roman" w:hAnsi="Times New Roman" w:cs="TimesNewRomanPSMT"/>
          <w:sz w:val="22"/>
          <w:szCs w:val="22"/>
        </w:rPr>
        <w:t>, 97-102.</w:t>
      </w:r>
    </w:p>
    <w:p w14:paraId="351101B6" w14:textId="77777777" w:rsidR="007A6397" w:rsidRPr="00A51D2F" w:rsidRDefault="007A6397" w:rsidP="007A6397">
      <w:pPr>
        <w:widowControl w:val="0"/>
        <w:autoSpaceDE w:val="0"/>
        <w:autoSpaceDN w:val="0"/>
        <w:adjustRightInd w:val="0"/>
        <w:ind w:left="426" w:hanging="426"/>
        <w:jc w:val="both"/>
        <w:rPr>
          <w:rFonts w:ascii="Times New Roman" w:hAnsi="Times New Roman" w:cs="TimesNewRomanPSMT"/>
          <w:sz w:val="22"/>
          <w:szCs w:val="22"/>
        </w:rPr>
      </w:pPr>
      <w:r w:rsidRPr="00A51D2F">
        <w:rPr>
          <w:rFonts w:ascii="Times New Roman" w:hAnsi="Times New Roman" w:cs="TimesNewRomanPSMT"/>
          <w:sz w:val="22"/>
          <w:szCs w:val="22"/>
        </w:rPr>
        <w:t>[</w:t>
      </w:r>
      <w:r w:rsidR="00751F84" w:rsidRPr="00A51D2F">
        <w:rPr>
          <w:rFonts w:ascii="Times New Roman" w:hAnsi="Times New Roman" w:cs="TimesNewRomanPSMT"/>
          <w:sz w:val="22"/>
          <w:szCs w:val="22"/>
        </w:rPr>
        <w:t>51</w:t>
      </w:r>
      <w:r w:rsidRPr="00A51D2F">
        <w:rPr>
          <w:rFonts w:ascii="Times New Roman" w:hAnsi="Times New Roman" w:cs="TimesNewRomanPSMT"/>
          <w:sz w:val="22"/>
          <w:szCs w:val="22"/>
        </w:rPr>
        <w:t xml:space="preserve">] Shiota, N., Nagasawa, A., Sakaki, T., Yabusaki, Y., Ohkawa, H. (1994) </w:t>
      </w:r>
      <w:r w:rsidRPr="00A51D2F">
        <w:rPr>
          <w:rFonts w:ascii="Times New Roman" w:hAnsi="Times New Roman" w:cs="TimesNewRomanPSMT"/>
          <w:sz w:val="22"/>
          <w:szCs w:val="22"/>
          <w:lang w:val="en-US"/>
        </w:rPr>
        <w:t xml:space="preserve">Herbicide-resistant tobacco plants expressing the fused enzyme between rat cytochrome P4501A1 (CYP1A1) and yeast NADPH-cytochrome P450 oxidoreductase. </w:t>
      </w:r>
      <w:r w:rsidRPr="00A51D2F">
        <w:rPr>
          <w:rFonts w:ascii="Times New Roman" w:hAnsi="Times New Roman" w:cs="TimesNewRomanPSMT"/>
          <w:i/>
          <w:iCs/>
          <w:sz w:val="22"/>
          <w:szCs w:val="22"/>
        </w:rPr>
        <w:t>Plant Physiol</w:t>
      </w:r>
      <w:r w:rsidRPr="00A51D2F">
        <w:rPr>
          <w:rFonts w:ascii="Times New Roman" w:hAnsi="Times New Roman" w:cs="TimesNewRomanPSMT"/>
          <w:sz w:val="22"/>
          <w:szCs w:val="22"/>
        </w:rPr>
        <w:t xml:space="preserve">. </w:t>
      </w:r>
      <w:r w:rsidRPr="00A51D2F">
        <w:rPr>
          <w:rFonts w:ascii="Times New Roman" w:hAnsi="Times New Roman" w:cs="TimesNewRomanPSMT"/>
          <w:b/>
          <w:bCs/>
          <w:sz w:val="22"/>
          <w:szCs w:val="22"/>
        </w:rPr>
        <w:t>106</w:t>
      </w:r>
      <w:r w:rsidRPr="00A51D2F">
        <w:rPr>
          <w:rFonts w:ascii="Times New Roman" w:hAnsi="Times New Roman" w:cs="TimesNewRomanPSMT"/>
          <w:sz w:val="22"/>
          <w:szCs w:val="22"/>
        </w:rPr>
        <w:t>, 17-23.</w:t>
      </w:r>
    </w:p>
    <w:p w14:paraId="687B7E27" w14:textId="77777777" w:rsidR="007A6397" w:rsidRPr="00A51D2F" w:rsidRDefault="007A6397" w:rsidP="007A6397">
      <w:pPr>
        <w:widowControl w:val="0"/>
        <w:autoSpaceDE w:val="0"/>
        <w:autoSpaceDN w:val="0"/>
        <w:adjustRightInd w:val="0"/>
        <w:ind w:left="426" w:hanging="426"/>
        <w:jc w:val="both"/>
        <w:rPr>
          <w:rFonts w:ascii="Times New Roman" w:hAnsi="Times New Roman" w:cs="TimesNewRomanPSMT"/>
          <w:sz w:val="22"/>
          <w:szCs w:val="22"/>
        </w:rPr>
      </w:pPr>
      <w:r w:rsidRPr="00A51D2F">
        <w:rPr>
          <w:rFonts w:ascii="Times New Roman" w:hAnsi="Times New Roman" w:cs="e2aa"/>
          <w:sz w:val="22"/>
          <w:szCs w:val="16"/>
        </w:rPr>
        <w:t>[5</w:t>
      </w:r>
      <w:r w:rsidR="00751F84" w:rsidRPr="00A51D2F">
        <w:rPr>
          <w:rFonts w:ascii="Times New Roman" w:hAnsi="Times New Roman" w:cs="e2aa"/>
          <w:sz w:val="22"/>
          <w:szCs w:val="16"/>
        </w:rPr>
        <w:t>2</w:t>
      </w:r>
      <w:r w:rsidRPr="00A51D2F">
        <w:rPr>
          <w:rFonts w:ascii="Times New Roman" w:hAnsi="Times New Roman" w:cs="e2aa"/>
          <w:sz w:val="22"/>
          <w:szCs w:val="16"/>
        </w:rPr>
        <w:t xml:space="preserve">] </w:t>
      </w:r>
      <w:r w:rsidRPr="00A51D2F">
        <w:rPr>
          <w:rFonts w:ascii="Times New Roman" w:hAnsi="Times New Roman" w:cs="TimesNewRomanPSMT"/>
          <w:sz w:val="22"/>
          <w:szCs w:val="22"/>
        </w:rPr>
        <w:t xml:space="preserve">Lacour T., Ohkawa, H. (1999) </w:t>
      </w:r>
      <w:r w:rsidRPr="00A51D2F">
        <w:rPr>
          <w:rFonts w:ascii="Times New Roman" w:hAnsi="Times New Roman" w:cs="TimesNewRomanPSMT"/>
          <w:sz w:val="22"/>
          <w:szCs w:val="22"/>
          <w:lang w:val="en-US"/>
        </w:rPr>
        <w:t xml:space="preserve">Engineering and biochemical characterization of the rat microsomal cytochrome P4501A1 fused to ferredoxin and ferredoxin-NADP(+) reductase from plant chloroplasts. </w:t>
      </w:r>
      <w:r w:rsidRPr="00A51D2F">
        <w:rPr>
          <w:rFonts w:ascii="Times New Roman" w:hAnsi="Times New Roman" w:cs="TimesNewRomanPSMT"/>
          <w:i/>
          <w:iCs/>
          <w:sz w:val="22"/>
          <w:szCs w:val="22"/>
        </w:rPr>
        <w:t>Biochim. Biophys. Acta</w:t>
      </w:r>
      <w:r w:rsidRPr="00A51D2F">
        <w:rPr>
          <w:rFonts w:ascii="Times New Roman" w:hAnsi="Times New Roman" w:cs="TimesNewRomanPSMT"/>
          <w:sz w:val="22"/>
          <w:szCs w:val="22"/>
        </w:rPr>
        <w:t xml:space="preserve">, </w:t>
      </w:r>
      <w:r w:rsidRPr="00A51D2F">
        <w:rPr>
          <w:rFonts w:ascii="Times New Roman" w:hAnsi="Times New Roman" w:cs="TimesNewRomanPSMT"/>
          <w:b/>
          <w:bCs/>
          <w:sz w:val="22"/>
          <w:szCs w:val="22"/>
        </w:rPr>
        <w:t>1433</w:t>
      </w:r>
      <w:r w:rsidRPr="00A51D2F">
        <w:rPr>
          <w:rFonts w:ascii="Times New Roman" w:hAnsi="Times New Roman" w:cs="TimesNewRomanPSMT"/>
          <w:sz w:val="22"/>
          <w:szCs w:val="22"/>
        </w:rPr>
        <w:t>, 87-102.</w:t>
      </w:r>
    </w:p>
    <w:p w14:paraId="64A3929B" w14:textId="77777777" w:rsidR="007A6397" w:rsidRPr="00A51D2F" w:rsidRDefault="007A6397" w:rsidP="007A6397">
      <w:pPr>
        <w:widowControl w:val="0"/>
        <w:autoSpaceDE w:val="0"/>
        <w:autoSpaceDN w:val="0"/>
        <w:adjustRightInd w:val="0"/>
        <w:ind w:left="426" w:hanging="426"/>
        <w:jc w:val="both"/>
        <w:rPr>
          <w:rFonts w:ascii="Times New Roman" w:hAnsi="Times New Roman" w:cs="e2aa"/>
          <w:sz w:val="22"/>
          <w:szCs w:val="16"/>
        </w:rPr>
      </w:pPr>
      <w:r w:rsidRPr="00A51D2F">
        <w:rPr>
          <w:rFonts w:ascii="Times New Roman" w:hAnsi="Times New Roman" w:cs="TimesNewRomanPSMT"/>
          <w:sz w:val="22"/>
          <w:szCs w:val="22"/>
        </w:rPr>
        <w:t>[5</w:t>
      </w:r>
      <w:r w:rsidR="00751F84" w:rsidRPr="00A51D2F">
        <w:rPr>
          <w:rFonts w:ascii="Times New Roman" w:hAnsi="Times New Roman" w:cs="TimesNewRomanPSMT"/>
          <w:sz w:val="22"/>
          <w:szCs w:val="22"/>
        </w:rPr>
        <w:t>3</w:t>
      </w:r>
      <w:r w:rsidRPr="00A51D2F">
        <w:rPr>
          <w:rFonts w:ascii="Times New Roman" w:hAnsi="Times New Roman" w:cs="TimesNewRomanPSMT"/>
          <w:sz w:val="22"/>
          <w:szCs w:val="22"/>
        </w:rPr>
        <w:t xml:space="preserve">] </w:t>
      </w:r>
      <w:r w:rsidRPr="00A51D2F">
        <w:rPr>
          <w:rFonts w:ascii="Times New Roman" w:hAnsi="Times New Roman" w:cs="e2aa"/>
          <w:sz w:val="22"/>
          <w:szCs w:val="16"/>
        </w:rPr>
        <w:t xml:space="preserve">Fantuzzi, A., Meharenna, Y.T., Briscoe, P.B., Sassone, C., Borgia, B., Gilardi, G. (2006) Improving catalytic properties of P450 BM3 haem domain electrodes by molecular Lego, </w:t>
      </w:r>
      <w:r w:rsidRPr="00A51D2F">
        <w:rPr>
          <w:rFonts w:ascii="Times New Roman" w:hAnsi="Times New Roman" w:cs="e2aa"/>
          <w:i/>
          <w:sz w:val="22"/>
          <w:szCs w:val="16"/>
        </w:rPr>
        <w:t>Chem. Commun. (Camb.)</w:t>
      </w:r>
      <w:r w:rsidRPr="00A51D2F">
        <w:rPr>
          <w:rFonts w:ascii="Times New Roman" w:hAnsi="Times New Roman" w:cs="e2aa"/>
          <w:sz w:val="22"/>
          <w:szCs w:val="16"/>
        </w:rPr>
        <w:t xml:space="preserve"> </w:t>
      </w:r>
      <w:r w:rsidRPr="00A51D2F">
        <w:rPr>
          <w:rFonts w:ascii="Times New Roman" w:hAnsi="Times New Roman" w:cs="e2aa"/>
          <w:b/>
          <w:sz w:val="22"/>
          <w:szCs w:val="16"/>
        </w:rPr>
        <w:t>12</w:t>
      </w:r>
      <w:r w:rsidRPr="00A51D2F">
        <w:rPr>
          <w:rFonts w:ascii="Times New Roman" w:hAnsi="Times New Roman" w:cs="e2aa"/>
          <w:sz w:val="22"/>
          <w:szCs w:val="16"/>
        </w:rPr>
        <w:t>, 1289-1291.</w:t>
      </w:r>
    </w:p>
    <w:p w14:paraId="723C287C" w14:textId="77777777" w:rsidR="007A6397" w:rsidRPr="00A51D2F" w:rsidRDefault="007A6397" w:rsidP="007A6397">
      <w:pPr>
        <w:widowControl w:val="0"/>
        <w:autoSpaceDE w:val="0"/>
        <w:autoSpaceDN w:val="0"/>
        <w:adjustRightInd w:val="0"/>
        <w:ind w:left="426" w:hanging="426"/>
        <w:jc w:val="both"/>
        <w:rPr>
          <w:rFonts w:ascii="Times New Roman" w:hAnsi="Times New Roman" w:cs="TimesNewRomanPSMT"/>
          <w:sz w:val="22"/>
          <w:szCs w:val="22"/>
        </w:rPr>
      </w:pPr>
      <w:r w:rsidRPr="00A51D2F">
        <w:rPr>
          <w:rFonts w:ascii="Times New Roman" w:hAnsi="Times New Roman" w:cs="e2aa"/>
          <w:sz w:val="22"/>
          <w:szCs w:val="16"/>
        </w:rPr>
        <w:t>[5</w:t>
      </w:r>
      <w:r w:rsidR="00751F84" w:rsidRPr="00A51D2F">
        <w:rPr>
          <w:rFonts w:ascii="Times New Roman" w:hAnsi="Times New Roman" w:cs="e2aa"/>
          <w:sz w:val="22"/>
          <w:szCs w:val="16"/>
        </w:rPr>
        <w:t>4</w:t>
      </w:r>
      <w:r w:rsidRPr="00A51D2F">
        <w:rPr>
          <w:rFonts w:ascii="Times New Roman" w:hAnsi="Times New Roman" w:cs="e2aa"/>
          <w:sz w:val="22"/>
          <w:szCs w:val="16"/>
        </w:rPr>
        <w:t xml:space="preserve">] </w:t>
      </w:r>
      <w:r w:rsidRPr="00A51D2F">
        <w:rPr>
          <w:rFonts w:ascii="Times New Roman" w:hAnsi="Times New Roman" w:cs="TimesNewRomanPSMT"/>
          <w:sz w:val="22"/>
          <w:szCs w:val="22"/>
        </w:rPr>
        <w:t xml:space="preserve">O. Sibbesen, J. J. De Voss and P. R. Montellano, </w:t>
      </w:r>
      <w:r w:rsidRPr="00A51D2F">
        <w:rPr>
          <w:rFonts w:ascii="Times New Roman" w:hAnsi="Times New Roman" w:cs="TimesNewRomanPSMT"/>
          <w:i/>
          <w:iCs/>
          <w:sz w:val="22"/>
          <w:szCs w:val="22"/>
        </w:rPr>
        <w:t>J Biol Chem</w:t>
      </w:r>
      <w:r w:rsidRPr="00A51D2F">
        <w:rPr>
          <w:rFonts w:ascii="Times New Roman" w:hAnsi="Times New Roman" w:cs="TimesNewRomanPSMT"/>
          <w:sz w:val="22"/>
          <w:szCs w:val="22"/>
        </w:rPr>
        <w:t xml:space="preserve">, 1996, </w:t>
      </w:r>
      <w:r w:rsidRPr="00A51D2F">
        <w:rPr>
          <w:rFonts w:ascii="Times New Roman" w:hAnsi="Times New Roman" w:cs="TimesNewRomanPSMT"/>
          <w:b/>
          <w:bCs/>
          <w:sz w:val="22"/>
          <w:szCs w:val="22"/>
        </w:rPr>
        <w:t>271</w:t>
      </w:r>
      <w:r w:rsidRPr="00A51D2F">
        <w:rPr>
          <w:rFonts w:ascii="Times New Roman" w:hAnsi="Times New Roman" w:cs="TimesNewRomanPSMT"/>
          <w:sz w:val="22"/>
          <w:szCs w:val="22"/>
        </w:rPr>
        <w:t>, 22462-22469.</w:t>
      </w:r>
    </w:p>
    <w:p w14:paraId="08EA17A2" w14:textId="77777777" w:rsidR="007A6397" w:rsidRPr="00A51D2F" w:rsidRDefault="007A6397" w:rsidP="007A6397">
      <w:pPr>
        <w:widowControl w:val="0"/>
        <w:autoSpaceDE w:val="0"/>
        <w:autoSpaceDN w:val="0"/>
        <w:adjustRightInd w:val="0"/>
        <w:ind w:left="426" w:hanging="426"/>
        <w:jc w:val="both"/>
        <w:rPr>
          <w:rFonts w:ascii="Times New Roman" w:hAnsi="Times New Roman" w:cs="e2aa"/>
          <w:sz w:val="22"/>
          <w:szCs w:val="16"/>
        </w:rPr>
      </w:pPr>
      <w:r w:rsidRPr="00A51D2F">
        <w:rPr>
          <w:rFonts w:ascii="Times New Roman" w:hAnsi="Times New Roman" w:cs="TimesNewRomanPSMT"/>
          <w:sz w:val="22"/>
          <w:szCs w:val="22"/>
        </w:rPr>
        <w:t>[5</w:t>
      </w:r>
      <w:r w:rsidR="00751F84" w:rsidRPr="00A51D2F">
        <w:rPr>
          <w:rFonts w:ascii="Times New Roman" w:hAnsi="Times New Roman" w:cs="TimesNewRomanPSMT"/>
          <w:sz w:val="22"/>
          <w:szCs w:val="22"/>
        </w:rPr>
        <w:t>5</w:t>
      </w:r>
      <w:r w:rsidRPr="00A51D2F">
        <w:rPr>
          <w:rFonts w:ascii="Times New Roman" w:hAnsi="Times New Roman" w:cs="TimesNewRomanPSMT"/>
          <w:sz w:val="22"/>
          <w:szCs w:val="22"/>
        </w:rPr>
        <w:t xml:space="preserve">] </w:t>
      </w:r>
      <w:r w:rsidRPr="00A51D2F">
        <w:rPr>
          <w:rFonts w:ascii="Times New Roman" w:hAnsi="Times New Roman" w:cs="e2aa"/>
          <w:sz w:val="22"/>
          <w:szCs w:val="16"/>
        </w:rPr>
        <w:t xml:space="preserve">Nodate, M., Kubota, M., Misawa, N. (2006) Functional expression system for cytochrome P450 genes using the reductase domain of self-sufficient P450RhF from Rhodococcus sp. NCIMB 9784. </w:t>
      </w:r>
      <w:r w:rsidRPr="00A51D2F">
        <w:rPr>
          <w:rFonts w:ascii="Times New Roman" w:hAnsi="Times New Roman" w:cs="e2aa"/>
          <w:i/>
          <w:sz w:val="22"/>
          <w:szCs w:val="16"/>
        </w:rPr>
        <w:t xml:space="preserve">Appl. Microbiol. Biotechnol. </w:t>
      </w:r>
      <w:r w:rsidRPr="00A51D2F">
        <w:rPr>
          <w:rFonts w:ascii="Times New Roman" w:hAnsi="Times New Roman" w:cs="e2aa"/>
          <w:b/>
          <w:sz w:val="22"/>
          <w:szCs w:val="16"/>
        </w:rPr>
        <w:t>71</w:t>
      </w:r>
      <w:r w:rsidRPr="00A51D2F">
        <w:rPr>
          <w:rFonts w:ascii="Times New Roman" w:hAnsi="Times New Roman" w:cs="e2aa"/>
          <w:sz w:val="22"/>
          <w:szCs w:val="16"/>
        </w:rPr>
        <w:t>, 455-462.</w:t>
      </w:r>
    </w:p>
    <w:p w14:paraId="17995BA0" w14:textId="77777777" w:rsidR="007A6397" w:rsidRPr="00A51D2F" w:rsidRDefault="007A6397" w:rsidP="007A6397">
      <w:pPr>
        <w:widowControl w:val="0"/>
        <w:autoSpaceDE w:val="0"/>
        <w:autoSpaceDN w:val="0"/>
        <w:adjustRightInd w:val="0"/>
        <w:ind w:left="426" w:hanging="426"/>
        <w:jc w:val="both"/>
        <w:rPr>
          <w:rFonts w:ascii="Times New Roman" w:hAnsi="Times New Roman" w:cs="AdvTimes"/>
          <w:sz w:val="22"/>
          <w:szCs w:val="16"/>
          <w:lang w:val="en-US"/>
        </w:rPr>
      </w:pPr>
      <w:r w:rsidRPr="00A51D2F">
        <w:rPr>
          <w:rFonts w:ascii="Times New Roman" w:hAnsi="Times New Roman" w:cs="TimesNewRomanPSMT"/>
          <w:sz w:val="22"/>
          <w:szCs w:val="22"/>
        </w:rPr>
        <w:t>[5</w:t>
      </w:r>
      <w:r w:rsidR="00751F84" w:rsidRPr="00A51D2F">
        <w:rPr>
          <w:rFonts w:ascii="Times New Roman" w:hAnsi="Times New Roman" w:cs="TimesNewRomanPSMT"/>
          <w:sz w:val="22"/>
          <w:szCs w:val="22"/>
        </w:rPr>
        <w:t>6</w:t>
      </w:r>
      <w:r w:rsidRPr="00A51D2F">
        <w:rPr>
          <w:rFonts w:ascii="Times New Roman" w:hAnsi="Times New Roman" w:cs="TimesNewRomanPSMT"/>
          <w:sz w:val="22"/>
          <w:szCs w:val="22"/>
        </w:rPr>
        <w:t xml:space="preserve">] </w:t>
      </w:r>
      <w:r w:rsidRPr="00A51D2F">
        <w:rPr>
          <w:rFonts w:ascii="Times New Roman" w:hAnsi="Times New Roman" w:cs="AdvTimes"/>
          <w:sz w:val="22"/>
          <w:szCs w:val="16"/>
          <w:lang w:val="en-US"/>
        </w:rPr>
        <w:t xml:space="preserve">Li, S., Podust, L.M., Sherman, D.H. (2007) </w:t>
      </w:r>
      <w:r w:rsidRPr="00A51D2F">
        <w:rPr>
          <w:rFonts w:ascii="Times New Roman" w:hAnsi="Times New Roman" w:cs="TimesNewRomanPSMT"/>
          <w:sz w:val="22"/>
          <w:szCs w:val="22"/>
          <w:lang w:val="en-US"/>
        </w:rPr>
        <w:t xml:space="preserve">Engineering and analysis of a self-sufficient biosynthetic cytochrome P450 PikC fused to the RhFRED reductase domain. </w:t>
      </w:r>
      <w:r w:rsidRPr="00A51D2F">
        <w:rPr>
          <w:rFonts w:ascii="Times New Roman" w:hAnsi="Times New Roman" w:cs="AdvTimes"/>
          <w:i/>
          <w:sz w:val="22"/>
          <w:szCs w:val="16"/>
          <w:lang w:val="en-US"/>
        </w:rPr>
        <w:t>J. Am. Chem. Soc.</w:t>
      </w:r>
      <w:r w:rsidRPr="00A51D2F">
        <w:rPr>
          <w:rFonts w:ascii="Times New Roman" w:hAnsi="Times New Roman" w:cs="AdvTimes"/>
          <w:sz w:val="22"/>
          <w:szCs w:val="16"/>
          <w:lang w:val="en-US"/>
        </w:rPr>
        <w:t xml:space="preserve"> 129, 12940-12941.</w:t>
      </w:r>
    </w:p>
    <w:p w14:paraId="715CBE52" w14:textId="77777777" w:rsidR="007A6397" w:rsidRPr="00A51D2F" w:rsidRDefault="007A6397" w:rsidP="007A6397">
      <w:pPr>
        <w:widowControl w:val="0"/>
        <w:autoSpaceDE w:val="0"/>
        <w:autoSpaceDN w:val="0"/>
        <w:adjustRightInd w:val="0"/>
        <w:ind w:left="426" w:hanging="426"/>
        <w:jc w:val="both"/>
        <w:rPr>
          <w:rFonts w:ascii="Times New Roman" w:hAnsi="Times New Roman" w:cs="AdvTimes-b"/>
          <w:sz w:val="22"/>
          <w:szCs w:val="22"/>
          <w:lang w:val="en-US"/>
        </w:rPr>
      </w:pPr>
      <w:r w:rsidRPr="00A51D2F">
        <w:rPr>
          <w:rFonts w:ascii="Times New Roman" w:hAnsi="Times New Roman" w:cs="e2aa"/>
          <w:sz w:val="22"/>
          <w:szCs w:val="16"/>
        </w:rPr>
        <w:t>[5</w:t>
      </w:r>
      <w:r w:rsidR="00751F84" w:rsidRPr="00A51D2F">
        <w:rPr>
          <w:rFonts w:ascii="Times New Roman" w:hAnsi="Times New Roman" w:cs="e2aa"/>
          <w:sz w:val="22"/>
          <w:szCs w:val="16"/>
        </w:rPr>
        <w:t>7</w:t>
      </w:r>
      <w:r w:rsidRPr="00A51D2F">
        <w:rPr>
          <w:rFonts w:ascii="Times New Roman" w:hAnsi="Times New Roman" w:cs="e2aa"/>
          <w:sz w:val="22"/>
          <w:szCs w:val="16"/>
        </w:rPr>
        <w:t xml:space="preserve">] </w:t>
      </w:r>
      <w:r w:rsidRPr="00A51D2F">
        <w:rPr>
          <w:rFonts w:ascii="Times New Roman" w:hAnsi="Times New Roman" w:cs="AdvTimes-b"/>
          <w:sz w:val="22"/>
          <w:szCs w:val="22"/>
          <w:lang w:val="en-US"/>
        </w:rPr>
        <w:t>Robin, A., Roberts,</w:t>
      </w:r>
      <w:r w:rsidRPr="00A51D2F">
        <w:rPr>
          <w:rFonts w:ascii="Times New Roman" w:hAnsi="Times New Roman" w:cs="AdvTimes-b"/>
          <w:sz w:val="15"/>
          <w:szCs w:val="15"/>
          <w:lang w:val="en-US"/>
        </w:rPr>
        <w:t xml:space="preserve"> </w:t>
      </w:r>
      <w:r w:rsidRPr="00A51D2F">
        <w:rPr>
          <w:rFonts w:ascii="Times New Roman" w:hAnsi="Times New Roman" w:cs="AdvTimes-b"/>
          <w:sz w:val="22"/>
          <w:szCs w:val="22"/>
          <w:lang w:val="en-US"/>
        </w:rPr>
        <w:t>G.A., Kisch, J., Sabbadin, F, Grogan, G., Bruce, N.,</w:t>
      </w:r>
      <w:r w:rsidRPr="00A51D2F">
        <w:rPr>
          <w:rFonts w:ascii="Times New Roman" w:hAnsi="Times New Roman" w:cs="AdvTimes-b"/>
          <w:sz w:val="15"/>
          <w:szCs w:val="15"/>
          <w:lang w:val="en-US"/>
        </w:rPr>
        <w:t xml:space="preserve"> </w:t>
      </w:r>
      <w:r w:rsidRPr="00A51D2F">
        <w:rPr>
          <w:rFonts w:ascii="Times New Roman" w:hAnsi="Times New Roman" w:cs="AdvTimes-b"/>
          <w:sz w:val="22"/>
          <w:szCs w:val="22"/>
          <w:lang w:val="en-US"/>
        </w:rPr>
        <w:t>Turner, N.J.,</w:t>
      </w:r>
      <w:r w:rsidRPr="00A51D2F">
        <w:rPr>
          <w:rFonts w:ascii="Times New Roman" w:hAnsi="Times New Roman" w:cs="AdvTimes-b"/>
          <w:sz w:val="15"/>
          <w:szCs w:val="15"/>
          <w:lang w:val="en-US"/>
        </w:rPr>
        <w:t xml:space="preserve"> </w:t>
      </w:r>
      <w:r w:rsidRPr="00A51D2F">
        <w:rPr>
          <w:rFonts w:ascii="Times New Roman" w:hAnsi="Times New Roman" w:cs="AdvTimes-b"/>
          <w:sz w:val="22"/>
          <w:szCs w:val="22"/>
          <w:lang w:val="en-US"/>
        </w:rPr>
        <w:t>Flitsch, S.L. (</w:t>
      </w:r>
      <w:r w:rsidRPr="00A51D2F">
        <w:rPr>
          <w:rFonts w:ascii="Times New Roman" w:hAnsi="Times New Roman" w:cs="AdvMyriad_I"/>
          <w:sz w:val="22"/>
          <w:szCs w:val="17"/>
          <w:lang w:val="en-US"/>
        </w:rPr>
        <w:t xml:space="preserve">2009) </w:t>
      </w:r>
      <w:r w:rsidRPr="00A51D2F">
        <w:rPr>
          <w:rFonts w:ascii="Times New Roman" w:hAnsi="Times New Roman" w:cs="TimesNewRomanPSMT"/>
          <w:sz w:val="22"/>
          <w:szCs w:val="22"/>
          <w:lang w:val="en-US"/>
        </w:rPr>
        <w:t xml:space="preserve">Engineering and improvement of the efficiency of a chimeric [P450cam-RhFRed reductase domain] enzyme. </w:t>
      </w:r>
      <w:r w:rsidRPr="00A51D2F">
        <w:rPr>
          <w:rFonts w:ascii="Times New Roman" w:hAnsi="Times New Roman" w:cs="AdvMyriad_I"/>
          <w:i/>
          <w:sz w:val="22"/>
          <w:szCs w:val="17"/>
          <w:lang w:val="en-US"/>
        </w:rPr>
        <w:t>Chem. Commun. (Camb.)</w:t>
      </w:r>
      <w:r w:rsidRPr="00A51D2F">
        <w:rPr>
          <w:rFonts w:ascii="Times New Roman" w:hAnsi="Times New Roman" w:cs="AdvMyriad_I"/>
          <w:sz w:val="22"/>
          <w:szCs w:val="17"/>
          <w:lang w:val="en-US"/>
        </w:rPr>
        <w:t xml:space="preserve"> </w:t>
      </w:r>
      <w:r w:rsidRPr="00A51D2F">
        <w:rPr>
          <w:rFonts w:ascii="Times New Roman" w:hAnsi="Times New Roman" w:cs="AdvMyriad_I"/>
          <w:b/>
          <w:sz w:val="22"/>
          <w:szCs w:val="17"/>
          <w:lang w:val="en-US"/>
        </w:rPr>
        <w:t>18</w:t>
      </w:r>
      <w:r w:rsidRPr="00A51D2F">
        <w:rPr>
          <w:rFonts w:ascii="Times New Roman" w:hAnsi="Times New Roman" w:cs="AdvMyriad_I"/>
          <w:sz w:val="22"/>
          <w:szCs w:val="17"/>
          <w:lang w:val="en-US"/>
        </w:rPr>
        <w:t>, 2478-2480.</w:t>
      </w:r>
    </w:p>
    <w:p w14:paraId="0DFE4EA5" w14:textId="77777777" w:rsidR="007A6397" w:rsidRPr="00A51D2F" w:rsidRDefault="007A6397" w:rsidP="007A6397">
      <w:pPr>
        <w:widowControl w:val="0"/>
        <w:autoSpaceDE w:val="0"/>
        <w:autoSpaceDN w:val="0"/>
        <w:adjustRightInd w:val="0"/>
        <w:ind w:left="426" w:hanging="426"/>
        <w:jc w:val="both"/>
        <w:rPr>
          <w:rFonts w:ascii="Times New Roman" w:hAnsi="Times New Roman" w:cs="e2aa"/>
          <w:sz w:val="22"/>
          <w:szCs w:val="16"/>
        </w:rPr>
      </w:pPr>
      <w:r w:rsidRPr="00A51D2F">
        <w:rPr>
          <w:rFonts w:ascii="Times New Roman" w:hAnsi="Times New Roman" w:cs="AdvPA2E5"/>
          <w:sz w:val="22"/>
          <w:szCs w:val="20"/>
        </w:rPr>
        <w:t>[5</w:t>
      </w:r>
      <w:r w:rsidR="00751F84" w:rsidRPr="00A51D2F">
        <w:rPr>
          <w:rFonts w:ascii="Times New Roman" w:hAnsi="Times New Roman" w:cs="AdvPA2E5"/>
          <w:sz w:val="22"/>
          <w:szCs w:val="20"/>
        </w:rPr>
        <w:t>8</w:t>
      </w:r>
      <w:r w:rsidRPr="00A51D2F">
        <w:rPr>
          <w:rFonts w:ascii="Times New Roman" w:hAnsi="Times New Roman" w:cs="AdvPA2E5"/>
          <w:sz w:val="22"/>
          <w:szCs w:val="20"/>
        </w:rPr>
        <w:t xml:space="preserve">] </w:t>
      </w:r>
      <w:r w:rsidRPr="00A51D2F">
        <w:rPr>
          <w:rFonts w:ascii="Times New Roman" w:hAnsi="Times New Roman" w:cs="e2aa"/>
          <w:sz w:val="22"/>
          <w:szCs w:val="16"/>
        </w:rPr>
        <w:t xml:space="preserve">Kubota, M., Nodate, M., Yasumoto-Hirose, M., Uchiyama, T., Kagami, O., Shizuri, Y., Misawa, N. (2005) Isolation and functional analysis of cytochrome P450 CYP153A genes from various environments. </w:t>
      </w:r>
      <w:r w:rsidRPr="00A51D2F">
        <w:rPr>
          <w:rFonts w:ascii="Times New Roman" w:hAnsi="Times New Roman" w:cs="e2aa"/>
          <w:i/>
          <w:sz w:val="22"/>
          <w:szCs w:val="16"/>
        </w:rPr>
        <w:t>Biosci. Biotechnol. Biochem.</w:t>
      </w:r>
      <w:r w:rsidRPr="00A51D2F">
        <w:rPr>
          <w:rFonts w:ascii="Times New Roman" w:hAnsi="Times New Roman" w:cs="e2aa"/>
          <w:sz w:val="22"/>
          <w:szCs w:val="16"/>
        </w:rPr>
        <w:t xml:space="preserve"> </w:t>
      </w:r>
      <w:r w:rsidRPr="00A51D2F">
        <w:rPr>
          <w:rFonts w:ascii="Times New Roman" w:hAnsi="Times New Roman" w:cs="e2aa"/>
          <w:b/>
          <w:sz w:val="22"/>
          <w:szCs w:val="16"/>
        </w:rPr>
        <w:t>69</w:t>
      </w:r>
      <w:r w:rsidRPr="00A51D2F">
        <w:rPr>
          <w:rFonts w:ascii="Times New Roman" w:hAnsi="Times New Roman" w:cs="e2aa"/>
          <w:sz w:val="22"/>
          <w:szCs w:val="16"/>
        </w:rPr>
        <w:t>, 2421-2430.</w:t>
      </w:r>
    </w:p>
    <w:p w14:paraId="701BD758" w14:textId="77777777" w:rsidR="007A6397" w:rsidRPr="00A51D2F" w:rsidRDefault="007A6397" w:rsidP="007A6397">
      <w:pPr>
        <w:widowControl w:val="0"/>
        <w:autoSpaceDE w:val="0"/>
        <w:autoSpaceDN w:val="0"/>
        <w:adjustRightInd w:val="0"/>
        <w:ind w:left="426" w:hanging="426"/>
        <w:jc w:val="both"/>
        <w:rPr>
          <w:rFonts w:ascii="Times New Roman" w:hAnsi="Times New Roman" w:cs="AdvPA2E5"/>
          <w:sz w:val="22"/>
          <w:szCs w:val="13"/>
        </w:rPr>
      </w:pPr>
      <w:r w:rsidRPr="00A51D2F">
        <w:rPr>
          <w:rFonts w:ascii="Times New Roman" w:hAnsi="Times New Roman" w:cs="TimesNewRomanPSMT"/>
          <w:sz w:val="22"/>
          <w:szCs w:val="22"/>
        </w:rPr>
        <w:t>[5</w:t>
      </w:r>
      <w:r w:rsidR="00751F84" w:rsidRPr="00A51D2F">
        <w:rPr>
          <w:rFonts w:ascii="Times New Roman" w:hAnsi="Times New Roman" w:cs="TimesNewRomanPSMT"/>
          <w:sz w:val="22"/>
          <w:szCs w:val="22"/>
        </w:rPr>
        <w:t>9</w:t>
      </w:r>
      <w:r w:rsidRPr="00A51D2F">
        <w:rPr>
          <w:rFonts w:ascii="Times New Roman" w:hAnsi="Times New Roman" w:cs="TimesNewRomanPSMT"/>
          <w:sz w:val="22"/>
          <w:szCs w:val="22"/>
        </w:rPr>
        <w:t>]</w:t>
      </w:r>
      <w:r w:rsidRPr="00A51D2F">
        <w:rPr>
          <w:rFonts w:ascii="Times New Roman" w:hAnsi="Times New Roman" w:cs="AdvPSA183"/>
          <w:sz w:val="22"/>
          <w:szCs w:val="14"/>
        </w:rPr>
        <w:t xml:space="preserve"> </w:t>
      </w:r>
      <w:r w:rsidRPr="00A51D2F">
        <w:rPr>
          <w:rFonts w:ascii="Times New Roman" w:hAnsi="Times New Roman" w:cs="AdvPA2E5"/>
          <w:sz w:val="22"/>
          <w:szCs w:val="20"/>
        </w:rPr>
        <w:t>Choi, K.Y., Jung, E.O., Jung, D.H., Pandey, B.P., Lee, N., Yun, H., Park, H.Y., Kim, B.G. (</w:t>
      </w:r>
      <w:r w:rsidRPr="00A51D2F">
        <w:rPr>
          <w:rFonts w:ascii="Times New Roman" w:hAnsi="Times New Roman" w:cs="AdvP94BA"/>
          <w:sz w:val="22"/>
          <w:szCs w:val="14"/>
        </w:rPr>
        <w:t xml:space="preserve">2012) </w:t>
      </w:r>
      <w:r w:rsidRPr="00A51D2F">
        <w:rPr>
          <w:rFonts w:ascii="Times New Roman" w:hAnsi="Times New Roman" w:cs="AdvPAC40"/>
          <w:sz w:val="22"/>
          <w:szCs w:val="36"/>
        </w:rPr>
        <w:t>Novel Iron–Sulfur Containing NADPH-Reductase From Nocardia farcinica IFM10152 and Fusion Construction With CYP51 Lanosterol Demethylase</w:t>
      </w:r>
      <w:r w:rsidRPr="00A51D2F">
        <w:rPr>
          <w:rFonts w:ascii="Times New Roman" w:hAnsi="Times New Roman" w:cs="AdvPA2E5"/>
          <w:sz w:val="22"/>
          <w:szCs w:val="13"/>
        </w:rPr>
        <w:t xml:space="preserve">. </w:t>
      </w:r>
      <w:r w:rsidRPr="00A51D2F">
        <w:rPr>
          <w:rFonts w:ascii="Times New Roman" w:hAnsi="Times New Roman" w:cs="AdvP94BA"/>
          <w:i/>
          <w:sz w:val="22"/>
          <w:szCs w:val="14"/>
        </w:rPr>
        <w:t>Biotechnol. Bioeng.</w:t>
      </w:r>
      <w:r w:rsidRPr="00A51D2F">
        <w:rPr>
          <w:rFonts w:ascii="Times New Roman" w:hAnsi="Times New Roman" w:cs="AdvP94BA"/>
          <w:sz w:val="22"/>
          <w:szCs w:val="14"/>
        </w:rPr>
        <w:t xml:space="preserve"> </w:t>
      </w:r>
      <w:r w:rsidRPr="00A51D2F">
        <w:rPr>
          <w:rFonts w:ascii="Times New Roman" w:hAnsi="Times New Roman" w:cs="AdvP94BA"/>
          <w:b/>
          <w:sz w:val="22"/>
          <w:szCs w:val="14"/>
        </w:rPr>
        <w:t>109</w:t>
      </w:r>
      <w:r w:rsidRPr="00A51D2F">
        <w:rPr>
          <w:rFonts w:ascii="Times New Roman" w:hAnsi="Times New Roman" w:cs="AdvP94BA"/>
          <w:sz w:val="22"/>
          <w:szCs w:val="14"/>
        </w:rPr>
        <w:t>, 630-636.</w:t>
      </w:r>
    </w:p>
    <w:p w14:paraId="77214F24" w14:textId="77777777" w:rsidR="007A6397" w:rsidRPr="00A51D2F" w:rsidRDefault="007A6397" w:rsidP="007A6397">
      <w:pPr>
        <w:widowControl w:val="0"/>
        <w:autoSpaceDE w:val="0"/>
        <w:autoSpaceDN w:val="0"/>
        <w:adjustRightInd w:val="0"/>
        <w:ind w:left="426" w:hanging="426"/>
        <w:jc w:val="both"/>
        <w:rPr>
          <w:rFonts w:ascii="Times New Roman" w:hAnsi="Times New Roman" w:cs="AdvPSA183"/>
          <w:sz w:val="22"/>
          <w:szCs w:val="14"/>
        </w:rPr>
      </w:pPr>
      <w:r w:rsidRPr="00A51D2F">
        <w:rPr>
          <w:rFonts w:ascii="Times New Roman" w:hAnsi="Times New Roman" w:cs="TimesNewRomanPSMT"/>
          <w:sz w:val="22"/>
          <w:szCs w:val="22"/>
        </w:rPr>
        <w:t>[</w:t>
      </w:r>
      <w:r w:rsidR="00751F84" w:rsidRPr="00A51D2F">
        <w:rPr>
          <w:rFonts w:ascii="Times New Roman" w:hAnsi="Times New Roman" w:cs="TimesNewRomanPSMT"/>
          <w:sz w:val="22"/>
          <w:szCs w:val="22"/>
        </w:rPr>
        <w:t>60</w:t>
      </w:r>
      <w:r w:rsidRPr="00A51D2F">
        <w:rPr>
          <w:rFonts w:ascii="Times New Roman" w:hAnsi="Times New Roman" w:cs="TimesNewRomanPSMT"/>
          <w:sz w:val="22"/>
          <w:szCs w:val="22"/>
        </w:rPr>
        <w:t xml:space="preserve">] </w:t>
      </w:r>
      <w:r w:rsidRPr="00A51D2F">
        <w:rPr>
          <w:rFonts w:ascii="Times New Roman" w:hAnsi="Times New Roman" w:cs="AdvPSA183"/>
          <w:sz w:val="22"/>
          <w:szCs w:val="14"/>
        </w:rPr>
        <w:t xml:space="preserve">Otey, C.R., Landwehr, M., Endelman, J.B., Hiraga, K., Bloom, J.D., Arnold, F.H. (2006) Structure-guided recombination creates an artificial family of cytochromes p450. </w:t>
      </w:r>
      <w:r w:rsidRPr="00A51D2F">
        <w:rPr>
          <w:rFonts w:ascii="Times New Roman" w:hAnsi="Times New Roman" w:cs="AdvPSA183"/>
          <w:i/>
          <w:sz w:val="22"/>
          <w:szCs w:val="14"/>
        </w:rPr>
        <w:t>PLoS Biol.</w:t>
      </w:r>
      <w:r w:rsidRPr="00A51D2F">
        <w:rPr>
          <w:rFonts w:ascii="Times New Roman" w:hAnsi="Times New Roman" w:cs="AdvPSA183"/>
          <w:sz w:val="22"/>
          <w:szCs w:val="14"/>
        </w:rPr>
        <w:t xml:space="preserve"> </w:t>
      </w:r>
      <w:r w:rsidRPr="00A51D2F">
        <w:rPr>
          <w:rFonts w:ascii="Times New Roman" w:hAnsi="Times New Roman" w:cs="AdvPSA183"/>
          <w:b/>
          <w:sz w:val="22"/>
          <w:szCs w:val="14"/>
        </w:rPr>
        <w:t>4</w:t>
      </w:r>
      <w:r w:rsidRPr="00A51D2F">
        <w:rPr>
          <w:rFonts w:ascii="Times New Roman" w:hAnsi="Times New Roman" w:cs="AdvPSA183"/>
          <w:sz w:val="22"/>
          <w:szCs w:val="14"/>
        </w:rPr>
        <w:t>, e112.</w:t>
      </w:r>
    </w:p>
    <w:p w14:paraId="53E601CD" w14:textId="77777777" w:rsidR="007A6397" w:rsidRPr="00A51D2F" w:rsidRDefault="007A6397" w:rsidP="007A6397">
      <w:pPr>
        <w:widowControl w:val="0"/>
        <w:autoSpaceDE w:val="0"/>
        <w:autoSpaceDN w:val="0"/>
        <w:adjustRightInd w:val="0"/>
        <w:ind w:left="426" w:hanging="426"/>
        <w:jc w:val="both"/>
        <w:rPr>
          <w:rFonts w:ascii="Times New Roman" w:hAnsi="Times New Roman" w:cs="AdvPSA189"/>
          <w:sz w:val="22"/>
          <w:szCs w:val="40"/>
        </w:rPr>
      </w:pPr>
      <w:r w:rsidRPr="00A51D2F">
        <w:rPr>
          <w:rFonts w:ascii="Times New Roman" w:hAnsi="Times New Roman" w:cs="TimesNewRomanPSMT"/>
          <w:sz w:val="22"/>
          <w:szCs w:val="22"/>
        </w:rPr>
        <w:t>[</w:t>
      </w:r>
      <w:r w:rsidR="00751F84" w:rsidRPr="00A51D2F">
        <w:rPr>
          <w:rFonts w:ascii="Times New Roman" w:hAnsi="Times New Roman" w:cs="TimesNewRomanPSMT"/>
          <w:sz w:val="22"/>
          <w:szCs w:val="22"/>
        </w:rPr>
        <w:t>61</w:t>
      </w:r>
      <w:r w:rsidRPr="00A51D2F">
        <w:rPr>
          <w:rFonts w:ascii="Times New Roman" w:hAnsi="Times New Roman" w:cs="TimesNewRomanPSMT"/>
          <w:sz w:val="22"/>
          <w:szCs w:val="22"/>
        </w:rPr>
        <w:t>] Landwehr, M., Carbone, M., Otey, C.R., Li, Y., Arnold, F.H.</w:t>
      </w:r>
      <w:r w:rsidRPr="00A51D2F">
        <w:rPr>
          <w:rFonts w:ascii="Times New Roman" w:hAnsi="Times New Roman" w:cs="AdvPSHN-M"/>
          <w:color w:val="000066"/>
          <w:sz w:val="22"/>
          <w:szCs w:val="12"/>
        </w:rPr>
        <w:t xml:space="preserve"> (</w:t>
      </w:r>
      <w:r w:rsidRPr="00A51D2F">
        <w:rPr>
          <w:rFonts w:ascii="Times New Roman" w:hAnsi="Times New Roman" w:cs="AdvPSA183"/>
          <w:sz w:val="22"/>
          <w:szCs w:val="16"/>
        </w:rPr>
        <w:t xml:space="preserve">2007) </w:t>
      </w:r>
      <w:r w:rsidRPr="00A51D2F">
        <w:rPr>
          <w:rFonts w:ascii="Times New Roman" w:hAnsi="Times New Roman" w:cs="AdvPSA189"/>
          <w:sz w:val="22"/>
          <w:szCs w:val="40"/>
        </w:rPr>
        <w:t xml:space="preserve">Diversification of Catalytic Function in a Synthetic Family of Chimeric Cytochrome P450s. </w:t>
      </w:r>
      <w:r w:rsidRPr="00A51D2F">
        <w:rPr>
          <w:rFonts w:ascii="Times New Roman" w:hAnsi="Times New Roman" w:cs="AdvPSA183"/>
          <w:i/>
          <w:sz w:val="22"/>
          <w:szCs w:val="16"/>
        </w:rPr>
        <w:t>Chem. Biol.</w:t>
      </w:r>
      <w:r w:rsidRPr="00A51D2F">
        <w:rPr>
          <w:rFonts w:ascii="Times New Roman" w:hAnsi="Times New Roman" w:cs="AdvPSA183"/>
          <w:sz w:val="22"/>
          <w:szCs w:val="16"/>
        </w:rPr>
        <w:t xml:space="preserve"> </w:t>
      </w:r>
      <w:r w:rsidRPr="00A51D2F">
        <w:rPr>
          <w:rFonts w:ascii="Times New Roman" w:hAnsi="Times New Roman" w:cs="AdvPSA183"/>
          <w:b/>
          <w:sz w:val="22"/>
          <w:szCs w:val="16"/>
        </w:rPr>
        <w:t>14</w:t>
      </w:r>
      <w:r w:rsidRPr="00A51D2F">
        <w:rPr>
          <w:rFonts w:ascii="Times New Roman" w:hAnsi="Times New Roman" w:cs="AdvPSA183"/>
          <w:sz w:val="22"/>
          <w:szCs w:val="16"/>
        </w:rPr>
        <w:t>, 269-278.</w:t>
      </w:r>
    </w:p>
    <w:p w14:paraId="39DFFAB4" w14:textId="77777777" w:rsidR="00A97607" w:rsidRPr="00A51D2F" w:rsidRDefault="00A97607" w:rsidP="005715CD">
      <w:pPr>
        <w:widowControl w:val="0"/>
        <w:autoSpaceDE w:val="0"/>
        <w:autoSpaceDN w:val="0"/>
        <w:adjustRightInd w:val="0"/>
        <w:jc w:val="both"/>
        <w:rPr>
          <w:rFonts w:ascii="Times New Roman" w:hAnsi="Times New Roman" w:cs="AdvPSA183"/>
          <w:sz w:val="22"/>
          <w:szCs w:val="14"/>
        </w:rPr>
      </w:pPr>
    </w:p>
    <w:p w14:paraId="60A18E13" w14:textId="77777777" w:rsidR="00D64043" w:rsidRPr="00A51D2F" w:rsidRDefault="00D64043" w:rsidP="00AC6062">
      <w:pPr>
        <w:widowControl w:val="0"/>
        <w:autoSpaceDE w:val="0"/>
        <w:autoSpaceDN w:val="0"/>
        <w:adjustRightInd w:val="0"/>
        <w:jc w:val="both"/>
        <w:rPr>
          <w:rFonts w:ascii="Times New Roman" w:hAnsi="Times New Roman" w:cs="AdvP94BA"/>
          <w:sz w:val="22"/>
          <w:szCs w:val="14"/>
        </w:rPr>
      </w:pPr>
    </w:p>
    <w:p w14:paraId="30D46212" w14:textId="77777777" w:rsidR="003A34CE" w:rsidRPr="00A51D2F" w:rsidRDefault="00EE5E3B" w:rsidP="003A34CE">
      <w:pPr>
        <w:widowControl w:val="0"/>
        <w:autoSpaceDE w:val="0"/>
        <w:autoSpaceDN w:val="0"/>
        <w:adjustRightInd w:val="0"/>
        <w:spacing w:line="360" w:lineRule="auto"/>
        <w:jc w:val="both"/>
        <w:rPr>
          <w:rFonts w:ascii="Times New Roman" w:hAnsi="Times New Roman"/>
        </w:rPr>
      </w:pPr>
      <w:r w:rsidRPr="00A51D2F">
        <w:rPr>
          <w:rFonts w:ascii="Times New Roman" w:hAnsi="Times New Roman"/>
        </w:rPr>
        <w:br w:type="page"/>
      </w:r>
      <w:r w:rsidR="003A34CE" w:rsidRPr="00A51D2F">
        <w:rPr>
          <w:rFonts w:ascii="Times New Roman" w:hAnsi="Times New Roman"/>
        </w:rPr>
        <w:t>Table 1</w:t>
      </w:r>
    </w:p>
    <w:p w14:paraId="5EC306FB" w14:textId="77777777" w:rsidR="003A34CE" w:rsidRPr="00A51D2F" w:rsidRDefault="003A34CE" w:rsidP="003A34CE">
      <w:pPr>
        <w:widowControl w:val="0"/>
        <w:autoSpaceDE w:val="0"/>
        <w:autoSpaceDN w:val="0"/>
        <w:adjustRightInd w:val="0"/>
        <w:spacing w:line="360" w:lineRule="auto"/>
        <w:jc w:val="both"/>
        <w:rPr>
          <w:rFonts w:ascii="Times New Roman" w:hAnsi="Times New Roman"/>
        </w:rPr>
      </w:pPr>
      <w:r w:rsidRPr="00A51D2F">
        <w:rPr>
          <w:rFonts w:ascii="Times New Roman" w:hAnsi="Times New Roman"/>
        </w:rPr>
        <w:t>Classification of P450 systems by topology of the redox chain [</w:t>
      </w:r>
      <w:r w:rsidR="00D2009F" w:rsidRPr="00A51D2F">
        <w:rPr>
          <w:rFonts w:ascii="Times New Roman" w:hAnsi="Times New Roman"/>
        </w:rPr>
        <w:t>ad</w:t>
      </w:r>
      <w:r w:rsidR="00253F4D" w:rsidRPr="00A51D2F">
        <w:rPr>
          <w:rFonts w:ascii="Times New Roman" w:hAnsi="Times New Roman"/>
        </w:rPr>
        <w:t>a</w:t>
      </w:r>
      <w:r w:rsidR="00136D84" w:rsidRPr="00A51D2F">
        <w:rPr>
          <w:rFonts w:ascii="Times New Roman" w:hAnsi="Times New Roman"/>
        </w:rPr>
        <w:t xml:space="preserve">pted from ref </w:t>
      </w:r>
      <w:r w:rsidR="00654838" w:rsidRPr="00A51D2F">
        <w:rPr>
          <w:rFonts w:ascii="Times New Roman" w:hAnsi="Times New Roman"/>
        </w:rPr>
        <w:t>1</w:t>
      </w:r>
      <w:r w:rsidR="005D71D8" w:rsidRPr="00A51D2F">
        <w:rPr>
          <w:rFonts w:ascii="Times New Roman" w:hAnsi="Times New Roman"/>
        </w:rPr>
        <w:t>8</w:t>
      </w:r>
      <w:r w:rsidRPr="00A51D2F">
        <w:rPr>
          <w:rFonts w:ascii="Times New Roman" w:hAnsi="Times New Roman"/>
        </w:rPr>
        <w:t>].</w:t>
      </w:r>
    </w:p>
    <w:p w14:paraId="7AEFBF18" w14:textId="77777777" w:rsidR="003A34CE" w:rsidRPr="00A51D2F" w:rsidRDefault="003A34CE" w:rsidP="00D617AC">
      <w:pPr>
        <w:widowControl w:val="0"/>
        <w:autoSpaceDE w:val="0"/>
        <w:autoSpaceDN w:val="0"/>
        <w:adjustRightInd w:val="0"/>
        <w:spacing w:line="360" w:lineRule="auto"/>
        <w:ind w:left="709" w:hanging="709"/>
        <w:jc w:val="both"/>
        <w:rPr>
          <w:rFonts w:ascii="Times New Roman" w:hAnsi="Times New Roman"/>
        </w:rPr>
      </w:pPr>
    </w:p>
    <w:tbl>
      <w:tblPr>
        <w:tblStyle w:val="TableGrid"/>
        <w:tblW w:w="0" w:type="auto"/>
        <w:tblLook w:val="00BF" w:firstRow="1" w:lastRow="0" w:firstColumn="1" w:lastColumn="0" w:noHBand="0" w:noVBand="0"/>
      </w:tblPr>
      <w:tblGrid>
        <w:gridCol w:w="2047"/>
        <w:gridCol w:w="6243"/>
      </w:tblGrid>
      <w:tr w:rsidR="003A34CE" w:rsidRPr="00A51D2F" w14:paraId="3D7CEB06" w14:textId="77777777">
        <w:tc>
          <w:tcPr>
            <w:tcW w:w="2093" w:type="dxa"/>
          </w:tcPr>
          <w:p w14:paraId="5A82FBD8" w14:textId="77777777" w:rsidR="003A34CE" w:rsidRPr="00A51D2F" w:rsidRDefault="00253F4D" w:rsidP="00D617AC">
            <w:pPr>
              <w:widowControl w:val="0"/>
              <w:autoSpaceDE w:val="0"/>
              <w:autoSpaceDN w:val="0"/>
              <w:adjustRightInd w:val="0"/>
              <w:spacing w:line="360" w:lineRule="auto"/>
              <w:jc w:val="both"/>
              <w:rPr>
                <w:rFonts w:ascii="Times New Roman" w:hAnsi="Times New Roman"/>
              </w:rPr>
            </w:pPr>
            <w:r w:rsidRPr="00A51D2F">
              <w:rPr>
                <w:rFonts w:ascii="Times New Roman" w:hAnsi="Times New Roman"/>
              </w:rPr>
              <w:t xml:space="preserve">P450 </w:t>
            </w:r>
            <w:r w:rsidR="003A34CE" w:rsidRPr="00A51D2F">
              <w:rPr>
                <w:rFonts w:ascii="Times New Roman" w:hAnsi="Times New Roman"/>
              </w:rPr>
              <w:t>Class</w:t>
            </w:r>
          </w:p>
        </w:tc>
        <w:tc>
          <w:tcPr>
            <w:tcW w:w="6423" w:type="dxa"/>
          </w:tcPr>
          <w:p w14:paraId="6E047EAF" w14:textId="77777777" w:rsidR="003A34CE" w:rsidRPr="00A51D2F" w:rsidRDefault="003A34CE" w:rsidP="00D617AC">
            <w:pPr>
              <w:widowControl w:val="0"/>
              <w:autoSpaceDE w:val="0"/>
              <w:autoSpaceDN w:val="0"/>
              <w:adjustRightInd w:val="0"/>
              <w:spacing w:line="360" w:lineRule="auto"/>
              <w:jc w:val="both"/>
              <w:rPr>
                <w:rFonts w:ascii="Times New Roman" w:hAnsi="Times New Roman"/>
              </w:rPr>
            </w:pPr>
            <w:r w:rsidRPr="00A51D2F">
              <w:rPr>
                <w:rFonts w:ascii="Times New Roman" w:hAnsi="Times New Roman"/>
              </w:rPr>
              <w:t>Electron transport chain</w:t>
            </w:r>
          </w:p>
        </w:tc>
      </w:tr>
      <w:tr w:rsidR="003A34CE" w:rsidRPr="00A51D2F" w14:paraId="2170BE41" w14:textId="77777777">
        <w:tc>
          <w:tcPr>
            <w:tcW w:w="2093" w:type="dxa"/>
          </w:tcPr>
          <w:p w14:paraId="7C510AEF" w14:textId="77777777" w:rsidR="003A34CE" w:rsidRPr="00A51D2F" w:rsidRDefault="003A34CE" w:rsidP="00D617AC">
            <w:pPr>
              <w:widowControl w:val="0"/>
              <w:autoSpaceDE w:val="0"/>
              <w:autoSpaceDN w:val="0"/>
              <w:adjustRightInd w:val="0"/>
              <w:spacing w:line="360" w:lineRule="auto"/>
              <w:jc w:val="both"/>
              <w:rPr>
                <w:rFonts w:ascii="Times New Roman" w:hAnsi="Times New Roman"/>
              </w:rPr>
            </w:pPr>
            <w:r w:rsidRPr="00A51D2F">
              <w:rPr>
                <w:rFonts w:ascii="Times New Roman" w:hAnsi="Times New Roman"/>
              </w:rPr>
              <w:t>Class I</w:t>
            </w:r>
          </w:p>
        </w:tc>
        <w:tc>
          <w:tcPr>
            <w:tcW w:w="6423" w:type="dxa"/>
          </w:tcPr>
          <w:p w14:paraId="4C1D7726" w14:textId="77777777" w:rsidR="003A34CE" w:rsidRPr="00A51D2F" w:rsidRDefault="00D2009F" w:rsidP="00D617AC">
            <w:pPr>
              <w:widowControl w:val="0"/>
              <w:autoSpaceDE w:val="0"/>
              <w:autoSpaceDN w:val="0"/>
              <w:adjustRightInd w:val="0"/>
              <w:spacing w:line="360" w:lineRule="auto"/>
              <w:jc w:val="both"/>
              <w:rPr>
                <w:rFonts w:ascii="Times New Roman" w:hAnsi="Times New Roman"/>
                <w:sz w:val="22"/>
              </w:rPr>
            </w:pPr>
            <w:r w:rsidRPr="00A51D2F">
              <w:rPr>
                <w:rFonts w:ascii="Times New Roman" w:hAnsi="Times New Roman" w:cs="AdvTT6120e2aa"/>
                <w:sz w:val="22"/>
                <w:szCs w:val="16"/>
              </w:rPr>
              <w:t xml:space="preserve">NAD(P)H </w:t>
            </w:r>
            <w:r w:rsidRPr="00A51D2F">
              <w:rPr>
                <w:rFonts w:ascii="Times New Roman" w:hAnsi="Menlo Regular" w:cs="Menlo Regular"/>
                <w:sz w:val="22"/>
              </w:rPr>
              <w:t>▸</w:t>
            </w:r>
            <w:r w:rsidRPr="00A51D2F">
              <w:rPr>
                <w:rFonts w:ascii="Times New Roman" w:hAnsi="Times New Roman" w:cs="AdvTT6120e2aa"/>
                <w:sz w:val="22"/>
              </w:rPr>
              <w:t xml:space="preserve"> </w:t>
            </w:r>
            <w:r w:rsidRPr="00A51D2F">
              <w:rPr>
                <w:rFonts w:ascii="Times New Roman" w:hAnsi="Times New Roman" w:cs="AdvTT6120e2aa"/>
                <w:sz w:val="22"/>
                <w:szCs w:val="16"/>
              </w:rPr>
              <w:t xml:space="preserve">[FdR] </w:t>
            </w:r>
            <w:r w:rsidRPr="00A51D2F">
              <w:rPr>
                <w:rFonts w:ascii="Times New Roman" w:hAnsi="Menlo Regular" w:cs="Menlo Regular"/>
                <w:sz w:val="22"/>
              </w:rPr>
              <w:t>▸</w:t>
            </w:r>
            <w:r w:rsidRPr="00A51D2F">
              <w:rPr>
                <w:rFonts w:ascii="Times New Roman" w:hAnsi="Times New Roman" w:cs="AdvTT6120e2aa"/>
                <w:sz w:val="22"/>
                <w:szCs w:val="16"/>
              </w:rPr>
              <w:t xml:space="preserve">[Fdx] </w:t>
            </w:r>
            <w:r w:rsidRPr="00A51D2F">
              <w:rPr>
                <w:rFonts w:ascii="Times New Roman" w:hAnsi="Menlo Regular" w:cs="Menlo Regular"/>
                <w:sz w:val="22"/>
              </w:rPr>
              <w:t>▸</w:t>
            </w:r>
            <w:r w:rsidRPr="00A51D2F">
              <w:rPr>
                <w:rFonts w:ascii="Times New Roman" w:hAnsi="Times New Roman" w:cs="AdvTT6120e2aa"/>
                <w:sz w:val="22"/>
              </w:rPr>
              <w:t xml:space="preserve"> </w:t>
            </w:r>
            <w:r w:rsidRPr="00A51D2F">
              <w:rPr>
                <w:rFonts w:ascii="Times New Roman" w:hAnsi="Times New Roman" w:cs="AdvTT6120e2aa"/>
                <w:sz w:val="22"/>
                <w:szCs w:val="16"/>
              </w:rPr>
              <w:t>[P450]</w:t>
            </w:r>
          </w:p>
        </w:tc>
      </w:tr>
      <w:tr w:rsidR="003A34CE" w:rsidRPr="00A51D2F" w14:paraId="1D2DEE31" w14:textId="77777777">
        <w:tc>
          <w:tcPr>
            <w:tcW w:w="2093" w:type="dxa"/>
          </w:tcPr>
          <w:p w14:paraId="7D3F8818" w14:textId="77777777" w:rsidR="003A34CE" w:rsidRPr="00A51D2F" w:rsidRDefault="003A34CE" w:rsidP="00D617AC">
            <w:pPr>
              <w:widowControl w:val="0"/>
              <w:autoSpaceDE w:val="0"/>
              <w:autoSpaceDN w:val="0"/>
              <w:adjustRightInd w:val="0"/>
              <w:spacing w:line="360" w:lineRule="auto"/>
              <w:jc w:val="both"/>
              <w:rPr>
                <w:rFonts w:ascii="Times New Roman" w:hAnsi="Times New Roman"/>
              </w:rPr>
            </w:pPr>
            <w:r w:rsidRPr="00A51D2F">
              <w:rPr>
                <w:rFonts w:ascii="Times New Roman" w:hAnsi="Times New Roman"/>
              </w:rPr>
              <w:t>Class II</w:t>
            </w:r>
          </w:p>
        </w:tc>
        <w:tc>
          <w:tcPr>
            <w:tcW w:w="6423" w:type="dxa"/>
          </w:tcPr>
          <w:p w14:paraId="095501AD" w14:textId="77777777" w:rsidR="003A34CE" w:rsidRPr="00A51D2F" w:rsidRDefault="00D2009F" w:rsidP="00D617AC">
            <w:pPr>
              <w:widowControl w:val="0"/>
              <w:autoSpaceDE w:val="0"/>
              <w:autoSpaceDN w:val="0"/>
              <w:adjustRightInd w:val="0"/>
              <w:spacing w:line="360" w:lineRule="auto"/>
              <w:jc w:val="both"/>
              <w:rPr>
                <w:rFonts w:ascii="Times New Roman" w:hAnsi="Times New Roman"/>
                <w:sz w:val="22"/>
              </w:rPr>
            </w:pPr>
            <w:r w:rsidRPr="00A51D2F">
              <w:rPr>
                <w:rFonts w:ascii="Times New Roman" w:hAnsi="Times New Roman" w:cs="AdvTT6120e2aa"/>
                <w:sz w:val="22"/>
                <w:szCs w:val="16"/>
              </w:rPr>
              <w:t>NAD</w:t>
            </w:r>
            <w:r w:rsidR="00136D84" w:rsidRPr="00A51D2F">
              <w:rPr>
                <w:rFonts w:ascii="Times New Roman" w:hAnsi="Times New Roman" w:cs="AdvTT6120e2aa"/>
                <w:sz w:val="22"/>
                <w:szCs w:val="16"/>
              </w:rPr>
              <w:t>(</w:t>
            </w:r>
            <w:r w:rsidRPr="00A51D2F">
              <w:rPr>
                <w:rFonts w:ascii="Times New Roman" w:hAnsi="Times New Roman" w:cs="AdvTT6120e2aa"/>
                <w:sz w:val="22"/>
                <w:szCs w:val="16"/>
              </w:rPr>
              <w:t>P</w:t>
            </w:r>
            <w:r w:rsidR="00136D84" w:rsidRPr="00A51D2F">
              <w:rPr>
                <w:rFonts w:ascii="Times New Roman" w:hAnsi="Times New Roman" w:cs="AdvTT6120e2aa"/>
                <w:sz w:val="22"/>
                <w:szCs w:val="16"/>
              </w:rPr>
              <w:t>)</w:t>
            </w:r>
            <w:r w:rsidRPr="00A51D2F">
              <w:rPr>
                <w:rFonts w:ascii="Times New Roman" w:hAnsi="Times New Roman" w:cs="AdvTT6120e2aa"/>
                <w:sz w:val="22"/>
                <w:szCs w:val="16"/>
              </w:rPr>
              <w:t xml:space="preserve">H </w:t>
            </w:r>
            <w:r w:rsidRPr="00A51D2F">
              <w:rPr>
                <w:rFonts w:ascii="Times New Roman" w:hAnsi="Menlo Regular" w:cs="Menlo Regular"/>
                <w:sz w:val="22"/>
              </w:rPr>
              <w:t>▸</w:t>
            </w:r>
            <w:r w:rsidRPr="00A51D2F">
              <w:rPr>
                <w:rFonts w:ascii="Times New Roman" w:hAnsi="Times New Roman" w:cs="AdvTT6120e2aa"/>
                <w:sz w:val="22"/>
                <w:szCs w:val="16"/>
              </w:rPr>
              <w:t xml:space="preserve">[CPR] </w:t>
            </w:r>
            <w:r w:rsidRPr="00A51D2F">
              <w:rPr>
                <w:rFonts w:ascii="Times New Roman" w:hAnsi="Menlo Regular" w:cs="Menlo Regular"/>
                <w:sz w:val="22"/>
              </w:rPr>
              <w:t>▸</w:t>
            </w:r>
            <w:r w:rsidRPr="00A51D2F">
              <w:rPr>
                <w:rFonts w:ascii="Times New Roman" w:hAnsi="Times New Roman" w:cs="AdvTT6120e2aa"/>
                <w:sz w:val="22"/>
                <w:szCs w:val="16"/>
              </w:rPr>
              <w:t>[P450]</w:t>
            </w:r>
          </w:p>
        </w:tc>
      </w:tr>
      <w:tr w:rsidR="003A34CE" w:rsidRPr="00A51D2F" w14:paraId="6B2DBD43" w14:textId="77777777">
        <w:tc>
          <w:tcPr>
            <w:tcW w:w="2093" w:type="dxa"/>
          </w:tcPr>
          <w:p w14:paraId="061784F4" w14:textId="77777777" w:rsidR="003A34CE" w:rsidRPr="00A51D2F" w:rsidRDefault="003A34CE" w:rsidP="00D617AC">
            <w:pPr>
              <w:widowControl w:val="0"/>
              <w:autoSpaceDE w:val="0"/>
              <w:autoSpaceDN w:val="0"/>
              <w:adjustRightInd w:val="0"/>
              <w:spacing w:line="360" w:lineRule="auto"/>
              <w:jc w:val="both"/>
              <w:rPr>
                <w:rFonts w:ascii="Times New Roman" w:hAnsi="Times New Roman"/>
              </w:rPr>
            </w:pPr>
            <w:r w:rsidRPr="00A51D2F">
              <w:rPr>
                <w:rFonts w:ascii="Times New Roman" w:hAnsi="Times New Roman"/>
              </w:rPr>
              <w:t>Class III</w:t>
            </w:r>
          </w:p>
        </w:tc>
        <w:tc>
          <w:tcPr>
            <w:tcW w:w="6423" w:type="dxa"/>
          </w:tcPr>
          <w:p w14:paraId="4F542C21" w14:textId="77777777" w:rsidR="003A34CE" w:rsidRPr="00A51D2F" w:rsidRDefault="00D2009F" w:rsidP="00D617AC">
            <w:pPr>
              <w:widowControl w:val="0"/>
              <w:autoSpaceDE w:val="0"/>
              <w:autoSpaceDN w:val="0"/>
              <w:adjustRightInd w:val="0"/>
              <w:spacing w:line="360" w:lineRule="auto"/>
              <w:jc w:val="both"/>
              <w:rPr>
                <w:rFonts w:ascii="Times New Roman" w:hAnsi="Times New Roman"/>
                <w:sz w:val="22"/>
              </w:rPr>
            </w:pPr>
            <w:r w:rsidRPr="00A51D2F">
              <w:rPr>
                <w:rFonts w:ascii="Times New Roman" w:hAnsi="Times New Roman" w:cs="AdvTT6120e2aa"/>
                <w:sz w:val="22"/>
                <w:szCs w:val="16"/>
              </w:rPr>
              <w:t xml:space="preserve">NAD(P)H </w:t>
            </w:r>
            <w:r w:rsidRPr="00A51D2F">
              <w:rPr>
                <w:rFonts w:ascii="Times New Roman" w:hAnsi="Menlo Regular" w:cs="Menlo Regular"/>
                <w:sz w:val="22"/>
              </w:rPr>
              <w:t>▸</w:t>
            </w:r>
            <w:r w:rsidRPr="00A51D2F">
              <w:rPr>
                <w:rFonts w:ascii="Times New Roman" w:hAnsi="Times New Roman" w:cs="AdvTT6120e2aa"/>
                <w:sz w:val="22"/>
                <w:szCs w:val="16"/>
              </w:rPr>
              <w:t xml:space="preserve">[FdR] </w:t>
            </w:r>
            <w:r w:rsidRPr="00A51D2F">
              <w:rPr>
                <w:rFonts w:ascii="Times New Roman" w:hAnsi="Menlo Regular" w:cs="Menlo Regular"/>
                <w:sz w:val="22"/>
              </w:rPr>
              <w:t>▸</w:t>
            </w:r>
            <w:r w:rsidR="00052373" w:rsidRPr="00A51D2F">
              <w:rPr>
                <w:rFonts w:ascii="Times New Roman" w:hAnsi="Times New Roman" w:cs="AdvTT6120e2aa"/>
                <w:sz w:val="22"/>
                <w:szCs w:val="16"/>
              </w:rPr>
              <w:t>[Fld</w:t>
            </w:r>
            <w:r w:rsidRPr="00A51D2F">
              <w:rPr>
                <w:rFonts w:ascii="Times New Roman" w:hAnsi="Times New Roman" w:cs="AdvTT6120e2aa"/>
                <w:sz w:val="22"/>
                <w:szCs w:val="16"/>
              </w:rPr>
              <w:t xml:space="preserve">] </w:t>
            </w:r>
            <w:r w:rsidRPr="00A51D2F">
              <w:rPr>
                <w:rFonts w:ascii="Times New Roman" w:hAnsi="Menlo Regular" w:cs="Menlo Regular"/>
                <w:sz w:val="22"/>
              </w:rPr>
              <w:t>▸</w:t>
            </w:r>
            <w:r w:rsidRPr="00A51D2F">
              <w:rPr>
                <w:rFonts w:ascii="Times New Roman" w:hAnsi="Times New Roman" w:cs="AdvTT6120e2aa"/>
                <w:sz w:val="22"/>
                <w:szCs w:val="16"/>
              </w:rPr>
              <w:t>[P450]</w:t>
            </w:r>
          </w:p>
        </w:tc>
      </w:tr>
      <w:tr w:rsidR="003A34CE" w:rsidRPr="00A51D2F" w14:paraId="04E67606" w14:textId="77777777">
        <w:tc>
          <w:tcPr>
            <w:tcW w:w="2093" w:type="dxa"/>
          </w:tcPr>
          <w:p w14:paraId="54C293EC" w14:textId="77777777" w:rsidR="003A34CE" w:rsidRPr="00A51D2F" w:rsidRDefault="003A34CE" w:rsidP="00D617AC">
            <w:pPr>
              <w:widowControl w:val="0"/>
              <w:autoSpaceDE w:val="0"/>
              <w:autoSpaceDN w:val="0"/>
              <w:adjustRightInd w:val="0"/>
              <w:spacing w:line="360" w:lineRule="auto"/>
              <w:jc w:val="both"/>
              <w:rPr>
                <w:rFonts w:ascii="Times New Roman" w:hAnsi="Times New Roman"/>
              </w:rPr>
            </w:pPr>
            <w:r w:rsidRPr="00A51D2F">
              <w:rPr>
                <w:rFonts w:ascii="Times New Roman" w:hAnsi="Times New Roman"/>
              </w:rPr>
              <w:t>Class IV</w:t>
            </w:r>
          </w:p>
        </w:tc>
        <w:tc>
          <w:tcPr>
            <w:tcW w:w="6423" w:type="dxa"/>
          </w:tcPr>
          <w:p w14:paraId="47B1A3D1" w14:textId="77777777" w:rsidR="003A34CE" w:rsidRPr="00A51D2F" w:rsidRDefault="00D2009F" w:rsidP="00D617AC">
            <w:pPr>
              <w:widowControl w:val="0"/>
              <w:autoSpaceDE w:val="0"/>
              <w:autoSpaceDN w:val="0"/>
              <w:adjustRightInd w:val="0"/>
              <w:spacing w:line="360" w:lineRule="auto"/>
              <w:jc w:val="both"/>
              <w:rPr>
                <w:rFonts w:ascii="Times New Roman" w:hAnsi="Times New Roman"/>
                <w:sz w:val="22"/>
              </w:rPr>
            </w:pPr>
            <w:r w:rsidRPr="00A51D2F">
              <w:rPr>
                <w:rFonts w:ascii="Times New Roman" w:hAnsi="Times New Roman" w:cs="AdvTT6120e2aa"/>
                <w:sz w:val="22"/>
                <w:szCs w:val="16"/>
              </w:rPr>
              <w:t xml:space="preserve">Pyruvat, CoA </w:t>
            </w:r>
            <w:r w:rsidRPr="00A51D2F">
              <w:rPr>
                <w:rFonts w:ascii="Times New Roman" w:hAnsi="Menlo Regular" w:cs="Menlo Regular"/>
                <w:sz w:val="22"/>
              </w:rPr>
              <w:t>▸</w:t>
            </w:r>
            <w:r w:rsidRPr="00A51D2F">
              <w:rPr>
                <w:rFonts w:ascii="Times New Roman" w:hAnsi="Times New Roman" w:cs="AdvTT6120e2aa"/>
                <w:sz w:val="22"/>
                <w:szCs w:val="16"/>
              </w:rPr>
              <w:t xml:space="preserve">[OFOR] </w:t>
            </w:r>
            <w:r w:rsidRPr="00A51D2F">
              <w:rPr>
                <w:rFonts w:ascii="Times New Roman" w:hAnsi="Menlo Regular" w:cs="Menlo Regular"/>
                <w:sz w:val="22"/>
              </w:rPr>
              <w:t>▸</w:t>
            </w:r>
            <w:r w:rsidRPr="00A51D2F">
              <w:rPr>
                <w:rFonts w:ascii="Times New Roman" w:hAnsi="Times New Roman" w:cs="AdvTT6120e2aa"/>
                <w:sz w:val="22"/>
                <w:szCs w:val="16"/>
              </w:rPr>
              <w:t xml:space="preserve">[Fdx] </w:t>
            </w:r>
            <w:r w:rsidRPr="00A51D2F">
              <w:rPr>
                <w:rFonts w:ascii="Times New Roman" w:hAnsi="Menlo Regular" w:cs="Menlo Regular"/>
                <w:sz w:val="22"/>
              </w:rPr>
              <w:t>▸</w:t>
            </w:r>
            <w:r w:rsidRPr="00A51D2F">
              <w:rPr>
                <w:rFonts w:ascii="Times New Roman" w:hAnsi="Times New Roman" w:cs="AdvTT6120e2aa"/>
                <w:sz w:val="22"/>
                <w:szCs w:val="16"/>
              </w:rPr>
              <w:t>[P450]</w:t>
            </w:r>
          </w:p>
        </w:tc>
      </w:tr>
      <w:tr w:rsidR="003A34CE" w:rsidRPr="00A51D2F" w14:paraId="52FECD8A" w14:textId="77777777">
        <w:tc>
          <w:tcPr>
            <w:tcW w:w="2093" w:type="dxa"/>
          </w:tcPr>
          <w:p w14:paraId="184A89A4" w14:textId="77777777" w:rsidR="003A34CE" w:rsidRPr="00A51D2F" w:rsidRDefault="003A34CE" w:rsidP="00D617AC">
            <w:pPr>
              <w:widowControl w:val="0"/>
              <w:autoSpaceDE w:val="0"/>
              <w:autoSpaceDN w:val="0"/>
              <w:adjustRightInd w:val="0"/>
              <w:spacing w:line="360" w:lineRule="auto"/>
              <w:jc w:val="both"/>
              <w:rPr>
                <w:rFonts w:ascii="Times New Roman" w:hAnsi="Times New Roman"/>
              </w:rPr>
            </w:pPr>
            <w:r w:rsidRPr="00A51D2F">
              <w:rPr>
                <w:rFonts w:ascii="Times New Roman" w:hAnsi="Times New Roman"/>
              </w:rPr>
              <w:t>Class V</w:t>
            </w:r>
          </w:p>
        </w:tc>
        <w:tc>
          <w:tcPr>
            <w:tcW w:w="6423" w:type="dxa"/>
          </w:tcPr>
          <w:p w14:paraId="7E8F1AA9" w14:textId="77777777" w:rsidR="003A34CE" w:rsidRPr="00A51D2F" w:rsidRDefault="00D2009F" w:rsidP="00D617AC">
            <w:pPr>
              <w:widowControl w:val="0"/>
              <w:autoSpaceDE w:val="0"/>
              <w:autoSpaceDN w:val="0"/>
              <w:adjustRightInd w:val="0"/>
              <w:spacing w:line="360" w:lineRule="auto"/>
              <w:jc w:val="both"/>
              <w:rPr>
                <w:rFonts w:ascii="Times New Roman" w:hAnsi="Times New Roman"/>
                <w:sz w:val="22"/>
              </w:rPr>
            </w:pPr>
            <w:r w:rsidRPr="00A51D2F">
              <w:rPr>
                <w:rFonts w:ascii="Times New Roman" w:hAnsi="Times New Roman" w:cs="AdvTT6120e2aa"/>
                <w:sz w:val="22"/>
                <w:szCs w:val="16"/>
              </w:rPr>
              <w:t xml:space="preserve">NADH </w:t>
            </w:r>
            <w:r w:rsidRPr="00A51D2F">
              <w:rPr>
                <w:rFonts w:ascii="Times New Roman" w:hAnsi="Menlo Regular" w:cs="Menlo Regular"/>
                <w:sz w:val="22"/>
              </w:rPr>
              <w:t>▸</w:t>
            </w:r>
            <w:r w:rsidRPr="00A51D2F">
              <w:rPr>
                <w:rFonts w:ascii="Times New Roman" w:hAnsi="Times New Roman" w:cs="AdvTT6120e2aa"/>
                <w:sz w:val="22"/>
                <w:szCs w:val="16"/>
              </w:rPr>
              <w:t xml:space="preserve">[FdR] </w:t>
            </w:r>
            <w:r w:rsidRPr="00A51D2F">
              <w:rPr>
                <w:rFonts w:ascii="Times New Roman" w:hAnsi="Menlo Regular" w:cs="Menlo Regular"/>
                <w:sz w:val="22"/>
              </w:rPr>
              <w:t>▸</w:t>
            </w:r>
            <w:r w:rsidRPr="00A51D2F">
              <w:rPr>
                <w:rFonts w:ascii="Times New Roman" w:hAnsi="Times New Roman" w:cs="AdvTT6120e2aa"/>
                <w:sz w:val="22"/>
              </w:rPr>
              <w:t xml:space="preserve"> </w:t>
            </w:r>
            <w:r w:rsidRPr="00A51D2F">
              <w:rPr>
                <w:rFonts w:ascii="Times New Roman" w:hAnsi="Times New Roman" w:cs="AdvTT6120e2aa"/>
                <w:sz w:val="22"/>
                <w:szCs w:val="16"/>
              </w:rPr>
              <w:t>[Fdx–P450]</w:t>
            </w:r>
          </w:p>
        </w:tc>
      </w:tr>
      <w:tr w:rsidR="003A34CE" w:rsidRPr="00A51D2F" w14:paraId="54813EF9" w14:textId="77777777">
        <w:tc>
          <w:tcPr>
            <w:tcW w:w="2093" w:type="dxa"/>
          </w:tcPr>
          <w:p w14:paraId="142002A0" w14:textId="77777777" w:rsidR="003A34CE" w:rsidRPr="00A51D2F" w:rsidRDefault="003A34CE" w:rsidP="00D617AC">
            <w:pPr>
              <w:widowControl w:val="0"/>
              <w:autoSpaceDE w:val="0"/>
              <w:autoSpaceDN w:val="0"/>
              <w:adjustRightInd w:val="0"/>
              <w:spacing w:line="360" w:lineRule="auto"/>
              <w:jc w:val="both"/>
              <w:rPr>
                <w:rFonts w:ascii="Times New Roman" w:hAnsi="Times New Roman"/>
              </w:rPr>
            </w:pPr>
            <w:r w:rsidRPr="00A51D2F">
              <w:rPr>
                <w:rFonts w:ascii="Times New Roman" w:hAnsi="Times New Roman"/>
              </w:rPr>
              <w:t>Class VI</w:t>
            </w:r>
          </w:p>
        </w:tc>
        <w:tc>
          <w:tcPr>
            <w:tcW w:w="6423" w:type="dxa"/>
          </w:tcPr>
          <w:p w14:paraId="2B115F49" w14:textId="77777777" w:rsidR="003A34CE" w:rsidRPr="00A51D2F" w:rsidRDefault="00D2009F" w:rsidP="00D617AC">
            <w:pPr>
              <w:widowControl w:val="0"/>
              <w:autoSpaceDE w:val="0"/>
              <w:autoSpaceDN w:val="0"/>
              <w:adjustRightInd w:val="0"/>
              <w:spacing w:line="360" w:lineRule="auto"/>
              <w:jc w:val="both"/>
              <w:rPr>
                <w:rFonts w:ascii="Times New Roman" w:hAnsi="Times New Roman"/>
                <w:sz w:val="22"/>
              </w:rPr>
            </w:pPr>
            <w:r w:rsidRPr="00A51D2F">
              <w:rPr>
                <w:rFonts w:ascii="Times New Roman" w:hAnsi="Times New Roman" w:cs="AdvTT6120e2aa"/>
                <w:sz w:val="22"/>
                <w:szCs w:val="16"/>
              </w:rPr>
              <w:t xml:space="preserve">NAD(P)H </w:t>
            </w:r>
            <w:r w:rsidRPr="00A51D2F">
              <w:rPr>
                <w:rFonts w:ascii="Times New Roman" w:hAnsi="Menlo Regular" w:cs="Menlo Regular"/>
                <w:sz w:val="22"/>
              </w:rPr>
              <w:t>▸</w:t>
            </w:r>
            <w:r w:rsidRPr="00A51D2F">
              <w:rPr>
                <w:rFonts w:ascii="Times New Roman" w:hAnsi="Times New Roman" w:cs="AdvTT6120e2aa"/>
                <w:sz w:val="22"/>
                <w:szCs w:val="16"/>
              </w:rPr>
              <w:t xml:space="preserve">[FdR] </w:t>
            </w:r>
            <w:r w:rsidRPr="00A51D2F">
              <w:rPr>
                <w:rFonts w:ascii="Times New Roman" w:hAnsi="Menlo Regular" w:cs="Menlo Regular"/>
                <w:sz w:val="22"/>
              </w:rPr>
              <w:t>▸</w:t>
            </w:r>
            <w:r w:rsidR="00052373" w:rsidRPr="00A51D2F">
              <w:rPr>
                <w:rFonts w:ascii="Times New Roman" w:hAnsi="Times New Roman" w:cs="AdvTT6120e2aa"/>
                <w:sz w:val="22"/>
                <w:szCs w:val="16"/>
              </w:rPr>
              <w:t>[Fld</w:t>
            </w:r>
            <w:r w:rsidRPr="00A51D2F">
              <w:rPr>
                <w:rFonts w:ascii="Times New Roman" w:hAnsi="Times New Roman" w:cs="AdvTT6120e2aa"/>
                <w:sz w:val="22"/>
                <w:szCs w:val="16"/>
              </w:rPr>
              <w:t>–P450]</w:t>
            </w:r>
          </w:p>
        </w:tc>
      </w:tr>
      <w:tr w:rsidR="003A34CE" w:rsidRPr="00A51D2F" w14:paraId="1ABB778B" w14:textId="77777777">
        <w:tc>
          <w:tcPr>
            <w:tcW w:w="2093" w:type="dxa"/>
          </w:tcPr>
          <w:p w14:paraId="7D59ACEC" w14:textId="77777777" w:rsidR="003A34CE" w:rsidRPr="00A51D2F" w:rsidRDefault="003A34CE" w:rsidP="00D617AC">
            <w:pPr>
              <w:widowControl w:val="0"/>
              <w:autoSpaceDE w:val="0"/>
              <w:autoSpaceDN w:val="0"/>
              <w:adjustRightInd w:val="0"/>
              <w:spacing w:line="360" w:lineRule="auto"/>
              <w:jc w:val="both"/>
              <w:rPr>
                <w:rFonts w:ascii="Times New Roman" w:hAnsi="Times New Roman"/>
              </w:rPr>
            </w:pPr>
            <w:r w:rsidRPr="00A51D2F">
              <w:rPr>
                <w:rFonts w:ascii="Times New Roman" w:hAnsi="Times New Roman"/>
              </w:rPr>
              <w:t>Class VII</w:t>
            </w:r>
          </w:p>
        </w:tc>
        <w:tc>
          <w:tcPr>
            <w:tcW w:w="6423" w:type="dxa"/>
          </w:tcPr>
          <w:p w14:paraId="744BCB19" w14:textId="77777777" w:rsidR="003A34CE" w:rsidRPr="00A51D2F" w:rsidRDefault="00D2009F" w:rsidP="00D617AC">
            <w:pPr>
              <w:widowControl w:val="0"/>
              <w:autoSpaceDE w:val="0"/>
              <w:autoSpaceDN w:val="0"/>
              <w:adjustRightInd w:val="0"/>
              <w:spacing w:line="360" w:lineRule="auto"/>
              <w:jc w:val="both"/>
              <w:rPr>
                <w:rFonts w:ascii="Times New Roman" w:hAnsi="Times New Roman"/>
                <w:sz w:val="22"/>
              </w:rPr>
            </w:pPr>
            <w:r w:rsidRPr="00A51D2F">
              <w:rPr>
                <w:rFonts w:ascii="Times New Roman" w:hAnsi="Times New Roman" w:cs="AdvTT6120e2aa"/>
                <w:sz w:val="22"/>
                <w:szCs w:val="16"/>
              </w:rPr>
              <w:t xml:space="preserve">NADH </w:t>
            </w:r>
            <w:r w:rsidRPr="00A51D2F">
              <w:rPr>
                <w:rFonts w:ascii="Times New Roman" w:hAnsi="Menlo Regular" w:cs="Menlo Regular"/>
                <w:sz w:val="22"/>
              </w:rPr>
              <w:t>▸</w:t>
            </w:r>
            <w:r w:rsidRPr="00A51D2F">
              <w:rPr>
                <w:rFonts w:ascii="Times New Roman" w:hAnsi="Times New Roman" w:cs="AdvTT6120e2aa"/>
                <w:sz w:val="22"/>
                <w:szCs w:val="16"/>
              </w:rPr>
              <w:t>[PFOR–P450]</w:t>
            </w:r>
          </w:p>
        </w:tc>
      </w:tr>
      <w:tr w:rsidR="003A34CE" w:rsidRPr="00A51D2F" w14:paraId="1E1CF2AC" w14:textId="77777777">
        <w:tc>
          <w:tcPr>
            <w:tcW w:w="2093" w:type="dxa"/>
          </w:tcPr>
          <w:p w14:paraId="24E5D3E8" w14:textId="77777777" w:rsidR="003A34CE" w:rsidRPr="00A51D2F" w:rsidRDefault="003A34CE" w:rsidP="00D617AC">
            <w:pPr>
              <w:widowControl w:val="0"/>
              <w:autoSpaceDE w:val="0"/>
              <w:autoSpaceDN w:val="0"/>
              <w:adjustRightInd w:val="0"/>
              <w:spacing w:line="360" w:lineRule="auto"/>
              <w:jc w:val="both"/>
              <w:rPr>
                <w:rFonts w:ascii="Times New Roman" w:hAnsi="Times New Roman"/>
              </w:rPr>
            </w:pPr>
            <w:r w:rsidRPr="00A51D2F">
              <w:rPr>
                <w:rFonts w:ascii="Times New Roman" w:hAnsi="Times New Roman"/>
              </w:rPr>
              <w:t>Class VIII</w:t>
            </w:r>
          </w:p>
        </w:tc>
        <w:tc>
          <w:tcPr>
            <w:tcW w:w="6423" w:type="dxa"/>
          </w:tcPr>
          <w:p w14:paraId="1FFF3EE7" w14:textId="77777777" w:rsidR="003A34CE" w:rsidRPr="00A51D2F" w:rsidRDefault="00D2009F" w:rsidP="00D617AC">
            <w:pPr>
              <w:widowControl w:val="0"/>
              <w:autoSpaceDE w:val="0"/>
              <w:autoSpaceDN w:val="0"/>
              <w:adjustRightInd w:val="0"/>
              <w:spacing w:line="360" w:lineRule="auto"/>
              <w:jc w:val="both"/>
              <w:rPr>
                <w:rFonts w:ascii="Times New Roman" w:hAnsi="Times New Roman"/>
                <w:sz w:val="22"/>
              </w:rPr>
            </w:pPr>
            <w:r w:rsidRPr="00A51D2F">
              <w:rPr>
                <w:rFonts w:ascii="Times New Roman" w:hAnsi="Times New Roman" w:cs="AdvTT6120e2aa"/>
                <w:sz w:val="22"/>
                <w:szCs w:val="16"/>
              </w:rPr>
              <w:t xml:space="preserve">NADPH </w:t>
            </w:r>
            <w:r w:rsidRPr="00A51D2F">
              <w:rPr>
                <w:rFonts w:ascii="Times New Roman" w:hAnsi="Menlo Regular" w:cs="Menlo Regular"/>
                <w:sz w:val="22"/>
              </w:rPr>
              <w:t>▸</w:t>
            </w:r>
            <w:r w:rsidRPr="00A51D2F">
              <w:rPr>
                <w:rFonts w:ascii="Times New Roman" w:hAnsi="Times New Roman" w:cs="AdvTT6120e2aa"/>
                <w:sz w:val="22"/>
                <w:szCs w:val="16"/>
              </w:rPr>
              <w:t>[CPR–P450]</w:t>
            </w:r>
          </w:p>
        </w:tc>
      </w:tr>
      <w:tr w:rsidR="003A34CE" w:rsidRPr="00A51D2F" w14:paraId="69C56261" w14:textId="77777777">
        <w:tc>
          <w:tcPr>
            <w:tcW w:w="2093" w:type="dxa"/>
          </w:tcPr>
          <w:p w14:paraId="5796604A" w14:textId="77777777" w:rsidR="003A34CE" w:rsidRPr="00A51D2F" w:rsidRDefault="003A34CE" w:rsidP="00D617AC">
            <w:pPr>
              <w:widowControl w:val="0"/>
              <w:autoSpaceDE w:val="0"/>
              <w:autoSpaceDN w:val="0"/>
              <w:adjustRightInd w:val="0"/>
              <w:spacing w:line="360" w:lineRule="auto"/>
              <w:jc w:val="both"/>
              <w:rPr>
                <w:rFonts w:ascii="Times New Roman" w:hAnsi="Times New Roman"/>
              </w:rPr>
            </w:pPr>
            <w:r w:rsidRPr="00A51D2F">
              <w:rPr>
                <w:rFonts w:ascii="Times New Roman" w:hAnsi="Times New Roman"/>
              </w:rPr>
              <w:t>Class IX</w:t>
            </w:r>
          </w:p>
        </w:tc>
        <w:tc>
          <w:tcPr>
            <w:tcW w:w="6423" w:type="dxa"/>
          </w:tcPr>
          <w:p w14:paraId="3EF8CC60" w14:textId="77777777" w:rsidR="003A34CE" w:rsidRPr="00A51D2F" w:rsidRDefault="00D2009F" w:rsidP="00D617AC">
            <w:pPr>
              <w:widowControl w:val="0"/>
              <w:autoSpaceDE w:val="0"/>
              <w:autoSpaceDN w:val="0"/>
              <w:adjustRightInd w:val="0"/>
              <w:spacing w:line="360" w:lineRule="auto"/>
              <w:jc w:val="both"/>
              <w:rPr>
                <w:rFonts w:ascii="Times New Roman" w:hAnsi="Times New Roman"/>
                <w:sz w:val="22"/>
              </w:rPr>
            </w:pPr>
            <w:r w:rsidRPr="00A51D2F">
              <w:rPr>
                <w:rFonts w:ascii="Times New Roman" w:hAnsi="Times New Roman" w:cs="AdvTT6120e2aa"/>
                <w:sz w:val="22"/>
                <w:szCs w:val="16"/>
              </w:rPr>
              <w:t xml:space="preserve">NADH </w:t>
            </w:r>
            <w:r w:rsidRPr="00A51D2F">
              <w:rPr>
                <w:rFonts w:ascii="Times New Roman" w:hAnsi="Menlo Regular" w:cs="Menlo Regular"/>
                <w:sz w:val="22"/>
              </w:rPr>
              <w:t>▸</w:t>
            </w:r>
            <w:r w:rsidRPr="00A51D2F">
              <w:rPr>
                <w:rFonts w:ascii="Times New Roman" w:hAnsi="Times New Roman" w:cs="AdvTT6120e2aa"/>
                <w:sz w:val="22"/>
                <w:szCs w:val="16"/>
              </w:rPr>
              <w:t>[P450]</w:t>
            </w:r>
          </w:p>
        </w:tc>
      </w:tr>
      <w:tr w:rsidR="003A34CE" w:rsidRPr="00A51D2F" w14:paraId="70A05954" w14:textId="77777777">
        <w:tc>
          <w:tcPr>
            <w:tcW w:w="2093" w:type="dxa"/>
          </w:tcPr>
          <w:p w14:paraId="545C0578" w14:textId="77777777" w:rsidR="003A34CE" w:rsidRPr="00A51D2F" w:rsidRDefault="003A34CE" w:rsidP="003A34CE">
            <w:pPr>
              <w:widowControl w:val="0"/>
              <w:autoSpaceDE w:val="0"/>
              <w:autoSpaceDN w:val="0"/>
              <w:adjustRightInd w:val="0"/>
              <w:spacing w:line="360" w:lineRule="auto"/>
              <w:jc w:val="both"/>
              <w:rPr>
                <w:rFonts w:ascii="Times New Roman" w:hAnsi="Times New Roman"/>
              </w:rPr>
            </w:pPr>
            <w:r w:rsidRPr="00A51D2F">
              <w:rPr>
                <w:rFonts w:ascii="Times New Roman" w:hAnsi="Times New Roman"/>
              </w:rPr>
              <w:t>Class X</w:t>
            </w:r>
          </w:p>
        </w:tc>
        <w:tc>
          <w:tcPr>
            <w:tcW w:w="6423" w:type="dxa"/>
          </w:tcPr>
          <w:p w14:paraId="694AAB73" w14:textId="77777777" w:rsidR="003A34CE" w:rsidRPr="00A51D2F" w:rsidRDefault="00D2009F" w:rsidP="00D617AC">
            <w:pPr>
              <w:widowControl w:val="0"/>
              <w:autoSpaceDE w:val="0"/>
              <w:autoSpaceDN w:val="0"/>
              <w:adjustRightInd w:val="0"/>
              <w:spacing w:line="360" w:lineRule="auto"/>
              <w:jc w:val="both"/>
              <w:rPr>
                <w:rFonts w:ascii="Times New Roman" w:hAnsi="Times New Roman"/>
                <w:sz w:val="22"/>
              </w:rPr>
            </w:pPr>
            <w:r w:rsidRPr="00A51D2F">
              <w:rPr>
                <w:rFonts w:ascii="Times New Roman" w:hAnsi="Times New Roman" w:cs="e2aa"/>
                <w:sz w:val="22"/>
                <w:szCs w:val="16"/>
              </w:rPr>
              <w:t>[P450]</w:t>
            </w:r>
          </w:p>
        </w:tc>
      </w:tr>
    </w:tbl>
    <w:p w14:paraId="528FE3B3" w14:textId="77777777" w:rsidR="00D2009F" w:rsidRPr="00A51D2F" w:rsidRDefault="00D2009F" w:rsidP="00D2009F">
      <w:pPr>
        <w:widowControl w:val="0"/>
        <w:autoSpaceDE w:val="0"/>
        <w:autoSpaceDN w:val="0"/>
        <w:adjustRightInd w:val="0"/>
        <w:rPr>
          <w:rFonts w:ascii="Times New Roman" w:hAnsi="Times New Roman" w:cs="AdvTT6120e2aa"/>
          <w:sz w:val="22"/>
          <w:szCs w:val="16"/>
        </w:rPr>
      </w:pPr>
      <w:r w:rsidRPr="00A51D2F">
        <w:rPr>
          <w:rFonts w:ascii="Times New Roman" w:hAnsi="Times New Roman" w:cs="AdvTT6120e2aa"/>
          <w:sz w:val="22"/>
          <w:szCs w:val="16"/>
        </w:rPr>
        <w:t>Abbreviated protein components c</w:t>
      </w:r>
      <w:r w:rsidR="00D242E4" w:rsidRPr="00A51D2F">
        <w:rPr>
          <w:rFonts w:ascii="Times New Roman" w:hAnsi="Times New Roman" w:cs="AdvTT6120e2aa"/>
          <w:sz w:val="22"/>
          <w:szCs w:val="16"/>
        </w:rPr>
        <w:t>ontain the following redox cent</w:t>
      </w:r>
      <w:r w:rsidRPr="00A51D2F">
        <w:rPr>
          <w:rFonts w:ascii="Times New Roman" w:hAnsi="Times New Roman" w:cs="AdvTT6120e2aa"/>
          <w:sz w:val="22"/>
          <w:szCs w:val="16"/>
        </w:rPr>
        <w:t>r</w:t>
      </w:r>
      <w:r w:rsidR="00D242E4" w:rsidRPr="00A51D2F">
        <w:rPr>
          <w:rFonts w:ascii="Times New Roman" w:hAnsi="Times New Roman" w:cs="AdvTT6120e2aa"/>
          <w:sz w:val="22"/>
          <w:szCs w:val="16"/>
        </w:rPr>
        <w:t>e</w:t>
      </w:r>
      <w:r w:rsidRPr="00A51D2F">
        <w:rPr>
          <w:rFonts w:ascii="Times New Roman" w:hAnsi="Times New Roman" w:cs="AdvTT6120e2aa"/>
          <w:sz w:val="22"/>
          <w:szCs w:val="16"/>
        </w:rPr>
        <w:t xml:space="preserve">s: </w:t>
      </w:r>
    </w:p>
    <w:p w14:paraId="751F315A" w14:textId="77777777" w:rsidR="00D2009F" w:rsidRPr="00A51D2F" w:rsidRDefault="00D2009F" w:rsidP="00D2009F">
      <w:pPr>
        <w:widowControl w:val="0"/>
        <w:autoSpaceDE w:val="0"/>
        <w:autoSpaceDN w:val="0"/>
        <w:adjustRightInd w:val="0"/>
        <w:rPr>
          <w:rFonts w:ascii="Times New Roman" w:hAnsi="Times New Roman" w:cs="AdvTT6120e2aa"/>
          <w:sz w:val="22"/>
          <w:szCs w:val="16"/>
        </w:rPr>
      </w:pPr>
      <w:r w:rsidRPr="00A51D2F">
        <w:rPr>
          <w:rFonts w:ascii="Times New Roman" w:hAnsi="Times New Roman" w:cs="AdvTT6120e2aa"/>
          <w:sz w:val="22"/>
          <w:szCs w:val="16"/>
        </w:rPr>
        <w:t>Fdx (iron–sul</w:t>
      </w:r>
      <w:r w:rsidR="00D242E4" w:rsidRPr="00A51D2F">
        <w:rPr>
          <w:rFonts w:ascii="Times New Roman" w:hAnsi="Times New Roman" w:cs="AdvTT6120e2aa"/>
          <w:sz w:val="22"/>
          <w:szCs w:val="16"/>
        </w:rPr>
        <w:t>ph</w:t>
      </w:r>
      <w:r w:rsidRPr="00A51D2F">
        <w:rPr>
          <w:rFonts w:ascii="Times New Roman" w:hAnsi="Times New Roman" w:cs="AdvTT6120e2aa"/>
          <w:sz w:val="22"/>
          <w:szCs w:val="16"/>
        </w:rPr>
        <w:t xml:space="preserve">ur-cluster); </w:t>
      </w:r>
    </w:p>
    <w:p w14:paraId="48B5360B" w14:textId="77777777" w:rsidR="00D2009F" w:rsidRPr="00A51D2F" w:rsidRDefault="00D2009F" w:rsidP="00D2009F">
      <w:pPr>
        <w:widowControl w:val="0"/>
        <w:autoSpaceDE w:val="0"/>
        <w:autoSpaceDN w:val="0"/>
        <w:adjustRightInd w:val="0"/>
        <w:rPr>
          <w:rFonts w:ascii="Times New Roman" w:hAnsi="Times New Roman" w:cs="AdvTT6120e2aa"/>
          <w:sz w:val="22"/>
          <w:szCs w:val="16"/>
        </w:rPr>
      </w:pPr>
      <w:r w:rsidRPr="00A51D2F">
        <w:rPr>
          <w:rFonts w:ascii="Times New Roman" w:hAnsi="Times New Roman" w:cs="AdvTT6120e2aa"/>
          <w:sz w:val="22"/>
          <w:szCs w:val="16"/>
        </w:rPr>
        <w:t>FdR, Ferredoxin reductase (FAD);</w:t>
      </w:r>
    </w:p>
    <w:p w14:paraId="6AE710A5" w14:textId="77777777" w:rsidR="00D2009F" w:rsidRPr="00A51D2F" w:rsidRDefault="00D2009F" w:rsidP="00D2009F">
      <w:pPr>
        <w:widowControl w:val="0"/>
        <w:autoSpaceDE w:val="0"/>
        <w:autoSpaceDN w:val="0"/>
        <w:adjustRightInd w:val="0"/>
        <w:rPr>
          <w:rFonts w:ascii="Times New Roman" w:hAnsi="Times New Roman" w:cs="AdvTT6120e2aa"/>
          <w:sz w:val="22"/>
          <w:szCs w:val="16"/>
        </w:rPr>
      </w:pPr>
      <w:r w:rsidRPr="00A51D2F">
        <w:rPr>
          <w:rFonts w:ascii="Times New Roman" w:hAnsi="Times New Roman" w:cs="AdvTT6120e2aa"/>
          <w:sz w:val="22"/>
          <w:szCs w:val="16"/>
        </w:rPr>
        <w:t xml:space="preserve">CPR, cytochrome P450 reductase (FAD, FMN); </w:t>
      </w:r>
    </w:p>
    <w:p w14:paraId="3D76832D" w14:textId="77777777" w:rsidR="00D2009F" w:rsidRPr="00A51D2F" w:rsidRDefault="00052373" w:rsidP="00D2009F">
      <w:pPr>
        <w:widowControl w:val="0"/>
        <w:autoSpaceDE w:val="0"/>
        <w:autoSpaceDN w:val="0"/>
        <w:adjustRightInd w:val="0"/>
        <w:rPr>
          <w:rFonts w:ascii="Times New Roman" w:hAnsi="Times New Roman" w:cs="AdvTT6120e2aa"/>
          <w:sz w:val="22"/>
          <w:szCs w:val="16"/>
        </w:rPr>
      </w:pPr>
      <w:r w:rsidRPr="00A51D2F">
        <w:rPr>
          <w:rFonts w:ascii="Times New Roman" w:hAnsi="Times New Roman" w:cs="AdvTT6120e2aa"/>
          <w:sz w:val="22"/>
          <w:szCs w:val="16"/>
        </w:rPr>
        <w:t>Fld</w:t>
      </w:r>
      <w:r w:rsidR="00D2009F" w:rsidRPr="00A51D2F">
        <w:rPr>
          <w:rFonts w:ascii="Times New Roman" w:hAnsi="Times New Roman" w:cs="AdvTT6120e2aa"/>
          <w:sz w:val="22"/>
          <w:szCs w:val="16"/>
        </w:rPr>
        <w:t xml:space="preserve">, Flavodoxin (FMN); </w:t>
      </w:r>
    </w:p>
    <w:p w14:paraId="06932B4B" w14:textId="77777777" w:rsidR="003A34CE" w:rsidRPr="00A51D2F" w:rsidRDefault="00D2009F" w:rsidP="00D2009F">
      <w:pPr>
        <w:widowControl w:val="0"/>
        <w:autoSpaceDE w:val="0"/>
        <w:autoSpaceDN w:val="0"/>
        <w:adjustRightInd w:val="0"/>
        <w:rPr>
          <w:rFonts w:ascii="Times New Roman" w:hAnsi="Times New Roman" w:cs="AdvTT6120e2aa"/>
          <w:sz w:val="22"/>
          <w:szCs w:val="16"/>
        </w:rPr>
      </w:pPr>
      <w:r w:rsidRPr="00A51D2F">
        <w:rPr>
          <w:rFonts w:ascii="Times New Roman" w:hAnsi="Times New Roman" w:cs="AdvTT6120e2aa"/>
          <w:sz w:val="22"/>
          <w:szCs w:val="16"/>
        </w:rPr>
        <w:t>OFOR, 2-oxoacid:ferredoxin oxidoreductase (thiamin</w:t>
      </w:r>
      <w:r w:rsidR="00D242E4" w:rsidRPr="00A51D2F">
        <w:rPr>
          <w:rFonts w:ascii="Times New Roman" w:hAnsi="Times New Roman" w:cs="AdvTT6120e2aa"/>
          <w:sz w:val="22"/>
          <w:szCs w:val="16"/>
        </w:rPr>
        <w:t>e</w:t>
      </w:r>
      <w:r w:rsidRPr="00A51D2F">
        <w:rPr>
          <w:rFonts w:ascii="Times New Roman" w:hAnsi="Times New Roman" w:cs="AdvTT6120e2aa"/>
          <w:sz w:val="22"/>
          <w:szCs w:val="16"/>
        </w:rPr>
        <w:t xml:space="preserve"> pyrophosphate, [4Fe–4S] cluster); PFOR, phthatate-family oxygenase reductase (FMN, [2Fe–2S] cluster).</w:t>
      </w:r>
    </w:p>
    <w:p w14:paraId="56F09CD5" w14:textId="77777777" w:rsidR="00EE5E3B" w:rsidRPr="00A51D2F" w:rsidRDefault="00EE5E3B" w:rsidP="00D617AC">
      <w:pPr>
        <w:widowControl w:val="0"/>
        <w:autoSpaceDE w:val="0"/>
        <w:autoSpaceDN w:val="0"/>
        <w:adjustRightInd w:val="0"/>
        <w:spacing w:line="360" w:lineRule="auto"/>
        <w:ind w:left="709" w:hanging="709"/>
        <w:jc w:val="both"/>
        <w:rPr>
          <w:rFonts w:ascii="Times New Roman" w:hAnsi="Times New Roman"/>
        </w:rPr>
      </w:pPr>
    </w:p>
    <w:p w14:paraId="67BD873F" w14:textId="77777777" w:rsidR="00EC2B65" w:rsidRPr="00A51D2F" w:rsidRDefault="003A34CE" w:rsidP="00CD1E19">
      <w:pPr>
        <w:widowControl w:val="0"/>
        <w:autoSpaceDE w:val="0"/>
        <w:autoSpaceDN w:val="0"/>
        <w:adjustRightInd w:val="0"/>
        <w:spacing w:line="360" w:lineRule="auto"/>
        <w:jc w:val="both"/>
        <w:rPr>
          <w:rFonts w:ascii="Times New Roman" w:hAnsi="Times New Roman"/>
        </w:rPr>
      </w:pPr>
      <w:r w:rsidRPr="00A51D2F">
        <w:rPr>
          <w:rFonts w:ascii="Times New Roman" w:hAnsi="Times New Roman"/>
        </w:rPr>
        <w:br w:type="page"/>
      </w:r>
      <w:r w:rsidR="00EE5E3B" w:rsidRPr="00A51D2F">
        <w:rPr>
          <w:rFonts w:ascii="Times New Roman" w:hAnsi="Times New Roman"/>
        </w:rPr>
        <w:t>T</w:t>
      </w:r>
      <w:r w:rsidR="00EC2B65" w:rsidRPr="00A51D2F">
        <w:rPr>
          <w:rFonts w:ascii="Times New Roman" w:hAnsi="Times New Roman"/>
        </w:rPr>
        <w:t xml:space="preserve">able </w:t>
      </w:r>
      <w:r w:rsidRPr="00A51D2F">
        <w:rPr>
          <w:rFonts w:ascii="Times New Roman" w:hAnsi="Times New Roman"/>
        </w:rPr>
        <w:t>2</w:t>
      </w:r>
    </w:p>
    <w:p w14:paraId="6CFA5CFE" w14:textId="77777777" w:rsidR="00CA3D2F" w:rsidRPr="00A51D2F" w:rsidRDefault="00EC2B65" w:rsidP="00CD1E19">
      <w:pPr>
        <w:widowControl w:val="0"/>
        <w:autoSpaceDE w:val="0"/>
        <w:autoSpaceDN w:val="0"/>
        <w:adjustRightInd w:val="0"/>
        <w:spacing w:line="360" w:lineRule="auto"/>
        <w:jc w:val="both"/>
        <w:rPr>
          <w:rFonts w:ascii="Times New Roman" w:hAnsi="Times New Roman"/>
        </w:rPr>
      </w:pPr>
      <w:r w:rsidRPr="00A51D2F">
        <w:rPr>
          <w:rFonts w:ascii="Times New Roman" w:hAnsi="Times New Roman"/>
        </w:rPr>
        <w:t>Different P450 fusion or chimeric proteins constructed</w:t>
      </w:r>
      <w:r w:rsidR="003A34CE" w:rsidRPr="00A51D2F">
        <w:rPr>
          <w:rFonts w:ascii="Times New Roman" w:hAnsi="Times New Roman"/>
        </w:rPr>
        <w:t xml:space="preserve"> to date</w:t>
      </w:r>
      <w:r w:rsidRPr="00A51D2F">
        <w:rPr>
          <w:rFonts w:ascii="Times New Roman" w:hAnsi="Times New Roman"/>
        </w:rPr>
        <w:t>.</w:t>
      </w:r>
    </w:p>
    <w:p w14:paraId="5BCE65B2" w14:textId="77777777" w:rsidR="00EC2B65" w:rsidRPr="00A51D2F" w:rsidRDefault="00EC2B65" w:rsidP="00CD1E19">
      <w:pPr>
        <w:widowControl w:val="0"/>
        <w:autoSpaceDE w:val="0"/>
        <w:autoSpaceDN w:val="0"/>
        <w:adjustRightInd w:val="0"/>
        <w:spacing w:line="360" w:lineRule="auto"/>
        <w:jc w:val="both"/>
        <w:rPr>
          <w:rFonts w:ascii="Times New Roman" w:hAnsi="Times New Roman"/>
        </w:rPr>
      </w:pPr>
    </w:p>
    <w:tbl>
      <w:tblPr>
        <w:tblStyle w:val="TableGrid"/>
        <w:tblW w:w="0" w:type="auto"/>
        <w:tblLayout w:type="fixed"/>
        <w:tblLook w:val="00BF" w:firstRow="1" w:lastRow="0" w:firstColumn="1" w:lastColumn="0" w:noHBand="0" w:noVBand="0"/>
      </w:tblPr>
      <w:tblGrid>
        <w:gridCol w:w="2093"/>
        <w:gridCol w:w="1843"/>
        <w:gridCol w:w="3260"/>
        <w:gridCol w:w="1320"/>
      </w:tblGrid>
      <w:tr w:rsidR="00EC2B65" w:rsidRPr="00A51D2F" w14:paraId="210C2DC3" w14:textId="77777777">
        <w:tc>
          <w:tcPr>
            <w:tcW w:w="2093" w:type="dxa"/>
          </w:tcPr>
          <w:p w14:paraId="18204D63" w14:textId="77777777" w:rsidR="00EC2B65" w:rsidRPr="00A51D2F" w:rsidRDefault="00EC2B65" w:rsidP="003D05E6">
            <w:pPr>
              <w:widowControl w:val="0"/>
              <w:autoSpaceDE w:val="0"/>
              <w:autoSpaceDN w:val="0"/>
              <w:adjustRightInd w:val="0"/>
              <w:jc w:val="both"/>
              <w:rPr>
                <w:rFonts w:ascii="Times New Roman" w:hAnsi="Times New Roman"/>
              </w:rPr>
            </w:pPr>
            <w:r w:rsidRPr="00A51D2F">
              <w:rPr>
                <w:rFonts w:ascii="Times New Roman" w:hAnsi="Times New Roman"/>
              </w:rPr>
              <w:t xml:space="preserve">P450 </w:t>
            </w:r>
          </w:p>
        </w:tc>
        <w:tc>
          <w:tcPr>
            <w:tcW w:w="1843" w:type="dxa"/>
          </w:tcPr>
          <w:p w14:paraId="2A457BC6" w14:textId="77777777" w:rsidR="00EC2B65" w:rsidRPr="00A51D2F" w:rsidRDefault="00EC2B65" w:rsidP="00913F14">
            <w:pPr>
              <w:widowControl w:val="0"/>
              <w:autoSpaceDE w:val="0"/>
              <w:autoSpaceDN w:val="0"/>
              <w:adjustRightInd w:val="0"/>
              <w:jc w:val="both"/>
              <w:rPr>
                <w:rFonts w:ascii="Times New Roman" w:hAnsi="Times New Roman"/>
              </w:rPr>
            </w:pPr>
            <w:r w:rsidRPr="00A51D2F">
              <w:rPr>
                <w:rFonts w:ascii="Times New Roman" w:hAnsi="Times New Roman"/>
              </w:rPr>
              <w:t>Reductase</w:t>
            </w:r>
          </w:p>
        </w:tc>
        <w:tc>
          <w:tcPr>
            <w:tcW w:w="3260" w:type="dxa"/>
          </w:tcPr>
          <w:p w14:paraId="46AA263C" w14:textId="77777777" w:rsidR="00EC2B65" w:rsidRPr="00A51D2F" w:rsidRDefault="00EC2B65" w:rsidP="00913F14">
            <w:pPr>
              <w:widowControl w:val="0"/>
              <w:autoSpaceDE w:val="0"/>
              <w:autoSpaceDN w:val="0"/>
              <w:adjustRightInd w:val="0"/>
              <w:jc w:val="both"/>
              <w:rPr>
                <w:rFonts w:ascii="Times New Roman" w:hAnsi="Times New Roman"/>
              </w:rPr>
            </w:pPr>
            <w:r w:rsidRPr="00A51D2F">
              <w:rPr>
                <w:rFonts w:ascii="Times New Roman" w:hAnsi="Times New Roman"/>
              </w:rPr>
              <w:t>Substrate</w:t>
            </w:r>
          </w:p>
        </w:tc>
        <w:tc>
          <w:tcPr>
            <w:tcW w:w="1320" w:type="dxa"/>
          </w:tcPr>
          <w:p w14:paraId="08899455" w14:textId="77777777" w:rsidR="00EC2B65" w:rsidRPr="00A51D2F" w:rsidRDefault="00EC2B65" w:rsidP="00913F14">
            <w:pPr>
              <w:widowControl w:val="0"/>
              <w:autoSpaceDE w:val="0"/>
              <w:autoSpaceDN w:val="0"/>
              <w:adjustRightInd w:val="0"/>
              <w:jc w:val="both"/>
              <w:rPr>
                <w:rFonts w:ascii="Times New Roman" w:hAnsi="Times New Roman"/>
              </w:rPr>
            </w:pPr>
            <w:r w:rsidRPr="00A51D2F">
              <w:rPr>
                <w:rFonts w:ascii="Times New Roman" w:hAnsi="Times New Roman"/>
              </w:rPr>
              <w:t>Reference</w:t>
            </w:r>
          </w:p>
        </w:tc>
      </w:tr>
      <w:tr w:rsidR="00AA1249" w:rsidRPr="00A51D2F" w14:paraId="4D16C79C" w14:textId="77777777">
        <w:tc>
          <w:tcPr>
            <w:tcW w:w="8516" w:type="dxa"/>
            <w:gridSpan w:val="4"/>
            <w:tcBorders>
              <w:bottom w:val="single" w:sz="4" w:space="0" w:color="000000" w:themeColor="text1"/>
            </w:tcBorders>
          </w:tcPr>
          <w:p w14:paraId="6B44641C" w14:textId="77777777" w:rsidR="00075F7C" w:rsidRPr="00A51D2F" w:rsidRDefault="00AA1249" w:rsidP="00913F14">
            <w:pPr>
              <w:widowControl w:val="0"/>
              <w:autoSpaceDE w:val="0"/>
              <w:autoSpaceDN w:val="0"/>
              <w:adjustRightInd w:val="0"/>
              <w:jc w:val="both"/>
              <w:rPr>
                <w:rFonts w:ascii="Times New Roman" w:hAnsi="Times New Roman"/>
              </w:rPr>
            </w:pPr>
            <w:r w:rsidRPr="00A51D2F">
              <w:rPr>
                <w:rFonts w:ascii="Times New Roman" w:hAnsi="Times New Roman"/>
              </w:rPr>
              <w:t>Microsomal fusions</w:t>
            </w:r>
          </w:p>
          <w:p w14:paraId="39C170F2" w14:textId="77777777" w:rsidR="00AA1249" w:rsidRPr="00A51D2F" w:rsidRDefault="00AA1249" w:rsidP="00913F14">
            <w:pPr>
              <w:widowControl w:val="0"/>
              <w:autoSpaceDE w:val="0"/>
              <w:autoSpaceDN w:val="0"/>
              <w:adjustRightInd w:val="0"/>
              <w:jc w:val="both"/>
              <w:rPr>
                <w:rFonts w:ascii="Times New Roman" w:hAnsi="Times New Roman"/>
              </w:rPr>
            </w:pPr>
          </w:p>
        </w:tc>
      </w:tr>
      <w:tr w:rsidR="00533A85" w:rsidRPr="00A51D2F" w14:paraId="1245283F" w14:textId="77777777">
        <w:tc>
          <w:tcPr>
            <w:tcW w:w="2093" w:type="dxa"/>
            <w:tcBorders>
              <w:bottom w:val="nil"/>
              <w:right w:val="nil"/>
            </w:tcBorders>
          </w:tcPr>
          <w:p w14:paraId="7DF48163" w14:textId="77777777" w:rsidR="00533A85" w:rsidRPr="00A51D2F" w:rsidRDefault="00533A85" w:rsidP="00913F14">
            <w:pPr>
              <w:widowControl w:val="0"/>
              <w:autoSpaceDE w:val="0"/>
              <w:autoSpaceDN w:val="0"/>
              <w:adjustRightInd w:val="0"/>
              <w:jc w:val="both"/>
              <w:rPr>
                <w:rFonts w:ascii="Times New Roman" w:hAnsi="Times New Roman"/>
              </w:rPr>
            </w:pPr>
            <w:r w:rsidRPr="00A51D2F">
              <w:rPr>
                <w:rFonts w:ascii="Times New Roman" w:hAnsi="Times New Roman"/>
              </w:rPr>
              <w:t>Rat CYP1A1</w:t>
            </w:r>
          </w:p>
        </w:tc>
        <w:tc>
          <w:tcPr>
            <w:tcW w:w="1843" w:type="dxa"/>
            <w:tcBorders>
              <w:left w:val="nil"/>
              <w:bottom w:val="nil"/>
              <w:right w:val="nil"/>
            </w:tcBorders>
          </w:tcPr>
          <w:p w14:paraId="2814AB60" w14:textId="77777777" w:rsidR="00533A85" w:rsidRPr="00A51D2F" w:rsidRDefault="00533A85" w:rsidP="00913F14">
            <w:pPr>
              <w:widowControl w:val="0"/>
              <w:autoSpaceDE w:val="0"/>
              <w:autoSpaceDN w:val="0"/>
              <w:adjustRightInd w:val="0"/>
              <w:jc w:val="both"/>
              <w:rPr>
                <w:rFonts w:ascii="Times New Roman" w:hAnsi="Times New Roman"/>
              </w:rPr>
            </w:pPr>
            <w:r w:rsidRPr="00A51D2F">
              <w:rPr>
                <w:rFonts w:ascii="Times New Roman" w:hAnsi="Times New Roman"/>
              </w:rPr>
              <w:t>Rat CPR</w:t>
            </w:r>
          </w:p>
        </w:tc>
        <w:tc>
          <w:tcPr>
            <w:tcW w:w="3260" w:type="dxa"/>
            <w:tcBorders>
              <w:left w:val="nil"/>
              <w:bottom w:val="nil"/>
              <w:right w:val="nil"/>
            </w:tcBorders>
          </w:tcPr>
          <w:p w14:paraId="3BFF57D1" w14:textId="77777777" w:rsidR="00533A85" w:rsidRPr="00A51D2F" w:rsidRDefault="00533A85" w:rsidP="00913F14">
            <w:pPr>
              <w:widowControl w:val="0"/>
              <w:autoSpaceDE w:val="0"/>
              <w:autoSpaceDN w:val="0"/>
              <w:adjustRightInd w:val="0"/>
              <w:jc w:val="both"/>
              <w:rPr>
                <w:rFonts w:ascii="Times New Roman" w:hAnsi="Times New Roman"/>
              </w:rPr>
            </w:pPr>
            <w:r w:rsidRPr="00A51D2F">
              <w:rPr>
                <w:rFonts w:ascii="Times New Roman" w:hAnsi="Times New Roman"/>
              </w:rPr>
              <w:t>Ethoxycoumarin</w:t>
            </w:r>
          </w:p>
        </w:tc>
        <w:tc>
          <w:tcPr>
            <w:tcW w:w="1320" w:type="dxa"/>
            <w:tcBorders>
              <w:left w:val="nil"/>
              <w:bottom w:val="nil"/>
            </w:tcBorders>
          </w:tcPr>
          <w:p w14:paraId="4DD8D3E0" w14:textId="77777777" w:rsidR="00533A85" w:rsidRPr="00A51D2F" w:rsidRDefault="00AD682E" w:rsidP="005D71D8">
            <w:pPr>
              <w:widowControl w:val="0"/>
              <w:autoSpaceDE w:val="0"/>
              <w:autoSpaceDN w:val="0"/>
              <w:adjustRightInd w:val="0"/>
              <w:jc w:val="both"/>
              <w:rPr>
                <w:rFonts w:ascii="Times New Roman" w:hAnsi="Times New Roman"/>
              </w:rPr>
            </w:pPr>
            <w:r w:rsidRPr="00A51D2F">
              <w:rPr>
                <w:rFonts w:ascii="Times New Roman" w:hAnsi="Times New Roman"/>
              </w:rPr>
              <w:t>[2</w:t>
            </w:r>
            <w:r w:rsidR="005D71D8" w:rsidRPr="00A51D2F">
              <w:rPr>
                <w:rFonts w:ascii="Times New Roman" w:hAnsi="Times New Roman"/>
              </w:rPr>
              <w:t>8</w:t>
            </w:r>
            <w:r w:rsidRPr="00A51D2F">
              <w:rPr>
                <w:rFonts w:ascii="Times New Roman" w:hAnsi="Times New Roman"/>
              </w:rPr>
              <w:t>]</w:t>
            </w:r>
          </w:p>
        </w:tc>
      </w:tr>
      <w:tr w:rsidR="00AD765D" w:rsidRPr="00A51D2F" w14:paraId="01F66497" w14:textId="77777777">
        <w:tc>
          <w:tcPr>
            <w:tcW w:w="2093" w:type="dxa"/>
            <w:tcBorders>
              <w:top w:val="nil"/>
              <w:bottom w:val="nil"/>
              <w:right w:val="nil"/>
            </w:tcBorders>
          </w:tcPr>
          <w:p w14:paraId="0225B3A2" w14:textId="77777777" w:rsidR="00AD765D" w:rsidRPr="00A51D2F" w:rsidRDefault="00AD765D" w:rsidP="00913F14">
            <w:pPr>
              <w:widowControl w:val="0"/>
              <w:autoSpaceDE w:val="0"/>
              <w:autoSpaceDN w:val="0"/>
              <w:adjustRightInd w:val="0"/>
              <w:jc w:val="both"/>
              <w:rPr>
                <w:rFonts w:ascii="Times New Roman" w:hAnsi="Times New Roman"/>
              </w:rPr>
            </w:pPr>
            <w:r w:rsidRPr="00A51D2F">
              <w:rPr>
                <w:rFonts w:ascii="Times New Roman" w:hAnsi="Times New Roman"/>
              </w:rPr>
              <w:t>Bovine CYP</w:t>
            </w:r>
            <w:r w:rsidR="00AF3F5E" w:rsidRPr="00A51D2F">
              <w:rPr>
                <w:rFonts w:ascii="Times New Roman" w:hAnsi="Times New Roman"/>
              </w:rPr>
              <w:t>c17A</w:t>
            </w:r>
          </w:p>
        </w:tc>
        <w:tc>
          <w:tcPr>
            <w:tcW w:w="1843" w:type="dxa"/>
            <w:tcBorders>
              <w:top w:val="nil"/>
              <w:left w:val="nil"/>
              <w:bottom w:val="nil"/>
              <w:right w:val="nil"/>
            </w:tcBorders>
          </w:tcPr>
          <w:p w14:paraId="7B6910E9" w14:textId="77777777" w:rsidR="00AD765D" w:rsidRPr="00A51D2F" w:rsidRDefault="00AD765D" w:rsidP="00913F14">
            <w:pPr>
              <w:widowControl w:val="0"/>
              <w:autoSpaceDE w:val="0"/>
              <w:autoSpaceDN w:val="0"/>
              <w:adjustRightInd w:val="0"/>
              <w:jc w:val="both"/>
              <w:rPr>
                <w:rFonts w:ascii="Times New Roman" w:hAnsi="Times New Roman"/>
              </w:rPr>
            </w:pPr>
            <w:r w:rsidRPr="00A51D2F">
              <w:rPr>
                <w:rFonts w:ascii="Times New Roman" w:hAnsi="Times New Roman"/>
              </w:rPr>
              <w:t>Yeast CPR</w:t>
            </w:r>
          </w:p>
        </w:tc>
        <w:tc>
          <w:tcPr>
            <w:tcW w:w="3260" w:type="dxa"/>
            <w:tcBorders>
              <w:top w:val="nil"/>
              <w:left w:val="nil"/>
              <w:bottom w:val="nil"/>
              <w:right w:val="nil"/>
            </w:tcBorders>
          </w:tcPr>
          <w:p w14:paraId="08BAAA4B" w14:textId="77777777" w:rsidR="00AD765D" w:rsidRPr="00A51D2F" w:rsidRDefault="00C01623" w:rsidP="00913F14">
            <w:pPr>
              <w:widowControl w:val="0"/>
              <w:autoSpaceDE w:val="0"/>
              <w:autoSpaceDN w:val="0"/>
              <w:adjustRightInd w:val="0"/>
              <w:jc w:val="both"/>
              <w:rPr>
                <w:rFonts w:ascii="Times New Roman" w:hAnsi="Times New Roman"/>
              </w:rPr>
            </w:pPr>
            <w:r w:rsidRPr="00A51D2F">
              <w:rPr>
                <w:rFonts w:ascii="Times New Roman" w:hAnsi="Times New Roman" w:cs="Arial"/>
                <w:szCs w:val="26"/>
                <w:lang w:val="en-US"/>
              </w:rPr>
              <w:t>Progesterone</w:t>
            </w:r>
          </w:p>
        </w:tc>
        <w:tc>
          <w:tcPr>
            <w:tcW w:w="1320" w:type="dxa"/>
            <w:tcBorders>
              <w:top w:val="nil"/>
              <w:left w:val="nil"/>
              <w:bottom w:val="nil"/>
            </w:tcBorders>
          </w:tcPr>
          <w:p w14:paraId="7C23BC29" w14:textId="77777777" w:rsidR="00AD765D" w:rsidRPr="00A51D2F" w:rsidRDefault="00AD682E" w:rsidP="005D71D8">
            <w:pPr>
              <w:widowControl w:val="0"/>
              <w:autoSpaceDE w:val="0"/>
              <w:autoSpaceDN w:val="0"/>
              <w:adjustRightInd w:val="0"/>
              <w:jc w:val="both"/>
              <w:rPr>
                <w:rFonts w:ascii="Times New Roman" w:hAnsi="Times New Roman"/>
              </w:rPr>
            </w:pPr>
            <w:r w:rsidRPr="00A51D2F">
              <w:rPr>
                <w:rFonts w:ascii="Times New Roman" w:hAnsi="Times New Roman"/>
              </w:rPr>
              <w:t>[</w:t>
            </w:r>
            <w:r w:rsidR="005D71D8" w:rsidRPr="00A51D2F">
              <w:rPr>
                <w:rFonts w:ascii="Times New Roman" w:hAnsi="Times New Roman"/>
              </w:rPr>
              <w:t>30</w:t>
            </w:r>
            <w:r w:rsidRPr="00A51D2F">
              <w:rPr>
                <w:rFonts w:ascii="Times New Roman" w:hAnsi="Times New Roman"/>
              </w:rPr>
              <w:t>]</w:t>
            </w:r>
          </w:p>
        </w:tc>
      </w:tr>
      <w:tr w:rsidR="00AD765D" w:rsidRPr="00A51D2F" w14:paraId="70C03824" w14:textId="77777777">
        <w:tc>
          <w:tcPr>
            <w:tcW w:w="2093" w:type="dxa"/>
            <w:tcBorders>
              <w:top w:val="nil"/>
              <w:bottom w:val="nil"/>
              <w:right w:val="nil"/>
            </w:tcBorders>
          </w:tcPr>
          <w:p w14:paraId="647D9359" w14:textId="77777777" w:rsidR="00AD765D" w:rsidRPr="00A51D2F" w:rsidRDefault="00AD765D" w:rsidP="00913F14">
            <w:pPr>
              <w:widowControl w:val="0"/>
              <w:autoSpaceDE w:val="0"/>
              <w:autoSpaceDN w:val="0"/>
              <w:adjustRightInd w:val="0"/>
              <w:jc w:val="both"/>
              <w:rPr>
                <w:rFonts w:ascii="Times New Roman" w:hAnsi="Times New Roman"/>
              </w:rPr>
            </w:pPr>
            <w:r w:rsidRPr="00A51D2F">
              <w:rPr>
                <w:rFonts w:ascii="Times New Roman" w:hAnsi="Times New Roman"/>
              </w:rPr>
              <w:t>Bovine CYP</w:t>
            </w:r>
            <w:r w:rsidR="00AF3F5E" w:rsidRPr="00A51D2F">
              <w:rPr>
                <w:rFonts w:ascii="Times New Roman" w:hAnsi="Times New Roman"/>
              </w:rPr>
              <w:t>c</w:t>
            </w:r>
            <w:r w:rsidRPr="00A51D2F">
              <w:rPr>
                <w:rFonts w:ascii="Times New Roman" w:hAnsi="Times New Roman"/>
              </w:rPr>
              <w:t>21</w:t>
            </w:r>
          </w:p>
        </w:tc>
        <w:tc>
          <w:tcPr>
            <w:tcW w:w="1843" w:type="dxa"/>
            <w:tcBorders>
              <w:top w:val="nil"/>
              <w:left w:val="nil"/>
              <w:bottom w:val="nil"/>
              <w:right w:val="nil"/>
            </w:tcBorders>
          </w:tcPr>
          <w:p w14:paraId="408ABAC4" w14:textId="77777777" w:rsidR="00AD765D" w:rsidRPr="00A51D2F" w:rsidRDefault="00AD765D" w:rsidP="00913F14">
            <w:pPr>
              <w:widowControl w:val="0"/>
              <w:autoSpaceDE w:val="0"/>
              <w:autoSpaceDN w:val="0"/>
              <w:adjustRightInd w:val="0"/>
              <w:jc w:val="both"/>
              <w:rPr>
                <w:rFonts w:ascii="Times New Roman" w:hAnsi="Times New Roman"/>
              </w:rPr>
            </w:pPr>
            <w:r w:rsidRPr="00A51D2F">
              <w:rPr>
                <w:rFonts w:ascii="Times New Roman" w:hAnsi="Times New Roman"/>
              </w:rPr>
              <w:t>Yeast CPR</w:t>
            </w:r>
          </w:p>
        </w:tc>
        <w:tc>
          <w:tcPr>
            <w:tcW w:w="3260" w:type="dxa"/>
            <w:tcBorders>
              <w:top w:val="nil"/>
              <w:left w:val="nil"/>
              <w:bottom w:val="nil"/>
              <w:right w:val="nil"/>
            </w:tcBorders>
          </w:tcPr>
          <w:p w14:paraId="252BBE3B" w14:textId="77777777" w:rsidR="000E7B76" w:rsidRPr="00A51D2F" w:rsidRDefault="000E7B76" w:rsidP="00913F14">
            <w:pPr>
              <w:widowControl w:val="0"/>
              <w:autoSpaceDE w:val="0"/>
              <w:autoSpaceDN w:val="0"/>
              <w:adjustRightInd w:val="0"/>
              <w:jc w:val="both"/>
              <w:rPr>
                <w:rFonts w:ascii="Times New Roman" w:hAnsi="Times New Roman" w:cs="Arial"/>
                <w:szCs w:val="26"/>
                <w:lang w:val="en-US"/>
              </w:rPr>
            </w:pPr>
            <w:r w:rsidRPr="00A51D2F">
              <w:rPr>
                <w:rFonts w:ascii="Times New Roman" w:hAnsi="Times New Roman" w:cs="Arial"/>
                <w:szCs w:val="26"/>
                <w:lang w:val="en-US"/>
              </w:rPr>
              <w:t xml:space="preserve">Progesterone, </w:t>
            </w:r>
          </w:p>
          <w:p w14:paraId="1A2DACC9" w14:textId="77777777" w:rsidR="00AD765D" w:rsidRPr="00A51D2F" w:rsidRDefault="000E7B76" w:rsidP="00913F14">
            <w:pPr>
              <w:widowControl w:val="0"/>
              <w:autoSpaceDE w:val="0"/>
              <w:autoSpaceDN w:val="0"/>
              <w:adjustRightInd w:val="0"/>
              <w:jc w:val="both"/>
              <w:rPr>
                <w:rFonts w:ascii="Times New Roman" w:hAnsi="Times New Roman"/>
              </w:rPr>
            </w:pPr>
            <w:r w:rsidRPr="00A51D2F">
              <w:rPr>
                <w:rFonts w:ascii="Times New Roman" w:hAnsi="Times New Roman" w:cs="Arial"/>
                <w:szCs w:val="26"/>
                <w:lang w:val="en-US"/>
              </w:rPr>
              <w:t>17 alpha-hydroxyprogesterone</w:t>
            </w:r>
          </w:p>
        </w:tc>
        <w:tc>
          <w:tcPr>
            <w:tcW w:w="1320" w:type="dxa"/>
            <w:tcBorders>
              <w:top w:val="nil"/>
              <w:left w:val="nil"/>
              <w:bottom w:val="nil"/>
            </w:tcBorders>
          </w:tcPr>
          <w:p w14:paraId="654A5C35" w14:textId="77777777" w:rsidR="00AD765D" w:rsidRPr="00A51D2F" w:rsidRDefault="00AD682E" w:rsidP="005D71D8">
            <w:pPr>
              <w:widowControl w:val="0"/>
              <w:autoSpaceDE w:val="0"/>
              <w:autoSpaceDN w:val="0"/>
              <w:adjustRightInd w:val="0"/>
              <w:jc w:val="both"/>
              <w:rPr>
                <w:rFonts w:ascii="Times New Roman" w:hAnsi="Times New Roman"/>
              </w:rPr>
            </w:pPr>
            <w:r w:rsidRPr="00A51D2F">
              <w:rPr>
                <w:rFonts w:ascii="Times New Roman" w:hAnsi="Times New Roman"/>
              </w:rPr>
              <w:t>[</w:t>
            </w:r>
            <w:r w:rsidR="005D71D8" w:rsidRPr="00A51D2F">
              <w:rPr>
                <w:rFonts w:ascii="Times New Roman" w:hAnsi="Times New Roman"/>
              </w:rPr>
              <w:t>31</w:t>
            </w:r>
            <w:r w:rsidRPr="00A51D2F">
              <w:rPr>
                <w:rFonts w:ascii="Times New Roman" w:hAnsi="Times New Roman"/>
              </w:rPr>
              <w:t>]</w:t>
            </w:r>
          </w:p>
        </w:tc>
      </w:tr>
      <w:tr w:rsidR="00AD765D" w:rsidRPr="00A51D2F" w14:paraId="67AC3EFD" w14:textId="77777777">
        <w:tc>
          <w:tcPr>
            <w:tcW w:w="2093" w:type="dxa"/>
            <w:tcBorders>
              <w:top w:val="nil"/>
              <w:bottom w:val="nil"/>
              <w:right w:val="nil"/>
            </w:tcBorders>
          </w:tcPr>
          <w:p w14:paraId="1936A395" w14:textId="77777777" w:rsidR="00AD765D" w:rsidRPr="00A51D2F" w:rsidRDefault="00AD765D" w:rsidP="00913F14">
            <w:pPr>
              <w:widowControl w:val="0"/>
              <w:autoSpaceDE w:val="0"/>
              <w:autoSpaceDN w:val="0"/>
              <w:adjustRightInd w:val="0"/>
              <w:jc w:val="both"/>
              <w:rPr>
                <w:rFonts w:ascii="Times New Roman" w:hAnsi="Times New Roman"/>
              </w:rPr>
            </w:pPr>
            <w:r w:rsidRPr="00A51D2F">
              <w:rPr>
                <w:rFonts w:ascii="Times New Roman" w:hAnsi="Times New Roman"/>
              </w:rPr>
              <w:t>Bovine CYP17A1</w:t>
            </w:r>
          </w:p>
        </w:tc>
        <w:tc>
          <w:tcPr>
            <w:tcW w:w="1843" w:type="dxa"/>
            <w:tcBorders>
              <w:top w:val="nil"/>
              <w:left w:val="nil"/>
              <w:bottom w:val="nil"/>
              <w:right w:val="nil"/>
            </w:tcBorders>
          </w:tcPr>
          <w:p w14:paraId="602E512F" w14:textId="77777777" w:rsidR="00AD765D" w:rsidRPr="00A51D2F" w:rsidRDefault="00AD765D" w:rsidP="00913F14">
            <w:pPr>
              <w:widowControl w:val="0"/>
              <w:autoSpaceDE w:val="0"/>
              <w:autoSpaceDN w:val="0"/>
              <w:adjustRightInd w:val="0"/>
              <w:jc w:val="both"/>
              <w:rPr>
                <w:rFonts w:ascii="Times New Roman" w:hAnsi="Times New Roman"/>
              </w:rPr>
            </w:pPr>
            <w:r w:rsidRPr="00A51D2F">
              <w:rPr>
                <w:rFonts w:ascii="Times New Roman" w:hAnsi="Times New Roman"/>
              </w:rPr>
              <w:t>Rat CPR</w:t>
            </w:r>
          </w:p>
        </w:tc>
        <w:tc>
          <w:tcPr>
            <w:tcW w:w="3260" w:type="dxa"/>
            <w:tcBorders>
              <w:top w:val="nil"/>
              <w:left w:val="nil"/>
              <w:bottom w:val="nil"/>
              <w:right w:val="nil"/>
            </w:tcBorders>
          </w:tcPr>
          <w:p w14:paraId="6BED71E8" w14:textId="77777777" w:rsidR="00AD765D" w:rsidRPr="00A51D2F" w:rsidRDefault="00AD765D" w:rsidP="00913F14">
            <w:pPr>
              <w:widowControl w:val="0"/>
              <w:autoSpaceDE w:val="0"/>
              <w:autoSpaceDN w:val="0"/>
              <w:adjustRightInd w:val="0"/>
              <w:jc w:val="both"/>
              <w:rPr>
                <w:rFonts w:ascii="Times New Roman" w:hAnsi="Times New Roman"/>
              </w:rPr>
            </w:pPr>
            <w:r w:rsidRPr="00A51D2F">
              <w:rPr>
                <w:rFonts w:ascii="Times New Roman" w:hAnsi="Times New Roman"/>
              </w:rPr>
              <w:t>Progesterone</w:t>
            </w:r>
          </w:p>
        </w:tc>
        <w:tc>
          <w:tcPr>
            <w:tcW w:w="1320" w:type="dxa"/>
            <w:tcBorders>
              <w:top w:val="nil"/>
              <w:left w:val="nil"/>
              <w:bottom w:val="nil"/>
            </w:tcBorders>
          </w:tcPr>
          <w:p w14:paraId="0F37B876" w14:textId="77777777" w:rsidR="00AD765D" w:rsidRPr="00A51D2F" w:rsidRDefault="00AD682E" w:rsidP="005D71D8">
            <w:pPr>
              <w:widowControl w:val="0"/>
              <w:autoSpaceDE w:val="0"/>
              <w:autoSpaceDN w:val="0"/>
              <w:adjustRightInd w:val="0"/>
              <w:jc w:val="both"/>
              <w:rPr>
                <w:rFonts w:ascii="Times New Roman" w:hAnsi="Times New Roman"/>
              </w:rPr>
            </w:pPr>
            <w:r w:rsidRPr="00A51D2F">
              <w:rPr>
                <w:rFonts w:ascii="Times New Roman" w:hAnsi="Times New Roman"/>
              </w:rPr>
              <w:t>[3</w:t>
            </w:r>
            <w:r w:rsidR="005D71D8" w:rsidRPr="00A51D2F">
              <w:rPr>
                <w:rFonts w:ascii="Times New Roman" w:hAnsi="Times New Roman"/>
              </w:rPr>
              <w:t>2</w:t>
            </w:r>
            <w:r w:rsidRPr="00A51D2F">
              <w:rPr>
                <w:rFonts w:ascii="Times New Roman" w:hAnsi="Times New Roman"/>
              </w:rPr>
              <w:t>]</w:t>
            </w:r>
          </w:p>
        </w:tc>
      </w:tr>
      <w:tr w:rsidR="00AD765D" w:rsidRPr="00A51D2F" w14:paraId="5B3ACCBF" w14:textId="77777777">
        <w:tc>
          <w:tcPr>
            <w:tcW w:w="2093" w:type="dxa"/>
            <w:tcBorders>
              <w:top w:val="nil"/>
              <w:bottom w:val="nil"/>
              <w:right w:val="nil"/>
            </w:tcBorders>
          </w:tcPr>
          <w:p w14:paraId="55F94B9F" w14:textId="77777777" w:rsidR="00AD765D" w:rsidRPr="00A51D2F" w:rsidRDefault="00AD765D" w:rsidP="00913F14">
            <w:pPr>
              <w:widowControl w:val="0"/>
              <w:autoSpaceDE w:val="0"/>
              <w:autoSpaceDN w:val="0"/>
              <w:adjustRightInd w:val="0"/>
              <w:jc w:val="both"/>
              <w:rPr>
                <w:rFonts w:ascii="Times New Roman" w:hAnsi="Times New Roman"/>
              </w:rPr>
            </w:pPr>
            <w:r w:rsidRPr="00A51D2F">
              <w:rPr>
                <w:rFonts w:ascii="Times New Roman" w:hAnsi="Times New Roman"/>
              </w:rPr>
              <w:t>Rat CYP4A1</w:t>
            </w:r>
          </w:p>
        </w:tc>
        <w:tc>
          <w:tcPr>
            <w:tcW w:w="1843" w:type="dxa"/>
            <w:tcBorders>
              <w:top w:val="nil"/>
              <w:left w:val="nil"/>
              <w:bottom w:val="nil"/>
              <w:right w:val="nil"/>
            </w:tcBorders>
          </w:tcPr>
          <w:p w14:paraId="57D6F930" w14:textId="77777777" w:rsidR="00AD765D" w:rsidRPr="00A51D2F" w:rsidRDefault="00AD765D" w:rsidP="00913F14">
            <w:pPr>
              <w:widowControl w:val="0"/>
              <w:autoSpaceDE w:val="0"/>
              <w:autoSpaceDN w:val="0"/>
              <w:adjustRightInd w:val="0"/>
              <w:jc w:val="both"/>
              <w:rPr>
                <w:rFonts w:ascii="Times New Roman" w:hAnsi="Times New Roman"/>
              </w:rPr>
            </w:pPr>
            <w:r w:rsidRPr="00A51D2F">
              <w:rPr>
                <w:rFonts w:ascii="Times New Roman" w:hAnsi="Times New Roman"/>
              </w:rPr>
              <w:t>Rat CPR</w:t>
            </w:r>
          </w:p>
        </w:tc>
        <w:tc>
          <w:tcPr>
            <w:tcW w:w="3260" w:type="dxa"/>
            <w:tcBorders>
              <w:top w:val="nil"/>
              <w:left w:val="nil"/>
              <w:bottom w:val="nil"/>
              <w:right w:val="nil"/>
            </w:tcBorders>
          </w:tcPr>
          <w:p w14:paraId="6D228BE3" w14:textId="77777777" w:rsidR="00AD765D" w:rsidRPr="00A51D2F" w:rsidRDefault="00AD765D" w:rsidP="00913F14">
            <w:pPr>
              <w:widowControl w:val="0"/>
              <w:autoSpaceDE w:val="0"/>
              <w:autoSpaceDN w:val="0"/>
              <w:adjustRightInd w:val="0"/>
              <w:jc w:val="both"/>
              <w:rPr>
                <w:rFonts w:ascii="Times New Roman" w:hAnsi="Times New Roman"/>
              </w:rPr>
            </w:pPr>
            <w:r w:rsidRPr="00A51D2F">
              <w:rPr>
                <w:rFonts w:ascii="Times New Roman" w:hAnsi="Times New Roman"/>
              </w:rPr>
              <w:t>Lauric acid</w:t>
            </w:r>
          </w:p>
        </w:tc>
        <w:tc>
          <w:tcPr>
            <w:tcW w:w="1320" w:type="dxa"/>
            <w:tcBorders>
              <w:top w:val="nil"/>
              <w:left w:val="nil"/>
              <w:bottom w:val="nil"/>
            </w:tcBorders>
          </w:tcPr>
          <w:p w14:paraId="615D816B" w14:textId="77777777" w:rsidR="00AD765D" w:rsidRPr="00A51D2F" w:rsidRDefault="00AD682E" w:rsidP="005D71D8">
            <w:pPr>
              <w:widowControl w:val="0"/>
              <w:autoSpaceDE w:val="0"/>
              <w:autoSpaceDN w:val="0"/>
              <w:adjustRightInd w:val="0"/>
              <w:jc w:val="both"/>
              <w:rPr>
                <w:rFonts w:ascii="Times New Roman" w:hAnsi="Times New Roman"/>
              </w:rPr>
            </w:pPr>
            <w:r w:rsidRPr="00A51D2F">
              <w:rPr>
                <w:rFonts w:ascii="Times New Roman" w:hAnsi="Times New Roman"/>
              </w:rPr>
              <w:t>[</w:t>
            </w:r>
            <w:r w:rsidR="00AD765D" w:rsidRPr="00A51D2F">
              <w:rPr>
                <w:rFonts w:ascii="Times New Roman" w:hAnsi="Times New Roman"/>
              </w:rPr>
              <w:t>3</w:t>
            </w:r>
            <w:r w:rsidR="005D71D8" w:rsidRPr="00A51D2F">
              <w:rPr>
                <w:rFonts w:ascii="Times New Roman" w:hAnsi="Times New Roman"/>
              </w:rPr>
              <w:t>2</w:t>
            </w:r>
            <w:r w:rsidRPr="00A51D2F">
              <w:rPr>
                <w:rFonts w:ascii="Times New Roman" w:hAnsi="Times New Roman"/>
              </w:rPr>
              <w:t>]</w:t>
            </w:r>
          </w:p>
        </w:tc>
      </w:tr>
      <w:tr w:rsidR="00AD765D" w:rsidRPr="00A51D2F" w14:paraId="1F04FC1C" w14:textId="77777777">
        <w:tc>
          <w:tcPr>
            <w:tcW w:w="2093" w:type="dxa"/>
            <w:tcBorders>
              <w:top w:val="nil"/>
              <w:bottom w:val="nil"/>
              <w:right w:val="nil"/>
            </w:tcBorders>
          </w:tcPr>
          <w:p w14:paraId="79CDA448" w14:textId="77777777" w:rsidR="00AD765D" w:rsidRPr="00A51D2F" w:rsidRDefault="00AD765D" w:rsidP="00913F14">
            <w:pPr>
              <w:widowControl w:val="0"/>
              <w:autoSpaceDE w:val="0"/>
              <w:autoSpaceDN w:val="0"/>
              <w:adjustRightInd w:val="0"/>
              <w:jc w:val="both"/>
              <w:rPr>
                <w:rFonts w:ascii="Times New Roman" w:hAnsi="Times New Roman"/>
              </w:rPr>
            </w:pPr>
            <w:r w:rsidRPr="00A51D2F">
              <w:rPr>
                <w:rFonts w:ascii="Times New Roman" w:hAnsi="Times New Roman"/>
              </w:rPr>
              <w:t>Human CYP3A4</w:t>
            </w:r>
          </w:p>
        </w:tc>
        <w:tc>
          <w:tcPr>
            <w:tcW w:w="1843" w:type="dxa"/>
            <w:tcBorders>
              <w:top w:val="nil"/>
              <w:left w:val="nil"/>
              <w:bottom w:val="nil"/>
              <w:right w:val="nil"/>
            </w:tcBorders>
          </w:tcPr>
          <w:p w14:paraId="612469BF" w14:textId="77777777" w:rsidR="00AD765D" w:rsidRPr="00A51D2F" w:rsidRDefault="00AD765D" w:rsidP="00913F14">
            <w:pPr>
              <w:widowControl w:val="0"/>
              <w:autoSpaceDE w:val="0"/>
              <w:autoSpaceDN w:val="0"/>
              <w:adjustRightInd w:val="0"/>
              <w:jc w:val="both"/>
              <w:rPr>
                <w:rFonts w:ascii="Times New Roman" w:hAnsi="Times New Roman"/>
              </w:rPr>
            </w:pPr>
            <w:r w:rsidRPr="00A51D2F">
              <w:rPr>
                <w:rFonts w:ascii="Times New Roman" w:hAnsi="Times New Roman"/>
              </w:rPr>
              <w:t>Rat CPR</w:t>
            </w:r>
          </w:p>
        </w:tc>
        <w:tc>
          <w:tcPr>
            <w:tcW w:w="3260" w:type="dxa"/>
            <w:tcBorders>
              <w:top w:val="nil"/>
              <w:left w:val="nil"/>
              <w:bottom w:val="nil"/>
              <w:right w:val="nil"/>
            </w:tcBorders>
          </w:tcPr>
          <w:p w14:paraId="4CF9AD83" w14:textId="77777777" w:rsidR="00AD765D" w:rsidRPr="00A51D2F" w:rsidRDefault="00AD765D" w:rsidP="00913F14">
            <w:pPr>
              <w:widowControl w:val="0"/>
              <w:autoSpaceDE w:val="0"/>
              <w:autoSpaceDN w:val="0"/>
              <w:adjustRightInd w:val="0"/>
              <w:jc w:val="both"/>
              <w:rPr>
                <w:rFonts w:ascii="Times New Roman" w:hAnsi="Times New Roman"/>
              </w:rPr>
            </w:pPr>
            <w:r w:rsidRPr="00A51D2F">
              <w:rPr>
                <w:rFonts w:ascii="Times New Roman" w:hAnsi="Times New Roman"/>
              </w:rPr>
              <w:t>Testosterone</w:t>
            </w:r>
          </w:p>
        </w:tc>
        <w:tc>
          <w:tcPr>
            <w:tcW w:w="1320" w:type="dxa"/>
            <w:tcBorders>
              <w:top w:val="nil"/>
              <w:left w:val="nil"/>
              <w:bottom w:val="nil"/>
            </w:tcBorders>
          </w:tcPr>
          <w:p w14:paraId="21824E5D" w14:textId="77777777" w:rsidR="00AD765D" w:rsidRPr="00A51D2F" w:rsidRDefault="00AD682E" w:rsidP="005D71D8">
            <w:pPr>
              <w:widowControl w:val="0"/>
              <w:autoSpaceDE w:val="0"/>
              <w:autoSpaceDN w:val="0"/>
              <w:adjustRightInd w:val="0"/>
              <w:jc w:val="both"/>
              <w:rPr>
                <w:rFonts w:ascii="Times New Roman" w:hAnsi="Times New Roman"/>
              </w:rPr>
            </w:pPr>
            <w:r w:rsidRPr="00A51D2F">
              <w:rPr>
                <w:rFonts w:ascii="Times New Roman" w:hAnsi="Times New Roman"/>
              </w:rPr>
              <w:t>[3</w:t>
            </w:r>
            <w:r w:rsidR="005D71D8" w:rsidRPr="00A51D2F">
              <w:rPr>
                <w:rFonts w:ascii="Times New Roman" w:hAnsi="Times New Roman"/>
              </w:rPr>
              <w:t>3</w:t>
            </w:r>
            <w:r w:rsidRPr="00A51D2F">
              <w:rPr>
                <w:rFonts w:ascii="Times New Roman" w:hAnsi="Times New Roman"/>
              </w:rPr>
              <w:t>]</w:t>
            </w:r>
          </w:p>
        </w:tc>
      </w:tr>
      <w:tr w:rsidR="00AD765D" w:rsidRPr="00A51D2F" w14:paraId="69BBF17A" w14:textId="77777777">
        <w:tc>
          <w:tcPr>
            <w:tcW w:w="2093" w:type="dxa"/>
            <w:tcBorders>
              <w:top w:val="nil"/>
              <w:bottom w:val="nil"/>
              <w:right w:val="nil"/>
            </w:tcBorders>
          </w:tcPr>
          <w:p w14:paraId="1D488C1A" w14:textId="77777777" w:rsidR="00AD765D" w:rsidRPr="00A51D2F" w:rsidRDefault="00AD765D" w:rsidP="00913F14">
            <w:pPr>
              <w:widowControl w:val="0"/>
              <w:autoSpaceDE w:val="0"/>
              <w:autoSpaceDN w:val="0"/>
              <w:adjustRightInd w:val="0"/>
              <w:jc w:val="both"/>
              <w:rPr>
                <w:rFonts w:ascii="Times New Roman" w:hAnsi="Times New Roman"/>
              </w:rPr>
            </w:pPr>
            <w:r w:rsidRPr="00A51D2F">
              <w:rPr>
                <w:rFonts w:ascii="Times New Roman" w:hAnsi="Times New Roman"/>
              </w:rPr>
              <w:t>Dog CYP2B11</w:t>
            </w:r>
          </w:p>
        </w:tc>
        <w:tc>
          <w:tcPr>
            <w:tcW w:w="1843" w:type="dxa"/>
            <w:tcBorders>
              <w:top w:val="nil"/>
              <w:left w:val="nil"/>
              <w:bottom w:val="nil"/>
              <w:right w:val="nil"/>
            </w:tcBorders>
          </w:tcPr>
          <w:p w14:paraId="03337154" w14:textId="77777777" w:rsidR="00AD765D" w:rsidRPr="00A51D2F" w:rsidRDefault="00AD765D" w:rsidP="00913F14">
            <w:pPr>
              <w:widowControl w:val="0"/>
              <w:autoSpaceDE w:val="0"/>
              <w:autoSpaceDN w:val="0"/>
              <w:adjustRightInd w:val="0"/>
              <w:jc w:val="both"/>
              <w:rPr>
                <w:rFonts w:ascii="Times New Roman" w:hAnsi="Times New Roman"/>
              </w:rPr>
            </w:pPr>
            <w:r w:rsidRPr="00A51D2F">
              <w:rPr>
                <w:rFonts w:ascii="Times New Roman" w:hAnsi="Times New Roman"/>
              </w:rPr>
              <w:t>Rat CPR</w:t>
            </w:r>
          </w:p>
        </w:tc>
        <w:tc>
          <w:tcPr>
            <w:tcW w:w="3260" w:type="dxa"/>
            <w:tcBorders>
              <w:top w:val="nil"/>
              <w:left w:val="nil"/>
              <w:bottom w:val="nil"/>
              <w:right w:val="nil"/>
            </w:tcBorders>
          </w:tcPr>
          <w:p w14:paraId="678F599D" w14:textId="77777777" w:rsidR="00AD765D" w:rsidRPr="00A51D2F" w:rsidRDefault="00AD765D" w:rsidP="00913F14">
            <w:pPr>
              <w:widowControl w:val="0"/>
              <w:autoSpaceDE w:val="0"/>
              <w:autoSpaceDN w:val="0"/>
              <w:adjustRightInd w:val="0"/>
              <w:jc w:val="both"/>
              <w:rPr>
                <w:rFonts w:ascii="Times New Roman" w:hAnsi="Times New Roman"/>
              </w:rPr>
            </w:pPr>
            <w:r w:rsidRPr="00A51D2F">
              <w:rPr>
                <w:rFonts w:ascii="Times New Roman" w:hAnsi="Times New Roman"/>
              </w:rPr>
              <w:t>Androstendione</w:t>
            </w:r>
          </w:p>
        </w:tc>
        <w:tc>
          <w:tcPr>
            <w:tcW w:w="1320" w:type="dxa"/>
            <w:tcBorders>
              <w:top w:val="nil"/>
              <w:left w:val="nil"/>
              <w:bottom w:val="nil"/>
            </w:tcBorders>
          </w:tcPr>
          <w:p w14:paraId="016DBB6D" w14:textId="77777777" w:rsidR="00AD765D" w:rsidRPr="00A51D2F" w:rsidRDefault="00AD682E" w:rsidP="005D71D8">
            <w:pPr>
              <w:widowControl w:val="0"/>
              <w:autoSpaceDE w:val="0"/>
              <w:autoSpaceDN w:val="0"/>
              <w:adjustRightInd w:val="0"/>
              <w:jc w:val="both"/>
              <w:rPr>
                <w:rFonts w:ascii="Times New Roman" w:hAnsi="Times New Roman"/>
              </w:rPr>
            </w:pPr>
            <w:r w:rsidRPr="00A51D2F">
              <w:rPr>
                <w:rFonts w:ascii="Times New Roman" w:hAnsi="Times New Roman"/>
              </w:rPr>
              <w:t>[3</w:t>
            </w:r>
            <w:r w:rsidR="005D71D8" w:rsidRPr="00A51D2F">
              <w:rPr>
                <w:rFonts w:ascii="Times New Roman" w:hAnsi="Times New Roman"/>
              </w:rPr>
              <w:t>5</w:t>
            </w:r>
            <w:r w:rsidRPr="00A51D2F">
              <w:rPr>
                <w:rFonts w:ascii="Times New Roman" w:hAnsi="Times New Roman"/>
              </w:rPr>
              <w:t>]</w:t>
            </w:r>
          </w:p>
        </w:tc>
      </w:tr>
      <w:tr w:rsidR="00AD765D" w:rsidRPr="00A51D2F" w14:paraId="4FED81DA" w14:textId="77777777">
        <w:tc>
          <w:tcPr>
            <w:tcW w:w="2093" w:type="dxa"/>
            <w:tcBorders>
              <w:top w:val="nil"/>
              <w:bottom w:val="nil"/>
              <w:right w:val="nil"/>
            </w:tcBorders>
          </w:tcPr>
          <w:p w14:paraId="6A2BCDF4" w14:textId="77777777" w:rsidR="00AD765D" w:rsidRPr="00A51D2F" w:rsidRDefault="00AD765D" w:rsidP="00913F14">
            <w:pPr>
              <w:widowControl w:val="0"/>
              <w:autoSpaceDE w:val="0"/>
              <w:autoSpaceDN w:val="0"/>
              <w:adjustRightInd w:val="0"/>
              <w:jc w:val="both"/>
              <w:rPr>
                <w:rFonts w:ascii="Times New Roman" w:hAnsi="Times New Roman"/>
              </w:rPr>
            </w:pPr>
            <w:r w:rsidRPr="00A51D2F">
              <w:rPr>
                <w:rFonts w:ascii="Times New Roman" w:hAnsi="Times New Roman"/>
              </w:rPr>
              <w:t>Human CYP1A1</w:t>
            </w:r>
          </w:p>
        </w:tc>
        <w:tc>
          <w:tcPr>
            <w:tcW w:w="1843" w:type="dxa"/>
            <w:tcBorders>
              <w:top w:val="nil"/>
              <w:left w:val="nil"/>
              <w:bottom w:val="nil"/>
              <w:right w:val="nil"/>
            </w:tcBorders>
          </w:tcPr>
          <w:p w14:paraId="2D88FFE1" w14:textId="77777777" w:rsidR="00AD765D" w:rsidRPr="00A51D2F" w:rsidRDefault="00AD765D" w:rsidP="00913F14">
            <w:pPr>
              <w:widowControl w:val="0"/>
              <w:autoSpaceDE w:val="0"/>
              <w:autoSpaceDN w:val="0"/>
              <w:adjustRightInd w:val="0"/>
              <w:jc w:val="both"/>
              <w:rPr>
                <w:rFonts w:ascii="Times New Roman" w:hAnsi="Times New Roman"/>
              </w:rPr>
            </w:pPr>
            <w:r w:rsidRPr="00A51D2F">
              <w:rPr>
                <w:rFonts w:ascii="Times New Roman" w:hAnsi="Times New Roman"/>
              </w:rPr>
              <w:t>Rat CPR</w:t>
            </w:r>
          </w:p>
        </w:tc>
        <w:tc>
          <w:tcPr>
            <w:tcW w:w="3260" w:type="dxa"/>
            <w:tcBorders>
              <w:top w:val="nil"/>
              <w:left w:val="nil"/>
              <w:bottom w:val="nil"/>
              <w:right w:val="nil"/>
            </w:tcBorders>
          </w:tcPr>
          <w:p w14:paraId="7BCD2656" w14:textId="77777777" w:rsidR="00AD765D" w:rsidRPr="00A51D2F" w:rsidRDefault="00AD765D" w:rsidP="00913F14">
            <w:pPr>
              <w:widowControl w:val="0"/>
              <w:autoSpaceDE w:val="0"/>
              <w:autoSpaceDN w:val="0"/>
              <w:adjustRightInd w:val="0"/>
              <w:jc w:val="both"/>
              <w:rPr>
                <w:rFonts w:ascii="Times New Roman" w:hAnsi="Times New Roman"/>
              </w:rPr>
            </w:pPr>
            <w:r w:rsidRPr="00A51D2F">
              <w:rPr>
                <w:rFonts w:ascii="Times New Roman" w:hAnsi="Times New Roman"/>
              </w:rPr>
              <w:t>7-ethoxyresofurin Benzo[a]pyrene</w:t>
            </w:r>
          </w:p>
        </w:tc>
        <w:tc>
          <w:tcPr>
            <w:tcW w:w="1320" w:type="dxa"/>
            <w:tcBorders>
              <w:top w:val="nil"/>
              <w:left w:val="nil"/>
              <w:bottom w:val="nil"/>
            </w:tcBorders>
          </w:tcPr>
          <w:p w14:paraId="0844BC03" w14:textId="77777777" w:rsidR="00AD765D" w:rsidRPr="00A51D2F" w:rsidRDefault="00AD682E" w:rsidP="005D71D8">
            <w:pPr>
              <w:widowControl w:val="0"/>
              <w:autoSpaceDE w:val="0"/>
              <w:autoSpaceDN w:val="0"/>
              <w:adjustRightInd w:val="0"/>
              <w:jc w:val="both"/>
              <w:rPr>
                <w:rFonts w:ascii="Times New Roman" w:hAnsi="Times New Roman"/>
              </w:rPr>
            </w:pPr>
            <w:r w:rsidRPr="00A51D2F">
              <w:rPr>
                <w:rFonts w:ascii="Times New Roman" w:hAnsi="Times New Roman"/>
              </w:rPr>
              <w:t>[3</w:t>
            </w:r>
            <w:r w:rsidR="005D71D8" w:rsidRPr="00A51D2F">
              <w:rPr>
                <w:rFonts w:ascii="Times New Roman" w:hAnsi="Times New Roman"/>
              </w:rPr>
              <w:t>6</w:t>
            </w:r>
            <w:r w:rsidRPr="00A51D2F">
              <w:rPr>
                <w:rFonts w:ascii="Times New Roman" w:hAnsi="Times New Roman"/>
              </w:rPr>
              <w:t>]</w:t>
            </w:r>
          </w:p>
        </w:tc>
      </w:tr>
      <w:tr w:rsidR="00AD765D" w:rsidRPr="00A51D2F" w14:paraId="1D5CD229" w14:textId="77777777">
        <w:tc>
          <w:tcPr>
            <w:tcW w:w="2093" w:type="dxa"/>
            <w:tcBorders>
              <w:top w:val="nil"/>
              <w:bottom w:val="nil"/>
              <w:right w:val="nil"/>
            </w:tcBorders>
          </w:tcPr>
          <w:p w14:paraId="659B5BF7" w14:textId="77777777" w:rsidR="00AD765D" w:rsidRPr="00A51D2F" w:rsidRDefault="00AD765D" w:rsidP="00913F14">
            <w:pPr>
              <w:widowControl w:val="0"/>
              <w:autoSpaceDE w:val="0"/>
              <w:autoSpaceDN w:val="0"/>
              <w:adjustRightInd w:val="0"/>
              <w:jc w:val="both"/>
              <w:rPr>
                <w:rFonts w:ascii="Times New Roman" w:hAnsi="Times New Roman"/>
              </w:rPr>
            </w:pPr>
            <w:r w:rsidRPr="00A51D2F">
              <w:rPr>
                <w:rFonts w:ascii="Times New Roman" w:hAnsi="Times New Roman"/>
              </w:rPr>
              <w:t>Human CYP1A2</w:t>
            </w:r>
          </w:p>
        </w:tc>
        <w:tc>
          <w:tcPr>
            <w:tcW w:w="1843" w:type="dxa"/>
            <w:tcBorders>
              <w:top w:val="nil"/>
              <w:left w:val="nil"/>
              <w:bottom w:val="nil"/>
              <w:right w:val="nil"/>
            </w:tcBorders>
          </w:tcPr>
          <w:p w14:paraId="1423EF6B" w14:textId="77777777" w:rsidR="00AD765D" w:rsidRPr="00A51D2F" w:rsidRDefault="00AD765D" w:rsidP="00913F14">
            <w:pPr>
              <w:widowControl w:val="0"/>
              <w:autoSpaceDE w:val="0"/>
              <w:autoSpaceDN w:val="0"/>
              <w:adjustRightInd w:val="0"/>
              <w:jc w:val="both"/>
              <w:rPr>
                <w:rFonts w:ascii="Times New Roman" w:hAnsi="Times New Roman"/>
              </w:rPr>
            </w:pPr>
            <w:r w:rsidRPr="00A51D2F">
              <w:rPr>
                <w:rFonts w:ascii="Times New Roman" w:hAnsi="Times New Roman"/>
              </w:rPr>
              <w:t>Rat CPR</w:t>
            </w:r>
          </w:p>
        </w:tc>
        <w:tc>
          <w:tcPr>
            <w:tcW w:w="3260" w:type="dxa"/>
            <w:tcBorders>
              <w:top w:val="nil"/>
              <w:left w:val="nil"/>
              <w:bottom w:val="nil"/>
              <w:right w:val="nil"/>
            </w:tcBorders>
          </w:tcPr>
          <w:p w14:paraId="41A4A9CC" w14:textId="77777777" w:rsidR="00AD765D" w:rsidRPr="00A51D2F" w:rsidRDefault="00AD765D" w:rsidP="00913F14">
            <w:pPr>
              <w:widowControl w:val="0"/>
              <w:autoSpaceDE w:val="0"/>
              <w:autoSpaceDN w:val="0"/>
              <w:adjustRightInd w:val="0"/>
              <w:jc w:val="both"/>
              <w:rPr>
                <w:rFonts w:ascii="Times New Roman" w:hAnsi="Times New Roman"/>
              </w:rPr>
            </w:pPr>
            <w:r w:rsidRPr="00A51D2F">
              <w:rPr>
                <w:rFonts w:ascii="Times New Roman" w:hAnsi="Times New Roman"/>
              </w:rPr>
              <w:t>7-ethoxyresofurin</w:t>
            </w:r>
          </w:p>
        </w:tc>
        <w:tc>
          <w:tcPr>
            <w:tcW w:w="1320" w:type="dxa"/>
            <w:tcBorders>
              <w:top w:val="nil"/>
              <w:left w:val="nil"/>
              <w:bottom w:val="nil"/>
            </w:tcBorders>
          </w:tcPr>
          <w:p w14:paraId="6512CD5A" w14:textId="77777777" w:rsidR="00AD765D" w:rsidRPr="00A51D2F" w:rsidRDefault="00AD682E" w:rsidP="005D71D8">
            <w:pPr>
              <w:widowControl w:val="0"/>
              <w:autoSpaceDE w:val="0"/>
              <w:autoSpaceDN w:val="0"/>
              <w:adjustRightInd w:val="0"/>
              <w:jc w:val="both"/>
              <w:rPr>
                <w:rFonts w:ascii="Times New Roman" w:hAnsi="Times New Roman"/>
              </w:rPr>
            </w:pPr>
            <w:r w:rsidRPr="00A51D2F">
              <w:rPr>
                <w:rFonts w:ascii="Times New Roman" w:hAnsi="Times New Roman"/>
              </w:rPr>
              <w:t>[3</w:t>
            </w:r>
            <w:r w:rsidR="005D71D8" w:rsidRPr="00A51D2F">
              <w:rPr>
                <w:rFonts w:ascii="Times New Roman" w:hAnsi="Times New Roman"/>
              </w:rPr>
              <w:t>6</w:t>
            </w:r>
            <w:r w:rsidRPr="00A51D2F">
              <w:rPr>
                <w:rFonts w:ascii="Times New Roman" w:hAnsi="Times New Roman"/>
              </w:rPr>
              <w:t>]</w:t>
            </w:r>
          </w:p>
        </w:tc>
      </w:tr>
      <w:tr w:rsidR="00AD765D" w:rsidRPr="00A51D2F" w14:paraId="72C9E406" w14:textId="77777777">
        <w:tc>
          <w:tcPr>
            <w:tcW w:w="2093" w:type="dxa"/>
            <w:tcBorders>
              <w:top w:val="nil"/>
              <w:bottom w:val="nil"/>
              <w:right w:val="nil"/>
            </w:tcBorders>
          </w:tcPr>
          <w:p w14:paraId="0CF727EB" w14:textId="77777777" w:rsidR="00AD765D" w:rsidRPr="00A51D2F" w:rsidRDefault="00AD765D" w:rsidP="00913F14">
            <w:pPr>
              <w:widowControl w:val="0"/>
              <w:autoSpaceDE w:val="0"/>
              <w:autoSpaceDN w:val="0"/>
              <w:adjustRightInd w:val="0"/>
              <w:jc w:val="both"/>
              <w:rPr>
                <w:rFonts w:ascii="Times New Roman" w:hAnsi="Times New Roman"/>
              </w:rPr>
            </w:pPr>
            <w:r w:rsidRPr="00A51D2F">
              <w:rPr>
                <w:rFonts w:ascii="Times New Roman" w:hAnsi="Times New Roman"/>
              </w:rPr>
              <w:t>Rat CYP1A1</w:t>
            </w:r>
          </w:p>
        </w:tc>
        <w:tc>
          <w:tcPr>
            <w:tcW w:w="1843" w:type="dxa"/>
            <w:tcBorders>
              <w:top w:val="nil"/>
              <w:left w:val="nil"/>
              <w:bottom w:val="nil"/>
              <w:right w:val="nil"/>
            </w:tcBorders>
          </w:tcPr>
          <w:p w14:paraId="00C31E9E" w14:textId="77777777" w:rsidR="00AD765D" w:rsidRPr="00A51D2F" w:rsidRDefault="00AD765D" w:rsidP="00913F14">
            <w:pPr>
              <w:widowControl w:val="0"/>
              <w:autoSpaceDE w:val="0"/>
              <w:autoSpaceDN w:val="0"/>
              <w:adjustRightInd w:val="0"/>
              <w:jc w:val="both"/>
              <w:rPr>
                <w:rFonts w:ascii="Times New Roman" w:hAnsi="Times New Roman"/>
              </w:rPr>
            </w:pPr>
            <w:r w:rsidRPr="00A51D2F">
              <w:rPr>
                <w:rFonts w:ascii="Times New Roman" w:hAnsi="Times New Roman"/>
              </w:rPr>
              <w:t>Yeast CPR</w:t>
            </w:r>
          </w:p>
        </w:tc>
        <w:tc>
          <w:tcPr>
            <w:tcW w:w="3260" w:type="dxa"/>
            <w:tcBorders>
              <w:top w:val="nil"/>
              <w:left w:val="nil"/>
              <w:bottom w:val="nil"/>
              <w:right w:val="nil"/>
            </w:tcBorders>
          </w:tcPr>
          <w:p w14:paraId="587A485F" w14:textId="77777777" w:rsidR="00AD765D" w:rsidRPr="00A51D2F" w:rsidRDefault="00AD765D" w:rsidP="00913F14">
            <w:pPr>
              <w:widowControl w:val="0"/>
              <w:autoSpaceDE w:val="0"/>
              <w:autoSpaceDN w:val="0"/>
              <w:adjustRightInd w:val="0"/>
              <w:jc w:val="both"/>
              <w:rPr>
                <w:rFonts w:ascii="Times New Roman" w:hAnsi="Times New Roman"/>
              </w:rPr>
            </w:pPr>
            <w:r w:rsidRPr="00A51D2F">
              <w:rPr>
                <w:rFonts w:ascii="Times New Roman" w:hAnsi="Times New Roman"/>
              </w:rPr>
              <w:t>7-ethoxycoumarin</w:t>
            </w:r>
          </w:p>
        </w:tc>
        <w:tc>
          <w:tcPr>
            <w:tcW w:w="1320" w:type="dxa"/>
            <w:tcBorders>
              <w:top w:val="nil"/>
              <w:left w:val="nil"/>
              <w:bottom w:val="nil"/>
            </w:tcBorders>
          </w:tcPr>
          <w:p w14:paraId="66374E76" w14:textId="77777777" w:rsidR="00AD765D" w:rsidRPr="00A51D2F" w:rsidRDefault="00AD688E" w:rsidP="005D71D8">
            <w:pPr>
              <w:widowControl w:val="0"/>
              <w:autoSpaceDE w:val="0"/>
              <w:autoSpaceDN w:val="0"/>
              <w:adjustRightInd w:val="0"/>
              <w:jc w:val="both"/>
              <w:rPr>
                <w:rFonts w:ascii="Times New Roman" w:hAnsi="Times New Roman"/>
              </w:rPr>
            </w:pPr>
            <w:r w:rsidRPr="00A51D2F">
              <w:rPr>
                <w:rFonts w:ascii="Times New Roman" w:hAnsi="Times New Roman"/>
              </w:rPr>
              <w:t>[3</w:t>
            </w:r>
            <w:r w:rsidR="005D71D8" w:rsidRPr="00A51D2F">
              <w:rPr>
                <w:rFonts w:ascii="Times New Roman" w:hAnsi="Times New Roman"/>
              </w:rPr>
              <w:t>8</w:t>
            </w:r>
            <w:r w:rsidRPr="00A51D2F">
              <w:rPr>
                <w:rFonts w:ascii="Times New Roman" w:hAnsi="Times New Roman"/>
              </w:rPr>
              <w:t>]</w:t>
            </w:r>
          </w:p>
        </w:tc>
      </w:tr>
      <w:tr w:rsidR="00AD765D" w:rsidRPr="00A51D2F" w14:paraId="4D7AED21" w14:textId="77777777">
        <w:tc>
          <w:tcPr>
            <w:tcW w:w="2093" w:type="dxa"/>
            <w:tcBorders>
              <w:top w:val="nil"/>
              <w:bottom w:val="nil"/>
              <w:right w:val="nil"/>
            </w:tcBorders>
          </w:tcPr>
          <w:p w14:paraId="463DAE3E" w14:textId="77777777" w:rsidR="00AD765D" w:rsidRPr="00A51D2F" w:rsidRDefault="00AD765D" w:rsidP="00913F14">
            <w:pPr>
              <w:widowControl w:val="0"/>
              <w:autoSpaceDE w:val="0"/>
              <w:autoSpaceDN w:val="0"/>
              <w:adjustRightInd w:val="0"/>
              <w:jc w:val="both"/>
              <w:rPr>
                <w:rFonts w:ascii="Times New Roman" w:hAnsi="Times New Roman"/>
              </w:rPr>
            </w:pPr>
            <w:r w:rsidRPr="00A51D2F">
              <w:rPr>
                <w:rFonts w:ascii="Times New Roman" w:hAnsi="Times New Roman"/>
              </w:rPr>
              <w:t>Human CYP3A4</w:t>
            </w:r>
          </w:p>
        </w:tc>
        <w:tc>
          <w:tcPr>
            <w:tcW w:w="1843" w:type="dxa"/>
            <w:tcBorders>
              <w:top w:val="nil"/>
              <w:left w:val="nil"/>
              <w:bottom w:val="nil"/>
              <w:right w:val="nil"/>
            </w:tcBorders>
          </w:tcPr>
          <w:p w14:paraId="4752684D" w14:textId="77777777" w:rsidR="00AD765D" w:rsidRPr="00A51D2F" w:rsidRDefault="00AD765D" w:rsidP="00913F14">
            <w:pPr>
              <w:widowControl w:val="0"/>
              <w:autoSpaceDE w:val="0"/>
              <w:autoSpaceDN w:val="0"/>
              <w:adjustRightInd w:val="0"/>
              <w:jc w:val="both"/>
              <w:rPr>
                <w:rFonts w:ascii="Times New Roman" w:hAnsi="Times New Roman"/>
              </w:rPr>
            </w:pPr>
            <w:r w:rsidRPr="00A51D2F">
              <w:rPr>
                <w:rFonts w:ascii="Times New Roman" w:hAnsi="Times New Roman"/>
              </w:rPr>
              <w:t>Yeast CPR</w:t>
            </w:r>
          </w:p>
        </w:tc>
        <w:tc>
          <w:tcPr>
            <w:tcW w:w="3260" w:type="dxa"/>
            <w:tcBorders>
              <w:top w:val="nil"/>
              <w:left w:val="nil"/>
              <w:bottom w:val="nil"/>
              <w:right w:val="nil"/>
            </w:tcBorders>
          </w:tcPr>
          <w:p w14:paraId="3F781B67" w14:textId="77777777" w:rsidR="00AD765D" w:rsidRPr="00A51D2F" w:rsidRDefault="00AD765D" w:rsidP="00913F14">
            <w:pPr>
              <w:widowControl w:val="0"/>
              <w:autoSpaceDE w:val="0"/>
              <w:autoSpaceDN w:val="0"/>
              <w:adjustRightInd w:val="0"/>
              <w:jc w:val="both"/>
              <w:rPr>
                <w:rFonts w:ascii="Times New Roman" w:hAnsi="Times New Roman"/>
              </w:rPr>
            </w:pPr>
            <w:r w:rsidRPr="00A51D2F">
              <w:rPr>
                <w:rFonts w:ascii="Times New Roman" w:hAnsi="Times New Roman"/>
              </w:rPr>
              <w:t>Testosterone</w:t>
            </w:r>
          </w:p>
        </w:tc>
        <w:tc>
          <w:tcPr>
            <w:tcW w:w="1320" w:type="dxa"/>
            <w:tcBorders>
              <w:top w:val="nil"/>
              <w:left w:val="nil"/>
              <w:bottom w:val="nil"/>
            </w:tcBorders>
          </w:tcPr>
          <w:p w14:paraId="7DC0188E" w14:textId="77777777" w:rsidR="00AD765D" w:rsidRPr="00A51D2F" w:rsidRDefault="00AD688E" w:rsidP="005D71D8">
            <w:pPr>
              <w:widowControl w:val="0"/>
              <w:autoSpaceDE w:val="0"/>
              <w:autoSpaceDN w:val="0"/>
              <w:adjustRightInd w:val="0"/>
              <w:jc w:val="both"/>
              <w:rPr>
                <w:rFonts w:ascii="Times New Roman" w:hAnsi="Times New Roman"/>
              </w:rPr>
            </w:pPr>
            <w:r w:rsidRPr="00A51D2F">
              <w:rPr>
                <w:rFonts w:ascii="Times New Roman" w:hAnsi="Times New Roman"/>
              </w:rPr>
              <w:t>[3</w:t>
            </w:r>
            <w:r w:rsidR="005D71D8" w:rsidRPr="00A51D2F">
              <w:rPr>
                <w:rFonts w:ascii="Times New Roman" w:hAnsi="Times New Roman"/>
              </w:rPr>
              <w:t>9</w:t>
            </w:r>
            <w:r w:rsidRPr="00A51D2F">
              <w:rPr>
                <w:rFonts w:ascii="Times New Roman" w:hAnsi="Times New Roman"/>
              </w:rPr>
              <w:t xml:space="preserve">, </w:t>
            </w:r>
            <w:r w:rsidR="005D71D8" w:rsidRPr="00A51D2F">
              <w:rPr>
                <w:rFonts w:ascii="Times New Roman" w:hAnsi="Times New Roman"/>
              </w:rPr>
              <w:t>40</w:t>
            </w:r>
            <w:r w:rsidRPr="00A51D2F">
              <w:rPr>
                <w:rFonts w:ascii="Times New Roman" w:hAnsi="Times New Roman"/>
              </w:rPr>
              <w:t>]</w:t>
            </w:r>
          </w:p>
        </w:tc>
      </w:tr>
      <w:tr w:rsidR="00AD765D" w:rsidRPr="00A51D2F" w14:paraId="0FB6954C" w14:textId="77777777">
        <w:tc>
          <w:tcPr>
            <w:tcW w:w="2093" w:type="dxa"/>
            <w:tcBorders>
              <w:top w:val="nil"/>
              <w:bottom w:val="nil"/>
              <w:right w:val="nil"/>
            </w:tcBorders>
          </w:tcPr>
          <w:p w14:paraId="7FE7FA67" w14:textId="77777777" w:rsidR="00AD765D" w:rsidRPr="00A51D2F" w:rsidRDefault="00AD765D" w:rsidP="00913F14">
            <w:pPr>
              <w:widowControl w:val="0"/>
              <w:autoSpaceDE w:val="0"/>
              <w:autoSpaceDN w:val="0"/>
              <w:adjustRightInd w:val="0"/>
              <w:jc w:val="both"/>
              <w:rPr>
                <w:rFonts w:ascii="Times New Roman" w:hAnsi="Times New Roman"/>
              </w:rPr>
            </w:pPr>
            <w:r w:rsidRPr="00A51D2F">
              <w:rPr>
                <w:rFonts w:ascii="Times New Roman" w:hAnsi="Times New Roman"/>
              </w:rPr>
              <w:t>Human CYP2D6</w:t>
            </w:r>
          </w:p>
        </w:tc>
        <w:tc>
          <w:tcPr>
            <w:tcW w:w="1843" w:type="dxa"/>
            <w:tcBorders>
              <w:top w:val="nil"/>
              <w:left w:val="nil"/>
              <w:bottom w:val="nil"/>
              <w:right w:val="nil"/>
            </w:tcBorders>
          </w:tcPr>
          <w:p w14:paraId="017E4572" w14:textId="77777777" w:rsidR="00AD765D" w:rsidRPr="00A51D2F" w:rsidRDefault="00AD765D" w:rsidP="00913F14">
            <w:pPr>
              <w:widowControl w:val="0"/>
              <w:autoSpaceDE w:val="0"/>
              <w:autoSpaceDN w:val="0"/>
              <w:adjustRightInd w:val="0"/>
              <w:jc w:val="both"/>
              <w:rPr>
                <w:rFonts w:ascii="Times New Roman" w:hAnsi="Times New Roman"/>
              </w:rPr>
            </w:pPr>
            <w:r w:rsidRPr="00A51D2F">
              <w:rPr>
                <w:rFonts w:ascii="Times New Roman" w:hAnsi="Times New Roman"/>
              </w:rPr>
              <w:t>Human CPR</w:t>
            </w:r>
          </w:p>
        </w:tc>
        <w:tc>
          <w:tcPr>
            <w:tcW w:w="3260" w:type="dxa"/>
            <w:tcBorders>
              <w:top w:val="nil"/>
              <w:left w:val="nil"/>
              <w:bottom w:val="nil"/>
              <w:right w:val="nil"/>
            </w:tcBorders>
          </w:tcPr>
          <w:p w14:paraId="643ADBFC" w14:textId="77777777" w:rsidR="00AD765D" w:rsidRPr="00A51D2F" w:rsidRDefault="00AD765D" w:rsidP="00913F14">
            <w:pPr>
              <w:widowControl w:val="0"/>
              <w:autoSpaceDE w:val="0"/>
              <w:autoSpaceDN w:val="0"/>
              <w:adjustRightInd w:val="0"/>
              <w:jc w:val="both"/>
              <w:rPr>
                <w:rFonts w:ascii="Times New Roman" w:hAnsi="Times New Roman"/>
              </w:rPr>
            </w:pPr>
            <w:r w:rsidRPr="00A51D2F">
              <w:rPr>
                <w:rFonts w:ascii="Times New Roman" w:hAnsi="Times New Roman"/>
              </w:rPr>
              <w:t>Bufuralol</w:t>
            </w:r>
            <w:r w:rsidR="00962E53" w:rsidRPr="00A51D2F">
              <w:rPr>
                <w:rFonts w:ascii="Times New Roman" w:hAnsi="Times New Roman"/>
              </w:rPr>
              <w:t xml:space="preserve">, </w:t>
            </w:r>
            <w:r w:rsidRPr="00A51D2F">
              <w:rPr>
                <w:rFonts w:ascii="Times New Roman" w:hAnsi="Times New Roman"/>
              </w:rPr>
              <w:t>dextromethorphan</w:t>
            </w:r>
          </w:p>
        </w:tc>
        <w:tc>
          <w:tcPr>
            <w:tcW w:w="1320" w:type="dxa"/>
            <w:tcBorders>
              <w:top w:val="nil"/>
              <w:left w:val="nil"/>
              <w:bottom w:val="nil"/>
            </w:tcBorders>
          </w:tcPr>
          <w:p w14:paraId="41164DE1" w14:textId="77777777" w:rsidR="00AD765D" w:rsidRPr="00A51D2F" w:rsidRDefault="00AD688E" w:rsidP="005D71D8">
            <w:pPr>
              <w:widowControl w:val="0"/>
              <w:autoSpaceDE w:val="0"/>
              <w:autoSpaceDN w:val="0"/>
              <w:adjustRightInd w:val="0"/>
              <w:jc w:val="both"/>
              <w:rPr>
                <w:rFonts w:ascii="Times New Roman" w:hAnsi="Times New Roman"/>
              </w:rPr>
            </w:pPr>
            <w:r w:rsidRPr="00A51D2F">
              <w:rPr>
                <w:rFonts w:ascii="Times New Roman" w:hAnsi="Times New Roman"/>
              </w:rPr>
              <w:t>[</w:t>
            </w:r>
            <w:r w:rsidR="005D71D8" w:rsidRPr="00A51D2F">
              <w:rPr>
                <w:rFonts w:ascii="Times New Roman" w:hAnsi="Times New Roman"/>
              </w:rPr>
              <w:t>41</w:t>
            </w:r>
            <w:r w:rsidRPr="00A51D2F">
              <w:rPr>
                <w:rFonts w:ascii="Times New Roman" w:hAnsi="Times New Roman"/>
              </w:rPr>
              <w:t>]</w:t>
            </w:r>
          </w:p>
        </w:tc>
      </w:tr>
      <w:tr w:rsidR="00AD765D" w:rsidRPr="00A51D2F" w14:paraId="2CD64FA5" w14:textId="77777777">
        <w:tc>
          <w:tcPr>
            <w:tcW w:w="2093" w:type="dxa"/>
            <w:tcBorders>
              <w:top w:val="nil"/>
              <w:bottom w:val="nil"/>
              <w:right w:val="nil"/>
            </w:tcBorders>
          </w:tcPr>
          <w:p w14:paraId="6A8A2EF1" w14:textId="77777777" w:rsidR="00AD765D" w:rsidRPr="00A51D2F" w:rsidRDefault="00AD765D" w:rsidP="00913F14">
            <w:pPr>
              <w:widowControl w:val="0"/>
              <w:autoSpaceDE w:val="0"/>
              <w:autoSpaceDN w:val="0"/>
              <w:adjustRightInd w:val="0"/>
              <w:jc w:val="both"/>
              <w:rPr>
                <w:rFonts w:ascii="Times New Roman" w:hAnsi="Times New Roman"/>
              </w:rPr>
            </w:pPr>
            <w:r w:rsidRPr="00A51D2F">
              <w:rPr>
                <w:rFonts w:ascii="Times New Roman" w:hAnsi="Times New Roman"/>
              </w:rPr>
              <w:t>Human CYP11A1</w:t>
            </w:r>
          </w:p>
        </w:tc>
        <w:tc>
          <w:tcPr>
            <w:tcW w:w="1843" w:type="dxa"/>
            <w:tcBorders>
              <w:top w:val="nil"/>
              <w:left w:val="nil"/>
              <w:bottom w:val="nil"/>
              <w:right w:val="nil"/>
            </w:tcBorders>
          </w:tcPr>
          <w:p w14:paraId="5237C571" w14:textId="77777777" w:rsidR="00AD765D" w:rsidRPr="00A51D2F" w:rsidRDefault="00AD765D" w:rsidP="00913F14">
            <w:pPr>
              <w:widowControl w:val="0"/>
              <w:autoSpaceDE w:val="0"/>
              <w:autoSpaceDN w:val="0"/>
              <w:adjustRightInd w:val="0"/>
              <w:jc w:val="both"/>
              <w:rPr>
                <w:rFonts w:ascii="Times New Roman" w:hAnsi="Times New Roman"/>
              </w:rPr>
            </w:pPr>
            <w:r w:rsidRPr="00A51D2F">
              <w:rPr>
                <w:rFonts w:ascii="Times New Roman" w:hAnsi="Times New Roman"/>
              </w:rPr>
              <w:t>AdR + Ad</w:t>
            </w:r>
          </w:p>
        </w:tc>
        <w:tc>
          <w:tcPr>
            <w:tcW w:w="3260" w:type="dxa"/>
            <w:tcBorders>
              <w:top w:val="nil"/>
              <w:left w:val="nil"/>
              <w:bottom w:val="nil"/>
              <w:right w:val="nil"/>
            </w:tcBorders>
          </w:tcPr>
          <w:p w14:paraId="409E5D7D" w14:textId="77777777" w:rsidR="00AD765D" w:rsidRPr="00A51D2F" w:rsidRDefault="00E218EE" w:rsidP="00913F14">
            <w:pPr>
              <w:widowControl w:val="0"/>
              <w:autoSpaceDE w:val="0"/>
              <w:autoSpaceDN w:val="0"/>
              <w:adjustRightInd w:val="0"/>
              <w:jc w:val="both"/>
              <w:rPr>
                <w:rFonts w:ascii="Times New Roman" w:hAnsi="Times New Roman"/>
              </w:rPr>
            </w:pPr>
            <w:r w:rsidRPr="00A51D2F">
              <w:rPr>
                <w:rFonts w:ascii="Times New Roman" w:hAnsi="Times New Roman"/>
              </w:rPr>
              <w:t>P</w:t>
            </w:r>
            <w:r w:rsidR="00AD765D" w:rsidRPr="00A51D2F">
              <w:rPr>
                <w:rFonts w:ascii="Times New Roman" w:hAnsi="Times New Roman"/>
              </w:rPr>
              <w:t>regnenolone</w:t>
            </w:r>
          </w:p>
        </w:tc>
        <w:tc>
          <w:tcPr>
            <w:tcW w:w="1320" w:type="dxa"/>
            <w:tcBorders>
              <w:top w:val="nil"/>
              <w:left w:val="nil"/>
              <w:bottom w:val="nil"/>
            </w:tcBorders>
          </w:tcPr>
          <w:p w14:paraId="16754B4C" w14:textId="77777777" w:rsidR="00AD765D" w:rsidRPr="00A51D2F" w:rsidRDefault="00AD688E" w:rsidP="005D71D8">
            <w:pPr>
              <w:widowControl w:val="0"/>
              <w:autoSpaceDE w:val="0"/>
              <w:autoSpaceDN w:val="0"/>
              <w:adjustRightInd w:val="0"/>
              <w:jc w:val="both"/>
              <w:rPr>
                <w:rFonts w:ascii="Times New Roman" w:hAnsi="Times New Roman"/>
              </w:rPr>
            </w:pPr>
            <w:r w:rsidRPr="00A51D2F">
              <w:rPr>
                <w:rFonts w:ascii="Times New Roman" w:hAnsi="Times New Roman"/>
              </w:rPr>
              <w:t>[4</w:t>
            </w:r>
            <w:r w:rsidR="005D71D8" w:rsidRPr="00A51D2F">
              <w:rPr>
                <w:rFonts w:ascii="Times New Roman" w:hAnsi="Times New Roman"/>
              </w:rPr>
              <w:t>2</w:t>
            </w:r>
            <w:r w:rsidRPr="00A51D2F">
              <w:rPr>
                <w:rFonts w:ascii="Times New Roman" w:hAnsi="Times New Roman"/>
              </w:rPr>
              <w:t>]</w:t>
            </w:r>
          </w:p>
        </w:tc>
      </w:tr>
      <w:tr w:rsidR="00AD765D" w:rsidRPr="00A51D2F" w14:paraId="1B28C31D" w14:textId="77777777">
        <w:tc>
          <w:tcPr>
            <w:tcW w:w="2093" w:type="dxa"/>
            <w:tcBorders>
              <w:top w:val="nil"/>
              <w:bottom w:val="nil"/>
              <w:right w:val="nil"/>
            </w:tcBorders>
          </w:tcPr>
          <w:p w14:paraId="34BA26C9" w14:textId="77777777" w:rsidR="00AD765D" w:rsidRPr="00A51D2F" w:rsidRDefault="00AD765D" w:rsidP="00913F14">
            <w:pPr>
              <w:widowControl w:val="0"/>
              <w:autoSpaceDE w:val="0"/>
              <w:autoSpaceDN w:val="0"/>
              <w:adjustRightInd w:val="0"/>
              <w:jc w:val="both"/>
              <w:rPr>
                <w:rFonts w:ascii="Times New Roman" w:hAnsi="Times New Roman"/>
              </w:rPr>
            </w:pPr>
            <w:r w:rsidRPr="00A51D2F">
              <w:rPr>
                <w:rFonts w:ascii="Times New Roman" w:hAnsi="Times New Roman"/>
              </w:rPr>
              <w:t>Human CYP11B1</w:t>
            </w:r>
          </w:p>
          <w:p w14:paraId="646ECF8C" w14:textId="77777777" w:rsidR="00AD765D" w:rsidRPr="00A51D2F" w:rsidRDefault="00AD765D" w:rsidP="00913F14">
            <w:pPr>
              <w:widowControl w:val="0"/>
              <w:autoSpaceDE w:val="0"/>
              <w:autoSpaceDN w:val="0"/>
              <w:adjustRightInd w:val="0"/>
              <w:jc w:val="both"/>
              <w:rPr>
                <w:rFonts w:ascii="Times New Roman" w:hAnsi="Times New Roman"/>
              </w:rPr>
            </w:pPr>
            <w:r w:rsidRPr="00A51D2F">
              <w:rPr>
                <w:rFonts w:ascii="Times New Roman" w:hAnsi="Times New Roman"/>
              </w:rPr>
              <w:t>Bovine CYP11B1</w:t>
            </w:r>
          </w:p>
        </w:tc>
        <w:tc>
          <w:tcPr>
            <w:tcW w:w="1843" w:type="dxa"/>
            <w:tcBorders>
              <w:top w:val="nil"/>
              <w:left w:val="nil"/>
              <w:bottom w:val="nil"/>
              <w:right w:val="nil"/>
            </w:tcBorders>
          </w:tcPr>
          <w:p w14:paraId="0A1D2898" w14:textId="77777777" w:rsidR="00AD765D" w:rsidRPr="00A51D2F" w:rsidRDefault="00AF3F5E" w:rsidP="00913F14">
            <w:pPr>
              <w:widowControl w:val="0"/>
              <w:autoSpaceDE w:val="0"/>
              <w:autoSpaceDN w:val="0"/>
              <w:adjustRightInd w:val="0"/>
              <w:jc w:val="both"/>
              <w:rPr>
                <w:rFonts w:ascii="Times New Roman" w:hAnsi="Times New Roman"/>
              </w:rPr>
            </w:pPr>
            <w:r w:rsidRPr="00A51D2F">
              <w:rPr>
                <w:rFonts w:ascii="Times New Roman" w:hAnsi="Times New Roman"/>
              </w:rPr>
              <w:t>AdR+</w:t>
            </w:r>
            <w:r w:rsidR="00AD765D" w:rsidRPr="00A51D2F">
              <w:rPr>
                <w:rFonts w:ascii="Times New Roman" w:hAnsi="Times New Roman"/>
              </w:rPr>
              <w:t>Ad (bovine)</w:t>
            </w:r>
          </w:p>
        </w:tc>
        <w:tc>
          <w:tcPr>
            <w:tcW w:w="3260" w:type="dxa"/>
            <w:tcBorders>
              <w:top w:val="nil"/>
              <w:left w:val="nil"/>
              <w:bottom w:val="nil"/>
              <w:right w:val="nil"/>
            </w:tcBorders>
          </w:tcPr>
          <w:p w14:paraId="1BAB16ED" w14:textId="77777777" w:rsidR="00AD765D" w:rsidRPr="00A51D2F" w:rsidRDefault="00C46341" w:rsidP="00913F14">
            <w:pPr>
              <w:widowControl w:val="0"/>
              <w:autoSpaceDE w:val="0"/>
              <w:autoSpaceDN w:val="0"/>
              <w:adjustRightInd w:val="0"/>
              <w:jc w:val="both"/>
              <w:rPr>
                <w:rFonts w:ascii="Times New Roman" w:hAnsi="Times New Roman"/>
              </w:rPr>
            </w:pPr>
            <w:r w:rsidRPr="00A51D2F">
              <w:rPr>
                <w:rFonts w:ascii="Times New Roman" w:hAnsi="Times New Roman" w:cs="Advm1046a"/>
                <w:szCs w:val="21"/>
                <w:lang w:val="en-US"/>
              </w:rPr>
              <w:t>Deoxycorticosterone</w:t>
            </w:r>
          </w:p>
        </w:tc>
        <w:tc>
          <w:tcPr>
            <w:tcW w:w="1320" w:type="dxa"/>
            <w:tcBorders>
              <w:top w:val="nil"/>
              <w:left w:val="nil"/>
              <w:bottom w:val="nil"/>
            </w:tcBorders>
          </w:tcPr>
          <w:p w14:paraId="0D9B556C" w14:textId="77777777" w:rsidR="00AD765D" w:rsidRPr="00A51D2F" w:rsidRDefault="00AD688E" w:rsidP="005D71D8">
            <w:pPr>
              <w:widowControl w:val="0"/>
              <w:autoSpaceDE w:val="0"/>
              <w:autoSpaceDN w:val="0"/>
              <w:adjustRightInd w:val="0"/>
              <w:jc w:val="both"/>
              <w:rPr>
                <w:rFonts w:ascii="Times New Roman" w:hAnsi="Times New Roman"/>
              </w:rPr>
            </w:pPr>
            <w:r w:rsidRPr="00A51D2F">
              <w:rPr>
                <w:rFonts w:ascii="Times New Roman" w:hAnsi="Times New Roman"/>
              </w:rPr>
              <w:t>[4</w:t>
            </w:r>
            <w:r w:rsidR="005D71D8" w:rsidRPr="00A51D2F">
              <w:rPr>
                <w:rFonts w:ascii="Times New Roman" w:hAnsi="Times New Roman"/>
              </w:rPr>
              <w:t>3</w:t>
            </w:r>
            <w:r w:rsidRPr="00A51D2F">
              <w:rPr>
                <w:rFonts w:ascii="Times New Roman" w:hAnsi="Times New Roman"/>
              </w:rPr>
              <w:t>]</w:t>
            </w:r>
          </w:p>
        </w:tc>
      </w:tr>
      <w:tr w:rsidR="00AD765D" w:rsidRPr="00A51D2F" w14:paraId="6A54B551" w14:textId="77777777">
        <w:tc>
          <w:tcPr>
            <w:tcW w:w="2093" w:type="dxa"/>
            <w:tcBorders>
              <w:top w:val="nil"/>
              <w:bottom w:val="nil"/>
              <w:right w:val="nil"/>
            </w:tcBorders>
          </w:tcPr>
          <w:p w14:paraId="05D1EFD4" w14:textId="77777777" w:rsidR="00AD765D" w:rsidRPr="00A51D2F" w:rsidRDefault="00C46341" w:rsidP="00913F14">
            <w:pPr>
              <w:widowControl w:val="0"/>
              <w:autoSpaceDE w:val="0"/>
              <w:autoSpaceDN w:val="0"/>
              <w:adjustRightInd w:val="0"/>
              <w:jc w:val="both"/>
              <w:rPr>
                <w:rFonts w:ascii="Times New Roman" w:hAnsi="Times New Roman"/>
              </w:rPr>
            </w:pPr>
            <w:r w:rsidRPr="00A51D2F">
              <w:rPr>
                <w:rFonts w:ascii="Times New Roman" w:hAnsi="Times New Roman"/>
              </w:rPr>
              <w:t xml:space="preserve">Rat </w:t>
            </w:r>
            <w:r w:rsidR="009C45E9" w:rsidRPr="00A51D2F">
              <w:rPr>
                <w:rFonts w:ascii="Times New Roman" w:hAnsi="Times New Roman"/>
              </w:rPr>
              <w:t>CYP2C11</w:t>
            </w:r>
          </w:p>
        </w:tc>
        <w:tc>
          <w:tcPr>
            <w:tcW w:w="1843" w:type="dxa"/>
            <w:tcBorders>
              <w:top w:val="nil"/>
              <w:left w:val="nil"/>
              <w:bottom w:val="nil"/>
              <w:right w:val="nil"/>
            </w:tcBorders>
          </w:tcPr>
          <w:p w14:paraId="61EA45A5" w14:textId="77777777" w:rsidR="00AD765D" w:rsidRPr="00A51D2F" w:rsidRDefault="009C45E9" w:rsidP="00913F14">
            <w:pPr>
              <w:widowControl w:val="0"/>
              <w:autoSpaceDE w:val="0"/>
              <w:autoSpaceDN w:val="0"/>
              <w:adjustRightInd w:val="0"/>
              <w:jc w:val="both"/>
              <w:rPr>
                <w:rFonts w:ascii="Times New Roman" w:hAnsi="Times New Roman"/>
              </w:rPr>
            </w:pPr>
            <w:r w:rsidRPr="00A51D2F">
              <w:rPr>
                <w:rFonts w:ascii="Times New Roman" w:hAnsi="Times New Roman"/>
              </w:rPr>
              <w:t>BMR</w:t>
            </w:r>
          </w:p>
        </w:tc>
        <w:tc>
          <w:tcPr>
            <w:tcW w:w="3260" w:type="dxa"/>
            <w:tcBorders>
              <w:top w:val="nil"/>
              <w:left w:val="nil"/>
              <w:bottom w:val="nil"/>
              <w:right w:val="nil"/>
            </w:tcBorders>
          </w:tcPr>
          <w:p w14:paraId="737EBC88" w14:textId="77777777" w:rsidR="00AD765D" w:rsidRPr="00A51D2F" w:rsidRDefault="00C46341" w:rsidP="00913F14">
            <w:pPr>
              <w:widowControl w:val="0"/>
              <w:autoSpaceDE w:val="0"/>
              <w:autoSpaceDN w:val="0"/>
              <w:adjustRightInd w:val="0"/>
              <w:jc w:val="both"/>
              <w:rPr>
                <w:rFonts w:ascii="Times New Roman" w:hAnsi="Times New Roman"/>
              </w:rPr>
            </w:pPr>
            <w:r w:rsidRPr="00A51D2F">
              <w:rPr>
                <w:rFonts w:ascii="Times New Roman" w:hAnsi="Times New Roman" w:cs="Arial"/>
                <w:color w:val="262626"/>
                <w:lang w:val="en-US"/>
              </w:rPr>
              <w:t>Arachidonic acid</w:t>
            </w:r>
          </w:p>
        </w:tc>
        <w:tc>
          <w:tcPr>
            <w:tcW w:w="1320" w:type="dxa"/>
            <w:tcBorders>
              <w:top w:val="nil"/>
              <w:left w:val="nil"/>
              <w:bottom w:val="nil"/>
            </w:tcBorders>
          </w:tcPr>
          <w:p w14:paraId="60139555" w14:textId="77777777" w:rsidR="00AD765D" w:rsidRPr="00A51D2F" w:rsidRDefault="0077798B" w:rsidP="005D71D8">
            <w:pPr>
              <w:widowControl w:val="0"/>
              <w:autoSpaceDE w:val="0"/>
              <w:autoSpaceDN w:val="0"/>
              <w:adjustRightInd w:val="0"/>
              <w:jc w:val="both"/>
              <w:rPr>
                <w:rFonts w:ascii="Times New Roman" w:hAnsi="Times New Roman"/>
              </w:rPr>
            </w:pPr>
            <w:r w:rsidRPr="00A51D2F">
              <w:rPr>
                <w:rFonts w:ascii="Times New Roman" w:hAnsi="Times New Roman"/>
              </w:rPr>
              <w:t>[4</w:t>
            </w:r>
            <w:r w:rsidR="005D71D8" w:rsidRPr="00A51D2F">
              <w:rPr>
                <w:rFonts w:ascii="Times New Roman" w:hAnsi="Times New Roman"/>
              </w:rPr>
              <w:t>4</w:t>
            </w:r>
            <w:r w:rsidRPr="00A51D2F">
              <w:rPr>
                <w:rFonts w:ascii="Times New Roman" w:hAnsi="Times New Roman"/>
              </w:rPr>
              <w:t>]</w:t>
            </w:r>
          </w:p>
        </w:tc>
      </w:tr>
      <w:tr w:rsidR="00484712" w:rsidRPr="00A51D2F" w14:paraId="0EFCCD58" w14:textId="77777777">
        <w:tc>
          <w:tcPr>
            <w:tcW w:w="2093" w:type="dxa"/>
            <w:tcBorders>
              <w:top w:val="nil"/>
              <w:bottom w:val="nil"/>
              <w:right w:val="nil"/>
            </w:tcBorders>
          </w:tcPr>
          <w:p w14:paraId="4EBCE3A7"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Human CYP2E1</w:t>
            </w:r>
          </w:p>
        </w:tc>
        <w:tc>
          <w:tcPr>
            <w:tcW w:w="1843" w:type="dxa"/>
            <w:tcBorders>
              <w:top w:val="nil"/>
              <w:left w:val="nil"/>
              <w:bottom w:val="nil"/>
              <w:right w:val="nil"/>
            </w:tcBorders>
          </w:tcPr>
          <w:p w14:paraId="3F7667D7"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BMR</w:t>
            </w:r>
          </w:p>
        </w:tc>
        <w:tc>
          <w:tcPr>
            <w:tcW w:w="3260" w:type="dxa"/>
            <w:tcBorders>
              <w:top w:val="nil"/>
              <w:left w:val="nil"/>
              <w:bottom w:val="nil"/>
              <w:right w:val="nil"/>
            </w:tcBorders>
          </w:tcPr>
          <w:p w14:paraId="3C7A8BB5"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 xml:space="preserve">Chlorzoxazone, </w:t>
            </w:r>
            <w:r w:rsidRPr="00A51D2F">
              <w:rPr>
                <w:rFonts w:ascii="Times New Roman" w:hAnsi="Times New Roman" w:cs="E3"/>
                <w:color w:val="292526"/>
                <w:szCs w:val="18"/>
                <w:lang w:val="en-US"/>
              </w:rPr>
              <w:t>p-nitrophenol</w:t>
            </w:r>
          </w:p>
        </w:tc>
        <w:tc>
          <w:tcPr>
            <w:tcW w:w="1320" w:type="dxa"/>
            <w:tcBorders>
              <w:top w:val="nil"/>
              <w:left w:val="nil"/>
              <w:bottom w:val="nil"/>
            </w:tcBorders>
          </w:tcPr>
          <w:p w14:paraId="444E681C" w14:textId="77777777" w:rsidR="00484712" w:rsidRPr="00A51D2F" w:rsidRDefault="00484712" w:rsidP="005D71D8">
            <w:pPr>
              <w:widowControl w:val="0"/>
              <w:autoSpaceDE w:val="0"/>
              <w:autoSpaceDN w:val="0"/>
              <w:adjustRightInd w:val="0"/>
              <w:jc w:val="both"/>
              <w:rPr>
                <w:rFonts w:ascii="Times New Roman" w:hAnsi="Times New Roman"/>
              </w:rPr>
            </w:pPr>
            <w:r w:rsidRPr="00A51D2F">
              <w:rPr>
                <w:rFonts w:ascii="Times New Roman" w:hAnsi="Times New Roman"/>
              </w:rPr>
              <w:t>[</w:t>
            </w:r>
            <w:r w:rsidR="005D71D8" w:rsidRPr="00A51D2F">
              <w:rPr>
                <w:rFonts w:ascii="Times New Roman" w:hAnsi="Times New Roman"/>
              </w:rPr>
              <w:t>11</w:t>
            </w:r>
            <w:r w:rsidRPr="00A51D2F">
              <w:rPr>
                <w:rFonts w:ascii="Times New Roman" w:hAnsi="Times New Roman"/>
              </w:rPr>
              <w:t>]</w:t>
            </w:r>
          </w:p>
        </w:tc>
      </w:tr>
      <w:tr w:rsidR="00484712" w:rsidRPr="00A51D2F" w14:paraId="1A9B2D1D" w14:textId="77777777">
        <w:tc>
          <w:tcPr>
            <w:tcW w:w="2093" w:type="dxa"/>
            <w:tcBorders>
              <w:top w:val="nil"/>
              <w:bottom w:val="nil"/>
              <w:right w:val="nil"/>
            </w:tcBorders>
          </w:tcPr>
          <w:p w14:paraId="135E7446"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Human CYP2C9</w:t>
            </w:r>
          </w:p>
        </w:tc>
        <w:tc>
          <w:tcPr>
            <w:tcW w:w="1843" w:type="dxa"/>
            <w:tcBorders>
              <w:top w:val="nil"/>
              <w:left w:val="nil"/>
              <w:bottom w:val="nil"/>
              <w:right w:val="nil"/>
            </w:tcBorders>
          </w:tcPr>
          <w:p w14:paraId="299F69F6"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BMR</w:t>
            </w:r>
          </w:p>
        </w:tc>
        <w:tc>
          <w:tcPr>
            <w:tcW w:w="3260" w:type="dxa"/>
            <w:tcBorders>
              <w:top w:val="nil"/>
              <w:left w:val="nil"/>
              <w:bottom w:val="nil"/>
              <w:right w:val="nil"/>
            </w:tcBorders>
          </w:tcPr>
          <w:p w14:paraId="63B0D59C"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cs="AdvPSTIM10-R"/>
                <w:szCs w:val="20"/>
                <w:lang w:val="en-US"/>
              </w:rPr>
              <w:t>Diclofenac</w:t>
            </w:r>
          </w:p>
        </w:tc>
        <w:tc>
          <w:tcPr>
            <w:tcW w:w="1320" w:type="dxa"/>
            <w:tcBorders>
              <w:top w:val="nil"/>
              <w:left w:val="nil"/>
              <w:bottom w:val="nil"/>
            </w:tcBorders>
          </w:tcPr>
          <w:p w14:paraId="11FFBA4F" w14:textId="77777777" w:rsidR="00484712" w:rsidRPr="00A51D2F" w:rsidRDefault="00484712" w:rsidP="005D71D8">
            <w:pPr>
              <w:widowControl w:val="0"/>
              <w:autoSpaceDE w:val="0"/>
              <w:autoSpaceDN w:val="0"/>
              <w:adjustRightInd w:val="0"/>
              <w:jc w:val="both"/>
              <w:rPr>
                <w:rFonts w:ascii="Times New Roman" w:hAnsi="Times New Roman"/>
              </w:rPr>
            </w:pPr>
            <w:r w:rsidRPr="00A51D2F">
              <w:rPr>
                <w:rFonts w:ascii="Times New Roman" w:hAnsi="Times New Roman"/>
              </w:rPr>
              <w:t>[1</w:t>
            </w:r>
            <w:r w:rsidR="005D71D8" w:rsidRPr="00A51D2F">
              <w:rPr>
                <w:rFonts w:ascii="Times New Roman" w:hAnsi="Times New Roman"/>
              </w:rPr>
              <w:t>2</w:t>
            </w:r>
            <w:r w:rsidRPr="00A51D2F">
              <w:rPr>
                <w:rFonts w:ascii="Times New Roman" w:hAnsi="Times New Roman"/>
              </w:rPr>
              <w:t>]</w:t>
            </w:r>
          </w:p>
        </w:tc>
      </w:tr>
      <w:tr w:rsidR="00484712" w:rsidRPr="00A51D2F" w14:paraId="6588E743" w14:textId="77777777">
        <w:tc>
          <w:tcPr>
            <w:tcW w:w="2093" w:type="dxa"/>
            <w:tcBorders>
              <w:top w:val="nil"/>
              <w:bottom w:val="nil"/>
              <w:right w:val="nil"/>
            </w:tcBorders>
          </w:tcPr>
          <w:p w14:paraId="4E1E5ECB"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Human CYP2C19</w:t>
            </w:r>
          </w:p>
        </w:tc>
        <w:tc>
          <w:tcPr>
            <w:tcW w:w="1843" w:type="dxa"/>
            <w:tcBorders>
              <w:top w:val="nil"/>
              <w:left w:val="nil"/>
              <w:bottom w:val="nil"/>
              <w:right w:val="nil"/>
            </w:tcBorders>
          </w:tcPr>
          <w:p w14:paraId="7E27607E"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BMR</w:t>
            </w:r>
          </w:p>
        </w:tc>
        <w:tc>
          <w:tcPr>
            <w:tcW w:w="3260" w:type="dxa"/>
            <w:tcBorders>
              <w:top w:val="nil"/>
              <w:left w:val="nil"/>
              <w:bottom w:val="nil"/>
              <w:right w:val="nil"/>
            </w:tcBorders>
          </w:tcPr>
          <w:p w14:paraId="47ADBE4E"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cs="AdvPSTIM10-I"/>
                <w:szCs w:val="20"/>
                <w:lang w:val="en-US"/>
              </w:rPr>
              <w:t>Omeprazole</w:t>
            </w:r>
          </w:p>
        </w:tc>
        <w:tc>
          <w:tcPr>
            <w:tcW w:w="1320" w:type="dxa"/>
            <w:tcBorders>
              <w:top w:val="nil"/>
              <w:left w:val="nil"/>
              <w:bottom w:val="nil"/>
            </w:tcBorders>
          </w:tcPr>
          <w:p w14:paraId="6F6A8BFA" w14:textId="77777777" w:rsidR="00484712" w:rsidRPr="00A51D2F" w:rsidRDefault="005D71D8" w:rsidP="00913F14">
            <w:pPr>
              <w:widowControl w:val="0"/>
              <w:autoSpaceDE w:val="0"/>
              <w:autoSpaceDN w:val="0"/>
              <w:adjustRightInd w:val="0"/>
              <w:jc w:val="both"/>
              <w:rPr>
                <w:rFonts w:ascii="Times New Roman" w:hAnsi="Times New Roman"/>
              </w:rPr>
            </w:pPr>
            <w:r w:rsidRPr="00A51D2F">
              <w:rPr>
                <w:rFonts w:ascii="Times New Roman" w:hAnsi="Times New Roman"/>
              </w:rPr>
              <w:t>[12</w:t>
            </w:r>
            <w:r w:rsidR="00484712" w:rsidRPr="00A51D2F">
              <w:rPr>
                <w:rFonts w:ascii="Times New Roman" w:hAnsi="Times New Roman"/>
              </w:rPr>
              <w:t>]</w:t>
            </w:r>
          </w:p>
        </w:tc>
      </w:tr>
      <w:tr w:rsidR="00484712" w:rsidRPr="00A51D2F" w14:paraId="067B329A" w14:textId="77777777">
        <w:tc>
          <w:tcPr>
            <w:tcW w:w="2093" w:type="dxa"/>
            <w:tcBorders>
              <w:top w:val="nil"/>
              <w:bottom w:val="nil"/>
              <w:right w:val="nil"/>
            </w:tcBorders>
          </w:tcPr>
          <w:p w14:paraId="501CCF7A"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Human CYP3A4</w:t>
            </w:r>
          </w:p>
        </w:tc>
        <w:tc>
          <w:tcPr>
            <w:tcW w:w="1843" w:type="dxa"/>
            <w:tcBorders>
              <w:top w:val="nil"/>
              <w:left w:val="nil"/>
              <w:bottom w:val="nil"/>
              <w:right w:val="nil"/>
            </w:tcBorders>
          </w:tcPr>
          <w:p w14:paraId="7C5068DD"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BMR</w:t>
            </w:r>
          </w:p>
        </w:tc>
        <w:tc>
          <w:tcPr>
            <w:tcW w:w="3260" w:type="dxa"/>
            <w:tcBorders>
              <w:top w:val="nil"/>
              <w:left w:val="nil"/>
              <w:bottom w:val="nil"/>
              <w:right w:val="nil"/>
            </w:tcBorders>
          </w:tcPr>
          <w:p w14:paraId="33D3D58E"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cs="AdvPSTIM10-R"/>
                <w:szCs w:val="20"/>
                <w:lang w:val="en-US"/>
              </w:rPr>
              <w:t>Erythromycin</w:t>
            </w:r>
          </w:p>
        </w:tc>
        <w:tc>
          <w:tcPr>
            <w:tcW w:w="1320" w:type="dxa"/>
            <w:tcBorders>
              <w:top w:val="nil"/>
              <w:left w:val="nil"/>
              <w:bottom w:val="nil"/>
            </w:tcBorders>
          </w:tcPr>
          <w:p w14:paraId="60B47862" w14:textId="77777777" w:rsidR="00484712" w:rsidRPr="00A51D2F" w:rsidRDefault="005D71D8" w:rsidP="00913F14">
            <w:pPr>
              <w:widowControl w:val="0"/>
              <w:autoSpaceDE w:val="0"/>
              <w:autoSpaceDN w:val="0"/>
              <w:adjustRightInd w:val="0"/>
              <w:jc w:val="both"/>
              <w:rPr>
                <w:rFonts w:ascii="Times New Roman" w:hAnsi="Times New Roman"/>
              </w:rPr>
            </w:pPr>
            <w:r w:rsidRPr="00A51D2F">
              <w:rPr>
                <w:rFonts w:ascii="Times New Roman" w:hAnsi="Times New Roman"/>
              </w:rPr>
              <w:t>[12</w:t>
            </w:r>
            <w:r w:rsidR="00484712" w:rsidRPr="00A51D2F">
              <w:rPr>
                <w:rFonts w:ascii="Times New Roman" w:hAnsi="Times New Roman"/>
              </w:rPr>
              <w:t>]</w:t>
            </w:r>
          </w:p>
        </w:tc>
      </w:tr>
      <w:tr w:rsidR="00484712" w:rsidRPr="00A51D2F" w14:paraId="7930C031" w14:textId="77777777">
        <w:tc>
          <w:tcPr>
            <w:tcW w:w="2093" w:type="dxa"/>
            <w:tcBorders>
              <w:top w:val="nil"/>
              <w:bottom w:val="nil"/>
              <w:right w:val="nil"/>
            </w:tcBorders>
          </w:tcPr>
          <w:p w14:paraId="3F51001B" w14:textId="77777777" w:rsidR="00484712" w:rsidRPr="00A51D2F" w:rsidRDefault="00484712" w:rsidP="0057717E">
            <w:pPr>
              <w:widowControl w:val="0"/>
              <w:autoSpaceDE w:val="0"/>
              <w:autoSpaceDN w:val="0"/>
              <w:adjustRightInd w:val="0"/>
              <w:jc w:val="both"/>
              <w:rPr>
                <w:rFonts w:ascii="Times New Roman" w:hAnsi="Times New Roman"/>
              </w:rPr>
            </w:pPr>
            <w:r w:rsidRPr="00A51D2F">
              <w:rPr>
                <w:rFonts w:ascii="Times New Roman" w:hAnsi="Times New Roman"/>
              </w:rPr>
              <w:t>Monkey CYP2C20</w:t>
            </w:r>
          </w:p>
        </w:tc>
        <w:tc>
          <w:tcPr>
            <w:tcW w:w="1843" w:type="dxa"/>
            <w:tcBorders>
              <w:top w:val="nil"/>
              <w:left w:val="nil"/>
              <w:bottom w:val="nil"/>
              <w:right w:val="nil"/>
            </w:tcBorders>
          </w:tcPr>
          <w:p w14:paraId="217DF48F"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BMR</w:t>
            </w:r>
          </w:p>
        </w:tc>
        <w:tc>
          <w:tcPr>
            <w:tcW w:w="3260" w:type="dxa"/>
            <w:tcBorders>
              <w:top w:val="nil"/>
              <w:left w:val="nil"/>
              <w:bottom w:val="nil"/>
              <w:right w:val="nil"/>
            </w:tcBorders>
          </w:tcPr>
          <w:p w14:paraId="781BE93D"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Paclitaxol, Amodiaquine</w:t>
            </w:r>
          </w:p>
        </w:tc>
        <w:tc>
          <w:tcPr>
            <w:tcW w:w="1320" w:type="dxa"/>
            <w:tcBorders>
              <w:top w:val="nil"/>
              <w:left w:val="nil"/>
              <w:bottom w:val="nil"/>
            </w:tcBorders>
          </w:tcPr>
          <w:p w14:paraId="61CFBA73" w14:textId="77777777" w:rsidR="00484712" w:rsidRPr="00A51D2F" w:rsidRDefault="005D71D8" w:rsidP="00913F14">
            <w:pPr>
              <w:widowControl w:val="0"/>
              <w:autoSpaceDE w:val="0"/>
              <w:autoSpaceDN w:val="0"/>
              <w:adjustRightInd w:val="0"/>
              <w:jc w:val="both"/>
              <w:rPr>
                <w:rFonts w:ascii="Times New Roman" w:hAnsi="Times New Roman"/>
              </w:rPr>
            </w:pPr>
            <w:r w:rsidRPr="00A51D2F">
              <w:rPr>
                <w:rFonts w:ascii="Times New Roman" w:hAnsi="Times New Roman"/>
              </w:rPr>
              <w:t>[45</w:t>
            </w:r>
            <w:r w:rsidR="00484712" w:rsidRPr="00A51D2F">
              <w:rPr>
                <w:rFonts w:ascii="Times New Roman" w:hAnsi="Times New Roman"/>
              </w:rPr>
              <w:t>]</w:t>
            </w:r>
          </w:p>
        </w:tc>
      </w:tr>
      <w:tr w:rsidR="00484712" w:rsidRPr="00A51D2F" w14:paraId="1F818400" w14:textId="77777777">
        <w:tc>
          <w:tcPr>
            <w:tcW w:w="2093" w:type="dxa"/>
            <w:tcBorders>
              <w:top w:val="nil"/>
              <w:bottom w:val="nil"/>
              <w:right w:val="nil"/>
            </w:tcBorders>
          </w:tcPr>
          <w:p w14:paraId="5E49FFA6"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Human CYP3A4</w:t>
            </w:r>
          </w:p>
        </w:tc>
        <w:tc>
          <w:tcPr>
            <w:tcW w:w="1843" w:type="dxa"/>
            <w:tcBorders>
              <w:top w:val="nil"/>
              <w:left w:val="nil"/>
              <w:bottom w:val="nil"/>
              <w:right w:val="nil"/>
            </w:tcBorders>
          </w:tcPr>
          <w:p w14:paraId="57E17A37"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Fld (</w:t>
            </w:r>
            <w:r w:rsidRPr="00A51D2F">
              <w:rPr>
                <w:rFonts w:ascii="Times New Roman" w:hAnsi="Times New Roman"/>
                <w:i/>
              </w:rPr>
              <w:t>D. vulgaris</w:t>
            </w:r>
            <w:r w:rsidRPr="00A51D2F">
              <w:rPr>
                <w:rFonts w:ascii="Times New Roman" w:hAnsi="Times New Roman"/>
              </w:rPr>
              <w:t>)</w:t>
            </w:r>
          </w:p>
        </w:tc>
        <w:tc>
          <w:tcPr>
            <w:tcW w:w="3260" w:type="dxa"/>
            <w:tcBorders>
              <w:top w:val="nil"/>
              <w:left w:val="nil"/>
              <w:bottom w:val="nil"/>
              <w:right w:val="nil"/>
            </w:tcBorders>
          </w:tcPr>
          <w:p w14:paraId="001A73F0"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cs="AdvPSTIM10-R"/>
                <w:szCs w:val="20"/>
                <w:lang w:val="en-US"/>
              </w:rPr>
              <w:t>Erythromycin</w:t>
            </w:r>
          </w:p>
        </w:tc>
        <w:tc>
          <w:tcPr>
            <w:tcW w:w="1320" w:type="dxa"/>
            <w:tcBorders>
              <w:top w:val="nil"/>
              <w:left w:val="nil"/>
              <w:bottom w:val="nil"/>
            </w:tcBorders>
          </w:tcPr>
          <w:p w14:paraId="11DE7D81" w14:textId="77777777" w:rsidR="00484712" w:rsidRPr="00A51D2F" w:rsidRDefault="005D71D8" w:rsidP="00913F14">
            <w:pPr>
              <w:widowControl w:val="0"/>
              <w:autoSpaceDE w:val="0"/>
              <w:autoSpaceDN w:val="0"/>
              <w:adjustRightInd w:val="0"/>
              <w:jc w:val="both"/>
              <w:rPr>
                <w:rFonts w:ascii="Times New Roman" w:hAnsi="Times New Roman"/>
              </w:rPr>
            </w:pPr>
            <w:r w:rsidRPr="00A51D2F">
              <w:rPr>
                <w:rFonts w:ascii="Times New Roman" w:hAnsi="Times New Roman"/>
              </w:rPr>
              <w:t>[47</w:t>
            </w:r>
            <w:r w:rsidR="00484712" w:rsidRPr="00A51D2F">
              <w:rPr>
                <w:rFonts w:ascii="Times New Roman" w:hAnsi="Times New Roman"/>
              </w:rPr>
              <w:t>]</w:t>
            </w:r>
          </w:p>
        </w:tc>
      </w:tr>
      <w:tr w:rsidR="00484712" w:rsidRPr="00A51D2F" w14:paraId="7AD33F4E" w14:textId="77777777">
        <w:tc>
          <w:tcPr>
            <w:tcW w:w="2093" w:type="dxa"/>
            <w:tcBorders>
              <w:top w:val="nil"/>
              <w:right w:val="nil"/>
            </w:tcBorders>
          </w:tcPr>
          <w:p w14:paraId="46B1B671"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Human CYP2C9</w:t>
            </w:r>
          </w:p>
        </w:tc>
        <w:tc>
          <w:tcPr>
            <w:tcW w:w="1843" w:type="dxa"/>
            <w:tcBorders>
              <w:top w:val="nil"/>
              <w:left w:val="nil"/>
              <w:right w:val="nil"/>
            </w:tcBorders>
          </w:tcPr>
          <w:p w14:paraId="2AB0F32E"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Fld (</w:t>
            </w:r>
            <w:r w:rsidRPr="00A51D2F">
              <w:rPr>
                <w:rFonts w:ascii="Times New Roman" w:hAnsi="Times New Roman"/>
                <w:i/>
              </w:rPr>
              <w:t>D. vulgaris</w:t>
            </w:r>
            <w:r w:rsidRPr="00A51D2F">
              <w:rPr>
                <w:rFonts w:ascii="Times New Roman" w:hAnsi="Times New Roman"/>
              </w:rPr>
              <w:t>)</w:t>
            </w:r>
          </w:p>
        </w:tc>
        <w:tc>
          <w:tcPr>
            <w:tcW w:w="3260" w:type="dxa"/>
            <w:tcBorders>
              <w:top w:val="nil"/>
              <w:left w:val="nil"/>
              <w:right w:val="nil"/>
            </w:tcBorders>
          </w:tcPr>
          <w:p w14:paraId="616DF54A"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cs="e364b11"/>
                <w:szCs w:val="18"/>
                <w:lang w:val="en-US"/>
              </w:rPr>
              <w:t>(S)-warfarin</w:t>
            </w:r>
          </w:p>
        </w:tc>
        <w:tc>
          <w:tcPr>
            <w:tcW w:w="1320" w:type="dxa"/>
            <w:tcBorders>
              <w:top w:val="nil"/>
              <w:left w:val="nil"/>
            </w:tcBorders>
          </w:tcPr>
          <w:p w14:paraId="5267FFF5" w14:textId="77777777" w:rsidR="00484712" w:rsidRPr="00A51D2F" w:rsidRDefault="005D71D8" w:rsidP="00913F14">
            <w:pPr>
              <w:widowControl w:val="0"/>
              <w:autoSpaceDE w:val="0"/>
              <w:autoSpaceDN w:val="0"/>
              <w:adjustRightInd w:val="0"/>
              <w:jc w:val="both"/>
              <w:rPr>
                <w:rFonts w:ascii="Times New Roman" w:hAnsi="Times New Roman"/>
              </w:rPr>
            </w:pPr>
            <w:r w:rsidRPr="00A51D2F">
              <w:rPr>
                <w:rFonts w:ascii="Times New Roman" w:hAnsi="Times New Roman"/>
              </w:rPr>
              <w:t>[48</w:t>
            </w:r>
            <w:r w:rsidR="00484712" w:rsidRPr="00A51D2F">
              <w:rPr>
                <w:rFonts w:ascii="Times New Roman" w:hAnsi="Times New Roman"/>
              </w:rPr>
              <w:t>]</w:t>
            </w:r>
          </w:p>
        </w:tc>
      </w:tr>
      <w:tr w:rsidR="00484712" w:rsidRPr="00A51D2F" w14:paraId="1074CDB7" w14:textId="77777777">
        <w:tc>
          <w:tcPr>
            <w:tcW w:w="8516" w:type="dxa"/>
            <w:gridSpan w:val="4"/>
            <w:tcBorders>
              <w:bottom w:val="single" w:sz="4" w:space="0" w:color="auto"/>
            </w:tcBorders>
          </w:tcPr>
          <w:p w14:paraId="1530835B" w14:textId="77777777" w:rsidR="00075F7C"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Plant fusions</w:t>
            </w:r>
          </w:p>
          <w:p w14:paraId="012C02D1" w14:textId="77777777" w:rsidR="00484712" w:rsidRPr="00A51D2F" w:rsidRDefault="00484712" w:rsidP="00913F14">
            <w:pPr>
              <w:widowControl w:val="0"/>
              <w:autoSpaceDE w:val="0"/>
              <w:autoSpaceDN w:val="0"/>
              <w:adjustRightInd w:val="0"/>
              <w:jc w:val="both"/>
              <w:rPr>
                <w:rFonts w:ascii="Times New Roman" w:hAnsi="Times New Roman"/>
              </w:rPr>
            </w:pPr>
          </w:p>
        </w:tc>
      </w:tr>
      <w:tr w:rsidR="00484712" w:rsidRPr="00A51D2F" w14:paraId="36D8D1CA" w14:textId="77777777">
        <w:tc>
          <w:tcPr>
            <w:tcW w:w="2093" w:type="dxa"/>
            <w:tcBorders>
              <w:top w:val="single" w:sz="4" w:space="0" w:color="auto"/>
              <w:left w:val="single" w:sz="4" w:space="0" w:color="auto"/>
              <w:bottom w:val="nil"/>
              <w:right w:val="nil"/>
            </w:tcBorders>
          </w:tcPr>
          <w:p w14:paraId="6C04AB63"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CYP71B1</w:t>
            </w:r>
          </w:p>
          <w:p w14:paraId="0A2FEC5E" w14:textId="77777777" w:rsidR="00484712" w:rsidRPr="00A51D2F" w:rsidRDefault="00484712" w:rsidP="00913F14">
            <w:pPr>
              <w:widowControl w:val="0"/>
              <w:autoSpaceDE w:val="0"/>
              <w:autoSpaceDN w:val="0"/>
              <w:adjustRightInd w:val="0"/>
              <w:jc w:val="both"/>
              <w:rPr>
                <w:rFonts w:ascii="Times New Roman" w:hAnsi="Times New Roman"/>
                <w:i/>
              </w:rPr>
            </w:pPr>
            <w:r w:rsidRPr="00A51D2F">
              <w:rPr>
                <w:rFonts w:ascii="Times New Roman" w:hAnsi="Times New Roman"/>
                <w:i/>
              </w:rPr>
              <w:t>T. arvensae</w:t>
            </w:r>
          </w:p>
        </w:tc>
        <w:tc>
          <w:tcPr>
            <w:tcW w:w="1843" w:type="dxa"/>
            <w:tcBorders>
              <w:top w:val="single" w:sz="4" w:space="0" w:color="auto"/>
              <w:left w:val="nil"/>
              <w:bottom w:val="nil"/>
              <w:right w:val="nil"/>
            </w:tcBorders>
          </w:tcPr>
          <w:p w14:paraId="6B8B8386"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CPR (</w:t>
            </w:r>
            <w:r w:rsidRPr="00A51D2F">
              <w:rPr>
                <w:rFonts w:ascii="Times New Roman" w:hAnsi="Times New Roman"/>
                <w:i/>
              </w:rPr>
              <w:t>C. roseus</w:t>
            </w:r>
            <w:r w:rsidRPr="00A51D2F">
              <w:rPr>
                <w:rFonts w:ascii="Times New Roman" w:hAnsi="Times New Roman"/>
              </w:rPr>
              <w:t>)</w:t>
            </w:r>
          </w:p>
        </w:tc>
        <w:tc>
          <w:tcPr>
            <w:tcW w:w="3260" w:type="dxa"/>
            <w:tcBorders>
              <w:top w:val="single" w:sz="4" w:space="0" w:color="auto"/>
              <w:left w:val="nil"/>
              <w:bottom w:val="nil"/>
              <w:right w:val="nil"/>
            </w:tcBorders>
          </w:tcPr>
          <w:p w14:paraId="6241A06B" w14:textId="77777777" w:rsidR="00484712" w:rsidRPr="00A51D2F" w:rsidRDefault="00A45946" w:rsidP="00913F14">
            <w:pPr>
              <w:widowControl w:val="0"/>
              <w:autoSpaceDE w:val="0"/>
              <w:autoSpaceDN w:val="0"/>
              <w:adjustRightInd w:val="0"/>
              <w:jc w:val="both"/>
              <w:rPr>
                <w:rFonts w:ascii="Times New Roman" w:hAnsi="Times New Roman"/>
              </w:rPr>
            </w:pPr>
            <w:r w:rsidRPr="00A51D2F">
              <w:rPr>
                <w:rFonts w:ascii="Times New Roman" w:hAnsi="Times New Roman"/>
              </w:rPr>
              <w:t>B</w:t>
            </w:r>
            <w:r w:rsidR="00484712" w:rsidRPr="00A51D2F">
              <w:rPr>
                <w:rFonts w:ascii="Times New Roman" w:hAnsi="Times New Roman"/>
              </w:rPr>
              <w:t>enzo[a]p</w:t>
            </w:r>
            <w:r w:rsidRPr="00A51D2F">
              <w:rPr>
                <w:rFonts w:ascii="Times New Roman" w:hAnsi="Times New Roman"/>
              </w:rPr>
              <w:t>y</w:t>
            </w:r>
            <w:r w:rsidR="00484712" w:rsidRPr="00A51D2F">
              <w:rPr>
                <w:rFonts w:ascii="Times New Roman" w:hAnsi="Times New Roman"/>
              </w:rPr>
              <w:t>rene</w:t>
            </w:r>
          </w:p>
        </w:tc>
        <w:tc>
          <w:tcPr>
            <w:tcW w:w="1320" w:type="dxa"/>
            <w:tcBorders>
              <w:top w:val="single" w:sz="4" w:space="0" w:color="auto"/>
              <w:left w:val="nil"/>
              <w:bottom w:val="nil"/>
              <w:right w:val="single" w:sz="4" w:space="0" w:color="auto"/>
            </w:tcBorders>
          </w:tcPr>
          <w:p w14:paraId="0AB402B7" w14:textId="77777777" w:rsidR="00484712" w:rsidRPr="00A51D2F" w:rsidRDefault="005D71D8" w:rsidP="00913F14">
            <w:pPr>
              <w:widowControl w:val="0"/>
              <w:autoSpaceDE w:val="0"/>
              <w:autoSpaceDN w:val="0"/>
              <w:adjustRightInd w:val="0"/>
              <w:jc w:val="both"/>
              <w:rPr>
                <w:rFonts w:ascii="Times New Roman" w:hAnsi="Times New Roman"/>
              </w:rPr>
            </w:pPr>
            <w:r w:rsidRPr="00A51D2F">
              <w:rPr>
                <w:rFonts w:ascii="Times New Roman" w:hAnsi="Times New Roman"/>
              </w:rPr>
              <w:t>[49</w:t>
            </w:r>
            <w:r w:rsidR="00484712" w:rsidRPr="00A51D2F">
              <w:rPr>
                <w:rFonts w:ascii="Times New Roman" w:hAnsi="Times New Roman"/>
              </w:rPr>
              <w:t>]</w:t>
            </w:r>
          </w:p>
        </w:tc>
      </w:tr>
      <w:tr w:rsidR="00484712" w:rsidRPr="00A51D2F" w14:paraId="0A1C5917" w14:textId="77777777">
        <w:tc>
          <w:tcPr>
            <w:tcW w:w="2093" w:type="dxa"/>
            <w:tcBorders>
              <w:top w:val="nil"/>
              <w:left w:val="single" w:sz="4" w:space="0" w:color="auto"/>
              <w:bottom w:val="nil"/>
              <w:right w:val="nil"/>
            </w:tcBorders>
          </w:tcPr>
          <w:p w14:paraId="36F50BC6"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CYP71D12</w:t>
            </w:r>
          </w:p>
          <w:p w14:paraId="71D17927" w14:textId="77777777" w:rsidR="00484712" w:rsidRPr="00A51D2F" w:rsidRDefault="00484712" w:rsidP="00913F14">
            <w:pPr>
              <w:widowControl w:val="0"/>
              <w:autoSpaceDE w:val="0"/>
              <w:autoSpaceDN w:val="0"/>
              <w:adjustRightInd w:val="0"/>
              <w:jc w:val="both"/>
              <w:rPr>
                <w:rFonts w:ascii="Times New Roman" w:hAnsi="Times New Roman"/>
                <w:i/>
              </w:rPr>
            </w:pPr>
            <w:r w:rsidRPr="00A51D2F">
              <w:rPr>
                <w:rFonts w:ascii="Times New Roman" w:hAnsi="Times New Roman"/>
                <w:i/>
              </w:rPr>
              <w:t>C. roseus</w:t>
            </w:r>
          </w:p>
        </w:tc>
        <w:tc>
          <w:tcPr>
            <w:tcW w:w="1843" w:type="dxa"/>
            <w:tcBorders>
              <w:top w:val="nil"/>
              <w:left w:val="nil"/>
              <w:bottom w:val="nil"/>
              <w:right w:val="nil"/>
            </w:tcBorders>
          </w:tcPr>
          <w:p w14:paraId="0C21BF4A"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CYP71D12</w:t>
            </w:r>
          </w:p>
          <w:p w14:paraId="05B41F93"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reductase</w:t>
            </w:r>
          </w:p>
        </w:tc>
        <w:tc>
          <w:tcPr>
            <w:tcW w:w="3260" w:type="dxa"/>
            <w:tcBorders>
              <w:top w:val="nil"/>
              <w:left w:val="nil"/>
              <w:bottom w:val="nil"/>
              <w:right w:val="nil"/>
            </w:tcBorders>
          </w:tcPr>
          <w:p w14:paraId="6A2C0BE3"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Tabersonine</w:t>
            </w:r>
          </w:p>
        </w:tc>
        <w:tc>
          <w:tcPr>
            <w:tcW w:w="1320" w:type="dxa"/>
            <w:tcBorders>
              <w:top w:val="nil"/>
              <w:left w:val="nil"/>
              <w:bottom w:val="nil"/>
              <w:right w:val="single" w:sz="4" w:space="0" w:color="auto"/>
            </w:tcBorders>
          </w:tcPr>
          <w:p w14:paraId="36D0FA3A" w14:textId="77777777" w:rsidR="00484712" w:rsidRPr="00A51D2F" w:rsidRDefault="005D71D8" w:rsidP="00913F14">
            <w:pPr>
              <w:widowControl w:val="0"/>
              <w:autoSpaceDE w:val="0"/>
              <w:autoSpaceDN w:val="0"/>
              <w:adjustRightInd w:val="0"/>
              <w:jc w:val="both"/>
              <w:rPr>
                <w:rFonts w:ascii="Times New Roman" w:hAnsi="Times New Roman"/>
              </w:rPr>
            </w:pPr>
            <w:r w:rsidRPr="00A51D2F">
              <w:rPr>
                <w:rFonts w:ascii="Times New Roman" w:hAnsi="Times New Roman"/>
              </w:rPr>
              <w:t>[51</w:t>
            </w:r>
            <w:r w:rsidR="00484712" w:rsidRPr="00A51D2F">
              <w:rPr>
                <w:rFonts w:ascii="Times New Roman" w:hAnsi="Times New Roman"/>
              </w:rPr>
              <w:t>]</w:t>
            </w:r>
          </w:p>
        </w:tc>
      </w:tr>
      <w:tr w:rsidR="00484712" w:rsidRPr="00A51D2F" w14:paraId="4D649444" w14:textId="77777777">
        <w:tc>
          <w:tcPr>
            <w:tcW w:w="2093" w:type="dxa"/>
            <w:tcBorders>
              <w:top w:val="nil"/>
              <w:left w:val="single" w:sz="4" w:space="0" w:color="auto"/>
              <w:bottom w:val="single" w:sz="4" w:space="0" w:color="auto"/>
              <w:right w:val="nil"/>
            </w:tcBorders>
          </w:tcPr>
          <w:p w14:paraId="7C928EE9"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Rat CYP1A1</w:t>
            </w:r>
          </w:p>
        </w:tc>
        <w:tc>
          <w:tcPr>
            <w:tcW w:w="1843" w:type="dxa"/>
            <w:tcBorders>
              <w:top w:val="nil"/>
              <w:left w:val="nil"/>
              <w:bottom w:val="single" w:sz="4" w:space="0" w:color="auto"/>
              <w:right w:val="nil"/>
            </w:tcBorders>
          </w:tcPr>
          <w:p w14:paraId="1D816C65"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Maize Fd + pea FNR</w:t>
            </w:r>
          </w:p>
        </w:tc>
        <w:tc>
          <w:tcPr>
            <w:tcW w:w="3260" w:type="dxa"/>
            <w:tcBorders>
              <w:top w:val="nil"/>
              <w:left w:val="nil"/>
              <w:bottom w:val="single" w:sz="4" w:space="0" w:color="auto"/>
              <w:right w:val="nil"/>
            </w:tcBorders>
          </w:tcPr>
          <w:p w14:paraId="092819F7"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7-ethoxycoumarin, chlorotoluron</w:t>
            </w:r>
          </w:p>
        </w:tc>
        <w:tc>
          <w:tcPr>
            <w:tcW w:w="1320" w:type="dxa"/>
            <w:tcBorders>
              <w:top w:val="nil"/>
              <w:left w:val="nil"/>
              <w:bottom w:val="single" w:sz="4" w:space="0" w:color="auto"/>
              <w:right w:val="single" w:sz="4" w:space="0" w:color="auto"/>
            </w:tcBorders>
          </w:tcPr>
          <w:p w14:paraId="6278BFD7" w14:textId="77777777" w:rsidR="00484712" w:rsidRPr="00A51D2F" w:rsidRDefault="00484712" w:rsidP="005D71D8">
            <w:pPr>
              <w:widowControl w:val="0"/>
              <w:autoSpaceDE w:val="0"/>
              <w:autoSpaceDN w:val="0"/>
              <w:adjustRightInd w:val="0"/>
              <w:jc w:val="both"/>
              <w:rPr>
                <w:rFonts w:ascii="Times New Roman" w:hAnsi="Times New Roman"/>
              </w:rPr>
            </w:pPr>
            <w:r w:rsidRPr="00A51D2F">
              <w:rPr>
                <w:rFonts w:ascii="Times New Roman" w:hAnsi="Times New Roman"/>
              </w:rPr>
              <w:t>[5</w:t>
            </w:r>
            <w:r w:rsidR="005D71D8" w:rsidRPr="00A51D2F">
              <w:rPr>
                <w:rFonts w:ascii="Times New Roman" w:hAnsi="Times New Roman"/>
              </w:rPr>
              <w:t>2</w:t>
            </w:r>
            <w:r w:rsidRPr="00A51D2F">
              <w:rPr>
                <w:rFonts w:ascii="Times New Roman" w:hAnsi="Times New Roman"/>
              </w:rPr>
              <w:t>]</w:t>
            </w:r>
          </w:p>
        </w:tc>
      </w:tr>
      <w:tr w:rsidR="00484712" w:rsidRPr="00A51D2F" w14:paraId="72918915" w14:textId="77777777">
        <w:tc>
          <w:tcPr>
            <w:tcW w:w="8516" w:type="dxa"/>
            <w:gridSpan w:val="4"/>
            <w:tcBorders>
              <w:top w:val="single" w:sz="4" w:space="0" w:color="auto"/>
              <w:bottom w:val="single" w:sz="4" w:space="0" w:color="auto"/>
            </w:tcBorders>
          </w:tcPr>
          <w:p w14:paraId="2698C388" w14:textId="77777777" w:rsidR="00075F7C"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Bacterial fusions</w:t>
            </w:r>
          </w:p>
          <w:p w14:paraId="4D91EF2E" w14:textId="77777777" w:rsidR="00484712" w:rsidRPr="00A51D2F" w:rsidRDefault="00484712" w:rsidP="00913F14">
            <w:pPr>
              <w:widowControl w:val="0"/>
              <w:autoSpaceDE w:val="0"/>
              <w:autoSpaceDN w:val="0"/>
              <w:adjustRightInd w:val="0"/>
              <w:jc w:val="both"/>
              <w:rPr>
                <w:rFonts w:ascii="Times New Roman" w:hAnsi="Times New Roman"/>
              </w:rPr>
            </w:pPr>
          </w:p>
        </w:tc>
      </w:tr>
      <w:tr w:rsidR="00484712" w:rsidRPr="00A51D2F" w14:paraId="1E020864" w14:textId="77777777">
        <w:tc>
          <w:tcPr>
            <w:tcW w:w="2093" w:type="dxa"/>
            <w:tcBorders>
              <w:top w:val="single" w:sz="4" w:space="0" w:color="auto"/>
              <w:left w:val="single" w:sz="4" w:space="0" w:color="auto"/>
              <w:bottom w:val="nil"/>
              <w:right w:val="nil"/>
            </w:tcBorders>
          </w:tcPr>
          <w:p w14:paraId="5444CE82"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CYP102A1</w:t>
            </w:r>
          </w:p>
        </w:tc>
        <w:tc>
          <w:tcPr>
            <w:tcW w:w="1843" w:type="dxa"/>
            <w:tcBorders>
              <w:top w:val="single" w:sz="4" w:space="0" w:color="auto"/>
              <w:left w:val="nil"/>
              <w:bottom w:val="nil"/>
              <w:right w:val="nil"/>
            </w:tcBorders>
          </w:tcPr>
          <w:p w14:paraId="6EB33002"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Fld (</w:t>
            </w:r>
            <w:r w:rsidRPr="00A51D2F">
              <w:rPr>
                <w:rFonts w:ascii="Times New Roman" w:hAnsi="Times New Roman"/>
                <w:i/>
              </w:rPr>
              <w:t>D. vulgaris</w:t>
            </w:r>
            <w:r w:rsidRPr="00A51D2F">
              <w:rPr>
                <w:rFonts w:ascii="Times New Roman" w:hAnsi="Times New Roman"/>
              </w:rPr>
              <w:t>)</w:t>
            </w:r>
          </w:p>
        </w:tc>
        <w:tc>
          <w:tcPr>
            <w:tcW w:w="3260" w:type="dxa"/>
            <w:tcBorders>
              <w:top w:val="single" w:sz="4" w:space="0" w:color="auto"/>
              <w:left w:val="nil"/>
              <w:bottom w:val="nil"/>
              <w:right w:val="nil"/>
            </w:tcBorders>
          </w:tcPr>
          <w:p w14:paraId="6B45B44F"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cs="E3"/>
                <w:color w:val="292526"/>
                <w:szCs w:val="18"/>
                <w:lang w:val="en-US"/>
              </w:rPr>
              <w:t>p-nitrophenol</w:t>
            </w:r>
          </w:p>
        </w:tc>
        <w:tc>
          <w:tcPr>
            <w:tcW w:w="1320" w:type="dxa"/>
            <w:tcBorders>
              <w:top w:val="single" w:sz="4" w:space="0" w:color="auto"/>
              <w:left w:val="nil"/>
              <w:bottom w:val="nil"/>
              <w:right w:val="single" w:sz="4" w:space="0" w:color="auto"/>
            </w:tcBorders>
          </w:tcPr>
          <w:p w14:paraId="6C233701" w14:textId="77777777" w:rsidR="00484712" w:rsidRPr="00A51D2F" w:rsidRDefault="005D71D8" w:rsidP="00913F14">
            <w:pPr>
              <w:widowControl w:val="0"/>
              <w:autoSpaceDE w:val="0"/>
              <w:autoSpaceDN w:val="0"/>
              <w:adjustRightInd w:val="0"/>
              <w:jc w:val="both"/>
              <w:rPr>
                <w:rFonts w:ascii="Times New Roman" w:hAnsi="Times New Roman"/>
              </w:rPr>
            </w:pPr>
            <w:r w:rsidRPr="00A51D2F">
              <w:rPr>
                <w:rFonts w:ascii="Times New Roman" w:hAnsi="Times New Roman"/>
              </w:rPr>
              <w:t>[53</w:t>
            </w:r>
            <w:r w:rsidR="00484712" w:rsidRPr="00A51D2F">
              <w:rPr>
                <w:rFonts w:ascii="Times New Roman" w:hAnsi="Times New Roman"/>
              </w:rPr>
              <w:t>]</w:t>
            </w:r>
          </w:p>
        </w:tc>
      </w:tr>
      <w:tr w:rsidR="00484712" w:rsidRPr="00A51D2F" w14:paraId="57F28B0C" w14:textId="77777777">
        <w:tc>
          <w:tcPr>
            <w:tcW w:w="2093" w:type="dxa"/>
            <w:tcBorders>
              <w:top w:val="nil"/>
              <w:left w:val="single" w:sz="4" w:space="0" w:color="auto"/>
              <w:bottom w:val="nil"/>
              <w:right w:val="nil"/>
            </w:tcBorders>
          </w:tcPr>
          <w:p w14:paraId="4F08B4E0"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CYP101</w:t>
            </w:r>
          </w:p>
        </w:tc>
        <w:tc>
          <w:tcPr>
            <w:tcW w:w="1843" w:type="dxa"/>
            <w:tcBorders>
              <w:top w:val="nil"/>
              <w:left w:val="nil"/>
              <w:bottom w:val="nil"/>
              <w:right w:val="nil"/>
            </w:tcBorders>
          </w:tcPr>
          <w:p w14:paraId="1C0FD955"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Pd and PdR</w:t>
            </w:r>
          </w:p>
        </w:tc>
        <w:tc>
          <w:tcPr>
            <w:tcW w:w="3260" w:type="dxa"/>
            <w:tcBorders>
              <w:top w:val="nil"/>
              <w:left w:val="nil"/>
              <w:bottom w:val="nil"/>
              <w:right w:val="nil"/>
            </w:tcBorders>
          </w:tcPr>
          <w:p w14:paraId="27115132"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Camphor</w:t>
            </w:r>
          </w:p>
        </w:tc>
        <w:tc>
          <w:tcPr>
            <w:tcW w:w="1320" w:type="dxa"/>
            <w:tcBorders>
              <w:top w:val="nil"/>
              <w:left w:val="nil"/>
              <w:bottom w:val="nil"/>
              <w:right w:val="single" w:sz="4" w:space="0" w:color="auto"/>
            </w:tcBorders>
          </w:tcPr>
          <w:p w14:paraId="5E64B14C" w14:textId="77777777" w:rsidR="00484712" w:rsidRPr="00A51D2F" w:rsidRDefault="005D71D8" w:rsidP="00913F14">
            <w:pPr>
              <w:widowControl w:val="0"/>
              <w:autoSpaceDE w:val="0"/>
              <w:autoSpaceDN w:val="0"/>
              <w:adjustRightInd w:val="0"/>
              <w:jc w:val="both"/>
              <w:rPr>
                <w:rFonts w:ascii="Times New Roman" w:hAnsi="Times New Roman"/>
              </w:rPr>
            </w:pPr>
            <w:r w:rsidRPr="00A51D2F">
              <w:rPr>
                <w:rFonts w:ascii="Times New Roman" w:hAnsi="Times New Roman"/>
              </w:rPr>
              <w:t>[54</w:t>
            </w:r>
            <w:r w:rsidR="00484712" w:rsidRPr="00A51D2F">
              <w:rPr>
                <w:rFonts w:ascii="Times New Roman" w:hAnsi="Times New Roman"/>
              </w:rPr>
              <w:t>]</w:t>
            </w:r>
          </w:p>
        </w:tc>
      </w:tr>
      <w:tr w:rsidR="00484712" w:rsidRPr="00A51D2F" w14:paraId="13160486" w14:textId="77777777">
        <w:tc>
          <w:tcPr>
            <w:tcW w:w="2093" w:type="dxa"/>
            <w:tcBorders>
              <w:top w:val="nil"/>
              <w:left w:val="single" w:sz="4" w:space="0" w:color="auto"/>
              <w:bottom w:val="nil"/>
              <w:right w:val="nil"/>
            </w:tcBorders>
          </w:tcPr>
          <w:p w14:paraId="0ECD2E6B"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CYP101A</w:t>
            </w:r>
          </w:p>
          <w:p w14:paraId="707A774A"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CYP203A</w:t>
            </w:r>
          </w:p>
          <w:p w14:paraId="253F4978"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CYP153A</w:t>
            </w:r>
          </w:p>
        </w:tc>
        <w:tc>
          <w:tcPr>
            <w:tcW w:w="1843" w:type="dxa"/>
            <w:tcBorders>
              <w:top w:val="nil"/>
              <w:left w:val="nil"/>
              <w:bottom w:val="nil"/>
              <w:right w:val="nil"/>
            </w:tcBorders>
          </w:tcPr>
          <w:p w14:paraId="07F2568A"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RhFRED</w:t>
            </w:r>
          </w:p>
        </w:tc>
        <w:tc>
          <w:tcPr>
            <w:tcW w:w="3260" w:type="dxa"/>
            <w:tcBorders>
              <w:top w:val="nil"/>
              <w:left w:val="nil"/>
              <w:bottom w:val="nil"/>
              <w:right w:val="nil"/>
            </w:tcBorders>
          </w:tcPr>
          <w:p w14:paraId="76EEACB8" w14:textId="77777777" w:rsidR="00BF130D" w:rsidRPr="00A51D2F" w:rsidRDefault="00BF130D" w:rsidP="00913F14">
            <w:pPr>
              <w:widowControl w:val="0"/>
              <w:autoSpaceDE w:val="0"/>
              <w:autoSpaceDN w:val="0"/>
              <w:adjustRightInd w:val="0"/>
              <w:jc w:val="both"/>
              <w:rPr>
                <w:rFonts w:ascii="Times New Roman" w:hAnsi="Times New Roman"/>
              </w:rPr>
            </w:pPr>
            <w:r w:rsidRPr="00A51D2F">
              <w:rPr>
                <w:rFonts w:ascii="Times New Roman" w:hAnsi="Times New Roman"/>
              </w:rPr>
              <w:t>Camphor</w:t>
            </w:r>
          </w:p>
          <w:p w14:paraId="3D64FEB6" w14:textId="77777777" w:rsidR="00BF130D" w:rsidRPr="00A51D2F" w:rsidRDefault="00BF130D" w:rsidP="00913F14">
            <w:pPr>
              <w:widowControl w:val="0"/>
              <w:autoSpaceDE w:val="0"/>
              <w:autoSpaceDN w:val="0"/>
              <w:adjustRightInd w:val="0"/>
              <w:jc w:val="both"/>
              <w:rPr>
                <w:rFonts w:ascii="Times New Roman" w:hAnsi="Times New Roman"/>
              </w:rPr>
            </w:pPr>
            <w:r w:rsidRPr="00A51D2F">
              <w:rPr>
                <w:rFonts w:ascii="Times New Roman" w:hAnsi="Times New Roman"/>
              </w:rPr>
              <w:t>4-hydroxybenzoate</w:t>
            </w:r>
          </w:p>
          <w:p w14:paraId="668C6D4C" w14:textId="77777777" w:rsidR="00484712" w:rsidRPr="00A51D2F" w:rsidRDefault="00BF130D" w:rsidP="00913F14">
            <w:pPr>
              <w:widowControl w:val="0"/>
              <w:autoSpaceDE w:val="0"/>
              <w:autoSpaceDN w:val="0"/>
              <w:adjustRightInd w:val="0"/>
              <w:jc w:val="both"/>
              <w:rPr>
                <w:rFonts w:ascii="Times New Roman" w:hAnsi="Times New Roman"/>
              </w:rPr>
            </w:pPr>
            <w:r w:rsidRPr="00A51D2F">
              <w:rPr>
                <w:rFonts w:ascii="Times New Roman" w:hAnsi="Times New Roman"/>
              </w:rPr>
              <w:t>Octane</w:t>
            </w:r>
          </w:p>
        </w:tc>
        <w:tc>
          <w:tcPr>
            <w:tcW w:w="1320" w:type="dxa"/>
            <w:tcBorders>
              <w:top w:val="nil"/>
              <w:left w:val="nil"/>
              <w:bottom w:val="nil"/>
              <w:right w:val="single" w:sz="4" w:space="0" w:color="auto"/>
            </w:tcBorders>
          </w:tcPr>
          <w:p w14:paraId="3449ED01" w14:textId="77777777" w:rsidR="00484712" w:rsidRPr="00A51D2F" w:rsidRDefault="005D71D8" w:rsidP="00913F14">
            <w:pPr>
              <w:widowControl w:val="0"/>
              <w:autoSpaceDE w:val="0"/>
              <w:autoSpaceDN w:val="0"/>
              <w:adjustRightInd w:val="0"/>
              <w:jc w:val="both"/>
              <w:rPr>
                <w:rFonts w:ascii="Times New Roman" w:hAnsi="Times New Roman"/>
              </w:rPr>
            </w:pPr>
            <w:r w:rsidRPr="00A51D2F">
              <w:rPr>
                <w:rFonts w:ascii="Times New Roman" w:hAnsi="Times New Roman"/>
              </w:rPr>
              <w:t>[55</w:t>
            </w:r>
            <w:r w:rsidR="00484712" w:rsidRPr="00A51D2F">
              <w:rPr>
                <w:rFonts w:ascii="Times New Roman" w:hAnsi="Times New Roman"/>
              </w:rPr>
              <w:t>]</w:t>
            </w:r>
          </w:p>
        </w:tc>
      </w:tr>
      <w:tr w:rsidR="00484712" w:rsidRPr="00A51D2F" w14:paraId="0A6B57F9" w14:textId="77777777">
        <w:tc>
          <w:tcPr>
            <w:tcW w:w="2093" w:type="dxa"/>
            <w:tcBorders>
              <w:top w:val="nil"/>
              <w:left w:val="single" w:sz="4" w:space="0" w:color="auto"/>
              <w:bottom w:val="nil"/>
              <w:right w:val="nil"/>
            </w:tcBorders>
          </w:tcPr>
          <w:p w14:paraId="4EB85541"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CYPPikC</w:t>
            </w:r>
          </w:p>
        </w:tc>
        <w:tc>
          <w:tcPr>
            <w:tcW w:w="1843" w:type="dxa"/>
            <w:tcBorders>
              <w:top w:val="nil"/>
              <w:left w:val="nil"/>
              <w:bottom w:val="nil"/>
              <w:right w:val="nil"/>
            </w:tcBorders>
          </w:tcPr>
          <w:p w14:paraId="10AB90E2"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RhFRED</w:t>
            </w:r>
          </w:p>
        </w:tc>
        <w:tc>
          <w:tcPr>
            <w:tcW w:w="3260" w:type="dxa"/>
            <w:tcBorders>
              <w:top w:val="nil"/>
              <w:left w:val="nil"/>
              <w:bottom w:val="nil"/>
              <w:right w:val="nil"/>
            </w:tcBorders>
          </w:tcPr>
          <w:p w14:paraId="20E1E1A8"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Narbomycin</w:t>
            </w:r>
          </w:p>
        </w:tc>
        <w:tc>
          <w:tcPr>
            <w:tcW w:w="1320" w:type="dxa"/>
            <w:tcBorders>
              <w:top w:val="nil"/>
              <w:left w:val="nil"/>
              <w:bottom w:val="nil"/>
              <w:right w:val="single" w:sz="4" w:space="0" w:color="auto"/>
            </w:tcBorders>
          </w:tcPr>
          <w:p w14:paraId="149A9C50" w14:textId="77777777" w:rsidR="00484712" w:rsidRPr="00A51D2F" w:rsidRDefault="005D71D8" w:rsidP="006B0133">
            <w:pPr>
              <w:widowControl w:val="0"/>
              <w:autoSpaceDE w:val="0"/>
              <w:autoSpaceDN w:val="0"/>
              <w:adjustRightInd w:val="0"/>
              <w:jc w:val="both"/>
              <w:rPr>
                <w:rFonts w:ascii="Times New Roman" w:hAnsi="Times New Roman"/>
              </w:rPr>
            </w:pPr>
            <w:r w:rsidRPr="00A51D2F">
              <w:rPr>
                <w:rFonts w:ascii="Times New Roman" w:hAnsi="Times New Roman"/>
              </w:rPr>
              <w:t>[56</w:t>
            </w:r>
            <w:r w:rsidR="00484712" w:rsidRPr="00A51D2F">
              <w:rPr>
                <w:rFonts w:ascii="Times New Roman" w:hAnsi="Times New Roman"/>
              </w:rPr>
              <w:t>]</w:t>
            </w:r>
          </w:p>
        </w:tc>
      </w:tr>
      <w:tr w:rsidR="00484712" w:rsidRPr="00A51D2F" w14:paraId="0A240779" w14:textId="77777777">
        <w:tc>
          <w:tcPr>
            <w:tcW w:w="2093" w:type="dxa"/>
            <w:tcBorders>
              <w:top w:val="nil"/>
              <w:left w:val="single" w:sz="4" w:space="0" w:color="auto"/>
              <w:bottom w:val="nil"/>
              <w:right w:val="nil"/>
            </w:tcBorders>
          </w:tcPr>
          <w:p w14:paraId="531A93B1"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CYP101</w:t>
            </w:r>
          </w:p>
        </w:tc>
        <w:tc>
          <w:tcPr>
            <w:tcW w:w="1843" w:type="dxa"/>
            <w:tcBorders>
              <w:top w:val="nil"/>
              <w:left w:val="nil"/>
              <w:bottom w:val="nil"/>
              <w:right w:val="nil"/>
            </w:tcBorders>
          </w:tcPr>
          <w:p w14:paraId="3DA0DBE5"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RhFRED</w:t>
            </w:r>
          </w:p>
        </w:tc>
        <w:tc>
          <w:tcPr>
            <w:tcW w:w="3260" w:type="dxa"/>
            <w:tcBorders>
              <w:top w:val="nil"/>
              <w:left w:val="nil"/>
              <w:bottom w:val="nil"/>
              <w:right w:val="nil"/>
            </w:tcBorders>
          </w:tcPr>
          <w:p w14:paraId="5F20BDED"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Camphor</w:t>
            </w:r>
          </w:p>
        </w:tc>
        <w:tc>
          <w:tcPr>
            <w:tcW w:w="1320" w:type="dxa"/>
            <w:tcBorders>
              <w:top w:val="nil"/>
              <w:left w:val="nil"/>
              <w:bottom w:val="nil"/>
              <w:right w:val="single" w:sz="4" w:space="0" w:color="auto"/>
            </w:tcBorders>
          </w:tcPr>
          <w:p w14:paraId="06230FDB" w14:textId="77777777" w:rsidR="00484712" w:rsidRPr="00A51D2F" w:rsidRDefault="005D71D8" w:rsidP="00913F14">
            <w:pPr>
              <w:widowControl w:val="0"/>
              <w:autoSpaceDE w:val="0"/>
              <w:autoSpaceDN w:val="0"/>
              <w:adjustRightInd w:val="0"/>
              <w:jc w:val="both"/>
              <w:rPr>
                <w:rFonts w:ascii="Times New Roman" w:hAnsi="Times New Roman"/>
              </w:rPr>
            </w:pPr>
            <w:r w:rsidRPr="00A51D2F">
              <w:rPr>
                <w:rFonts w:ascii="Times New Roman" w:hAnsi="Times New Roman"/>
              </w:rPr>
              <w:t>[5</w:t>
            </w:r>
            <w:r w:rsidR="00B31F75" w:rsidRPr="00A51D2F">
              <w:rPr>
                <w:rFonts w:ascii="Times New Roman" w:hAnsi="Times New Roman"/>
              </w:rPr>
              <w:t>7</w:t>
            </w:r>
            <w:r w:rsidR="00484712" w:rsidRPr="00A51D2F">
              <w:rPr>
                <w:rFonts w:ascii="Times New Roman" w:hAnsi="Times New Roman"/>
              </w:rPr>
              <w:t>]</w:t>
            </w:r>
          </w:p>
        </w:tc>
      </w:tr>
      <w:tr w:rsidR="00484712" w:rsidRPr="00A51D2F" w14:paraId="14D34497" w14:textId="77777777">
        <w:tc>
          <w:tcPr>
            <w:tcW w:w="2093" w:type="dxa"/>
            <w:tcBorders>
              <w:top w:val="nil"/>
              <w:left w:val="single" w:sz="4" w:space="0" w:color="auto"/>
              <w:bottom w:val="nil"/>
              <w:right w:val="nil"/>
            </w:tcBorders>
          </w:tcPr>
          <w:p w14:paraId="233F684D"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CYP153A13a</w:t>
            </w:r>
          </w:p>
        </w:tc>
        <w:tc>
          <w:tcPr>
            <w:tcW w:w="1843" w:type="dxa"/>
            <w:tcBorders>
              <w:top w:val="nil"/>
              <w:left w:val="nil"/>
              <w:bottom w:val="nil"/>
              <w:right w:val="nil"/>
            </w:tcBorders>
          </w:tcPr>
          <w:p w14:paraId="5291266B"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CYP116B2 reductase</w:t>
            </w:r>
          </w:p>
        </w:tc>
        <w:tc>
          <w:tcPr>
            <w:tcW w:w="3260" w:type="dxa"/>
            <w:tcBorders>
              <w:top w:val="nil"/>
              <w:left w:val="nil"/>
              <w:bottom w:val="nil"/>
              <w:right w:val="nil"/>
            </w:tcBorders>
          </w:tcPr>
          <w:p w14:paraId="257BA58C"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Cyclohexane</w:t>
            </w:r>
          </w:p>
          <w:p w14:paraId="138ABB10"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1-octene</w:t>
            </w:r>
          </w:p>
          <w:p w14:paraId="4C370810"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n-butylbenzene</w:t>
            </w:r>
          </w:p>
          <w:p w14:paraId="763D30F1"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4-phenyl-1-butene</w:t>
            </w:r>
          </w:p>
        </w:tc>
        <w:tc>
          <w:tcPr>
            <w:tcW w:w="1320" w:type="dxa"/>
            <w:tcBorders>
              <w:top w:val="nil"/>
              <w:left w:val="nil"/>
              <w:bottom w:val="nil"/>
              <w:right w:val="single" w:sz="4" w:space="0" w:color="auto"/>
            </w:tcBorders>
          </w:tcPr>
          <w:p w14:paraId="248B734E" w14:textId="77777777" w:rsidR="00484712" w:rsidRPr="00A51D2F" w:rsidRDefault="00484712" w:rsidP="00B31F75">
            <w:pPr>
              <w:widowControl w:val="0"/>
              <w:autoSpaceDE w:val="0"/>
              <w:autoSpaceDN w:val="0"/>
              <w:adjustRightInd w:val="0"/>
              <w:jc w:val="both"/>
              <w:rPr>
                <w:rFonts w:ascii="Times New Roman" w:hAnsi="Times New Roman"/>
              </w:rPr>
            </w:pPr>
            <w:r w:rsidRPr="00A51D2F">
              <w:rPr>
                <w:rFonts w:ascii="Times New Roman" w:hAnsi="Times New Roman"/>
              </w:rPr>
              <w:t>[5</w:t>
            </w:r>
            <w:r w:rsidR="00B31F75" w:rsidRPr="00A51D2F">
              <w:rPr>
                <w:rFonts w:ascii="Times New Roman" w:hAnsi="Times New Roman"/>
              </w:rPr>
              <w:t>8</w:t>
            </w:r>
            <w:r w:rsidRPr="00A51D2F">
              <w:rPr>
                <w:rFonts w:ascii="Times New Roman" w:hAnsi="Times New Roman"/>
              </w:rPr>
              <w:t>]</w:t>
            </w:r>
          </w:p>
        </w:tc>
      </w:tr>
      <w:tr w:rsidR="00484712" w:rsidRPr="00A51D2F" w14:paraId="6B153F61" w14:textId="77777777">
        <w:tc>
          <w:tcPr>
            <w:tcW w:w="2093" w:type="dxa"/>
            <w:tcBorders>
              <w:top w:val="nil"/>
              <w:left w:val="single" w:sz="4" w:space="0" w:color="auto"/>
              <w:bottom w:val="nil"/>
              <w:right w:val="nil"/>
            </w:tcBorders>
          </w:tcPr>
          <w:p w14:paraId="07FB12C0"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CYP51</w:t>
            </w:r>
          </w:p>
        </w:tc>
        <w:tc>
          <w:tcPr>
            <w:tcW w:w="1843" w:type="dxa"/>
            <w:tcBorders>
              <w:top w:val="nil"/>
              <w:left w:val="nil"/>
              <w:bottom w:val="nil"/>
              <w:right w:val="nil"/>
            </w:tcBorders>
          </w:tcPr>
          <w:p w14:paraId="460B0493" w14:textId="77777777" w:rsidR="00484712" w:rsidRPr="00A51D2F" w:rsidRDefault="00484712" w:rsidP="00E00C39">
            <w:pPr>
              <w:widowControl w:val="0"/>
              <w:autoSpaceDE w:val="0"/>
              <w:autoSpaceDN w:val="0"/>
              <w:adjustRightInd w:val="0"/>
              <w:jc w:val="both"/>
              <w:rPr>
                <w:rFonts w:ascii="Times New Roman" w:hAnsi="Times New Roman"/>
              </w:rPr>
            </w:pPr>
            <w:r w:rsidRPr="00A51D2F">
              <w:rPr>
                <w:rFonts w:ascii="Times New Roman" w:hAnsi="Times New Roman"/>
              </w:rPr>
              <w:t>Fdx reductase</w:t>
            </w:r>
          </w:p>
        </w:tc>
        <w:tc>
          <w:tcPr>
            <w:tcW w:w="3260" w:type="dxa"/>
            <w:tcBorders>
              <w:top w:val="nil"/>
              <w:left w:val="nil"/>
              <w:bottom w:val="nil"/>
              <w:right w:val="nil"/>
            </w:tcBorders>
          </w:tcPr>
          <w:p w14:paraId="2FBB576A"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lanosterol</w:t>
            </w:r>
          </w:p>
        </w:tc>
        <w:tc>
          <w:tcPr>
            <w:tcW w:w="1320" w:type="dxa"/>
            <w:tcBorders>
              <w:top w:val="nil"/>
              <w:left w:val="nil"/>
              <w:bottom w:val="nil"/>
              <w:right w:val="single" w:sz="4" w:space="0" w:color="auto"/>
            </w:tcBorders>
          </w:tcPr>
          <w:p w14:paraId="41155972" w14:textId="77777777" w:rsidR="00484712" w:rsidRPr="00A51D2F" w:rsidRDefault="00484712" w:rsidP="00B31F75">
            <w:pPr>
              <w:widowControl w:val="0"/>
              <w:autoSpaceDE w:val="0"/>
              <w:autoSpaceDN w:val="0"/>
              <w:adjustRightInd w:val="0"/>
              <w:jc w:val="both"/>
              <w:rPr>
                <w:rFonts w:ascii="Times New Roman" w:hAnsi="Times New Roman"/>
              </w:rPr>
            </w:pPr>
            <w:r w:rsidRPr="00A51D2F">
              <w:rPr>
                <w:rFonts w:ascii="Times New Roman" w:hAnsi="Times New Roman"/>
              </w:rPr>
              <w:t>[5</w:t>
            </w:r>
            <w:r w:rsidR="00B31F75" w:rsidRPr="00A51D2F">
              <w:rPr>
                <w:rFonts w:ascii="Times New Roman" w:hAnsi="Times New Roman"/>
              </w:rPr>
              <w:t>9</w:t>
            </w:r>
            <w:r w:rsidRPr="00A51D2F">
              <w:rPr>
                <w:rFonts w:ascii="Times New Roman" w:hAnsi="Times New Roman"/>
              </w:rPr>
              <w:t>]</w:t>
            </w:r>
          </w:p>
        </w:tc>
      </w:tr>
      <w:tr w:rsidR="00484712" w:rsidRPr="00A51D2F" w14:paraId="5B89ED1B" w14:textId="77777777">
        <w:tc>
          <w:tcPr>
            <w:tcW w:w="2093" w:type="dxa"/>
            <w:tcBorders>
              <w:top w:val="nil"/>
              <w:left w:val="single" w:sz="4" w:space="0" w:color="auto"/>
              <w:bottom w:val="single" w:sz="4" w:space="0" w:color="auto"/>
              <w:right w:val="nil"/>
            </w:tcBorders>
          </w:tcPr>
          <w:p w14:paraId="292D6BB1"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CYP102A1</w:t>
            </w:r>
          </w:p>
          <w:p w14:paraId="4E893E17"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CYP102A2</w:t>
            </w:r>
          </w:p>
          <w:p w14:paraId="021FDB91" w14:textId="77777777" w:rsidR="00484712" w:rsidRPr="00A51D2F" w:rsidRDefault="00484712" w:rsidP="00E00C39">
            <w:pPr>
              <w:widowControl w:val="0"/>
              <w:autoSpaceDE w:val="0"/>
              <w:autoSpaceDN w:val="0"/>
              <w:adjustRightInd w:val="0"/>
              <w:jc w:val="both"/>
              <w:rPr>
                <w:rFonts w:ascii="Times New Roman" w:hAnsi="Times New Roman"/>
              </w:rPr>
            </w:pPr>
            <w:r w:rsidRPr="00A51D2F">
              <w:rPr>
                <w:rFonts w:ascii="Times New Roman" w:hAnsi="Times New Roman"/>
              </w:rPr>
              <w:t>CYP102A3</w:t>
            </w:r>
          </w:p>
        </w:tc>
        <w:tc>
          <w:tcPr>
            <w:tcW w:w="1843" w:type="dxa"/>
            <w:tcBorders>
              <w:top w:val="nil"/>
              <w:left w:val="nil"/>
              <w:bottom w:val="single" w:sz="4" w:space="0" w:color="auto"/>
              <w:right w:val="nil"/>
            </w:tcBorders>
          </w:tcPr>
          <w:p w14:paraId="1B36E9AC" w14:textId="77777777" w:rsidR="00484712" w:rsidRPr="00A51D2F" w:rsidRDefault="00EC5C52" w:rsidP="00E00C39">
            <w:pPr>
              <w:widowControl w:val="0"/>
              <w:autoSpaceDE w:val="0"/>
              <w:autoSpaceDN w:val="0"/>
              <w:adjustRightInd w:val="0"/>
              <w:jc w:val="both"/>
              <w:rPr>
                <w:rFonts w:ascii="Times New Roman" w:hAnsi="Times New Roman"/>
              </w:rPr>
            </w:pPr>
            <w:r w:rsidRPr="00A51D2F">
              <w:rPr>
                <w:rFonts w:ascii="Times New Roman" w:hAnsi="Times New Roman"/>
              </w:rPr>
              <w:t>P</w:t>
            </w:r>
            <w:r w:rsidR="00484712" w:rsidRPr="00A51D2F">
              <w:rPr>
                <w:rFonts w:ascii="Times New Roman" w:hAnsi="Times New Roman"/>
              </w:rPr>
              <w:t>arental reductases in different combinations</w:t>
            </w:r>
          </w:p>
        </w:tc>
        <w:tc>
          <w:tcPr>
            <w:tcW w:w="3260" w:type="dxa"/>
            <w:tcBorders>
              <w:top w:val="nil"/>
              <w:left w:val="nil"/>
              <w:bottom w:val="single" w:sz="4" w:space="0" w:color="auto"/>
              <w:right w:val="nil"/>
            </w:tcBorders>
          </w:tcPr>
          <w:p w14:paraId="24AF3478"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2-phenoxyethanol</w:t>
            </w:r>
          </w:p>
          <w:p w14:paraId="707CA6EC" w14:textId="77777777" w:rsidR="00484712" w:rsidRPr="00A51D2F" w:rsidRDefault="00484712" w:rsidP="00913F14">
            <w:pPr>
              <w:widowControl w:val="0"/>
              <w:autoSpaceDE w:val="0"/>
              <w:autoSpaceDN w:val="0"/>
              <w:adjustRightInd w:val="0"/>
              <w:jc w:val="both"/>
              <w:rPr>
                <w:rFonts w:ascii="Times New Roman" w:hAnsi="Times New Roman"/>
              </w:rPr>
            </w:pPr>
            <w:r w:rsidRPr="00A51D2F">
              <w:rPr>
                <w:rFonts w:ascii="Times New Roman" w:hAnsi="Times New Roman"/>
              </w:rPr>
              <w:t>12-p-nitrophenoxydodecanoic acid</w:t>
            </w:r>
          </w:p>
        </w:tc>
        <w:tc>
          <w:tcPr>
            <w:tcW w:w="1320" w:type="dxa"/>
            <w:tcBorders>
              <w:top w:val="nil"/>
              <w:left w:val="nil"/>
              <w:bottom w:val="single" w:sz="4" w:space="0" w:color="auto"/>
              <w:right w:val="single" w:sz="4" w:space="0" w:color="auto"/>
            </w:tcBorders>
          </w:tcPr>
          <w:p w14:paraId="791CA8F0" w14:textId="77777777" w:rsidR="00484712" w:rsidRPr="00A51D2F" w:rsidRDefault="00484712" w:rsidP="00B31F75">
            <w:pPr>
              <w:widowControl w:val="0"/>
              <w:autoSpaceDE w:val="0"/>
              <w:autoSpaceDN w:val="0"/>
              <w:adjustRightInd w:val="0"/>
              <w:jc w:val="both"/>
              <w:rPr>
                <w:rFonts w:ascii="Times New Roman" w:hAnsi="Times New Roman"/>
              </w:rPr>
            </w:pPr>
            <w:r w:rsidRPr="00A51D2F">
              <w:rPr>
                <w:rFonts w:ascii="Times New Roman" w:hAnsi="Times New Roman"/>
              </w:rPr>
              <w:t>[</w:t>
            </w:r>
            <w:r w:rsidR="00B31F75" w:rsidRPr="00A51D2F">
              <w:rPr>
                <w:rFonts w:ascii="Times New Roman" w:hAnsi="Times New Roman"/>
              </w:rPr>
              <w:t>61</w:t>
            </w:r>
            <w:r w:rsidRPr="00A51D2F">
              <w:rPr>
                <w:rFonts w:ascii="Times New Roman" w:hAnsi="Times New Roman"/>
              </w:rPr>
              <w:t>]</w:t>
            </w:r>
          </w:p>
        </w:tc>
      </w:tr>
    </w:tbl>
    <w:p w14:paraId="555A10A1" w14:textId="77777777" w:rsidR="00E515F1" w:rsidRPr="00A51D2F" w:rsidRDefault="00E515F1" w:rsidP="00E515F1">
      <w:pPr>
        <w:widowControl w:val="0"/>
        <w:autoSpaceDE w:val="0"/>
        <w:autoSpaceDN w:val="0"/>
        <w:adjustRightInd w:val="0"/>
        <w:rPr>
          <w:rFonts w:ascii="Times New Roman" w:hAnsi="Times New Roman" w:cs="AdvTT6120e2aa"/>
          <w:sz w:val="22"/>
          <w:szCs w:val="16"/>
        </w:rPr>
      </w:pPr>
      <w:r w:rsidRPr="00A51D2F">
        <w:rPr>
          <w:rFonts w:ascii="Times New Roman" w:hAnsi="Times New Roman" w:cs="AdvTT6120e2aa"/>
          <w:sz w:val="22"/>
          <w:szCs w:val="16"/>
        </w:rPr>
        <w:t xml:space="preserve">Abbreviated protein components contain the following redox centres: </w:t>
      </w:r>
    </w:p>
    <w:p w14:paraId="7B3CD8EF" w14:textId="77777777" w:rsidR="00E76E0D" w:rsidRPr="00A51D2F" w:rsidRDefault="00E76E0D" w:rsidP="00E515F1">
      <w:pPr>
        <w:widowControl w:val="0"/>
        <w:autoSpaceDE w:val="0"/>
        <w:autoSpaceDN w:val="0"/>
        <w:adjustRightInd w:val="0"/>
        <w:rPr>
          <w:rFonts w:ascii="Times New Roman" w:hAnsi="Times New Roman" w:cs="AdvTT6120e2aa"/>
          <w:color w:val="000000"/>
          <w:sz w:val="22"/>
          <w:szCs w:val="20"/>
        </w:rPr>
      </w:pPr>
      <w:r w:rsidRPr="00A51D2F">
        <w:rPr>
          <w:rFonts w:ascii="Times New Roman" w:hAnsi="Times New Roman" w:cs="AdvTT6120e2aa"/>
          <w:color w:val="000000"/>
          <w:sz w:val="22"/>
          <w:szCs w:val="20"/>
        </w:rPr>
        <w:t>Ad, adrenodoxin (</w:t>
      </w:r>
      <w:r w:rsidR="007D5C4F" w:rsidRPr="00A51D2F">
        <w:rPr>
          <w:rFonts w:ascii="Times New Roman" w:hAnsi="Times New Roman" w:cs="AdvTT6120e2aa"/>
          <w:sz w:val="22"/>
          <w:szCs w:val="16"/>
        </w:rPr>
        <w:t>iron–sulphur-cluster</w:t>
      </w:r>
      <w:r w:rsidRPr="00A51D2F">
        <w:rPr>
          <w:rFonts w:ascii="Times New Roman" w:hAnsi="Times New Roman" w:cs="AdvTT6120e2aa"/>
          <w:color w:val="000000"/>
          <w:sz w:val="22"/>
          <w:szCs w:val="20"/>
        </w:rPr>
        <w:t>);</w:t>
      </w:r>
    </w:p>
    <w:p w14:paraId="685B50F7" w14:textId="77777777" w:rsidR="00E76E0D" w:rsidRPr="00A51D2F" w:rsidRDefault="00E76E0D" w:rsidP="00E515F1">
      <w:pPr>
        <w:widowControl w:val="0"/>
        <w:autoSpaceDE w:val="0"/>
        <w:autoSpaceDN w:val="0"/>
        <w:adjustRightInd w:val="0"/>
        <w:rPr>
          <w:rFonts w:ascii="Times New Roman" w:hAnsi="Times New Roman" w:cs="AdvTT6120e2aa"/>
          <w:sz w:val="22"/>
          <w:szCs w:val="16"/>
        </w:rPr>
      </w:pPr>
      <w:r w:rsidRPr="00A51D2F">
        <w:rPr>
          <w:rFonts w:ascii="Times New Roman" w:hAnsi="Times New Roman" w:cs="AdvTT6120e2aa"/>
          <w:color w:val="000000"/>
          <w:sz w:val="22"/>
          <w:szCs w:val="20"/>
        </w:rPr>
        <w:t>AdR, adrenodoxin reductase (</w:t>
      </w:r>
      <w:r w:rsidR="007D5C4F" w:rsidRPr="00A51D2F">
        <w:rPr>
          <w:rFonts w:ascii="Times New Roman" w:hAnsi="Times New Roman" w:cs="AdvTT6120e2aa"/>
          <w:color w:val="000000"/>
          <w:sz w:val="22"/>
          <w:szCs w:val="20"/>
        </w:rPr>
        <w:t>FAD</w:t>
      </w:r>
      <w:r w:rsidRPr="00A51D2F">
        <w:rPr>
          <w:rFonts w:ascii="Times New Roman" w:hAnsi="Times New Roman" w:cs="AdvTT6120e2aa"/>
          <w:color w:val="000000"/>
          <w:sz w:val="22"/>
          <w:szCs w:val="20"/>
        </w:rPr>
        <w:t>);</w:t>
      </w:r>
    </w:p>
    <w:p w14:paraId="123E1596" w14:textId="77777777" w:rsidR="00E515F1" w:rsidRPr="00A51D2F" w:rsidRDefault="00E515F1" w:rsidP="00E515F1">
      <w:pPr>
        <w:widowControl w:val="0"/>
        <w:autoSpaceDE w:val="0"/>
        <w:autoSpaceDN w:val="0"/>
        <w:adjustRightInd w:val="0"/>
        <w:rPr>
          <w:rFonts w:ascii="Times New Roman" w:hAnsi="Times New Roman" w:cs="AdvTT6120e2aa"/>
          <w:sz w:val="22"/>
          <w:szCs w:val="16"/>
        </w:rPr>
      </w:pPr>
      <w:r w:rsidRPr="00A51D2F">
        <w:rPr>
          <w:rFonts w:ascii="Times New Roman" w:hAnsi="Times New Roman" w:cs="AdvTT6120e2aa"/>
          <w:sz w:val="22"/>
          <w:szCs w:val="16"/>
        </w:rPr>
        <w:t>BMR, reductase domain of CYP102A2 (FAD, FMN);</w:t>
      </w:r>
    </w:p>
    <w:p w14:paraId="72CEC6A6" w14:textId="77777777" w:rsidR="00E515F1" w:rsidRPr="00A51D2F" w:rsidRDefault="00E515F1" w:rsidP="00E515F1">
      <w:pPr>
        <w:widowControl w:val="0"/>
        <w:autoSpaceDE w:val="0"/>
        <w:autoSpaceDN w:val="0"/>
        <w:adjustRightInd w:val="0"/>
        <w:rPr>
          <w:rFonts w:ascii="Times New Roman" w:hAnsi="Times New Roman" w:cs="AdvTT6120e2aa"/>
          <w:sz w:val="22"/>
          <w:szCs w:val="16"/>
        </w:rPr>
      </w:pPr>
      <w:r w:rsidRPr="00A51D2F">
        <w:rPr>
          <w:rFonts w:ascii="Times New Roman" w:hAnsi="Times New Roman" w:cs="AdvTT6120e2aa"/>
          <w:sz w:val="22"/>
          <w:szCs w:val="16"/>
        </w:rPr>
        <w:t xml:space="preserve">CPR, microsomal cytochrome P450 reductase (FAD, FMN); </w:t>
      </w:r>
    </w:p>
    <w:p w14:paraId="01A7C020" w14:textId="77777777" w:rsidR="00E515F1" w:rsidRPr="00A51D2F" w:rsidRDefault="00E515F1" w:rsidP="00E515F1">
      <w:pPr>
        <w:widowControl w:val="0"/>
        <w:autoSpaceDE w:val="0"/>
        <w:autoSpaceDN w:val="0"/>
        <w:adjustRightInd w:val="0"/>
        <w:rPr>
          <w:rFonts w:ascii="Times New Roman" w:hAnsi="Times New Roman" w:cs="AdvTT6120e2aa"/>
          <w:sz w:val="22"/>
          <w:szCs w:val="16"/>
        </w:rPr>
      </w:pPr>
      <w:r w:rsidRPr="00A51D2F">
        <w:rPr>
          <w:rFonts w:ascii="Times New Roman" w:hAnsi="Times New Roman" w:cs="AdvTT6120e2aa"/>
          <w:sz w:val="22"/>
          <w:szCs w:val="16"/>
        </w:rPr>
        <w:t xml:space="preserve">Fdx </w:t>
      </w:r>
      <w:r w:rsidR="006E226B" w:rsidRPr="00A51D2F">
        <w:rPr>
          <w:rFonts w:ascii="Times New Roman" w:hAnsi="Times New Roman" w:cs="AdvTT6120e2aa"/>
          <w:sz w:val="22"/>
          <w:szCs w:val="16"/>
        </w:rPr>
        <w:t xml:space="preserve">Ferredoxin </w:t>
      </w:r>
      <w:r w:rsidRPr="00A51D2F">
        <w:rPr>
          <w:rFonts w:ascii="Times New Roman" w:hAnsi="Times New Roman" w:cs="AdvTT6120e2aa"/>
          <w:sz w:val="22"/>
          <w:szCs w:val="16"/>
        </w:rPr>
        <w:t xml:space="preserve">(iron–sulphur-cluster); </w:t>
      </w:r>
    </w:p>
    <w:p w14:paraId="1B823BCE" w14:textId="77777777" w:rsidR="00E515F1" w:rsidRPr="00A51D2F" w:rsidRDefault="00E515F1" w:rsidP="00E515F1">
      <w:pPr>
        <w:widowControl w:val="0"/>
        <w:autoSpaceDE w:val="0"/>
        <w:autoSpaceDN w:val="0"/>
        <w:adjustRightInd w:val="0"/>
        <w:rPr>
          <w:rFonts w:ascii="Times New Roman" w:hAnsi="Times New Roman" w:cs="AdvTT6120e2aa"/>
          <w:sz w:val="22"/>
          <w:szCs w:val="16"/>
        </w:rPr>
      </w:pPr>
      <w:r w:rsidRPr="00A51D2F">
        <w:rPr>
          <w:rFonts w:ascii="Times New Roman" w:hAnsi="Times New Roman" w:cs="AdvTT6120e2aa"/>
          <w:sz w:val="22"/>
          <w:szCs w:val="16"/>
        </w:rPr>
        <w:t>FdR, Ferredoxin reductase (FAD);</w:t>
      </w:r>
    </w:p>
    <w:p w14:paraId="6E3D1FCE" w14:textId="77777777" w:rsidR="00E515F1" w:rsidRPr="00A51D2F" w:rsidRDefault="00E515F1" w:rsidP="00E515F1">
      <w:pPr>
        <w:widowControl w:val="0"/>
        <w:autoSpaceDE w:val="0"/>
        <w:autoSpaceDN w:val="0"/>
        <w:adjustRightInd w:val="0"/>
        <w:rPr>
          <w:rFonts w:ascii="Times New Roman" w:hAnsi="Times New Roman" w:cs="AdvTT6120e2aa"/>
          <w:sz w:val="22"/>
          <w:szCs w:val="16"/>
        </w:rPr>
      </w:pPr>
      <w:r w:rsidRPr="00A51D2F">
        <w:rPr>
          <w:rFonts w:ascii="Times New Roman" w:hAnsi="Times New Roman" w:cs="AdvTT6120e2aa"/>
          <w:sz w:val="22"/>
          <w:szCs w:val="16"/>
        </w:rPr>
        <w:t xml:space="preserve">Fld, Flavodoxin (FMN); </w:t>
      </w:r>
    </w:p>
    <w:p w14:paraId="39FA229A" w14:textId="77777777" w:rsidR="00E515F1" w:rsidRPr="00A51D2F" w:rsidRDefault="00E515F1" w:rsidP="00E515F1">
      <w:pPr>
        <w:widowControl w:val="0"/>
        <w:autoSpaceDE w:val="0"/>
        <w:autoSpaceDN w:val="0"/>
        <w:adjustRightInd w:val="0"/>
        <w:rPr>
          <w:rFonts w:ascii="Times New Roman" w:hAnsi="Times New Roman" w:cs="AdvTT6120e2aa"/>
          <w:sz w:val="22"/>
          <w:szCs w:val="16"/>
        </w:rPr>
      </w:pPr>
      <w:r w:rsidRPr="00A51D2F">
        <w:rPr>
          <w:rFonts w:ascii="Times New Roman" w:hAnsi="Times New Roman" w:cs="AdvTT6120e2aa"/>
          <w:sz w:val="22"/>
          <w:szCs w:val="16"/>
        </w:rPr>
        <w:t>Pd</w:t>
      </w:r>
      <w:r w:rsidR="00806C91" w:rsidRPr="00A51D2F">
        <w:rPr>
          <w:rFonts w:ascii="Times New Roman" w:hAnsi="Times New Roman" w:cs="AdvTT6120e2aa"/>
          <w:sz w:val="22"/>
          <w:szCs w:val="16"/>
        </w:rPr>
        <w:t>, putidaredoxin</w:t>
      </w:r>
      <w:r w:rsidR="00E76E0D" w:rsidRPr="00A51D2F">
        <w:rPr>
          <w:rFonts w:ascii="Times New Roman" w:hAnsi="Times New Roman" w:cs="AdvTT6120e2aa"/>
          <w:sz w:val="22"/>
          <w:szCs w:val="16"/>
        </w:rPr>
        <w:t xml:space="preserve"> (iron–sulphur-cluster)</w:t>
      </w:r>
      <w:r w:rsidRPr="00A51D2F">
        <w:rPr>
          <w:rFonts w:ascii="Times New Roman" w:hAnsi="Times New Roman" w:cs="AdvTT6120e2aa"/>
          <w:sz w:val="22"/>
          <w:szCs w:val="16"/>
        </w:rPr>
        <w:t>;</w:t>
      </w:r>
    </w:p>
    <w:p w14:paraId="4C0E3A72" w14:textId="77777777" w:rsidR="00E515F1" w:rsidRPr="00A51D2F" w:rsidRDefault="00E515F1" w:rsidP="00E515F1">
      <w:pPr>
        <w:widowControl w:val="0"/>
        <w:autoSpaceDE w:val="0"/>
        <w:autoSpaceDN w:val="0"/>
        <w:adjustRightInd w:val="0"/>
        <w:rPr>
          <w:rFonts w:ascii="Times New Roman" w:hAnsi="Times New Roman" w:cs="AdvTT6120e2aa"/>
          <w:sz w:val="22"/>
          <w:szCs w:val="16"/>
        </w:rPr>
      </w:pPr>
      <w:r w:rsidRPr="00A51D2F">
        <w:rPr>
          <w:rFonts w:ascii="Times New Roman" w:hAnsi="Times New Roman" w:cs="AdvTT6120e2aa"/>
          <w:sz w:val="22"/>
          <w:szCs w:val="16"/>
        </w:rPr>
        <w:t>PdR</w:t>
      </w:r>
      <w:r w:rsidR="000E7B76" w:rsidRPr="00A51D2F">
        <w:rPr>
          <w:rFonts w:ascii="Times New Roman" w:hAnsi="Times New Roman" w:cs="AdvTT6120e2aa"/>
          <w:sz w:val="22"/>
          <w:szCs w:val="16"/>
        </w:rPr>
        <w:t>, putidaredoxin reductase</w:t>
      </w:r>
      <w:r w:rsidR="00E76E0D" w:rsidRPr="00A51D2F">
        <w:rPr>
          <w:rFonts w:ascii="Times New Roman" w:hAnsi="Times New Roman" w:cs="AdvTT6120e2aa"/>
          <w:sz w:val="22"/>
          <w:szCs w:val="16"/>
        </w:rPr>
        <w:t xml:space="preserve"> (FAD)</w:t>
      </w:r>
      <w:r w:rsidRPr="00A51D2F">
        <w:rPr>
          <w:rFonts w:ascii="Times New Roman" w:hAnsi="Times New Roman" w:cs="AdvTT6120e2aa"/>
          <w:sz w:val="22"/>
          <w:szCs w:val="16"/>
        </w:rPr>
        <w:t>;</w:t>
      </w:r>
    </w:p>
    <w:p w14:paraId="58E512B6" w14:textId="77777777" w:rsidR="00E515F1" w:rsidRPr="00A51D2F" w:rsidRDefault="00E515F1" w:rsidP="00E515F1">
      <w:pPr>
        <w:widowControl w:val="0"/>
        <w:autoSpaceDE w:val="0"/>
        <w:autoSpaceDN w:val="0"/>
        <w:adjustRightInd w:val="0"/>
        <w:rPr>
          <w:rFonts w:ascii="Times New Roman" w:hAnsi="Times New Roman" w:cs="AdvTT6120e2aa"/>
          <w:sz w:val="22"/>
          <w:szCs w:val="16"/>
        </w:rPr>
      </w:pPr>
      <w:r w:rsidRPr="00A51D2F">
        <w:rPr>
          <w:rFonts w:ascii="Times New Roman" w:hAnsi="Times New Roman" w:cs="AdvTT6120e2aa"/>
          <w:sz w:val="22"/>
          <w:szCs w:val="16"/>
        </w:rPr>
        <w:t>RhFRED, phthatate-family oxygenase reductase (FMN, [2Fe–2S] cluster).</w:t>
      </w:r>
    </w:p>
    <w:p w14:paraId="670BAE26" w14:textId="77777777" w:rsidR="00525C77" w:rsidRPr="00A51D2F" w:rsidRDefault="00525C77" w:rsidP="00CD1E19">
      <w:pPr>
        <w:widowControl w:val="0"/>
        <w:autoSpaceDE w:val="0"/>
        <w:autoSpaceDN w:val="0"/>
        <w:adjustRightInd w:val="0"/>
        <w:spacing w:line="360" w:lineRule="auto"/>
        <w:jc w:val="both"/>
        <w:rPr>
          <w:rFonts w:ascii="Times New Roman" w:hAnsi="Times New Roman"/>
        </w:rPr>
      </w:pPr>
    </w:p>
    <w:p w14:paraId="4624E66F" w14:textId="77777777" w:rsidR="00525C77" w:rsidRPr="00A51D2F" w:rsidRDefault="00525C77" w:rsidP="00525C77">
      <w:pPr>
        <w:spacing w:line="480" w:lineRule="auto"/>
        <w:jc w:val="center"/>
        <w:rPr>
          <w:rFonts w:ascii="Times New Roman" w:hAnsi="Times New Roman" w:cs="Arial"/>
          <w:b/>
          <w:lang w:val="en-US"/>
        </w:rPr>
      </w:pPr>
      <w:r w:rsidRPr="00A51D2F">
        <w:rPr>
          <w:rFonts w:ascii="Times New Roman" w:hAnsi="Times New Roman"/>
        </w:rPr>
        <w:br w:type="page"/>
      </w:r>
      <w:r w:rsidRPr="00A51D2F">
        <w:rPr>
          <w:rFonts w:ascii="Times New Roman" w:hAnsi="Times New Roman" w:cs="Arial"/>
          <w:b/>
          <w:lang w:val="en-US"/>
        </w:rPr>
        <w:t>Figure Legends</w:t>
      </w:r>
    </w:p>
    <w:p w14:paraId="10A9091E" w14:textId="77777777" w:rsidR="00525C77" w:rsidRPr="00A51D2F" w:rsidRDefault="00525C77" w:rsidP="00525C77">
      <w:pPr>
        <w:spacing w:line="480" w:lineRule="auto"/>
        <w:rPr>
          <w:rFonts w:ascii="Times New Roman" w:hAnsi="Times New Roman" w:cs="Arial"/>
          <w:b/>
          <w:sz w:val="22"/>
          <w:lang w:val="en-US"/>
        </w:rPr>
      </w:pPr>
    </w:p>
    <w:p w14:paraId="3FCF80BE" w14:textId="77777777" w:rsidR="00525C77" w:rsidRPr="00A51D2F" w:rsidRDefault="00525C77" w:rsidP="00525C77">
      <w:pPr>
        <w:widowControl w:val="0"/>
        <w:autoSpaceDE w:val="0"/>
        <w:autoSpaceDN w:val="0"/>
        <w:adjustRightInd w:val="0"/>
        <w:spacing w:line="360" w:lineRule="auto"/>
        <w:jc w:val="both"/>
        <w:rPr>
          <w:rFonts w:ascii="Times New Roman" w:hAnsi="Times New Roman"/>
          <w:sz w:val="22"/>
        </w:rPr>
      </w:pPr>
      <w:r w:rsidRPr="00A51D2F">
        <w:rPr>
          <w:rFonts w:ascii="Times New Roman" w:hAnsi="Times New Roman" w:cs="Arial"/>
          <w:b/>
          <w:sz w:val="22"/>
          <w:lang w:val="en-US"/>
        </w:rPr>
        <w:t>Fig. 1</w:t>
      </w:r>
      <w:r w:rsidRPr="00A51D2F">
        <w:rPr>
          <w:rFonts w:ascii="Times New Roman" w:hAnsi="Times New Roman" w:cs="Arial"/>
          <w:sz w:val="22"/>
          <w:lang w:val="en-US"/>
        </w:rPr>
        <w:t xml:space="preserve">: </w:t>
      </w:r>
      <w:r w:rsidR="00891C4C" w:rsidRPr="00A51D2F">
        <w:rPr>
          <w:rFonts w:ascii="Times New Roman" w:hAnsi="Times New Roman" w:cs="Arial"/>
          <w:sz w:val="22"/>
          <w:lang w:val="en-US"/>
        </w:rPr>
        <w:t>Representative topologies of cytochrome P450 enzymes with the common haem domain/protein but different reductase domains/proteins.</w:t>
      </w:r>
      <w:r w:rsidR="001F75CF" w:rsidRPr="00A51D2F">
        <w:rPr>
          <w:rFonts w:ascii="Times New Roman" w:hAnsi="Times New Roman" w:cs="Arial"/>
          <w:sz w:val="22"/>
          <w:lang w:val="en-US"/>
        </w:rPr>
        <w:t xml:space="preserve"> </w:t>
      </w:r>
      <w:r w:rsidR="00C92D8C" w:rsidRPr="00A51D2F">
        <w:rPr>
          <w:rFonts w:ascii="Times New Roman" w:hAnsi="Times New Roman" w:cs="Arial"/>
          <w:sz w:val="22"/>
          <w:lang w:val="en-US"/>
        </w:rPr>
        <w:t xml:space="preserve">(A) Class I- three separate proteins: FAD-containing reductase, ferredoxin </w:t>
      </w:r>
      <w:r w:rsidR="003766DA" w:rsidRPr="00A51D2F">
        <w:rPr>
          <w:rFonts w:ascii="Times New Roman" w:hAnsi="Times New Roman" w:cs="Arial"/>
          <w:sz w:val="22"/>
          <w:lang w:val="en-US"/>
        </w:rPr>
        <w:t>(</w:t>
      </w:r>
      <w:r w:rsidR="00C92D8C" w:rsidRPr="00A51D2F">
        <w:rPr>
          <w:rFonts w:ascii="Times New Roman" w:hAnsi="Times New Roman" w:cs="Arial"/>
          <w:sz w:val="22"/>
          <w:lang w:val="en-US"/>
        </w:rPr>
        <w:t>[</w:t>
      </w:r>
      <w:r w:rsidR="003766DA" w:rsidRPr="00A51D2F">
        <w:rPr>
          <w:rFonts w:ascii="Times New Roman" w:hAnsi="Times New Roman" w:cs="Arial"/>
          <w:sz w:val="22"/>
          <w:lang w:val="en-US"/>
        </w:rPr>
        <w:t>2</w:t>
      </w:r>
      <w:r w:rsidR="00C92D8C" w:rsidRPr="00A51D2F">
        <w:rPr>
          <w:rFonts w:ascii="Times New Roman" w:hAnsi="Times New Roman" w:cs="Arial"/>
          <w:sz w:val="22"/>
          <w:lang w:val="en-US"/>
        </w:rPr>
        <w:t>Fe</w:t>
      </w:r>
      <w:r w:rsidR="003766DA" w:rsidRPr="00A51D2F">
        <w:rPr>
          <w:rFonts w:ascii="Times New Roman" w:hAnsi="Times New Roman" w:cs="Arial"/>
          <w:sz w:val="22"/>
          <w:lang w:val="en-US"/>
        </w:rPr>
        <w:t>-2</w:t>
      </w:r>
      <w:r w:rsidR="00C92D8C" w:rsidRPr="00A51D2F">
        <w:rPr>
          <w:rFonts w:ascii="Times New Roman" w:hAnsi="Times New Roman" w:cs="Arial"/>
          <w:sz w:val="22"/>
          <w:lang w:val="en-US"/>
        </w:rPr>
        <w:t>S]</w:t>
      </w:r>
      <w:r w:rsidR="003766DA" w:rsidRPr="00A51D2F">
        <w:rPr>
          <w:rFonts w:ascii="Times New Roman" w:hAnsi="Times New Roman" w:cs="Arial"/>
          <w:sz w:val="22"/>
          <w:lang w:val="en-US"/>
        </w:rPr>
        <w:t xml:space="preserve"> cluster)</w:t>
      </w:r>
      <w:r w:rsidR="00C92D8C" w:rsidRPr="00A51D2F">
        <w:rPr>
          <w:rFonts w:ascii="Times New Roman" w:hAnsi="Times New Roman" w:cs="Arial"/>
          <w:sz w:val="22"/>
          <w:lang w:val="en-US"/>
        </w:rPr>
        <w:t xml:space="preserve"> and haem; (B) Class II- two membrane</w:t>
      </w:r>
      <w:r w:rsidR="003766DA" w:rsidRPr="00A51D2F">
        <w:rPr>
          <w:rFonts w:ascii="Times New Roman" w:hAnsi="Times New Roman" w:cs="Arial"/>
          <w:sz w:val="22"/>
          <w:lang w:val="en-US"/>
        </w:rPr>
        <w:t>-bound</w:t>
      </w:r>
      <w:r w:rsidR="00C92D8C" w:rsidRPr="00A51D2F">
        <w:rPr>
          <w:rFonts w:ascii="Times New Roman" w:hAnsi="Times New Roman" w:cs="Arial"/>
          <w:sz w:val="22"/>
          <w:lang w:val="en-US"/>
        </w:rPr>
        <w:t xml:space="preserve"> proteins: di-flavin P450 reductase (FAD and FMN) and haem; (C) Class VIII- natural fusion of di-flavin reductase (FAD and FMN) and haem</w:t>
      </w:r>
      <w:r w:rsidR="0015726B" w:rsidRPr="00A51D2F">
        <w:rPr>
          <w:rFonts w:ascii="Times New Roman" w:hAnsi="Times New Roman" w:cs="Arial"/>
          <w:sz w:val="22"/>
          <w:lang w:val="en-US"/>
        </w:rPr>
        <w:t xml:space="preserve"> via an amino acid linker</w:t>
      </w:r>
      <w:r w:rsidR="00C92D8C" w:rsidRPr="00A51D2F">
        <w:rPr>
          <w:rFonts w:ascii="Times New Roman" w:hAnsi="Times New Roman" w:cs="Arial"/>
          <w:sz w:val="22"/>
          <w:lang w:val="en-US"/>
        </w:rPr>
        <w:t>; and (D) Class VII- natural fusion of a phthalate dioxygenase reductase</w:t>
      </w:r>
      <w:r w:rsidR="003766DA" w:rsidRPr="00A51D2F">
        <w:rPr>
          <w:rFonts w:ascii="Times New Roman" w:hAnsi="Times New Roman" w:cs="Arial"/>
          <w:sz w:val="22"/>
          <w:lang w:val="en-US"/>
        </w:rPr>
        <w:t xml:space="preserve"> (FMN and [2Fe-2S] cluster) and haem</w:t>
      </w:r>
      <w:r w:rsidR="0015726B" w:rsidRPr="00A51D2F">
        <w:rPr>
          <w:rFonts w:ascii="Times New Roman" w:hAnsi="Times New Roman" w:cs="Arial"/>
          <w:sz w:val="22"/>
          <w:lang w:val="en-US"/>
        </w:rPr>
        <w:t xml:space="preserve"> via an amino acid linker</w:t>
      </w:r>
      <w:r w:rsidR="003766DA" w:rsidRPr="00A51D2F">
        <w:rPr>
          <w:rFonts w:ascii="Times New Roman" w:hAnsi="Times New Roman" w:cs="Arial"/>
          <w:sz w:val="22"/>
          <w:lang w:val="en-US"/>
        </w:rPr>
        <w:t>.</w:t>
      </w:r>
    </w:p>
    <w:p w14:paraId="168ABF62" w14:textId="77777777" w:rsidR="00525C77" w:rsidRPr="00A51D2F" w:rsidRDefault="00525C77" w:rsidP="00CD1E19">
      <w:pPr>
        <w:widowControl w:val="0"/>
        <w:autoSpaceDE w:val="0"/>
        <w:autoSpaceDN w:val="0"/>
        <w:adjustRightInd w:val="0"/>
        <w:spacing w:line="360" w:lineRule="auto"/>
        <w:jc w:val="both"/>
        <w:rPr>
          <w:rFonts w:ascii="Times New Roman" w:hAnsi="Times New Roman"/>
          <w:sz w:val="22"/>
        </w:rPr>
      </w:pPr>
    </w:p>
    <w:p w14:paraId="63DCDB94" w14:textId="77777777" w:rsidR="006B1EEB" w:rsidRDefault="00B84B1A" w:rsidP="00CD1E19">
      <w:pPr>
        <w:widowControl w:val="0"/>
        <w:autoSpaceDE w:val="0"/>
        <w:autoSpaceDN w:val="0"/>
        <w:adjustRightInd w:val="0"/>
        <w:spacing w:line="360" w:lineRule="auto"/>
        <w:jc w:val="both"/>
        <w:rPr>
          <w:rFonts w:ascii="Times New Roman" w:hAnsi="Times New Roman" w:cs="Arial"/>
          <w:sz w:val="22"/>
          <w:lang w:val="en-US"/>
        </w:rPr>
      </w:pPr>
      <w:r w:rsidRPr="00A51D2F">
        <w:rPr>
          <w:rFonts w:ascii="Times New Roman" w:hAnsi="Times New Roman" w:cs="Arial"/>
          <w:b/>
          <w:sz w:val="22"/>
          <w:lang w:val="en-US"/>
        </w:rPr>
        <w:t>Fig. 2</w:t>
      </w:r>
      <w:r w:rsidRPr="00A51D2F">
        <w:rPr>
          <w:rFonts w:ascii="Times New Roman" w:hAnsi="Times New Roman" w:cs="Arial"/>
          <w:sz w:val="22"/>
          <w:lang w:val="en-US"/>
        </w:rPr>
        <w:t xml:space="preserve">: </w:t>
      </w:r>
      <w:r w:rsidR="00A51D2F">
        <w:rPr>
          <w:rFonts w:ascii="Times New Roman" w:hAnsi="Times New Roman" w:cs="Arial"/>
          <w:sz w:val="22"/>
          <w:lang w:val="en-US"/>
        </w:rPr>
        <w:t>The Molecular Lego approach [10], fusion of human P450 haem with bacterial reductases: soluble and self-sufficient chimera with reductase domain of cytochrome P450 BM3 (top); soluble chimera with flavodoxin (bottom).</w:t>
      </w:r>
    </w:p>
    <w:p w14:paraId="2AE0B9D3" w14:textId="77777777" w:rsidR="00552EE7" w:rsidRDefault="00552EE7" w:rsidP="00CD1E19">
      <w:pPr>
        <w:widowControl w:val="0"/>
        <w:autoSpaceDE w:val="0"/>
        <w:autoSpaceDN w:val="0"/>
        <w:adjustRightInd w:val="0"/>
        <w:spacing w:line="360" w:lineRule="auto"/>
        <w:jc w:val="both"/>
        <w:rPr>
          <w:rFonts w:ascii="Times New Roman" w:hAnsi="Times New Roman" w:cs="Arial"/>
          <w:sz w:val="22"/>
          <w:lang w:val="en-US"/>
        </w:rPr>
      </w:pPr>
      <w:r>
        <w:rPr>
          <w:rFonts w:ascii="Times New Roman" w:hAnsi="Times New Roman" w:cs="Arial"/>
          <w:sz w:val="22"/>
          <w:lang w:val="en-US"/>
        </w:rPr>
        <w:br w:type="page"/>
      </w:r>
      <w:r w:rsidRPr="00552EE7">
        <w:rPr>
          <w:rFonts w:ascii="Times New Roman" w:hAnsi="Times New Roman" w:cs="Arial"/>
          <w:sz w:val="22"/>
          <w:lang w:val="en-US"/>
        </w:rPr>
        <w:drawing>
          <wp:inline distT="0" distB="0" distL="0" distR="0" wp14:anchorId="2946A430" wp14:editId="161583EE">
            <wp:extent cx="5270500" cy="42811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0500" cy="4281170"/>
                    </a:xfrm>
                    <a:prstGeom prst="rect">
                      <a:avLst/>
                    </a:prstGeom>
                  </pic:spPr>
                </pic:pic>
              </a:graphicData>
            </a:graphic>
          </wp:inline>
        </w:drawing>
      </w:r>
    </w:p>
    <w:p w14:paraId="0A458D33" w14:textId="77777777" w:rsidR="00552EE7" w:rsidRPr="00891C4C" w:rsidRDefault="00552EE7" w:rsidP="00CD1E19">
      <w:pPr>
        <w:widowControl w:val="0"/>
        <w:autoSpaceDE w:val="0"/>
        <w:autoSpaceDN w:val="0"/>
        <w:adjustRightInd w:val="0"/>
        <w:spacing w:line="360" w:lineRule="auto"/>
        <w:jc w:val="both"/>
        <w:rPr>
          <w:rFonts w:ascii="Times New Roman" w:hAnsi="Times New Roman"/>
          <w:sz w:val="22"/>
        </w:rPr>
      </w:pPr>
      <w:r>
        <w:rPr>
          <w:rFonts w:ascii="Times New Roman" w:hAnsi="Times New Roman" w:cs="Arial"/>
          <w:sz w:val="22"/>
          <w:lang w:val="en-US"/>
        </w:rPr>
        <w:br w:type="page"/>
      </w:r>
      <w:r w:rsidRPr="00552EE7">
        <w:rPr>
          <w:rFonts w:ascii="Times New Roman" w:hAnsi="Times New Roman" w:cs="Arial"/>
          <w:sz w:val="22"/>
          <w:lang w:val="en-US"/>
        </w:rPr>
        <w:drawing>
          <wp:inline distT="0" distB="0" distL="0" distR="0" wp14:anchorId="527307AB" wp14:editId="21FA0C88">
            <wp:extent cx="5270500" cy="3952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0500" cy="3952875"/>
                    </a:xfrm>
                    <a:prstGeom prst="rect">
                      <a:avLst/>
                    </a:prstGeom>
                  </pic:spPr>
                </pic:pic>
              </a:graphicData>
            </a:graphic>
          </wp:inline>
        </w:drawing>
      </w:r>
    </w:p>
    <w:sectPr w:rsidR="00552EE7" w:rsidRPr="00891C4C" w:rsidSect="006B1EEB">
      <w:footerReference w:type="even" r:id="rId12"/>
      <w:footerReference w:type="default" r:id="rId13"/>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5094C3" w14:textId="77777777" w:rsidR="006A0A31" w:rsidRDefault="006A0A31">
      <w:r>
        <w:separator/>
      </w:r>
    </w:p>
  </w:endnote>
  <w:endnote w:type="continuationSeparator" w:id="0">
    <w:p w14:paraId="6A73731E" w14:textId="77777777" w:rsidR="006A0A31" w:rsidRDefault="006A0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TimesNewRomanPS-BoldMT">
    <w:charset w:val="00"/>
    <w:family w:val="auto"/>
    <w:pitch w:val="variable"/>
    <w:sig w:usb0="E0002AEF" w:usb1="C0007841" w:usb2="00000009" w:usb3="00000000" w:csb0="000001FF" w:csb1="00000000"/>
  </w:font>
  <w:font w:name="AdvTT5235d5a9">
    <w:altName w:val="Cambria"/>
    <w:panose1 w:val="00000000000000000000"/>
    <w:charset w:val="4D"/>
    <w:family w:val="roman"/>
    <w:notTrueType/>
    <w:pitch w:val="default"/>
    <w:sig w:usb0="00000003" w:usb1="00000000" w:usb2="00000000" w:usb3="00000000" w:csb0="00000001" w:csb1="00000000"/>
  </w:font>
  <w:font w:name="Times-Roman">
    <w:altName w:val="Times"/>
    <w:panose1 w:val="00000000000000000000"/>
    <w:charset w:val="4D"/>
    <w:family w:val="roman"/>
    <w:notTrueType/>
    <w:pitch w:val="default"/>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AdvTT6120e2aa">
    <w:altName w:val="Cambria"/>
    <w:panose1 w:val="00000000000000000000"/>
    <w:charset w:val="4D"/>
    <w:family w:val="roman"/>
    <w:notTrueType/>
    <w:pitch w:val="default"/>
    <w:sig w:usb0="00000003" w:usb1="00000000" w:usb2="00000000" w:usb3="00000000" w:csb0="00000001" w:csb1="00000000"/>
  </w:font>
  <w:font w:name="AdvTimes">
    <w:altName w:val="Cambria"/>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dvGulliv-R">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AdvTimes-i">
    <w:altName w:val="Cambria"/>
    <w:panose1 w:val="00000000000000000000"/>
    <w:charset w:val="4D"/>
    <w:family w:val="auto"/>
    <w:notTrueType/>
    <w:pitch w:val="default"/>
    <w:sig w:usb0="00000003" w:usb1="00000000" w:usb2="00000000" w:usb3="00000000" w:csb0="00000001" w:csb1="00000000"/>
  </w:font>
  <w:font w:name="d5a9">
    <w:altName w:val="Cambria"/>
    <w:panose1 w:val="00000000000000000000"/>
    <w:charset w:val="4D"/>
    <w:family w:val="auto"/>
    <w:notTrueType/>
    <w:pitch w:val="default"/>
    <w:sig w:usb0="00000003" w:usb1="00000000" w:usb2="00000000" w:usb3="00000000" w:csb0="00000001" w:csb1="00000000"/>
  </w:font>
  <w:font w:name="AdvPSA183">
    <w:altName w:val="Cambria"/>
    <w:panose1 w:val="00000000000000000000"/>
    <w:charset w:val="4D"/>
    <w:family w:val="swiss"/>
    <w:notTrueType/>
    <w:pitch w:val="default"/>
    <w:sig w:usb0="00000003" w:usb1="00000000" w:usb2="00000000" w:usb3="00000000" w:csb0="00000001" w:csb1="00000000"/>
  </w:font>
  <w:font w:name="Verdana-Italic">
    <w:altName w:val="Verdana"/>
    <w:panose1 w:val="00000000000000000000"/>
    <w:charset w:val="4D"/>
    <w:family w:val="auto"/>
    <w:notTrueType/>
    <w:pitch w:val="default"/>
    <w:sig w:usb0="00000003" w:usb1="00000000" w:usb2="00000000" w:usb3="00000000" w:csb0="00000001" w:csb1="00000000"/>
  </w:font>
  <w:font w:name="Times-Bold">
    <w:altName w:val="Times"/>
    <w:panose1 w:val="00000000000000000000"/>
    <w:charset w:val="00"/>
    <w:family w:val="roman"/>
    <w:notTrueType/>
    <w:pitch w:val="default"/>
    <w:sig w:usb0="00000003" w:usb1="00000000" w:usb2="00000000" w:usb3="00000000" w:csb0="00000001" w:csb1="00000000"/>
  </w:font>
  <w:font w:name="e2aa">
    <w:altName w:val="Cambria"/>
    <w:panose1 w:val="00000000000000000000"/>
    <w:charset w:val="4D"/>
    <w:family w:val="auto"/>
    <w:notTrueType/>
    <w:pitch w:val="default"/>
    <w:sig w:usb0="00000003" w:usb1="00000000" w:usb2="00000000" w:usb3="00000000" w:csb0="00000001" w:csb1="00000000"/>
  </w:font>
  <w:font w:name="AdvTimes-b">
    <w:altName w:val="Cambria"/>
    <w:panose1 w:val="00000000000000000000"/>
    <w:charset w:val="4D"/>
    <w:family w:val="auto"/>
    <w:notTrueType/>
    <w:pitch w:val="default"/>
    <w:sig w:usb0="00000003" w:usb1="00000000" w:usb2="00000000" w:usb3="00000000" w:csb0="00000001" w:csb1="00000000"/>
  </w:font>
  <w:font w:name="AdvMyriad_I">
    <w:altName w:val="Cambria"/>
    <w:panose1 w:val="00000000000000000000"/>
    <w:charset w:val="4D"/>
    <w:family w:val="swiss"/>
    <w:notTrueType/>
    <w:pitch w:val="default"/>
    <w:sig w:usb0="00000003" w:usb1="00000000" w:usb2="00000000" w:usb3="00000000" w:csb0="00000001" w:csb1="00000000"/>
  </w:font>
  <w:font w:name="AdvPA2E5">
    <w:altName w:val="Cambria"/>
    <w:panose1 w:val="00000000000000000000"/>
    <w:charset w:val="4D"/>
    <w:family w:val="auto"/>
    <w:notTrueType/>
    <w:pitch w:val="default"/>
    <w:sig w:usb0="00000003" w:usb1="00000000" w:usb2="00000000" w:usb3="00000000" w:csb0="00000001" w:csb1="00000000"/>
  </w:font>
  <w:font w:name="AdvP94BA">
    <w:altName w:val="Cambria"/>
    <w:panose1 w:val="00000000000000000000"/>
    <w:charset w:val="4D"/>
    <w:family w:val="auto"/>
    <w:notTrueType/>
    <w:pitch w:val="default"/>
    <w:sig w:usb0="00000003" w:usb1="00000000" w:usb2="00000000" w:usb3="00000000" w:csb0="00000001" w:csb1="00000000"/>
  </w:font>
  <w:font w:name="AdvPAC40">
    <w:altName w:val="Cambria"/>
    <w:panose1 w:val="00000000000000000000"/>
    <w:charset w:val="4D"/>
    <w:family w:val="auto"/>
    <w:notTrueType/>
    <w:pitch w:val="default"/>
    <w:sig w:usb0="00000003" w:usb1="00000000" w:usb2="00000000" w:usb3="00000000" w:csb0="00000001" w:csb1="00000000"/>
  </w:font>
  <w:font w:name="AdvPSA189">
    <w:altName w:val="Cambria"/>
    <w:panose1 w:val="00000000000000000000"/>
    <w:charset w:val="4D"/>
    <w:family w:val="swiss"/>
    <w:notTrueType/>
    <w:pitch w:val="default"/>
    <w:sig w:usb0="00000003" w:usb1="00000000" w:usb2="00000000" w:usb3="00000000" w:csb0="00000001" w:csb1="00000000"/>
  </w:font>
  <w:font w:name="AdvPSHN-M">
    <w:altName w:val="Cambria"/>
    <w:panose1 w:val="00000000000000000000"/>
    <w:charset w:val="4D"/>
    <w:family w:val="swiss"/>
    <w:notTrueType/>
    <w:pitch w:val="default"/>
    <w:sig w:usb0="00000003" w:usb1="00000000" w:usb2="00000000" w:usb3="00000000" w:csb0="00000001" w:csb1="00000000"/>
  </w:font>
  <w:font w:name="Menlo Regular">
    <w:altName w:val="Menlo"/>
    <w:charset w:val="00"/>
    <w:family w:val="auto"/>
    <w:pitch w:val="variable"/>
    <w:sig w:usb0="E60022FF" w:usb1="D200F9FB" w:usb2="02000028" w:usb3="00000000" w:csb0="000001DF" w:csb1="00000000"/>
  </w:font>
  <w:font w:name="Advm1046a">
    <w:altName w:val="Cambria"/>
    <w:panose1 w:val="00000000000000000000"/>
    <w:charset w:val="4D"/>
    <w:family w:val="auto"/>
    <w:notTrueType/>
    <w:pitch w:val="default"/>
    <w:sig w:usb0="00000003" w:usb1="00000000" w:usb2="00000000" w:usb3="00000000" w:csb0="00000001" w:csb1="00000000"/>
  </w:font>
  <w:font w:name="E3">
    <w:altName w:val="Cambria"/>
    <w:panose1 w:val="00000000000000000000"/>
    <w:charset w:val="4D"/>
    <w:family w:val="auto"/>
    <w:notTrueType/>
    <w:pitch w:val="default"/>
    <w:sig w:usb0="00000003" w:usb1="00000000" w:usb2="00000000" w:usb3="00000000" w:csb0="00000001" w:csb1="00000000"/>
  </w:font>
  <w:font w:name="AdvPSTIM10-R">
    <w:altName w:val="Cambria"/>
    <w:panose1 w:val="00000000000000000000"/>
    <w:charset w:val="4D"/>
    <w:family w:val="roman"/>
    <w:notTrueType/>
    <w:pitch w:val="default"/>
    <w:sig w:usb0="00000003" w:usb1="00000000" w:usb2="00000000" w:usb3="00000000" w:csb0="00000001" w:csb1="00000000"/>
  </w:font>
  <w:font w:name="AdvPSTIM10-I">
    <w:altName w:val="Cambria"/>
    <w:panose1 w:val="00000000000000000000"/>
    <w:charset w:val="4D"/>
    <w:family w:val="swiss"/>
    <w:notTrueType/>
    <w:pitch w:val="default"/>
    <w:sig w:usb0="00000003" w:usb1="00000000" w:usb2="00000000" w:usb3="00000000" w:csb0="00000001" w:csb1="00000000"/>
  </w:font>
  <w:font w:name="e364b11">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2C1F2" w14:textId="77777777" w:rsidR="004C0194" w:rsidRDefault="004C0194" w:rsidP="006B1E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76396" w14:textId="77777777" w:rsidR="004C0194" w:rsidRDefault="004C0194" w:rsidP="006F6A4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899D3" w14:textId="77777777" w:rsidR="004C0194" w:rsidRPr="002F2E77" w:rsidRDefault="004C0194" w:rsidP="006B1EEB">
    <w:pPr>
      <w:pStyle w:val="Footer"/>
      <w:framePr w:wrap="around" w:vAnchor="text" w:hAnchor="margin" w:xAlign="right" w:y="1"/>
      <w:rPr>
        <w:rStyle w:val="PageNumber"/>
        <w:rFonts w:ascii="Times New Roman" w:hAnsi="Times New Roman"/>
        <w:sz w:val="22"/>
      </w:rPr>
    </w:pPr>
    <w:r w:rsidRPr="002F2E77">
      <w:rPr>
        <w:rStyle w:val="PageNumber"/>
        <w:rFonts w:ascii="Times New Roman" w:hAnsi="Times New Roman"/>
        <w:sz w:val="22"/>
      </w:rPr>
      <w:fldChar w:fldCharType="begin"/>
    </w:r>
    <w:r w:rsidRPr="002F2E77">
      <w:rPr>
        <w:rStyle w:val="PageNumber"/>
        <w:rFonts w:ascii="Times New Roman" w:hAnsi="Times New Roman"/>
        <w:sz w:val="22"/>
      </w:rPr>
      <w:instrText xml:space="preserve">PAGE  </w:instrText>
    </w:r>
    <w:r w:rsidRPr="002F2E77">
      <w:rPr>
        <w:rStyle w:val="PageNumber"/>
        <w:rFonts w:ascii="Times New Roman" w:hAnsi="Times New Roman"/>
        <w:sz w:val="22"/>
      </w:rPr>
      <w:fldChar w:fldCharType="separate"/>
    </w:r>
    <w:r w:rsidR="006A0A31">
      <w:rPr>
        <w:rStyle w:val="PageNumber"/>
        <w:rFonts w:ascii="Times New Roman" w:hAnsi="Times New Roman"/>
        <w:noProof/>
        <w:sz w:val="22"/>
      </w:rPr>
      <w:t>1</w:t>
    </w:r>
    <w:r w:rsidRPr="002F2E77">
      <w:rPr>
        <w:rStyle w:val="PageNumber"/>
        <w:rFonts w:ascii="Times New Roman" w:hAnsi="Times New Roman"/>
        <w:sz w:val="22"/>
      </w:rPr>
      <w:fldChar w:fldCharType="end"/>
    </w:r>
  </w:p>
  <w:p w14:paraId="4DF1E7E0" w14:textId="77777777" w:rsidR="004C0194" w:rsidRDefault="004C0194" w:rsidP="006F6A4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454140" w14:textId="77777777" w:rsidR="006A0A31" w:rsidRDefault="006A0A31">
      <w:r>
        <w:separator/>
      </w:r>
    </w:p>
  </w:footnote>
  <w:footnote w:type="continuationSeparator" w:id="0">
    <w:p w14:paraId="172C879C" w14:textId="77777777" w:rsidR="006A0A31" w:rsidRDefault="006A0A3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E91E69"/>
    <w:multiLevelType w:val="hybridMultilevel"/>
    <w:tmpl w:val="ED300D92"/>
    <w:lvl w:ilvl="0" w:tplc="CCB256A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D2D"/>
    <w:rsid w:val="00000DDA"/>
    <w:rsid w:val="00003D24"/>
    <w:rsid w:val="000243AA"/>
    <w:rsid w:val="00031378"/>
    <w:rsid w:val="00052373"/>
    <w:rsid w:val="00064EA7"/>
    <w:rsid w:val="00075F7C"/>
    <w:rsid w:val="00087FF5"/>
    <w:rsid w:val="00096842"/>
    <w:rsid w:val="000B7EB5"/>
    <w:rsid w:val="000C66EC"/>
    <w:rsid w:val="000D6D9A"/>
    <w:rsid w:val="000E7B76"/>
    <w:rsid w:val="000F2A11"/>
    <w:rsid w:val="00110504"/>
    <w:rsid w:val="001319B0"/>
    <w:rsid w:val="00136D84"/>
    <w:rsid w:val="00140515"/>
    <w:rsid w:val="00151EDA"/>
    <w:rsid w:val="00154226"/>
    <w:rsid w:val="0015726B"/>
    <w:rsid w:val="00163243"/>
    <w:rsid w:val="00173992"/>
    <w:rsid w:val="001745CE"/>
    <w:rsid w:val="00193422"/>
    <w:rsid w:val="00193956"/>
    <w:rsid w:val="00195EAA"/>
    <w:rsid w:val="001A2278"/>
    <w:rsid w:val="001B292D"/>
    <w:rsid w:val="001B3304"/>
    <w:rsid w:val="001B44EA"/>
    <w:rsid w:val="001C50CD"/>
    <w:rsid w:val="001F16C9"/>
    <w:rsid w:val="001F4BB6"/>
    <w:rsid w:val="001F75CF"/>
    <w:rsid w:val="0020304C"/>
    <w:rsid w:val="00205DBB"/>
    <w:rsid w:val="00206BD8"/>
    <w:rsid w:val="00210227"/>
    <w:rsid w:val="00215882"/>
    <w:rsid w:val="0021793B"/>
    <w:rsid w:val="00217FCF"/>
    <w:rsid w:val="002362AD"/>
    <w:rsid w:val="00253F4D"/>
    <w:rsid w:val="00260E9B"/>
    <w:rsid w:val="00277853"/>
    <w:rsid w:val="0029129A"/>
    <w:rsid w:val="0029172F"/>
    <w:rsid w:val="00295D0E"/>
    <w:rsid w:val="00297BF7"/>
    <w:rsid w:val="002A17CE"/>
    <w:rsid w:val="002A69CF"/>
    <w:rsid w:val="002E442A"/>
    <w:rsid w:val="002E51B2"/>
    <w:rsid w:val="002F2E77"/>
    <w:rsid w:val="00312259"/>
    <w:rsid w:val="00321965"/>
    <w:rsid w:val="00330BA0"/>
    <w:rsid w:val="0033425C"/>
    <w:rsid w:val="00336080"/>
    <w:rsid w:val="00336922"/>
    <w:rsid w:val="00345F73"/>
    <w:rsid w:val="00360249"/>
    <w:rsid w:val="00361D08"/>
    <w:rsid w:val="00373DDE"/>
    <w:rsid w:val="003766DA"/>
    <w:rsid w:val="003843AB"/>
    <w:rsid w:val="00385C10"/>
    <w:rsid w:val="00391291"/>
    <w:rsid w:val="003938D1"/>
    <w:rsid w:val="003A150A"/>
    <w:rsid w:val="003A1654"/>
    <w:rsid w:val="003A34CE"/>
    <w:rsid w:val="003A47ED"/>
    <w:rsid w:val="003A5B5C"/>
    <w:rsid w:val="003B1EEB"/>
    <w:rsid w:val="003B6678"/>
    <w:rsid w:val="003C0CA0"/>
    <w:rsid w:val="003C191C"/>
    <w:rsid w:val="003C2FCF"/>
    <w:rsid w:val="003C5DF0"/>
    <w:rsid w:val="003D05E6"/>
    <w:rsid w:val="003D2F6E"/>
    <w:rsid w:val="003E2866"/>
    <w:rsid w:val="003F7711"/>
    <w:rsid w:val="00402611"/>
    <w:rsid w:val="00403DA0"/>
    <w:rsid w:val="00417F32"/>
    <w:rsid w:val="0042539A"/>
    <w:rsid w:val="00436476"/>
    <w:rsid w:val="00436FA7"/>
    <w:rsid w:val="00456AAE"/>
    <w:rsid w:val="00462BC6"/>
    <w:rsid w:val="00467459"/>
    <w:rsid w:val="004718C0"/>
    <w:rsid w:val="00475FEA"/>
    <w:rsid w:val="00481017"/>
    <w:rsid w:val="004845D9"/>
    <w:rsid w:val="00484712"/>
    <w:rsid w:val="004A5FFF"/>
    <w:rsid w:val="004B06DA"/>
    <w:rsid w:val="004B1980"/>
    <w:rsid w:val="004B5014"/>
    <w:rsid w:val="004B6543"/>
    <w:rsid w:val="004C0194"/>
    <w:rsid w:val="004D0E3C"/>
    <w:rsid w:val="004D1320"/>
    <w:rsid w:val="004E1627"/>
    <w:rsid w:val="004E4F9A"/>
    <w:rsid w:val="004E7412"/>
    <w:rsid w:val="004F5D4B"/>
    <w:rsid w:val="004F6DAC"/>
    <w:rsid w:val="00514A91"/>
    <w:rsid w:val="0052022B"/>
    <w:rsid w:val="00524817"/>
    <w:rsid w:val="00525C77"/>
    <w:rsid w:val="00530A44"/>
    <w:rsid w:val="00533A85"/>
    <w:rsid w:val="00535077"/>
    <w:rsid w:val="005353BB"/>
    <w:rsid w:val="00542682"/>
    <w:rsid w:val="005461A7"/>
    <w:rsid w:val="00547598"/>
    <w:rsid w:val="005529CF"/>
    <w:rsid w:val="00552EE7"/>
    <w:rsid w:val="00556E9F"/>
    <w:rsid w:val="00566DE4"/>
    <w:rsid w:val="005715CD"/>
    <w:rsid w:val="0057717E"/>
    <w:rsid w:val="00583C1B"/>
    <w:rsid w:val="00592873"/>
    <w:rsid w:val="005A429E"/>
    <w:rsid w:val="005B2A8A"/>
    <w:rsid w:val="005B55FC"/>
    <w:rsid w:val="005D71D8"/>
    <w:rsid w:val="00612749"/>
    <w:rsid w:val="006131BE"/>
    <w:rsid w:val="00630BCF"/>
    <w:rsid w:val="006369B6"/>
    <w:rsid w:val="00651672"/>
    <w:rsid w:val="00654838"/>
    <w:rsid w:val="00664FEB"/>
    <w:rsid w:val="006726E5"/>
    <w:rsid w:val="00674BB6"/>
    <w:rsid w:val="0068199A"/>
    <w:rsid w:val="00683338"/>
    <w:rsid w:val="0068771C"/>
    <w:rsid w:val="00695A40"/>
    <w:rsid w:val="006A0A31"/>
    <w:rsid w:val="006A2BB2"/>
    <w:rsid w:val="006A2F29"/>
    <w:rsid w:val="006B0133"/>
    <w:rsid w:val="006B1EEB"/>
    <w:rsid w:val="006B7DE0"/>
    <w:rsid w:val="006D02DA"/>
    <w:rsid w:val="006E226B"/>
    <w:rsid w:val="006F2A54"/>
    <w:rsid w:val="006F6A42"/>
    <w:rsid w:val="007059FC"/>
    <w:rsid w:val="0070619B"/>
    <w:rsid w:val="007145F9"/>
    <w:rsid w:val="0072185C"/>
    <w:rsid w:val="007239E4"/>
    <w:rsid w:val="00735EA3"/>
    <w:rsid w:val="00742171"/>
    <w:rsid w:val="00750086"/>
    <w:rsid w:val="00751F84"/>
    <w:rsid w:val="0075354B"/>
    <w:rsid w:val="00753849"/>
    <w:rsid w:val="007606B0"/>
    <w:rsid w:val="00766585"/>
    <w:rsid w:val="007708B6"/>
    <w:rsid w:val="0077798B"/>
    <w:rsid w:val="007836E2"/>
    <w:rsid w:val="00784381"/>
    <w:rsid w:val="0078654F"/>
    <w:rsid w:val="00792DFB"/>
    <w:rsid w:val="007A2A74"/>
    <w:rsid w:val="007A6397"/>
    <w:rsid w:val="007A7A26"/>
    <w:rsid w:val="007A7E91"/>
    <w:rsid w:val="007D0BEF"/>
    <w:rsid w:val="007D3610"/>
    <w:rsid w:val="007D5C4F"/>
    <w:rsid w:val="007E5828"/>
    <w:rsid w:val="007F346F"/>
    <w:rsid w:val="00806C91"/>
    <w:rsid w:val="00807452"/>
    <w:rsid w:val="00822B74"/>
    <w:rsid w:val="008277FF"/>
    <w:rsid w:val="00837BE7"/>
    <w:rsid w:val="00837EF6"/>
    <w:rsid w:val="00841002"/>
    <w:rsid w:val="00842D23"/>
    <w:rsid w:val="00847716"/>
    <w:rsid w:val="00852C8B"/>
    <w:rsid w:val="00875592"/>
    <w:rsid w:val="008818B6"/>
    <w:rsid w:val="00886952"/>
    <w:rsid w:val="00891C4C"/>
    <w:rsid w:val="00894886"/>
    <w:rsid w:val="00897BD6"/>
    <w:rsid w:val="00897C5F"/>
    <w:rsid w:val="008A5B5B"/>
    <w:rsid w:val="008D3F56"/>
    <w:rsid w:val="008D7E1B"/>
    <w:rsid w:val="008E2E72"/>
    <w:rsid w:val="008F1192"/>
    <w:rsid w:val="00913F14"/>
    <w:rsid w:val="009320B0"/>
    <w:rsid w:val="009535EA"/>
    <w:rsid w:val="009542FD"/>
    <w:rsid w:val="00961DF8"/>
    <w:rsid w:val="00962E53"/>
    <w:rsid w:val="009631B0"/>
    <w:rsid w:val="00974732"/>
    <w:rsid w:val="0098321E"/>
    <w:rsid w:val="00987E9A"/>
    <w:rsid w:val="009946A8"/>
    <w:rsid w:val="009969D4"/>
    <w:rsid w:val="009A1EE5"/>
    <w:rsid w:val="009A642E"/>
    <w:rsid w:val="009B0154"/>
    <w:rsid w:val="009B340B"/>
    <w:rsid w:val="009B4F11"/>
    <w:rsid w:val="009C1EE0"/>
    <w:rsid w:val="009C45E9"/>
    <w:rsid w:val="009D0556"/>
    <w:rsid w:val="009E2983"/>
    <w:rsid w:val="009E37AB"/>
    <w:rsid w:val="009E7074"/>
    <w:rsid w:val="009F3353"/>
    <w:rsid w:val="009F799D"/>
    <w:rsid w:val="00A00B4C"/>
    <w:rsid w:val="00A17D80"/>
    <w:rsid w:val="00A23B72"/>
    <w:rsid w:val="00A45946"/>
    <w:rsid w:val="00A467F8"/>
    <w:rsid w:val="00A51D2F"/>
    <w:rsid w:val="00A52FB8"/>
    <w:rsid w:val="00A62943"/>
    <w:rsid w:val="00A753BE"/>
    <w:rsid w:val="00A841C0"/>
    <w:rsid w:val="00A86719"/>
    <w:rsid w:val="00A95E2C"/>
    <w:rsid w:val="00A96B2E"/>
    <w:rsid w:val="00A97607"/>
    <w:rsid w:val="00AA1249"/>
    <w:rsid w:val="00AA1C5F"/>
    <w:rsid w:val="00AA33D9"/>
    <w:rsid w:val="00AA37C7"/>
    <w:rsid w:val="00AA41E5"/>
    <w:rsid w:val="00AB65AD"/>
    <w:rsid w:val="00AC04AD"/>
    <w:rsid w:val="00AC6062"/>
    <w:rsid w:val="00AD4331"/>
    <w:rsid w:val="00AD5A8C"/>
    <w:rsid w:val="00AD6602"/>
    <w:rsid w:val="00AD682E"/>
    <w:rsid w:val="00AD688E"/>
    <w:rsid w:val="00AD765D"/>
    <w:rsid w:val="00AE2733"/>
    <w:rsid w:val="00AF3F5E"/>
    <w:rsid w:val="00B06CCE"/>
    <w:rsid w:val="00B2729F"/>
    <w:rsid w:val="00B31F75"/>
    <w:rsid w:val="00B33B3E"/>
    <w:rsid w:val="00B45376"/>
    <w:rsid w:val="00B453A8"/>
    <w:rsid w:val="00B45DAA"/>
    <w:rsid w:val="00B6052B"/>
    <w:rsid w:val="00B64DC8"/>
    <w:rsid w:val="00B75FCC"/>
    <w:rsid w:val="00B81678"/>
    <w:rsid w:val="00B84B1A"/>
    <w:rsid w:val="00B903D4"/>
    <w:rsid w:val="00B957F5"/>
    <w:rsid w:val="00B96C82"/>
    <w:rsid w:val="00BA06BE"/>
    <w:rsid w:val="00BB0435"/>
    <w:rsid w:val="00BC1167"/>
    <w:rsid w:val="00BF130D"/>
    <w:rsid w:val="00BF6283"/>
    <w:rsid w:val="00C01623"/>
    <w:rsid w:val="00C0233B"/>
    <w:rsid w:val="00C208A6"/>
    <w:rsid w:val="00C46341"/>
    <w:rsid w:val="00C47F89"/>
    <w:rsid w:val="00C61099"/>
    <w:rsid w:val="00C77815"/>
    <w:rsid w:val="00C821FD"/>
    <w:rsid w:val="00C924C9"/>
    <w:rsid w:val="00C92D8C"/>
    <w:rsid w:val="00CA3D2F"/>
    <w:rsid w:val="00CA51FA"/>
    <w:rsid w:val="00CA5F1F"/>
    <w:rsid w:val="00CA73FB"/>
    <w:rsid w:val="00CB0754"/>
    <w:rsid w:val="00CB1ECE"/>
    <w:rsid w:val="00CB2B18"/>
    <w:rsid w:val="00CD1E19"/>
    <w:rsid w:val="00CD2F44"/>
    <w:rsid w:val="00CF5E20"/>
    <w:rsid w:val="00D0253B"/>
    <w:rsid w:val="00D06F56"/>
    <w:rsid w:val="00D146E1"/>
    <w:rsid w:val="00D2009F"/>
    <w:rsid w:val="00D242E4"/>
    <w:rsid w:val="00D3394E"/>
    <w:rsid w:val="00D617AC"/>
    <w:rsid w:val="00D64043"/>
    <w:rsid w:val="00D66171"/>
    <w:rsid w:val="00D95E4F"/>
    <w:rsid w:val="00DB1550"/>
    <w:rsid w:val="00DB2897"/>
    <w:rsid w:val="00DB6F72"/>
    <w:rsid w:val="00DC2593"/>
    <w:rsid w:val="00DE10D1"/>
    <w:rsid w:val="00DF6D2D"/>
    <w:rsid w:val="00DF7C95"/>
    <w:rsid w:val="00E00C39"/>
    <w:rsid w:val="00E01DA1"/>
    <w:rsid w:val="00E218EE"/>
    <w:rsid w:val="00E2195E"/>
    <w:rsid w:val="00E32184"/>
    <w:rsid w:val="00E41633"/>
    <w:rsid w:val="00E515F1"/>
    <w:rsid w:val="00E528E9"/>
    <w:rsid w:val="00E575F1"/>
    <w:rsid w:val="00E65F27"/>
    <w:rsid w:val="00E76E0D"/>
    <w:rsid w:val="00E81EF8"/>
    <w:rsid w:val="00E9177F"/>
    <w:rsid w:val="00EB1585"/>
    <w:rsid w:val="00EB24F9"/>
    <w:rsid w:val="00EB5026"/>
    <w:rsid w:val="00EC2B65"/>
    <w:rsid w:val="00EC5C52"/>
    <w:rsid w:val="00EE184C"/>
    <w:rsid w:val="00EE1D3E"/>
    <w:rsid w:val="00EE5E3B"/>
    <w:rsid w:val="00EF00FE"/>
    <w:rsid w:val="00EF148E"/>
    <w:rsid w:val="00EF18E2"/>
    <w:rsid w:val="00F003E4"/>
    <w:rsid w:val="00F12DCD"/>
    <w:rsid w:val="00F17149"/>
    <w:rsid w:val="00F3116C"/>
    <w:rsid w:val="00F31AF8"/>
    <w:rsid w:val="00F31C30"/>
    <w:rsid w:val="00F50384"/>
    <w:rsid w:val="00F601DF"/>
    <w:rsid w:val="00F6111A"/>
    <w:rsid w:val="00F816E1"/>
    <w:rsid w:val="00F8631B"/>
    <w:rsid w:val="00F91870"/>
    <w:rsid w:val="00F93091"/>
    <w:rsid w:val="00F9458D"/>
    <w:rsid w:val="00F948C2"/>
    <w:rsid w:val="00FA6980"/>
    <w:rsid w:val="00FB023E"/>
    <w:rsid w:val="00FB28D2"/>
    <w:rsid w:val="00FB2C80"/>
    <w:rsid w:val="00FB5E6A"/>
    <w:rsid w:val="00FB688E"/>
    <w:rsid w:val="00FC73CF"/>
    <w:rsid w:val="00FD0F81"/>
    <w:rsid w:val="00FD3FBD"/>
    <w:rsid w:val="00FE1783"/>
    <w:rsid w:val="00FE49E4"/>
    <w:rsid w:val="00FE563C"/>
    <w:rsid w:val="00FE5EE0"/>
    <w:rsid w:val="00FE6F76"/>
    <w:rsid w:val="00FF000C"/>
    <w:rsid w:val="00FF3882"/>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5B8B15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80">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2F56"/>
  </w:style>
  <w:style w:type="paragraph" w:styleId="Heading1">
    <w:name w:val="heading 1"/>
    <w:basedOn w:val="Normal"/>
    <w:next w:val="Normal"/>
    <w:link w:val="Heading1Char"/>
    <w:rsid w:val="00B453A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F6A42"/>
    <w:pPr>
      <w:tabs>
        <w:tab w:val="center" w:pos="4320"/>
        <w:tab w:val="right" w:pos="8640"/>
      </w:tabs>
    </w:pPr>
  </w:style>
  <w:style w:type="character" w:customStyle="1" w:styleId="FooterChar">
    <w:name w:val="Footer Char"/>
    <w:basedOn w:val="DefaultParagraphFont"/>
    <w:link w:val="Footer"/>
    <w:uiPriority w:val="99"/>
    <w:rsid w:val="006F6A42"/>
    <w:rPr>
      <w:sz w:val="24"/>
      <w:szCs w:val="24"/>
    </w:rPr>
  </w:style>
  <w:style w:type="character" w:styleId="PageNumber">
    <w:name w:val="page number"/>
    <w:basedOn w:val="DefaultParagraphFont"/>
    <w:uiPriority w:val="99"/>
    <w:semiHidden/>
    <w:unhideWhenUsed/>
    <w:rsid w:val="006F6A42"/>
  </w:style>
  <w:style w:type="character" w:styleId="Hyperlink">
    <w:name w:val="Hyperlink"/>
    <w:basedOn w:val="DefaultParagraphFont"/>
    <w:uiPriority w:val="99"/>
    <w:semiHidden/>
    <w:unhideWhenUsed/>
    <w:rsid w:val="008818B6"/>
    <w:rPr>
      <w:color w:val="0000FF" w:themeColor="hyperlink"/>
      <w:u w:val="single"/>
    </w:rPr>
  </w:style>
  <w:style w:type="paragraph" w:styleId="ListParagraph">
    <w:name w:val="List Paragraph"/>
    <w:basedOn w:val="Normal"/>
    <w:uiPriority w:val="34"/>
    <w:qFormat/>
    <w:rsid w:val="007E5828"/>
    <w:pPr>
      <w:ind w:left="720"/>
      <w:contextualSpacing/>
    </w:pPr>
  </w:style>
  <w:style w:type="character" w:customStyle="1" w:styleId="Heading1Char">
    <w:name w:val="Heading 1 Char"/>
    <w:basedOn w:val="DefaultParagraphFont"/>
    <w:link w:val="Heading1"/>
    <w:rsid w:val="00B453A8"/>
    <w:rPr>
      <w:rFonts w:asciiTheme="majorHAnsi" w:eastAsiaTheme="majorEastAsia" w:hAnsiTheme="majorHAnsi" w:cstheme="majorBidi"/>
      <w:b/>
      <w:bCs/>
      <w:color w:val="345A8A" w:themeColor="accent1" w:themeShade="B5"/>
      <w:sz w:val="32"/>
      <w:szCs w:val="32"/>
    </w:rPr>
  </w:style>
  <w:style w:type="table" w:styleId="TableGrid">
    <w:name w:val="Table Grid"/>
    <w:basedOn w:val="TableNormal"/>
    <w:rsid w:val="00EC2B6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uiPriority w:val="20"/>
    <w:qFormat/>
    <w:rsid w:val="00AC04AD"/>
    <w:rPr>
      <w:i/>
      <w:iCs/>
    </w:rPr>
  </w:style>
  <w:style w:type="paragraph" w:styleId="Header">
    <w:name w:val="header"/>
    <w:basedOn w:val="Normal"/>
    <w:link w:val="HeaderChar"/>
    <w:rsid w:val="002F2E77"/>
    <w:pPr>
      <w:tabs>
        <w:tab w:val="center" w:pos="4320"/>
        <w:tab w:val="right" w:pos="8640"/>
      </w:tabs>
    </w:pPr>
  </w:style>
  <w:style w:type="character" w:customStyle="1" w:styleId="HeaderChar">
    <w:name w:val="Header Char"/>
    <w:basedOn w:val="DefaultParagraphFont"/>
    <w:link w:val="Header"/>
    <w:rsid w:val="002F2E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tiff"/><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apps.webofknowledge.com/full_record.do?product=WOS&amp;search_mode=GeneralSearch&amp;qid=1&amp;SID=T1J2aLAO625lAMPk9fl&amp;page=1&amp;doc=1" TargetMode="External"/><Relationship Id="rId9" Type="http://schemas.openxmlformats.org/officeDocument/2006/relationships/hyperlink" Target="http://apps.webofknowledge.com/full_record.do?product=WOS&amp;search_mode=GeneralSearch&amp;qid=1&amp;SID=T1J2aLAO625lAMPk9fl&amp;page=1&amp;doc=4" TargetMode="External"/><Relationship Id="rId10"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23</Pages>
  <Words>6668</Words>
  <Characters>38013</Characters>
  <Application>Microsoft Macintosh Word</Application>
  <DocSecurity>0</DocSecurity>
  <Lines>316</Lines>
  <Paragraphs>89</Paragraphs>
  <ScaleCrop>false</ScaleCrop>
  <LinksUpToDate>false</LinksUpToDate>
  <CharactersWithSpaces>44592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cp:lastModifiedBy>Microsoft Office User</cp:lastModifiedBy>
  <cp:revision>4</cp:revision>
  <cp:lastPrinted>2012-11-11T12:55:00Z</cp:lastPrinted>
  <dcterms:created xsi:type="dcterms:W3CDTF">2016-05-25T14:51:00Z</dcterms:created>
  <dcterms:modified xsi:type="dcterms:W3CDTF">2016-05-25T14:55:00Z</dcterms:modified>
</cp:coreProperties>
</file>