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8" w:rsidRDefault="00651EC8" w:rsidP="00651EC8">
      <w:pPr>
        <w:jc w:val="center"/>
      </w:pPr>
      <w:r>
        <w:t>Introduzione</w:t>
      </w:r>
    </w:p>
    <w:p w:rsidR="00651EC8" w:rsidRDefault="00651EC8" w:rsidP="00362B30"/>
    <w:p w:rsidR="00651EC8" w:rsidRDefault="00651EC8" w:rsidP="00362B30"/>
    <w:p w:rsidR="009512A8" w:rsidRDefault="001C4F3D" w:rsidP="00362B30">
      <w:r>
        <w:tab/>
      </w:r>
      <w:r w:rsidR="006071A0">
        <w:t xml:space="preserve">Nel panorama degli studi su Pavese traduttore il </w:t>
      </w:r>
      <w:r w:rsidR="006071A0">
        <w:rPr>
          <w:i/>
        </w:rPr>
        <w:t>corpus</w:t>
      </w:r>
      <w:r w:rsidR="006071A0">
        <w:t xml:space="preserve"> in gran parte inedito delle traduzioni da autori greci e latini occupa un settore del tutto marginale. </w:t>
      </w:r>
      <w:r w:rsidR="003233C4">
        <w:t>Salvo</w:t>
      </w:r>
      <w:r w:rsidR="00B854A7">
        <w:t xml:space="preserve"> i so</w:t>
      </w:r>
      <w:r w:rsidR="00060CE2">
        <w:t xml:space="preserve">ndaggi intorno a quelle </w:t>
      </w:r>
      <w:r w:rsidR="00060CE2" w:rsidRPr="00667B21">
        <w:t>dai classici greci</w:t>
      </w:r>
      <w:r w:rsidR="00362B30" w:rsidRPr="00667B21">
        <w:t xml:space="preserve"> compiuti da Attilio Dughera</w:t>
      </w:r>
      <w:r w:rsidR="00C87770" w:rsidRPr="00667B21">
        <w:rPr>
          <w:rStyle w:val="Rimandonotaapidipagina"/>
        </w:rPr>
        <w:footnoteReference w:id="-1"/>
      </w:r>
      <w:r w:rsidR="00060CE2" w:rsidRPr="00667B21">
        <w:t xml:space="preserve"> (al quale Dugher</w:t>
      </w:r>
      <w:r w:rsidR="001A201F" w:rsidRPr="00667B21">
        <w:t>a s</w:t>
      </w:r>
      <w:r w:rsidR="009A2265" w:rsidRPr="00667B21">
        <w:t>i deve anche l'edizione</w:t>
      </w:r>
      <w:r w:rsidR="00060CE2" w:rsidRPr="00667B21">
        <w:t xml:space="preserve"> della </w:t>
      </w:r>
      <w:r w:rsidR="00060CE2" w:rsidRPr="00667B21">
        <w:rPr>
          <w:i/>
        </w:rPr>
        <w:t xml:space="preserve">Teogonia </w:t>
      </w:r>
      <w:r w:rsidR="009A2265" w:rsidRPr="00667B21">
        <w:t>di Esiodo</w:t>
      </w:r>
      <w:r w:rsidR="00060CE2" w:rsidRPr="00667B21">
        <w:t xml:space="preserve"> tradotta</w:t>
      </w:r>
      <w:r w:rsidR="00060CE2">
        <w:t xml:space="preserve"> prob</w:t>
      </w:r>
      <w:r w:rsidR="007B35BC">
        <w:t>abilmente intorno al 1947-48),</w:t>
      </w:r>
      <w:r w:rsidR="008B795F">
        <w:rPr>
          <w:rStyle w:val="Rimandonotaapidipagina"/>
        </w:rPr>
        <w:footnoteReference w:id="0"/>
      </w:r>
      <w:r w:rsidR="009A2265">
        <w:t xml:space="preserve"> poco o nulla si trova e</w:t>
      </w:r>
      <w:r w:rsidR="007B35BC">
        <w:t xml:space="preserve"> la via maestra</w:t>
      </w:r>
      <w:r w:rsidR="009A2265">
        <w:t xml:space="preserve"> seguita dalla critica è stata </w:t>
      </w:r>
      <w:r w:rsidR="00362B30">
        <w:t>e resta quella segnata dalle traduzion</w:t>
      </w:r>
      <w:r w:rsidR="009C7CEC">
        <w:t>i dall'inglese.</w:t>
      </w:r>
      <w:r w:rsidR="001E555D">
        <w:rPr>
          <w:rStyle w:val="Rimandonotaapidipagina"/>
        </w:rPr>
        <w:footnoteReference w:id="1"/>
      </w:r>
      <w:r w:rsidR="00863E87">
        <w:t xml:space="preserve"> Né di questo ci si stupisce,</w:t>
      </w:r>
      <w:r w:rsidR="00845A25">
        <w:t xml:space="preserve"> per</w:t>
      </w:r>
      <w:r w:rsidR="00362B30">
        <w:t xml:space="preserve"> ragioni</w:t>
      </w:r>
      <w:r w:rsidR="001A201F">
        <w:t xml:space="preserve"> che sono</w:t>
      </w:r>
      <w:r w:rsidR="003233C4">
        <w:t xml:space="preserve"> evidenti</w:t>
      </w:r>
      <w:r w:rsidR="00863E87">
        <w:t>.</w:t>
      </w:r>
      <w:r w:rsidR="00EB43F2">
        <w:t xml:space="preserve"> È in effetti </w:t>
      </w:r>
      <w:r w:rsidR="00845A25">
        <w:t>nelle traduzioni degli scrittori ing</w:t>
      </w:r>
      <w:r w:rsidR="0093036E">
        <w:t>lesi e americani che emerge meglio e in tutta chiarezza</w:t>
      </w:r>
      <w:r w:rsidR="00EB43F2">
        <w:t xml:space="preserve"> la coerenza </w:t>
      </w:r>
      <w:r w:rsidR="00845A25">
        <w:t>del mestiere di tradur</w:t>
      </w:r>
      <w:r w:rsidR="00EB43F2">
        <w:t>re con il mestiere di scrivere</w:t>
      </w:r>
      <w:r w:rsidR="0093036E">
        <w:t>, ed è qui, nell'ampio bacino di un'attività sempre tangenziale agli interessi culturali e creativi più vivi in Pavese, che si può pescare proficuamente all</w:t>
      </w:r>
      <w:r w:rsidR="005312B6">
        <w:t>a ricerca di influssi stilistici, tematici,</w:t>
      </w:r>
      <w:r w:rsidR="0093036E">
        <w:t xml:space="preserve"> concettuali.</w:t>
      </w:r>
      <w:r w:rsidR="008F15EB">
        <w:t xml:space="preserve"> Non stupisce insomma che</w:t>
      </w:r>
      <w:r w:rsidR="0093036E">
        <w:t xml:space="preserve"> </w:t>
      </w:r>
      <w:r w:rsidR="008F15EB">
        <w:t>a</w:t>
      </w:r>
      <w:r w:rsidR="005C50A5">
        <w:t xml:space="preserve">l confronto con </w:t>
      </w:r>
      <w:r w:rsidR="005312B6">
        <w:t>queste, opere</w:t>
      </w:r>
      <w:r w:rsidR="006F3ABB">
        <w:t xml:space="preserve"> </w:t>
      </w:r>
      <w:r w:rsidR="001A201F">
        <w:t>della ma</w:t>
      </w:r>
      <w:r w:rsidR="00117C6C">
        <w:t>turità artistica</w:t>
      </w:r>
      <w:r w:rsidR="001A201F">
        <w:t xml:space="preserve">, compiute, esteticamente autosufficienti e </w:t>
      </w:r>
      <w:r w:rsidR="003233C4">
        <w:t>fatte per</w:t>
      </w:r>
      <w:r w:rsidR="001A201F">
        <w:t xml:space="preserve"> </w:t>
      </w:r>
      <w:r w:rsidR="005C50A5">
        <w:t>essere pubblica</w:t>
      </w:r>
      <w:r w:rsidR="005312B6">
        <w:t>te,</w:t>
      </w:r>
      <w:r w:rsidR="008F15EB">
        <w:t xml:space="preserve"> </w:t>
      </w:r>
      <w:r w:rsidR="005312B6">
        <w:t>le traduzioni dai classici</w:t>
      </w:r>
      <w:r w:rsidR="00D8391B">
        <w:t xml:space="preserve"> –</w:t>
      </w:r>
      <w:r w:rsidR="008F15EB">
        <w:t xml:space="preserve"> inclusa la presente</w:t>
      </w:r>
      <w:r w:rsidR="00A9533D">
        <w:t xml:space="preserve"> delle </w:t>
      </w:r>
      <w:r w:rsidR="00A9533D">
        <w:rPr>
          <w:i/>
        </w:rPr>
        <w:t xml:space="preserve">Odi </w:t>
      </w:r>
      <w:r w:rsidR="00A9533D">
        <w:t>Orazio</w:t>
      </w:r>
      <w:r w:rsidR="00D8391B">
        <w:t xml:space="preserve">, sicuramente giovanile e passata </w:t>
      </w:r>
      <w:r w:rsidR="008F15EB">
        <w:t>generalmente</w:t>
      </w:r>
      <w:r w:rsidR="00A9533D">
        <w:t xml:space="preserve"> sotto silenzio –</w:t>
      </w:r>
      <w:r w:rsidR="005312B6">
        <w:t xml:space="preserve">, </w:t>
      </w:r>
      <w:r w:rsidR="00145D67">
        <w:t xml:space="preserve">con la loro fisionomia di </w:t>
      </w:r>
      <w:r w:rsidR="005312B6">
        <w:t>esercizi privati</w:t>
      </w:r>
      <w:r w:rsidR="00145D67">
        <w:t xml:space="preserve"> e per lo più provvisori</w:t>
      </w:r>
      <w:r w:rsidR="005312B6">
        <w:t xml:space="preserve"> dest</w:t>
      </w:r>
      <w:r w:rsidR="00D8391B">
        <w:t>inati a resta</w:t>
      </w:r>
      <w:r w:rsidR="008F15EB">
        <w:t>re nel cassetto,</w:t>
      </w:r>
      <w:r w:rsidR="00D8391B">
        <w:t xml:space="preserve"> abbiano dato</w:t>
      </w:r>
      <w:r w:rsidR="005C50A5">
        <w:t xml:space="preserve"> l'impressione di un corpo estraneo, e se non di un corpo estraneo,</w:t>
      </w:r>
      <w:r w:rsidR="00117C6C">
        <w:t xml:space="preserve"> di una deviazione</w:t>
      </w:r>
      <w:r w:rsidR="00D8391B">
        <w:t xml:space="preserve"> inessenziale; dicono</w:t>
      </w:r>
      <w:r w:rsidR="005C50A5">
        <w:t xml:space="preserve"> molto della formazione dello scrittore</w:t>
      </w:r>
      <w:r w:rsidR="005312B6">
        <w:t xml:space="preserve">, ma </w:t>
      </w:r>
      <w:r w:rsidR="00117C6C">
        <w:t>forse faticano a conciliarsi</w:t>
      </w:r>
      <w:r w:rsidR="00277652">
        <w:t xml:space="preserve"> </w:t>
      </w:r>
      <w:r w:rsidR="00A9533D">
        <w:t xml:space="preserve">con il </w:t>
      </w:r>
      <w:r w:rsidR="008F15EB">
        <w:t>s</w:t>
      </w:r>
      <w:r w:rsidR="002133A0">
        <w:t xml:space="preserve">uo ritratto </w:t>
      </w:r>
      <w:r w:rsidR="009A001D">
        <w:t>più noto</w:t>
      </w:r>
      <w:r w:rsidR="00C10CFB">
        <w:t>,</w:t>
      </w:r>
      <w:r w:rsidR="00FE6E25">
        <w:t xml:space="preserve"> e</w:t>
      </w:r>
      <w:r w:rsidR="009A001D">
        <w:t xml:space="preserve"> </w:t>
      </w:r>
      <w:r w:rsidR="00FE6E25">
        <w:t>non stupisce</w:t>
      </w:r>
      <w:r w:rsidR="009B57E5">
        <w:t xml:space="preserve"> che possa sorgere</w:t>
      </w:r>
      <w:r w:rsidR="00E47B2D">
        <w:t xml:space="preserve"> una</w:t>
      </w:r>
      <w:r w:rsidR="009A001D">
        <w:t xml:space="preserve"> difficoltà</w:t>
      </w:r>
      <w:r w:rsidR="00E47B2D">
        <w:t xml:space="preserve"> quasi istintiva</w:t>
      </w:r>
      <w:r w:rsidR="009A001D">
        <w:t xml:space="preserve"> di fronte all'idea che lo stesso Pavese abbia diviso l'ape</w:t>
      </w:r>
      <w:r w:rsidR="00E47B2D">
        <w:t>rtura all'America e alla moderna</w:t>
      </w:r>
      <w:r w:rsidR="009A001D">
        <w:t xml:space="preserve"> letteratura internazionale con </w:t>
      </w:r>
      <w:r w:rsidR="00E47B2D">
        <w:t>un lungo tirocinio sugli antichi.</w:t>
      </w:r>
    </w:p>
    <w:p w:rsidR="000F1823" w:rsidRDefault="009512A8" w:rsidP="006A065D">
      <w:r>
        <w:tab/>
        <w:t xml:space="preserve">A questo ordine di considerazioni si aggiunge poi un altro fattore, anche più rilevante. Negli anni </w:t>
      </w:r>
      <w:r w:rsidR="00C87770">
        <w:t>ha prevalso</w:t>
      </w:r>
      <w:r w:rsidR="00450001">
        <w:t xml:space="preserve"> la tendenza a identificare il classicismo di Pavese </w:t>
      </w:r>
      <w:r w:rsidR="000074E9">
        <w:t>con la teoria del mito</w:t>
      </w:r>
      <w:r w:rsidR="00A46938">
        <w:t xml:space="preserve"> e del simbolo</w:t>
      </w:r>
      <w:r w:rsidR="000074E9">
        <w:t xml:space="preserve"> maturata</w:t>
      </w:r>
      <w:r w:rsidR="00450001">
        <w:t xml:space="preserve"> sulla scorta delle letture di Frazer, Kerény e Thomas Mann e in generale dal contatto</w:t>
      </w:r>
      <w:r w:rsidR="000074E9">
        <w:t xml:space="preserve"> con le fonti etnologiche e psicanalitiche e con gli studi di storia delle religioni: a far data dunque dal 1938-40 e nella prospettiva di quel «frutto più maturo e cosciente»</w:t>
      </w:r>
      <w:r w:rsidR="00A46938">
        <w:rPr>
          <w:rStyle w:val="Rimandonotaapidipagina"/>
        </w:rPr>
        <w:footnoteReference w:id="2"/>
      </w:r>
      <w:r w:rsidR="000074E9">
        <w:t xml:space="preserve"> che sono i </w:t>
      </w:r>
      <w:r w:rsidR="000074E9">
        <w:rPr>
          <w:i/>
        </w:rPr>
        <w:t>Dialoghi con Leucò</w:t>
      </w:r>
      <w:r w:rsidR="008042C7">
        <w:t>. Il classicismo che le traduzioni dagli a</w:t>
      </w:r>
      <w:r w:rsidR="00E44023">
        <w:t>utori greci e latini testimoniano è chi</w:t>
      </w:r>
      <w:r w:rsidR="00942E28">
        <w:t>a</w:t>
      </w:r>
      <w:r w:rsidR="006603B8">
        <w:t>ramente d</w:t>
      </w:r>
      <w:r w:rsidR="00FB660C">
        <w:t>i tutt'altra impronta. E</w:t>
      </w:r>
      <w:r w:rsidR="00356091">
        <w:t>d è un</w:t>
      </w:r>
      <w:r w:rsidR="00FB660C">
        <w:t>'impronta di ti</w:t>
      </w:r>
      <w:r w:rsidR="001839A1">
        <w:t>po tradizionale e apparentemente</w:t>
      </w:r>
      <w:r w:rsidR="00FB660C">
        <w:t xml:space="preserve"> scolastico, </w:t>
      </w:r>
      <w:r w:rsidR="001839A1">
        <w:t>tale da risultare</w:t>
      </w:r>
      <w:r w:rsidR="00FB660C">
        <w:t xml:space="preserve"> in netta antitesi con la</w:t>
      </w:r>
      <w:r w:rsidR="00356091">
        <w:t xml:space="preserve"> concezione mitico-simbolica e mitico-archetipica che </w:t>
      </w:r>
      <w:r w:rsidR="00FB660C">
        <w:t>emerge nelle opere di Pavese</w:t>
      </w:r>
      <w:r w:rsidR="006B3109">
        <w:t xml:space="preserve"> come un'acquisizione più evoluta e matura </w:t>
      </w:r>
      <w:r w:rsidR="008B795F">
        <w:t>a partire</w:t>
      </w:r>
      <w:r w:rsidR="00FB660C">
        <w:t xml:space="preserve"> da certi racconti</w:t>
      </w:r>
      <w:r w:rsidR="008B795F">
        <w:t>, da</w:t>
      </w:r>
      <w:r w:rsidR="00FB660C">
        <w:t xml:space="preserve"> </w:t>
      </w:r>
      <w:r w:rsidR="00FB660C">
        <w:rPr>
          <w:i/>
        </w:rPr>
        <w:t xml:space="preserve">Paesi tuoi </w:t>
      </w:r>
      <w:r w:rsidR="00FB660C">
        <w:t xml:space="preserve">e da poesie di </w:t>
      </w:r>
      <w:r w:rsidR="00FB660C">
        <w:rPr>
          <w:i/>
        </w:rPr>
        <w:t xml:space="preserve">Lavorare stanca </w:t>
      </w:r>
      <w:r w:rsidR="00FB660C">
        <w:t xml:space="preserve">come </w:t>
      </w:r>
      <w:r w:rsidR="00FB660C">
        <w:rPr>
          <w:i/>
        </w:rPr>
        <w:t>Il dio caprone</w:t>
      </w:r>
      <w:r w:rsidR="00FB660C">
        <w:t>.</w:t>
      </w:r>
      <w:r w:rsidR="006A065D">
        <w:t xml:space="preserve"> Può essere un riflesso quasi meccanico</w:t>
      </w:r>
      <w:r w:rsidR="00C87770">
        <w:t>, da questo punto di vista,</w:t>
      </w:r>
      <w:r w:rsidR="006A065D">
        <w:t xml:space="preserve"> interpretare il rapporto con i classici di Pavese traduttore come una fase secondaria a</w:t>
      </w:r>
      <w:r w:rsidR="001839A1">
        <w:t>ttardata su schemi convenzionali</w:t>
      </w:r>
      <w:r w:rsidR="00FC4E1E">
        <w:t xml:space="preserve"> e de</w:t>
      </w:r>
      <w:r w:rsidR="006A065D">
        <w:t>stinata a essere superata, oppure relegarlo al momento della formazione e dello studio – lo studio del greco, per esempio –</w:t>
      </w:r>
      <w:r w:rsidR="00587A3E">
        <w:t xml:space="preserve"> e farne una</w:t>
      </w:r>
      <w:r w:rsidR="006A065D">
        <w:t xml:space="preserve"> passione </w:t>
      </w:r>
      <w:r w:rsidR="00587A3E">
        <w:t>costante ma poco appariscente, la passione di un</w:t>
      </w:r>
      <w:r w:rsidR="006A065D">
        <w:t xml:space="preserve"> autodidatta</w:t>
      </w:r>
      <w:r w:rsidR="00C87770">
        <w:t xml:space="preserve"> vorace</w:t>
      </w:r>
      <w:r w:rsidR="006A065D">
        <w:t xml:space="preserve"> </w:t>
      </w:r>
      <w:r w:rsidR="00587A3E">
        <w:t>che coltiva una sua cultura non specialistica a margine di interessi ben più grandi ed essenziali, senza che ci</w:t>
      </w:r>
      <w:r w:rsidR="00C87770">
        <w:t>ò lasci riflessi</w:t>
      </w:r>
      <w:r w:rsidR="00587A3E">
        <w:t xml:space="preserve"> tangibili nell'esperienza creativa.</w:t>
      </w:r>
      <w:r w:rsidR="00C87770">
        <w:t xml:space="preserve"> Ma è un punto di vista parziale </w:t>
      </w:r>
      <w:r w:rsidR="00551A61">
        <w:t>e</w:t>
      </w:r>
      <w:r w:rsidR="00294025">
        <w:t xml:space="preserve"> deve essere allargato. Meglio, a questo riguardo, riprendere le riflessioni svolte a suo tempo da</w:t>
      </w:r>
      <w:r w:rsidR="001839A1">
        <w:t xml:space="preserve"> Eugenio</w:t>
      </w:r>
      <w:r w:rsidR="00294025">
        <w:t xml:space="preserve"> Corsini</w:t>
      </w:r>
      <w:r w:rsidR="00551A61">
        <w:t xml:space="preserve"> </w:t>
      </w:r>
      <w:r w:rsidR="00294025">
        <w:t xml:space="preserve">e </w:t>
      </w:r>
      <w:r w:rsidR="00551A61">
        <w:t xml:space="preserve">ricondurre il classicismo delle traduzioni </w:t>
      </w:r>
      <w:r w:rsidR="00294025">
        <w:t>a quella componente</w:t>
      </w:r>
      <w:r w:rsidR="00551A61">
        <w:t xml:space="preserve"> del classicismo pavesiano radicata </w:t>
      </w:r>
      <w:r w:rsidR="00294025">
        <w:t>nella tradizione umanistica che convive con l'altra e le è complementare, né è esclusa da una profonda influenza</w:t>
      </w:r>
      <w:r w:rsidR="001839A1">
        <w:t xml:space="preserve"> sui metodi e sulle ragioni della scrittura. Si tratta – osservava Corsini –</w:t>
      </w:r>
      <w:r w:rsidR="00C87E2F">
        <w:t xml:space="preserve"> di un fenomeno</w:t>
      </w:r>
      <w:r w:rsidR="001839A1">
        <w:t xml:space="preserve"> tanto più singolare</w:t>
      </w:r>
      <w:r w:rsidR="00767DF8">
        <w:t xml:space="preserve"> e significativo</w:t>
      </w:r>
      <w:r w:rsidR="00C87E2F">
        <w:t xml:space="preserve"> in quanto viene a maturare</w:t>
      </w:r>
      <w:r w:rsidR="00CF1BEB">
        <w:t xml:space="preserve"> «in chi rivolgeva sempre di più i suoi interessi preminenti a un cosmo letterario, come quello inglese e americano, dall'orizzonte abbastanza estraneo a quello classico»</w:t>
      </w:r>
      <w:r w:rsidR="00767DF8">
        <w:t xml:space="preserve"> e perché, bilanciando appunto la tensione verso nuovi modelli e nuove forme espressive,</w:t>
      </w:r>
      <w:r w:rsidR="00B2439B">
        <w:t xml:space="preserve"> quella</w:t>
      </w:r>
      <w:r w:rsidR="00AE67F9">
        <w:t xml:space="preserve"> tensione</w:t>
      </w:r>
      <w:r w:rsidR="00B2439B">
        <w:t xml:space="preserve"> incardinata sul mito americano,</w:t>
      </w:r>
      <w:r w:rsidR="00767DF8">
        <w:t xml:space="preserve"> si configura «come esigenza di ordine stilistico e compositivo e di adesione a una tradizione secolare».</w:t>
      </w:r>
      <w:r w:rsidR="00767DF8">
        <w:rPr>
          <w:rStyle w:val="Rimandonotaapidipagina"/>
        </w:rPr>
        <w:footnoteReference w:id="3"/>
      </w:r>
      <w:r w:rsidR="00767DF8">
        <w:t xml:space="preserve"> </w:t>
      </w:r>
      <w:r w:rsidR="000F1823">
        <w:t>Ciò che queste traduzioni documentano, e ciò in cui consiste il loro valore, è proprio la</w:t>
      </w:r>
      <w:r w:rsidR="00975B9F">
        <w:t xml:space="preserve"> costante</w:t>
      </w:r>
      <w:r w:rsidR="00652BF1">
        <w:t xml:space="preserve"> ricerca di equilibrio e misura </w:t>
      </w:r>
      <w:r w:rsidR="000F1823">
        <w:t xml:space="preserve">attraverso l'esempio dei grandi scrittori dell'antichità classica. </w:t>
      </w:r>
      <w:r w:rsidR="00652BF1">
        <w:t>Ed è rilevante che fin da subito, come dimostra un appunto dell'aprile 1926</w:t>
      </w:r>
      <w:r w:rsidR="008D70FF">
        <w:t xml:space="preserve"> conservato nelle carte giovanili</w:t>
      </w:r>
      <w:r w:rsidR="00652BF1">
        <w:t>, Pavese concepisca programmaticamente</w:t>
      </w:r>
      <w:r w:rsidR="00726A67">
        <w:t xml:space="preserve"> il </w:t>
      </w:r>
      <w:r w:rsidR="00726A67">
        <w:rPr>
          <w:i/>
        </w:rPr>
        <w:t xml:space="preserve">cursus </w:t>
      </w:r>
      <w:r w:rsidR="00975B9F">
        <w:t>che servirà a modellare le proprie</w:t>
      </w:r>
      <w:r w:rsidR="00726A67">
        <w:t xml:space="preserve"> risorse in funzione della grande poesia</w:t>
      </w:r>
      <w:r w:rsidR="00652BF1">
        <w:t xml:space="preserve"> </w:t>
      </w:r>
      <w:r w:rsidR="00975B9F">
        <w:t>come un apprendistato che fra i suoi momenti fondamentali contempla</w:t>
      </w:r>
      <w:r w:rsidR="00AE67F9">
        <w:t xml:space="preserve"> proprio</w:t>
      </w:r>
      <w:r w:rsidR="00975B9F">
        <w:t xml:space="preserve"> </w:t>
      </w:r>
      <w:r w:rsidR="00726A67">
        <w:t>l'esercizio pratico del tradurre:</w:t>
      </w:r>
    </w:p>
    <w:p w:rsidR="00726A67" w:rsidRDefault="00726A67" w:rsidP="006A065D"/>
    <w:p w:rsidR="00975B9F" w:rsidRDefault="000F1823" w:rsidP="00726A67">
      <w:pPr>
        <w:ind w:left="567" w:right="560"/>
        <w:rPr>
          <w:sz w:val="22"/>
        </w:rPr>
      </w:pPr>
      <w:r w:rsidRPr="00726A67">
        <w:rPr>
          <w:sz w:val="22"/>
        </w:rPr>
        <w:t>Perché temo tanto la penna e il tavolino? Eppure, e me lo debbo ficcar bene in testa, se voglio r</w:t>
      </w:r>
      <w:r w:rsidR="00652BF1" w:rsidRPr="00726A67">
        <w:rPr>
          <w:sz w:val="22"/>
        </w:rPr>
        <w:t>iuscire grande</w:t>
      </w:r>
      <w:r w:rsidR="006C3F99">
        <w:rPr>
          <w:sz w:val="22"/>
        </w:rPr>
        <w:t>,</w:t>
      </w:r>
      <w:r w:rsidR="00652BF1" w:rsidRPr="00726A67">
        <w:rPr>
          <w:sz w:val="22"/>
        </w:rPr>
        <w:t xml:space="preserve"> debbo durare a co</w:t>
      </w:r>
      <w:r w:rsidRPr="00726A67">
        <w:rPr>
          <w:sz w:val="22"/>
        </w:rPr>
        <w:t>mporre di mio e tradurre per almeno sei ore al giorno. Il resto della giornata passarlo studiando o sui libr</w:t>
      </w:r>
      <w:r w:rsidR="006C3F99">
        <w:rPr>
          <w:sz w:val="22"/>
        </w:rPr>
        <w:t>i stampati o nella vita. E</w:t>
      </w:r>
      <w:r w:rsidRPr="00726A67">
        <w:rPr>
          <w:sz w:val="22"/>
        </w:rPr>
        <w:t xml:space="preserve">, se dopo sei o sette anni non avrò ancora concluso nulla, non l'avrò ancora il diritto di serrarmi torvo nella delusione. Dovrò semplicemente </w:t>
      </w:r>
      <w:r w:rsidR="006071A0">
        <w:rPr>
          <w:sz w:val="22"/>
        </w:rPr>
        <w:t>radd</w:t>
      </w:r>
      <w:r w:rsidR="006C3F99">
        <w:rPr>
          <w:sz w:val="22"/>
        </w:rPr>
        <w:t>o</w:t>
      </w:r>
      <w:r w:rsidR="006071A0" w:rsidRPr="00726A67">
        <w:rPr>
          <w:sz w:val="22"/>
        </w:rPr>
        <w:t>piare</w:t>
      </w:r>
      <w:r w:rsidR="006C3F99">
        <w:rPr>
          <w:sz w:val="22"/>
        </w:rPr>
        <w:t xml:space="preserve"> [</w:t>
      </w:r>
      <w:r w:rsidR="006C3F99" w:rsidRPr="006C3F99">
        <w:rPr>
          <w:i/>
          <w:sz w:val="22"/>
        </w:rPr>
        <w:t>sic</w:t>
      </w:r>
      <w:r w:rsidR="006C3F99">
        <w:rPr>
          <w:sz w:val="22"/>
        </w:rPr>
        <w:t>]</w:t>
      </w:r>
      <w:r w:rsidRPr="00726A67">
        <w:rPr>
          <w:sz w:val="22"/>
        </w:rPr>
        <w:t xml:space="preserve"> le ore di lavoro. E se neppure dopo altri sei anni di questo nuovo regime avrò concluso nulla non l'avrò ancora quel tal diritto; dovrò quadruplicare le ore di lavoro e finalmente confessarmi d'aver sbagliato mestiere. Insomma, quel diritto che pure tanto mi lusinga la fantasia non l'avrò mai. Mai! Potrò farlo di frodo alla mia ragione il torvo disill</w:t>
      </w:r>
      <w:r w:rsidR="00975B9F">
        <w:rPr>
          <w:sz w:val="22"/>
        </w:rPr>
        <w:t>uso, ma con piena coscienza mai</w:t>
      </w:r>
      <w:r w:rsidRPr="00726A67">
        <w:rPr>
          <w:sz w:val="22"/>
        </w:rPr>
        <w:t>.</w:t>
      </w:r>
      <w:r w:rsidR="00975B9F">
        <w:rPr>
          <w:rStyle w:val="Rimandonotaapidipagina"/>
          <w:sz w:val="22"/>
        </w:rPr>
        <w:footnoteReference w:id="4"/>
      </w:r>
    </w:p>
    <w:p w:rsidR="00975B9F" w:rsidRDefault="00975B9F" w:rsidP="00726A67">
      <w:pPr>
        <w:ind w:left="567" w:right="560"/>
        <w:rPr>
          <w:sz w:val="22"/>
        </w:rPr>
      </w:pPr>
    </w:p>
    <w:p w:rsidR="00FC4E1E" w:rsidRDefault="00975B9F" w:rsidP="00362B30">
      <w:r>
        <w:tab/>
        <w:t xml:space="preserve">La versione delle </w:t>
      </w:r>
      <w:r>
        <w:rPr>
          <w:i/>
        </w:rPr>
        <w:t xml:space="preserve">Odi </w:t>
      </w:r>
      <w:r>
        <w:t>di Orazio risale allo stesso periodo.</w:t>
      </w:r>
      <w:r w:rsidR="008D70FF">
        <w:t xml:space="preserve"> </w:t>
      </w:r>
      <w:r w:rsidR="004E2C85">
        <w:t>Ne</w:t>
      </w:r>
      <w:r w:rsidR="00C05D52">
        <w:t>l terzo (</w:t>
      </w:r>
      <w:r w:rsidR="000B50FC">
        <w:t>AGP.</w:t>
      </w:r>
      <w:r w:rsidR="00C05D52">
        <w:t>AP</w:t>
      </w:r>
      <w:r w:rsidR="000C3D06">
        <w:t>.</w:t>
      </w:r>
      <w:r w:rsidR="00C05D52">
        <w:t>X.22) dei quattro</w:t>
      </w:r>
      <w:r w:rsidR="002866E1">
        <w:t xml:space="preserve"> </w:t>
      </w:r>
      <w:r w:rsidR="004E2C85">
        <w:t>fascicoli in cui è raccolto</w:t>
      </w:r>
      <w:r w:rsidR="00BC3540">
        <w:t xml:space="preserve"> l'autografo presso il Centro Studi «Gui</w:t>
      </w:r>
      <w:r w:rsidR="002866E1">
        <w:t>do Gozzano – Cesare Pavese», alla carta 17v</w:t>
      </w:r>
      <w:r w:rsidR="00BC3540">
        <w:t>, in corrispondenza con l'inizio</w:t>
      </w:r>
      <w:r w:rsidR="004E2C85">
        <w:t xml:space="preserve"> del libro IV, troviamo</w:t>
      </w:r>
      <w:r w:rsidR="002866E1">
        <w:t xml:space="preserve"> tra parentesi</w:t>
      </w:r>
      <w:r w:rsidR="004E2C85">
        <w:t xml:space="preserve"> la data</w:t>
      </w:r>
      <w:r w:rsidR="002866E1">
        <w:t xml:space="preserve"> 27 agosto 1926. Tale data, com'è ovvio, costituisce il termine </w:t>
      </w:r>
      <w:r w:rsidR="002866E1">
        <w:rPr>
          <w:i/>
        </w:rPr>
        <w:t xml:space="preserve">post quem </w:t>
      </w:r>
      <w:r w:rsidR="002866E1">
        <w:t xml:space="preserve">per la traduzione del libro IV e il termine </w:t>
      </w:r>
      <w:r w:rsidR="002866E1">
        <w:rPr>
          <w:i/>
        </w:rPr>
        <w:t xml:space="preserve">ante quem </w:t>
      </w:r>
      <w:r w:rsidR="0012599B">
        <w:t>per quella dei primi tre libri</w:t>
      </w:r>
      <w:r w:rsidR="002866E1">
        <w:t>.</w:t>
      </w:r>
      <w:r w:rsidR="0012599B">
        <w:t xml:space="preserve"> Che Orazio sia uno degli autori a cui Pavese</w:t>
      </w:r>
      <w:r w:rsidR="0012599B" w:rsidRPr="00615F92">
        <w:t xml:space="preserve"> </w:t>
      </w:r>
      <w:r w:rsidR="0012599B">
        <w:t>si rivolge con maggiore attenzione in quell'arco di tempo è confermato del resto dall'epistolario, dove pure della traduzione non si fa cenno, ma il nome</w:t>
      </w:r>
      <w:r w:rsidR="008466BC">
        <w:t xml:space="preserve"> del poeta</w:t>
      </w:r>
      <w:r w:rsidR="0012599B">
        <w:t xml:space="preserve"> ricorre,</w:t>
      </w:r>
      <w:r w:rsidR="0012599B" w:rsidRPr="0078446B">
        <w:t xml:space="preserve"> </w:t>
      </w:r>
      <w:r w:rsidR="0012599B">
        <w:t>come oggetto di studi e letture assidue, in diverse occasioni: nella lettera indirizzata a Monti in quello stesso agosto («Studio il greco per potere un giorno ben conoscere anche la civiltà omerica, il secolo di Pericle, e il mondo ellenista. Leggo Orazio alternato a Ovidio: è tutta la Roma imperiale che si scopre»</w:t>
      </w:r>
      <w:r w:rsidR="008B795F">
        <w:t>)</w:t>
      </w:r>
      <w:r w:rsidR="0012599B">
        <w:rPr>
          <w:rStyle w:val="Rimandonotaapidipagina"/>
        </w:rPr>
        <w:footnoteReference w:id="5"/>
      </w:r>
      <w:r w:rsidR="004A20D3">
        <w:t xml:space="preserve"> e in quella</w:t>
      </w:r>
      <w:r w:rsidR="0012599B">
        <w:t xml:space="preserve"> a Tu</w:t>
      </w:r>
      <w:r w:rsidR="004A20D3">
        <w:t>llio Pinelli datata</w:t>
      </w:r>
      <w:r w:rsidR="00FC4E1E">
        <w:t xml:space="preserve"> 12 ottobre</w:t>
      </w:r>
      <w:r w:rsidR="0012599B">
        <w:t xml:space="preserve"> («e ogni tanto do un'occhiatina alla 8-9. </w:t>
      </w:r>
      <w:r w:rsidR="0012599B">
        <w:rPr>
          <w:i/>
        </w:rPr>
        <w:t>Grammatica Greca</w:t>
      </w:r>
      <w:r w:rsidR="0012599B">
        <w:t xml:space="preserve">, al </w:t>
      </w:r>
      <w:r w:rsidR="0012599B">
        <w:rPr>
          <w:i/>
        </w:rPr>
        <w:t>Vocabolario italiano</w:t>
      </w:r>
      <w:r w:rsidR="0012599B">
        <w:t xml:space="preserve">, [...] 15. i </w:t>
      </w:r>
      <w:r w:rsidR="0012599B">
        <w:rPr>
          <w:i/>
        </w:rPr>
        <w:t xml:space="preserve">Carmina </w:t>
      </w:r>
      <w:r w:rsidR="0012599B">
        <w:t>di Quintus Horatius Flaccus</w:t>
      </w:r>
      <w:r w:rsidR="00FC4E1E">
        <w:t>»</w:t>
      </w:r>
      <w:r w:rsidR="008B795F">
        <w:t>).</w:t>
      </w:r>
      <w:r w:rsidR="00FC4E1E">
        <w:rPr>
          <w:rStyle w:val="Rimandonotaapidipagina"/>
        </w:rPr>
        <w:footnoteReference w:id="6"/>
      </w:r>
      <w:r w:rsidR="0012599B">
        <w:t xml:space="preserve"> </w:t>
      </w:r>
      <w:r w:rsidR="00AE67F9">
        <w:t>L</w:t>
      </w:r>
      <w:r w:rsidR="006071A0">
        <w:t>e ultime</w:t>
      </w:r>
      <w:r w:rsidR="00AE67F9">
        <w:t xml:space="preserve"> carte del manoscritto</w:t>
      </w:r>
      <w:r w:rsidR="006071A0">
        <w:t xml:space="preserve">, quelle che per l'appunto contengono </w:t>
      </w:r>
      <w:r w:rsidR="00AE67F9">
        <w:t>la traduzione del quarto libr</w:t>
      </w:r>
      <w:r w:rsidR="00BA0584">
        <w:t>o, a paragone delle carte che</w:t>
      </w:r>
      <w:r w:rsidR="00AE67F9">
        <w:t xml:space="preserve"> precedono </w:t>
      </w:r>
      <w:r w:rsidR="006071A0">
        <w:t>presentano un aspetto nettamente difforme: la grafia è meno composta, l'inchiostro è sbiadito ma a tratti esce più spesso e marcato e tende a riempire gli occhielli delle lettere,</w:t>
      </w:r>
      <w:r w:rsidR="00BA0584">
        <w:t xml:space="preserve"> i trascorsi di penna sono più frequenti,</w:t>
      </w:r>
      <w:r w:rsidR="006071A0">
        <w:t xml:space="preserve"> aumentano le abbreviazioni e nel complesso forma e assetto della pagina risultano meno curati, segno che la stesura deve essere stata molto più rapida rispetto alla prima parte. </w:t>
      </w:r>
      <w:r w:rsidR="00DB6EC7">
        <w:t>Tutto fa pensare, in sostanza, che alla fine di agosto del 1926 Pavese abbia ripreso e portato a termine sbrigativamente</w:t>
      </w:r>
      <w:r w:rsidR="00EF3F89">
        <w:t>, inc</w:t>
      </w:r>
      <w:r w:rsidR="00AC3A93">
        <w:t>alzato da un programma di studi tanto eclettico quanto for</w:t>
      </w:r>
      <w:r w:rsidR="0012599B">
        <w:t>sennato (ne dà conto all'amico Pinelli nella lettera già ricordata del</w:t>
      </w:r>
      <w:r w:rsidR="00AC3A93">
        <w:t xml:space="preserve"> 12 ottobre)</w:t>
      </w:r>
      <w:r w:rsidR="00EF3F89">
        <w:t xml:space="preserve"> e dalla prospettiva </w:t>
      </w:r>
      <w:r w:rsidR="00AC3A93">
        <w:t xml:space="preserve">imminente </w:t>
      </w:r>
      <w:r w:rsidR="00EF3F89">
        <w:t>dei corsi universitari,</w:t>
      </w:r>
      <w:r w:rsidR="00336DB2">
        <w:t xml:space="preserve"> il</w:t>
      </w:r>
      <w:r w:rsidR="00DB6EC7">
        <w:t xml:space="preserve"> lavoro</w:t>
      </w:r>
      <w:r w:rsidR="00175B17">
        <w:t xml:space="preserve"> sulle </w:t>
      </w:r>
      <w:r w:rsidR="00175B17">
        <w:rPr>
          <w:i/>
        </w:rPr>
        <w:t>Odi</w:t>
      </w:r>
      <w:r w:rsidR="00DB6EC7">
        <w:t xml:space="preserve"> </w:t>
      </w:r>
      <w:r w:rsidR="00EF3F89">
        <w:t xml:space="preserve">iniziato qualche tempo prima e </w:t>
      </w:r>
      <w:r w:rsidR="00B1727C">
        <w:t>momentaneamente messo da parte. Non ci sono elementi per datare con certezza la prima f</w:t>
      </w:r>
      <w:r w:rsidR="00175B17">
        <w:t>ase de</w:t>
      </w:r>
      <w:r w:rsidR="001E0919">
        <w:t>lla traduzione; q</w:t>
      </w:r>
      <w:r w:rsidR="00EB31E5">
        <w:t>ualcosa</w:t>
      </w:r>
      <w:r w:rsidR="00175B17">
        <w:t xml:space="preserve"> si può dire</w:t>
      </w:r>
      <w:r w:rsidR="00FF4C05">
        <w:t xml:space="preserve"> invece</w:t>
      </w:r>
      <w:r w:rsidR="00175B17">
        <w:t xml:space="preserve"> su quando</w:t>
      </w:r>
      <w:r w:rsidR="00EB31E5">
        <w:t xml:space="preserve"> e</w:t>
      </w:r>
      <w:r w:rsidR="00175B17">
        <w:t xml:space="preserve"> perché</w:t>
      </w:r>
      <w:r w:rsidR="00EB31E5">
        <w:t xml:space="preserve"> Pavese</w:t>
      </w:r>
      <w:r w:rsidR="00B1727C">
        <w:t xml:space="preserve"> </w:t>
      </w:r>
      <w:r w:rsidR="00FF4C05">
        <w:t>ebbe ad accan</w:t>
      </w:r>
      <w:r w:rsidR="004A20D3">
        <w:t>tonarla, ed è</w:t>
      </w:r>
      <w:r w:rsidR="00FF4C05">
        <w:t xml:space="preserve"> verosimile che sia stato</w:t>
      </w:r>
      <w:r w:rsidR="00B1727C">
        <w:t xml:space="preserve"> per</w:t>
      </w:r>
      <w:r w:rsidR="00395657">
        <w:t xml:space="preserve"> preparare la maturità,</w:t>
      </w:r>
      <w:r w:rsidR="00FF4C05">
        <w:t xml:space="preserve"> allorché fu giocoforza sospendere gli</w:t>
      </w:r>
      <w:r w:rsidR="00175B17">
        <w:t xml:space="preserve"> studi</w:t>
      </w:r>
      <w:r w:rsidR="00FF4C05">
        <w:t xml:space="preserve"> liberi e «un po' geniali»</w:t>
      </w:r>
      <w:r w:rsidR="00B1727C">
        <w:t xml:space="preserve"> per</w:t>
      </w:r>
      <w:r w:rsidR="00FF4C05">
        <w:t xml:space="preserve"> immergersi in quello</w:t>
      </w:r>
      <w:r w:rsidR="00B1727C">
        <w:t xml:space="preserve"> arido e meccanico in vista dell'esame</w:t>
      </w:r>
      <w:r w:rsidR="00AE67F9">
        <w:t>. D</w:t>
      </w:r>
      <w:r w:rsidR="00FF4C05">
        <w:t>i questa pausa forzata</w:t>
      </w:r>
      <w:r w:rsidR="00395657">
        <w:t xml:space="preserve"> da ciò che più gli sta a cuore</w:t>
      </w:r>
      <w:r w:rsidR="00FF4C05">
        <w:t xml:space="preserve"> </w:t>
      </w:r>
      <w:r w:rsidR="00395657">
        <w:t>Pavese</w:t>
      </w:r>
      <w:r w:rsidR="004A20D3">
        <w:t xml:space="preserve"> </w:t>
      </w:r>
      <w:r w:rsidR="00B1727C">
        <w:t>si lamenta</w:t>
      </w:r>
      <w:r w:rsidR="004A20D3">
        <w:t xml:space="preserve"> per lettera</w:t>
      </w:r>
      <w:r w:rsidR="00B1727C">
        <w:t xml:space="preserve"> con Mario Sturani</w:t>
      </w:r>
      <w:r w:rsidR="004A20D3">
        <w:t>,</w:t>
      </w:r>
      <w:r w:rsidR="00B1727C">
        <w:t xml:space="preserve"> </w:t>
      </w:r>
      <w:r w:rsidR="004A20D3">
        <w:t xml:space="preserve">scrivendogli il 10 maggio: </w:t>
      </w:r>
      <w:r w:rsidR="00B1727C">
        <w:t>«</w:t>
      </w:r>
      <w:r w:rsidR="004A20D3">
        <w:t>Io ora</w:t>
      </w:r>
      <w:r w:rsidR="00175B17">
        <w:t>, sotto gli esami come sono, debbo studiare, o far mostra di studiare, come un disperato e non mi avanza più un minuto di quella libertà che sola concilia studi un po' geniali. Posso dire che tutta la mia vita interiore si stia cristallizzando in un aridissimo e meccanico e stupidissimo sforzo di memoria. Ma quest'estate vorrò prendermi la rivincita»</w:t>
      </w:r>
      <w:r w:rsidR="008B795F">
        <w:t>.</w:t>
      </w:r>
      <w:r w:rsidR="00175B17">
        <w:rPr>
          <w:rStyle w:val="Rimandonotaapidipagina"/>
        </w:rPr>
        <w:footnoteReference w:id="7"/>
      </w:r>
      <w:r w:rsidR="00EB31E5">
        <w:t xml:space="preserve"> </w:t>
      </w:r>
      <w:r w:rsidR="00395657">
        <w:t>Se</w:t>
      </w:r>
      <w:r w:rsidR="001E0919">
        <w:t xml:space="preserve"> le cose</w:t>
      </w:r>
      <w:r w:rsidR="00C64461">
        <w:t>, come credo, stanno così, è evidente</w:t>
      </w:r>
      <w:r w:rsidR="00FF4C05">
        <w:t xml:space="preserve"> </w:t>
      </w:r>
      <w:r w:rsidR="00EB31E5">
        <w:t>che</w:t>
      </w:r>
      <w:r w:rsidR="00175B17">
        <w:t xml:space="preserve"> per la traduzione dei pr</w:t>
      </w:r>
      <w:r w:rsidR="00EB31E5">
        <w:t>imi tre libri</w:t>
      </w:r>
      <w:r w:rsidR="004A20D3">
        <w:t xml:space="preserve"> non</w:t>
      </w:r>
      <w:r w:rsidR="00C64461">
        <w:t xml:space="preserve"> si può</w:t>
      </w:r>
      <w:r w:rsidR="00EB31E5">
        <w:t xml:space="preserve"> scendere oltre</w:t>
      </w:r>
      <w:r w:rsidR="00175B17">
        <w:t xml:space="preserve"> il periodo tardo inverno-primavera 1926.</w:t>
      </w:r>
    </w:p>
    <w:p w:rsidR="0029105D" w:rsidRDefault="00FC4E1E" w:rsidP="00362B30">
      <w:r>
        <w:tab/>
      </w:r>
      <w:r w:rsidR="006F1E67">
        <w:t xml:space="preserve">L'edizione dei </w:t>
      </w:r>
      <w:r w:rsidR="006F1E67">
        <w:rPr>
          <w:i/>
        </w:rPr>
        <w:t>Carmina</w:t>
      </w:r>
      <w:r w:rsidR="006F1E67">
        <w:t xml:space="preserve"> di Orazio usata per la traduzione è la teubneria</w:t>
      </w:r>
      <w:r w:rsidR="00F044D4">
        <w:t xml:space="preserve">na curata da Friedrich Vollmer: </w:t>
      </w:r>
      <w:r w:rsidR="006F1E67">
        <w:t xml:space="preserve">Q. Horati Flacci </w:t>
      </w:r>
      <w:r w:rsidR="006F1E67">
        <w:rPr>
          <w:i/>
        </w:rPr>
        <w:t>Carmina</w:t>
      </w:r>
      <w:r w:rsidR="006F1E67">
        <w:t xml:space="preserve">, recensuit F. Vollmer, Editio maior iterata et correcta, Lipsiae, </w:t>
      </w:r>
      <w:r w:rsidR="00F044D4">
        <w:t>In aedibus B. G. Teubneri, 1912</w:t>
      </w:r>
      <w:r w:rsidR="006F1E67">
        <w:t xml:space="preserve">. Il volume non figura nella </w:t>
      </w:r>
      <w:r w:rsidR="0029105D">
        <w:t>biblioteca di Pavese</w:t>
      </w:r>
      <w:r w:rsidR="00103D59">
        <w:t>,</w:t>
      </w:r>
      <w:r w:rsidR="0029105D">
        <w:rPr>
          <w:rStyle w:val="Rimandonotaapidipagina"/>
        </w:rPr>
        <w:footnoteReference w:id="8"/>
      </w:r>
      <w:r w:rsidR="00A0537D">
        <w:t xml:space="preserve"> ma</w:t>
      </w:r>
      <w:r w:rsidR="00DA6902">
        <w:t xml:space="preserve"> a</w:t>
      </w:r>
      <w:r w:rsidR="00A0537D">
        <w:t>d</w:t>
      </w:r>
      <w:r w:rsidR="00DA6902">
        <w:t xml:space="preserve"> esso</w:t>
      </w:r>
      <w:r w:rsidR="00A0537D">
        <w:t xml:space="preserve"> si risale</w:t>
      </w:r>
      <w:r w:rsidR="00DA6902">
        <w:t xml:space="preserve"> con assoluta</w:t>
      </w:r>
      <w:r w:rsidR="00103D59">
        <w:t xml:space="preserve"> certezza attraverso il riscontro della </w:t>
      </w:r>
      <w:r w:rsidR="00DA6902">
        <w:t>traduzione con le lezioni che distinguono il testo Vollmer</w:t>
      </w:r>
      <w:r w:rsidR="00BF1A58">
        <w:t xml:space="preserve"> rispe</w:t>
      </w:r>
      <w:r w:rsidR="00DA6902">
        <w:t>tto ad altre edizioni correnti</w:t>
      </w:r>
      <w:r w:rsidR="00C64461">
        <w:t xml:space="preserve"> tra fine Ottocento e inizio Novecento</w:t>
      </w:r>
      <w:r w:rsidR="005D4905">
        <w:t xml:space="preserve"> (e fortunatamente</w:t>
      </w:r>
      <w:r w:rsidR="00C64461">
        <w:t xml:space="preserve"> </w:t>
      </w:r>
      <w:r w:rsidR="005D4905">
        <w:t>l</w:t>
      </w:r>
      <w:r w:rsidR="00B60D62">
        <w:t>e varianti e le congetture accolte da Vollmer contro altri editori sono in numero tale da conferire al testo</w:t>
      </w:r>
      <w:r w:rsidR="00B879A8">
        <w:t xml:space="preserve"> una fisionomia ben marcata);</w:t>
      </w:r>
      <w:r w:rsidR="005D4905">
        <w:t xml:space="preserve"> </w:t>
      </w:r>
      <w:r w:rsidR="005B124F">
        <w:t>nell'elenco qui sotto</w:t>
      </w:r>
      <w:r w:rsidR="00D64DFB">
        <w:t xml:space="preserve"> la lezione</w:t>
      </w:r>
      <w:r w:rsidR="00B60D62">
        <w:t xml:space="preserve"> Vollmer è seguita da quella alt</w:t>
      </w:r>
      <w:r w:rsidR="005D4905">
        <w:t xml:space="preserve">ernativa </w:t>
      </w:r>
      <w:r w:rsidR="00080282">
        <w:t>dopo la parentesi quadra, mentre</w:t>
      </w:r>
      <w:r w:rsidR="005D4905">
        <w:t xml:space="preserve"> tra</w:t>
      </w:r>
      <w:r w:rsidR="00B60D62">
        <w:t xml:space="preserve"> parentesi tonde</w:t>
      </w:r>
      <w:r w:rsidR="00080282">
        <w:t xml:space="preserve"> è riportata la traduzione pavesiana</w:t>
      </w:r>
      <w:r w:rsidR="00DA6902">
        <w:t>:</w:t>
      </w:r>
    </w:p>
    <w:p w:rsidR="0029105D" w:rsidRDefault="0029105D" w:rsidP="00362B30"/>
    <w:p w:rsidR="001E0919" w:rsidRDefault="0029105D" w:rsidP="0029105D">
      <w:pPr>
        <w:pStyle w:val="prosa"/>
      </w:pPr>
      <w:r w:rsidRPr="00DA6902">
        <w:t>I 2, 39</w:t>
      </w:r>
      <w:r>
        <w:t>:</w:t>
      </w:r>
      <w:r w:rsidR="00DA6902">
        <w:t xml:space="preserve"> </w:t>
      </w:r>
      <w:r w:rsidRPr="0029105D">
        <w:rPr>
          <w:i/>
        </w:rPr>
        <w:t>Marsi</w:t>
      </w:r>
      <w:r w:rsidR="00DA6902">
        <w:t xml:space="preserve"> [</w:t>
      </w:r>
      <w:r w:rsidRPr="0029105D">
        <w:rPr>
          <w:i/>
        </w:rPr>
        <w:t>Mauri</w:t>
      </w:r>
      <w:r w:rsidR="00B60D62">
        <w:t xml:space="preserve"> (</w:t>
      </w:r>
      <w:r w:rsidR="00DA6902">
        <w:t>«i</w:t>
      </w:r>
      <w:r w:rsidR="005D4905">
        <w:t xml:space="preserve"> visi feroci dei fanti Marsi»); I</w:t>
      </w:r>
      <w:r w:rsidRPr="0029105D">
        <w:t xml:space="preserve"> 28, 3</w:t>
      </w:r>
      <w:r w:rsidR="00DA6902">
        <w:t>:</w:t>
      </w:r>
      <w:r w:rsidRPr="0029105D">
        <w:t xml:space="preserve"> </w:t>
      </w:r>
      <w:r w:rsidRPr="0029105D">
        <w:rPr>
          <w:i/>
        </w:rPr>
        <w:t>latum</w:t>
      </w:r>
      <w:r w:rsidR="00DA6902">
        <w:t xml:space="preserve"> [</w:t>
      </w:r>
      <w:r w:rsidRPr="0029105D">
        <w:rPr>
          <w:i/>
        </w:rPr>
        <w:t>litus</w:t>
      </w:r>
      <w:r w:rsidR="00B60D62">
        <w:t xml:space="preserve"> (</w:t>
      </w:r>
      <w:r w:rsidRPr="0029105D">
        <w:t>«presso il grande Matino»</w:t>
      </w:r>
      <w:r w:rsidR="00BE67AF">
        <w:t>);</w:t>
      </w:r>
      <w:r w:rsidR="005D4905">
        <w:rPr>
          <w:rFonts w:ascii="Cambria" w:hAnsi="Cambria"/>
          <w:b/>
        </w:rPr>
        <w:t xml:space="preserve"> </w:t>
      </w:r>
      <w:r w:rsidRPr="0029105D">
        <w:t>II 5, 14-15</w:t>
      </w:r>
      <w:r w:rsidR="00B60D62">
        <w:t>:</w:t>
      </w:r>
      <w:r w:rsidRPr="0029105D">
        <w:t xml:space="preserve"> </w:t>
      </w:r>
      <w:r w:rsidRPr="0029105D">
        <w:rPr>
          <w:i/>
        </w:rPr>
        <w:t xml:space="preserve">quod tibi... annus </w:t>
      </w:r>
      <w:r w:rsidR="005D4905">
        <w:t>[</w:t>
      </w:r>
      <w:r w:rsidRPr="0029105D">
        <w:rPr>
          <w:i/>
        </w:rPr>
        <w:t>quos tibi... annos</w:t>
      </w:r>
      <w:r w:rsidR="005D4905">
        <w:t xml:space="preserve"> («e il tempo aggiungerà a </w:t>
      </w:r>
      <w:r w:rsidR="005D4905" w:rsidRPr="00E8153E">
        <w:t>quelli</w:t>
      </w:r>
      <w:r w:rsidR="00BE67AF">
        <w:t xml:space="preserve"> ciò, che ti avrà tolto»);</w:t>
      </w:r>
      <w:r w:rsidR="005D4905">
        <w:t xml:space="preserve"> </w:t>
      </w:r>
      <w:r w:rsidR="00BE67AF">
        <w:t>II 18, 30:</w:t>
      </w:r>
      <w:r w:rsidRPr="0029105D">
        <w:t xml:space="preserve"> </w:t>
      </w:r>
      <w:r w:rsidRPr="0029105D">
        <w:rPr>
          <w:i/>
        </w:rPr>
        <w:t>sede</w:t>
      </w:r>
      <w:r w:rsidR="00BE67AF">
        <w:rPr>
          <w:i/>
        </w:rPr>
        <w:t xml:space="preserve"> </w:t>
      </w:r>
      <w:r w:rsidR="00BE67AF">
        <w:t>[</w:t>
      </w:r>
      <w:r w:rsidRPr="0029105D">
        <w:rPr>
          <w:i/>
        </w:rPr>
        <w:t>fine</w:t>
      </w:r>
      <w:r w:rsidR="00BE67AF">
        <w:t xml:space="preserve"> («la sede dell’Orco rapace»); II 19, 24:</w:t>
      </w:r>
      <w:r w:rsidRPr="0029105D">
        <w:t xml:space="preserve"> </w:t>
      </w:r>
      <w:r w:rsidRPr="0029105D">
        <w:rPr>
          <w:i/>
        </w:rPr>
        <w:t>horribilemque</w:t>
      </w:r>
      <w:r w:rsidR="00BE67AF">
        <w:rPr>
          <w:i/>
        </w:rPr>
        <w:t xml:space="preserve"> </w:t>
      </w:r>
      <w:r w:rsidR="00BE67AF">
        <w:t>[</w:t>
      </w:r>
      <w:r w:rsidRPr="0029105D">
        <w:rPr>
          <w:i/>
        </w:rPr>
        <w:t>horribilique</w:t>
      </w:r>
      <w:r w:rsidR="00BE67AF">
        <w:t xml:space="preserve"> («rovesciasti Reto </w:t>
      </w:r>
      <w:r w:rsidR="00BE67AF" w:rsidRPr="002B3629">
        <w:t>orribile in volto</w:t>
      </w:r>
      <w:r w:rsidR="00BE67AF">
        <w:t>»); II 20, 13:</w:t>
      </w:r>
      <w:r w:rsidRPr="0029105D">
        <w:t xml:space="preserve"> </w:t>
      </w:r>
      <w:r w:rsidRPr="0029105D">
        <w:rPr>
          <w:i/>
        </w:rPr>
        <w:t xml:space="preserve">notior </w:t>
      </w:r>
      <w:r w:rsidR="00BE67AF">
        <w:t>[</w:t>
      </w:r>
      <w:r w:rsidRPr="0029105D">
        <w:rPr>
          <w:i/>
        </w:rPr>
        <w:t xml:space="preserve">ocior </w:t>
      </w:r>
      <w:r w:rsidRPr="0029105D">
        <w:t xml:space="preserve">(altri codd.) o </w:t>
      </w:r>
      <w:r w:rsidRPr="0029105D">
        <w:rPr>
          <w:i/>
        </w:rPr>
        <w:t xml:space="preserve">tutior </w:t>
      </w:r>
      <w:r w:rsidRPr="0029105D">
        <w:t>(Bent</w:t>
      </w:r>
      <w:r w:rsidR="00BE67AF">
        <w:t>ley) («Ormai più noto d’Icaro dedaleo»); III 5, 17:</w:t>
      </w:r>
      <w:r w:rsidRPr="0029105D">
        <w:t xml:space="preserve"> </w:t>
      </w:r>
      <w:r w:rsidRPr="0029105D">
        <w:rPr>
          <w:i/>
        </w:rPr>
        <w:t>iam miserabilis</w:t>
      </w:r>
      <w:r w:rsidR="00BE67AF">
        <w:rPr>
          <w:i/>
        </w:rPr>
        <w:t xml:space="preserve"> </w:t>
      </w:r>
      <w:r w:rsidR="00BE67AF">
        <w:t>[</w:t>
      </w:r>
      <w:r w:rsidRPr="0029105D">
        <w:rPr>
          <w:i/>
        </w:rPr>
        <w:t>inmiserabilis</w:t>
      </w:r>
      <w:r w:rsidR="00BE67AF">
        <w:t xml:space="preserve"> («quella gioventù prigioniera e già commiserabile»);</w:t>
      </w:r>
      <w:r w:rsidR="00704F38">
        <w:t xml:space="preserve"> III 7, 1:</w:t>
      </w:r>
      <w:r w:rsidRPr="0029105D">
        <w:t xml:space="preserve"> </w:t>
      </w:r>
      <w:r w:rsidRPr="0029105D">
        <w:rPr>
          <w:i/>
        </w:rPr>
        <w:t>candida</w:t>
      </w:r>
      <w:r w:rsidR="00704F38">
        <w:t xml:space="preserve">  [</w:t>
      </w:r>
      <w:r w:rsidRPr="0029105D">
        <w:rPr>
          <w:i/>
        </w:rPr>
        <w:t xml:space="preserve">candidi </w:t>
      </w:r>
      <w:r w:rsidR="00704F38">
        <w:t>(«O Asteria, perché piangi, così bella»); III 25, 9:</w:t>
      </w:r>
      <w:r w:rsidRPr="0029105D">
        <w:t xml:space="preserve"> </w:t>
      </w:r>
      <w:r w:rsidRPr="0029105D">
        <w:rPr>
          <w:i/>
        </w:rPr>
        <w:t>Edonis</w:t>
      </w:r>
      <w:r w:rsidR="00704F38">
        <w:t xml:space="preserve"> [</w:t>
      </w:r>
      <w:r w:rsidR="00704F38">
        <w:rPr>
          <w:i/>
        </w:rPr>
        <w:t>e</w:t>
      </w:r>
      <w:r w:rsidRPr="0029105D">
        <w:rPr>
          <w:i/>
        </w:rPr>
        <w:t>xsomnis</w:t>
      </w:r>
      <w:r w:rsidR="00704F38">
        <w:t xml:space="preserve"> («sui gioghi dell’Edone»); III 27, 5: </w:t>
      </w:r>
      <w:r w:rsidRPr="0029105D">
        <w:rPr>
          <w:i/>
        </w:rPr>
        <w:t xml:space="preserve">rumpit </w:t>
      </w:r>
      <w:r w:rsidR="00704F38">
        <w:t>[</w:t>
      </w:r>
      <w:r w:rsidRPr="0029105D">
        <w:rPr>
          <w:i/>
        </w:rPr>
        <w:t>rumpat</w:t>
      </w:r>
      <w:r w:rsidR="00704F38">
        <w:t xml:space="preserve"> («un viaggio incominciato viene interrotto </w:t>
      </w:r>
      <w:r w:rsidR="00704F38" w:rsidRPr="00932AEC">
        <w:t>da un serpente</w:t>
      </w:r>
      <w:r w:rsidR="00704F38">
        <w:t>»);</w:t>
      </w:r>
      <w:r w:rsidRPr="0029105D">
        <w:t xml:space="preserve"> IV 7, 21</w:t>
      </w:r>
      <w:r w:rsidR="00704F38">
        <w:t>:</w:t>
      </w:r>
      <w:r w:rsidRPr="0029105D">
        <w:t xml:space="preserve"> </w:t>
      </w:r>
      <w:r w:rsidRPr="0029105D">
        <w:rPr>
          <w:i/>
        </w:rPr>
        <w:t xml:space="preserve">splendide </w:t>
      </w:r>
      <w:r w:rsidR="00704F38">
        <w:t>(vocativo) [</w:t>
      </w:r>
      <w:r w:rsidRPr="0029105D">
        <w:rPr>
          <w:i/>
        </w:rPr>
        <w:t>splendida</w:t>
      </w:r>
      <w:r w:rsidR="00704F38">
        <w:t xml:space="preserve"> («mio magnifico Torquato»);</w:t>
      </w:r>
      <w:r w:rsidR="005E7F1C">
        <w:t xml:space="preserve"> IV 7 28: </w:t>
      </w:r>
      <w:r w:rsidR="005E7F1C">
        <w:rPr>
          <w:i/>
        </w:rPr>
        <w:t>Perithoo</w:t>
      </w:r>
      <w:r w:rsidR="005E7F1C">
        <w:t xml:space="preserve"> [</w:t>
      </w:r>
      <w:r w:rsidR="005E7F1C">
        <w:rPr>
          <w:i/>
        </w:rPr>
        <w:t>Pirithoo</w:t>
      </w:r>
      <w:r w:rsidR="005E7F1C">
        <w:t xml:space="preserve"> («Peritoo»);</w:t>
      </w:r>
      <w:r w:rsidR="00704F38">
        <w:t xml:space="preserve"> IV 9, 31: </w:t>
      </w:r>
      <w:r w:rsidRPr="0029105D">
        <w:rPr>
          <w:i/>
        </w:rPr>
        <w:t>sileri</w:t>
      </w:r>
      <w:r w:rsidR="00704F38">
        <w:t xml:space="preserve"> [</w:t>
      </w:r>
      <w:r w:rsidRPr="0029105D">
        <w:rPr>
          <w:i/>
        </w:rPr>
        <w:t>sile</w:t>
      </w:r>
      <w:r w:rsidR="00704F38">
        <w:rPr>
          <w:i/>
        </w:rPr>
        <w:t xml:space="preserve">bo </w:t>
      </w:r>
      <w:r w:rsidR="00704F38">
        <w:t>(«</w:t>
      </w:r>
      <w:r w:rsidR="00354F26">
        <w:t xml:space="preserve">non soffrirò che </w:t>
      </w:r>
      <w:r w:rsidR="00354F26" w:rsidRPr="00354F26">
        <w:t>le mie carte si passino di te</w:t>
      </w:r>
      <w:r w:rsidR="00354F26">
        <w:t xml:space="preserve"> senza lode»);</w:t>
      </w:r>
      <w:r w:rsidRPr="0029105D">
        <w:t xml:space="preserve"> IV 10, 5</w:t>
      </w:r>
      <w:r w:rsidR="00354F26">
        <w:t>:</w:t>
      </w:r>
      <w:r w:rsidRPr="0029105D">
        <w:t xml:space="preserve"> </w:t>
      </w:r>
      <w:r w:rsidRPr="0029105D">
        <w:rPr>
          <w:i/>
        </w:rPr>
        <w:t xml:space="preserve">Ligurine </w:t>
      </w:r>
      <w:r w:rsidR="00354F26">
        <w:t>[</w:t>
      </w:r>
      <w:r w:rsidRPr="0029105D">
        <w:rPr>
          <w:i/>
        </w:rPr>
        <w:t>Ligurinum</w:t>
      </w:r>
      <w:r w:rsidR="00354F26">
        <w:t xml:space="preserve"> («O Ligurino»).</w:t>
      </w:r>
      <w:r w:rsidR="005E7F1C">
        <w:rPr>
          <w:rStyle w:val="Rimandonotaapidipagina"/>
        </w:rPr>
        <w:footnoteReference w:id="9"/>
      </w:r>
    </w:p>
    <w:p w:rsidR="00E90FF4" w:rsidRDefault="00E90FF4" w:rsidP="00704F38">
      <w:pPr>
        <w:pStyle w:val="prosa"/>
      </w:pPr>
    </w:p>
    <w:p w:rsidR="00650FF4" w:rsidRDefault="00A0537D" w:rsidP="00650FF4">
      <w:r>
        <w:tab/>
        <w:t>N</w:t>
      </w:r>
      <w:r w:rsidR="008466BC">
        <w:t xml:space="preserve">on ci sono dubbi – dicevo – che </w:t>
      </w:r>
      <w:r>
        <w:t>l'e</w:t>
      </w:r>
      <w:r w:rsidR="00996261">
        <w:t xml:space="preserve">dizione Vollmer sia il testo a cui Pavese fa riferimento, e nondimeno </w:t>
      </w:r>
      <w:r w:rsidR="00C02C61">
        <w:t>troviamo</w:t>
      </w:r>
      <w:r>
        <w:t xml:space="preserve"> alcuni luoghi in cui la traduzione sembra discostarsene</w:t>
      </w:r>
      <w:r w:rsidR="00847882">
        <w:t xml:space="preserve"> e basarsi su lezioni alternative. Questo può significare una sola cosa: </w:t>
      </w:r>
      <w:r w:rsidR="002A2E9E">
        <w:t>che</w:t>
      </w:r>
      <w:r w:rsidR="005E7F1C">
        <w:t xml:space="preserve"> Pavese – quello stesso Pavese</w:t>
      </w:r>
      <w:r w:rsidR="002A2E9E">
        <w:t xml:space="preserve"> al quale </w:t>
      </w:r>
      <w:r w:rsidR="00F17F61">
        <w:t xml:space="preserve">generalmente </w:t>
      </w:r>
      <w:r w:rsidR="002A2E9E">
        <w:t>si attribuisce intorno ai classici antichi una competenza poco più che scolastica e del quale non si è mai celebrat</w:t>
      </w:r>
      <w:r w:rsidR="005E7F1C">
        <w:t>a la propensione alla filologia – traduttore diciottenne e appena licenziato al Liceo d'Azeglio</w:t>
      </w:r>
      <w:r w:rsidR="002A2E9E">
        <w:t xml:space="preserve"> era comunque</w:t>
      </w:r>
      <w:r w:rsidR="005E7F1C">
        <w:t xml:space="preserve"> capace di sfruttare consapevolmente l'apertura intrinseca del</w:t>
      </w:r>
      <w:r w:rsidR="002A2E9E">
        <w:t xml:space="preserve"> testo cri</w:t>
      </w:r>
      <w:r w:rsidR="005E7F1C">
        <w:t>tico</w:t>
      </w:r>
      <w:r w:rsidR="00F17F61">
        <w:t>, teneva presente l'apparato e non esitava,</w:t>
      </w:r>
      <w:r w:rsidR="005E7F1C">
        <w:t xml:space="preserve"> nel tradurre,</w:t>
      </w:r>
      <w:r w:rsidR="00F17F61">
        <w:t xml:space="preserve"> </w:t>
      </w:r>
      <w:r w:rsidR="00080282">
        <w:t>là dove ritenesse utile o necessario,</w:t>
      </w:r>
      <w:r w:rsidR="00F17F61">
        <w:t xml:space="preserve"> a rivolgersi all'apparato e </w:t>
      </w:r>
      <w:r w:rsidR="001C4994">
        <w:t>alla variante che trovava ripor</w:t>
      </w:r>
      <w:r w:rsidR="00F17F61">
        <w:t>tata.</w:t>
      </w:r>
      <w:r w:rsidR="00DC1B5E">
        <w:rPr>
          <w:rStyle w:val="Rimandonotaapidipagina"/>
        </w:rPr>
        <w:footnoteReference w:id="10"/>
      </w:r>
    </w:p>
    <w:p w:rsidR="0007481B" w:rsidRDefault="00650FF4" w:rsidP="00650FF4">
      <w:r>
        <w:tab/>
      </w:r>
      <w:r w:rsidR="005B124F">
        <w:t xml:space="preserve">Da questo primo dato possiamo partire per fare alcune considerazioni sulle caratteristiche e </w:t>
      </w:r>
      <w:r w:rsidR="008466BC">
        <w:t>sul valore della traduzione. C</w:t>
      </w:r>
      <w:r w:rsidR="00F740A1">
        <w:t>iò che subito e principalme</w:t>
      </w:r>
      <w:r w:rsidR="009A5C43">
        <w:t>nte bisogna mettere in rilievo –</w:t>
      </w:r>
      <w:r w:rsidR="00F740A1">
        <w:t xml:space="preserve"> non tanto per con</w:t>
      </w:r>
      <w:r w:rsidR="009A5C43">
        <w:t>trobilanciare quel primo appunto</w:t>
      </w:r>
      <w:r w:rsidR="00F740A1">
        <w:t>, ma per valutarlo meglio in rapporto a un metodo di lavoro che unisce perizia e strume</w:t>
      </w:r>
      <w:r w:rsidR="001C4994">
        <w:t>ntazione già mature all'urgenza e alla ricerca</w:t>
      </w:r>
      <w:r w:rsidR="009A5C43">
        <w:t xml:space="preserve"> della massima produttività –</w:t>
      </w:r>
      <w:r w:rsidR="00F740A1">
        <w:t xml:space="preserve"> </w:t>
      </w:r>
      <w:r w:rsidR="001C4994">
        <w:t>è che Pavese traduce di getto e per così dire d'istinto, senza il bisogno o la preoccupaz</w:t>
      </w:r>
      <w:r w:rsidR="00AE67F9">
        <w:t>ione di dare la mano definitiva:</w:t>
      </w:r>
      <w:r w:rsidR="001C4994">
        <w:t xml:space="preserve"> né</w:t>
      </w:r>
      <w:r w:rsidR="00A56B2F">
        <w:t xml:space="preserve"> del resto</w:t>
      </w:r>
      <w:r w:rsidR="001C4994">
        <w:t xml:space="preserve"> potrebbe essere altrimenti, visto che si tratta di un esercizio circoscritto al proprio privato tirocinio poetico. Non è che manchino le tracce di una revisione, anzi le pagine sono </w:t>
      </w:r>
      <w:r w:rsidR="000E5141">
        <w:t>fittamente segnate da correzioni, cancellature, inserimenti interlineari, inversioni di parole o di porzioni di testo, ecc.; ma è una revisione che, com</w:t>
      </w:r>
      <w:r w:rsidR="00A56B2F">
        <w:t>e si evince chiaramente, avviene</w:t>
      </w:r>
      <w:r w:rsidR="000E5141">
        <w:t xml:space="preserve"> seduta stante, passo dopo pa</w:t>
      </w:r>
      <w:r w:rsidR="00371BAB">
        <w:t>sso, o meglio ode per ode e</w:t>
      </w:r>
      <w:r w:rsidR="00F01905">
        <w:t xml:space="preserve"> in ogni caso</w:t>
      </w:r>
      <w:r w:rsidR="00AC63F1">
        <w:t xml:space="preserve"> </w:t>
      </w:r>
      <w:r w:rsidR="000E5141">
        <w:t>pr</w:t>
      </w:r>
      <w:r w:rsidR="00A56B2F">
        <w:t xml:space="preserve">ima di affrontare </w:t>
      </w:r>
      <w:r w:rsidR="00F01905">
        <w:t>la successiva</w:t>
      </w:r>
      <w:r w:rsidR="000E5141">
        <w:t>.</w:t>
      </w:r>
      <w:r w:rsidR="007B5F46">
        <w:rPr>
          <w:rStyle w:val="Rimandonotaapidipagina"/>
        </w:rPr>
        <w:footnoteReference w:id="11"/>
      </w:r>
      <w:r w:rsidR="00EE1D1F">
        <w:t xml:space="preserve"> Solo in casi es</w:t>
      </w:r>
      <w:r w:rsidR="00DD1AE1">
        <w:t>tremamente sporadici (nelle</w:t>
      </w:r>
      <w:r w:rsidR="00EE1D1F">
        <w:t xml:space="preserve"> c</w:t>
      </w:r>
      <w:r w:rsidR="004732D9">
        <w:t>c</w:t>
      </w:r>
      <w:r w:rsidR="00EE1D1F">
        <w:t>. 2</w:t>
      </w:r>
      <w:r w:rsidR="00DD1AE1">
        <w:t xml:space="preserve"> e 10r</w:t>
      </w:r>
      <w:r w:rsidR="00EE1D1F">
        <w:t xml:space="preserve"> di </w:t>
      </w:r>
      <w:r w:rsidR="000B50FC">
        <w:t>AGP.</w:t>
      </w:r>
      <w:r w:rsidR="00EE1D1F">
        <w:t>AP</w:t>
      </w:r>
      <w:r w:rsidR="004E78D7">
        <w:t>X.20,</w:t>
      </w:r>
      <w:r w:rsidR="00DD1AE1">
        <w:t xml:space="preserve"> nella </w:t>
      </w:r>
      <w:r w:rsidR="00EE1D1F">
        <w:t xml:space="preserve">c. 10v di </w:t>
      </w:r>
      <w:r w:rsidR="000B50FC">
        <w:t>AGP.</w:t>
      </w:r>
      <w:r w:rsidR="00EE1D1F">
        <w:t>AP</w:t>
      </w:r>
      <w:r w:rsidR="000B50FC">
        <w:t>.</w:t>
      </w:r>
      <w:r w:rsidR="004E78D7">
        <w:t>X.21 e nella c. 6r di AGP.APX.22,</w:t>
      </w:r>
      <w:r w:rsidR="00EE1D1F">
        <w:t xml:space="preserve"> in corrispondenza rispettivamente delle odi I 3</w:t>
      </w:r>
      <w:r w:rsidR="004732D9">
        <w:t>, I 25</w:t>
      </w:r>
      <w:r w:rsidR="004E78D7">
        <w:t>,</w:t>
      </w:r>
      <w:r w:rsidR="00EE1D1F">
        <w:t xml:space="preserve"> II 12</w:t>
      </w:r>
      <w:r w:rsidR="004E78D7">
        <w:t xml:space="preserve"> e III 6</w:t>
      </w:r>
      <w:r w:rsidR="00EE1D1F">
        <w:t>) si r</w:t>
      </w:r>
      <w:r w:rsidR="004732D9">
        <w:t>iscontrano correzioni a matita</w:t>
      </w:r>
      <w:r w:rsidR="00EE1D1F">
        <w:t xml:space="preserve"> che fanno pensare a interventi e</w:t>
      </w:r>
      <w:r w:rsidR="009A5C43">
        <w:t>f</w:t>
      </w:r>
      <w:r w:rsidR="00AC63F1">
        <w:t>fettuati in un</w:t>
      </w:r>
      <w:r w:rsidR="008A2B92">
        <w:t xml:space="preserve"> momento successivo alla prima stesura</w:t>
      </w:r>
      <w:r w:rsidR="00127648">
        <w:t>: nulla insomma</w:t>
      </w:r>
      <w:r w:rsidR="00E335E2">
        <w:t xml:space="preserve"> che permetta di ipotizzare</w:t>
      </w:r>
      <w:r w:rsidR="00947438">
        <w:t xml:space="preserve"> una fas</w:t>
      </w:r>
      <w:r w:rsidR="00E335E2">
        <w:t>e di ripensamento sistematico. E soprattutto</w:t>
      </w:r>
      <w:r w:rsidR="00AC63F1">
        <w:t xml:space="preserve"> – ma</w:t>
      </w:r>
      <w:r w:rsidR="00397A6A">
        <w:t xml:space="preserve"> anche questo </w:t>
      </w:r>
      <w:r w:rsidR="00015967">
        <w:t>in fondo</w:t>
      </w:r>
      <w:r w:rsidR="00110C5B">
        <w:t xml:space="preserve"> va da sé, trattandosi di </w:t>
      </w:r>
      <w:r w:rsidR="007C214E">
        <w:t>un personale banco di prova</w:t>
      </w:r>
      <w:r w:rsidR="00127648">
        <w:t xml:space="preserve"> – </w:t>
      </w:r>
      <w:r w:rsidR="00E335E2">
        <w:t>è da escludere categoricamente che il lavoro sia stato condotto con l'appoggio</w:t>
      </w:r>
      <w:r w:rsidR="002E3320">
        <w:t>, costante o saltuario,</w:t>
      </w:r>
      <w:r w:rsidR="00E335E2">
        <w:t xml:space="preserve"> di una traduzione</w:t>
      </w:r>
      <w:r w:rsidR="007C71E3">
        <w:t xml:space="preserve"> anteriore</w:t>
      </w:r>
      <w:r w:rsidR="00E335E2">
        <w:t xml:space="preserve"> </w:t>
      </w:r>
      <w:r w:rsidR="00371BAB">
        <w:t>o di un commento</w:t>
      </w:r>
      <w:r w:rsidR="00E97C26">
        <w:t xml:space="preserve"> (</w:t>
      </w:r>
      <w:r w:rsidR="002E3320">
        <w:t>eccezion fatta, s'intende, per le note d</w:t>
      </w:r>
      <w:r w:rsidR="00371BAB">
        <w:t>'apparato di Friedrich Vol</w:t>
      </w:r>
      <w:r w:rsidR="00B879A8">
        <w:t>lmer).</w:t>
      </w:r>
      <w:r w:rsidR="00F64267">
        <w:rPr>
          <w:rStyle w:val="Rimandonotaapidipagina"/>
        </w:rPr>
        <w:footnoteReference w:id="12"/>
      </w:r>
      <w:r w:rsidR="0040193B">
        <w:t xml:space="preserve"> È</w:t>
      </w:r>
      <w:r w:rsidR="00B879A8">
        <w:t xml:space="preserve"> un aspetto</w:t>
      </w:r>
      <w:r w:rsidR="00E97C26">
        <w:t>, questo come il precedente</w:t>
      </w:r>
      <w:r w:rsidR="0007481B">
        <w:t>,</w:t>
      </w:r>
      <w:r w:rsidR="00E335E2">
        <w:t xml:space="preserve"> che le </w:t>
      </w:r>
      <w:r w:rsidR="00E335E2">
        <w:rPr>
          <w:i/>
        </w:rPr>
        <w:t xml:space="preserve">Odi </w:t>
      </w:r>
      <w:r w:rsidR="00F01905">
        <w:t>condividono con</w:t>
      </w:r>
      <w:r w:rsidR="002E3320">
        <w:t xml:space="preserve"> a</w:t>
      </w:r>
      <w:r w:rsidR="00F01905">
        <w:t xml:space="preserve">naloghe versioni "di servizio", </w:t>
      </w:r>
      <w:r w:rsidR="002E3320">
        <w:t>quelle da</w:t>
      </w:r>
      <w:r w:rsidR="00F01905">
        <w:t xml:space="preserve">i classici greci in primo luogo, ma anche quella coeva del </w:t>
      </w:r>
      <w:r w:rsidR="00F01905">
        <w:rPr>
          <w:i/>
        </w:rPr>
        <w:t xml:space="preserve">Prometeo slegato </w:t>
      </w:r>
      <w:r w:rsidR="00F01905">
        <w:t>di Shelley.</w:t>
      </w:r>
      <w:r w:rsidR="00371BAB">
        <w:rPr>
          <w:rStyle w:val="Rimandonotaapidipagina"/>
        </w:rPr>
        <w:footnoteReference w:id="13"/>
      </w:r>
      <w:r w:rsidR="00397A6A">
        <w:t xml:space="preserve"> Ovvio che sia così, ripeto, vista l</w:t>
      </w:r>
      <w:r w:rsidR="009F5DBC">
        <w:t>a funzione che avevano</w:t>
      </w:r>
      <w:r w:rsidR="00397A6A">
        <w:t xml:space="preserve"> questi esercizi. </w:t>
      </w:r>
      <w:r w:rsidR="006025A5">
        <w:t>Ma ciò non toglie che il carattere autonomo e originale di una traduzione integrale come quella da Orazio, fatta in proprio da un liceale diciottenne nel fervore del proprio apprendistato poetico, sia da sottolineare in assoluto e costit</w:t>
      </w:r>
      <w:r w:rsidR="006E1ADE">
        <w:t>uisca in sé un valore aggiunto, oltre che il parametro fondamentale</w:t>
      </w:r>
      <w:r w:rsidR="006025A5">
        <w:t xml:space="preserve"> per misurare il pregio che essa riscuote al di là dell'importanza documentale.</w:t>
      </w:r>
    </w:p>
    <w:p w:rsidR="00EB4B33" w:rsidRDefault="0007481B" w:rsidP="00650FF4">
      <w:r>
        <w:tab/>
      </w:r>
      <w:r w:rsidR="00FE6E25">
        <w:t>È comprensibile</w:t>
      </w:r>
      <w:r w:rsidR="00371BAB">
        <w:t>, dato un simile modo di procedere, che la traduzione contenga malintesi, approssimazioni,</w:t>
      </w:r>
      <w:r w:rsidR="00110C5B">
        <w:t xml:space="preserve"> </w:t>
      </w:r>
      <w:r w:rsidR="00371BAB">
        <w:t>equivoci e</w:t>
      </w:r>
      <w:r w:rsidR="005D3242">
        <w:t xml:space="preserve"> talora brevi</w:t>
      </w:r>
      <w:r w:rsidR="00371BAB">
        <w:t xml:space="preserve"> </w:t>
      </w:r>
      <w:r w:rsidR="005D3242">
        <w:t>lacune. Ma naturalmente non è questo il metro per valutare l'opera, tanto più che equivoci e malintesi occasionali</w:t>
      </w:r>
      <w:r w:rsidR="00311980">
        <w:t xml:space="preserve"> non signifi</w:t>
      </w:r>
      <w:r w:rsidR="000B50FC">
        <w:t>cano ingenuità o sprovvedutezza</w:t>
      </w:r>
      <w:r w:rsidR="00311980">
        <w:t>, né tolgono alcunc</w:t>
      </w:r>
      <w:r w:rsidR="004B373A">
        <w:t>hé alla coerenza complessiva d'</w:t>
      </w:r>
      <w:r w:rsidR="00311980">
        <w:t>im</w:t>
      </w:r>
      <w:r w:rsidR="004B373A">
        <w:t xml:space="preserve">postazione e di stile. Più utile </w:t>
      </w:r>
      <w:r w:rsidR="004A6FA8">
        <w:t>appare, innanzi tutto,</w:t>
      </w:r>
      <w:r w:rsidR="004B373A">
        <w:t xml:space="preserve"> riconoscere e mettere in rilievo in questa</w:t>
      </w:r>
      <w:r w:rsidR="00311980">
        <w:t xml:space="preserve"> versione</w:t>
      </w:r>
      <w:r w:rsidR="004B373A">
        <w:t xml:space="preserve"> delle </w:t>
      </w:r>
      <w:r w:rsidR="004B373A">
        <w:rPr>
          <w:i/>
        </w:rPr>
        <w:t>Odi</w:t>
      </w:r>
      <w:r w:rsidR="004B373A">
        <w:t xml:space="preserve"> di Orazio, come già faceva Pietralunga a proposito di quella del </w:t>
      </w:r>
      <w:r w:rsidR="004B373A">
        <w:rPr>
          <w:i/>
        </w:rPr>
        <w:t>Prometeo slegato</w:t>
      </w:r>
      <w:r w:rsidR="004B373A">
        <w:t>, «i prodromi di un processo tecnico e artistico che si traducono in disciplina stilistica».</w:t>
      </w:r>
      <w:r w:rsidR="004B373A">
        <w:rPr>
          <w:rStyle w:val="Rimandonotaapidipagina"/>
        </w:rPr>
        <w:footnoteReference w:id="14"/>
      </w:r>
      <w:r w:rsidR="004B373A">
        <w:t xml:space="preserve"> </w:t>
      </w:r>
      <w:r w:rsidR="006071A0">
        <w:t xml:space="preserve">E sotto questo aspetto, in rapporto cioè alla ricerca di uno stile del tradurre che per Pavese è anche funzionale alla formazione della propria struttura di scrittore, un primo elemento da rimarcare è la scelta della prosa (mentre in versi, versi liberi peraltro, saranno più avanti le traduzioni dei poeti greci e, negli stessi anni delle </w:t>
      </w:r>
      <w:r w:rsidR="006071A0">
        <w:rPr>
          <w:i/>
        </w:rPr>
        <w:t>Odi</w:t>
      </w:r>
      <w:r w:rsidR="006071A0">
        <w:t>, alcune prove dall'inglese, in particolare da Shelley</w:t>
      </w:r>
      <w:r w:rsidR="006071A0">
        <w:rPr>
          <w:rStyle w:val="Rimandonotaapidipagina"/>
        </w:rPr>
        <w:footnoteReference w:id="15"/>
      </w:r>
      <w:r w:rsidR="007F25A7">
        <w:t>).</w:t>
      </w:r>
      <w:r w:rsidR="002B5D61">
        <w:t xml:space="preserve"> In ciò Pavese si distingue dalla prassi</w:t>
      </w:r>
      <w:r w:rsidR="00075055">
        <w:t xml:space="preserve"> prevalente</w:t>
      </w:r>
      <w:r w:rsidR="000C61FC">
        <w:t xml:space="preserve"> n</w:t>
      </w:r>
      <w:r w:rsidR="002B5D61">
        <w:t>elle traduzioni ottocentesche – fra le altre, quella di Tommaso Gargallo</w:t>
      </w:r>
      <w:r w:rsidR="00075055">
        <w:t xml:space="preserve"> (1809, con numerose riedizioni) e quella di Mario Rapisardi (1883, poi raccolta nel vol. V delle </w:t>
      </w:r>
      <w:r w:rsidR="00075055">
        <w:rPr>
          <w:i/>
        </w:rPr>
        <w:t>Opere di Mario Rapisardi</w:t>
      </w:r>
      <w:r w:rsidR="00075055">
        <w:t xml:space="preserve">, Giannotta, Catania, 1897, dove curiosamente troviamo anche una versione del </w:t>
      </w:r>
      <w:r w:rsidR="00075055">
        <w:rPr>
          <w:i/>
        </w:rPr>
        <w:t>Prometeo</w:t>
      </w:r>
      <w:r w:rsidR="00075055">
        <w:t xml:space="preserve"> di Shelley) – </w:t>
      </w:r>
      <w:r w:rsidR="00AC5B05">
        <w:t>e riesce da una parte</w:t>
      </w:r>
      <w:r w:rsidR="000C61FC">
        <w:t xml:space="preserve"> a liberare </w:t>
      </w:r>
      <w:r w:rsidR="008A2B92">
        <w:t>l'esercizio su</w:t>
      </w:r>
      <w:r w:rsidR="000C61FC">
        <w:t xml:space="preserve"> Orazio dalle sovrastrutture auliche e spesso stranianti</w:t>
      </w:r>
      <w:r w:rsidR="00AC5B05">
        <w:t xml:space="preserve"> di un classicismo ormai superato, dall'altra a </w:t>
      </w:r>
      <w:r w:rsidR="000C61FC">
        <w:t>guadagnare a sé ampia autonomia di manovra in funzione di una resa fedele e al t</w:t>
      </w:r>
      <w:r w:rsidR="008A2B92">
        <w:t xml:space="preserve">empo stesso moderna e </w:t>
      </w:r>
      <w:r w:rsidR="006071A0">
        <w:t>originale</w:t>
      </w:r>
      <w:r w:rsidR="008A2B92">
        <w:t>.</w:t>
      </w:r>
    </w:p>
    <w:p w:rsidR="00D3312B" w:rsidRDefault="00EB4B33" w:rsidP="004822F3">
      <w:pPr>
        <w:tabs>
          <w:tab w:val="left" w:pos="426"/>
        </w:tabs>
      </w:pPr>
      <w:r>
        <w:tab/>
        <w:t xml:space="preserve">Ciò non toglie che </w:t>
      </w:r>
      <w:r w:rsidR="00A12CA9">
        <w:t xml:space="preserve">sia avvertita con precisione </w:t>
      </w:r>
      <w:r w:rsidR="00B651FE">
        <w:t xml:space="preserve">la portata essenzialmente letteraria e retorica del lavoro. Detto in altre parole, </w:t>
      </w:r>
      <w:r w:rsidR="00206187">
        <w:t>Pavese è perfettamente consapevole che il testo originale ha prerogative stilistiche che lo identificano e che la traduzione deve mettere in opera i procedimenti adeguati affinché tale impronta sia evocata nel testo</w:t>
      </w:r>
      <w:r w:rsidR="00FA0054">
        <w:t xml:space="preserve"> d'arrivo mediante le risorse e</w:t>
      </w:r>
      <w:r w:rsidR="00206187">
        <w:t xml:space="preserve"> gli strumenti s</w:t>
      </w:r>
      <w:r w:rsidR="00FA0054">
        <w:t>tilistici che la lingua e</w:t>
      </w:r>
      <w:r w:rsidR="00206187">
        <w:t xml:space="preserve"> la tradizi</w:t>
      </w:r>
      <w:r w:rsidR="008B795F">
        <w:t>one retorico-letteraria di qu</w:t>
      </w:r>
      <w:r w:rsidR="006037F2">
        <w:t>e</w:t>
      </w:r>
      <w:r w:rsidR="008B795F">
        <w:t>ll</w:t>
      </w:r>
      <w:r w:rsidR="00206187">
        <w:t>a lingua consentono.</w:t>
      </w:r>
      <w:r w:rsidR="003140A8">
        <w:t xml:space="preserve"> In questa prospettiva</w:t>
      </w:r>
      <w:r w:rsidR="00FA0054">
        <w:t>, il sistema delle correzioni</w:t>
      </w:r>
      <w:r w:rsidR="003140A8">
        <w:t xml:space="preserve"> delinea un quadro esemplare e in più punti fornisce</w:t>
      </w:r>
      <w:r w:rsidR="00FA0054">
        <w:t xml:space="preserve"> la prova della tendenza a passare da una prima stesura</w:t>
      </w:r>
      <w:r w:rsidR="00FA0054" w:rsidRPr="00FA0054">
        <w:t xml:space="preserve"> estremamente letteral</w:t>
      </w:r>
      <w:r w:rsidR="00FA0054">
        <w:t>e a una</w:t>
      </w:r>
      <w:r w:rsidR="00245F9F">
        <w:t xml:space="preserve"> seconda</w:t>
      </w:r>
      <w:r w:rsidR="00474298">
        <w:t xml:space="preserve"> vuoi</w:t>
      </w:r>
      <w:r w:rsidR="00FA0054">
        <w:t xml:space="preserve"> più libera ed evoca</w:t>
      </w:r>
      <w:r w:rsidR="005A3107">
        <w:t>tiv</w:t>
      </w:r>
      <w:r w:rsidR="00474298">
        <w:t>a vuoi più mossa ed espressiva. Si prenda il caso di II 2, 5 («Vivet extento Proculeiu</w:t>
      </w:r>
      <w:r w:rsidR="008A5458">
        <w:t>s aevo»)</w:t>
      </w:r>
      <w:r w:rsidR="00CE55F1">
        <w:t xml:space="preserve"> alla c. 6r di </w:t>
      </w:r>
      <w:r w:rsidR="000B50FC">
        <w:t>AGP.</w:t>
      </w:r>
      <w:r w:rsidR="00CE55F1">
        <w:t>AP</w:t>
      </w:r>
      <w:r w:rsidR="000B50FC">
        <w:t>.</w:t>
      </w:r>
      <w:r w:rsidR="00CE55F1">
        <w:t>X.21</w:t>
      </w:r>
      <w:r w:rsidR="008A5458">
        <w:t>: Pavese dapprima traduce alla lettera</w:t>
      </w:r>
      <w:r w:rsidR="00474298">
        <w:t xml:space="preserve"> </w:t>
      </w:r>
      <w:r w:rsidR="00474298" w:rsidRPr="00FA0054">
        <w:t>«vivrà per un tempo molto esteso»</w:t>
      </w:r>
      <w:r w:rsidR="00474298">
        <w:t xml:space="preserve">, quindi cancella sia </w:t>
      </w:r>
      <w:r w:rsidR="00474298">
        <w:rPr>
          <w:i/>
        </w:rPr>
        <w:t>tempo</w:t>
      </w:r>
      <w:r w:rsidR="00474298">
        <w:t xml:space="preserve"> sia </w:t>
      </w:r>
      <w:r w:rsidR="00474298">
        <w:rPr>
          <w:i/>
        </w:rPr>
        <w:t>esteso</w:t>
      </w:r>
      <w:r w:rsidR="00474298">
        <w:t xml:space="preserve"> e inserisce nell'interlinea </w:t>
      </w:r>
      <w:r w:rsidR="00474298">
        <w:rPr>
          <w:i/>
        </w:rPr>
        <w:t>tempo ancora</w:t>
      </w:r>
      <w:r w:rsidR="00474298">
        <w:t>, arriv</w:t>
      </w:r>
      <w:r w:rsidR="008A5458">
        <w:t xml:space="preserve">ando a «per molto tempo ancora», </w:t>
      </w:r>
      <w:r w:rsidR="005D283E">
        <w:t>ch</w:t>
      </w:r>
      <w:r w:rsidR="008A5458">
        <w:t>e in ultimo,</w:t>
      </w:r>
      <w:r w:rsidR="00245F9F">
        <w:t xml:space="preserve"> e</w:t>
      </w:r>
      <w:r w:rsidR="008A5458">
        <w:t xml:space="preserve"> a ragione, corregge cassando</w:t>
      </w:r>
      <w:r w:rsidR="00474298">
        <w:t xml:space="preserve"> </w:t>
      </w:r>
      <w:r w:rsidR="00474298">
        <w:rPr>
          <w:i/>
        </w:rPr>
        <w:t>ancora</w:t>
      </w:r>
      <w:r w:rsidR="008A5458">
        <w:t xml:space="preserve">. </w:t>
      </w:r>
      <w:r w:rsidR="004822F3">
        <w:t xml:space="preserve">Né meno significativa è l'evoluzione di passi come I 31, 20 (per «nec cithara carentem» si passa da </w:t>
      </w:r>
      <w:r w:rsidR="004822F3" w:rsidRPr="00FA0054">
        <w:t>«non priva</w:t>
      </w:r>
      <w:r w:rsidR="004822F3">
        <w:t xml:space="preserve"> della cetra» a </w:t>
      </w:r>
      <w:r w:rsidR="004822F3" w:rsidRPr="00FA0054">
        <w:t>«</w:t>
      </w:r>
      <w:r w:rsidR="004822F3">
        <w:t>non deserta di cetra»), II 15, 10-12 (da «Non queste furon le prescrizioni sotto Romolo e sotto Catone, incurante dell'eleganza, né tale fu la norma degli antichi» a «Non tali furono la norma degli antichi e le prescrizioni sotto Romolo e sotto l’incolto Catone», per «Non ita Romuli / praescriptum et intonsi Catonis  auspiciis veterumque norma»), II 16, 13 (da «Vive con un po’ di bene» a</w:t>
      </w:r>
      <w:r w:rsidR="004822F3" w:rsidRPr="00FA0054">
        <w:t xml:space="preserve"> «Vive discretamente con poco»</w:t>
      </w:r>
      <w:r w:rsidR="004822F3">
        <w:t>, per «Vivitur parvo bene»), II 16, 14 (da «scarsa mensa» a</w:t>
      </w:r>
      <w:r w:rsidR="004822F3" w:rsidRPr="00FA0054">
        <w:t xml:space="preserve"> «parca mensa»</w:t>
      </w:r>
      <w:r w:rsidR="0017496D">
        <w:t>, con trasparente</w:t>
      </w:r>
      <w:r w:rsidR="004822F3">
        <w:t xml:space="preserve"> citazione leopardiana, per «mensa tenui»), </w:t>
      </w:r>
      <w:r w:rsidR="00FA0054" w:rsidRPr="00FA0054">
        <w:t>III</w:t>
      </w:r>
      <w:r w:rsidR="004822F3">
        <w:t xml:space="preserve"> 6, 7-8 (da </w:t>
      </w:r>
      <w:r w:rsidR="00245F9F">
        <w:t>«g</w:t>
      </w:r>
      <w:r w:rsidR="00FA0054" w:rsidRPr="00FA0054">
        <w:t>li Dei, sentendosi negle</w:t>
      </w:r>
      <w:r w:rsidR="004822F3">
        <w:t>tti, mandarono molte sciagure» a</w:t>
      </w:r>
      <w:r w:rsidR="00245F9F">
        <w:t xml:space="preserve"> «m</w:t>
      </w:r>
      <w:r w:rsidR="00FA0054" w:rsidRPr="00FA0054">
        <w:t>olte sciagure mandaro</w:t>
      </w:r>
      <w:r w:rsidR="004822F3">
        <w:t>no gli Dei, sentendosi negletti</w:t>
      </w:r>
      <w:r w:rsidR="00FA0054" w:rsidRPr="00FA0054">
        <w:t>»</w:t>
      </w:r>
      <w:r w:rsidR="004822F3">
        <w:t xml:space="preserve">, per «di multa neglecti dederunt </w:t>
      </w:r>
      <w:r w:rsidR="00C11A82">
        <w:t>/ [...] mala»), III 17</w:t>
      </w:r>
      <w:r w:rsidR="004822F3">
        <w:t>, 14-15 (da «ossequierai il genio» a</w:t>
      </w:r>
      <w:r w:rsidR="00FA0054" w:rsidRPr="00FA0054">
        <w:t xml:space="preserve"> «santificherai la giornata», </w:t>
      </w:r>
      <w:r w:rsidR="004822F3">
        <w:t>per «genium</w:t>
      </w:r>
      <w:r w:rsidR="005D283E">
        <w:t xml:space="preserve"> [...]</w:t>
      </w:r>
      <w:r w:rsidR="004822F3">
        <w:t xml:space="preserve"> curabis»</w:t>
      </w:r>
      <w:r w:rsidR="00766A44">
        <w:t xml:space="preserve">, </w:t>
      </w:r>
      <w:r w:rsidR="00766A44" w:rsidRPr="00FA0054">
        <w:t>con</w:t>
      </w:r>
      <w:r w:rsidR="00766A44">
        <w:t xml:space="preserve"> sovrimpressione di una</w:t>
      </w:r>
      <w:r w:rsidR="00766A44" w:rsidRPr="00FA0054">
        <w:t xml:space="preserve"> sfumatura </w:t>
      </w:r>
      <w:r w:rsidR="00AD34ED">
        <w:t>biblico-</w:t>
      </w:r>
      <w:r w:rsidR="00766A44" w:rsidRPr="00FA0054">
        <w:t>liturgica</w:t>
      </w:r>
      <w:r w:rsidR="004822F3">
        <w:t>).</w:t>
      </w:r>
    </w:p>
    <w:p w:rsidR="00937AA6" w:rsidRDefault="00D3312B" w:rsidP="008856F4">
      <w:r>
        <w:tab/>
      </w:r>
      <w:r w:rsidR="00C417A9">
        <w:t>Da rilevare è anche una certa propensione all'</w:t>
      </w:r>
      <w:r w:rsidR="005D283E">
        <w:t xml:space="preserve">enfasi che emerge da alcuni aspetti del testo pavesiano, </w:t>
      </w:r>
      <w:r w:rsidR="000A0B2E">
        <w:t xml:space="preserve">e con </w:t>
      </w:r>
      <w:r w:rsidR="00C417A9">
        <w:t>essa la condiscendenza verso effetti anticheggianti</w:t>
      </w:r>
      <w:r w:rsidR="000A0B2E">
        <w:t xml:space="preserve"> e </w:t>
      </w:r>
      <w:r w:rsidR="00C417A9">
        <w:t>verso la ricerca di una</w:t>
      </w:r>
      <w:r w:rsidR="008856F4">
        <w:t xml:space="preserve"> sorta di</w:t>
      </w:r>
      <w:r w:rsidR="00C417A9">
        <w:t xml:space="preserve"> patina</w:t>
      </w:r>
      <w:r w:rsidR="000A0B2E">
        <w:t xml:space="preserve"> archeolo</w:t>
      </w:r>
      <w:r w:rsidR="00C417A9">
        <w:t>gica, per la quale vengono messi</w:t>
      </w:r>
      <w:r w:rsidR="000A0B2E">
        <w:t xml:space="preserve"> a frutto usi che sembrano rimandare a non troppo lontane eredità</w:t>
      </w:r>
      <w:r w:rsidR="00C417A9">
        <w:t xml:space="preserve"> primitivistiche e decadenti</w:t>
      </w:r>
      <w:r w:rsidR="00F74DB0">
        <w:t xml:space="preserve">. </w:t>
      </w:r>
      <w:r w:rsidR="006071A0">
        <w:t xml:space="preserve">Penso anzitutto alle non rare occorrenze di calchi diretti di parole latine: </w:t>
      </w:r>
      <w:r w:rsidR="006071A0">
        <w:rPr>
          <w:i/>
        </w:rPr>
        <w:t xml:space="preserve">arci </w:t>
      </w:r>
      <w:r w:rsidR="006071A0">
        <w:t xml:space="preserve">per </w:t>
      </w:r>
      <w:r w:rsidR="006071A0" w:rsidRPr="00937ECB">
        <w:rPr>
          <w:i/>
        </w:rPr>
        <w:t xml:space="preserve">arces </w:t>
      </w:r>
      <w:r w:rsidR="006071A0">
        <w:t xml:space="preserve">'rocche' (I 2, 3), </w:t>
      </w:r>
      <w:r w:rsidR="006071A0">
        <w:rPr>
          <w:i/>
        </w:rPr>
        <w:t xml:space="preserve">caterve </w:t>
      </w:r>
      <w:r w:rsidR="006071A0">
        <w:t xml:space="preserve">per </w:t>
      </w:r>
      <w:r w:rsidR="006071A0" w:rsidRPr="00937ECB">
        <w:rPr>
          <w:i/>
        </w:rPr>
        <w:t>catervas</w:t>
      </w:r>
      <w:r w:rsidR="006071A0">
        <w:t xml:space="preserve"> (I 8, 16), </w:t>
      </w:r>
      <w:r w:rsidR="006071A0">
        <w:rPr>
          <w:i/>
        </w:rPr>
        <w:t>pulvinare</w:t>
      </w:r>
      <w:r w:rsidR="006071A0">
        <w:t xml:space="preserve"> per </w:t>
      </w:r>
      <w:r w:rsidR="006071A0" w:rsidRPr="00937ECB">
        <w:rPr>
          <w:i/>
        </w:rPr>
        <w:t>pulvinar</w:t>
      </w:r>
      <w:r w:rsidR="006071A0">
        <w:t xml:space="preserve"> (I 37, 3), </w:t>
      </w:r>
      <w:r w:rsidR="006071A0">
        <w:rPr>
          <w:i/>
        </w:rPr>
        <w:t xml:space="preserve">trattare </w:t>
      </w:r>
      <w:r w:rsidR="006071A0">
        <w:t xml:space="preserve">per </w:t>
      </w:r>
      <w:r w:rsidR="006071A0" w:rsidRPr="00937ECB">
        <w:rPr>
          <w:i/>
        </w:rPr>
        <w:t>tractare</w:t>
      </w:r>
      <w:r w:rsidR="00EC0F03">
        <w:t xml:space="preserve"> 'maneggiare' (I 37, 27), </w:t>
      </w:r>
      <w:r w:rsidR="00EC0F03">
        <w:rPr>
          <w:i/>
        </w:rPr>
        <w:t xml:space="preserve">inferie </w:t>
      </w:r>
      <w:r w:rsidR="00EC0F03">
        <w:t xml:space="preserve">per </w:t>
      </w:r>
      <w:r w:rsidR="00EC0F03">
        <w:rPr>
          <w:i/>
        </w:rPr>
        <w:t>inferias</w:t>
      </w:r>
      <w:r w:rsidR="00EC0F03">
        <w:t xml:space="preserve"> (II 1, 28),</w:t>
      </w:r>
      <w:r w:rsidR="006071A0">
        <w:t xml:space="preserve"> </w:t>
      </w:r>
      <w:r w:rsidR="006071A0">
        <w:rPr>
          <w:i/>
        </w:rPr>
        <w:t xml:space="preserve">Tiadi </w:t>
      </w:r>
      <w:r w:rsidR="006071A0">
        <w:t>per</w:t>
      </w:r>
      <w:r w:rsidR="006071A0" w:rsidRPr="00F74DB0">
        <w:t xml:space="preserve"> </w:t>
      </w:r>
      <w:r w:rsidR="006071A0" w:rsidRPr="00F74DB0">
        <w:rPr>
          <w:i/>
        </w:rPr>
        <w:t>Thyiadas</w:t>
      </w:r>
      <w:r w:rsidR="006071A0">
        <w:t xml:space="preserve"> 'baccanti'</w:t>
      </w:r>
      <w:r w:rsidR="006071A0" w:rsidRPr="00F74DB0">
        <w:t xml:space="preserve"> </w:t>
      </w:r>
      <w:r w:rsidR="00EC0F03">
        <w:t>(II 19, 9, e cfr. III 15, 10),</w:t>
      </w:r>
      <w:r w:rsidR="006071A0">
        <w:t xml:space="preserve"> </w:t>
      </w:r>
      <w:r w:rsidR="006071A0">
        <w:rPr>
          <w:i/>
        </w:rPr>
        <w:t>costo</w:t>
      </w:r>
      <w:r w:rsidR="006071A0">
        <w:t xml:space="preserve"> per </w:t>
      </w:r>
      <w:r w:rsidR="006071A0" w:rsidRPr="00937ECB">
        <w:rPr>
          <w:i/>
        </w:rPr>
        <w:t>costum</w:t>
      </w:r>
      <w:r w:rsidR="006071A0">
        <w:rPr>
          <w:i/>
        </w:rPr>
        <w:t xml:space="preserve"> </w:t>
      </w:r>
      <w:r w:rsidR="00EC0F03">
        <w:t>'unguento' (III 1, 44),</w:t>
      </w:r>
      <w:r w:rsidR="006071A0">
        <w:t xml:space="preserve"> </w:t>
      </w:r>
      <w:r w:rsidR="006071A0">
        <w:rPr>
          <w:i/>
        </w:rPr>
        <w:t xml:space="preserve">cornice </w:t>
      </w:r>
      <w:r w:rsidR="006071A0">
        <w:t xml:space="preserve">per </w:t>
      </w:r>
      <w:r w:rsidR="006071A0">
        <w:rPr>
          <w:i/>
        </w:rPr>
        <w:t>cornicis</w:t>
      </w:r>
      <w:r w:rsidR="006071A0">
        <w:t xml:space="preserve"> 'cornacchia'</w:t>
      </w:r>
      <w:r w:rsidR="006071A0" w:rsidRPr="00F74DB0">
        <w:t xml:space="preserve"> </w:t>
      </w:r>
      <w:r w:rsidR="006071A0">
        <w:t>(IV 13, 25), nonché il grecismo</w:t>
      </w:r>
      <w:r w:rsidR="006071A0">
        <w:rPr>
          <w:i/>
        </w:rPr>
        <w:t xml:space="preserve"> cheli</w:t>
      </w:r>
      <w:r w:rsidR="006071A0">
        <w:t xml:space="preserve"> per </w:t>
      </w:r>
      <w:r w:rsidR="006071A0" w:rsidRPr="00937ECB">
        <w:rPr>
          <w:i/>
        </w:rPr>
        <w:t xml:space="preserve">testudo </w:t>
      </w:r>
      <w:r w:rsidR="006071A0">
        <w:t xml:space="preserve">'lira' (I 32, 14) e </w:t>
      </w:r>
      <w:r w:rsidR="006071A0">
        <w:rPr>
          <w:i/>
        </w:rPr>
        <w:t>faselo</w:t>
      </w:r>
      <w:r w:rsidR="006071A0">
        <w:t xml:space="preserve"> per </w:t>
      </w:r>
      <w:r w:rsidR="006071A0" w:rsidRPr="00937ECB">
        <w:rPr>
          <w:i/>
        </w:rPr>
        <w:t>phaselon</w:t>
      </w:r>
      <w:r w:rsidR="006071A0">
        <w:rPr>
          <w:i/>
        </w:rPr>
        <w:t xml:space="preserve"> </w:t>
      </w:r>
      <w:r w:rsidR="006071A0">
        <w:t>(III 2, 29), questi ultimi presenti anche in uno spoglio lessicale conservato fra appunti che risalgono probabilmente agli anni del liceo;</w:t>
      </w:r>
      <w:r w:rsidR="006071A0">
        <w:rPr>
          <w:rStyle w:val="Rimandonotaapidipagina"/>
        </w:rPr>
        <w:footnoteReference w:id="16"/>
      </w:r>
      <w:r w:rsidR="006071A0">
        <w:t xml:space="preserve"> </w:t>
      </w:r>
      <w:r w:rsidR="00F74DB0">
        <w:t>e penso alla grafia conservativa e latineggiante (</w:t>
      </w:r>
      <w:r w:rsidR="00A16300">
        <w:t>tipica, per esempio, in</w:t>
      </w:r>
      <w:r w:rsidR="00F74DB0">
        <w:t xml:space="preserve"> Pascoli</w:t>
      </w:r>
      <w:r w:rsidR="00F36004">
        <w:t>:</w:t>
      </w:r>
      <w:r w:rsidR="00A16300">
        <w:t xml:space="preserve"> </w:t>
      </w:r>
      <w:r w:rsidR="004419D2">
        <w:t xml:space="preserve">dai </w:t>
      </w:r>
      <w:r w:rsidR="004419D2">
        <w:rPr>
          <w:i/>
        </w:rPr>
        <w:t xml:space="preserve">Poemi conviviali </w:t>
      </w:r>
      <w:r w:rsidR="004419D2">
        <w:t xml:space="preserve">alle traduzioni alle prose critiche) </w:t>
      </w:r>
      <w:r w:rsidR="005B5513">
        <w:t>per i n</w:t>
      </w:r>
      <w:r w:rsidR="002F2283">
        <w:t>omi propri e i nomi geografici:</w:t>
      </w:r>
      <w:r w:rsidR="006071A0">
        <w:t xml:space="preserve"> </w:t>
      </w:r>
      <w:r w:rsidR="004E7D09">
        <w:rPr>
          <w:i/>
        </w:rPr>
        <w:t>Vergilio</w:t>
      </w:r>
      <w:r w:rsidR="004E7D09">
        <w:t xml:space="preserve">, </w:t>
      </w:r>
      <w:r w:rsidR="004E7D09">
        <w:rPr>
          <w:i/>
        </w:rPr>
        <w:t>Cipri</w:t>
      </w:r>
      <w:r w:rsidR="004E7D09">
        <w:t xml:space="preserve">, </w:t>
      </w:r>
      <w:r w:rsidR="005B5513">
        <w:rPr>
          <w:i/>
        </w:rPr>
        <w:t xml:space="preserve">Treicio </w:t>
      </w:r>
      <w:r w:rsidR="005B5513">
        <w:t xml:space="preserve">per Tracio, </w:t>
      </w:r>
      <w:r w:rsidR="004E7D09" w:rsidRPr="00A16300">
        <w:rPr>
          <w:i/>
        </w:rPr>
        <w:t>Capitolio</w:t>
      </w:r>
      <w:r w:rsidR="004E7D09">
        <w:t xml:space="preserve"> per Campidoglio, </w:t>
      </w:r>
      <w:r w:rsidR="004E7D09">
        <w:rPr>
          <w:i/>
        </w:rPr>
        <w:t>Tiburno</w:t>
      </w:r>
      <w:r w:rsidR="004E7D09">
        <w:t xml:space="preserve"> per </w:t>
      </w:r>
      <w:r w:rsidR="004E7D09" w:rsidRPr="00A16300">
        <w:t>Tivol</w:t>
      </w:r>
      <w:r w:rsidR="00A16300">
        <w:t>i</w:t>
      </w:r>
      <w:r w:rsidR="0062292A">
        <w:t xml:space="preserve"> (e in corrispondenza di I 7, 13 l'autografo</w:t>
      </w:r>
      <w:r w:rsidR="00CE55F1">
        <w:t xml:space="preserve">, c. 3v di </w:t>
      </w:r>
      <w:r w:rsidR="000B50FC">
        <w:t>AGP.AP.</w:t>
      </w:r>
      <w:r w:rsidR="00CE55F1">
        <w:t>X.20,</w:t>
      </w:r>
      <w:r w:rsidR="0062292A">
        <w:t xml:space="preserve"> documenta la correzione</w:t>
      </w:r>
      <w:r w:rsidR="00CE55F1">
        <w:t xml:space="preserve"> in </w:t>
      </w:r>
      <w:r w:rsidR="00CE55F1">
        <w:rPr>
          <w:i/>
        </w:rPr>
        <w:t>Tiburno</w:t>
      </w:r>
      <w:r w:rsidR="0062292A">
        <w:t xml:space="preserve"> dell'iniziale</w:t>
      </w:r>
      <w:r w:rsidR="00CE55F1">
        <w:t xml:space="preserve"> </w:t>
      </w:r>
      <w:r w:rsidR="00CE55F1">
        <w:rPr>
          <w:i/>
        </w:rPr>
        <w:t>Tivoli</w:t>
      </w:r>
      <w:r w:rsidR="00C74538">
        <w:t xml:space="preserve">: il che dimostra come meglio non si potrebbe </w:t>
      </w:r>
      <w:r w:rsidR="004419D2">
        <w:t>che la traslitterazione del nome latin</w:t>
      </w:r>
      <w:r w:rsidR="00C74538">
        <w:t>o risponde a una strategia precisa e consapevole del traduttore</w:t>
      </w:r>
      <w:r w:rsidR="00910F32">
        <w:t>).</w:t>
      </w:r>
      <w:r w:rsidR="007613D7">
        <w:rPr>
          <w:rStyle w:val="Rimandonotaapidipagina"/>
        </w:rPr>
        <w:footnoteReference w:id="17"/>
      </w:r>
      <w:r w:rsidR="00031223">
        <w:t xml:space="preserve"> </w:t>
      </w:r>
      <w:r w:rsidR="006071A0">
        <w:t>Un'ulteriore impronta in questo senso è fornita alla traduzione dal ricorso a epiteti, formule o espressioni illustri e ricercate (</w:t>
      </w:r>
      <w:r w:rsidR="006071A0" w:rsidRPr="00031223">
        <w:rPr>
          <w:i/>
        </w:rPr>
        <w:t>adunatore di nembi</w:t>
      </w:r>
      <w:r w:rsidR="006071A0">
        <w:t xml:space="preserve">,  </w:t>
      </w:r>
      <w:r w:rsidR="006071A0" w:rsidRPr="00031223">
        <w:rPr>
          <w:i/>
        </w:rPr>
        <w:t>schifo</w:t>
      </w:r>
      <w:r w:rsidR="006071A0">
        <w:rPr>
          <w:i/>
        </w:rPr>
        <w:t xml:space="preserve"> </w:t>
      </w:r>
      <w:r w:rsidR="006071A0">
        <w:t xml:space="preserve">nel senso di 'imbarcazione', </w:t>
      </w:r>
      <w:r w:rsidR="006071A0" w:rsidRPr="00031223">
        <w:rPr>
          <w:i/>
        </w:rPr>
        <w:t>ira funesta</w:t>
      </w:r>
      <w:r w:rsidR="006071A0">
        <w:t xml:space="preserve">, </w:t>
      </w:r>
      <w:r w:rsidR="006071A0">
        <w:rPr>
          <w:i/>
        </w:rPr>
        <w:t>menare vampo</w:t>
      </w:r>
      <w:r w:rsidR="006071A0">
        <w:t xml:space="preserve">, </w:t>
      </w:r>
      <w:r w:rsidR="006071A0" w:rsidRPr="00031223">
        <w:rPr>
          <w:i/>
        </w:rPr>
        <w:t>parare</w:t>
      </w:r>
      <w:r w:rsidR="006071A0">
        <w:t xml:space="preserve"> riferit</w:t>
      </w:r>
      <w:r w:rsidR="00F36004">
        <w:t>o a Ermes Psicopompo in I 10, 18</w:t>
      </w:r>
      <w:r w:rsidR="006071A0">
        <w:t xml:space="preserve">, </w:t>
      </w:r>
      <w:r w:rsidR="006071A0" w:rsidRPr="00031223">
        <w:rPr>
          <w:i/>
        </w:rPr>
        <w:t>scherzevol</w:t>
      </w:r>
      <w:r w:rsidR="006071A0">
        <w:rPr>
          <w:i/>
        </w:rPr>
        <w:t>i</w:t>
      </w:r>
      <w:r w:rsidR="006071A0">
        <w:t xml:space="preserve"> detto di edere che in Orazio sono</w:t>
      </w:r>
      <w:r w:rsidR="006071A0" w:rsidRPr="00031223">
        <w:rPr>
          <w:i/>
        </w:rPr>
        <w:t xml:space="preserve"> lascivae</w:t>
      </w:r>
      <w:r w:rsidR="008B795F">
        <w:t>) e dalla libert</w:t>
      </w:r>
      <w:r w:rsidR="00910F32">
        <w:t>à</w:t>
      </w:r>
      <w:r w:rsidR="006071A0">
        <w:t xml:space="preserve"> che Pavese si riserva nel contaminare il testo con riecheggiamenti e citazioni che coprono l'arco più ampio ed eterogen</w:t>
      </w:r>
      <w:r w:rsidR="00C11A82">
        <w:t xml:space="preserve">eo della tradizione letteraria: </w:t>
      </w:r>
      <w:r w:rsidR="006071A0">
        <w:t>da «</w:t>
      </w:r>
      <w:r w:rsidR="006071A0" w:rsidRPr="00AE3EBE">
        <w:t>Dirò d’Alcide</w:t>
      </w:r>
      <w:r w:rsidR="006071A0">
        <w:t>» in I 12, 25 per «Dicam et Alciden», che richiam</w:t>
      </w:r>
      <w:r w:rsidR="00C11A82">
        <w:t>a l'ariostesco «Dirò d'Orlando», al</w:t>
      </w:r>
      <w:r w:rsidR="00B937F4">
        <w:t xml:space="preserve">la già citata «parca mensa» di II 16, 14, cui fa eco l'altrettanto leopardiano «zappatore» (per </w:t>
      </w:r>
      <w:r w:rsidR="00B937F4">
        <w:rPr>
          <w:i/>
        </w:rPr>
        <w:t>fossor</w:t>
      </w:r>
      <w:r w:rsidR="00B937F4">
        <w:t xml:space="preserve">) di II 18, 15, passando per altre sintomatiche allusioni come </w:t>
      </w:r>
      <w:r w:rsidR="00F36004">
        <w:t>le</w:t>
      </w:r>
      <w:r w:rsidR="006071A0">
        <w:t xml:space="preserve"> «</w:t>
      </w:r>
      <w:r w:rsidR="006071A0" w:rsidRPr="00AE3EBE">
        <w:t>lacrime furtive</w:t>
      </w:r>
      <w:r w:rsidR="006071A0">
        <w:t xml:space="preserve">» di I 13, 6-7, che condensano «umor et in genas / furtim labitur» strizzando l'occhio a Donizetti e alla </w:t>
      </w:r>
      <w:r w:rsidR="006071A0">
        <w:rPr>
          <w:i/>
        </w:rPr>
        <w:t xml:space="preserve">furtiva lagrima </w:t>
      </w:r>
      <w:r w:rsidR="006071A0" w:rsidRPr="006A4FDB">
        <w:t>dell</w:t>
      </w:r>
      <w:r w:rsidR="006071A0">
        <w:t>'</w:t>
      </w:r>
      <w:r w:rsidR="006071A0">
        <w:rPr>
          <w:i/>
        </w:rPr>
        <w:t>Elisir d'amore</w:t>
      </w:r>
      <w:r w:rsidR="006071A0">
        <w:t>,</w:t>
      </w:r>
      <w:r w:rsidR="00B937F4">
        <w:t xml:space="preserve"> o</w:t>
      </w:r>
      <w:r w:rsidR="00FA3B0D">
        <w:t xml:space="preserve"> come</w:t>
      </w:r>
      <w:r w:rsidR="00B937F4">
        <w:t xml:space="preserve"> </w:t>
      </w:r>
      <w:r w:rsidR="006071A0">
        <w:t>l</w:t>
      </w:r>
      <w:r w:rsidR="00F36004">
        <w:t>a biblica «potenza del suo braccio»</w:t>
      </w:r>
      <w:r w:rsidR="006071A0">
        <w:t xml:space="preserve"> evocata</w:t>
      </w:r>
      <w:r w:rsidR="00F36004">
        <w:t xml:space="preserve"> dal </w:t>
      </w:r>
      <w:r w:rsidR="00F36004">
        <w:rPr>
          <w:i/>
        </w:rPr>
        <w:t>Magnificat</w:t>
      </w:r>
      <w:r w:rsidR="006071A0">
        <w:t xml:space="preserve"> nella traduzione del </w:t>
      </w:r>
      <w:r w:rsidR="006071A0">
        <w:rPr>
          <w:i/>
        </w:rPr>
        <w:t>Carme secolare</w:t>
      </w:r>
      <w:r w:rsidR="006071A0">
        <w:t xml:space="preserve"> </w:t>
      </w:r>
      <w:r w:rsidR="00B937F4">
        <w:t xml:space="preserve">(v. 53) </w:t>
      </w:r>
      <w:r w:rsidR="006071A0">
        <w:t xml:space="preserve">per consacrare la potenza di Roma. </w:t>
      </w:r>
      <w:r w:rsidR="006A4FDB">
        <w:t>E uno sguardo alle dinamiche del lavoro correttorio fornisce</w:t>
      </w:r>
      <w:r w:rsidR="008E517F">
        <w:t xml:space="preserve"> dati interessanti</w:t>
      </w:r>
      <w:r w:rsidR="006A4FDB">
        <w:t xml:space="preserve"> anche nel caso</w:t>
      </w:r>
      <w:r w:rsidR="008E517F">
        <w:t xml:space="preserve"> di questa inclinazione verso una relativa</w:t>
      </w:r>
      <w:r w:rsidR="006A4FDB">
        <w:t xml:space="preserve"> so</w:t>
      </w:r>
      <w:r w:rsidR="008E517F">
        <w:t>stenutezza stilistica e verso una</w:t>
      </w:r>
      <w:r w:rsidR="006A4FDB">
        <w:t xml:space="preserve"> marcata connotazione retorica e culturale</w:t>
      </w:r>
      <w:r w:rsidR="008E517F">
        <w:t>. Una tipologia quantitativamente rilevante di interventi riguarda infatti l'inversione dell'ordine</w:t>
      </w:r>
      <w:r w:rsidR="009A2545">
        <w:t xml:space="preserve"> dei nessi sostantivo-agettivo</w:t>
      </w:r>
      <w:r w:rsidR="008E517F">
        <w:t>: ebbene, la tende</w:t>
      </w:r>
      <w:r w:rsidR="009A2545">
        <w:t>nza dominante è a passare dalla soluzione più neutra con l'aggettivo pospos</w:t>
      </w:r>
      <w:r w:rsidR="00CB2AE4">
        <w:t>to a</w:t>
      </w:r>
      <w:r w:rsidR="009A2545">
        <w:t xml:space="preserve"> quella stilisticamente più enfatica aggettivo-sostantivo.</w:t>
      </w:r>
    </w:p>
    <w:p w:rsidR="002F2283" w:rsidRPr="000771D2" w:rsidRDefault="00CB2AE4" w:rsidP="008856F4">
      <w:pPr>
        <w:rPr>
          <w:b/>
        </w:rPr>
      </w:pPr>
      <w:r>
        <w:tab/>
        <w:t>I risultati migliori e gli effetti più originali sono r</w:t>
      </w:r>
      <w:r w:rsidR="008100C2">
        <w:t xml:space="preserve">aggiunti tuttavia nei punti in cui la traduzione si sforza di </w:t>
      </w:r>
      <w:r w:rsidR="00BC341A">
        <w:t>rendere</w:t>
      </w:r>
      <w:r w:rsidR="008100C2">
        <w:t xml:space="preserve"> l'ironia oraziana e la connotazione espressiva del discorso, quando questo, sia pure in versi,</w:t>
      </w:r>
      <w:r w:rsidR="00D673E0">
        <w:t xml:space="preserve"> tende allo scherzo o</w:t>
      </w:r>
      <w:r w:rsidR="008100C2">
        <w:t xml:space="preserve"> prende la forma del parlato e ogge</w:t>
      </w:r>
      <w:r w:rsidR="00354F41">
        <w:t>tto sono situazioni anche banalm</w:t>
      </w:r>
      <w:r w:rsidR="008100C2">
        <w:t>ente quotidiane. Pavese sa bene che si tratta più che altro di riprodurre</w:t>
      </w:r>
      <w:r w:rsidR="00910F32">
        <w:t xml:space="preserve"> un'intonazione, e per farlo</w:t>
      </w:r>
      <w:r w:rsidR="008100C2">
        <w:t xml:space="preserve"> ricorre a espressioni colloquiali, dimesse o gergali, talvolta in contrasto nella stessa ode con termini aulici e rari. L'aggettivo </w:t>
      </w:r>
      <w:r w:rsidR="008100C2">
        <w:rPr>
          <w:i/>
        </w:rPr>
        <w:t xml:space="preserve">acrior </w:t>
      </w:r>
      <w:r w:rsidR="008100C2">
        <w:t xml:space="preserve">riferito a una amante in I 33, 15 diventa così «un tipo più roditore», </w:t>
      </w:r>
      <w:r w:rsidR="00620D9B">
        <w:t>mentre nell'ode d'esecrazione contro la moglie di Ibico</w:t>
      </w:r>
      <w:r w:rsidR="000771D2">
        <w:t xml:space="preserve"> (III 15)</w:t>
      </w:r>
      <w:r w:rsidR="00620D9B">
        <w:t xml:space="preserve"> l'attacco è reso: «O moglie di quel povero Ibico, piantala lì una buona volta colla tua dissolutezza e colle tue opere infami; finiscila, tu, che ormai sei vicina </w:t>
      </w:r>
      <w:r w:rsidR="00BC341A">
        <w:t>anzichenò a decrepita morte,</w:t>
      </w:r>
      <w:r w:rsidR="00620D9B">
        <w:t xml:space="preserve"> di pazzeggiare tra le giovani», e la chiusa: «non il bere, o vecchiaccia, fin’alla feccia della coppa» (con efficace interpretazione del latino «nec poti [scil. </w:t>
      </w:r>
      <w:r w:rsidR="00620D9B">
        <w:rPr>
          <w:i/>
        </w:rPr>
        <w:t>decet</w:t>
      </w:r>
      <w:r w:rsidR="002F2283">
        <w:t>], vetulam, faece tenus cadi»).</w:t>
      </w:r>
      <w:r w:rsidR="00881D49">
        <w:t xml:space="preserve"> </w:t>
      </w:r>
      <w:r w:rsidR="006071A0">
        <w:t xml:space="preserve">O ancora si veda l'ode a Virgilio, invitato a bere del buon vino di Cales, la dodicesima del libro IV: qui, accanto a scelte lessicali di maggiore dignità («cricchian», «vasello», «novelle speranze»), Pavese inventa formule del tipo «se desideri proprio di ber </w:t>
      </w:r>
      <w:r w:rsidR="006071A0" w:rsidRPr="00DD0CA6">
        <w:t>del vino di quel torchiato a Cale</w:t>
      </w:r>
      <w:r w:rsidR="006071A0">
        <w:t xml:space="preserve">» o «io non intendo di </w:t>
      </w:r>
      <w:r w:rsidR="006071A0" w:rsidRPr="00A62036">
        <w:t>inna</w:t>
      </w:r>
      <w:r w:rsidR="006071A0">
        <w:t>f</w:t>
      </w:r>
      <w:r w:rsidR="006071A0" w:rsidRPr="00A62036">
        <w:t>fiarti</w:t>
      </w:r>
      <w:r w:rsidR="006071A0">
        <w:t xml:space="preserve"> col vino </w:t>
      </w:r>
      <w:r w:rsidR="006071A0" w:rsidRPr="00DD0CA6">
        <w:t>a gratis, come la mia fosse la casa d’un riccone</w:t>
      </w:r>
      <w:r w:rsidR="006071A0">
        <w:t xml:space="preserve">», che assimilano la traduzione al tono scherzoso e colloquiale dell'originale con una ricchezza che la pura fedeltà letterale non avrebbe mai consentito. </w:t>
      </w:r>
    </w:p>
    <w:p w:rsidR="00824A00" w:rsidRPr="00FF507B" w:rsidRDefault="002F2283" w:rsidP="008856F4">
      <w:r>
        <w:tab/>
      </w:r>
      <w:r w:rsidR="000771D2">
        <w:t>Non è facile, partendo dalla</w:t>
      </w:r>
      <w:r>
        <w:t xml:space="preserve"> traduzione delle </w:t>
      </w:r>
      <w:r>
        <w:rPr>
          <w:i/>
        </w:rPr>
        <w:t>Odi</w:t>
      </w:r>
      <w:r w:rsidR="00D95D02">
        <w:t>, misurare</w:t>
      </w:r>
      <w:r>
        <w:t xml:space="preserve"> </w:t>
      </w:r>
      <w:r w:rsidR="00975E3F">
        <w:t>l'influenza di Orazio su Pavese</w:t>
      </w:r>
      <w:r>
        <w:t xml:space="preserve"> </w:t>
      </w:r>
      <w:r w:rsidR="00975E3F">
        <w:t>ed è</w:t>
      </w:r>
      <w:r w:rsidR="00E107F2">
        <w:t xml:space="preserve"> probabilmente un esercizio ozioso,</w:t>
      </w:r>
      <w:r w:rsidR="00975E3F">
        <w:t xml:space="preserve"> anche</w:t>
      </w:r>
      <w:r w:rsidR="00C43B22">
        <w:t xml:space="preserve"> perché questa come altre prove, e come in generale gran parte dell'attività di traduttore negli anni giovanili, rientra i</w:t>
      </w:r>
      <w:r w:rsidR="003C0631">
        <w:t>n un apprendistato rivolto principalmente</w:t>
      </w:r>
      <w:r w:rsidR="00E468EB">
        <w:t xml:space="preserve"> </w:t>
      </w:r>
      <w:r w:rsidR="00C43B22">
        <w:t>all'a</w:t>
      </w:r>
      <w:r w:rsidR="00323F07">
        <w:t>ssimilazione</w:t>
      </w:r>
      <w:r w:rsidR="003C0631">
        <w:t xml:space="preserve"> di uno stile e vincolato a un canone che è ancora in sostanza quello scolastico</w:t>
      </w:r>
      <w:r w:rsidR="00C43B22">
        <w:t xml:space="preserve">. </w:t>
      </w:r>
      <w:r w:rsidR="003C0631">
        <w:t>Resta però il fatto – e le lettere lo testimoniano – che</w:t>
      </w:r>
      <w:r w:rsidR="00C43B22">
        <w:t xml:space="preserve"> Orazio fu uno degli autori su cui maggiormente si appuntarono in quegli anni di formazione lo studio e </w:t>
      </w:r>
      <w:r w:rsidR="006971D1">
        <w:t>gli interessi</w:t>
      </w:r>
      <w:r w:rsidR="00C43B22">
        <w:t xml:space="preserve"> di Pavese. Tra le carte autografe si tro</w:t>
      </w:r>
      <w:r w:rsidR="00323F07">
        <w:t>va</w:t>
      </w:r>
      <w:r w:rsidR="006971D1">
        <w:t>no poi altri documenti</w:t>
      </w:r>
      <w:r w:rsidR="003C0631">
        <w:t xml:space="preserve"> che meritano un certo rilievo</w:t>
      </w:r>
      <w:r w:rsidR="006971D1">
        <w:t>. Esiste</w:t>
      </w:r>
      <w:r w:rsidR="00695B6B">
        <w:t xml:space="preserve"> per esempio</w:t>
      </w:r>
      <w:r w:rsidR="00C43B22">
        <w:t xml:space="preserve"> un testo che è classificato come racconto ma racconto </w:t>
      </w:r>
      <w:r w:rsidR="00323F07">
        <w:t>in s</w:t>
      </w:r>
      <w:r w:rsidR="00E468EB">
        <w:t>en</w:t>
      </w:r>
      <w:r w:rsidR="00323F07">
        <w:t>so stretto non è, sembra</w:t>
      </w:r>
      <w:r w:rsidR="00C43B22">
        <w:t xml:space="preserve"> piu</w:t>
      </w:r>
      <w:r w:rsidR="00910F32">
        <w:t>ttosto</w:t>
      </w:r>
      <w:r w:rsidR="00E468EB">
        <w:t xml:space="preserve"> un dialogo narrativo</w:t>
      </w:r>
      <w:r w:rsidR="006971D1">
        <w:t xml:space="preserve"> (un dialogo cioè con una minima cornice narrativa)</w:t>
      </w:r>
      <w:r w:rsidR="00E468EB">
        <w:t>,</w:t>
      </w:r>
      <w:r w:rsidR="006971D1">
        <w:t xml:space="preserve"> ed è</w:t>
      </w:r>
      <w:r w:rsidR="00E468EB">
        <w:t xml:space="preserve"> </w:t>
      </w:r>
      <w:r w:rsidR="00E40D2F">
        <w:t>ambientato nel</w:t>
      </w:r>
      <w:r w:rsidR="006971D1">
        <w:t>la Roma di Augusto, protagonisti</w:t>
      </w:r>
      <w:r w:rsidR="00323F07">
        <w:t xml:space="preserve"> Orazio e</w:t>
      </w:r>
      <w:r w:rsidR="006971D1">
        <w:t xml:space="preserve"> i personaggi o gli interlocutori</w:t>
      </w:r>
      <w:r w:rsidR="00E40D2F">
        <w:t xml:space="preserve"> delle</w:t>
      </w:r>
      <w:r w:rsidR="006971D1">
        <w:t xml:space="preserve"> sue</w:t>
      </w:r>
      <w:r w:rsidR="00E40D2F">
        <w:t xml:space="preserve"> </w:t>
      </w:r>
      <w:r w:rsidR="00E40D2F">
        <w:rPr>
          <w:i/>
        </w:rPr>
        <w:t>Odi</w:t>
      </w:r>
      <w:r w:rsidR="006971D1">
        <w:t xml:space="preserve"> (con qualche intrusione da</w:t>
      </w:r>
      <w:r w:rsidR="00E40D2F">
        <w:t xml:space="preserve">lle </w:t>
      </w:r>
      <w:r w:rsidR="00E40D2F">
        <w:rPr>
          <w:i/>
        </w:rPr>
        <w:t>Satire</w:t>
      </w:r>
      <w:r w:rsidR="006971D1">
        <w:t>):</w:t>
      </w:r>
      <w:r w:rsidR="00E40D2F">
        <w:t xml:space="preserve"> </w:t>
      </w:r>
      <w:r w:rsidR="00323F07">
        <w:t>Mecenate, Virgilio, Glicera, Asinio Pollione, Telefo, Pirra, Delia</w:t>
      </w:r>
      <w:r w:rsidR="00E468EB">
        <w:t xml:space="preserve">, </w:t>
      </w:r>
      <w:r w:rsidR="006971D1">
        <w:t>Fusco, Nasidieno</w:t>
      </w:r>
      <w:r w:rsidR="00695B6B">
        <w:t>,</w:t>
      </w:r>
      <w:r w:rsidR="006971D1">
        <w:t xml:space="preserve"> ecc. Di questo dialogo sono conservati svariati abbozzi, che mettono capo ad almeno due versioni</w:t>
      </w:r>
      <w:r w:rsidR="00695B6B">
        <w:t xml:space="preserve"> riconducibili agli anni 1924</w:t>
      </w:r>
      <w:r w:rsidR="006971D1">
        <w:t xml:space="preserve">-27: </w:t>
      </w:r>
      <w:r w:rsidR="00695B6B">
        <w:t>la prima, nel Fondo Einaudi, è messa in bella copia</w:t>
      </w:r>
      <w:r w:rsidR="004D0264">
        <w:t xml:space="preserve"> a partire da un paio di minute </w:t>
      </w:r>
      <w:r w:rsidR="00695B6B">
        <w:t xml:space="preserve">sotto il titolo </w:t>
      </w:r>
      <w:r w:rsidR="00695B6B">
        <w:rPr>
          <w:i/>
        </w:rPr>
        <w:t>Vita conviviale nella Roma d'Augusto</w:t>
      </w:r>
      <w:r w:rsidR="00695B6B">
        <w:t>;</w:t>
      </w:r>
      <w:r w:rsidR="00695B6B">
        <w:rPr>
          <w:rStyle w:val="Rimandonotaapidipagina"/>
        </w:rPr>
        <w:footnoteReference w:id="18"/>
      </w:r>
      <w:r w:rsidR="00695B6B">
        <w:t xml:space="preserve"> la seconda, </w:t>
      </w:r>
      <w:r w:rsidR="00635854">
        <w:t xml:space="preserve">sicuramente successiva ma largamente provvisoria e </w:t>
      </w:r>
      <w:r w:rsidR="00910F32">
        <w:t>in alcune parti</w:t>
      </w:r>
      <w:r w:rsidR="004D0264">
        <w:t xml:space="preserve"> costituita da semplici appunti, è raccolta in un taccuino del Fondo Sini.</w:t>
      </w:r>
      <w:r w:rsidR="004D0264">
        <w:rPr>
          <w:rStyle w:val="Rimandonotaapidipagina"/>
        </w:rPr>
        <w:footnoteReference w:id="19"/>
      </w:r>
      <w:r w:rsidR="004D0264">
        <w:t xml:space="preserve"> </w:t>
      </w:r>
      <w:r w:rsidR="00DF5DCF">
        <w:t>È dunque provato</w:t>
      </w:r>
      <w:r w:rsidR="005F3DC5">
        <w:t xml:space="preserve"> che la lettura di Orazio sollecitò</w:t>
      </w:r>
      <w:r w:rsidR="00BC6463">
        <w:t xml:space="preserve"> non solo l'appetito di traduttore, ma</w:t>
      </w:r>
      <w:r w:rsidR="005F3DC5">
        <w:t xml:space="preserve"> anche la fantasia creativa del giovane Pavese, e forse </w:t>
      </w:r>
      <w:r w:rsidR="00AD1465">
        <w:t>qual</w:t>
      </w:r>
      <w:r w:rsidR="00AE527B">
        <w:t>che remota suggestione è durata</w:t>
      </w:r>
      <w:r w:rsidR="00AD1465">
        <w:t>, se anni dopo, quando</w:t>
      </w:r>
      <w:r w:rsidR="00326DFB">
        <w:t xml:space="preserve"> il classicismo pavesiano prenderà la strada ben più matura di un'opera come i </w:t>
      </w:r>
      <w:r w:rsidR="00326DFB">
        <w:rPr>
          <w:i/>
        </w:rPr>
        <w:t>Dialoghi con Leucò</w:t>
      </w:r>
      <w:r w:rsidR="00326DFB">
        <w:t xml:space="preserve"> e</w:t>
      </w:r>
      <w:r w:rsidR="00AE527B">
        <w:t xml:space="preserve"> si tratterà di nuovo di dare voce al mondo antico,</w:t>
      </w:r>
      <w:r w:rsidR="00AD1465">
        <w:t xml:space="preserve"> la forma scelta</w:t>
      </w:r>
      <w:r w:rsidR="00AE527B">
        <w:t xml:space="preserve"> </w:t>
      </w:r>
      <w:r w:rsidR="00326DFB">
        <w:t>sarà sempre quella del dialogo.</w:t>
      </w:r>
      <w:r w:rsidR="00DF5DCF">
        <w:t xml:space="preserve"> Ma a bilancio potrebbero essere messi anche altri minimi residui, come il fatto che</w:t>
      </w:r>
      <w:r w:rsidR="00A868E3">
        <w:t xml:space="preserve"> all'altezza degli stessi </w:t>
      </w:r>
      <w:r w:rsidR="00A868E3">
        <w:rPr>
          <w:i/>
        </w:rPr>
        <w:t>Dialoghi</w:t>
      </w:r>
      <w:r w:rsidR="00A868E3">
        <w:t xml:space="preserve"> </w:t>
      </w:r>
      <w:r w:rsidR="00D27587">
        <w:t>la pratica del rip</w:t>
      </w:r>
      <w:r w:rsidR="00975E3F">
        <w:t>ristino della grafia originale ai</w:t>
      </w:r>
      <w:r w:rsidR="00326DFB">
        <w:t xml:space="preserve"> nomi antichi</w:t>
      </w:r>
      <w:r w:rsidR="00DF5DCF">
        <w:t xml:space="preserve"> sia ancora</w:t>
      </w:r>
      <w:r w:rsidR="00D27587">
        <w:t xml:space="preserve"> perfettamente</w:t>
      </w:r>
      <w:r w:rsidR="00DF5DCF">
        <w:t xml:space="preserve"> valida</w:t>
      </w:r>
      <w:r w:rsidR="00D27587">
        <w:t>.</w:t>
      </w:r>
      <w:r w:rsidR="00FF507B">
        <w:rPr>
          <w:rStyle w:val="Rimandonotaapidipagina"/>
        </w:rPr>
        <w:footnoteReference w:id="20"/>
      </w:r>
      <w:r w:rsidR="00FF507B">
        <w:t xml:space="preserve"> Residui minimi, dicevo, che magari ulteriori ricerche più mirate riusciranno a incrementare. </w:t>
      </w:r>
      <w:r w:rsidR="00D95D02">
        <w:t>Pure, s</w:t>
      </w:r>
      <w:r w:rsidR="00FF507B">
        <w:t xml:space="preserve">enza chiedere troppo a questa traduzione delle </w:t>
      </w:r>
      <w:r w:rsidR="00FF507B">
        <w:rPr>
          <w:i/>
        </w:rPr>
        <w:t>Odi</w:t>
      </w:r>
      <w:r w:rsidR="00FF507B">
        <w:t>, ciò che ess</w:t>
      </w:r>
      <w:r w:rsidR="00D95D02">
        <w:t>a dimostra e conferma è</w:t>
      </w:r>
      <w:r w:rsidR="00FF507B">
        <w:t xml:space="preserve"> evidente</w:t>
      </w:r>
      <w:r w:rsidR="002218A1">
        <w:t xml:space="preserve"> e riguarda il valore del rapporto con i classici,</w:t>
      </w:r>
      <w:r w:rsidR="00D0566C">
        <w:t xml:space="preserve"> un rapporto che è alle radici dell'identità</w:t>
      </w:r>
      <w:r w:rsidR="00F30A60">
        <w:t xml:space="preserve"> di</w:t>
      </w:r>
      <w:r w:rsidR="001E555D">
        <w:t xml:space="preserve"> Cesare</w:t>
      </w:r>
      <w:r w:rsidR="00F30A60">
        <w:t xml:space="preserve"> Pavese scrittore e che resta</w:t>
      </w:r>
      <w:r w:rsidR="00D0566C">
        <w:t>, attraverso fasi successive e in concomitanza con altri influssi letterari e culturali, un</w:t>
      </w:r>
      <w:r w:rsidR="002218A1">
        <w:t xml:space="preserve"> fattore costante</w:t>
      </w:r>
      <w:r w:rsidR="00D0566C">
        <w:t xml:space="preserve"> e fondativo anche nelle esperienze della maturità artistica</w:t>
      </w:r>
      <w:r w:rsidR="00693EE1">
        <w:t>.</w:t>
      </w:r>
      <w:r w:rsidR="000F2F21">
        <w:t xml:space="preserve"> </w:t>
      </w:r>
      <w:r w:rsidR="00E107F2">
        <w:t xml:space="preserve">Queste </w:t>
      </w:r>
      <w:r w:rsidR="00E107F2">
        <w:rPr>
          <w:i/>
        </w:rPr>
        <w:t xml:space="preserve">Odi </w:t>
      </w:r>
      <w:r w:rsidR="00975E3F">
        <w:t>insomma sono qualcosa di più che</w:t>
      </w:r>
      <w:r w:rsidR="00E107F2">
        <w:t xml:space="preserve"> un documento</w:t>
      </w:r>
      <w:r w:rsidR="00354F41">
        <w:t xml:space="preserve">: uno strumento per valutare meglio le proporzioni e i caratteri del classicismo pavesiano. Senza contare l'aspetto più prezioso, </w:t>
      </w:r>
      <w:r w:rsidR="00D4564B">
        <w:t xml:space="preserve">e cioè che si tratta di una </w:t>
      </w:r>
      <w:r w:rsidR="00862B0B">
        <w:t xml:space="preserve">moderna </w:t>
      </w:r>
      <w:r w:rsidR="00D4564B">
        <w:t>traduzione d'autore</w:t>
      </w:r>
      <w:r w:rsidR="00B201EF">
        <w:t xml:space="preserve"> </w:t>
      </w:r>
      <w:r w:rsidR="00A455FA">
        <w:t>che non ha perso freschezza e che serve</w:t>
      </w:r>
      <w:r w:rsidR="00D0566C">
        <w:t xml:space="preserve"> ancora</w:t>
      </w:r>
      <w:r w:rsidR="00A455FA">
        <w:t xml:space="preserve"> </w:t>
      </w:r>
      <w:r w:rsidR="00F30A60">
        <w:t>egregiamente la causa di Orazio.</w:t>
      </w:r>
    </w:p>
    <w:sectPr w:rsidR="00824A00" w:rsidRPr="00FF507B" w:rsidSect="00824A00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03" w:rsidRDefault="00EC0F03" w:rsidP="00F847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0F03" w:rsidRDefault="00EC0F03" w:rsidP="00F10BE5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03" w:rsidRDefault="00EC0F03" w:rsidP="00F847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5AF3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EC0F03" w:rsidRDefault="00EC0F03" w:rsidP="00F10BE5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EC0F03" w:rsidRPr="00C87770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Cfr. A. Dughera, </w:t>
      </w:r>
      <w:r>
        <w:rPr>
          <w:i/>
        </w:rPr>
        <w:t>Tra gli inediti di Pavese: le traduzioni dai classici greci</w:t>
      </w:r>
      <w:r>
        <w:t xml:space="preserve">, in </w:t>
      </w:r>
      <w:r>
        <w:rPr>
          <w:i/>
        </w:rPr>
        <w:t>Tra le carte di Pavese</w:t>
      </w:r>
      <w:r>
        <w:t>, Roma, Bulzoni, 1992, pp. 13-37.</w:t>
      </w:r>
    </w:p>
  </w:footnote>
  <w:footnote w:id="0">
    <w:p w:rsidR="00EC0F03" w:rsidRPr="005F73DD" w:rsidRDefault="00EC0F03" w:rsidP="008B795F">
      <w:pPr>
        <w:pStyle w:val="Testonotaapidipagina"/>
      </w:pPr>
      <w:r>
        <w:rPr>
          <w:rStyle w:val="Rimandonotaapidipagina"/>
        </w:rPr>
        <w:footnoteRef/>
      </w:r>
      <w:r>
        <w:t xml:space="preserve"> Cfr. </w:t>
      </w:r>
      <w:r>
        <w:rPr>
          <w:i/>
        </w:rPr>
        <w:t>La Teogonia di Esiodo e tre inni omerici nella traduzione di Cesare Pavese</w:t>
      </w:r>
      <w:r>
        <w:t>, a cura di A. Dughera, Torino, Einaudi, 1981.</w:t>
      </w:r>
    </w:p>
  </w:footnote>
  <w:footnote w:id="1">
    <w:p w:rsidR="00EC0F03" w:rsidRPr="00B2439B" w:rsidRDefault="00EC0F03" w:rsidP="003D16B8">
      <w:pPr>
        <w:pStyle w:val="Testonotaapidipagina"/>
      </w:pPr>
      <w:r>
        <w:rPr>
          <w:rStyle w:val="Rimandonotaapidipagina"/>
        </w:rPr>
        <w:footnoteRef/>
      </w:r>
      <w:r>
        <w:t xml:space="preserve"> Basta uno sguardo alla recente bibliografia curata da Luisella Mesiano per prendere atto della sproporzione e del cospicuo vantaggio accumulato dagli studi sulle traduzioni dall'inglese (cfr. L. Mesiano, </w:t>
      </w:r>
      <w:r>
        <w:rPr>
          <w:i/>
        </w:rPr>
        <w:t>Cesare Pavese di carta e di parole. Bibliografia ragionata e analitica</w:t>
      </w:r>
      <w:r>
        <w:t>, Alessandria, Edizioni dell'Orso, 2007, pp. 398-403). In quello che a tutt'oggi resta il lavoro più sistematico su Pavese traduttore, ossia la monografia di Maria Stella, le traduzioni dai classici sono passate sotto silenzio, e del resto il saggio parte da premesse che sembrano escludere programmaticamente quel settore: «Questo libro vuole essere uno studio specifico su Pavese traduttore e nello stesso tempo costituire un tentativo di legare tale attività all'esperienza dello scrittore come critico letterario e in particolare come anglista e americanista» (</w:t>
      </w:r>
      <w:r>
        <w:rPr>
          <w:i/>
        </w:rPr>
        <w:t>Cesare Pavese. Traduttore</w:t>
      </w:r>
      <w:r>
        <w:t xml:space="preserve">, Roma, Bulzoni, 1977, p. 7); ma anche contributi più aggiornati pubblicati negli ultimi anni mostrano il medesimo orientamento esclusivo (ricordo almeno M. Lanzillotta, </w:t>
      </w:r>
      <w:r>
        <w:rPr>
          <w:i/>
        </w:rPr>
        <w:t>Appunti sulla traduzione. In margine al "mestiere" di traduttore di Cesare Pavese</w:t>
      </w:r>
      <w:r>
        <w:t xml:space="preserve">, in «Filologia antica e moderna», 9 (1995), pp. 181-190; </w:t>
      </w:r>
      <w:r w:rsidRPr="00B2439B">
        <w:t>A. Battistini,</w:t>
      </w:r>
      <w:r w:rsidRPr="00B2439B">
        <w:rPr>
          <w:rFonts w:ascii="Times" w:hAnsi="Times" w:cs="Times"/>
          <w:i/>
          <w:iCs/>
          <w:sz w:val="22"/>
          <w:szCs w:val="22"/>
        </w:rPr>
        <w:t xml:space="preserve"> </w:t>
      </w:r>
      <w:r w:rsidRPr="00B2439B">
        <w:rPr>
          <w:i/>
          <w:iCs/>
        </w:rPr>
        <w:t>Ancora su Pavese e il «grande laboratorio» della letteratura</w:t>
      </w:r>
      <w:r w:rsidRPr="00B2439B">
        <w:t xml:space="preserve"> </w:t>
      </w:r>
      <w:r w:rsidRPr="00B2439B">
        <w:rPr>
          <w:i/>
          <w:iCs/>
        </w:rPr>
        <w:t>americana</w:t>
      </w:r>
      <w:r w:rsidRPr="00B2439B">
        <w:t>, in «Critica Lette</w:t>
      </w:r>
      <w:r>
        <w:t xml:space="preserve">raria», 117 [2002], pp. 831-855; G. Remigi, </w:t>
      </w:r>
      <w:r>
        <w:rPr>
          <w:i/>
        </w:rPr>
        <w:t>Cesare Pavese e la letteratura americana: una splendida monotonia</w:t>
      </w:r>
      <w:r>
        <w:t>, Firenze, Olschki, 2012</w:t>
      </w:r>
      <w:r w:rsidRPr="00B2439B">
        <w:t>).</w:t>
      </w:r>
    </w:p>
  </w:footnote>
  <w:footnote w:id="2">
    <w:p w:rsidR="00EC0F03" w:rsidRPr="00683254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Cfr. </w:t>
      </w:r>
      <w:r w:rsidRPr="005D6E0C">
        <w:t xml:space="preserve">E. Corsini, </w:t>
      </w:r>
      <w:r>
        <w:rPr>
          <w:i/>
        </w:rPr>
        <w:t>Orfeo senza Euridice: i «Dialoghi con Leucò» e il classicismo di Pavese</w:t>
      </w:r>
      <w:r>
        <w:t>, in «Sigma», 3-4 (1964), p. 121.</w:t>
      </w:r>
    </w:p>
  </w:footnote>
  <w:footnote w:id="3">
    <w:p w:rsidR="00EC0F03" w:rsidRPr="00767DF8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Ivi</w:t>
      </w:r>
      <w:r>
        <w:t>, p. 135.</w:t>
      </w:r>
    </w:p>
  </w:footnote>
  <w:footnote w:id="4">
    <w:p w:rsidR="00EC0F03" w:rsidRPr="001E56E8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AGP.AP.X.13 cc. 1r-1v. L'appunto segue una traduzione dei primi versi dell'</w:t>
      </w:r>
      <w:r>
        <w:rPr>
          <w:i/>
        </w:rPr>
        <w:t xml:space="preserve">Inno a Pan </w:t>
      </w:r>
      <w:r>
        <w:t xml:space="preserve">di Shelley e occupa le due facciate del foglio; al fondo si legge la data 14-4-1926. Pochi mesi prima Pavese aveva rivendicato con slancio idealistico il valore della scuola dei classici in una lettera a Mario Sturani (datata 10 dicembre 1925), e lo aveva fatto cercando di mettere in rapporto quel valore con il problema dell'originalità dell'arte: «E ne traggo questa considerazione: "Perché debbo sprezzare, svillaneggiare, come fanno certi futuristi, tutto ciò che è passato?" Io dico: il passato è passato: usi, istituzioni, lingue, storia, tutto è caduto, morto per sempre, ma i sentimenti che hanno agitato gli uomini del passato e che vivono eterni nelle produzioni di tutte le arti, perché han da essere da me considerati come cosa morta? Un sentimento, quando tu lo provi, è cosa viva. E che cos'è l'arte se non un mezzo per cui si eterna in una forma un sentimento, un contenuto, che possa così essere rivissuto da tutti? | [...] S'io compongo qualcosa lo faccio colla speranza (!!!) che duri eterno, colla speranza che coloro che chiameranno passato il nostro tempo ne saranno ancora scossi, esaltati. | D'accordo però: provare questo piacere, questa soddisfazione di esaltarsi nelle opere altrui, come si prova qualunque altro piacere, soddisfazione nella vita immanente, ma poi nella propria opera d'arte non mettersi a dire: "Il tale grande poeta ha fatto così, debbo far così anch'io, altrimenti non riesco a un'arte". Questo stagnare è assurdo poiché ogni tempo è anzitutto se stesso, anzi non è che se stesso: io godo, m'esalto in tutto ciò che posso, anche quindi nella comprensione delle opere del passato, ma poi, quando sono io a produrre, non cerco che di esprimere più chiaramente, efficacemente possibile una mia esaltazione un mio sentimento. E questo mi pare non sia passatismo poiché la mia esaltazione il mio sentimento è moderno, attuale, è il mio spirito stesso» (C. Pavese, </w:t>
      </w:r>
      <w:r>
        <w:rPr>
          <w:i/>
        </w:rPr>
        <w:t>Lettere 1924-1944</w:t>
      </w:r>
      <w:r>
        <w:t xml:space="preserve">, a cura di L. Mondo, Torino, Einaudi, 1966, pp. 13-14). </w:t>
      </w:r>
    </w:p>
  </w:footnote>
  <w:footnote w:id="5">
    <w:p w:rsidR="00EC0F03" w:rsidRPr="0078446B" w:rsidRDefault="00EC0F03" w:rsidP="0012599B">
      <w:pPr>
        <w:pStyle w:val="Testonotaapidipagina"/>
      </w:pPr>
      <w:r>
        <w:rPr>
          <w:rStyle w:val="Rimandonotaapidipagina"/>
        </w:rPr>
        <w:footnoteRef/>
      </w:r>
      <w:r>
        <w:t xml:space="preserve"> Pavese, </w:t>
      </w:r>
      <w:r>
        <w:rPr>
          <w:i/>
        </w:rPr>
        <w:t>Lettere 1924-1944</w:t>
      </w:r>
      <w:r>
        <w:t>, cit.,  p. 27.</w:t>
      </w:r>
    </w:p>
  </w:footnote>
  <w:footnote w:id="6">
    <w:p w:rsidR="00EC0F03" w:rsidRDefault="00EC0F03" w:rsidP="00FC4E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Ivi</w:t>
      </w:r>
      <w:r>
        <w:t>,</w:t>
      </w:r>
      <w:r w:rsidRPr="00FC4E1E">
        <w:t xml:space="preserve"> </w:t>
      </w:r>
      <w:r>
        <w:t>p. 39.</w:t>
      </w:r>
    </w:p>
  </w:footnote>
  <w:footnote w:id="7">
    <w:p w:rsidR="00EC0F03" w:rsidRPr="00175B17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Ivi</w:t>
      </w:r>
      <w:r>
        <w:t>, p. 20.</w:t>
      </w:r>
    </w:p>
  </w:footnote>
  <w:footnote w:id="8">
    <w:p w:rsidR="00EC0F03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Vi si trova invece</w:t>
      </w:r>
      <w:r w:rsidRPr="0029105D">
        <w:t xml:space="preserve"> un </w:t>
      </w:r>
      <w:r w:rsidRPr="0029105D">
        <w:rPr>
          <w:i/>
        </w:rPr>
        <w:t>Odi ed Epodi</w:t>
      </w:r>
      <w:r w:rsidRPr="0029105D">
        <w:t xml:space="preserve"> fittamente annotato, ma è l'edizione scolastica del 1934 cura</w:t>
      </w:r>
      <w:r>
        <w:t>ta da Giacomo Giri e si tratta con ogni probabilità</w:t>
      </w:r>
      <w:r w:rsidRPr="0029105D">
        <w:t xml:space="preserve"> del testo adoperato per l'insegnamento al liceo</w:t>
      </w:r>
      <w:r>
        <w:t>.</w:t>
      </w:r>
    </w:p>
  </w:footnote>
  <w:footnote w:id="9">
    <w:p w:rsidR="00EC0F03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Ulteriori conferme vengono dal confronto con particolari soluzioni di punteggiatura proposte da Vollmer, che la traduzione segue in </w:t>
      </w:r>
      <w:r w:rsidRPr="00DA6902">
        <w:t>I 1, 5-6</w:t>
      </w:r>
      <w:r>
        <w:t xml:space="preserve"> («evitata rotis</w:t>
      </w:r>
      <w:r w:rsidRPr="0029105D">
        <w:t xml:space="preserve"> palmaque nobilis. / T</w:t>
      </w:r>
      <w:r>
        <w:t>errarum dominos evehit ad d</w:t>
      </w:r>
      <w:r w:rsidRPr="0029105D">
        <w:t>eos</w:t>
      </w:r>
      <w:r>
        <w:t xml:space="preserve">»: </w:t>
      </w:r>
      <w:r w:rsidRPr="0029105D">
        <w:t xml:space="preserve">forte pausa dopo </w:t>
      </w:r>
      <w:r w:rsidRPr="0029105D">
        <w:rPr>
          <w:i/>
        </w:rPr>
        <w:t>nobilis</w:t>
      </w:r>
      <w:r>
        <w:t xml:space="preserve">; altri editori pongono la pausa dopo </w:t>
      </w:r>
      <w:r>
        <w:rPr>
          <w:i/>
        </w:rPr>
        <w:t>deos</w:t>
      </w:r>
      <w:r>
        <w:t xml:space="preserve"> e interpretano </w:t>
      </w:r>
      <w:r>
        <w:rPr>
          <w:i/>
        </w:rPr>
        <w:t xml:space="preserve">palma </w:t>
      </w:r>
      <w:r>
        <w:t xml:space="preserve">come soggetto di </w:t>
      </w:r>
      <w:r>
        <w:rPr>
          <w:i/>
        </w:rPr>
        <w:t>evehit</w:t>
      </w:r>
      <w:r>
        <w:t>), in</w:t>
      </w:r>
      <w:r w:rsidRPr="00B60D62">
        <w:t xml:space="preserve"> </w:t>
      </w:r>
      <w:r w:rsidRPr="0029105D">
        <w:t xml:space="preserve">III 24, 40-41 </w:t>
      </w:r>
      <w:r>
        <w:t>(</w:t>
      </w:r>
      <w:r w:rsidRPr="0029105D">
        <w:t>«mercatorem abigunt? Horrida callidi / vincunt aequora navitae</w:t>
      </w:r>
      <w:r>
        <w:t>, / magnum pauperies opprobrium iubet etc.</w:t>
      </w:r>
      <w:r w:rsidRPr="0029105D">
        <w:t>», contro «mercatorem abig</w:t>
      </w:r>
      <w:r>
        <w:t>unt,</w:t>
      </w:r>
      <w:r w:rsidRPr="0029105D">
        <w:t xml:space="preserve"> horrida call</w:t>
      </w:r>
      <w:r>
        <w:t>idi / vincunt aequora navitae?»)</w:t>
      </w:r>
      <w:r w:rsidRPr="00704F38">
        <w:t xml:space="preserve"> </w:t>
      </w:r>
      <w:r>
        <w:t>e in IV 4, 17-18 (</w:t>
      </w:r>
      <w:r w:rsidRPr="0029105D">
        <w:t>«videre Raeti bella sub Alpibus / Drusum gerentem Vindelici</w:t>
      </w:r>
      <w:r>
        <w:t xml:space="preserve">. Quibus etc.», </w:t>
      </w:r>
      <w:r w:rsidRPr="0029105D">
        <w:t>n</w:t>
      </w:r>
      <w:r>
        <w:t>on come altre edd., spec. moderne: «</w:t>
      </w:r>
      <w:r w:rsidRPr="0029105D">
        <w:t xml:space="preserve">bella sub Alpibus / </w:t>
      </w:r>
      <w:r>
        <w:t xml:space="preserve">Drusum </w:t>
      </w:r>
      <w:r w:rsidRPr="0029105D">
        <w:t>gerentem; Vindelici</w:t>
      </w:r>
      <w:r>
        <w:t xml:space="preserve"> – quibus etc.</w:t>
      </w:r>
      <w:r w:rsidRPr="0029105D">
        <w:t>»</w:t>
      </w:r>
      <w:r>
        <w:t>); si tenga inoltre presente</w:t>
      </w:r>
      <w:r w:rsidRPr="00354F26">
        <w:t xml:space="preserve"> </w:t>
      </w:r>
      <w:r w:rsidRPr="0029105D">
        <w:t>I 9, 1-4</w:t>
      </w:r>
      <w:r>
        <w:t>, dove</w:t>
      </w:r>
      <w:r w:rsidRPr="0029105D">
        <w:t xml:space="preserve"> </w:t>
      </w:r>
      <w:r>
        <w:t xml:space="preserve">Pavese </w:t>
      </w:r>
      <w:r w:rsidRPr="0029105D">
        <w:t>traduce</w:t>
      </w:r>
      <w:r>
        <w:t xml:space="preserve"> il primo periodo</w:t>
      </w:r>
      <w:r w:rsidRPr="0029105D">
        <w:t xml:space="preserve"> come</w:t>
      </w:r>
      <w:r>
        <w:t xml:space="preserve"> un'</w:t>
      </w:r>
      <w:r w:rsidRPr="0029105D">
        <w:t>interrogativ</w:t>
      </w:r>
      <w:r>
        <w:t>a: così anche in Vollmer; altre edd. al v. 4 hanno un semplice punto fermo.</w:t>
      </w:r>
    </w:p>
  </w:footnote>
  <w:footnote w:id="10">
    <w:p w:rsidR="00EC0F03" w:rsidRPr="00A05D37" w:rsidRDefault="00EC0F03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Questi i passi dove Pavese traduce secondo la variante in apparato al posto della lezione a testo: I 32, 1 (</w:t>
      </w:r>
      <w:r w:rsidRPr="00FE44E4">
        <w:rPr>
          <w:i/>
        </w:rPr>
        <w:t>Poscimus</w:t>
      </w:r>
      <w:r>
        <w:t xml:space="preserve"> invece di</w:t>
      </w:r>
      <w:r w:rsidRPr="00FE44E4">
        <w:t xml:space="preserve"> </w:t>
      </w:r>
      <w:r w:rsidRPr="00FE44E4">
        <w:rPr>
          <w:i/>
        </w:rPr>
        <w:t>Poscimur</w:t>
      </w:r>
      <w:r>
        <w:t>), I 35, 17 (</w:t>
      </w:r>
      <w:r w:rsidRPr="00A0537D">
        <w:rPr>
          <w:i/>
        </w:rPr>
        <w:t>saeva</w:t>
      </w:r>
      <w:r>
        <w:t xml:space="preserve"> invece di </w:t>
      </w:r>
      <w:r>
        <w:rPr>
          <w:i/>
        </w:rPr>
        <w:t>serva</w:t>
      </w:r>
      <w:r>
        <w:t>), III 5, 15 (</w:t>
      </w:r>
      <w:r>
        <w:rPr>
          <w:i/>
        </w:rPr>
        <w:t>trahenti</w:t>
      </w:r>
      <w:r w:rsidRPr="00A0537D">
        <w:rPr>
          <w:i/>
        </w:rPr>
        <w:t xml:space="preserve"> </w:t>
      </w:r>
      <w:r>
        <w:t>invece di</w:t>
      </w:r>
      <w:r w:rsidRPr="00A0537D">
        <w:t xml:space="preserve"> </w:t>
      </w:r>
      <w:r w:rsidRPr="00A0537D">
        <w:rPr>
          <w:i/>
        </w:rPr>
        <w:t>trahenti</w:t>
      </w:r>
      <w:r>
        <w:rPr>
          <w:i/>
        </w:rPr>
        <w:t>s</w:t>
      </w:r>
      <w:r>
        <w:t>); IV 4, 17</w:t>
      </w:r>
      <w:r w:rsidRPr="00A0537D">
        <w:t xml:space="preserve"> </w:t>
      </w:r>
      <w:r>
        <w:t>(</w:t>
      </w:r>
      <w:r>
        <w:rPr>
          <w:i/>
        </w:rPr>
        <w:t>Raeti</w:t>
      </w:r>
      <w:r w:rsidRPr="00A0537D">
        <w:rPr>
          <w:i/>
        </w:rPr>
        <w:t xml:space="preserve"> </w:t>
      </w:r>
      <w:r>
        <w:t>invece di</w:t>
      </w:r>
      <w:r w:rsidRPr="00A0537D">
        <w:t xml:space="preserve"> </w:t>
      </w:r>
      <w:r w:rsidRPr="00A0537D">
        <w:rPr>
          <w:i/>
        </w:rPr>
        <w:t>Raeti</w:t>
      </w:r>
      <w:r>
        <w:rPr>
          <w:i/>
        </w:rPr>
        <w:t>s</w:t>
      </w:r>
      <w:r>
        <w:t xml:space="preserve">); meno sicuro il caso di </w:t>
      </w:r>
      <w:r w:rsidRPr="00A0537D">
        <w:t>IV 6, 21</w:t>
      </w:r>
      <w:r>
        <w:t xml:space="preserve"> (Vollmer a testo ha </w:t>
      </w:r>
      <w:r>
        <w:rPr>
          <w:i/>
        </w:rPr>
        <w:t>victus</w:t>
      </w:r>
      <w:r>
        <w:t xml:space="preserve">, in apparato la var. </w:t>
      </w:r>
      <w:r>
        <w:rPr>
          <w:i/>
        </w:rPr>
        <w:t>flexus</w:t>
      </w:r>
      <w:r>
        <w:t xml:space="preserve">; Pavese rende «piegato»). Ma la prova più evidente della consultazione attenta e costante dell'apparato critico viene da IV 8, 15-19: passo oscuro e probabilmente corrotto, Pavese ne risolve la difficoltà basandosi sull'interpretazione suggerita da Vollmer nella nota </w:t>
      </w:r>
      <w:r>
        <w:rPr>
          <w:i/>
        </w:rPr>
        <w:t>ad loc.</w:t>
      </w:r>
    </w:p>
  </w:footnote>
  <w:footnote w:id="11">
    <w:p w:rsidR="00EC0F03" w:rsidRPr="007B5F46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Lo dimostra, fra le altre cose, il fatto che nel manoscritto, dopo la cancellatura di parti anche estese del testo (per es. nel caso della traduzione delle odi I 16, c. 7r di AGP.AP.X.20; I 22, c. 9r di AGP.AP.X.20; II 3, c. 6v di AGP.AP.X.21; II 9, c. 8v di AGP.AP.X.21; III 23, c. 13r di AGP.AP.X.22; III 24, c. 14r di AGP.AP.X.22; IV 1, c. 17v di AGP.AP.X.22), la redazione sostitutiva sia inserita di seguito, senza ripercussioni nell'impaginazione. Particolarmente indicativo di questo modo di procedere il caso di I 22:</w:t>
      </w:r>
      <w:r w:rsidRPr="00C21C08">
        <w:rPr>
          <w:b/>
        </w:rPr>
        <w:t xml:space="preserve"> </w:t>
      </w:r>
      <w:r w:rsidRPr="007B5F46">
        <w:t>l</w:t>
      </w:r>
      <w:r>
        <w:t>a prima versione dei</w:t>
      </w:r>
      <w:r w:rsidRPr="007B5F46">
        <w:t xml:space="preserve"> vv. 13-16 è completamente cancellata; dopo la cancellatura Pavese inserisce come rimando due p</w:t>
      </w:r>
      <w:r>
        <w:t>arentesi quadre ([]) e quindi scrive la nuova traduzione del passo tra quadre dopo la traduzione del</w:t>
      </w:r>
      <w:r w:rsidRPr="007B5F46">
        <w:t xml:space="preserve"> resto dell’ode, dunque prim</w:t>
      </w:r>
      <w:r>
        <w:t>a di passare all’ode 24.</w:t>
      </w:r>
    </w:p>
  </w:footnote>
  <w:footnote w:id="12">
    <w:p w:rsidR="00EC0F03" w:rsidRPr="00C5453C" w:rsidRDefault="00EC0F03" w:rsidP="00F64267">
      <w:pPr>
        <w:pStyle w:val="Testonotaapidipagina"/>
      </w:pPr>
      <w:r>
        <w:rPr>
          <w:rStyle w:val="Rimandonotaapidipagina"/>
        </w:rPr>
        <w:footnoteRef/>
      </w:r>
      <w:r>
        <w:t xml:space="preserve"> Nessuna traccia, fra l'altro, del commento pascoliano a Orazio, quello contenuto nell'antologia </w:t>
      </w:r>
      <w:r>
        <w:rPr>
          <w:i/>
        </w:rPr>
        <w:t>Lyra</w:t>
      </w:r>
      <w:r>
        <w:t xml:space="preserve">; e pure Pascoli aveva esercitato un'influenza fondamentale sul maestro di Pavese, Augusto Monti: su questo cfr. ora P. Paradisi, </w:t>
      </w:r>
      <w:r>
        <w:rPr>
          <w:i/>
        </w:rPr>
        <w:t>Pascoli professore. Trent'anni di magistero</w:t>
      </w:r>
      <w:r>
        <w:t xml:space="preserve">, in </w:t>
      </w:r>
      <w:r>
        <w:rPr>
          <w:i/>
        </w:rPr>
        <w:t>Pascoli. Poesia e biografia</w:t>
      </w:r>
      <w:r>
        <w:t>, a cura di E. Graziosi, Modena, Mucchi, 2011, pp. 260-261.</w:t>
      </w:r>
    </w:p>
  </w:footnote>
  <w:footnote w:id="13">
    <w:p w:rsidR="00EC0F03" w:rsidRPr="00371BAB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Disponibile nella recente edizione di Mark Pietralunga: P. B. Shelley, </w:t>
      </w:r>
      <w:r>
        <w:rPr>
          <w:i/>
        </w:rPr>
        <w:t>Prometeo slegato</w:t>
      </w:r>
      <w:r>
        <w:t>, Traduzione di C. Pavese, a cura di M. Pietralunga, Torino, Einaudi, 1997.</w:t>
      </w:r>
    </w:p>
  </w:footnote>
  <w:footnote w:id="14">
    <w:p w:rsidR="00EC0F03" w:rsidRPr="004B373A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Cfr. Shelley, </w:t>
      </w:r>
      <w:r>
        <w:rPr>
          <w:i/>
        </w:rPr>
        <w:t>Prometeo slegato</w:t>
      </w:r>
      <w:r>
        <w:t>, cit., p. IX.</w:t>
      </w:r>
    </w:p>
  </w:footnote>
  <w:footnote w:id="15">
    <w:p w:rsidR="00EC0F03" w:rsidRPr="007F25A7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Pubblicate, queste ultime, in appendice al </w:t>
      </w:r>
      <w:r>
        <w:rPr>
          <w:i/>
        </w:rPr>
        <w:t>Prometeo slegato</w:t>
      </w:r>
      <w:r>
        <w:t xml:space="preserve">, cfr. </w:t>
      </w:r>
      <w:r>
        <w:rPr>
          <w:i/>
        </w:rPr>
        <w:t>ivi</w:t>
      </w:r>
      <w:r>
        <w:t>, pp. 181-213.</w:t>
      </w:r>
    </w:p>
  </w:footnote>
  <w:footnote w:id="16">
    <w:p w:rsidR="00EC0F03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AGP.AP.X.83 cc. 4-5.</w:t>
      </w:r>
    </w:p>
  </w:footnote>
  <w:footnote w:id="17">
    <w:p w:rsidR="00EC0F03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A meno che, ma sembra meno probabile, Pavese</w:t>
      </w:r>
      <w:r w:rsidRPr="007613D7">
        <w:t xml:space="preserve"> </w:t>
      </w:r>
      <w:r>
        <w:t>in un secondo momento non abbia preferito interpretare il nome come un riferimento all'eroe eponimo della città.</w:t>
      </w:r>
    </w:p>
  </w:footnote>
  <w:footnote w:id="18">
    <w:p w:rsidR="00EC0F03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AGP.FE.2.5; gli abbozzi sono contenuti nei fascicoli AGP.FE.2.36 e AGP.FE.2.4.</w:t>
      </w:r>
    </w:p>
  </w:footnote>
  <w:footnote w:id="19">
    <w:p w:rsidR="00EC0F03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AGP.AP.X.61 cc. 4-18. </w:t>
      </w:r>
    </w:p>
  </w:footnote>
  <w:footnote w:id="20">
    <w:p w:rsidR="00EC0F03" w:rsidRPr="00FF507B" w:rsidRDefault="00EC0F03">
      <w:pPr>
        <w:pStyle w:val="Testonotaapidipagina"/>
      </w:pPr>
      <w:r>
        <w:rPr>
          <w:rStyle w:val="Rimandonotaapidipagina"/>
        </w:rPr>
        <w:footnoteRef/>
      </w:r>
      <w:r>
        <w:t xml:space="preserve"> Pratica che Corsini bolla come ingenuità propria del neofito (cfr. </w:t>
      </w:r>
      <w:r>
        <w:rPr>
          <w:i/>
        </w:rPr>
        <w:t>Orfeo senza Euridice</w:t>
      </w:r>
      <w:r>
        <w:t>, cit., p. 124); ma forse è meglio parlare di una resistenza latente del classicismo filologico di marca decadente e pascoliana.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568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90B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2407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14F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94E9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9F23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13C5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F2CA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101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D6F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0845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3D02AB"/>
    <w:multiLevelType w:val="hybridMultilevel"/>
    <w:tmpl w:val="DED05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A00"/>
    <w:rsid w:val="000026D2"/>
    <w:rsid w:val="000074E9"/>
    <w:rsid w:val="00015967"/>
    <w:rsid w:val="00016CEB"/>
    <w:rsid w:val="00031223"/>
    <w:rsid w:val="00060CE2"/>
    <w:rsid w:val="0007481B"/>
    <w:rsid w:val="00075055"/>
    <w:rsid w:val="00076BF4"/>
    <w:rsid w:val="000771D2"/>
    <w:rsid w:val="00080282"/>
    <w:rsid w:val="000A0B2E"/>
    <w:rsid w:val="000B50FC"/>
    <w:rsid w:val="000C3D06"/>
    <w:rsid w:val="000C61FC"/>
    <w:rsid w:val="000D6E58"/>
    <w:rsid w:val="000E5141"/>
    <w:rsid w:val="000F1823"/>
    <w:rsid w:val="000F2F21"/>
    <w:rsid w:val="00103D59"/>
    <w:rsid w:val="00110C5B"/>
    <w:rsid w:val="00117C6C"/>
    <w:rsid w:val="0012599B"/>
    <w:rsid w:val="00127648"/>
    <w:rsid w:val="00145D67"/>
    <w:rsid w:val="00164EC4"/>
    <w:rsid w:val="0017496D"/>
    <w:rsid w:val="00175B17"/>
    <w:rsid w:val="001839A1"/>
    <w:rsid w:val="001A201F"/>
    <w:rsid w:val="001C4994"/>
    <w:rsid w:val="001C4F3D"/>
    <w:rsid w:val="001E0919"/>
    <w:rsid w:val="001E0D41"/>
    <w:rsid w:val="001E555D"/>
    <w:rsid w:val="001E56E8"/>
    <w:rsid w:val="00206187"/>
    <w:rsid w:val="002133A0"/>
    <w:rsid w:val="00213AB9"/>
    <w:rsid w:val="002218A1"/>
    <w:rsid w:val="00244A31"/>
    <w:rsid w:val="00245F9F"/>
    <w:rsid w:val="00246441"/>
    <w:rsid w:val="00277652"/>
    <w:rsid w:val="00285283"/>
    <w:rsid w:val="002866E1"/>
    <w:rsid w:val="0029105D"/>
    <w:rsid w:val="00294025"/>
    <w:rsid w:val="002A2E9E"/>
    <w:rsid w:val="002B162D"/>
    <w:rsid w:val="002B5D61"/>
    <w:rsid w:val="002D18A6"/>
    <w:rsid w:val="002D40F9"/>
    <w:rsid w:val="002E3320"/>
    <w:rsid w:val="002F2283"/>
    <w:rsid w:val="00303797"/>
    <w:rsid w:val="00311980"/>
    <w:rsid w:val="003140A8"/>
    <w:rsid w:val="003229CE"/>
    <w:rsid w:val="003233C4"/>
    <w:rsid w:val="00323F07"/>
    <w:rsid w:val="00326DFB"/>
    <w:rsid w:val="00336DB2"/>
    <w:rsid w:val="00354F26"/>
    <w:rsid w:val="00354F41"/>
    <w:rsid w:val="00356091"/>
    <w:rsid w:val="00362B30"/>
    <w:rsid w:val="00371BAB"/>
    <w:rsid w:val="003730DC"/>
    <w:rsid w:val="00390C12"/>
    <w:rsid w:val="00395657"/>
    <w:rsid w:val="00397A6A"/>
    <w:rsid w:val="003C0631"/>
    <w:rsid w:val="003D16B8"/>
    <w:rsid w:val="003F558B"/>
    <w:rsid w:val="0040193B"/>
    <w:rsid w:val="004139DA"/>
    <w:rsid w:val="00432C5C"/>
    <w:rsid w:val="004419D2"/>
    <w:rsid w:val="00450001"/>
    <w:rsid w:val="004516B3"/>
    <w:rsid w:val="00454B73"/>
    <w:rsid w:val="004732D9"/>
    <w:rsid w:val="0047409C"/>
    <w:rsid w:val="00474298"/>
    <w:rsid w:val="004822F3"/>
    <w:rsid w:val="004952C2"/>
    <w:rsid w:val="0049762C"/>
    <w:rsid w:val="004A20D3"/>
    <w:rsid w:val="004A6FA8"/>
    <w:rsid w:val="004B373A"/>
    <w:rsid w:val="004C48C8"/>
    <w:rsid w:val="004D0264"/>
    <w:rsid w:val="004E2C85"/>
    <w:rsid w:val="004E78D7"/>
    <w:rsid w:val="004E7D09"/>
    <w:rsid w:val="0051123B"/>
    <w:rsid w:val="00512510"/>
    <w:rsid w:val="00514B58"/>
    <w:rsid w:val="005312B6"/>
    <w:rsid w:val="00551A61"/>
    <w:rsid w:val="00583130"/>
    <w:rsid w:val="00587A3E"/>
    <w:rsid w:val="00591A04"/>
    <w:rsid w:val="005A2847"/>
    <w:rsid w:val="005A3107"/>
    <w:rsid w:val="005A6261"/>
    <w:rsid w:val="005B124F"/>
    <w:rsid w:val="005B5513"/>
    <w:rsid w:val="005C50A5"/>
    <w:rsid w:val="005C5527"/>
    <w:rsid w:val="005D283E"/>
    <w:rsid w:val="005D3242"/>
    <w:rsid w:val="005D4905"/>
    <w:rsid w:val="005D6E0C"/>
    <w:rsid w:val="005E7F1C"/>
    <w:rsid w:val="005F3DC5"/>
    <w:rsid w:val="005F73DD"/>
    <w:rsid w:val="00600883"/>
    <w:rsid w:val="006025A5"/>
    <w:rsid w:val="006037F2"/>
    <w:rsid w:val="006071A0"/>
    <w:rsid w:val="00615F92"/>
    <w:rsid w:val="00620D9B"/>
    <w:rsid w:val="0062292A"/>
    <w:rsid w:val="00624113"/>
    <w:rsid w:val="00635854"/>
    <w:rsid w:val="00650FF4"/>
    <w:rsid w:val="00651EC8"/>
    <w:rsid w:val="00652BF1"/>
    <w:rsid w:val="006603B8"/>
    <w:rsid w:val="00667B21"/>
    <w:rsid w:val="00673C1C"/>
    <w:rsid w:val="00683254"/>
    <w:rsid w:val="00685048"/>
    <w:rsid w:val="00693EE1"/>
    <w:rsid w:val="00695B6B"/>
    <w:rsid w:val="006971D1"/>
    <w:rsid w:val="006A065D"/>
    <w:rsid w:val="006A4FDB"/>
    <w:rsid w:val="006B3109"/>
    <w:rsid w:val="006C011B"/>
    <w:rsid w:val="006C3F99"/>
    <w:rsid w:val="006C7BD8"/>
    <w:rsid w:val="006E1ADE"/>
    <w:rsid w:val="006E47AC"/>
    <w:rsid w:val="006F1E67"/>
    <w:rsid w:val="006F3ABB"/>
    <w:rsid w:val="007011D8"/>
    <w:rsid w:val="00704F38"/>
    <w:rsid w:val="007056AE"/>
    <w:rsid w:val="00726A67"/>
    <w:rsid w:val="007415A5"/>
    <w:rsid w:val="0074402D"/>
    <w:rsid w:val="007613D7"/>
    <w:rsid w:val="0076459F"/>
    <w:rsid w:val="00766A44"/>
    <w:rsid w:val="00767DF8"/>
    <w:rsid w:val="00773DDE"/>
    <w:rsid w:val="0078446B"/>
    <w:rsid w:val="007A0C92"/>
    <w:rsid w:val="007B35BC"/>
    <w:rsid w:val="007B5F46"/>
    <w:rsid w:val="007C214E"/>
    <w:rsid w:val="007C33B6"/>
    <w:rsid w:val="007C71E3"/>
    <w:rsid w:val="007D6A9D"/>
    <w:rsid w:val="007F037A"/>
    <w:rsid w:val="007F25A7"/>
    <w:rsid w:val="00803720"/>
    <w:rsid w:val="008042C7"/>
    <w:rsid w:val="008100C2"/>
    <w:rsid w:val="00824A00"/>
    <w:rsid w:val="008324C8"/>
    <w:rsid w:val="00832A52"/>
    <w:rsid w:val="008330D8"/>
    <w:rsid w:val="008415DC"/>
    <w:rsid w:val="00845A25"/>
    <w:rsid w:val="008466BC"/>
    <w:rsid w:val="00847882"/>
    <w:rsid w:val="00847A34"/>
    <w:rsid w:val="00862B0B"/>
    <w:rsid w:val="00863E87"/>
    <w:rsid w:val="00881D49"/>
    <w:rsid w:val="008856F4"/>
    <w:rsid w:val="008A2B92"/>
    <w:rsid w:val="008A5458"/>
    <w:rsid w:val="008B77E0"/>
    <w:rsid w:val="008B795F"/>
    <w:rsid w:val="008D70FF"/>
    <w:rsid w:val="008E517F"/>
    <w:rsid w:val="008F15EB"/>
    <w:rsid w:val="00910F32"/>
    <w:rsid w:val="009244D6"/>
    <w:rsid w:val="0093036E"/>
    <w:rsid w:val="00937AA6"/>
    <w:rsid w:val="00942E28"/>
    <w:rsid w:val="00947438"/>
    <w:rsid w:val="009512A8"/>
    <w:rsid w:val="00953269"/>
    <w:rsid w:val="00975B9F"/>
    <w:rsid w:val="00975E3F"/>
    <w:rsid w:val="00984443"/>
    <w:rsid w:val="00996261"/>
    <w:rsid w:val="009A001D"/>
    <w:rsid w:val="009A2265"/>
    <w:rsid w:val="009A2545"/>
    <w:rsid w:val="009A5C43"/>
    <w:rsid w:val="009B57E5"/>
    <w:rsid w:val="009C7CEC"/>
    <w:rsid w:val="009E6B08"/>
    <w:rsid w:val="009F455A"/>
    <w:rsid w:val="009F5DBC"/>
    <w:rsid w:val="00A0537D"/>
    <w:rsid w:val="00A05D37"/>
    <w:rsid w:val="00A12CA9"/>
    <w:rsid w:val="00A16300"/>
    <w:rsid w:val="00A455FA"/>
    <w:rsid w:val="00A46938"/>
    <w:rsid w:val="00A56B2F"/>
    <w:rsid w:val="00A868E3"/>
    <w:rsid w:val="00A9533D"/>
    <w:rsid w:val="00AA32B9"/>
    <w:rsid w:val="00AC3A93"/>
    <w:rsid w:val="00AC5B05"/>
    <w:rsid w:val="00AC63F1"/>
    <w:rsid w:val="00AC6DA9"/>
    <w:rsid w:val="00AD1465"/>
    <w:rsid w:val="00AD34ED"/>
    <w:rsid w:val="00AE3D5D"/>
    <w:rsid w:val="00AE527B"/>
    <w:rsid w:val="00AE67F9"/>
    <w:rsid w:val="00AF3E70"/>
    <w:rsid w:val="00B1727C"/>
    <w:rsid w:val="00B201EF"/>
    <w:rsid w:val="00B2439B"/>
    <w:rsid w:val="00B26B95"/>
    <w:rsid w:val="00B32FFF"/>
    <w:rsid w:val="00B60D62"/>
    <w:rsid w:val="00B61166"/>
    <w:rsid w:val="00B651FE"/>
    <w:rsid w:val="00B70EF6"/>
    <w:rsid w:val="00B74CC0"/>
    <w:rsid w:val="00B854A7"/>
    <w:rsid w:val="00B86CCD"/>
    <w:rsid w:val="00B879A8"/>
    <w:rsid w:val="00B920E9"/>
    <w:rsid w:val="00B937F4"/>
    <w:rsid w:val="00B94970"/>
    <w:rsid w:val="00BA0584"/>
    <w:rsid w:val="00BC341A"/>
    <w:rsid w:val="00BC3540"/>
    <w:rsid w:val="00BC3AE1"/>
    <w:rsid w:val="00BC6463"/>
    <w:rsid w:val="00BD205C"/>
    <w:rsid w:val="00BE0E13"/>
    <w:rsid w:val="00BE67AF"/>
    <w:rsid w:val="00BF1A58"/>
    <w:rsid w:val="00BF2C06"/>
    <w:rsid w:val="00C02C61"/>
    <w:rsid w:val="00C05D52"/>
    <w:rsid w:val="00C10CFB"/>
    <w:rsid w:val="00C11A82"/>
    <w:rsid w:val="00C417A9"/>
    <w:rsid w:val="00C43B22"/>
    <w:rsid w:val="00C51FDC"/>
    <w:rsid w:val="00C5368D"/>
    <w:rsid w:val="00C5453C"/>
    <w:rsid w:val="00C64461"/>
    <w:rsid w:val="00C74538"/>
    <w:rsid w:val="00C87770"/>
    <w:rsid w:val="00C87E2F"/>
    <w:rsid w:val="00CB2AE4"/>
    <w:rsid w:val="00CB4F09"/>
    <w:rsid w:val="00CE09FE"/>
    <w:rsid w:val="00CE55F1"/>
    <w:rsid w:val="00CF1BEB"/>
    <w:rsid w:val="00D0566C"/>
    <w:rsid w:val="00D27587"/>
    <w:rsid w:val="00D3312B"/>
    <w:rsid w:val="00D409E8"/>
    <w:rsid w:val="00D4564B"/>
    <w:rsid w:val="00D544CA"/>
    <w:rsid w:val="00D64DFB"/>
    <w:rsid w:val="00D65D84"/>
    <w:rsid w:val="00D673E0"/>
    <w:rsid w:val="00D80BB7"/>
    <w:rsid w:val="00D8391B"/>
    <w:rsid w:val="00D95D02"/>
    <w:rsid w:val="00DA6902"/>
    <w:rsid w:val="00DB6EC7"/>
    <w:rsid w:val="00DB7F29"/>
    <w:rsid w:val="00DC14A5"/>
    <w:rsid w:val="00DC1B5E"/>
    <w:rsid w:val="00DD1AE1"/>
    <w:rsid w:val="00DD594C"/>
    <w:rsid w:val="00DE62ED"/>
    <w:rsid w:val="00DF5DCF"/>
    <w:rsid w:val="00E107F2"/>
    <w:rsid w:val="00E23D82"/>
    <w:rsid w:val="00E335E2"/>
    <w:rsid w:val="00E40D2F"/>
    <w:rsid w:val="00E44023"/>
    <w:rsid w:val="00E468EB"/>
    <w:rsid w:val="00E47B2D"/>
    <w:rsid w:val="00E90FF4"/>
    <w:rsid w:val="00E941A7"/>
    <w:rsid w:val="00E97C26"/>
    <w:rsid w:val="00EB31E5"/>
    <w:rsid w:val="00EB43F2"/>
    <w:rsid w:val="00EB4B33"/>
    <w:rsid w:val="00EB5AF3"/>
    <w:rsid w:val="00EC0F03"/>
    <w:rsid w:val="00EE1D1F"/>
    <w:rsid w:val="00EF3F89"/>
    <w:rsid w:val="00F01905"/>
    <w:rsid w:val="00F044D4"/>
    <w:rsid w:val="00F10BE5"/>
    <w:rsid w:val="00F16F1B"/>
    <w:rsid w:val="00F17F61"/>
    <w:rsid w:val="00F30A60"/>
    <w:rsid w:val="00F36004"/>
    <w:rsid w:val="00F64267"/>
    <w:rsid w:val="00F740A1"/>
    <w:rsid w:val="00F74DB0"/>
    <w:rsid w:val="00F84779"/>
    <w:rsid w:val="00F84938"/>
    <w:rsid w:val="00FA0054"/>
    <w:rsid w:val="00FA08EF"/>
    <w:rsid w:val="00FA3B0D"/>
    <w:rsid w:val="00FB660C"/>
    <w:rsid w:val="00FC4E1E"/>
    <w:rsid w:val="00FE27D9"/>
    <w:rsid w:val="00FE44E4"/>
    <w:rsid w:val="00FE6E25"/>
    <w:rsid w:val="00FF0ABA"/>
    <w:rsid w:val="00FF4C05"/>
    <w:rsid w:val="00FF507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4E2C85"/>
    <w:pPr>
      <w:jc w:val="both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testo">
    <w:name w:val="testo"/>
    <w:basedOn w:val="Normale"/>
    <w:rsid w:val="00A036A8"/>
    <w:pPr>
      <w:tabs>
        <w:tab w:val="left" w:pos="709"/>
      </w:tabs>
    </w:pPr>
    <w:rPr>
      <w:rFonts w:ascii="Times" w:eastAsia="Times" w:hAnsi="Times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1E56E8"/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E56E8"/>
    <w:rPr>
      <w:sz w:val="20"/>
    </w:rPr>
  </w:style>
  <w:style w:type="character" w:styleId="Rimandonotaapidipagina">
    <w:name w:val="footnote reference"/>
    <w:basedOn w:val="Caratterepredefinitoparagrafo"/>
    <w:unhideWhenUsed/>
    <w:rsid w:val="00A46938"/>
    <w:rPr>
      <w:vertAlign w:val="superscript"/>
    </w:rPr>
  </w:style>
  <w:style w:type="paragraph" w:customStyle="1" w:styleId="prosa">
    <w:name w:val="prosa"/>
    <w:basedOn w:val="Normale"/>
    <w:qFormat/>
    <w:rsid w:val="00975B9F"/>
    <w:pPr>
      <w:ind w:left="567" w:right="560"/>
    </w:pPr>
    <w:rPr>
      <w:sz w:val="22"/>
    </w:rPr>
  </w:style>
  <w:style w:type="paragraph" w:styleId="Paragrafoelenco">
    <w:name w:val="List Paragraph"/>
    <w:basedOn w:val="Normale"/>
    <w:uiPriority w:val="34"/>
    <w:qFormat/>
    <w:rsid w:val="00A0537D"/>
    <w:pPr>
      <w:ind w:left="720"/>
      <w:contextualSpacing/>
      <w:jc w:val="left"/>
    </w:pPr>
  </w:style>
  <w:style w:type="paragraph" w:styleId="Pidipagina">
    <w:name w:val="footer"/>
    <w:basedOn w:val="Normale"/>
    <w:link w:val="PidipaginaCarattere"/>
    <w:rsid w:val="00F10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F10BE5"/>
  </w:style>
  <w:style w:type="character" w:styleId="Numeropagina">
    <w:name w:val="page number"/>
    <w:basedOn w:val="Caratterepredefinitoparagrafo"/>
    <w:rsid w:val="00F1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8</Pages>
  <Words>3609</Words>
  <Characters>20572</Characters>
  <Application>Microsoft Macintosh Word</Application>
  <DocSecurity>0</DocSecurity>
  <Lines>171</Lines>
  <Paragraphs>41</Paragraphs>
  <ScaleCrop>false</ScaleCrop>
  <Company>Università della Calabria. Dipartimento di Filologia</Company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Barberi Squarotti</dc:creator>
  <cp:keywords/>
  <cp:lastModifiedBy>Giovanni Barberi Squarotti</cp:lastModifiedBy>
  <cp:revision>136</cp:revision>
  <dcterms:created xsi:type="dcterms:W3CDTF">2012-05-14T14:19:00Z</dcterms:created>
  <dcterms:modified xsi:type="dcterms:W3CDTF">2012-11-12T21:07:00Z</dcterms:modified>
</cp:coreProperties>
</file>