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F79948" w14:textId="77777777" w:rsidR="00326037" w:rsidRPr="00931BC6" w:rsidRDefault="00326037" w:rsidP="00326037">
      <w:pPr>
        <w:rPr>
          <w:rFonts w:ascii="Times New Roman" w:hAnsi="Times New Roman" w:cs="Times New Roman"/>
          <w:b/>
          <w:sz w:val="36"/>
          <w:lang w:val="en-US"/>
        </w:rPr>
      </w:pPr>
      <w:r w:rsidRPr="00931BC6">
        <w:rPr>
          <w:rFonts w:ascii="Times New Roman" w:hAnsi="Times New Roman" w:cs="Times New Roman"/>
          <w:b/>
          <w:sz w:val="36"/>
          <w:lang w:val="en-US"/>
        </w:rPr>
        <w:t>Electronic Supplementary Information</w:t>
      </w:r>
    </w:p>
    <w:p w14:paraId="052B5DAA" w14:textId="77777777" w:rsidR="005C3AAF" w:rsidRPr="00D53F2E" w:rsidRDefault="005C3AAF" w:rsidP="0056489A">
      <w:pPr>
        <w:rPr>
          <w:rFonts w:ascii="Times New Roman" w:hAnsi="Times New Roman" w:cs="Times New Roman"/>
          <w:b/>
          <w:sz w:val="36"/>
          <w:lang w:val="en-US"/>
        </w:rPr>
      </w:pPr>
    </w:p>
    <w:p w14:paraId="154288CF" w14:textId="470215CC" w:rsidR="0056489A" w:rsidRPr="005C3AAF" w:rsidRDefault="0056489A" w:rsidP="00A32645">
      <w:pPr>
        <w:spacing w:line="360" w:lineRule="auto"/>
        <w:rPr>
          <w:rFonts w:ascii="Times New Roman" w:hAnsi="Times New Roman" w:cs="Times New Roman"/>
          <w:b/>
          <w:sz w:val="32"/>
          <w:lang w:val="en-US"/>
        </w:rPr>
      </w:pPr>
      <w:r w:rsidRPr="005C3AAF">
        <w:rPr>
          <w:rFonts w:ascii="Times New Roman" w:hAnsi="Times New Roman" w:cs="Times New Roman"/>
          <w:b/>
          <w:sz w:val="32"/>
          <w:lang w:val="en-US"/>
        </w:rPr>
        <w:t>Role of citrate on the formation of enamel-like calcium phosphate oriented nanorod array</w:t>
      </w:r>
      <w:r w:rsidR="0085522D">
        <w:rPr>
          <w:rFonts w:ascii="Times New Roman" w:hAnsi="Times New Roman" w:cs="Times New Roman"/>
          <w:b/>
          <w:sz w:val="32"/>
          <w:lang w:val="en-US"/>
        </w:rPr>
        <w:t>s</w:t>
      </w:r>
    </w:p>
    <w:p w14:paraId="3BC0322D" w14:textId="372A9698" w:rsidR="00326037" w:rsidRDefault="0056489A" w:rsidP="00A32645">
      <w:pPr>
        <w:spacing w:line="360" w:lineRule="auto"/>
        <w:rPr>
          <w:rFonts w:ascii="Times New Roman" w:hAnsi="Times New Roman" w:cs="Times New Roman"/>
          <w:vertAlign w:val="superscript"/>
        </w:rPr>
      </w:pPr>
      <w:r w:rsidRPr="00A32645">
        <w:rPr>
          <w:rFonts w:ascii="Times New Roman" w:hAnsi="Times New Roman" w:cs="Times New Roman"/>
        </w:rPr>
        <w:t xml:space="preserve">Francesca </w:t>
      </w:r>
      <w:proofErr w:type="spellStart"/>
      <w:r w:rsidRPr="00A32645">
        <w:rPr>
          <w:rFonts w:ascii="Times New Roman" w:hAnsi="Times New Roman" w:cs="Times New Roman"/>
        </w:rPr>
        <w:t>Carella,</w:t>
      </w:r>
      <w:r w:rsidRPr="00A32645">
        <w:rPr>
          <w:rFonts w:ascii="Times New Roman" w:hAnsi="Times New Roman" w:cs="Times New Roman"/>
          <w:vertAlign w:val="superscript"/>
        </w:rPr>
        <w:t>a</w:t>
      </w:r>
      <w:proofErr w:type="spellEnd"/>
      <w:r w:rsidRPr="00A32645">
        <w:rPr>
          <w:rFonts w:ascii="Times New Roman" w:hAnsi="Times New Roman" w:cs="Times New Roman"/>
        </w:rPr>
        <w:t xml:space="preserve"> Lorenzo Degli </w:t>
      </w:r>
      <w:proofErr w:type="spellStart"/>
      <w:r w:rsidRPr="00A32645">
        <w:rPr>
          <w:rFonts w:ascii="Times New Roman" w:hAnsi="Times New Roman" w:cs="Times New Roman"/>
        </w:rPr>
        <w:t>Esposti,</w:t>
      </w:r>
      <w:r w:rsidRPr="00A32645">
        <w:rPr>
          <w:rFonts w:ascii="Times New Roman" w:hAnsi="Times New Roman" w:cs="Times New Roman"/>
          <w:vertAlign w:val="superscript"/>
        </w:rPr>
        <w:t>a</w:t>
      </w:r>
      <w:proofErr w:type="spellEnd"/>
      <w:r w:rsidRPr="00A32645">
        <w:rPr>
          <w:rFonts w:ascii="Times New Roman" w:hAnsi="Times New Roman" w:cs="Times New Roman"/>
        </w:rPr>
        <w:t xml:space="preserve"> Davide </w:t>
      </w:r>
      <w:proofErr w:type="spellStart"/>
      <w:r w:rsidRPr="00A32645">
        <w:rPr>
          <w:rFonts w:ascii="Times New Roman" w:hAnsi="Times New Roman" w:cs="Times New Roman"/>
        </w:rPr>
        <w:t>Barreca,</w:t>
      </w:r>
      <w:r w:rsidRPr="00A32645">
        <w:rPr>
          <w:rFonts w:ascii="Times New Roman" w:hAnsi="Times New Roman" w:cs="Times New Roman"/>
          <w:vertAlign w:val="superscript"/>
        </w:rPr>
        <w:t>b</w:t>
      </w:r>
      <w:proofErr w:type="spellEnd"/>
      <w:r w:rsidRPr="00A32645">
        <w:rPr>
          <w:rFonts w:ascii="Times New Roman" w:hAnsi="Times New Roman" w:cs="Times New Roman"/>
        </w:rPr>
        <w:t xml:space="preserve"> Gian Andrea </w:t>
      </w:r>
      <w:proofErr w:type="spellStart"/>
      <w:r w:rsidRPr="00A32645">
        <w:rPr>
          <w:rFonts w:ascii="Times New Roman" w:hAnsi="Times New Roman" w:cs="Times New Roman"/>
        </w:rPr>
        <w:t>Rizzi,</w:t>
      </w:r>
      <w:r w:rsidRPr="00A32645">
        <w:rPr>
          <w:rFonts w:ascii="Times New Roman" w:hAnsi="Times New Roman" w:cs="Times New Roman"/>
          <w:vertAlign w:val="superscript"/>
        </w:rPr>
        <w:t>c</w:t>
      </w:r>
      <w:proofErr w:type="spellEnd"/>
      <w:r w:rsidRPr="00A32645">
        <w:rPr>
          <w:rFonts w:ascii="Times New Roman" w:hAnsi="Times New Roman" w:cs="Times New Roman"/>
        </w:rPr>
        <w:t xml:space="preserve"> Gianmario </w:t>
      </w:r>
      <w:proofErr w:type="spellStart"/>
      <w:r w:rsidRPr="00A32645">
        <w:rPr>
          <w:rFonts w:ascii="Times New Roman" w:hAnsi="Times New Roman" w:cs="Times New Roman"/>
        </w:rPr>
        <w:t>Martra,</w:t>
      </w:r>
      <w:r w:rsidRPr="00A32645">
        <w:rPr>
          <w:rFonts w:ascii="Times New Roman" w:hAnsi="Times New Roman" w:cs="Times New Roman"/>
          <w:vertAlign w:val="superscript"/>
        </w:rPr>
        <w:t>d</w:t>
      </w:r>
      <w:proofErr w:type="spellEnd"/>
      <w:r w:rsidRPr="00A32645">
        <w:rPr>
          <w:rFonts w:ascii="Times New Roman" w:hAnsi="Times New Roman" w:cs="Times New Roman"/>
        </w:rPr>
        <w:t xml:space="preserve"> Pavlo </w:t>
      </w:r>
      <w:proofErr w:type="spellStart"/>
      <w:r w:rsidRPr="00A32645">
        <w:rPr>
          <w:rFonts w:ascii="Times New Roman" w:hAnsi="Times New Roman" w:cs="Times New Roman"/>
        </w:rPr>
        <w:t>Ivanchenko,</w:t>
      </w:r>
      <w:r w:rsidRPr="00A32645">
        <w:rPr>
          <w:rFonts w:ascii="Times New Roman" w:hAnsi="Times New Roman" w:cs="Times New Roman"/>
          <w:vertAlign w:val="superscript"/>
        </w:rPr>
        <w:t>d</w:t>
      </w:r>
      <w:proofErr w:type="spellEnd"/>
      <w:r w:rsidRPr="00A32645">
        <w:rPr>
          <w:rFonts w:ascii="Times New Roman" w:hAnsi="Times New Roman" w:cs="Times New Roman"/>
        </w:rPr>
        <w:t xml:space="preserve"> Guillermo Escolano </w:t>
      </w:r>
      <w:proofErr w:type="spellStart"/>
      <w:r w:rsidRPr="00A32645">
        <w:rPr>
          <w:rFonts w:ascii="Times New Roman" w:hAnsi="Times New Roman" w:cs="Times New Roman"/>
        </w:rPr>
        <w:t>Casado,</w:t>
      </w:r>
      <w:r w:rsidRPr="00A32645">
        <w:rPr>
          <w:rFonts w:ascii="Times New Roman" w:hAnsi="Times New Roman" w:cs="Times New Roman"/>
          <w:vertAlign w:val="superscript"/>
        </w:rPr>
        <w:t>d</w:t>
      </w:r>
      <w:proofErr w:type="spellEnd"/>
      <w:r w:rsidRPr="00A32645">
        <w:rPr>
          <w:rFonts w:ascii="Times New Roman" w:hAnsi="Times New Roman" w:cs="Times New Roman"/>
        </w:rPr>
        <w:t xml:space="preserve"> Jaime Gomez </w:t>
      </w:r>
      <w:proofErr w:type="spellStart"/>
      <w:r w:rsidRPr="00A32645">
        <w:rPr>
          <w:rFonts w:ascii="Times New Roman" w:hAnsi="Times New Roman" w:cs="Times New Roman"/>
        </w:rPr>
        <w:t>Morales,</w:t>
      </w:r>
      <w:r w:rsidRPr="00A32645">
        <w:rPr>
          <w:rFonts w:ascii="Times New Roman" w:hAnsi="Times New Roman" w:cs="Times New Roman"/>
          <w:vertAlign w:val="superscript"/>
        </w:rPr>
        <w:t>e</w:t>
      </w:r>
      <w:proofErr w:type="spellEnd"/>
      <w:r w:rsidRPr="00A32645">
        <w:rPr>
          <w:rFonts w:ascii="Times New Roman" w:hAnsi="Times New Roman" w:cs="Times New Roman"/>
        </w:rPr>
        <w:t xml:space="preserve"> Jos</w:t>
      </w:r>
      <w:r w:rsidR="00E958C6">
        <w:rPr>
          <w:rFonts w:ascii="Times New Roman" w:hAnsi="Times New Roman" w:cs="Times New Roman"/>
        </w:rPr>
        <w:t>é</w:t>
      </w:r>
      <w:r w:rsidRPr="00A32645">
        <w:rPr>
          <w:rFonts w:ascii="Times New Roman" w:hAnsi="Times New Roman" w:cs="Times New Roman"/>
        </w:rPr>
        <w:t xml:space="preserve"> Manuel </w:t>
      </w:r>
      <w:proofErr w:type="spellStart"/>
      <w:r w:rsidRPr="00A32645">
        <w:rPr>
          <w:rFonts w:ascii="Times New Roman" w:hAnsi="Times New Roman" w:cs="Times New Roman"/>
        </w:rPr>
        <w:t>Delgado</w:t>
      </w:r>
      <w:r w:rsidR="00E958C6">
        <w:rPr>
          <w:rFonts w:ascii="Times New Roman" w:hAnsi="Times New Roman" w:cs="Times New Roman"/>
        </w:rPr>
        <w:t>-</w:t>
      </w:r>
      <w:r w:rsidRPr="00A32645">
        <w:rPr>
          <w:rFonts w:ascii="Times New Roman" w:hAnsi="Times New Roman" w:cs="Times New Roman"/>
        </w:rPr>
        <w:t>L</w:t>
      </w:r>
      <w:r w:rsidR="00E958C6">
        <w:rPr>
          <w:rFonts w:ascii="Times New Roman" w:hAnsi="Times New Roman" w:cs="Times New Roman"/>
        </w:rPr>
        <w:t>ó</w:t>
      </w:r>
      <w:r w:rsidRPr="00A32645">
        <w:rPr>
          <w:rFonts w:ascii="Times New Roman" w:hAnsi="Times New Roman" w:cs="Times New Roman"/>
        </w:rPr>
        <w:t>pez,</w:t>
      </w:r>
      <w:r w:rsidRPr="00A32645">
        <w:rPr>
          <w:rFonts w:ascii="Times New Roman" w:hAnsi="Times New Roman" w:cs="Times New Roman"/>
          <w:vertAlign w:val="superscript"/>
        </w:rPr>
        <w:t>f</w:t>
      </w:r>
      <w:proofErr w:type="spellEnd"/>
      <w:r w:rsidRPr="00A32645">
        <w:rPr>
          <w:rFonts w:ascii="Times New Roman" w:hAnsi="Times New Roman" w:cs="Times New Roman"/>
        </w:rPr>
        <w:t xml:space="preserve"> Anna </w:t>
      </w:r>
      <w:proofErr w:type="spellStart"/>
      <w:r w:rsidRPr="00A32645">
        <w:rPr>
          <w:rFonts w:ascii="Times New Roman" w:hAnsi="Times New Roman" w:cs="Times New Roman"/>
        </w:rPr>
        <w:t>Tampieri</w:t>
      </w:r>
      <w:r w:rsidR="00A32645">
        <w:rPr>
          <w:rFonts w:ascii="Times New Roman" w:hAnsi="Times New Roman" w:cs="Times New Roman"/>
        </w:rPr>
        <w:t>,</w:t>
      </w:r>
      <w:r w:rsidRPr="00A32645">
        <w:rPr>
          <w:rFonts w:ascii="Times New Roman" w:hAnsi="Times New Roman" w:cs="Times New Roman"/>
          <w:vertAlign w:val="superscript"/>
        </w:rPr>
        <w:t>a</w:t>
      </w:r>
      <w:proofErr w:type="spellEnd"/>
      <w:r w:rsidRPr="00A32645">
        <w:rPr>
          <w:rFonts w:ascii="Times New Roman" w:hAnsi="Times New Roman" w:cs="Times New Roman"/>
        </w:rPr>
        <w:t xml:space="preserve"> and Michele Iafisco</w:t>
      </w:r>
      <w:r w:rsidRPr="00A32645">
        <w:rPr>
          <w:rFonts w:ascii="Times New Roman" w:hAnsi="Times New Roman" w:cs="Times New Roman"/>
          <w:vertAlign w:val="superscript"/>
        </w:rPr>
        <w:t>*</w:t>
      </w:r>
      <w:r w:rsidR="00B61072">
        <w:rPr>
          <w:rFonts w:ascii="Times New Roman" w:hAnsi="Times New Roman" w:cs="Times New Roman"/>
          <w:vertAlign w:val="superscript"/>
        </w:rPr>
        <w:t>,</w:t>
      </w:r>
      <w:r w:rsidRPr="00A32645">
        <w:rPr>
          <w:rFonts w:ascii="Times New Roman" w:hAnsi="Times New Roman" w:cs="Times New Roman"/>
          <w:vertAlign w:val="superscript"/>
        </w:rPr>
        <w:t>a</w:t>
      </w:r>
    </w:p>
    <w:p w14:paraId="2466A08D" w14:textId="2C6EED20" w:rsidR="00A32645" w:rsidRPr="00B61072" w:rsidRDefault="00A32645" w:rsidP="00B61072">
      <w:pPr>
        <w:spacing w:after="0" w:line="360" w:lineRule="auto"/>
        <w:ind w:left="284" w:hanging="284"/>
        <w:rPr>
          <w:rFonts w:ascii="Times New Roman" w:hAnsi="Times New Roman" w:cs="Times New Roman"/>
          <w:i/>
          <w:lang w:val="en-GB"/>
        </w:rPr>
      </w:pPr>
      <w:r w:rsidRPr="00B61072">
        <w:rPr>
          <w:rFonts w:ascii="Times New Roman" w:hAnsi="Times New Roman" w:cs="Times New Roman"/>
          <w:i/>
          <w:vertAlign w:val="superscript"/>
          <w:lang w:val="en-GB"/>
        </w:rPr>
        <w:t>a</w:t>
      </w:r>
      <w:r w:rsidRPr="00B61072">
        <w:rPr>
          <w:rFonts w:ascii="Times New Roman" w:hAnsi="Times New Roman" w:cs="Times New Roman"/>
          <w:i/>
          <w:lang w:val="en-GB"/>
        </w:rPr>
        <w:t xml:space="preserve"> </w:t>
      </w:r>
      <w:r w:rsidR="00FB6194">
        <w:rPr>
          <w:rFonts w:ascii="Times New Roman" w:hAnsi="Times New Roman" w:cs="Times New Roman"/>
          <w:i/>
          <w:lang w:val="en-GB"/>
        </w:rPr>
        <w:tab/>
      </w:r>
      <w:r w:rsidRPr="00B61072">
        <w:rPr>
          <w:rFonts w:ascii="Times New Roman" w:hAnsi="Times New Roman" w:cs="Times New Roman"/>
          <w:i/>
          <w:lang w:val="en-GB"/>
        </w:rPr>
        <w:t>Institute of Science and Technology for Ceramics (ISTEC), National Research Council (CNR), Faenza (Italy). E-mail: michele.iafisco@istec.cnr.it</w:t>
      </w:r>
    </w:p>
    <w:p w14:paraId="1029F573" w14:textId="368BBCD1" w:rsidR="00A32645" w:rsidRPr="00B61072" w:rsidRDefault="00A32645" w:rsidP="00B61072">
      <w:pPr>
        <w:spacing w:after="0" w:line="360" w:lineRule="auto"/>
        <w:ind w:left="284" w:hanging="284"/>
        <w:rPr>
          <w:rFonts w:ascii="Times New Roman" w:hAnsi="Times New Roman" w:cs="Times New Roman"/>
          <w:i/>
          <w:lang w:val="en-GB"/>
        </w:rPr>
      </w:pPr>
      <w:r w:rsidRPr="00B61072">
        <w:rPr>
          <w:rFonts w:ascii="Times New Roman" w:hAnsi="Times New Roman" w:cs="Times New Roman"/>
          <w:i/>
          <w:vertAlign w:val="superscript"/>
          <w:lang w:val="en-GB"/>
        </w:rPr>
        <w:t>b</w:t>
      </w:r>
      <w:r w:rsidRPr="00B61072">
        <w:rPr>
          <w:rFonts w:ascii="Times New Roman" w:hAnsi="Times New Roman" w:cs="Times New Roman"/>
          <w:i/>
          <w:lang w:val="en-GB"/>
        </w:rPr>
        <w:t xml:space="preserve"> </w:t>
      </w:r>
      <w:r w:rsidR="00FB6194">
        <w:rPr>
          <w:rFonts w:ascii="Times New Roman" w:hAnsi="Times New Roman" w:cs="Times New Roman"/>
          <w:i/>
          <w:lang w:val="en-GB"/>
        </w:rPr>
        <w:tab/>
      </w:r>
      <w:r w:rsidRPr="00B61072">
        <w:rPr>
          <w:rFonts w:ascii="Times New Roman" w:hAnsi="Times New Roman" w:cs="Times New Roman"/>
          <w:i/>
          <w:lang w:val="en-GB"/>
        </w:rPr>
        <w:t>CNR-ICMATE and INSTM, Department of Chemical Sciences, Padova University, Padova (Italy)</w:t>
      </w:r>
    </w:p>
    <w:p w14:paraId="34BA0768" w14:textId="29D76FC0" w:rsidR="00A32645" w:rsidRPr="00B61072" w:rsidRDefault="00A32645" w:rsidP="00B61072">
      <w:pPr>
        <w:spacing w:after="0" w:line="360" w:lineRule="auto"/>
        <w:ind w:left="284" w:hanging="284"/>
        <w:rPr>
          <w:rFonts w:ascii="Times New Roman" w:hAnsi="Times New Roman" w:cs="Times New Roman"/>
          <w:i/>
          <w:lang w:val="en-GB"/>
        </w:rPr>
      </w:pPr>
      <w:r w:rsidRPr="00B61072">
        <w:rPr>
          <w:rFonts w:ascii="Times New Roman" w:hAnsi="Times New Roman" w:cs="Times New Roman"/>
          <w:i/>
          <w:vertAlign w:val="superscript"/>
          <w:lang w:val="en-GB"/>
        </w:rPr>
        <w:t>c</w:t>
      </w:r>
      <w:r w:rsidRPr="00B61072">
        <w:rPr>
          <w:rFonts w:ascii="Times New Roman" w:hAnsi="Times New Roman" w:cs="Times New Roman"/>
          <w:i/>
          <w:lang w:val="en-GB"/>
        </w:rPr>
        <w:t xml:space="preserve"> </w:t>
      </w:r>
      <w:r w:rsidR="00FB6194">
        <w:rPr>
          <w:rFonts w:ascii="Times New Roman" w:hAnsi="Times New Roman" w:cs="Times New Roman"/>
          <w:i/>
          <w:lang w:val="en-GB"/>
        </w:rPr>
        <w:tab/>
      </w:r>
      <w:r w:rsidRPr="00B61072">
        <w:rPr>
          <w:rFonts w:ascii="Times New Roman" w:hAnsi="Times New Roman" w:cs="Times New Roman"/>
          <w:i/>
          <w:lang w:val="en-GB"/>
        </w:rPr>
        <w:t>Department of Chemical Sciences and INSTM, Padova University, Padova (Italy)</w:t>
      </w:r>
    </w:p>
    <w:p w14:paraId="5FBAF752" w14:textId="48E6D9B6" w:rsidR="00A32645" w:rsidRPr="00B61072" w:rsidRDefault="00A32645" w:rsidP="00B61072">
      <w:pPr>
        <w:spacing w:after="0" w:line="360" w:lineRule="auto"/>
        <w:ind w:left="284" w:hanging="284"/>
        <w:rPr>
          <w:rFonts w:ascii="Times New Roman" w:hAnsi="Times New Roman" w:cs="Times New Roman"/>
          <w:i/>
          <w:lang w:val="en-GB"/>
        </w:rPr>
      </w:pPr>
      <w:r w:rsidRPr="00B61072">
        <w:rPr>
          <w:rFonts w:ascii="Times New Roman" w:hAnsi="Times New Roman" w:cs="Times New Roman"/>
          <w:i/>
          <w:vertAlign w:val="superscript"/>
          <w:lang w:val="en-GB"/>
        </w:rPr>
        <w:t>d</w:t>
      </w:r>
      <w:r w:rsidRPr="00B61072">
        <w:rPr>
          <w:rFonts w:ascii="Times New Roman" w:hAnsi="Times New Roman" w:cs="Times New Roman"/>
          <w:i/>
          <w:lang w:val="en-GB"/>
        </w:rPr>
        <w:t xml:space="preserve"> </w:t>
      </w:r>
      <w:r w:rsidR="00FB6194">
        <w:rPr>
          <w:rFonts w:ascii="Times New Roman" w:hAnsi="Times New Roman" w:cs="Times New Roman"/>
          <w:i/>
          <w:lang w:val="en-GB"/>
        </w:rPr>
        <w:tab/>
      </w:r>
      <w:r w:rsidRPr="00B61072">
        <w:rPr>
          <w:rFonts w:ascii="Times New Roman" w:hAnsi="Times New Roman" w:cs="Times New Roman"/>
          <w:i/>
          <w:lang w:val="en-GB"/>
        </w:rPr>
        <w:t>Department of Chemistry and Interdepartmental Centre “Nanostructured Interfaces and Surfaces – NIS” of the University of Torino, Torino (Italy)</w:t>
      </w:r>
    </w:p>
    <w:p w14:paraId="22AEFD20" w14:textId="5B3B0776" w:rsidR="00A32645" w:rsidRPr="00B61072" w:rsidRDefault="00A32645" w:rsidP="00B61072">
      <w:pPr>
        <w:spacing w:after="0" w:line="360" w:lineRule="auto"/>
        <w:ind w:left="284" w:hanging="284"/>
        <w:rPr>
          <w:rFonts w:ascii="Times New Roman" w:hAnsi="Times New Roman" w:cs="Times New Roman"/>
          <w:i/>
          <w:lang w:val="en-GB"/>
        </w:rPr>
      </w:pPr>
      <w:r w:rsidRPr="00B61072">
        <w:rPr>
          <w:rFonts w:ascii="Times New Roman" w:hAnsi="Times New Roman" w:cs="Times New Roman"/>
          <w:i/>
          <w:vertAlign w:val="superscript"/>
        </w:rPr>
        <w:t>e</w:t>
      </w:r>
      <w:r w:rsidRPr="00B61072">
        <w:rPr>
          <w:rFonts w:ascii="Times New Roman" w:hAnsi="Times New Roman" w:cs="Times New Roman"/>
          <w:i/>
        </w:rPr>
        <w:t xml:space="preserve"> </w:t>
      </w:r>
      <w:r w:rsidR="00FB6194">
        <w:rPr>
          <w:rFonts w:ascii="Times New Roman" w:hAnsi="Times New Roman" w:cs="Times New Roman"/>
          <w:i/>
        </w:rPr>
        <w:tab/>
      </w:r>
      <w:r w:rsidRPr="00B61072">
        <w:rPr>
          <w:rFonts w:ascii="Times New Roman" w:hAnsi="Times New Roman" w:cs="Times New Roman"/>
          <w:i/>
        </w:rPr>
        <w:t xml:space="preserve">Laboratorio de </w:t>
      </w:r>
      <w:proofErr w:type="spellStart"/>
      <w:r w:rsidRPr="00B61072">
        <w:rPr>
          <w:rFonts w:ascii="Times New Roman" w:hAnsi="Times New Roman" w:cs="Times New Roman"/>
          <w:i/>
        </w:rPr>
        <w:t>Estudios</w:t>
      </w:r>
      <w:proofErr w:type="spellEnd"/>
      <w:r w:rsidRPr="00B61072">
        <w:rPr>
          <w:rFonts w:ascii="Times New Roman" w:hAnsi="Times New Roman" w:cs="Times New Roman"/>
          <w:i/>
        </w:rPr>
        <w:t xml:space="preserve"> </w:t>
      </w:r>
      <w:proofErr w:type="spellStart"/>
      <w:r w:rsidRPr="00B61072">
        <w:rPr>
          <w:rFonts w:ascii="Times New Roman" w:hAnsi="Times New Roman" w:cs="Times New Roman"/>
          <w:i/>
        </w:rPr>
        <w:t>Cristalográficos</w:t>
      </w:r>
      <w:proofErr w:type="spellEnd"/>
      <w:r w:rsidRPr="00B61072">
        <w:rPr>
          <w:rFonts w:ascii="Times New Roman" w:hAnsi="Times New Roman" w:cs="Times New Roman"/>
          <w:i/>
        </w:rPr>
        <w:t xml:space="preserve">. </w:t>
      </w:r>
      <w:r w:rsidRPr="00B61072">
        <w:rPr>
          <w:rFonts w:ascii="Times New Roman" w:hAnsi="Times New Roman" w:cs="Times New Roman"/>
          <w:i/>
          <w:lang w:val="en-GB"/>
        </w:rPr>
        <w:t>IACT, CSIC-UGR, Armilla (Spain)</w:t>
      </w:r>
    </w:p>
    <w:p w14:paraId="5AF258C7" w14:textId="029A2CBD" w:rsidR="00A32645" w:rsidRPr="00B61072" w:rsidRDefault="00A32645" w:rsidP="00B61072">
      <w:pPr>
        <w:spacing w:after="0" w:line="360" w:lineRule="auto"/>
        <w:ind w:left="284" w:hanging="284"/>
        <w:rPr>
          <w:rFonts w:ascii="Times New Roman" w:hAnsi="Times New Roman" w:cs="Times New Roman"/>
          <w:i/>
          <w:lang w:val="en-GB"/>
        </w:rPr>
      </w:pPr>
      <w:r w:rsidRPr="00B61072">
        <w:rPr>
          <w:rFonts w:ascii="Times New Roman" w:hAnsi="Times New Roman" w:cs="Times New Roman"/>
          <w:i/>
          <w:vertAlign w:val="superscript"/>
          <w:lang w:val="en-GB"/>
        </w:rPr>
        <w:t>f</w:t>
      </w:r>
      <w:r w:rsidRPr="00B61072">
        <w:rPr>
          <w:rFonts w:ascii="Times New Roman" w:hAnsi="Times New Roman" w:cs="Times New Roman"/>
          <w:i/>
          <w:lang w:val="en-GB"/>
        </w:rPr>
        <w:t xml:space="preserve"> </w:t>
      </w:r>
      <w:r w:rsidR="00FB6194">
        <w:rPr>
          <w:rFonts w:ascii="Times New Roman" w:hAnsi="Times New Roman" w:cs="Times New Roman"/>
          <w:i/>
          <w:lang w:val="en-GB"/>
        </w:rPr>
        <w:tab/>
      </w:r>
      <w:r w:rsidRPr="00B61072">
        <w:rPr>
          <w:rFonts w:ascii="Times New Roman" w:hAnsi="Times New Roman" w:cs="Times New Roman"/>
          <w:i/>
          <w:lang w:val="en-GB"/>
        </w:rPr>
        <w:t>Department of Inorganic Chemistry, University of Granada, Granada (Spain)</w:t>
      </w:r>
    </w:p>
    <w:p w14:paraId="1A896382" w14:textId="77777777" w:rsidR="005C3AAF" w:rsidRPr="00A32645" w:rsidRDefault="005C3AAF" w:rsidP="00326037">
      <w:pPr>
        <w:spacing w:after="0" w:line="480" w:lineRule="auto"/>
        <w:rPr>
          <w:rFonts w:ascii="Times New Roman" w:hAnsi="Times New Roman" w:cs="Times New Roman"/>
          <w:b/>
          <w:bCs/>
          <w:i/>
          <w:lang w:val="en-US"/>
        </w:rPr>
      </w:pPr>
    </w:p>
    <w:p w14:paraId="5751CC13" w14:textId="77777777" w:rsidR="00326037" w:rsidRPr="00BF2898" w:rsidRDefault="00326037" w:rsidP="00326037">
      <w:pPr>
        <w:spacing w:after="0" w:line="480" w:lineRule="auto"/>
        <w:rPr>
          <w:rFonts w:ascii="Times New Roman" w:hAnsi="Times New Roman" w:cs="Times New Roman"/>
          <w:b/>
          <w:bCs/>
          <w:i/>
          <w:lang w:val="en-US"/>
        </w:rPr>
      </w:pPr>
      <w:r w:rsidRPr="00BF2898">
        <w:rPr>
          <w:rFonts w:ascii="Times New Roman" w:hAnsi="Times New Roman" w:cs="Times New Roman"/>
          <w:b/>
          <w:bCs/>
          <w:i/>
          <w:lang w:val="en-US"/>
        </w:rPr>
        <w:t>Materials and Methods</w:t>
      </w:r>
    </w:p>
    <w:p w14:paraId="69BAD7D0" w14:textId="77777777" w:rsidR="001A42DE" w:rsidRDefault="001A42DE" w:rsidP="00326037">
      <w:pPr>
        <w:spacing w:after="0" w:line="480" w:lineRule="auto"/>
        <w:rPr>
          <w:rFonts w:ascii="Times New Roman" w:hAnsi="Times New Roman" w:cs="Times New Roman"/>
          <w:bCs/>
          <w:i/>
          <w:lang w:val="en-US"/>
        </w:rPr>
      </w:pPr>
    </w:p>
    <w:p w14:paraId="780EEC09" w14:textId="75F59750" w:rsidR="00326037" w:rsidRDefault="00326037" w:rsidP="00326037">
      <w:pPr>
        <w:spacing w:after="0" w:line="480" w:lineRule="auto"/>
        <w:rPr>
          <w:rFonts w:ascii="Times New Roman" w:hAnsi="Times New Roman" w:cs="Times New Roman"/>
          <w:bCs/>
          <w:i/>
          <w:lang w:val="en-US"/>
        </w:rPr>
      </w:pPr>
      <w:r>
        <w:rPr>
          <w:rFonts w:ascii="Times New Roman" w:hAnsi="Times New Roman" w:cs="Times New Roman"/>
          <w:bCs/>
          <w:i/>
          <w:lang w:val="en-US"/>
        </w:rPr>
        <w:t>Materials</w:t>
      </w:r>
    </w:p>
    <w:p w14:paraId="6F820E20" w14:textId="7D5B0A13" w:rsidR="00326037" w:rsidRDefault="00326037" w:rsidP="00AC5BD7">
      <w:pPr>
        <w:spacing w:after="0" w:line="480" w:lineRule="auto"/>
        <w:jc w:val="both"/>
        <w:rPr>
          <w:rFonts w:ascii="Times New Roman" w:hAnsi="Times New Roman" w:cs="Times New Roman"/>
          <w:iCs/>
          <w:lang w:val="en-US"/>
        </w:rPr>
      </w:pPr>
      <w:r w:rsidRPr="00055B16">
        <w:rPr>
          <w:rFonts w:ascii="Times New Roman" w:hAnsi="Times New Roman" w:cs="Times New Roman"/>
          <w:iCs/>
          <w:lang w:val="en-US"/>
        </w:rPr>
        <w:t xml:space="preserve">Calcium chloride </w:t>
      </w:r>
      <w:proofErr w:type="spellStart"/>
      <w:r w:rsidRPr="00055B16">
        <w:rPr>
          <w:rFonts w:ascii="Times New Roman" w:hAnsi="Times New Roman" w:cs="Times New Roman"/>
          <w:iCs/>
          <w:lang w:val="en-US"/>
        </w:rPr>
        <w:t>dihydrate</w:t>
      </w:r>
      <w:proofErr w:type="spellEnd"/>
      <w:r w:rsidRPr="00055B16">
        <w:rPr>
          <w:rFonts w:ascii="Times New Roman" w:hAnsi="Times New Roman" w:cs="Times New Roman"/>
          <w:iCs/>
          <w:lang w:val="en-US"/>
        </w:rPr>
        <w:t xml:space="preserve"> (CaCl</w:t>
      </w:r>
      <w:r w:rsidRPr="00055B16">
        <w:rPr>
          <w:rFonts w:ascii="Times New Roman" w:hAnsi="Times New Roman" w:cs="Times New Roman"/>
          <w:iCs/>
          <w:vertAlign w:val="subscript"/>
          <w:lang w:val="en-US"/>
        </w:rPr>
        <w:t>2</w:t>
      </w:r>
      <w:r w:rsidRPr="00055B16">
        <w:rPr>
          <w:rFonts w:ascii="Times New Roman" w:hAnsi="Times New Roman" w:cs="Times New Roman"/>
          <w:iCs/>
          <w:lang w:val="en-US"/>
        </w:rPr>
        <w:t>·2H</w:t>
      </w:r>
      <w:r w:rsidRPr="00055B16">
        <w:rPr>
          <w:rFonts w:ascii="Times New Roman" w:hAnsi="Times New Roman" w:cs="Times New Roman"/>
          <w:iCs/>
          <w:vertAlign w:val="subscript"/>
          <w:lang w:val="en-US"/>
        </w:rPr>
        <w:t>2</w:t>
      </w:r>
      <w:r w:rsidRPr="00055B16">
        <w:rPr>
          <w:rFonts w:ascii="Times New Roman" w:hAnsi="Times New Roman" w:cs="Times New Roman"/>
          <w:iCs/>
          <w:lang w:val="en-US"/>
        </w:rPr>
        <w:t xml:space="preserve">O, </w:t>
      </w:r>
      <w:proofErr w:type="spellStart"/>
      <w:r w:rsidRPr="00055B16">
        <w:rPr>
          <w:rFonts w:ascii="Times New Roman" w:hAnsi="Times New Roman" w:cs="Times New Roman"/>
          <w:iCs/>
          <w:lang w:val="en-US"/>
        </w:rPr>
        <w:t>BioXtra</w:t>
      </w:r>
      <w:proofErr w:type="spellEnd"/>
      <w:r w:rsidRPr="00055B16">
        <w:rPr>
          <w:rFonts w:ascii="Times New Roman" w:hAnsi="Times New Roman" w:cs="Times New Roman"/>
          <w:iCs/>
          <w:lang w:val="en-US"/>
        </w:rPr>
        <w:t>, ≥99,0% pure), sodium citrate tribasic dihydrate (Na</w:t>
      </w:r>
      <w:r w:rsidRPr="00055B16">
        <w:rPr>
          <w:rFonts w:ascii="Times New Roman" w:hAnsi="Times New Roman" w:cs="Times New Roman"/>
          <w:iCs/>
          <w:vertAlign w:val="subscript"/>
          <w:lang w:val="en-US"/>
        </w:rPr>
        <w:t>3</w:t>
      </w:r>
      <w:r>
        <w:rPr>
          <w:rFonts w:ascii="Times New Roman" w:hAnsi="Times New Roman" w:cs="Times New Roman"/>
          <w:iCs/>
          <w:lang w:val="en-US"/>
        </w:rPr>
        <w:t>(</w:t>
      </w:r>
      <w:r w:rsidRPr="00055B16">
        <w:rPr>
          <w:rFonts w:ascii="Times New Roman" w:hAnsi="Times New Roman" w:cs="Times New Roman"/>
          <w:iCs/>
          <w:lang w:val="en-US"/>
        </w:rPr>
        <w:t>C</w:t>
      </w:r>
      <w:r w:rsidRPr="00055B16">
        <w:rPr>
          <w:rFonts w:ascii="Times New Roman" w:hAnsi="Times New Roman" w:cs="Times New Roman"/>
          <w:iCs/>
          <w:vertAlign w:val="subscript"/>
          <w:lang w:val="en-US"/>
        </w:rPr>
        <w:t>6</w:t>
      </w:r>
      <w:r w:rsidRPr="00055B16">
        <w:rPr>
          <w:rFonts w:ascii="Times New Roman" w:hAnsi="Times New Roman" w:cs="Times New Roman"/>
          <w:iCs/>
          <w:lang w:val="en-US"/>
        </w:rPr>
        <w:t>H</w:t>
      </w:r>
      <w:r w:rsidRPr="00055B16">
        <w:rPr>
          <w:rFonts w:ascii="Times New Roman" w:hAnsi="Times New Roman" w:cs="Times New Roman"/>
          <w:iCs/>
          <w:vertAlign w:val="subscript"/>
          <w:lang w:val="en-US"/>
        </w:rPr>
        <w:t>5</w:t>
      </w:r>
      <w:r w:rsidRPr="00055B16">
        <w:rPr>
          <w:rFonts w:ascii="Times New Roman" w:hAnsi="Times New Roman" w:cs="Times New Roman"/>
          <w:iCs/>
          <w:lang w:val="en-US"/>
        </w:rPr>
        <w:t>O</w:t>
      </w:r>
      <w:r w:rsidRPr="00055B16">
        <w:rPr>
          <w:rFonts w:ascii="Times New Roman" w:hAnsi="Times New Roman" w:cs="Times New Roman"/>
          <w:iCs/>
          <w:vertAlign w:val="subscript"/>
          <w:lang w:val="en-US"/>
        </w:rPr>
        <w:t>7</w:t>
      </w:r>
      <w:r w:rsidRPr="00055B16">
        <w:rPr>
          <w:rFonts w:ascii="Times New Roman" w:hAnsi="Times New Roman" w:cs="Times New Roman"/>
          <w:iCs/>
          <w:lang w:val="en-US"/>
        </w:rPr>
        <w:t>)·2H</w:t>
      </w:r>
      <w:r w:rsidRPr="00055B16">
        <w:rPr>
          <w:rFonts w:ascii="Times New Roman" w:hAnsi="Times New Roman" w:cs="Times New Roman"/>
          <w:iCs/>
          <w:vertAlign w:val="subscript"/>
          <w:lang w:val="en-US"/>
        </w:rPr>
        <w:t>2</w:t>
      </w:r>
      <w:r w:rsidRPr="00055B16">
        <w:rPr>
          <w:rFonts w:ascii="Times New Roman" w:hAnsi="Times New Roman" w:cs="Times New Roman"/>
          <w:iCs/>
          <w:lang w:val="en-US"/>
        </w:rPr>
        <w:t>O, ACS reagent, ≥99,0% pure), sodium phosphate dibasic (Na</w:t>
      </w:r>
      <w:r w:rsidRPr="00055B16">
        <w:rPr>
          <w:rFonts w:ascii="Times New Roman" w:hAnsi="Times New Roman" w:cs="Times New Roman"/>
          <w:iCs/>
          <w:vertAlign w:val="subscript"/>
          <w:lang w:val="en-US"/>
        </w:rPr>
        <w:t>2</w:t>
      </w:r>
      <w:r w:rsidRPr="00055B16">
        <w:rPr>
          <w:rFonts w:ascii="Times New Roman" w:hAnsi="Times New Roman" w:cs="Times New Roman"/>
          <w:iCs/>
          <w:lang w:val="en-US"/>
        </w:rPr>
        <w:t>HPO</w:t>
      </w:r>
      <w:r w:rsidRPr="00055B16">
        <w:rPr>
          <w:rFonts w:ascii="Times New Roman" w:hAnsi="Times New Roman" w:cs="Times New Roman"/>
          <w:iCs/>
          <w:vertAlign w:val="subscript"/>
          <w:lang w:val="en-US"/>
        </w:rPr>
        <w:t>4</w:t>
      </w:r>
      <w:r w:rsidRPr="00055B16">
        <w:rPr>
          <w:rFonts w:ascii="Times New Roman" w:hAnsi="Times New Roman" w:cs="Times New Roman"/>
          <w:iCs/>
          <w:lang w:val="en-US"/>
        </w:rPr>
        <w:t xml:space="preserve">, </w:t>
      </w:r>
      <w:r>
        <w:rPr>
          <w:rFonts w:ascii="Times New Roman" w:hAnsi="Times New Roman" w:cs="Times New Roman"/>
          <w:iCs/>
          <w:lang w:val="en-US"/>
        </w:rPr>
        <w:t>ACS reagent, ≥99,0% pure),</w:t>
      </w:r>
      <w:r w:rsidRPr="00055B16">
        <w:rPr>
          <w:rFonts w:ascii="Times New Roman" w:hAnsi="Times New Roman" w:cs="Times New Roman"/>
          <w:iCs/>
          <w:lang w:val="en-US"/>
        </w:rPr>
        <w:t xml:space="preserve"> sodium carbonate monohydrate (Na</w:t>
      </w:r>
      <w:r w:rsidRPr="00055B16">
        <w:rPr>
          <w:rFonts w:ascii="Times New Roman" w:hAnsi="Times New Roman" w:cs="Times New Roman"/>
          <w:iCs/>
          <w:vertAlign w:val="subscript"/>
          <w:lang w:val="en-US"/>
        </w:rPr>
        <w:t>2</w:t>
      </w:r>
      <w:r w:rsidRPr="00055B16">
        <w:rPr>
          <w:rFonts w:ascii="Times New Roman" w:hAnsi="Times New Roman" w:cs="Times New Roman"/>
          <w:iCs/>
          <w:lang w:val="en-US"/>
        </w:rPr>
        <w:t>CO</w:t>
      </w:r>
      <w:r w:rsidRPr="00055B16">
        <w:rPr>
          <w:rFonts w:ascii="Times New Roman" w:hAnsi="Times New Roman" w:cs="Times New Roman"/>
          <w:iCs/>
          <w:vertAlign w:val="subscript"/>
          <w:lang w:val="en-US"/>
        </w:rPr>
        <w:t>3</w:t>
      </w:r>
      <w:r w:rsidRPr="00055B16">
        <w:rPr>
          <w:rFonts w:ascii="Times New Roman" w:hAnsi="Times New Roman" w:cs="Times New Roman"/>
          <w:iCs/>
          <w:lang w:val="en-US"/>
        </w:rPr>
        <w:t>·H</w:t>
      </w:r>
      <w:r w:rsidRPr="00055B16">
        <w:rPr>
          <w:rFonts w:ascii="Times New Roman" w:hAnsi="Times New Roman" w:cs="Times New Roman"/>
          <w:iCs/>
          <w:vertAlign w:val="subscript"/>
          <w:lang w:val="en-US"/>
        </w:rPr>
        <w:t>2</w:t>
      </w:r>
      <w:r w:rsidRPr="00055B16">
        <w:rPr>
          <w:rFonts w:ascii="Times New Roman" w:hAnsi="Times New Roman" w:cs="Times New Roman"/>
          <w:iCs/>
          <w:lang w:val="en-US"/>
        </w:rPr>
        <w:t>O, ACS reagent, 99.5% pure)</w:t>
      </w:r>
      <w:r w:rsidR="00B904F2">
        <w:rPr>
          <w:rFonts w:ascii="Times New Roman" w:hAnsi="Times New Roman" w:cs="Times New Roman"/>
          <w:iCs/>
          <w:lang w:val="en-US"/>
        </w:rPr>
        <w:t xml:space="preserve">, </w:t>
      </w:r>
      <w:r w:rsidR="001A03B8">
        <w:rPr>
          <w:rFonts w:ascii="Times New Roman" w:hAnsi="Times New Roman" w:cs="Times New Roman"/>
          <w:iCs/>
          <w:lang w:val="en-US"/>
        </w:rPr>
        <w:t>h</w:t>
      </w:r>
      <w:r w:rsidR="001A03B8" w:rsidRPr="001A03B8">
        <w:rPr>
          <w:rFonts w:ascii="Times New Roman" w:hAnsi="Times New Roman" w:cs="Times New Roman"/>
          <w:iCs/>
          <w:lang w:val="en-US"/>
        </w:rPr>
        <w:t>ydrochloric acid</w:t>
      </w:r>
      <w:r w:rsidR="001A03B8">
        <w:rPr>
          <w:rFonts w:ascii="Times New Roman" w:hAnsi="Times New Roman" w:cs="Times New Roman"/>
          <w:iCs/>
          <w:lang w:val="en-US"/>
        </w:rPr>
        <w:t xml:space="preserve"> (HCl, ACS reagent, ≥99,0% pur</w:t>
      </w:r>
      <w:r w:rsidR="005A4D21">
        <w:rPr>
          <w:rFonts w:ascii="Times New Roman" w:hAnsi="Times New Roman" w:cs="Times New Roman"/>
          <w:iCs/>
          <w:lang w:val="en-US"/>
        </w:rPr>
        <w:t>e</w:t>
      </w:r>
      <w:r w:rsidR="001A03B8">
        <w:rPr>
          <w:rFonts w:ascii="Times New Roman" w:hAnsi="Times New Roman" w:cs="Times New Roman"/>
          <w:iCs/>
          <w:lang w:val="en-US"/>
        </w:rPr>
        <w:t>), d</w:t>
      </w:r>
      <w:r w:rsidR="001A03B8" w:rsidRPr="001A03B8">
        <w:rPr>
          <w:rFonts w:ascii="Times New Roman" w:hAnsi="Times New Roman" w:cs="Times New Roman"/>
          <w:iCs/>
          <w:lang w:val="en-US"/>
        </w:rPr>
        <w:t>ibasic potassium</w:t>
      </w:r>
      <w:r w:rsidR="00A32645">
        <w:rPr>
          <w:rFonts w:ascii="Times New Roman" w:hAnsi="Times New Roman" w:cs="Times New Roman"/>
          <w:iCs/>
          <w:lang w:val="en-US"/>
        </w:rPr>
        <w:t xml:space="preserve"> </w:t>
      </w:r>
      <w:r w:rsidR="001A03B8" w:rsidRPr="001A03B8">
        <w:rPr>
          <w:rFonts w:ascii="Times New Roman" w:hAnsi="Times New Roman" w:cs="Times New Roman"/>
          <w:iCs/>
          <w:lang w:val="en-US"/>
        </w:rPr>
        <w:t>phosphate</w:t>
      </w:r>
      <w:r w:rsidRPr="00055B16">
        <w:rPr>
          <w:rFonts w:ascii="Times New Roman" w:hAnsi="Times New Roman" w:cs="Times New Roman"/>
          <w:iCs/>
          <w:lang w:val="en-US"/>
        </w:rPr>
        <w:t xml:space="preserve"> </w:t>
      </w:r>
      <w:r w:rsidR="001A03B8">
        <w:rPr>
          <w:rFonts w:ascii="Times New Roman" w:hAnsi="Times New Roman" w:cs="Times New Roman"/>
          <w:iCs/>
          <w:lang w:val="en-US"/>
        </w:rPr>
        <w:t>(</w:t>
      </w:r>
      <w:r w:rsidR="001A03B8" w:rsidRPr="00197A68">
        <w:rPr>
          <w:rFonts w:ascii="Times New Roman" w:hAnsi="Times New Roman" w:cs="Times New Roman"/>
          <w:iCs/>
          <w:lang w:val="en-US"/>
        </w:rPr>
        <w:t>K</w:t>
      </w:r>
      <w:r w:rsidR="001A03B8" w:rsidRPr="00197A68">
        <w:rPr>
          <w:rFonts w:ascii="Times New Roman" w:hAnsi="Times New Roman" w:cs="Times New Roman"/>
          <w:iCs/>
          <w:vertAlign w:val="subscript"/>
          <w:lang w:val="en-US"/>
        </w:rPr>
        <w:t>2</w:t>
      </w:r>
      <w:r w:rsidR="001A03B8" w:rsidRPr="00197A68">
        <w:rPr>
          <w:rFonts w:ascii="Times New Roman" w:hAnsi="Times New Roman" w:cs="Times New Roman"/>
          <w:iCs/>
          <w:lang w:val="en-US"/>
        </w:rPr>
        <w:t>HPO</w:t>
      </w:r>
      <w:r w:rsidR="001A03B8" w:rsidRPr="00197A68">
        <w:rPr>
          <w:rFonts w:ascii="Times New Roman" w:hAnsi="Times New Roman" w:cs="Times New Roman"/>
          <w:iCs/>
          <w:vertAlign w:val="subscript"/>
          <w:lang w:val="en-US"/>
        </w:rPr>
        <w:t>4</w:t>
      </w:r>
      <w:r w:rsidR="001A03B8" w:rsidRPr="001A03B8">
        <w:rPr>
          <w:rFonts w:ascii="Times New Roman" w:hAnsi="Times New Roman" w:cs="Times New Roman"/>
          <w:iCs/>
          <w:lang w:val="en-US"/>
        </w:rPr>
        <w:t>,</w:t>
      </w:r>
      <w:r w:rsidR="001A03B8">
        <w:rPr>
          <w:rFonts w:ascii="Times New Roman" w:hAnsi="Times New Roman" w:cs="Times New Roman"/>
          <w:iCs/>
          <w:vertAlign w:val="subscript"/>
          <w:lang w:val="en-US"/>
        </w:rPr>
        <w:t xml:space="preserve"> </w:t>
      </w:r>
      <w:r w:rsidR="00AC5BD7">
        <w:rPr>
          <w:rFonts w:ascii="Times New Roman" w:hAnsi="Times New Roman" w:cs="Times New Roman"/>
          <w:iCs/>
          <w:lang w:val="en-US"/>
        </w:rPr>
        <w:t>ACS reagent, ≥98</w:t>
      </w:r>
      <w:r w:rsidR="00AC5BD7" w:rsidRPr="00055B16">
        <w:rPr>
          <w:rFonts w:ascii="Times New Roman" w:hAnsi="Times New Roman" w:cs="Times New Roman"/>
          <w:iCs/>
          <w:lang w:val="en-US"/>
        </w:rPr>
        <w:t>,0% pure</w:t>
      </w:r>
      <w:r w:rsidR="00AC5BD7">
        <w:rPr>
          <w:rFonts w:ascii="Times New Roman" w:hAnsi="Times New Roman" w:cs="Times New Roman"/>
          <w:iCs/>
          <w:lang w:val="en-US"/>
        </w:rPr>
        <w:t>), m</w:t>
      </w:r>
      <w:r w:rsidR="00AC5BD7" w:rsidRPr="00AC5BD7">
        <w:rPr>
          <w:rFonts w:ascii="Times New Roman" w:hAnsi="Times New Roman" w:cs="Times New Roman"/>
          <w:iCs/>
          <w:lang w:val="en-US"/>
        </w:rPr>
        <w:t xml:space="preserve">onobasic potassium phosphate </w:t>
      </w:r>
      <w:r w:rsidR="00AC5BD7">
        <w:rPr>
          <w:rFonts w:ascii="Times New Roman" w:hAnsi="Times New Roman" w:cs="Times New Roman"/>
          <w:iCs/>
          <w:lang w:val="en-US"/>
        </w:rPr>
        <w:t>(</w:t>
      </w:r>
      <w:r w:rsidR="00AC5BD7" w:rsidRPr="00197A68">
        <w:rPr>
          <w:rFonts w:ascii="Times New Roman" w:hAnsi="Times New Roman" w:cs="Times New Roman"/>
          <w:iCs/>
          <w:lang w:val="en-US"/>
        </w:rPr>
        <w:t>KH</w:t>
      </w:r>
      <w:r w:rsidR="00AC5BD7" w:rsidRPr="00197A68">
        <w:rPr>
          <w:rFonts w:ascii="Times New Roman" w:hAnsi="Times New Roman" w:cs="Times New Roman"/>
          <w:iCs/>
          <w:vertAlign w:val="subscript"/>
          <w:lang w:val="en-US"/>
        </w:rPr>
        <w:t>2</w:t>
      </w:r>
      <w:r w:rsidR="00AC5BD7" w:rsidRPr="00197A68">
        <w:rPr>
          <w:rFonts w:ascii="Times New Roman" w:hAnsi="Times New Roman" w:cs="Times New Roman"/>
          <w:iCs/>
          <w:lang w:val="en-US"/>
        </w:rPr>
        <w:t>PO</w:t>
      </w:r>
      <w:r w:rsidR="00AC5BD7" w:rsidRPr="00197A68">
        <w:rPr>
          <w:rFonts w:ascii="Times New Roman" w:hAnsi="Times New Roman" w:cs="Times New Roman"/>
          <w:iCs/>
          <w:vertAlign w:val="subscript"/>
          <w:lang w:val="en-US"/>
        </w:rPr>
        <w:t>4</w:t>
      </w:r>
      <w:r w:rsidR="00AC5BD7" w:rsidRPr="00AC5BD7">
        <w:rPr>
          <w:rFonts w:ascii="Times New Roman" w:hAnsi="Times New Roman" w:cs="Times New Roman"/>
          <w:iCs/>
          <w:lang w:val="en-US"/>
        </w:rPr>
        <w:t>,</w:t>
      </w:r>
      <w:r w:rsidR="00AC5BD7" w:rsidRPr="00055B16">
        <w:rPr>
          <w:rFonts w:ascii="Times New Roman" w:hAnsi="Times New Roman" w:cs="Times New Roman"/>
          <w:iCs/>
          <w:lang w:val="en-US"/>
        </w:rPr>
        <w:t xml:space="preserve"> </w:t>
      </w:r>
      <w:r w:rsidR="00AC5BD7">
        <w:rPr>
          <w:rFonts w:ascii="Times New Roman" w:hAnsi="Times New Roman" w:cs="Times New Roman"/>
          <w:iCs/>
          <w:lang w:val="en-US"/>
        </w:rPr>
        <w:t>ACS reagent, ≥98</w:t>
      </w:r>
      <w:r w:rsidR="00AC5BD7" w:rsidRPr="00055B16">
        <w:rPr>
          <w:rFonts w:ascii="Times New Roman" w:hAnsi="Times New Roman" w:cs="Times New Roman"/>
          <w:iCs/>
          <w:lang w:val="en-US"/>
        </w:rPr>
        <w:t>,0% pure</w:t>
      </w:r>
      <w:r w:rsidR="00AC5BD7">
        <w:rPr>
          <w:rFonts w:ascii="Times New Roman" w:hAnsi="Times New Roman" w:cs="Times New Roman"/>
          <w:iCs/>
          <w:lang w:val="en-US"/>
        </w:rPr>
        <w:t>), s</w:t>
      </w:r>
      <w:r w:rsidR="00AC5BD7" w:rsidRPr="00AC5BD7">
        <w:rPr>
          <w:rFonts w:ascii="Times New Roman" w:hAnsi="Times New Roman" w:cs="Times New Roman"/>
          <w:iCs/>
          <w:lang w:val="en-US"/>
        </w:rPr>
        <w:t xml:space="preserve">odium acetate </w:t>
      </w:r>
      <w:r w:rsidR="00AC5BD7">
        <w:rPr>
          <w:rFonts w:ascii="Times New Roman" w:hAnsi="Times New Roman" w:cs="Times New Roman"/>
          <w:iCs/>
          <w:lang w:val="en-US"/>
        </w:rPr>
        <w:t>(</w:t>
      </w:r>
      <w:r w:rsidR="00AC5BD7" w:rsidRPr="00197A68">
        <w:rPr>
          <w:rFonts w:ascii="Times New Roman" w:hAnsi="Times New Roman" w:cs="Times New Roman"/>
          <w:iCs/>
          <w:lang w:val="en-US"/>
        </w:rPr>
        <w:t>CH</w:t>
      </w:r>
      <w:r w:rsidR="00AC5BD7" w:rsidRPr="00197A68">
        <w:rPr>
          <w:rFonts w:ascii="Times New Roman" w:hAnsi="Times New Roman" w:cs="Times New Roman"/>
          <w:iCs/>
          <w:vertAlign w:val="subscript"/>
          <w:lang w:val="en-US"/>
        </w:rPr>
        <w:t>3</w:t>
      </w:r>
      <w:r w:rsidR="00AC5BD7" w:rsidRPr="00197A68">
        <w:rPr>
          <w:rFonts w:ascii="Times New Roman" w:hAnsi="Times New Roman" w:cs="Times New Roman"/>
          <w:iCs/>
          <w:lang w:val="en-US"/>
        </w:rPr>
        <w:t>COONa</w:t>
      </w:r>
      <w:r w:rsidR="00AC5BD7">
        <w:rPr>
          <w:rFonts w:ascii="Times New Roman" w:hAnsi="Times New Roman" w:cs="Times New Roman"/>
          <w:iCs/>
          <w:lang w:val="en-US"/>
        </w:rPr>
        <w:t xml:space="preserve">, </w:t>
      </w:r>
      <w:proofErr w:type="spellStart"/>
      <w:r w:rsidR="00AC5BD7" w:rsidRPr="00AC5BD7">
        <w:rPr>
          <w:rFonts w:ascii="Times New Roman" w:hAnsi="Times New Roman" w:cs="Times New Roman"/>
          <w:iCs/>
          <w:lang w:val="en-US"/>
        </w:rPr>
        <w:t>ReagentPlus</w:t>
      </w:r>
      <w:proofErr w:type="spellEnd"/>
      <w:r w:rsidR="00AC5BD7" w:rsidRPr="00AC5BD7">
        <w:rPr>
          <w:rFonts w:ascii="Times New Roman" w:hAnsi="Times New Roman" w:cs="Times New Roman"/>
          <w:iCs/>
          <w:lang w:val="en-US"/>
        </w:rPr>
        <w:t xml:space="preserve">®, ≥99.0% </w:t>
      </w:r>
      <w:r w:rsidR="00AC5BD7">
        <w:rPr>
          <w:rFonts w:ascii="Times New Roman" w:hAnsi="Times New Roman" w:cs="Times New Roman"/>
          <w:iCs/>
          <w:lang w:val="en-US"/>
        </w:rPr>
        <w:t>pure), acetic acid (</w:t>
      </w:r>
      <w:r w:rsidR="00AC5BD7" w:rsidRPr="00197A68">
        <w:rPr>
          <w:rFonts w:ascii="Times New Roman" w:hAnsi="Times New Roman" w:cs="Times New Roman"/>
          <w:iCs/>
          <w:lang w:val="en-US"/>
        </w:rPr>
        <w:t>CH</w:t>
      </w:r>
      <w:r w:rsidR="00AC5BD7" w:rsidRPr="00197A68">
        <w:rPr>
          <w:rFonts w:ascii="Times New Roman" w:hAnsi="Times New Roman" w:cs="Times New Roman"/>
          <w:iCs/>
          <w:vertAlign w:val="subscript"/>
          <w:lang w:val="en-US"/>
        </w:rPr>
        <w:t>3</w:t>
      </w:r>
      <w:r w:rsidR="00AC5BD7" w:rsidRPr="00197A68">
        <w:rPr>
          <w:rFonts w:ascii="Times New Roman" w:hAnsi="Times New Roman" w:cs="Times New Roman"/>
          <w:iCs/>
          <w:lang w:val="en-US"/>
        </w:rPr>
        <w:t>COOH</w:t>
      </w:r>
      <w:r w:rsidR="00AC5BD7">
        <w:rPr>
          <w:rFonts w:ascii="Times New Roman" w:hAnsi="Times New Roman" w:cs="Times New Roman"/>
          <w:iCs/>
          <w:lang w:val="en-US"/>
        </w:rPr>
        <w:t xml:space="preserve">, </w:t>
      </w:r>
      <w:proofErr w:type="spellStart"/>
      <w:r w:rsidR="00AC5BD7" w:rsidRPr="00AC5BD7">
        <w:rPr>
          <w:rFonts w:ascii="Times New Roman" w:hAnsi="Times New Roman" w:cs="Times New Roman"/>
          <w:iCs/>
          <w:lang w:val="en-US"/>
        </w:rPr>
        <w:t>ReagentPlus</w:t>
      </w:r>
      <w:proofErr w:type="spellEnd"/>
      <w:r w:rsidR="00AC5BD7" w:rsidRPr="00AC5BD7">
        <w:rPr>
          <w:rFonts w:ascii="Times New Roman" w:hAnsi="Times New Roman" w:cs="Times New Roman"/>
          <w:iCs/>
          <w:lang w:val="en-US"/>
        </w:rPr>
        <w:t xml:space="preserve">®, ≥99.0% </w:t>
      </w:r>
      <w:r w:rsidR="00AC5BD7">
        <w:rPr>
          <w:rFonts w:ascii="Times New Roman" w:hAnsi="Times New Roman" w:cs="Times New Roman"/>
          <w:iCs/>
          <w:lang w:val="en-US"/>
        </w:rPr>
        <w:t xml:space="preserve">pure), sodium fluoride (NaF, </w:t>
      </w:r>
      <w:r w:rsidR="00AC5BD7" w:rsidRPr="00055B16">
        <w:rPr>
          <w:rFonts w:ascii="Times New Roman" w:hAnsi="Times New Roman" w:cs="Times New Roman"/>
          <w:iCs/>
          <w:lang w:val="en-US"/>
        </w:rPr>
        <w:t>ACS reagent, ≥99,0% pure</w:t>
      </w:r>
      <w:r w:rsidR="00AC5BD7">
        <w:rPr>
          <w:rFonts w:ascii="Times New Roman" w:hAnsi="Times New Roman" w:cs="Times New Roman"/>
          <w:iCs/>
          <w:lang w:val="en-US"/>
        </w:rPr>
        <w:t xml:space="preserve">) </w:t>
      </w:r>
      <w:r w:rsidRPr="00055B16">
        <w:rPr>
          <w:rFonts w:ascii="Times New Roman" w:hAnsi="Times New Roman" w:cs="Times New Roman"/>
          <w:iCs/>
          <w:lang w:val="en-US"/>
        </w:rPr>
        <w:t>were supplied by</w:t>
      </w:r>
      <w:r>
        <w:rPr>
          <w:rFonts w:ascii="Times New Roman" w:hAnsi="Times New Roman" w:cs="Times New Roman"/>
          <w:iCs/>
          <w:lang w:val="en-US"/>
        </w:rPr>
        <w:t xml:space="preserve"> </w:t>
      </w:r>
      <w:r w:rsidRPr="00055B16">
        <w:rPr>
          <w:rFonts w:ascii="Times New Roman" w:hAnsi="Times New Roman" w:cs="Times New Roman"/>
          <w:iCs/>
          <w:lang w:val="en-US"/>
        </w:rPr>
        <w:t>Sigma-Aldrich. All the solutions were prepared with ultrapu</w:t>
      </w:r>
      <w:r>
        <w:rPr>
          <w:rFonts w:ascii="Times New Roman" w:hAnsi="Times New Roman" w:cs="Times New Roman"/>
          <w:iCs/>
          <w:lang w:val="en-US"/>
        </w:rPr>
        <w:t xml:space="preserve">re water (0.22 μS, 25 °C, </w:t>
      </w:r>
      <w:r w:rsidRPr="00055B16">
        <w:rPr>
          <w:rFonts w:ascii="Times New Roman" w:hAnsi="Times New Roman" w:cs="Times New Roman"/>
          <w:iCs/>
          <w:lang w:val="en-US"/>
        </w:rPr>
        <w:t>MilliQ, Millipore).</w:t>
      </w:r>
    </w:p>
    <w:p w14:paraId="6B64E160" w14:textId="77777777" w:rsidR="00326037" w:rsidRDefault="00326037" w:rsidP="00326037">
      <w:pPr>
        <w:spacing w:after="0" w:line="480" w:lineRule="auto"/>
        <w:rPr>
          <w:rFonts w:ascii="Times New Roman" w:hAnsi="Times New Roman" w:cs="Times New Roman"/>
          <w:bCs/>
          <w:i/>
          <w:lang w:val="en-US"/>
        </w:rPr>
      </w:pPr>
    </w:p>
    <w:p w14:paraId="1827148B" w14:textId="6877EE7F" w:rsidR="00326037" w:rsidRPr="00774F1E" w:rsidRDefault="00326037" w:rsidP="00326037">
      <w:pPr>
        <w:spacing w:after="0" w:line="480" w:lineRule="auto"/>
        <w:rPr>
          <w:rFonts w:ascii="Times New Roman" w:hAnsi="Times New Roman" w:cs="Times New Roman"/>
          <w:i/>
          <w:iCs/>
          <w:lang w:val="en-US"/>
        </w:rPr>
      </w:pPr>
      <w:r w:rsidRPr="00774F1E">
        <w:rPr>
          <w:rFonts w:ascii="Times New Roman" w:hAnsi="Times New Roman" w:cs="Times New Roman"/>
          <w:bCs/>
          <w:i/>
          <w:lang w:val="en-US"/>
        </w:rPr>
        <w:t>Powder preparation</w:t>
      </w:r>
    </w:p>
    <w:p w14:paraId="2E4BC4EE" w14:textId="503525B5" w:rsidR="00326037" w:rsidRDefault="00326037" w:rsidP="00326037">
      <w:pPr>
        <w:spacing w:after="0" w:line="480" w:lineRule="auto"/>
        <w:jc w:val="both"/>
        <w:rPr>
          <w:rFonts w:ascii="Times New Roman" w:hAnsi="Times New Roman" w:cs="Times New Roman"/>
          <w:iCs/>
          <w:lang w:val="en-US"/>
        </w:rPr>
      </w:pPr>
      <w:r w:rsidRPr="00774F1E">
        <w:rPr>
          <w:rFonts w:ascii="Times New Roman" w:hAnsi="Times New Roman" w:cs="Times New Roman"/>
          <w:iCs/>
          <w:lang w:val="en-US"/>
        </w:rPr>
        <w:lastRenderedPageBreak/>
        <w:t xml:space="preserve">Cit-ACP powder was synthesized </w:t>
      </w:r>
      <w:r w:rsidRPr="00B73C10">
        <w:rPr>
          <w:rFonts w:ascii="Times New Roman" w:hAnsi="Times New Roman" w:cs="Times New Roman"/>
          <w:lang w:val="en-US"/>
        </w:rPr>
        <w:t xml:space="preserve">according to the </w:t>
      </w:r>
      <w:r>
        <w:rPr>
          <w:rFonts w:ascii="Times New Roman" w:hAnsi="Times New Roman" w:cs="Times New Roman"/>
          <w:lang w:val="en-US"/>
        </w:rPr>
        <w:t>procedure</w:t>
      </w:r>
      <w:r w:rsidRPr="00B73C10">
        <w:rPr>
          <w:rFonts w:ascii="Times New Roman" w:hAnsi="Times New Roman" w:cs="Times New Roman"/>
          <w:lang w:val="en-US"/>
        </w:rPr>
        <w:t xml:space="preserve"> reported by Iafisco et al.</w:t>
      </w:r>
      <w:r w:rsidR="009838E5">
        <w:rPr>
          <w:rFonts w:ascii="Times New Roman" w:hAnsi="Times New Roman" w:cs="Times New Roman"/>
          <w:lang w:val="en-US"/>
        </w:rPr>
        <w:fldChar w:fldCharType="begin" w:fldLock="1"/>
      </w:r>
      <w:r w:rsidR="009838E5">
        <w:rPr>
          <w:rFonts w:ascii="Times New Roman" w:hAnsi="Times New Roman" w:cs="Times New Roman"/>
          <w:lang w:val="en-US"/>
        </w:rPr>
        <w:instrText>ADDIN CSL_CITATION {"citationItems":[{"id":"ITEM-1","itemData":{"DOI":"10.1038/s41598-018-35258-x","ISSN":"20452322","abstract":"© 2018, The Author(s).  Demineralization of dental hard tissue is a widespread problem and the main responsible for dental caries and dentin hypersensitivity. The most promising strategies to induce the precipitation of new mineral phase are the application of materials releasing gradually Ca 2+ and PO 43− ions or mimicking the mineral phase of the host tissue. However, the design of formulations covering both processes is so far a challenge in preventive dentistry. In this work, we have synthesized innovative biomimetic amorphous calcium phosphate (ACP), which has been, for the first time, doped with fluoride ions (FACP) to obtain materials with enhanced anti-caries and remineralizing properties. Significantly, the doping with fluoride (F) did not vary the physico-chemical features of ACP but resulted in a faster conversion to the crystalline apatite phase in water, as observed by in-situ time-dependent Raman experiments. The efficacy of the as synthesized ACP and FACP samples to occlude dentinal tubules and induce enamel remineralization has been tested in vitro in human molar teeth. The samples showed good ability to partially occlude the tubules of acid-etched dentin and to restore demineralized enamel into its native structure. Results demonstrate that ACP and FACP are promising biomimetic materials in preventive dentistry to hinder demineralization of dental hard tissues.","author":[{"dropping-particle":"","family":"Iafisco","given":"M.","non-dropping-particle":"","parse-names":false,"suffix":""},{"dropping-particle":"","family":"Degli Esposti","given":"L.","non-dropping-particle":"","parse-names":false,"suffix":""},{"dropping-particle":"","family":"Ramírez-Rodríguez","given":"G.B.","non-dropping-particle":"","parse-names":false,"suffix":""},{"dropping-particle":"","family":"Carella","given":"F.","non-dropping-particle":"","parse-names":false,"suffix":""},{"dropping-particle":"","family":"Gómez-Morales","given":"J.","non-dropping-particle":"","parse-names":false,"suffix":""},{"dropping-particle":"","family":"Ionescu","given":"A.C.","non-dropping-particle":"","parse-names":false,"suffix":""},{"dropping-particle":"","family":"Brambilla","given":"E.","non-dropping-particle":"","parse-names":false,"suffix":""},{"dropping-particle":"","family":"Tampieri","given":"A.","non-dropping-particle":"","parse-names":false,"suffix":""},{"dropping-particle":"","family":"Delgado-López","given":"J.M.","non-dropping-particle":"","parse-names":false,"suffix":""}],"container-title":"Scientific Reports","id":"ITEM-1","issue":"1","issued":{"date-parts":[["2018"]]},"title":"Fluoride-doped amorphous calcium phosphate nanoparticles as a promising biomimetic material for dental remineralization","type":"article-journal","volume":"8"},"uris":["http://www.mendeley.com/documents/?uuid=698738c0-4d20-3182-87b6-f4fa40c71dc5"]}],"mendeley":{"formattedCitation":"&lt;sup&gt;1&lt;/sup&gt;","plainTextFormattedCitation":"1","previouslyFormattedCitation":"&lt;sup&gt;1&lt;/sup&gt;"},"properties":{"noteIndex":0},"schema":"https://github.com/citation-style-language/schema/raw/master/csl-citation.json"}</w:instrText>
      </w:r>
      <w:r w:rsidR="009838E5">
        <w:rPr>
          <w:rFonts w:ascii="Times New Roman" w:hAnsi="Times New Roman" w:cs="Times New Roman"/>
          <w:lang w:val="en-US"/>
        </w:rPr>
        <w:fldChar w:fldCharType="separate"/>
      </w:r>
      <w:r w:rsidR="009838E5" w:rsidRPr="009838E5">
        <w:rPr>
          <w:rFonts w:ascii="Times New Roman" w:hAnsi="Times New Roman" w:cs="Times New Roman"/>
          <w:noProof/>
          <w:vertAlign w:val="superscript"/>
          <w:lang w:val="en-US"/>
        </w:rPr>
        <w:t>1</w:t>
      </w:r>
      <w:r w:rsidR="009838E5">
        <w:rPr>
          <w:rFonts w:ascii="Times New Roman" w:hAnsi="Times New Roman" w:cs="Times New Roman"/>
          <w:lang w:val="en-US"/>
        </w:rPr>
        <w:fldChar w:fldCharType="end"/>
      </w:r>
      <w:r>
        <w:rPr>
          <w:rFonts w:ascii="Times New Roman" w:hAnsi="Times New Roman" w:cs="Times New Roman"/>
          <w:lang w:val="en-US"/>
        </w:rPr>
        <w:t xml:space="preserve">, </w:t>
      </w:r>
      <w:r w:rsidRPr="00774F1E">
        <w:rPr>
          <w:rFonts w:ascii="Times New Roman" w:hAnsi="Times New Roman" w:cs="Times New Roman"/>
          <w:iCs/>
          <w:lang w:val="en-US"/>
        </w:rPr>
        <w:t>mixing two solutions (1:1 v/v) at room temperature of (</w:t>
      </w:r>
      <w:proofErr w:type="spellStart"/>
      <w:r w:rsidRPr="00774F1E">
        <w:rPr>
          <w:rFonts w:ascii="Times New Roman" w:hAnsi="Times New Roman" w:cs="Times New Roman"/>
          <w:iCs/>
          <w:lang w:val="en-US"/>
        </w:rPr>
        <w:t>i</w:t>
      </w:r>
      <w:proofErr w:type="spellEnd"/>
      <w:r w:rsidRPr="00774F1E">
        <w:rPr>
          <w:rFonts w:ascii="Times New Roman" w:hAnsi="Times New Roman" w:cs="Times New Roman"/>
          <w:iCs/>
          <w:lang w:val="en-US"/>
        </w:rPr>
        <w:t xml:space="preserve">) 100 </w:t>
      </w:r>
      <w:proofErr w:type="spellStart"/>
      <w:r w:rsidRPr="00774F1E">
        <w:rPr>
          <w:rFonts w:ascii="Times New Roman" w:hAnsi="Times New Roman" w:cs="Times New Roman"/>
          <w:iCs/>
          <w:lang w:val="en-US"/>
        </w:rPr>
        <w:t>mM</w:t>
      </w:r>
      <w:proofErr w:type="spellEnd"/>
      <w:r w:rsidRPr="00774F1E">
        <w:rPr>
          <w:rFonts w:ascii="Times New Roman" w:hAnsi="Times New Roman" w:cs="Times New Roman"/>
          <w:iCs/>
          <w:lang w:val="en-US"/>
        </w:rPr>
        <w:t xml:space="preserve"> CaCl</w:t>
      </w:r>
      <w:r w:rsidRPr="00774F1E">
        <w:rPr>
          <w:rFonts w:ascii="Times New Roman" w:hAnsi="Times New Roman" w:cs="Times New Roman"/>
          <w:iCs/>
          <w:vertAlign w:val="subscript"/>
          <w:lang w:val="en-US"/>
        </w:rPr>
        <w:t>2</w:t>
      </w:r>
      <w:r w:rsidRPr="00774F1E">
        <w:rPr>
          <w:rFonts w:ascii="Times New Roman" w:hAnsi="Times New Roman" w:cs="Times New Roman"/>
          <w:iCs/>
          <w:lang w:val="en-US"/>
        </w:rPr>
        <w:t xml:space="preserve"> + 400 mM Na</w:t>
      </w:r>
      <w:r w:rsidRPr="00774F1E">
        <w:rPr>
          <w:rFonts w:ascii="Times New Roman" w:hAnsi="Times New Roman" w:cs="Times New Roman"/>
          <w:iCs/>
          <w:vertAlign w:val="subscript"/>
          <w:lang w:val="en-US"/>
        </w:rPr>
        <w:t>3</w:t>
      </w:r>
      <w:r w:rsidRPr="00774F1E">
        <w:rPr>
          <w:rFonts w:ascii="Times New Roman" w:hAnsi="Times New Roman" w:cs="Times New Roman"/>
          <w:iCs/>
          <w:lang w:val="en-US"/>
        </w:rPr>
        <w:t>(C</w:t>
      </w:r>
      <w:r w:rsidRPr="00774F1E">
        <w:rPr>
          <w:rFonts w:ascii="Times New Roman" w:hAnsi="Times New Roman" w:cs="Times New Roman"/>
          <w:iCs/>
          <w:vertAlign w:val="subscript"/>
          <w:lang w:val="en-US"/>
        </w:rPr>
        <w:t>6</w:t>
      </w:r>
      <w:r w:rsidRPr="00774F1E">
        <w:rPr>
          <w:rFonts w:ascii="Times New Roman" w:hAnsi="Times New Roman" w:cs="Times New Roman"/>
          <w:iCs/>
          <w:lang w:val="en-US"/>
        </w:rPr>
        <w:t>H</w:t>
      </w:r>
      <w:r w:rsidRPr="00774F1E">
        <w:rPr>
          <w:rFonts w:ascii="Times New Roman" w:hAnsi="Times New Roman" w:cs="Times New Roman"/>
          <w:iCs/>
          <w:vertAlign w:val="subscript"/>
          <w:lang w:val="en-US"/>
        </w:rPr>
        <w:t>5</w:t>
      </w:r>
      <w:r w:rsidRPr="00774F1E">
        <w:rPr>
          <w:rFonts w:ascii="Times New Roman" w:hAnsi="Times New Roman" w:cs="Times New Roman"/>
          <w:iCs/>
          <w:lang w:val="en-US"/>
        </w:rPr>
        <w:t>O</w:t>
      </w:r>
      <w:r w:rsidRPr="00774F1E">
        <w:rPr>
          <w:rFonts w:ascii="Times New Roman" w:hAnsi="Times New Roman" w:cs="Times New Roman"/>
          <w:iCs/>
          <w:vertAlign w:val="subscript"/>
          <w:lang w:val="en-US"/>
        </w:rPr>
        <w:t>7</w:t>
      </w:r>
      <w:r w:rsidRPr="00774F1E">
        <w:rPr>
          <w:rFonts w:ascii="Times New Roman" w:hAnsi="Times New Roman" w:cs="Times New Roman"/>
          <w:iCs/>
          <w:lang w:val="en-US"/>
        </w:rPr>
        <w:t>) and (ii) 120 mM Na</w:t>
      </w:r>
      <w:r w:rsidRPr="00774F1E">
        <w:rPr>
          <w:rFonts w:ascii="Times New Roman" w:hAnsi="Times New Roman" w:cs="Times New Roman"/>
          <w:iCs/>
          <w:vertAlign w:val="subscript"/>
          <w:lang w:val="en-US"/>
        </w:rPr>
        <w:t>2</w:t>
      </w:r>
      <w:r w:rsidRPr="00774F1E">
        <w:rPr>
          <w:rFonts w:ascii="Times New Roman" w:hAnsi="Times New Roman" w:cs="Times New Roman"/>
          <w:iCs/>
          <w:lang w:val="en-US"/>
        </w:rPr>
        <w:t>HPO</w:t>
      </w:r>
      <w:r w:rsidRPr="00774F1E">
        <w:rPr>
          <w:rFonts w:ascii="Times New Roman" w:hAnsi="Times New Roman" w:cs="Times New Roman"/>
          <w:iCs/>
          <w:vertAlign w:val="subscript"/>
          <w:lang w:val="en-US"/>
        </w:rPr>
        <w:t>4</w:t>
      </w:r>
      <w:r w:rsidRPr="00774F1E">
        <w:rPr>
          <w:rFonts w:ascii="Times New Roman" w:hAnsi="Times New Roman" w:cs="Times New Roman"/>
          <w:iCs/>
          <w:lang w:val="en-US"/>
        </w:rPr>
        <w:t xml:space="preserve"> + 200 mM Na</w:t>
      </w:r>
      <w:r w:rsidRPr="00774F1E">
        <w:rPr>
          <w:rFonts w:ascii="Times New Roman" w:hAnsi="Times New Roman" w:cs="Times New Roman"/>
          <w:iCs/>
          <w:vertAlign w:val="subscript"/>
          <w:lang w:val="en-US"/>
        </w:rPr>
        <w:t>2</w:t>
      </w:r>
      <w:r w:rsidRPr="00774F1E">
        <w:rPr>
          <w:rFonts w:ascii="Times New Roman" w:hAnsi="Times New Roman" w:cs="Times New Roman"/>
          <w:iCs/>
          <w:lang w:val="en-US"/>
        </w:rPr>
        <w:t>CO</w:t>
      </w:r>
      <w:r w:rsidRPr="00774F1E">
        <w:rPr>
          <w:rFonts w:ascii="Times New Roman" w:hAnsi="Times New Roman" w:cs="Times New Roman"/>
          <w:iCs/>
          <w:vertAlign w:val="subscript"/>
          <w:lang w:val="en-US"/>
        </w:rPr>
        <w:t>3</w:t>
      </w:r>
      <w:r>
        <w:rPr>
          <w:rFonts w:ascii="Times New Roman" w:hAnsi="Times New Roman" w:cs="Times New Roman"/>
          <w:iCs/>
          <w:lang w:val="en-US"/>
        </w:rPr>
        <w:t xml:space="preserve">. </w:t>
      </w:r>
      <w:r w:rsidRPr="00931BC6">
        <w:rPr>
          <w:rFonts w:ascii="Times New Roman" w:hAnsi="Times New Roman" w:cs="Times New Roman"/>
          <w:iCs/>
          <w:lang w:val="en-US"/>
        </w:rPr>
        <w:t xml:space="preserve">The pH was adjusted to 8.5 with </w:t>
      </w:r>
      <w:r w:rsidR="00FB6194">
        <w:rPr>
          <w:rFonts w:ascii="Times New Roman" w:hAnsi="Times New Roman" w:cs="Times New Roman"/>
          <w:iCs/>
          <w:lang w:val="en-US"/>
        </w:rPr>
        <w:t xml:space="preserve">an </w:t>
      </w:r>
      <w:r w:rsidRPr="00931BC6">
        <w:rPr>
          <w:rFonts w:ascii="Times New Roman" w:hAnsi="Times New Roman" w:cs="Times New Roman"/>
          <w:iCs/>
          <w:lang w:val="en-US"/>
        </w:rPr>
        <w:t>HCl solution. When the mixture became milky (approximately 30 seconds after mixing), the particles were repeatedly washed with ultrapure water by centrifugation (5000 rpm, 15 min, 4°C)</w:t>
      </w:r>
      <w:r w:rsidR="00DC1158">
        <w:rPr>
          <w:rFonts w:ascii="Times New Roman" w:hAnsi="Times New Roman" w:cs="Times New Roman"/>
          <w:iCs/>
          <w:lang w:val="en-US"/>
        </w:rPr>
        <w:t>,</w:t>
      </w:r>
      <w:r w:rsidR="00576445">
        <w:rPr>
          <w:rFonts w:ascii="Times New Roman" w:hAnsi="Times New Roman" w:cs="Times New Roman"/>
          <w:iCs/>
          <w:lang w:val="en-US"/>
        </w:rPr>
        <w:t xml:space="preserve"> </w:t>
      </w:r>
      <w:r w:rsidRPr="00931BC6">
        <w:rPr>
          <w:rFonts w:ascii="Times New Roman" w:hAnsi="Times New Roman" w:cs="Times New Roman"/>
          <w:iCs/>
          <w:lang w:val="en-US"/>
        </w:rPr>
        <w:t xml:space="preserve">freeze-dried overnight at −50 °C </w:t>
      </w:r>
      <w:r w:rsidR="001A42DE">
        <w:rPr>
          <w:rFonts w:ascii="Times New Roman" w:hAnsi="Times New Roman" w:cs="Times New Roman"/>
          <w:iCs/>
          <w:lang w:val="en-US"/>
        </w:rPr>
        <w:t>at a pressure of</w:t>
      </w:r>
      <w:r w:rsidRPr="00931BC6">
        <w:rPr>
          <w:rFonts w:ascii="Times New Roman" w:hAnsi="Times New Roman" w:cs="Times New Roman"/>
          <w:iCs/>
          <w:lang w:val="en-US"/>
        </w:rPr>
        <w:t xml:space="preserve"> 3 mbar</w:t>
      </w:r>
      <w:r w:rsidR="00DC1158">
        <w:rPr>
          <w:rFonts w:ascii="Times New Roman" w:hAnsi="Times New Roman" w:cs="Times New Roman"/>
          <w:iCs/>
          <w:lang w:val="en-US"/>
        </w:rPr>
        <w:t>,</w:t>
      </w:r>
      <w:r>
        <w:rPr>
          <w:rFonts w:ascii="Times New Roman" w:hAnsi="Times New Roman" w:cs="Times New Roman"/>
          <w:iCs/>
          <w:lang w:val="en-US"/>
        </w:rPr>
        <w:t xml:space="preserve"> and stored </w:t>
      </w:r>
      <w:r w:rsidRPr="00820781">
        <w:rPr>
          <w:rFonts w:ascii="Times New Roman" w:hAnsi="Times New Roman" w:cs="Times New Roman"/>
          <w:iCs/>
          <w:lang w:val="en-US"/>
        </w:rPr>
        <w:t>at -20 °C</w:t>
      </w:r>
      <w:r w:rsidRPr="00931BC6">
        <w:rPr>
          <w:rFonts w:ascii="Times New Roman" w:hAnsi="Times New Roman" w:cs="Times New Roman"/>
          <w:iCs/>
          <w:lang w:val="en-US"/>
        </w:rPr>
        <w:t xml:space="preserve">. </w:t>
      </w:r>
      <w:r w:rsidRPr="00774F1E">
        <w:rPr>
          <w:rFonts w:ascii="Times New Roman" w:hAnsi="Times New Roman" w:cs="Times New Roman"/>
          <w:iCs/>
          <w:lang w:val="en-US"/>
        </w:rPr>
        <w:t xml:space="preserve">ACP powder was </w:t>
      </w:r>
      <w:r>
        <w:rPr>
          <w:rFonts w:ascii="Times New Roman" w:hAnsi="Times New Roman" w:cs="Times New Roman"/>
          <w:iCs/>
          <w:lang w:val="en-US"/>
        </w:rPr>
        <w:t xml:space="preserve">synthesized </w:t>
      </w:r>
      <w:r w:rsidRPr="00B73C10">
        <w:rPr>
          <w:rFonts w:ascii="Times New Roman" w:hAnsi="Times New Roman" w:cs="Times New Roman"/>
          <w:lang w:val="en-US"/>
        </w:rPr>
        <w:t xml:space="preserve">according to the </w:t>
      </w:r>
      <w:r>
        <w:rPr>
          <w:rFonts w:ascii="Times New Roman" w:hAnsi="Times New Roman" w:cs="Times New Roman"/>
          <w:lang w:val="en-US"/>
        </w:rPr>
        <w:t>procedure</w:t>
      </w:r>
      <w:r w:rsidRPr="00B73C10">
        <w:rPr>
          <w:rFonts w:ascii="Times New Roman" w:hAnsi="Times New Roman" w:cs="Times New Roman"/>
          <w:lang w:val="en-US"/>
        </w:rPr>
        <w:t xml:space="preserve"> reported by </w:t>
      </w:r>
      <w:r>
        <w:rPr>
          <w:rFonts w:ascii="Times New Roman" w:hAnsi="Times New Roman" w:cs="Times New Roman"/>
          <w:lang w:val="en-US"/>
        </w:rPr>
        <w:t>Onuma</w:t>
      </w:r>
      <w:r w:rsidR="009838E5">
        <w:rPr>
          <w:rFonts w:ascii="Times New Roman" w:hAnsi="Times New Roman" w:cs="Times New Roman"/>
          <w:lang w:val="en-US"/>
        </w:rPr>
        <w:t xml:space="preserve"> et al</w:t>
      </w:r>
      <w:r w:rsidRPr="00B73C10">
        <w:rPr>
          <w:rFonts w:ascii="Times New Roman" w:hAnsi="Times New Roman" w:cs="Times New Roman"/>
          <w:lang w:val="en-US"/>
        </w:rPr>
        <w:t>.</w:t>
      </w:r>
      <w:r w:rsidR="009838E5">
        <w:rPr>
          <w:rFonts w:ascii="Times New Roman" w:hAnsi="Times New Roman" w:cs="Times New Roman"/>
          <w:lang w:val="en-US"/>
        </w:rPr>
        <w:fldChar w:fldCharType="begin" w:fldLock="1"/>
      </w:r>
      <w:r w:rsidR="009838E5">
        <w:rPr>
          <w:rFonts w:ascii="Times New Roman" w:hAnsi="Times New Roman" w:cs="Times New Roman"/>
          <w:lang w:val="en-US"/>
        </w:rPr>
        <w:instrText>ADDIN CSL_CITATION {"citationItems":[{"id":"ITEM-1","itemData":{"DOI":"10.1038/s41598-017-02949-w","ISSN":"20452322","abstract":"Human tooth enamel has tightly packed c-axis-oriented hydroxyapatite (HAP: Ca10(PO4)6(OH)2) nanorods with high elastic modulus. Fabrication of an enamel architecture in vitro supports the repair of teeth using HAP; however, existing methods require complex and laborious steps to form an enamel-like structure. Here we present a very simple and effective technique for forming artificial enamel in near-physiological solution using a substrate composed of amorphous calcium phosphate (ACP) nanoparticles. Without any functionalized modification of the substrate surface, faint dissolution and successive phase transformation automatically induce formation of an intermediate layer of low-crystalline HAP nanoparticles, on which highly oriented HAP nanorods grow by geometrical selection. We also show that an enamel structure forms on a substrate of amorphous calcium carbonate when the surface nanoparticles react so as to form an intermediate layer similar to that in ACP. Our results demonstrate that there is a wide range of substrate choices for nanorod array formation. Contrary to current understanding, a stable surface designed in nanoscale is not essential for the growth of arranged guest crystals. Reactive amorphous nanoparticles and their transformation efficiently induce a nanorod array structure.","author":[{"dropping-particle":"","family":"Onuma","given":"Kazuo","non-dropping-particle":"","parse-names":false,"suffix":""},{"dropping-particle":"","family":"Iijima","given":"Mayumi","non-dropping-particle":"","parse-names":false,"suffix":""}],"container-title":"Scientific Reports","id":"ITEM-1","issue":"1","issued":{"date-parts":[["2017"]]},"title":"Artificial enamel induced by phase transformation of amorphous nanoparticles","type":"article-journal","volume":"7"},"uris":["http://www.mendeley.com/documents/?uuid=c90a9c14-9ed1-4baf-a09c-05ae2a8c835e"]}],"mendeley":{"formattedCitation":"&lt;sup&gt;2&lt;/sup&gt;","plainTextFormattedCitation":"2","previouslyFormattedCitation":"&lt;sup&gt;2&lt;/sup&gt;"},"properties":{"noteIndex":0},"schema":"https://github.com/citation-style-language/schema/raw/master/csl-citation.json"}</w:instrText>
      </w:r>
      <w:r w:rsidR="009838E5">
        <w:rPr>
          <w:rFonts w:ascii="Times New Roman" w:hAnsi="Times New Roman" w:cs="Times New Roman"/>
          <w:lang w:val="en-US"/>
        </w:rPr>
        <w:fldChar w:fldCharType="separate"/>
      </w:r>
      <w:r w:rsidR="009838E5" w:rsidRPr="009838E5">
        <w:rPr>
          <w:rFonts w:ascii="Times New Roman" w:hAnsi="Times New Roman" w:cs="Times New Roman"/>
          <w:noProof/>
          <w:vertAlign w:val="superscript"/>
          <w:lang w:val="en-US"/>
        </w:rPr>
        <w:t>2</w:t>
      </w:r>
      <w:r w:rsidR="009838E5">
        <w:rPr>
          <w:rFonts w:ascii="Times New Roman" w:hAnsi="Times New Roman" w:cs="Times New Roman"/>
          <w:lang w:val="en-US"/>
        </w:rPr>
        <w:fldChar w:fldCharType="end"/>
      </w:r>
      <w:r w:rsidR="00B904F2">
        <w:rPr>
          <w:rFonts w:ascii="Times New Roman" w:hAnsi="Times New Roman" w:cs="Times New Roman"/>
          <w:lang w:val="en-US"/>
        </w:rPr>
        <w:t xml:space="preserve"> </w:t>
      </w:r>
      <w:r>
        <w:rPr>
          <w:rFonts w:ascii="Times New Roman" w:hAnsi="Times New Roman" w:cs="Times New Roman"/>
          <w:lang w:val="en-US"/>
        </w:rPr>
        <w:t>with some modifications. T</w:t>
      </w:r>
      <w:r w:rsidRPr="00774F1E">
        <w:rPr>
          <w:rFonts w:ascii="Times New Roman" w:hAnsi="Times New Roman" w:cs="Times New Roman"/>
          <w:iCs/>
          <w:lang w:val="en-US"/>
        </w:rPr>
        <w:t>wo solutions (1:1 v/v) of (</w:t>
      </w:r>
      <w:proofErr w:type="spellStart"/>
      <w:r w:rsidRPr="00774F1E">
        <w:rPr>
          <w:rFonts w:ascii="Times New Roman" w:hAnsi="Times New Roman" w:cs="Times New Roman"/>
          <w:iCs/>
          <w:lang w:val="en-US"/>
        </w:rPr>
        <w:t>i</w:t>
      </w:r>
      <w:proofErr w:type="spellEnd"/>
      <w:r w:rsidRPr="00774F1E">
        <w:rPr>
          <w:rFonts w:ascii="Times New Roman" w:hAnsi="Times New Roman" w:cs="Times New Roman"/>
          <w:iCs/>
          <w:lang w:val="en-US"/>
        </w:rPr>
        <w:t>) 20</w:t>
      </w:r>
      <w:r>
        <w:rPr>
          <w:rFonts w:ascii="Times New Roman" w:hAnsi="Times New Roman" w:cs="Times New Roman"/>
          <w:iCs/>
          <w:lang w:val="en-US"/>
        </w:rPr>
        <w:t xml:space="preserve"> </w:t>
      </w:r>
      <w:proofErr w:type="spellStart"/>
      <w:r w:rsidRPr="00774F1E">
        <w:rPr>
          <w:rFonts w:ascii="Times New Roman" w:hAnsi="Times New Roman" w:cs="Times New Roman"/>
          <w:iCs/>
          <w:lang w:val="en-US"/>
        </w:rPr>
        <w:t>mM</w:t>
      </w:r>
      <w:proofErr w:type="spellEnd"/>
      <w:r w:rsidRPr="00774F1E">
        <w:rPr>
          <w:rFonts w:ascii="Times New Roman" w:hAnsi="Times New Roman" w:cs="Times New Roman"/>
          <w:iCs/>
          <w:lang w:val="en-US"/>
        </w:rPr>
        <w:t xml:space="preserve"> CaCl</w:t>
      </w:r>
      <w:r w:rsidRPr="00774F1E">
        <w:rPr>
          <w:rFonts w:ascii="Times New Roman" w:hAnsi="Times New Roman" w:cs="Times New Roman"/>
          <w:iCs/>
          <w:vertAlign w:val="subscript"/>
          <w:lang w:val="en-US"/>
        </w:rPr>
        <w:t xml:space="preserve">2 </w:t>
      </w:r>
      <w:r w:rsidRPr="00774F1E">
        <w:rPr>
          <w:rFonts w:ascii="Times New Roman" w:hAnsi="Times New Roman" w:cs="Times New Roman"/>
          <w:iCs/>
          <w:lang w:val="en-US"/>
        </w:rPr>
        <w:t>and (ii) 20</w:t>
      </w:r>
      <w:r>
        <w:rPr>
          <w:rFonts w:ascii="Times New Roman" w:hAnsi="Times New Roman" w:cs="Times New Roman"/>
          <w:iCs/>
          <w:lang w:val="en-US"/>
        </w:rPr>
        <w:t xml:space="preserve"> </w:t>
      </w:r>
      <w:r w:rsidRPr="00774F1E">
        <w:rPr>
          <w:rFonts w:ascii="Times New Roman" w:hAnsi="Times New Roman" w:cs="Times New Roman"/>
          <w:iCs/>
          <w:lang w:val="en-US"/>
        </w:rPr>
        <w:t>mM Na</w:t>
      </w:r>
      <w:r w:rsidRPr="00774F1E">
        <w:rPr>
          <w:rFonts w:ascii="Times New Roman" w:hAnsi="Times New Roman" w:cs="Times New Roman"/>
          <w:iCs/>
          <w:vertAlign w:val="subscript"/>
          <w:lang w:val="en-US"/>
        </w:rPr>
        <w:t>2</w:t>
      </w:r>
      <w:r w:rsidRPr="00774F1E">
        <w:rPr>
          <w:rFonts w:ascii="Times New Roman" w:hAnsi="Times New Roman" w:cs="Times New Roman"/>
          <w:iCs/>
          <w:lang w:val="en-US"/>
        </w:rPr>
        <w:t>HPO</w:t>
      </w:r>
      <w:r w:rsidRPr="00774F1E">
        <w:rPr>
          <w:rFonts w:ascii="Times New Roman" w:hAnsi="Times New Roman" w:cs="Times New Roman"/>
          <w:iCs/>
          <w:vertAlign w:val="subscript"/>
          <w:lang w:val="en-US"/>
        </w:rPr>
        <w:t>4</w:t>
      </w:r>
      <w:r w:rsidRPr="00794E3F">
        <w:rPr>
          <w:rFonts w:ascii="Times New Roman" w:hAnsi="Times New Roman" w:cs="Times New Roman"/>
          <w:iCs/>
          <w:lang w:val="en-US"/>
        </w:rPr>
        <w:t xml:space="preserve"> </w:t>
      </w:r>
      <w:r>
        <w:rPr>
          <w:rFonts w:ascii="Times New Roman" w:hAnsi="Times New Roman" w:cs="Times New Roman"/>
          <w:iCs/>
          <w:lang w:val="en-US"/>
        </w:rPr>
        <w:t xml:space="preserve">were mixed </w:t>
      </w:r>
      <w:r w:rsidRPr="00774F1E">
        <w:rPr>
          <w:rFonts w:ascii="Times New Roman" w:hAnsi="Times New Roman" w:cs="Times New Roman"/>
          <w:iCs/>
          <w:lang w:val="en-US"/>
        </w:rPr>
        <w:t>at 4°C</w:t>
      </w:r>
      <w:r>
        <w:rPr>
          <w:rFonts w:ascii="Times New Roman" w:hAnsi="Times New Roman" w:cs="Times New Roman"/>
          <w:iCs/>
          <w:lang w:val="en-US"/>
        </w:rPr>
        <w:t xml:space="preserve"> and </w:t>
      </w:r>
      <w:r w:rsidRPr="00774F1E">
        <w:rPr>
          <w:rFonts w:ascii="Times New Roman" w:hAnsi="Times New Roman" w:cs="Times New Roman"/>
          <w:iCs/>
          <w:lang w:val="en-US"/>
        </w:rPr>
        <w:t xml:space="preserve">the </w:t>
      </w:r>
      <w:r>
        <w:rPr>
          <w:rFonts w:ascii="Times New Roman" w:hAnsi="Times New Roman" w:cs="Times New Roman"/>
          <w:iCs/>
          <w:lang w:val="en-US"/>
        </w:rPr>
        <w:t xml:space="preserve">precipitate </w:t>
      </w:r>
      <w:r w:rsidRPr="00774F1E">
        <w:rPr>
          <w:rFonts w:ascii="Times New Roman" w:hAnsi="Times New Roman" w:cs="Times New Roman"/>
          <w:iCs/>
          <w:lang w:val="en-US"/>
        </w:rPr>
        <w:t xml:space="preserve">was washed </w:t>
      </w:r>
      <w:r w:rsidR="00FB6194">
        <w:rPr>
          <w:rFonts w:ascii="Times New Roman" w:hAnsi="Times New Roman" w:cs="Times New Roman"/>
          <w:iCs/>
          <w:lang w:val="en-US"/>
        </w:rPr>
        <w:t>twice</w:t>
      </w:r>
      <w:r w:rsidRPr="00774F1E">
        <w:rPr>
          <w:rFonts w:ascii="Times New Roman" w:hAnsi="Times New Roman" w:cs="Times New Roman"/>
          <w:iCs/>
          <w:lang w:val="en-US"/>
        </w:rPr>
        <w:t xml:space="preserve"> by centrifugation (12500</w:t>
      </w:r>
      <w:r>
        <w:rPr>
          <w:rFonts w:ascii="Times New Roman" w:hAnsi="Times New Roman" w:cs="Times New Roman"/>
          <w:iCs/>
          <w:lang w:val="en-US"/>
        </w:rPr>
        <w:t xml:space="preserve"> </w:t>
      </w:r>
      <w:r w:rsidRPr="00774F1E">
        <w:rPr>
          <w:rFonts w:ascii="Times New Roman" w:hAnsi="Times New Roman" w:cs="Times New Roman"/>
          <w:iCs/>
          <w:lang w:val="en-US"/>
        </w:rPr>
        <w:t>rpm, 4</w:t>
      </w:r>
      <w:r>
        <w:rPr>
          <w:rFonts w:ascii="Times New Roman" w:hAnsi="Times New Roman" w:cs="Times New Roman"/>
          <w:iCs/>
          <w:lang w:val="en-US"/>
        </w:rPr>
        <w:t xml:space="preserve"> </w:t>
      </w:r>
      <w:r w:rsidRPr="00774F1E">
        <w:rPr>
          <w:rFonts w:ascii="Times New Roman" w:hAnsi="Times New Roman" w:cs="Times New Roman"/>
          <w:iCs/>
          <w:lang w:val="en-US"/>
        </w:rPr>
        <w:t>min, 0°C)</w:t>
      </w:r>
      <w:r>
        <w:rPr>
          <w:rFonts w:ascii="Times New Roman" w:hAnsi="Times New Roman" w:cs="Times New Roman"/>
          <w:iCs/>
          <w:lang w:val="en-US"/>
        </w:rPr>
        <w:t>, the</w:t>
      </w:r>
      <w:r w:rsidRPr="00774F1E">
        <w:rPr>
          <w:rFonts w:ascii="Times New Roman" w:hAnsi="Times New Roman" w:cs="Times New Roman"/>
          <w:iCs/>
          <w:lang w:val="en-US"/>
        </w:rPr>
        <w:t xml:space="preserve"> first </w:t>
      </w:r>
      <w:r>
        <w:rPr>
          <w:rFonts w:ascii="Times New Roman" w:hAnsi="Times New Roman" w:cs="Times New Roman"/>
          <w:iCs/>
          <w:lang w:val="en-US"/>
        </w:rPr>
        <w:t xml:space="preserve">one </w:t>
      </w:r>
      <w:r w:rsidRPr="00774F1E">
        <w:rPr>
          <w:rFonts w:ascii="Times New Roman" w:hAnsi="Times New Roman" w:cs="Times New Roman"/>
          <w:iCs/>
          <w:lang w:val="en-US"/>
        </w:rPr>
        <w:t>with water and then with a solution of ethanol-water (70:30</w:t>
      </w:r>
      <w:r>
        <w:rPr>
          <w:rFonts w:ascii="Times New Roman" w:hAnsi="Times New Roman" w:cs="Times New Roman"/>
          <w:iCs/>
          <w:lang w:val="en-US"/>
        </w:rPr>
        <w:t xml:space="preserve"> v/v</w:t>
      </w:r>
      <w:r w:rsidRPr="00774F1E">
        <w:rPr>
          <w:rFonts w:ascii="Times New Roman" w:hAnsi="Times New Roman" w:cs="Times New Roman"/>
          <w:iCs/>
          <w:lang w:val="en-US"/>
        </w:rPr>
        <w:t xml:space="preserve">). </w:t>
      </w:r>
      <w:r w:rsidR="00DC1158">
        <w:rPr>
          <w:rFonts w:ascii="Times New Roman" w:hAnsi="Times New Roman" w:cs="Times New Roman"/>
          <w:iCs/>
          <w:lang w:val="en-US"/>
        </w:rPr>
        <w:t>Finally</w:t>
      </w:r>
      <w:r>
        <w:rPr>
          <w:rFonts w:ascii="Times New Roman" w:hAnsi="Times New Roman" w:cs="Times New Roman"/>
          <w:iCs/>
          <w:lang w:val="en-US"/>
        </w:rPr>
        <w:t>,</w:t>
      </w:r>
      <w:r w:rsidRPr="00774F1E">
        <w:rPr>
          <w:rFonts w:ascii="Times New Roman" w:hAnsi="Times New Roman" w:cs="Times New Roman"/>
          <w:iCs/>
          <w:lang w:val="en-US"/>
        </w:rPr>
        <w:t xml:space="preserve"> the </w:t>
      </w:r>
      <w:r>
        <w:rPr>
          <w:rFonts w:ascii="Times New Roman" w:hAnsi="Times New Roman" w:cs="Times New Roman"/>
          <w:iCs/>
          <w:lang w:val="en-US"/>
        </w:rPr>
        <w:t xml:space="preserve">particles were </w:t>
      </w:r>
      <w:r w:rsidRPr="00774F1E">
        <w:rPr>
          <w:rFonts w:ascii="Times New Roman" w:hAnsi="Times New Roman" w:cs="Times New Roman"/>
          <w:iCs/>
          <w:lang w:val="en-US"/>
        </w:rPr>
        <w:t xml:space="preserve">freeze-dried overnight at -30 °C under a vacuum of 3 </w:t>
      </w:r>
      <w:r w:rsidRPr="00820781">
        <w:rPr>
          <w:rFonts w:ascii="Times New Roman" w:hAnsi="Times New Roman" w:cs="Times New Roman"/>
          <w:iCs/>
          <w:lang w:val="en-US"/>
        </w:rPr>
        <w:t>mbar and stored at -20°C</w:t>
      </w:r>
      <w:r>
        <w:rPr>
          <w:rFonts w:ascii="Times New Roman" w:hAnsi="Times New Roman" w:cs="Times New Roman"/>
          <w:iCs/>
          <w:lang w:val="en-US"/>
        </w:rPr>
        <w:t>.</w:t>
      </w:r>
      <w:r w:rsidRPr="00774F1E">
        <w:rPr>
          <w:rFonts w:ascii="Times New Roman" w:hAnsi="Times New Roman" w:cs="Times New Roman"/>
          <w:iCs/>
          <w:lang w:val="en-US"/>
        </w:rPr>
        <w:t xml:space="preserve"> </w:t>
      </w:r>
    </w:p>
    <w:p w14:paraId="2F4933D3" w14:textId="77777777" w:rsidR="00576445" w:rsidRDefault="00576445" w:rsidP="00326037">
      <w:pPr>
        <w:spacing w:after="0" w:line="480" w:lineRule="auto"/>
        <w:jc w:val="both"/>
        <w:rPr>
          <w:rFonts w:ascii="Times New Roman" w:hAnsi="Times New Roman" w:cs="Times New Roman"/>
          <w:iCs/>
          <w:lang w:val="en-US"/>
        </w:rPr>
      </w:pPr>
    </w:p>
    <w:p w14:paraId="32DAA6A8" w14:textId="3F8DADEB" w:rsidR="00326037" w:rsidRDefault="00326037" w:rsidP="00326037">
      <w:pPr>
        <w:spacing w:after="0" w:line="480" w:lineRule="auto"/>
        <w:rPr>
          <w:rFonts w:ascii="Times New Roman" w:hAnsi="Times New Roman" w:cs="Times New Roman"/>
          <w:bCs/>
          <w:i/>
          <w:lang w:val="en-US"/>
        </w:rPr>
      </w:pPr>
      <w:r>
        <w:rPr>
          <w:rFonts w:ascii="Times New Roman" w:hAnsi="Times New Roman" w:cs="Times New Roman"/>
          <w:bCs/>
          <w:i/>
          <w:lang w:val="en-US"/>
        </w:rPr>
        <w:t>Powder characterization</w:t>
      </w:r>
    </w:p>
    <w:p w14:paraId="09384C68" w14:textId="77FB538C" w:rsidR="00326037" w:rsidRDefault="00326037" w:rsidP="00326037">
      <w:pPr>
        <w:spacing w:after="0" w:line="480" w:lineRule="auto"/>
        <w:jc w:val="both"/>
        <w:rPr>
          <w:rFonts w:ascii="Times New Roman" w:hAnsi="Times New Roman" w:cs="Times New Roman"/>
          <w:iCs/>
          <w:lang w:val="en-US"/>
        </w:rPr>
      </w:pPr>
      <w:r w:rsidRPr="00324A62">
        <w:rPr>
          <w:rFonts w:ascii="Times New Roman" w:hAnsi="Times New Roman" w:cs="Times New Roman"/>
          <w:iCs/>
          <w:lang w:val="en-US"/>
        </w:rPr>
        <w:t>Powder X-ray diffraction (PXRD) patterns of the samples were recorded on a D8 Advance diffractometer (Bruker, Karlsruhe, Germany) equipped with a Lynx-eye position sensitive detector using Cu Kα radiation (λ = 1.54178 Å) generated at 40 kV and 40 mA. Spectra were recorded in the 2θ range from 10 to 60</w:t>
      </w:r>
      <w:r>
        <w:rPr>
          <w:rFonts w:ascii="Times New Roman" w:hAnsi="Times New Roman" w:cs="Times New Roman"/>
          <w:iCs/>
          <w:lang w:val="en-US"/>
        </w:rPr>
        <w:t>° with a step size (2θ) of 0.02</w:t>
      </w:r>
      <w:r w:rsidRPr="00324A62">
        <w:rPr>
          <w:rFonts w:ascii="Times New Roman" w:hAnsi="Times New Roman" w:cs="Times New Roman"/>
          <w:iCs/>
          <w:lang w:val="en-US"/>
        </w:rPr>
        <w:t xml:space="preserve"> and a counting time of 0.5 s.</w:t>
      </w:r>
      <w:r>
        <w:rPr>
          <w:rFonts w:ascii="Times New Roman" w:hAnsi="Times New Roman" w:cs="Times New Roman"/>
          <w:iCs/>
          <w:lang w:val="en-US"/>
        </w:rPr>
        <w:t xml:space="preserve"> </w:t>
      </w:r>
      <w:r w:rsidR="00EC5A0D" w:rsidRPr="00562786">
        <w:rPr>
          <w:rFonts w:ascii="Times New Roman" w:hAnsi="Times New Roman" w:cs="Times New Roman"/>
          <w:lang w:val="en-US"/>
        </w:rPr>
        <w:t xml:space="preserve">Fourier transform infrared spectroscopy in </w:t>
      </w:r>
      <w:r w:rsidR="00EC5A0D">
        <w:rPr>
          <w:rFonts w:ascii="Times New Roman" w:hAnsi="Times New Roman" w:cs="Times New Roman"/>
          <w:lang w:val="en-US"/>
        </w:rPr>
        <w:t xml:space="preserve">the attenuated total reflection </w:t>
      </w:r>
      <w:r w:rsidR="00EC5A0D" w:rsidRPr="00562786">
        <w:rPr>
          <w:rFonts w:ascii="Times New Roman" w:hAnsi="Times New Roman" w:cs="Times New Roman"/>
          <w:lang w:val="en-US"/>
        </w:rPr>
        <w:t>mode</w:t>
      </w:r>
      <w:r w:rsidR="00EC5A0D">
        <w:rPr>
          <w:rFonts w:ascii="Times New Roman" w:hAnsi="Times New Roman" w:cs="Times New Roman"/>
          <w:lang w:val="en-US"/>
        </w:rPr>
        <w:t xml:space="preserve"> </w:t>
      </w:r>
      <w:r w:rsidRPr="00431302">
        <w:rPr>
          <w:rFonts w:ascii="Times New Roman" w:hAnsi="Times New Roman" w:cs="Times New Roman"/>
          <w:lang w:val="en-US"/>
        </w:rPr>
        <w:t>(</w:t>
      </w:r>
      <w:r w:rsidR="00EC5A0D">
        <w:rPr>
          <w:rFonts w:ascii="Times New Roman" w:hAnsi="Times New Roman" w:cs="Times New Roman"/>
          <w:lang w:val="en-US"/>
        </w:rPr>
        <w:t>FTIR-</w:t>
      </w:r>
      <w:r w:rsidRPr="00431302">
        <w:rPr>
          <w:rFonts w:ascii="Times New Roman" w:hAnsi="Times New Roman" w:cs="Times New Roman"/>
          <w:lang w:val="en-US"/>
        </w:rPr>
        <w:t>ATR)</w:t>
      </w:r>
      <w:r>
        <w:rPr>
          <w:rFonts w:ascii="Times New Roman" w:hAnsi="Times New Roman" w:cs="Times New Roman"/>
          <w:lang w:val="en-US"/>
        </w:rPr>
        <w:t xml:space="preserve"> spectroscopy </w:t>
      </w:r>
      <w:r w:rsidRPr="00775471">
        <w:rPr>
          <w:rFonts w:ascii="Times New Roman" w:hAnsi="Times New Roman" w:cs="Times New Roman"/>
          <w:iCs/>
          <w:lang w:val="en-US"/>
        </w:rPr>
        <w:t xml:space="preserve">analyses were carried </w:t>
      </w:r>
      <w:r w:rsidR="001A42DE">
        <w:rPr>
          <w:rFonts w:ascii="Times New Roman" w:hAnsi="Times New Roman" w:cs="Times New Roman"/>
          <w:iCs/>
          <w:lang w:val="en-US"/>
        </w:rPr>
        <w:t>out using a</w:t>
      </w:r>
      <w:r w:rsidR="001A42DE" w:rsidRPr="00E232C9">
        <w:rPr>
          <w:rFonts w:ascii="Times New Roman" w:hAnsi="Times New Roman" w:cs="Times New Roman"/>
          <w:iCs/>
          <w:lang w:val="en-US"/>
        </w:rPr>
        <w:t xml:space="preserve"> </w:t>
      </w:r>
      <w:r w:rsidRPr="00E232C9">
        <w:rPr>
          <w:rFonts w:ascii="Times New Roman" w:hAnsi="Times New Roman" w:cs="Times New Roman"/>
          <w:iCs/>
          <w:lang w:val="en-US"/>
        </w:rPr>
        <w:t>Nicolet iS5 spectrometer (Thermo Fisher Scientific Inc., Waltham, MA, USA) with a resolution of 2 cm</w:t>
      </w:r>
      <w:r w:rsidRPr="00E232C9">
        <w:rPr>
          <w:rFonts w:ascii="Times New Roman" w:hAnsi="Times New Roman" w:cs="Times New Roman"/>
          <w:iCs/>
          <w:vertAlign w:val="superscript"/>
          <w:lang w:val="en-US"/>
        </w:rPr>
        <w:t>−1</w:t>
      </w:r>
      <w:r w:rsidRPr="00E232C9">
        <w:rPr>
          <w:rFonts w:ascii="Times New Roman" w:hAnsi="Times New Roman" w:cs="Times New Roman"/>
          <w:iCs/>
          <w:lang w:val="en-US"/>
        </w:rPr>
        <w:t xml:space="preserve"> by accumulation of 64 scans covering the 4000 to 400 cm</w:t>
      </w:r>
      <w:r w:rsidRPr="00E232C9">
        <w:rPr>
          <w:rFonts w:ascii="Times New Roman" w:hAnsi="Times New Roman" w:cs="Times New Roman"/>
          <w:iCs/>
          <w:vertAlign w:val="superscript"/>
          <w:lang w:val="en-US"/>
        </w:rPr>
        <w:t>−1</w:t>
      </w:r>
      <w:r w:rsidRPr="00E232C9">
        <w:rPr>
          <w:rFonts w:ascii="Times New Roman" w:hAnsi="Times New Roman" w:cs="Times New Roman"/>
          <w:iCs/>
          <w:lang w:val="en-US"/>
        </w:rPr>
        <w:t xml:space="preserve"> range, using a diamond ATR accessory model iD7.</w:t>
      </w:r>
    </w:p>
    <w:p w14:paraId="4FD7EF4C" w14:textId="77777777" w:rsidR="00326037" w:rsidRDefault="00326037" w:rsidP="00326037">
      <w:pPr>
        <w:spacing w:after="0" w:line="480" w:lineRule="auto"/>
        <w:jc w:val="both"/>
        <w:rPr>
          <w:rFonts w:ascii="Times New Roman" w:hAnsi="Times New Roman" w:cs="Times New Roman"/>
          <w:iCs/>
          <w:lang w:val="en-US"/>
        </w:rPr>
      </w:pPr>
    </w:p>
    <w:p w14:paraId="2A041552" w14:textId="77777777" w:rsidR="00326037" w:rsidRDefault="00326037" w:rsidP="00326037">
      <w:pPr>
        <w:autoSpaceDE w:val="0"/>
        <w:autoSpaceDN w:val="0"/>
        <w:adjustRightInd w:val="0"/>
        <w:spacing w:after="0" w:line="480" w:lineRule="auto"/>
        <w:rPr>
          <w:rFonts w:ascii="Times New Roman" w:hAnsi="Times New Roman" w:cs="Times New Roman"/>
          <w:bCs/>
          <w:i/>
          <w:lang w:val="en-US"/>
        </w:rPr>
      </w:pPr>
      <w:r>
        <w:rPr>
          <w:rFonts w:ascii="Times New Roman" w:hAnsi="Times New Roman" w:cs="Times New Roman"/>
          <w:bCs/>
          <w:i/>
          <w:lang w:val="en-US"/>
        </w:rPr>
        <w:t>Substrates preparation</w:t>
      </w:r>
    </w:p>
    <w:p w14:paraId="79B2B50A" w14:textId="2D109935" w:rsidR="00326037" w:rsidRDefault="00326037" w:rsidP="00326037">
      <w:pPr>
        <w:autoSpaceDE w:val="0"/>
        <w:autoSpaceDN w:val="0"/>
        <w:adjustRightInd w:val="0"/>
        <w:spacing w:after="0" w:line="480" w:lineRule="auto"/>
        <w:jc w:val="both"/>
        <w:rPr>
          <w:rFonts w:ascii="Times New Roman" w:hAnsi="Times New Roman" w:cs="Times New Roman"/>
          <w:iCs/>
          <w:lang w:val="en-US"/>
        </w:rPr>
      </w:pPr>
      <w:r w:rsidRPr="00F27D00">
        <w:rPr>
          <w:rFonts w:ascii="Times New Roman" w:hAnsi="Times New Roman" w:cs="Times New Roman"/>
          <w:iCs/>
          <w:lang w:val="en-US"/>
        </w:rPr>
        <w:t xml:space="preserve">150 mg of Cit-ACP or ACP </w:t>
      </w:r>
      <w:r>
        <w:rPr>
          <w:rFonts w:ascii="Times New Roman" w:hAnsi="Times New Roman" w:cs="Times New Roman"/>
          <w:iCs/>
          <w:lang w:val="en-US"/>
        </w:rPr>
        <w:t xml:space="preserve">powders </w:t>
      </w:r>
      <w:r w:rsidRPr="00F27D00">
        <w:rPr>
          <w:rFonts w:ascii="Times New Roman" w:hAnsi="Times New Roman" w:cs="Times New Roman"/>
          <w:iCs/>
          <w:lang w:val="en-US"/>
        </w:rPr>
        <w:t xml:space="preserve">were molded to form substrates of 1 cm in diameter and 0.5 mm in thickness substrates by </w:t>
      </w:r>
      <w:r>
        <w:rPr>
          <w:rFonts w:ascii="Times New Roman" w:hAnsi="Times New Roman" w:cs="Times New Roman"/>
          <w:iCs/>
          <w:lang w:val="en-US"/>
        </w:rPr>
        <w:t xml:space="preserve">hydraulic </w:t>
      </w:r>
      <w:r w:rsidRPr="00F27D00">
        <w:rPr>
          <w:rFonts w:ascii="Times New Roman" w:hAnsi="Times New Roman" w:cs="Times New Roman"/>
          <w:iCs/>
          <w:lang w:val="en-US"/>
        </w:rPr>
        <w:t xml:space="preserve">pressing at </w:t>
      </w:r>
      <w:r>
        <w:rPr>
          <w:rFonts w:ascii="Times New Roman" w:hAnsi="Times New Roman" w:cs="Times New Roman"/>
          <w:iCs/>
          <w:lang w:val="en-US"/>
        </w:rPr>
        <w:t>1300 MPa</w:t>
      </w:r>
      <w:r w:rsidRPr="00F27D00">
        <w:rPr>
          <w:rFonts w:ascii="Times New Roman" w:hAnsi="Times New Roman" w:cs="Times New Roman"/>
          <w:iCs/>
          <w:lang w:val="en-US"/>
        </w:rPr>
        <w:t xml:space="preserve"> for 10 minutes</w:t>
      </w:r>
      <w:r>
        <w:rPr>
          <w:rFonts w:ascii="Times New Roman" w:hAnsi="Times New Roman" w:cs="Times New Roman"/>
          <w:iCs/>
          <w:lang w:val="en-US"/>
        </w:rPr>
        <w:t xml:space="preserve">. </w:t>
      </w:r>
      <w:r>
        <w:rPr>
          <w:rFonts w:ascii="Times New Roman" w:hAnsi="Times New Roman" w:cs="Times New Roman"/>
          <w:lang w:val="en-US"/>
        </w:rPr>
        <w:t xml:space="preserve">Substrate </w:t>
      </w:r>
      <w:r w:rsidRPr="00B73C10">
        <w:rPr>
          <w:rFonts w:ascii="Times New Roman" w:hAnsi="Times New Roman" w:cs="Times New Roman"/>
          <w:lang w:val="en-US"/>
        </w:rPr>
        <w:t>were</w:t>
      </w:r>
      <w:r>
        <w:rPr>
          <w:rFonts w:ascii="Times New Roman" w:hAnsi="Times New Roman" w:cs="Times New Roman"/>
          <w:lang w:val="en-US"/>
        </w:rPr>
        <w:t xml:space="preserve"> then</w:t>
      </w:r>
      <w:r w:rsidRPr="00B73C10">
        <w:rPr>
          <w:rFonts w:ascii="Times New Roman" w:hAnsi="Times New Roman" w:cs="Times New Roman"/>
          <w:lang w:val="en-US"/>
        </w:rPr>
        <w:t xml:space="preserve"> immersed in a growing solution at 37°C for different times</w:t>
      </w:r>
      <w:r>
        <w:rPr>
          <w:rFonts w:ascii="Times New Roman" w:hAnsi="Times New Roman" w:cs="Times New Roman"/>
          <w:lang w:val="en-US"/>
        </w:rPr>
        <w:t xml:space="preserve"> </w:t>
      </w:r>
      <w:r w:rsidRPr="00B73C10">
        <w:rPr>
          <w:rFonts w:ascii="Times New Roman" w:hAnsi="Times New Roman" w:cs="Times New Roman"/>
          <w:lang w:val="en-US"/>
        </w:rPr>
        <w:t>from 30 minutes to 24 hours.</w:t>
      </w:r>
      <w:r>
        <w:rPr>
          <w:rFonts w:ascii="Times New Roman" w:hAnsi="Times New Roman" w:cs="Times New Roman"/>
          <w:lang w:val="en-US"/>
        </w:rPr>
        <w:t xml:space="preserve"> </w:t>
      </w:r>
      <w:r w:rsidRPr="007C5C17">
        <w:rPr>
          <w:rFonts w:ascii="Times New Roman" w:hAnsi="Times New Roman" w:cs="Times New Roman"/>
          <w:iCs/>
          <w:lang w:val="en-US"/>
        </w:rPr>
        <w:t>At scheduled times</w:t>
      </w:r>
      <w:r w:rsidR="00FB6194">
        <w:rPr>
          <w:rFonts w:ascii="Times New Roman" w:hAnsi="Times New Roman" w:cs="Times New Roman"/>
          <w:iCs/>
          <w:lang w:val="en-US"/>
        </w:rPr>
        <w:t>,</w:t>
      </w:r>
      <w:r w:rsidRPr="007C5C17">
        <w:rPr>
          <w:rFonts w:ascii="Times New Roman" w:hAnsi="Times New Roman" w:cs="Times New Roman"/>
          <w:iCs/>
          <w:lang w:val="en-US"/>
        </w:rPr>
        <w:t xml:space="preserve"> </w:t>
      </w:r>
      <w:r>
        <w:rPr>
          <w:rFonts w:ascii="Times New Roman" w:hAnsi="Times New Roman" w:cs="Times New Roman"/>
          <w:iCs/>
          <w:lang w:val="en-US"/>
        </w:rPr>
        <w:t xml:space="preserve">the substrates </w:t>
      </w:r>
      <w:r w:rsidRPr="007C5C17">
        <w:rPr>
          <w:rFonts w:ascii="Times New Roman" w:hAnsi="Times New Roman" w:cs="Times New Roman"/>
          <w:iCs/>
          <w:lang w:val="en-US"/>
        </w:rPr>
        <w:t>were removed from the solution, cleaned first water and ethanol-water (70:30)</w:t>
      </w:r>
      <w:r w:rsidR="00FB6194">
        <w:rPr>
          <w:rFonts w:ascii="Times New Roman" w:hAnsi="Times New Roman" w:cs="Times New Roman"/>
          <w:iCs/>
          <w:lang w:val="en-US"/>
        </w:rPr>
        <w:t xml:space="preserve">, </w:t>
      </w:r>
      <w:r w:rsidRPr="007C5C17">
        <w:rPr>
          <w:rFonts w:ascii="Times New Roman" w:hAnsi="Times New Roman" w:cs="Times New Roman"/>
          <w:iCs/>
          <w:lang w:val="en-US"/>
        </w:rPr>
        <w:t>and dried at room temperature.</w:t>
      </w:r>
      <w:r>
        <w:rPr>
          <w:rFonts w:ascii="Times New Roman" w:hAnsi="Times New Roman" w:cs="Times New Roman"/>
          <w:iCs/>
          <w:lang w:val="en-US"/>
        </w:rPr>
        <w:t xml:space="preserve"> </w:t>
      </w:r>
      <w:r>
        <w:rPr>
          <w:rFonts w:ascii="Times New Roman" w:hAnsi="Times New Roman" w:cs="Times New Roman"/>
          <w:lang w:val="en-US"/>
        </w:rPr>
        <w:t xml:space="preserve">The growing solution was prepared </w:t>
      </w:r>
      <w:r w:rsidRPr="00B73C10">
        <w:rPr>
          <w:rFonts w:ascii="Times New Roman" w:hAnsi="Times New Roman" w:cs="Times New Roman"/>
          <w:lang w:val="en-US"/>
        </w:rPr>
        <w:t xml:space="preserve">according to </w:t>
      </w:r>
      <w:r w:rsidR="001A42DE">
        <w:rPr>
          <w:rFonts w:ascii="Times New Roman" w:hAnsi="Times New Roman" w:cs="Times New Roman"/>
          <w:lang w:val="en-US"/>
        </w:rPr>
        <w:t>a slight modification of the procedure reported by</w:t>
      </w:r>
      <w:r w:rsidRPr="00B73C10">
        <w:rPr>
          <w:rFonts w:ascii="Times New Roman" w:hAnsi="Times New Roman" w:cs="Times New Roman"/>
          <w:lang w:val="en-US"/>
        </w:rPr>
        <w:t xml:space="preserve"> </w:t>
      </w:r>
      <w:proofErr w:type="spellStart"/>
      <w:r>
        <w:rPr>
          <w:rFonts w:ascii="Times New Roman" w:hAnsi="Times New Roman" w:cs="Times New Roman"/>
          <w:lang w:val="en-US"/>
        </w:rPr>
        <w:t>Onuma</w:t>
      </w:r>
      <w:proofErr w:type="spellEnd"/>
      <w:r w:rsidR="00014406">
        <w:rPr>
          <w:rFonts w:ascii="Times New Roman" w:hAnsi="Times New Roman" w:cs="Times New Roman"/>
          <w:lang w:val="en-US"/>
        </w:rPr>
        <w:t xml:space="preserve"> </w:t>
      </w:r>
      <w:r w:rsidR="00014406" w:rsidRPr="00341D3E">
        <w:rPr>
          <w:rFonts w:ascii="Times New Roman" w:hAnsi="Times New Roman" w:cs="Times New Roman"/>
          <w:i/>
          <w:lang w:val="en-US"/>
        </w:rPr>
        <w:t>et al</w:t>
      </w:r>
      <w:r w:rsidR="00014406">
        <w:rPr>
          <w:rFonts w:ascii="Times New Roman" w:hAnsi="Times New Roman" w:cs="Times New Roman"/>
          <w:lang w:val="en-US"/>
        </w:rPr>
        <w:t>.</w:t>
      </w:r>
      <w:r w:rsidR="001A42DE">
        <w:rPr>
          <w:rFonts w:ascii="Times New Roman" w:hAnsi="Times New Roman" w:cs="Times New Roman"/>
          <w:lang w:val="en-US"/>
        </w:rPr>
        <w:t>,</w:t>
      </w:r>
      <w:r w:rsidR="009838E5">
        <w:rPr>
          <w:rFonts w:ascii="Times New Roman" w:hAnsi="Times New Roman" w:cs="Times New Roman"/>
          <w:lang w:val="en-US"/>
        </w:rPr>
        <w:fldChar w:fldCharType="begin" w:fldLock="1"/>
      </w:r>
      <w:r w:rsidR="009838E5">
        <w:rPr>
          <w:rFonts w:ascii="Times New Roman" w:hAnsi="Times New Roman" w:cs="Times New Roman"/>
          <w:lang w:val="en-US"/>
        </w:rPr>
        <w:instrText>ADDIN CSL_CITATION {"citationItems":[{"id":"ITEM-1","itemData":{"DOI":"10.1038/s41598-017-02949-w","ISSN":"20452322","abstract":"Human tooth enamel has tightly packed c-axis-oriented hydroxyapatite (HAP: Ca10(PO4)6(OH)2) nanorods with high elastic modulus. Fabrication of an enamel architecture in vitro supports the repair of teeth using HAP; however, existing methods require complex and laborious steps to form an enamel-like structure. Here we present a very simple and effective technique for forming artificial enamel in near-physiological solution using a substrate composed of amorphous calcium phosphate (ACP) nanoparticles. Without any functionalized modification of the substrate surface, faint dissolution and successive phase transformation automatically induce formation of an intermediate layer of low-crystalline HAP nanoparticles, on which highly oriented HAP nanorods grow by geometrical selection. We also show that an enamel structure forms on a substrate of amorphous calcium carbonate when the surface nanoparticles react so as to form an intermediate layer similar to that in ACP. Our results demonstrate that there is a wide range of substrate choices for nanorod array formation. Contrary to current understanding, a stable surface designed in nanoscale is not essential for the growth of arranged guest crystals. Reactive amorphous nanoparticles and their transformation efficiently induce a nanorod array structure.","author":[{"dropping-particle":"","family":"Onuma","given":"Kazuo","non-dropping-particle":"","parse-names":false,"suffix":""},{"dropping-particle":"","family":"Iijima","given":"Mayumi","non-dropping-particle":"","parse-names":false,"suffix":""}],"container-title":"Scientific Reports","id":"ITEM-1","issue":"1","issued":{"date-parts":[["2017"]]},"title":"Artificial enamel induced by phase transformation of amorphous nanoparticles","type":"article-journal","volume":"7"},"uris":["http://www.mendeley.com/documents/?uuid=c90a9c14-9ed1-4baf-a09c-05ae2a8c835e"]}],"mendeley":{"formattedCitation":"&lt;sup&gt;2&lt;/sup&gt;","plainTextFormattedCitation":"2","previouslyFormattedCitation":"&lt;sup&gt;2&lt;/sup&gt;"},"properties":{"noteIndex":0},"schema":"https://github.com/citation-style-language/schema/raw/master/csl-citation.json"}</w:instrText>
      </w:r>
      <w:r w:rsidR="009838E5">
        <w:rPr>
          <w:rFonts w:ascii="Times New Roman" w:hAnsi="Times New Roman" w:cs="Times New Roman"/>
          <w:lang w:val="en-US"/>
        </w:rPr>
        <w:fldChar w:fldCharType="separate"/>
      </w:r>
      <w:r w:rsidR="009838E5" w:rsidRPr="009838E5">
        <w:rPr>
          <w:rFonts w:ascii="Times New Roman" w:hAnsi="Times New Roman" w:cs="Times New Roman"/>
          <w:noProof/>
          <w:vertAlign w:val="superscript"/>
          <w:lang w:val="en-US"/>
        </w:rPr>
        <w:t>2</w:t>
      </w:r>
      <w:r w:rsidR="009838E5">
        <w:rPr>
          <w:rFonts w:ascii="Times New Roman" w:hAnsi="Times New Roman" w:cs="Times New Roman"/>
          <w:lang w:val="en-US"/>
        </w:rPr>
        <w:fldChar w:fldCharType="end"/>
      </w:r>
      <w:r>
        <w:rPr>
          <w:rFonts w:ascii="Times New Roman" w:hAnsi="Times New Roman" w:cs="Times New Roman"/>
          <w:lang w:val="en-US"/>
        </w:rPr>
        <w:t xml:space="preserve"> </w:t>
      </w:r>
      <w:r w:rsidR="001A42DE">
        <w:rPr>
          <w:rFonts w:ascii="Times New Roman" w:hAnsi="Times New Roman" w:cs="Times New Roman"/>
          <w:lang w:val="en-US"/>
        </w:rPr>
        <w:t>involving three</w:t>
      </w:r>
      <w:r w:rsidRPr="00197A68">
        <w:rPr>
          <w:rFonts w:ascii="Times New Roman" w:hAnsi="Times New Roman" w:cs="Times New Roman"/>
          <w:iCs/>
          <w:lang w:val="en-US"/>
        </w:rPr>
        <w:t xml:space="preserve"> </w:t>
      </w:r>
      <w:r w:rsidR="001A42DE">
        <w:rPr>
          <w:rFonts w:ascii="Times New Roman" w:hAnsi="Times New Roman" w:cs="Times New Roman"/>
          <w:iCs/>
          <w:lang w:val="en-US"/>
        </w:rPr>
        <w:t>consecutive</w:t>
      </w:r>
      <w:r w:rsidR="001A42DE" w:rsidRPr="00197A68">
        <w:rPr>
          <w:rFonts w:ascii="Times New Roman" w:hAnsi="Times New Roman" w:cs="Times New Roman"/>
          <w:iCs/>
          <w:lang w:val="en-US"/>
        </w:rPr>
        <w:t xml:space="preserve"> </w:t>
      </w:r>
      <w:r w:rsidRPr="00197A68">
        <w:rPr>
          <w:rFonts w:ascii="Times New Roman" w:hAnsi="Times New Roman" w:cs="Times New Roman"/>
          <w:iCs/>
          <w:lang w:val="en-US"/>
        </w:rPr>
        <w:t xml:space="preserve">steps. The first </w:t>
      </w:r>
      <w:r w:rsidRPr="005E157F">
        <w:rPr>
          <w:rFonts w:ascii="Times New Roman" w:hAnsi="Times New Roman" w:cs="Times New Roman"/>
          <w:iCs/>
          <w:lang w:val="en-US"/>
        </w:rPr>
        <w:t xml:space="preserve">one consists in </w:t>
      </w:r>
      <w:r w:rsidRPr="00197A68">
        <w:rPr>
          <w:rFonts w:ascii="Times New Roman" w:hAnsi="Times New Roman" w:cs="Times New Roman"/>
          <w:iCs/>
          <w:lang w:val="en-US"/>
        </w:rPr>
        <w:t>the preparation of a phosphate solution by mixing 2 mM K</w:t>
      </w:r>
      <w:r w:rsidRPr="00197A68">
        <w:rPr>
          <w:rFonts w:ascii="Times New Roman" w:hAnsi="Times New Roman" w:cs="Times New Roman"/>
          <w:iCs/>
          <w:vertAlign w:val="subscript"/>
          <w:lang w:val="en-US"/>
        </w:rPr>
        <w:t>2</w:t>
      </w:r>
      <w:r w:rsidRPr="00197A68">
        <w:rPr>
          <w:rFonts w:ascii="Times New Roman" w:hAnsi="Times New Roman" w:cs="Times New Roman"/>
          <w:iCs/>
          <w:lang w:val="en-US"/>
        </w:rPr>
        <w:t>HPO</w:t>
      </w:r>
      <w:r w:rsidRPr="00197A68">
        <w:rPr>
          <w:rFonts w:ascii="Times New Roman" w:hAnsi="Times New Roman" w:cs="Times New Roman"/>
          <w:iCs/>
          <w:vertAlign w:val="subscript"/>
          <w:lang w:val="en-US"/>
        </w:rPr>
        <w:t>4</w:t>
      </w:r>
      <w:r w:rsidRPr="00197A68">
        <w:rPr>
          <w:rFonts w:ascii="Times New Roman" w:hAnsi="Times New Roman" w:cs="Times New Roman"/>
          <w:iCs/>
          <w:lang w:val="en-US"/>
        </w:rPr>
        <w:t>, 2 mM KH</w:t>
      </w:r>
      <w:r w:rsidRPr="00197A68">
        <w:rPr>
          <w:rFonts w:ascii="Times New Roman" w:hAnsi="Times New Roman" w:cs="Times New Roman"/>
          <w:iCs/>
          <w:vertAlign w:val="subscript"/>
          <w:lang w:val="en-US"/>
        </w:rPr>
        <w:t>2</w:t>
      </w:r>
      <w:r w:rsidRPr="00197A68">
        <w:rPr>
          <w:rFonts w:ascii="Times New Roman" w:hAnsi="Times New Roman" w:cs="Times New Roman"/>
          <w:iCs/>
          <w:lang w:val="en-US"/>
        </w:rPr>
        <w:t>PO</w:t>
      </w:r>
      <w:r w:rsidRPr="00197A68">
        <w:rPr>
          <w:rFonts w:ascii="Times New Roman" w:hAnsi="Times New Roman" w:cs="Times New Roman"/>
          <w:iCs/>
          <w:vertAlign w:val="subscript"/>
          <w:lang w:val="en-US"/>
        </w:rPr>
        <w:t>4</w:t>
      </w:r>
      <w:r>
        <w:rPr>
          <w:rFonts w:ascii="Times New Roman" w:hAnsi="Times New Roman" w:cs="Times New Roman"/>
          <w:iCs/>
          <w:lang w:val="en-US"/>
        </w:rPr>
        <w:t xml:space="preserve"> and 50</w:t>
      </w:r>
      <w:r w:rsidRPr="00197A68">
        <w:rPr>
          <w:rFonts w:ascii="Times New Roman" w:hAnsi="Times New Roman" w:cs="Times New Roman"/>
          <w:iCs/>
          <w:lang w:val="en-US"/>
        </w:rPr>
        <w:t xml:space="preserve"> mM CH</w:t>
      </w:r>
      <w:r w:rsidRPr="00197A68">
        <w:rPr>
          <w:rFonts w:ascii="Times New Roman" w:hAnsi="Times New Roman" w:cs="Times New Roman"/>
          <w:iCs/>
          <w:vertAlign w:val="subscript"/>
          <w:lang w:val="en-US"/>
        </w:rPr>
        <w:t>3</w:t>
      </w:r>
      <w:r w:rsidRPr="00197A68">
        <w:rPr>
          <w:rFonts w:ascii="Times New Roman" w:hAnsi="Times New Roman" w:cs="Times New Roman"/>
          <w:iCs/>
          <w:lang w:val="en-US"/>
        </w:rPr>
        <w:t xml:space="preserve">COONa. The </w:t>
      </w:r>
      <w:r w:rsidR="001A42DE" w:rsidRPr="00197A68">
        <w:rPr>
          <w:rFonts w:ascii="Times New Roman" w:hAnsi="Times New Roman" w:cs="Times New Roman"/>
          <w:iCs/>
          <w:lang w:val="en-US"/>
        </w:rPr>
        <w:t xml:space="preserve">solution </w:t>
      </w:r>
      <w:r w:rsidRPr="00197A68">
        <w:rPr>
          <w:rFonts w:ascii="Times New Roman" w:hAnsi="Times New Roman" w:cs="Times New Roman"/>
          <w:iCs/>
          <w:lang w:val="en-US"/>
        </w:rPr>
        <w:t xml:space="preserve">pH was adjusted </w:t>
      </w:r>
      <w:r w:rsidRPr="00197A68">
        <w:rPr>
          <w:rFonts w:ascii="Times New Roman" w:hAnsi="Times New Roman" w:cs="Times New Roman"/>
          <w:iCs/>
          <w:lang w:val="en-US"/>
        </w:rPr>
        <w:lastRenderedPageBreak/>
        <w:t>to 6.3 using a 1 M CH</w:t>
      </w:r>
      <w:r w:rsidRPr="00197A68">
        <w:rPr>
          <w:rFonts w:ascii="Times New Roman" w:hAnsi="Times New Roman" w:cs="Times New Roman"/>
          <w:iCs/>
          <w:vertAlign w:val="subscript"/>
          <w:lang w:val="en-US"/>
        </w:rPr>
        <w:t>3</w:t>
      </w:r>
      <w:r w:rsidRPr="00197A68">
        <w:rPr>
          <w:rFonts w:ascii="Times New Roman" w:hAnsi="Times New Roman" w:cs="Times New Roman"/>
          <w:iCs/>
          <w:lang w:val="en-US"/>
        </w:rPr>
        <w:t>COOH solution. In the second step</w:t>
      </w:r>
      <w:r w:rsidR="001A42DE">
        <w:rPr>
          <w:rFonts w:ascii="Times New Roman" w:hAnsi="Times New Roman" w:cs="Times New Roman"/>
          <w:iCs/>
          <w:lang w:val="en-US"/>
        </w:rPr>
        <w:t>,</w:t>
      </w:r>
      <w:r w:rsidRPr="00197A68">
        <w:rPr>
          <w:rFonts w:ascii="Times New Roman" w:hAnsi="Times New Roman" w:cs="Times New Roman"/>
          <w:iCs/>
          <w:lang w:val="en-US"/>
        </w:rPr>
        <w:t xml:space="preserve"> a 1 M CaCl</w:t>
      </w:r>
      <w:r w:rsidRPr="00197A68">
        <w:rPr>
          <w:rFonts w:ascii="Times New Roman" w:hAnsi="Times New Roman" w:cs="Times New Roman"/>
          <w:iCs/>
          <w:vertAlign w:val="subscript"/>
          <w:lang w:val="en-US"/>
        </w:rPr>
        <w:t>2</w:t>
      </w:r>
      <w:r w:rsidRPr="00197A68">
        <w:rPr>
          <w:rFonts w:ascii="Times New Roman" w:hAnsi="Times New Roman" w:cs="Times New Roman"/>
          <w:iCs/>
          <w:lang w:val="en-US"/>
        </w:rPr>
        <w:t xml:space="preserve"> solution was added </w:t>
      </w:r>
      <w:r w:rsidR="001A42DE">
        <w:rPr>
          <w:rFonts w:ascii="Times New Roman" w:hAnsi="Times New Roman" w:cs="Times New Roman"/>
          <w:iCs/>
          <w:lang w:val="en-US"/>
        </w:rPr>
        <w:t>to</w:t>
      </w:r>
      <w:r w:rsidR="001A42DE" w:rsidRPr="00197A68">
        <w:rPr>
          <w:rFonts w:ascii="Times New Roman" w:hAnsi="Times New Roman" w:cs="Times New Roman"/>
          <w:iCs/>
          <w:lang w:val="en-US"/>
        </w:rPr>
        <w:t xml:space="preserve"> </w:t>
      </w:r>
      <w:r w:rsidRPr="00197A68">
        <w:rPr>
          <w:rFonts w:ascii="Times New Roman" w:hAnsi="Times New Roman" w:cs="Times New Roman"/>
          <w:iCs/>
          <w:lang w:val="en-US"/>
        </w:rPr>
        <w:t xml:space="preserve">the previously prepared phosphate </w:t>
      </w:r>
      <w:r w:rsidR="001A42DE">
        <w:rPr>
          <w:rFonts w:ascii="Times New Roman" w:hAnsi="Times New Roman" w:cs="Times New Roman"/>
          <w:iCs/>
          <w:lang w:val="en-US"/>
        </w:rPr>
        <w:t>one</w:t>
      </w:r>
      <w:r w:rsidR="001A42DE" w:rsidRPr="00197A68">
        <w:rPr>
          <w:rFonts w:ascii="Times New Roman" w:hAnsi="Times New Roman" w:cs="Times New Roman"/>
          <w:iCs/>
          <w:lang w:val="en-US"/>
        </w:rPr>
        <w:t xml:space="preserve"> </w:t>
      </w:r>
      <w:r w:rsidRPr="00197A68">
        <w:rPr>
          <w:rFonts w:ascii="Times New Roman" w:hAnsi="Times New Roman" w:cs="Times New Roman"/>
          <w:iCs/>
          <w:lang w:val="en-US"/>
        </w:rPr>
        <w:t>at a volume r</w:t>
      </w:r>
      <w:r>
        <w:rPr>
          <w:rFonts w:ascii="Times New Roman" w:hAnsi="Times New Roman" w:cs="Times New Roman"/>
          <w:iCs/>
          <w:lang w:val="en-US"/>
        </w:rPr>
        <w:t xml:space="preserve">atio of 1:249. </w:t>
      </w:r>
      <w:r w:rsidR="00FB6194">
        <w:rPr>
          <w:rFonts w:ascii="Times New Roman" w:hAnsi="Times New Roman" w:cs="Times New Roman"/>
          <w:iCs/>
          <w:lang w:val="en-US"/>
        </w:rPr>
        <w:t>Finally,</w:t>
      </w:r>
      <w:r w:rsidRPr="00197A68">
        <w:rPr>
          <w:rFonts w:ascii="Times New Roman" w:hAnsi="Times New Roman" w:cs="Times New Roman"/>
          <w:iCs/>
          <w:lang w:val="en-US"/>
        </w:rPr>
        <w:t xml:space="preserve"> a 52.6 </w:t>
      </w:r>
      <w:proofErr w:type="spellStart"/>
      <w:r w:rsidRPr="00197A68">
        <w:rPr>
          <w:rFonts w:ascii="Times New Roman" w:hAnsi="Times New Roman" w:cs="Times New Roman"/>
          <w:iCs/>
          <w:lang w:val="en-US"/>
        </w:rPr>
        <w:t>mM</w:t>
      </w:r>
      <w:proofErr w:type="spellEnd"/>
      <w:r w:rsidRPr="00197A68">
        <w:rPr>
          <w:rFonts w:ascii="Times New Roman" w:hAnsi="Times New Roman" w:cs="Times New Roman"/>
          <w:iCs/>
          <w:lang w:val="en-US"/>
        </w:rPr>
        <w:t xml:space="preserve"> </w:t>
      </w:r>
      <w:proofErr w:type="spellStart"/>
      <w:r w:rsidRPr="00197A68">
        <w:rPr>
          <w:rFonts w:ascii="Times New Roman" w:hAnsi="Times New Roman" w:cs="Times New Roman"/>
          <w:iCs/>
          <w:lang w:val="en-US"/>
        </w:rPr>
        <w:t>NaF</w:t>
      </w:r>
      <w:proofErr w:type="spellEnd"/>
      <w:r w:rsidRPr="00197A68">
        <w:rPr>
          <w:rFonts w:ascii="Times New Roman" w:hAnsi="Times New Roman" w:cs="Times New Roman"/>
          <w:iCs/>
          <w:lang w:val="en-US"/>
        </w:rPr>
        <w:t xml:space="preserve"> solution </w:t>
      </w:r>
      <w:r w:rsidR="00FB6194">
        <w:rPr>
          <w:rFonts w:ascii="Times New Roman" w:hAnsi="Times New Roman" w:cs="Times New Roman"/>
          <w:iCs/>
          <w:lang w:val="en-US"/>
        </w:rPr>
        <w:t xml:space="preserve">was mixed </w:t>
      </w:r>
      <w:r w:rsidRPr="00197A68">
        <w:rPr>
          <w:rFonts w:ascii="Times New Roman" w:hAnsi="Times New Roman" w:cs="Times New Roman"/>
          <w:iCs/>
          <w:lang w:val="en-US"/>
        </w:rPr>
        <w:t xml:space="preserve">with the previously prepared </w:t>
      </w:r>
      <w:r>
        <w:rPr>
          <w:rFonts w:ascii="Times New Roman" w:hAnsi="Times New Roman" w:cs="Times New Roman"/>
          <w:iCs/>
          <w:lang w:val="en-US"/>
        </w:rPr>
        <w:t xml:space="preserve">calcium and </w:t>
      </w:r>
      <w:r w:rsidRPr="00197A68">
        <w:rPr>
          <w:rFonts w:ascii="Times New Roman" w:hAnsi="Times New Roman" w:cs="Times New Roman"/>
          <w:iCs/>
          <w:lang w:val="en-US"/>
        </w:rPr>
        <w:t xml:space="preserve">phosphate containing </w:t>
      </w:r>
      <w:r w:rsidR="00FB6194">
        <w:rPr>
          <w:rFonts w:ascii="Times New Roman" w:hAnsi="Times New Roman" w:cs="Times New Roman"/>
          <w:iCs/>
          <w:lang w:val="en-US"/>
        </w:rPr>
        <w:t>one,</w:t>
      </w:r>
      <w:r w:rsidR="00FB6194" w:rsidRPr="00197A68">
        <w:rPr>
          <w:rFonts w:ascii="Times New Roman" w:hAnsi="Times New Roman" w:cs="Times New Roman"/>
          <w:iCs/>
          <w:lang w:val="en-US"/>
        </w:rPr>
        <w:t xml:space="preserve"> </w:t>
      </w:r>
      <w:r w:rsidRPr="00197A68">
        <w:rPr>
          <w:rFonts w:ascii="Times New Roman" w:hAnsi="Times New Roman" w:cs="Times New Roman"/>
          <w:iCs/>
          <w:lang w:val="en-US"/>
        </w:rPr>
        <w:t xml:space="preserve">at a volume ratio of 1:99. </w:t>
      </w:r>
    </w:p>
    <w:p w14:paraId="57D8410F" w14:textId="77777777" w:rsidR="00AC5BD7" w:rsidRDefault="00AC5BD7" w:rsidP="00326037">
      <w:pPr>
        <w:spacing w:after="0" w:line="480" w:lineRule="auto"/>
        <w:rPr>
          <w:rFonts w:ascii="Times New Roman" w:hAnsi="Times New Roman" w:cs="Times New Roman"/>
          <w:bCs/>
          <w:i/>
          <w:lang w:val="en-US"/>
        </w:rPr>
      </w:pPr>
    </w:p>
    <w:p w14:paraId="1E44C32E" w14:textId="77777777" w:rsidR="00326037" w:rsidRDefault="00326037" w:rsidP="00326037">
      <w:pPr>
        <w:spacing w:after="0" w:line="480" w:lineRule="auto"/>
        <w:rPr>
          <w:rFonts w:ascii="Times New Roman" w:hAnsi="Times New Roman" w:cs="Times New Roman"/>
          <w:bCs/>
          <w:i/>
          <w:lang w:val="en-US"/>
        </w:rPr>
      </w:pPr>
      <w:r>
        <w:rPr>
          <w:rFonts w:ascii="Times New Roman" w:hAnsi="Times New Roman" w:cs="Times New Roman"/>
          <w:bCs/>
          <w:i/>
          <w:lang w:val="en-US"/>
        </w:rPr>
        <w:t>Substrates characterization</w:t>
      </w:r>
    </w:p>
    <w:p w14:paraId="4F00704F" w14:textId="591896C1" w:rsidR="00326037" w:rsidRDefault="00326037" w:rsidP="00326037">
      <w:pPr>
        <w:spacing w:after="0" w:line="480" w:lineRule="auto"/>
        <w:jc w:val="both"/>
        <w:rPr>
          <w:rFonts w:ascii="Times New Roman" w:hAnsi="Times New Roman" w:cs="Times New Roman"/>
          <w:iCs/>
          <w:lang w:val="en-US"/>
        </w:rPr>
      </w:pPr>
      <w:r>
        <w:rPr>
          <w:rFonts w:ascii="Times New Roman" w:hAnsi="Times New Roman" w:cs="Times New Roman"/>
          <w:iCs/>
          <w:lang w:val="en-US"/>
        </w:rPr>
        <w:t xml:space="preserve">Substrates were analyzed before and after immersion in the growing solutions. </w:t>
      </w:r>
      <w:r w:rsidRPr="00324A62">
        <w:rPr>
          <w:rFonts w:ascii="Times New Roman" w:hAnsi="Times New Roman" w:cs="Times New Roman"/>
          <w:iCs/>
          <w:lang w:val="en-US"/>
        </w:rPr>
        <w:t>PXRD</w:t>
      </w:r>
      <w:r>
        <w:rPr>
          <w:rFonts w:ascii="Times New Roman" w:hAnsi="Times New Roman" w:cs="Times New Roman"/>
          <w:iCs/>
          <w:lang w:val="en-US"/>
        </w:rPr>
        <w:t xml:space="preserve"> and </w:t>
      </w:r>
      <w:r w:rsidR="00EC5A0D">
        <w:rPr>
          <w:rFonts w:ascii="Times New Roman" w:hAnsi="Times New Roman" w:cs="Times New Roman"/>
          <w:iCs/>
          <w:lang w:val="en-US"/>
        </w:rPr>
        <w:t>FTIR-</w:t>
      </w:r>
      <w:r>
        <w:rPr>
          <w:rFonts w:ascii="Times New Roman" w:hAnsi="Times New Roman" w:cs="Times New Roman"/>
          <w:iCs/>
          <w:lang w:val="en-US"/>
        </w:rPr>
        <w:t xml:space="preserve">ATR analyses were carried out similarly as described for powders. </w:t>
      </w:r>
      <w:r>
        <w:rPr>
          <w:rFonts w:ascii="Times New Roman" w:hAnsi="Times New Roman" w:cs="Times New Roman"/>
          <w:lang w:val="en-US"/>
        </w:rPr>
        <w:t>F</w:t>
      </w:r>
      <w:r w:rsidRPr="00B73C10">
        <w:rPr>
          <w:rFonts w:ascii="Times New Roman" w:hAnsi="Times New Roman" w:cs="Times New Roman"/>
          <w:lang w:val="en-US"/>
        </w:rPr>
        <w:t>ield emission</w:t>
      </w:r>
      <w:r w:rsidR="00DC1158">
        <w:rPr>
          <w:rFonts w:ascii="Times New Roman" w:hAnsi="Times New Roman" w:cs="Times New Roman"/>
          <w:lang w:val="en-US"/>
        </w:rPr>
        <w:t>-</w:t>
      </w:r>
      <w:r w:rsidRPr="00B73C10">
        <w:rPr>
          <w:rFonts w:ascii="Times New Roman" w:hAnsi="Times New Roman" w:cs="Times New Roman"/>
          <w:lang w:val="en-US"/>
        </w:rPr>
        <w:t xml:space="preserve">scanning electron microscopy (FE-SEM) </w:t>
      </w:r>
      <w:r w:rsidRPr="00982A27">
        <w:rPr>
          <w:rFonts w:ascii="Times New Roman" w:hAnsi="Times New Roman" w:cs="Times New Roman"/>
          <w:iCs/>
          <w:lang w:val="en-US"/>
        </w:rPr>
        <w:t>and Energy-dispers</w:t>
      </w:r>
      <w:r w:rsidR="009D6782">
        <w:rPr>
          <w:rFonts w:ascii="Times New Roman" w:hAnsi="Times New Roman" w:cs="Times New Roman"/>
          <w:iCs/>
          <w:lang w:val="en-US"/>
        </w:rPr>
        <w:t>ive X-ray spectroscopy (EDX</w:t>
      </w:r>
      <w:r w:rsidR="001A42DE">
        <w:rPr>
          <w:rFonts w:ascii="Times New Roman" w:hAnsi="Times New Roman" w:cs="Times New Roman"/>
          <w:iCs/>
          <w:lang w:val="en-US"/>
        </w:rPr>
        <w:t>S</w:t>
      </w:r>
      <w:r>
        <w:rPr>
          <w:rFonts w:ascii="Times New Roman" w:hAnsi="Times New Roman" w:cs="Times New Roman"/>
          <w:iCs/>
          <w:lang w:val="en-US"/>
        </w:rPr>
        <w:t xml:space="preserve">) </w:t>
      </w:r>
      <w:r w:rsidR="00DC1158">
        <w:rPr>
          <w:rFonts w:ascii="Times New Roman" w:hAnsi="Times New Roman" w:cs="Times New Roman"/>
          <w:iCs/>
          <w:lang w:val="en-US"/>
        </w:rPr>
        <w:t xml:space="preserve">analyses </w:t>
      </w:r>
      <w:r>
        <w:rPr>
          <w:rFonts w:ascii="Times New Roman" w:hAnsi="Times New Roman" w:cs="Times New Roman"/>
          <w:iCs/>
          <w:lang w:val="en-US"/>
        </w:rPr>
        <w:t>were</w:t>
      </w:r>
      <w:r w:rsidRPr="00982A27">
        <w:rPr>
          <w:rFonts w:ascii="Times New Roman" w:hAnsi="Times New Roman" w:cs="Times New Roman"/>
          <w:iCs/>
          <w:lang w:val="en-US"/>
        </w:rPr>
        <w:t xml:space="preserve"> performed with a </w:t>
      </w:r>
      <w:r>
        <w:rPr>
          <w:rFonts w:ascii="Times New Roman" w:hAnsi="Times New Roman" w:cs="Times New Roman"/>
          <w:iCs/>
          <w:lang w:val="en-US"/>
        </w:rPr>
        <w:t>ΣIGMA (</w:t>
      </w:r>
      <w:r w:rsidRPr="00982A27">
        <w:rPr>
          <w:rFonts w:ascii="Times New Roman" w:hAnsi="Times New Roman" w:cs="Times New Roman"/>
          <w:iCs/>
          <w:lang w:val="en-US"/>
        </w:rPr>
        <w:t xml:space="preserve">ZEISS NTS </w:t>
      </w:r>
      <w:proofErr w:type="spellStart"/>
      <w:r w:rsidRPr="00982A27">
        <w:rPr>
          <w:rFonts w:ascii="Times New Roman" w:hAnsi="Times New Roman" w:cs="Times New Roman"/>
          <w:iCs/>
          <w:lang w:val="en-US"/>
        </w:rPr>
        <w:t>Gmbh</w:t>
      </w:r>
      <w:proofErr w:type="spellEnd"/>
      <w:r w:rsidRPr="00982A27">
        <w:rPr>
          <w:rFonts w:ascii="Times New Roman" w:hAnsi="Times New Roman" w:cs="Times New Roman"/>
          <w:iCs/>
          <w:lang w:val="en-US"/>
        </w:rPr>
        <w:t xml:space="preserve">, </w:t>
      </w:r>
      <w:proofErr w:type="spellStart"/>
      <w:r w:rsidRPr="00982A27">
        <w:rPr>
          <w:rFonts w:ascii="Times New Roman" w:hAnsi="Times New Roman" w:cs="Times New Roman"/>
          <w:iCs/>
          <w:lang w:val="en-US"/>
        </w:rPr>
        <w:t>Oberkochen</w:t>
      </w:r>
      <w:proofErr w:type="spellEnd"/>
      <w:r w:rsidRPr="00982A27">
        <w:rPr>
          <w:rFonts w:ascii="Times New Roman" w:hAnsi="Times New Roman" w:cs="Times New Roman"/>
          <w:iCs/>
          <w:lang w:val="en-US"/>
        </w:rPr>
        <w:t xml:space="preserve">, Germany) coupled to an energy-dispersive X-ray microanalyzer (mod. INCA Energy 300, Oxford Instruments, Abingdon- on-Thames, UK). Samples were fixed on aluminum stubs using </w:t>
      </w:r>
      <w:r w:rsidRPr="00DC5F01">
        <w:rPr>
          <w:rFonts w:ascii="Times New Roman" w:hAnsi="Times New Roman" w:cs="Times New Roman"/>
          <w:iCs/>
          <w:lang w:val="en-US"/>
        </w:rPr>
        <w:t>graphitic glue</w:t>
      </w:r>
      <w:r>
        <w:rPr>
          <w:rFonts w:ascii="Times New Roman" w:hAnsi="Times New Roman" w:cs="Times New Roman"/>
          <w:iCs/>
          <w:lang w:val="en-US"/>
        </w:rPr>
        <w:t xml:space="preserve">. </w:t>
      </w:r>
      <w:r w:rsidRPr="005E34BD">
        <w:rPr>
          <w:rFonts w:ascii="Times New Roman" w:hAnsi="Times New Roman" w:cs="Times New Roman"/>
          <w:iCs/>
          <w:lang w:val="en-US"/>
        </w:rPr>
        <w:t xml:space="preserve">Micro-Raman spectra were acquired with a DXR Raman microscope </w:t>
      </w:r>
      <w:r>
        <w:rPr>
          <w:rFonts w:ascii="Times New Roman" w:hAnsi="Times New Roman" w:cs="Times New Roman"/>
          <w:iCs/>
          <w:lang w:val="en-US"/>
        </w:rPr>
        <w:t xml:space="preserve">(Thermo Fisher Scientific Inc., </w:t>
      </w:r>
      <w:r w:rsidRPr="00E232C9">
        <w:rPr>
          <w:rFonts w:ascii="Times New Roman" w:hAnsi="Times New Roman" w:cs="Times New Roman"/>
          <w:iCs/>
          <w:lang w:val="en-US"/>
        </w:rPr>
        <w:t>Waltham, MA, USA</w:t>
      </w:r>
      <w:r>
        <w:rPr>
          <w:rFonts w:ascii="Times New Roman" w:hAnsi="Times New Roman" w:cs="Times New Roman"/>
          <w:iCs/>
          <w:lang w:val="en-US"/>
        </w:rPr>
        <w:t>)</w:t>
      </w:r>
      <w:r w:rsidRPr="005E34BD">
        <w:rPr>
          <w:rFonts w:ascii="Times New Roman" w:hAnsi="Times New Roman" w:cs="Times New Roman"/>
          <w:iCs/>
          <w:lang w:val="en-US"/>
        </w:rPr>
        <w:t xml:space="preserve"> using a 532 nm laser (5 </w:t>
      </w:r>
      <w:proofErr w:type="spellStart"/>
      <w:r w:rsidRPr="005E34BD">
        <w:rPr>
          <w:rFonts w:ascii="Times New Roman" w:hAnsi="Times New Roman" w:cs="Times New Roman"/>
          <w:iCs/>
          <w:lang w:val="en-US"/>
        </w:rPr>
        <w:t>mW</w:t>
      </w:r>
      <w:proofErr w:type="spellEnd"/>
      <w:r w:rsidRPr="005E34BD">
        <w:rPr>
          <w:rFonts w:ascii="Times New Roman" w:hAnsi="Times New Roman" w:cs="Times New Roman"/>
          <w:iCs/>
          <w:lang w:val="en-US"/>
        </w:rPr>
        <w:t xml:space="preserve">), focused on the sample with a 50x objective (Olympus) obtaining a spot size of </w:t>
      </w:r>
      <w:r w:rsidR="00FB6194">
        <w:rPr>
          <w:rFonts w:ascii="Times New Roman" w:hAnsi="Times New Roman" w:cs="Times New Roman"/>
          <w:iCs/>
          <w:lang w:val="en-US"/>
        </w:rPr>
        <w:sym w:font="Symbol" w:char="F0BB"/>
      </w:r>
      <w:r w:rsidRPr="005E34BD">
        <w:rPr>
          <w:rFonts w:ascii="Times New Roman" w:hAnsi="Times New Roman" w:cs="Times New Roman"/>
          <w:iCs/>
          <w:lang w:val="en-US"/>
        </w:rPr>
        <w:t xml:space="preserve">1 </w:t>
      </w:r>
      <w:proofErr w:type="spellStart"/>
      <w:r w:rsidRPr="005E34BD">
        <w:rPr>
          <w:rFonts w:ascii="Times New Roman" w:hAnsi="Times New Roman" w:cs="Times New Roman"/>
          <w:iCs/>
          <w:lang w:val="en-US"/>
        </w:rPr>
        <w:t>μm</w:t>
      </w:r>
      <w:proofErr w:type="spellEnd"/>
      <w:r w:rsidRPr="005E34BD">
        <w:rPr>
          <w:rFonts w:ascii="Times New Roman" w:hAnsi="Times New Roman" w:cs="Times New Roman"/>
          <w:iCs/>
          <w:lang w:val="en-US"/>
        </w:rPr>
        <w:t xml:space="preserve">. </w:t>
      </w:r>
      <w:r w:rsidRPr="00DD723A">
        <w:rPr>
          <w:rFonts w:ascii="Times New Roman" w:hAnsi="Times New Roman" w:cs="Times New Roman"/>
          <w:iCs/>
          <w:lang w:val="en-US"/>
        </w:rPr>
        <w:t>X-ray photo</w:t>
      </w:r>
      <w:r>
        <w:rPr>
          <w:rFonts w:ascii="Times New Roman" w:hAnsi="Times New Roman" w:cs="Times New Roman"/>
          <w:iCs/>
          <w:lang w:val="en-US"/>
        </w:rPr>
        <w:t>electron spectroscopy (XPS)</w:t>
      </w:r>
      <w:r w:rsidRPr="00DD723A">
        <w:rPr>
          <w:rFonts w:ascii="Times New Roman" w:hAnsi="Times New Roman" w:cs="Times New Roman"/>
          <w:iCs/>
          <w:lang w:val="en-US"/>
        </w:rPr>
        <w:t xml:space="preserve"> analyses were performed </w:t>
      </w:r>
      <w:r w:rsidR="001A42DE">
        <w:rPr>
          <w:rFonts w:ascii="Times New Roman" w:hAnsi="Times New Roman" w:cs="Times New Roman"/>
          <w:iCs/>
          <w:lang w:val="en-US"/>
        </w:rPr>
        <w:t>using a</w:t>
      </w:r>
      <w:r w:rsidR="001A42DE" w:rsidRPr="00DD723A">
        <w:rPr>
          <w:rFonts w:ascii="Times New Roman" w:hAnsi="Times New Roman" w:cs="Times New Roman"/>
          <w:iCs/>
          <w:lang w:val="en-US"/>
        </w:rPr>
        <w:t xml:space="preserve"> </w:t>
      </w:r>
      <w:proofErr w:type="spellStart"/>
      <w:r w:rsidR="001A42DE" w:rsidRPr="00DD723A">
        <w:rPr>
          <w:rFonts w:ascii="Times New Roman" w:hAnsi="Times New Roman" w:cs="Times New Roman"/>
          <w:iCs/>
          <w:lang w:val="en-US"/>
        </w:rPr>
        <w:t>MgK</w:t>
      </w:r>
      <w:proofErr w:type="spellEnd"/>
      <w:r w:rsidR="001A42DE" w:rsidRPr="00DD723A">
        <w:rPr>
          <w:rFonts w:ascii="Times New Roman" w:hAnsi="Times New Roman" w:cs="Times New Roman"/>
          <w:iCs/>
          <w:lang w:val="en-US"/>
        </w:rPr>
        <w:t xml:space="preserve">α radiation </w:t>
      </w:r>
      <w:r w:rsidRPr="00DD723A">
        <w:rPr>
          <w:rFonts w:ascii="Times New Roman" w:hAnsi="Times New Roman" w:cs="Times New Roman"/>
          <w:iCs/>
          <w:lang w:val="en-US"/>
        </w:rPr>
        <w:t>on a custom-built UHV chamber (base pressure = 5 × 10</w:t>
      </w:r>
      <w:r w:rsidRPr="00DD723A">
        <w:rPr>
          <w:rFonts w:ascii="Times New Roman" w:hAnsi="Times New Roman" w:cs="Times New Roman"/>
          <w:iCs/>
          <w:vertAlign w:val="superscript"/>
          <w:lang w:val="en-US"/>
        </w:rPr>
        <w:t>-10</w:t>
      </w:r>
      <w:r w:rsidRPr="00DD723A">
        <w:rPr>
          <w:rFonts w:ascii="Times New Roman" w:hAnsi="Times New Roman" w:cs="Times New Roman"/>
          <w:iCs/>
          <w:lang w:val="en-US"/>
        </w:rPr>
        <w:t xml:space="preserve"> mbar) equipped with a non-monochromatized double-anode X-ray source (Omicron DAR-400), a hemispherical electron analyzer (Omicron EA-125) and a 5-channeltrons detection assembly. The electron analyzer had an acceptance angle of ± 4° and the diameter of the analyzed area was 3 mm. All binding energies (BEs; standard deviation = ± 0.1 eV) were referenced to the adventitious C 1s signal at 285.0 eV </w:t>
      </w:r>
      <w:r w:rsidR="009838E5">
        <w:rPr>
          <w:rFonts w:ascii="Times New Roman" w:hAnsi="Times New Roman" w:cs="Times New Roman"/>
          <w:iCs/>
          <w:lang w:val="en-US"/>
        </w:rPr>
        <w:fldChar w:fldCharType="begin" w:fldLock="1"/>
      </w:r>
      <w:r w:rsidR="00477F0F">
        <w:rPr>
          <w:rFonts w:ascii="Times New Roman" w:hAnsi="Times New Roman" w:cs="Times New Roman"/>
          <w:iCs/>
          <w:lang w:val="en-US"/>
        </w:rPr>
        <w:instrText>ADDIN CSL_CITATION {"citationItems":[{"id":"ITEM-1","itemData":{"ISBN":"0471920819","author":[{"dropping-particle":"","family":"Seah","given":"Martin P","non-dropping-particle":"","parse-names":false,"suffix":""},{"dropping-particle":"","family":"Briggs","given":"David","non-dropping-particle":"","parse-names":false,"suffix":""}],"id":"ITEM-1","issued":{"date-parts":[["1990"]]},"publisher":"John Wiley &amp; Sons","title":"Practical Surface Analysis: Auger and X-ray Photoelectron Spectroscopy","type":"book"},"uris":["http://www.mendeley.com/documents/?uuid=337bdb87-e76e-4e67-af02-4bc576287146"]},{"id":"ITEM-2","itemData":{"author":[{"dropping-particle":"","family":"Moulder","given":"John F","non-dropping-particle":"","parse-names":false,"suffix":""},{"dropping-particle":"","family":"Stickle","given":"W F","non-dropping-particle":"","parse-names":false,"suffix":""},{"dropping-particle":"","family":"Sobol","given":"P E","non-dropping-particle":"","parse-names":false,"suffix":""},{"dropping-particle":"","family":"Bomben","given":"K D","non-dropping-particle":"","parse-names":false,"suffix":""}],"container-title":"Perkin-Elmer Corporation, Eden Prairie, MN, USA","id":"ITEM-2","issued":{"date-parts":[["1992"]]},"title":"Handbook of X-ray Photoelectron Spectroscopy: Physical Electronics Division","type":"article-journal"},"uris":["http://www.mendeley.com/documents/?uuid=e3c9494f-ade6-4e58-bd9f-337467e28479"]}],"mendeley":{"formattedCitation":"&lt;sup&gt;3,4&lt;/sup&gt;","plainTextFormattedCitation":"3,4","previouslyFormattedCitation":"&lt;sup&gt;3,4&lt;/sup&gt;"},"properties":{"noteIndex":0},"schema":"https://github.com/citation-style-language/schema/raw/master/csl-citation.json"}</w:instrText>
      </w:r>
      <w:r w:rsidR="009838E5">
        <w:rPr>
          <w:rFonts w:ascii="Times New Roman" w:hAnsi="Times New Roman" w:cs="Times New Roman"/>
          <w:iCs/>
          <w:lang w:val="en-US"/>
        </w:rPr>
        <w:fldChar w:fldCharType="separate"/>
      </w:r>
      <w:r w:rsidR="009838E5" w:rsidRPr="009838E5">
        <w:rPr>
          <w:rFonts w:ascii="Times New Roman" w:hAnsi="Times New Roman" w:cs="Times New Roman"/>
          <w:iCs/>
          <w:noProof/>
          <w:vertAlign w:val="superscript"/>
          <w:lang w:val="en-US"/>
        </w:rPr>
        <w:t>3,4</w:t>
      </w:r>
      <w:r w:rsidR="009838E5">
        <w:rPr>
          <w:rFonts w:ascii="Times New Roman" w:hAnsi="Times New Roman" w:cs="Times New Roman"/>
          <w:iCs/>
          <w:lang w:val="en-US"/>
        </w:rPr>
        <w:fldChar w:fldCharType="end"/>
      </w:r>
      <w:r w:rsidRPr="00DD723A">
        <w:rPr>
          <w:rFonts w:ascii="Times New Roman" w:hAnsi="Times New Roman" w:cs="Times New Roman"/>
          <w:iCs/>
          <w:lang w:val="en-US"/>
        </w:rPr>
        <w:t xml:space="preserve"> </w:t>
      </w:r>
      <w:r w:rsidR="001A42DE">
        <w:rPr>
          <w:rFonts w:ascii="Times New Roman" w:hAnsi="Times New Roman" w:cs="Times New Roman"/>
          <w:iCs/>
          <w:lang w:val="en-US"/>
        </w:rPr>
        <w:t xml:space="preserve">in order to correct </w:t>
      </w:r>
      <w:r w:rsidR="006F6BA3">
        <w:rPr>
          <w:rFonts w:ascii="Times New Roman" w:hAnsi="Times New Roman" w:cs="Times New Roman"/>
          <w:iCs/>
          <w:lang w:val="en-US"/>
        </w:rPr>
        <w:t xml:space="preserve">for </w:t>
      </w:r>
      <w:r w:rsidR="001A42DE">
        <w:rPr>
          <w:rFonts w:ascii="Times New Roman" w:hAnsi="Times New Roman" w:cs="Times New Roman"/>
          <w:iCs/>
          <w:lang w:val="en-US"/>
        </w:rPr>
        <w:t>charging effects</w:t>
      </w:r>
      <w:r w:rsidRPr="00DD723A">
        <w:rPr>
          <w:rFonts w:ascii="Times New Roman" w:hAnsi="Times New Roman" w:cs="Times New Roman"/>
          <w:iCs/>
          <w:lang w:val="en-US"/>
        </w:rPr>
        <w:t xml:space="preserve">. The sample composition was </w:t>
      </w:r>
      <w:r w:rsidR="006F6BA3">
        <w:rPr>
          <w:rFonts w:ascii="Times New Roman" w:hAnsi="Times New Roman" w:cs="Times New Roman"/>
          <w:iCs/>
          <w:lang w:val="en-US"/>
        </w:rPr>
        <w:t xml:space="preserve">evaluated </w:t>
      </w:r>
      <w:r w:rsidRPr="00DD723A">
        <w:rPr>
          <w:rFonts w:ascii="Times New Roman" w:hAnsi="Times New Roman" w:cs="Times New Roman"/>
          <w:iCs/>
          <w:lang w:val="en-US"/>
        </w:rPr>
        <w:t>after background removal (iterated Shirley) using</w:t>
      </w:r>
      <w:r w:rsidR="009838E5">
        <w:rPr>
          <w:rFonts w:ascii="Times New Roman" w:hAnsi="Times New Roman" w:cs="Times New Roman"/>
          <w:iCs/>
          <w:lang w:val="en-US"/>
        </w:rPr>
        <w:t xml:space="preserve"> calculated sensitivity factors</w:t>
      </w:r>
      <w:r w:rsidR="00293BCC">
        <w:rPr>
          <w:rFonts w:ascii="Times New Roman" w:hAnsi="Times New Roman" w:cs="Times New Roman"/>
          <w:iCs/>
          <w:lang w:val="en-US"/>
        </w:rPr>
        <w:t>.</w:t>
      </w:r>
      <w:r w:rsidR="009838E5">
        <w:rPr>
          <w:rFonts w:ascii="Times New Roman" w:hAnsi="Times New Roman" w:cs="Times New Roman"/>
          <w:iCs/>
          <w:lang w:val="en-US"/>
        </w:rPr>
        <w:fldChar w:fldCharType="begin" w:fldLock="1"/>
      </w:r>
      <w:r w:rsidR="00477F0F">
        <w:rPr>
          <w:rFonts w:ascii="Times New Roman" w:hAnsi="Times New Roman" w:cs="Times New Roman"/>
          <w:iCs/>
          <w:lang w:val="en-US"/>
        </w:rPr>
        <w:instrText xml:space="preserve">ADDIN CSL_CITATION {"citationItems":[{"id":"ITEM-1","itemData":{"DOI":"10.1016/0092-640X(85)90016-6","ISSN":"0092640X","abstract":"Atomic subshell photoionization cross sections and asymmetry parameters are calculated with the Hartree-Fock-Slater one-electron central potential model (dipole approximation) for all elements Z = 1103. The cross-section results are plotted for all subshells in the energy region 01500 eV, and cross sections and asymmetry parameters are tabulated for selected energies in the region 10.28047.8 eV. In addition, more detailed graphs are given for the 4d (Z = 3971) and 5d (Z = 64100) subshell cross sections in the vicinity of the Cooper minimum. These data should be particularly useful for work based on spectroscopic investigations of atomic subshells using synchrotron radiation and/or discrete line sources.","author":[{"dropping-particle":"","family":"Yeh","given":"J.J.","non-dropping-particle":"","parse-names":false,"suffix":""},{"dropping-particle":"","family":"Lindau","given":"I","non-dropping-particle":"","parse-names":false,"suffix":""}],"container-title":"Atomic Data and Nuclear Data Tables","id":"ITEM-1","issue":"1","issued":{"date-parts":[["1985","1"]]},"page":"1-155","title":"Atomic subshell photoionization cross sections and asymmetry parameters: 1 </w:instrText>
      </w:r>
      <w:r w:rsidR="00477F0F">
        <w:rPr>
          <w:rFonts w:ascii="Cambria Math" w:hAnsi="Cambria Math" w:cs="Cambria Math"/>
          <w:iCs/>
          <w:lang w:val="en-US"/>
        </w:rPr>
        <w:instrText>⩽</w:instrText>
      </w:r>
      <w:r w:rsidR="00477F0F">
        <w:rPr>
          <w:rFonts w:ascii="Times New Roman" w:hAnsi="Times New Roman" w:cs="Times New Roman"/>
          <w:iCs/>
          <w:lang w:val="en-US"/>
        </w:rPr>
        <w:instrText xml:space="preserve"> Z </w:instrText>
      </w:r>
      <w:r w:rsidR="00477F0F">
        <w:rPr>
          <w:rFonts w:ascii="Cambria Math" w:hAnsi="Cambria Math" w:cs="Cambria Math"/>
          <w:iCs/>
          <w:lang w:val="en-US"/>
        </w:rPr>
        <w:instrText>⩽</w:instrText>
      </w:r>
      <w:r w:rsidR="00477F0F">
        <w:rPr>
          <w:rFonts w:ascii="Times New Roman" w:hAnsi="Times New Roman" w:cs="Times New Roman"/>
          <w:iCs/>
          <w:lang w:val="en-US"/>
        </w:rPr>
        <w:instrText xml:space="preserve"> 103","type":"article-journal","volume":"32"},"uris":["http://www.mendeley.com/documents/?uuid=b2f47948-7c2c-45fb-b538-bd7fcfd57616"]}],"mendeley":{"formattedCitation":"&lt;sup&gt;5&lt;/sup&gt;","plainTextFormattedCitation":"5","previouslyFormattedCitation":"&lt;sup&gt;5&lt;/sup&gt;"},"properties":{"noteIndex":0},"schema":"https://github.com/citation-style-language/schema/raw/master/csl-citation.json"}</w:instrText>
      </w:r>
      <w:r w:rsidR="009838E5">
        <w:rPr>
          <w:rFonts w:ascii="Times New Roman" w:hAnsi="Times New Roman" w:cs="Times New Roman"/>
          <w:iCs/>
          <w:lang w:val="en-US"/>
        </w:rPr>
        <w:fldChar w:fldCharType="separate"/>
      </w:r>
      <w:r w:rsidR="00477F0F" w:rsidRPr="00477F0F">
        <w:rPr>
          <w:rFonts w:ascii="Times New Roman" w:hAnsi="Times New Roman" w:cs="Times New Roman"/>
          <w:iCs/>
          <w:noProof/>
          <w:vertAlign w:val="superscript"/>
          <w:lang w:val="en-US"/>
        </w:rPr>
        <w:t>5</w:t>
      </w:r>
      <w:r w:rsidR="009838E5">
        <w:rPr>
          <w:rFonts w:ascii="Times New Roman" w:hAnsi="Times New Roman" w:cs="Times New Roman"/>
          <w:iCs/>
          <w:lang w:val="en-US"/>
        </w:rPr>
        <w:fldChar w:fldCharType="end"/>
      </w:r>
    </w:p>
    <w:p w14:paraId="775C263F" w14:textId="6350DC01" w:rsidR="00326037" w:rsidRDefault="00FB6194" w:rsidP="00326037">
      <w:pPr>
        <w:spacing w:after="0" w:line="480" w:lineRule="auto"/>
        <w:jc w:val="both"/>
        <w:rPr>
          <w:rFonts w:ascii="Times New Roman" w:hAnsi="Times New Roman" w:cs="Times New Roman"/>
          <w:iCs/>
          <w:lang w:val="en-US"/>
        </w:rPr>
      </w:pPr>
      <w:r>
        <w:rPr>
          <w:rFonts w:ascii="Times New Roman" w:hAnsi="Times New Roman" w:cs="Times New Roman"/>
          <w:iCs/>
          <w:lang w:val="en-US"/>
        </w:rPr>
        <w:t xml:space="preserve">IR </w:t>
      </w:r>
      <w:r w:rsidR="008B1E70">
        <w:rPr>
          <w:rFonts w:ascii="Times New Roman" w:hAnsi="Times New Roman" w:cs="Times New Roman"/>
          <w:iCs/>
          <w:lang w:val="en-US"/>
        </w:rPr>
        <w:t xml:space="preserve">spectra were collected with </w:t>
      </w:r>
      <w:r w:rsidR="00BA35D0">
        <w:rPr>
          <w:rFonts w:ascii="Times New Roman" w:hAnsi="Times New Roman" w:cs="Times New Roman"/>
          <w:iCs/>
          <w:lang w:val="en-US"/>
        </w:rPr>
        <w:t>s</w:t>
      </w:r>
      <w:r w:rsidR="008B1E70">
        <w:rPr>
          <w:rFonts w:ascii="Times New Roman" w:hAnsi="Times New Roman" w:cs="Times New Roman"/>
          <w:iCs/>
          <w:lang w:val="en-US"/>
        </w:rPr>
        <w:t xml:space="preserve">pectrometer Bruker IFS66 equipped with </w:t>
      </w:r>
      <w:r w:rsidR="00AF2F4E">
        <w:rPr>
          <w:rFonts w:ascii="Times New Roman" w:hAnsi="Times New Roman" w:cs="Times New Roman"/>
          <w:iCs/>
          <w:lang w:val="en-US"/>
        </w:rPr>
        <w:t xml:space="preserve">a </w:t>
      </w:r>
      <w:r w:rsidR="008B1E70">
        <w:rPr>
          <w:rFonts w:ascii="Times New Roman" w:hAnsi="Times New Roman" w:cs="Times New Roman"/>
          <w:iCs/>
          <w:lang w:val="en-US"/>
        </w:rPr>
        <w:t>DRIFT cell</w:t>
      </w:r>
      <w:r w:rsidR="00AF2F4E">
        <w:rPr>
          <w:rFonts w:ascii="Times New Roman" w:hAnsi="Times New Roman" w:cs="Times New Roman"/>
          <w:iCs/>
          <w:lang w:val="en-US"/>
        </w:rPr>
        <w:t xml:space="preserve"> (S</w:t>
      </w:r>
      <w:r w:rsidR="003F1664">
        <w:rPr>
          <w:rFonts w:ascii="Times New Roman" w:hAnsi="Times New Roman" w:cs="Times New Roman"/>
          <w:iCs/>
          <w:lang w:val="en-US"/>
        </w:rPr>
        <w:t>pectra Tech</w:t>
      </w:r>
      <w:r w:rsidR="00AF2F4E">
        <w:rPr>
          <w:rFonts w:ascii="Times New Roman" w:hAnsi="Times New Roman" w:cs="Times New Roman"/>
          <w:iCs/>
          <w:lang w:val="en-US"/>
        </w:rPr>
        <w:t>, KBr windows)</w:t>
      </w:r>
      <w:r w:rsidR="008B1E70">
        <w:rPr>
          <w:rFonts w:ascii="Times New Roman" w:hAnsi="Times New Roman" w:cs="Times New Roman"/>
          <w:iCs/>
          <w:lang w:val="en-US"/>
        </w:rPr>
        <w:t xml:space="preserve"> </w:t>
      </w:r>
      <w:r w:rsidR="00AF2F4E">
        <w:rPr>
          <w:rFonts w:ascii="Times New Roman" w:hAnsi="Times New Roman" w:cs="Times New Roman"/>
          <w:iCs/>
          <w:lang w:val="en-US"/>
        </w:rPr>
        <w:t xml:space="preserve">permanently </w:t>
      </w:r>
      <w:r w:rsidR="008B1E70">
        <w:rPr>
          <w:rFonts w:ascii="Times New Roman" w:hAnsi="Times New Roman" w:cs="Times New Roman"/>
          <w:iCs/>
          <w:lang w:val="en-US"/>
        </w:rPr>
        <w:t>conne</w:t>
      </w:r>
      <w:r w:rsidR="00BA35D0">
        <w:rPr>
          <w:rFonts w:ascii="Times New Roman" w:hAnsi="Times New Roman" w:cs="Times New Roman"/>
          <w:iCs/>
          <w:lang w:val="en-US"/>
        </w:rPr>
        <w:t xml:space="preserve">cted to </w:t>
      </w:r>
      <w:r w:rsidR="00AF2F4E">
        <w:rPr>
          <w:rFonts w:ascii="Times New Roman" w:hAnsi="Times New Roman" w:cs="Times New Roman"/>
          <w:iCs/>
          <w:lang w:val="en-US"/>
        </w:rPr>
        <w:t>a</w:t>
      </w:r>
      <w:r w:rsidR="00BA35D0">
        <w:rPr>
          <w:rFonts w:ascii="Times New Roman" w:hAnsi="Times New Roman" w:cs="Times New Roman"/>
          <w:iCs/>
          <w:lang w:val="en-US"/>
        </w:rPr>
        <w:t xml:space="preserve"> vacuum line (residual pressure </w:t>
      </w:r>
      <w:r w:rsidR="001A42DE">
        <w:rPr>
          <w:rFonts w:ascii="Times New Roman" w:hAnsi="Times New Roman" w:cs="Times New Roman"/>
          <w:iCs/>
          <w:lang w:val="en-US"/>
        </w:rPr>
        <w:t xml:space="preserve">= </w:t>
      </w:r>
      <w:r w:rsidR="00526FFC">
        <w:rPr>
          <w:rFonts w:ascii="Times New Roman" w:hAnsi="Times New Roman" w:cs="Times New Roman"/>
          <w:iCs/>
          <w:lang w:val="en-US"/>
        </w:rPr>
        <w:t>5×10</w:t>
      </w:r>
      <w:r w:rsidR="00526FFC">
        <w:rPr>
          <w:rFonts w:ascii="Times New Roman" w:hAnsi="Times New Roman" w:cs="Times New Roman"/>
          <w:iCs/>
          <w:vertAlign w:val="superscript"/>
          <w:lang w:val="en-US"/>
        </w:rPr>
        <w:t>-4</w:t>
      </w:r>
      <w:r w:rsidR="00526FFC">
        <w:rPr>
          <w:rFonts w:ascii="Times New Roman" w:hAnsi="Times New Roman" w:cs="Times New Roman"/>
          <w:iCs/>
          <w:lang w:val="en-US"/>
        </w:rPr>
        <w:t xml:space="preserve"> mbar</w:t>
      </w:r>
      <w:r w:rsidR="00BA35D0">
        <w:rPr>
          <w:rFonts w:ascii="Times New Roman" w:hAnsi="Times New Roman" w:cs="Times New Roman"/>
          <w:iCs/>
          <w:lang w:val="en-US"/>
        </w:rPr>
        <w:t>)</w:t>
      </w:r>
      <w:r w:rsidR="00AF2F4E">
        <w:rPr>
          <w:rFonts w:ascii="Times New Roman" w:hAnsi="Times New Roman" w:cs="Times New Roman"/>
          <w:iCs/>
          <w:lang w:val="en-US"/>
        </w:rPr>
        <w:t>, allowing desorption/adsorption experiments to be carried out in situ,</w:t>
      </w:r>
      <w:r w:rsidR="00BA35D0">
        <w:rPr>
          <w:rFonts w:ascii="Times New Roman" w:hAnsi="Times New Roman" w:cs="Times New Roman"/>
          <w:iCs/>
          <w:lang w:val="en-US"/>
        </w:rPr>
        <w:t xml:space="preserve"> </w:t>
      </w:r>
      <w:r w:rsidR="00AF2F4E">
        <w:rPr>
          <w:rFonts w:ascii="Times New Roman" w:hAnsi="Times New Roman" w:cs="Times New Roman"/>
          <w:iCs/>
          <w:lang w:val="en-US"/>
        </w:rPr>
        <w:t>and with a MCT detector</w:t>
      </w:r>
      <w:r w:rsidR="00BA35D0">
        <w:rPr>
          <w:rFonts w:ascii="Times New Roman" w:hAnsi="Times New Roman" w:cs="Times New Roman"/>
          <w:iCs/>
          <w:lang w:val="en-US"/>
        </w:rPr>
        <w:t>.</w:t>
      </w:r>
      <w:r w:rsidR="00AF2F4E">
        <w:rPr>
          <w:rFonts w:ascii="Times New Roman" w:hAnsi="Times New Roman" w:cs="Times New Roman"/>
          <w:iCs/>
          <w:lang w:val="en-US"/>
        </w:rPr>
        <w:t xml:space="preserve"> Spectra were collected at 4 cm</w:t>
      </w:r>
      <w:r w:rsidR="00AF2F4E" w:rsidRPr="00AF2F4E">
        <w:rPr>
          <w:rFonts w:ascii="Times New Roman" w:hAnsi="Times New Roman" w:cs="Times New Roman"/>
          <w:iCs/>
          <w:vertAlign w:val="superscript"/>
          <w:lang w:val="en-US"/>
        </w:rPr>
        <w:t>-1</w:t>
      </w:r>
      <w:r w:rsidR="00AF2F4E">
        <w:rPr>
          <w:rFonts w:ascii="Times New Roman" w:hAnsi="Times New Roman" w:cs="Times New Roman"/>
          <w:iCs/>
          <w:lang w:val="en-US"/>
        </w:rPr>
        <w:t xml:space="preserve"> resolution and averaging 128 scans for obtaining a good signal/noise ratio. A blank spectrum was obtained using highly pure KBr powder as a background. After insertion in the cell, the ACP and Cit-ACP disks in the bare form or with</w:t>
      </w:r>
      <w:r w:rsidR="00C21A22" w:rsidRPr="00C21A22">
        <w:rPr>
          <w:rFonts w:ascii="Times New Roman" w:hAnsi="Times New Roman" w:cs="Times New Roman"/>
          <w:iCs/>
          <w:lang w:val="en-US"/>
        </w:rPr>
        <w:t xml:space="preserve"> </w:t>
      </w:r>
      <w:r w:rsidR="00AF2F4E">
        <w:rPr>
          <w:rFonts w:ascii="Times New Roman" w:hAnsi="Times New Roman" w:cs="Times New Roman"/>
          <w:iCs/>
          <w:lang w:val="en-US"/>
        </w:rPr>
        <w:t xml:space="preserve">nanorods </w:t>
      </w:r>
      <w:r w:rsidR="00C21A22">
        <w:rPr>
          <w:rFonts w:ascii="Times New Roman" w:hAnsi="Times New Roman" w:cs="Times New Roman"/>
          <w:iCs/>
          <w:lang w:val="en-US"/>
        </w:rPr>
        <w:t xml:space="preserve">overgrown </w:t>
      </w:r>
      <w:r w:rsidR="00AF2F4E">
        <w:rPr>
          <w:rFonts w:ascii="Times New Roman" w:hAnsi="Times New Roman" w:cs="Times New Roman"/>
          <w:iCs/>
          <w:lang w:val="en-US"/>
        </w:rPr>
        <w:t>for 24 h, were outgassed at beam temperature (</w:t>
      </w:r>
      <w:r w:rsidR="00941D36">
        <w:rPr>
          <w:rFonts w:ascii="Times New Roman" w:hAnsi="Times New Roman" w:cs="Times New Roman"/>
          <w:iCs/>
          <w:lang w:val="en-US"/>
        </w:rPr>
        <w:t xml:space="preserve">b.t., </w:t>
      </w:r>
      <w:r w:rsidR="00AF2F4E">
        <w:rPr>
          <w:rFonts w:ascii="Times New Roman" w:hAnsi="Times New Roman" w:cs="Times New Roman"/>
          <w:iCs/>
          <w:lang w:val="en-US"/>
        </w:rPr>
        <w:t>ca. 50ºC) for 12h. Such a long time of outgassing resulted from the small inner diameter of the metal coil connecting the cell to the vacuum line (</w:t>
      </w:r>
      <w:r w:rsidR="001A42DE">
        <w:rPr>
          <w:rFonts w:ascii="Times New Roman" w:hAnsi="Times New Roman" w:cs="Times New Roman"/>
          <w:iCs/>
          <w:lang w:val="en-US"/>
        </w:rPr>
        <w:sym w:font="Symbol" w:char="F0BB"/>
      </w:r>
      <w:r w:rsidR="00AF2F4E">
        <w:rPr>
          <w:rFonts w:ascii="Times New Roman" w:hAnsi="Times New Roman" w:cs="Times New Roman"/>
          <w:iCs/>
          <w:lang w:val="en-US"/>
        </w:rPr>
        <w:t xml:space="preserve">1 mm). For sake of comparison, the spectrum of the hydroxyapatite </w:t>
      </w:r>
      <w:r w:rsidR="00AF2F4E">
        <w:rPr>
          <w:rFonts w:ascii="Times New Roman" w:hAnsi="Times New Roman" w:cs="Times New Roman"/>
          <w:iCs/>
          <w:lang w:val="en-US"/>
        </w:rPr>
        <w:lastRenderedPageBreak/>
        <w:t>nanoparticles, in the form of the self-supporting pellet</w:t>
      </w:r>
      <w:r w:rsidR="00941D36">
        <w:rPr>
          <w:rFonts w:ascii="Times New Roman" w:hAnsi="Times New Roman" w:cs="Times New Roman"/>
          <w:iCs/>
          <w:lang w:val="en-US"/>
        </w:rPr>
        <w:t>, collected in a trans</w:t>
      </w:r>
      <w:r w:rsidR="009838E5">
        <w:rPr>
          <w:rFonts w:ascii="Times New Roman" w:hAnsi="Times New Roman" w:cs="Times New Roman"/>
          <w:iCs/>
          <w:lang w:val="en-US"/>
        </w:rPr>
        <w:t>mission mode in a previous work</w:t>
      </w:r>
      <w:r w:rsidR="009838E5">
        <w:rPr>
          <w:rFonts w:ascii="Times New Roman" w:hAnsi="Times New Roman" w:cs="Times New Roman"/>
          <w:iCs/>
          <w:lang w:val="en-US"/>
        </w:rPr>
        <w:fldChar w:fldCharType="begin" w:fldLock="1"/>
      </w:r>
      <w:r w:rsidR="00477F0F">
        <w:rPr>
          <w:rFonts w:ascii="Times New Roman" w:hAnsi="Times New Roman" w:cs="Times New Roman"/>
          <w:iCs/>
          <w:lang w:val="en-US"/>
        </w:rPr>
        <w:instrText>ADDIN CSL_CITATION {"citationItems":[{"id":"ITEM-1","itemData":{"DOI":"10.1021/jp510492m","ISSN":"19327455","abstract":"Two types of biomimetic hydroxyapatite (HA) nanoparticles were prepared by acid?base neutralization reactions, using Ca(OH)2 or Ca(CH3COO)2 as a calcium source, to evaluate the effect of acetate anions on particle formation. High-resolution transmission electron microscopy observations provided evidence that in both cases nanoparticles are elongated along the c-axis, but to a more limited extent when prepared in the presence of acetates, and are mainly limited by {010} facets. IR spectra of nanoparticles containing adsorbed CO revealed that the actual termination of these are both of the {010}_Ca-rich and {010}_P-rich type, the latter being significantly more abundant for HA nanoparticles grown in the medium containing CH3COO? species. Moreover, these nanoparticles appeared to be more sensitive toward aggregative stacking by thermal treatment, resulting in a significant decrease in specific surface area, while retaining the size of primary particles.\\nTwo types of biomimetic hydroxyapatite (HA) nanoparticles were prepared by acid?base neutralization reactions, using Ca(OH)2 or Ca(CH3COO)2 as a calcium source, to evaluate the effect of acetate anions on particle formation. High-resolution transmission electron microscopy observations provided evidence that in both cases nanoparticles are elongated along the c-axis, but to a more limited extent when prepared in the presence of acetates, and are mainly limited by {010} facets. IR spectra of nanoparticles containing adsorbed CO revealed that the actual termination of these are both of the {010}_Ca-rich and {010}_P-rich type, the latter being significantly more abundant for HA nanoparticles grown in the medium containing CH3COO? species. Moreover, these nanoparticles appeared to be more sensitive toward aggregative stacking by thermal treatment, resulting in a significant decrease in specific surface area, while retaining the size of primary particles.","author":[{"dropping-particle":"","family":"Sakhno","given":"Yuriy","non-dropping-particle":"","parse-names":false,"suffix":""},{"dropping-particle":"","family":"Ivanchenko","given":"Pavlo","non-dropping-particle":"","parse-names":false,"suffix":""},{"dropping-particle":"","family":"Iafisco","given":"Michele","non-dropping-particle":"","parse-names":false,"suffix":""},{"dropping-particle":"","family":"Tampieri","given":"Anna","non-dropping-particle":"","parse-names":false,"suffix":""},{"dropping-particle":"","family":"Martra","given":"Gianmario","non-dropping-particle":"","parse-names":false,"suffix":""}],"container-title":"Journal of Physical Chemistry C","id":"ITEM-1","issue":"11","issued":{"date-parts":[["2015"]]},"page":"5928-5937","title":"A step toward control of the surface structure of biomimetic hydroxyapatite nanoparticles: Effect of carboxylates on the {010} P-rich/Ca-rich facets ratio","type":"article-journal","volume":"119"},"uris":["http://www.mendeley.com/documents/?uuid=e9157ff1-5d5d-4969-8811-8cef09827f89"]}],"mendeley":{"formattedCitation":"&lt;sup&gt;6&lt;/sup&gt;","plainTextFormattedCitation":"6","previouslyFormattedCitation":"&lt;sup&gt;6&lt;/sup&gt;"},"properties":{"noteIndex":0},"schema":"https://github.com/citation-style-language/schema/raw/master/csl-citation.json"}</w:instrText>
      </w:r>
      <w:r w:rsidR="009838E5">
        <w:rPr>
          <w:rFonts w:ascii="Times New Roman" w:hAnsi="Times New Roman" w:cs="Times New Roman"/>
          <w:iCs/>
          <w:lang w:val="en-US"/>
        </w:rPr>
        <w:fldChar w:fldCharType="separate"/>
      </w:r>
      <w:r w:rsidR="00477F0F" w:rsidRPr="00477F0F">
        <w:rPr>
          <w:rFonts w:ascii="Times New Roman" w:hAnsi="Times New Roman" w:cs="Times New Roman"/>
          <w:iCs/>
          <w:noProof/>
          <w:vertAlign w:val="superscript"/>
          <w:lang w:val="en-US"/>
        </w:rPr>
        <w:t>6</w:t>
      </w:r>
      <w:r w:rsidR="009838E5">
        <w:rPr>
          <w:rFonts w:ascii="Times New Roman" w:hAnsi="Times New Roman" w:cs="Times New Roman"/>
          <w:iCs/>
          <w:lang w:val="en-US"/>
        </w:rPr>
        <w:fldChar w:fldCharType="end"/>
      </w:r>
      <w:r w:rsidR="00941D36">
        <w:rPr>
          <w:rFonts w:ascii="Times New Roman" w:hAnsi="Times New Roman" w:cs="Times New Roman"/>
          <w:iCs/>
          <w:lang w:val="en-US"/>
        </w:rPr>
        <w:t xml:space="preserve"> was also considered. In this case, the connection between the cell, equipped with KBr windows and the vacuum line had an inner diameter wide enough (</w:t>
      </w:r>
      <w:r w:rsidR="001A42DE">
        <w:rPr>
          <w:rFonts w:ascii="Times New Roman" w:hAnsi="Times New Roman" w:cs="Times New Roman"/>
          <w:iCs/>
          <w:lang w:val="en-US"/>
        </w:rPr>
        <w:sym w:font="Symbol" w:char="F0BB"/>
      </w:r>
      <w:r w:rsidR="00941D36">
        <w:rPr>
          <w:rFonts w:ascii="Times New Roman" w:hAnsi="Times New Roman" w:cs="Times New Roman"/>
          <w:iCs/>
          <w:lang w:val="en-US"/>
        </w:rPr>
        <w:t>1 cm) to achieve the complete outgassing after 1</w:t>
      </w:r>
      <w:r w:rsidR="00D145F0">
        <w:rPr>
          <w:rFonts w:ascii="Times New Roman" w:hAnsi="Times New Roman" w:cs="Times New Roman"/>
          <w:iCs/>
          <w:lang w:val="en-US"/>
        </w:rPr>
        <w:t xml:space="preserve"> </w:t>
      </w:r>
      <w:r w:rsidR="00941D36">
        <w:rPr>
          <w:rFonts w:ascii="Times New Roman" w:hAnsi="Times New Roman" w:cs="Times New Roman"/>
          <w:iCs/>
          <w:lang w:val="en-US"/>
        </w:rPr>
        <w:t>h.</w:t>
      </w:r>
      <w:r w:rsidR="00D145F0">
        <w:rPr>
          <w:rFonts w:ascii="Times New Roman" w:hAnsi="Times New Roman" w:cs="Times New Roman"/>
          <w:iCs/>
          <w:lang w:val="en-US"/>
        </w:rPr>
        <w:t xml:space="preserve"> </w:t>
      </w:r>
      <w:r w:rsidR="00941D36">
        <w:rPr>
          <w:rFonts w:ascii="Times New Roman" w:hAnsi="Times New Roman" w:cs="Times New Roman"/>
          <w:iCs/>
          <w:lang w:val="en-US"/>
        </w:rPr>
        <w:t>After outgassing at b.t., all samples underwent H/D exchange by admission of D</w:t>
      </w:r>
      <w:r w:rsidR="00941D36" w:rsidRPr="00941D36">
        <w:rPr>
          <w:rFonts w:ascii="Times New Roman" w:hAnsi="Times New Roman" w:cs="Times New Roman"/>
          <w:iCs/>
          <w:vertAlign w:val="subscript"/>
          <w:lang w:val="en-US"/>
        </w:rPr>
        <w:t>2</w:t>
      </w:r>
      <w:r w:rsidR="00941D36">
        <w:rPr>
          <w:rFonts w:ascii="Times New Roman" w:hAnsi="Times New Roman" w:cs="Times New Roman"/>
          <w:iCs/>
          <w:lang w:val="en-US"/>
        </w:rPr>
        <w:t>O vapor at 22</w:t>
      </w:r>
      <w:r w:rsidR="00736EAD">
        <w:rPr>
          <w:rFonts w:ascii="Times New Roman" w:hAnsi="Times New Roman" w:cs="Times New Roman"/>
          <w:iCs/>
          <w:lang w:val="en-US"/>
        </w:rPr>
        <w:t>,5</w:t>
      </w:r>
      <w:r w:rsidR="00941D36">
        <w:rPr>
          <w:rFonts w:ascii="Times New Roman" w:hAnsi="Times New Roman" w:cs="Times New Roman"/>
          <w:iCs/>
          <w:lang w:val="en-US"/>
        </w:rPr>
        <w:t xml:space="preserve"> mbar for </w:t>
      </w:r>
      <w:r w:rsidR="001D5302">
        <w:rPr>
          <w:rFonts w:ascii="Times New Roman" w:hAnsi="Times New Roman" w:cs="Times New Roman"/>
          <w:iCs/>
          <w:lang w:val="en-US"/>
        </w:rPr>
        <w:t>15 min, followed by outgassing at b.t. for 15 min. The admission/outgassing sequence was repeated until invariance of the spectra. The final outgassing lasted</w:t>
      </w:r>
      <w:r w:rsidR="00D50BCA">
        <w:rPr>
          <w:rFonts w:ascii="Times New Roman" w:hAnsi="Times New Roman" w:cs="Times New Roman"/>
          <w:iCs/>
          <w:lang w:val="en-US"/>
        </w:rPr>
        <w:t xml:space="preserve"> </w:t>
      </w:r>
      <w:r w:rsidR="00C57E13">
        <w:rPr>
          <w:rFonts w:ascii="Times New Roman" w:hAnsi="Times New Roman" w:cs="Times New Roman"/>
          <w:iCs/>
          <w:lang w:val="en-US"/>
        </w:rPr>
        <w:t xml:space="preserve"> in the range </w:t>
      </w:r>
      <w:r w:rsidR="00D50BCA">
        <w:rPr>
          <w:rFonts w:ascii="Times New Roman" w:hAnsi="Times New Roman" w:cs="Times New Roman"/>
          <w:iCs/>
          <w:lang w:val="en-US"/>
        </w:rPr>
        <w:t>1-12 h</w:t>
      </w:r>
      <w:r w:rsidR="001D5302">
        <w:rPr>
          <w:rFonts w:ascii="Times New Roman" w:hAnsi="Times New Roman" w:cs="Times New Roman"/>
          <w:iCs/>
          <w:lang w:val="en-US"/>
        </w:rPr>
        <w:t>, depending on the cell.</w:t>
      </w:r>
      <w:r w:rsidR="00466BB6">
        <w:rPr>
          <w:rFonts w:ascii="Times New Roman" w:hAnsi="Times New Roman" w:cs="Times New Roman"/>
          <w:iCs/>
          <w:lang w:val="en-US"/>
        </w:rPr>
        <w:t xml:space="preserve"> </w:t>
      </w:r>
      <w:r w:rsidR="00AF2F4E">
        <w:rPr>
          <w:rFonts w:ascii="Times New Roman" w:hAnsi="Times New Roman" w:cs="Times New Roman"/>
          <w:iCs/>
          <w:lang w:val="en-US"/>
        </w:rPr>
        <w:t>Further</w:t>
      </w:r>
      <w:r w:rsidR="00BA35D0">
        <w:rPr>
          <w:rFonts w:ascii="Times New Roman" w:hAnsi="Times New Roman" w:cs="Times New Roman"/>
          <w:iCs/>
          <w:lang w:val="en-US"/>
        </w:rPr>
        <w:t>,</w:t>
      </w:r>
      <w:r w:rsidR="00212674">
        <w:rPr>
          <w:rFonts w:ascii="Times New Roman" w:hAnsi="Times New Roman" w:cs="Times New Roman"/>
          <w:iCs/>
          <w:lang w:val="en-US"/>
        </w:rPr>
        <w:t xml:space="preserve"> bare</w:t>
      </w:r>
      <w:r w:rsidR="00BD1098">
        <w:rPr>
          <w:rFonts w:ascii="Times New Roman" w:hAnsi="Times New Roman" w:cs="Times New Roman"/>
          <w:iCs/>
          <w:lang w:val="en-US"/>
        </w:rPr>
        <w:t xml:space="preserve"> ACP and Cit-ACP </w:t>
      </w:r>
      <w:r w:rsidR="00212674">
        <w:rPr>
          <w:rFonts w:ascii="Times New Roman" w:hAnsi="Times New Roman" w:cs="Times New Roman"/>
          <w:iCs/>
          <w:lang w:val="en-US"/>
        </w:rPr>
        <w:t xml:space="preserve">and overgrown (24 hours) </w:t>
      </w:r>
      <w:r w:rsidR="00BD1098">
        <w:rPr>
          <w:rFonts w:ascii="Times New Roman" w:hAnsi="Times New Roman" w:cs="Times New Roman"/>
          <w:iCs/>
          <w:lang w:val="en-US"/>
        </w:rPr>
        <w:t>samples were outgassed at beam temperature over 12 hours with subsequent H/D exchange (admission/</w:t>
      </w:r>
      <w:r w:rsidR="00212674">
        <w:rPr>
          <w:rFonts w:ascii="Times New Roman" w:hAnsi="Times New Roman" w:cs="Times New Roman"/>
          <w:iCs/>
          <w:lang w:val="en-US"/>
        </w:rPr>
        <w:t>o</w:t>
      </w:r>
      <w:r w:rsidR="00BD1098">
        <w:rPr>
          <w:rFonts w:ascii="Times New Roman" w:hAnsi="Times New Roman" w:cs="Times New Roman"/>
          <w:iCs/>
          <w:lang w:val="en-US"/>
        </w:rPr>
        <w:t xml:space="preserve">utgassing of </w:t>
      </w:r>
      <w:r w:rsidR="00212674">
        <w:rPr>
          <w:rFonts w:ascii="Times New Roman" w:hAnsi="Times New Roman" w:cs="Times New Roman"/>
          <w:iCs/>
          <w:lang w:val="en-US"/>
        </w:rPr>
        <w:t xml:space="preserve">22,5 mbar of </w:t>
      </w:r>
      <w:r w:rsidR="00BD1098">
        <w:rPr>
          <w:rFonts w:ascii="Times New Roman" w:hAnsi="Times New Roman" w:cs="Times New Roman"/>
          <w:iCs/>
          <w:lang w:val="en-US"/>
        </w:rPr>
        <w:t>D</w:t>
      </w:r>
      <w:r w:rsidR="00BD1098" w:rsidRPr="00AF2F4E">
        <w:rPr>
          <w:rFonts w:ascii="Times New Roman" w:hAnsi="Times New Roman" w:cs="Times New Roman"/>
          <w:iCs/>
          <w:vertAlign w:val="subscript"/>
          <w:lang w:val="en-US"/>
        </w:rPr>
        <w:t>2</w:t>
      </w:r>
      <w:r w:rsidR="00BD1098">
        <w:rPr>
          <w:rFonts w:ascii="Times New Roman" w:hAnsi="Times New Roman" w:cs="Times New Roman"/>
          <w:iCs/>
          <w:lang w:val="en-US"/>
        </w:rPr>
        <w:t>O vapors</w:t>
      </w:r>
      <w:r w:rsidR="00212674">
        <w:rPr>
          <w:rFonts w:ascii="Times New Roman" w:hAnsi="Times New Roman" w:cs="Times New Roman"/>
          <w:iCs/>
          <w:lang w:val="en-US"/>
        </w:rPr>
        <w:t xml:space="preserve"> </w:t>
      </w:r>
      <w:r w:rsidR="00BD1098">
        <w:rPr>
          <w:rFonts w:ascii="Times New Roman" w:hAnsi="Times New Roman" w:cs="Times New Roman"/>
          <w:iCs/>
          <w:lang w:val="en-US"/>
        </w:rPr>
        <w:t>until invariance of the spectra</w:t>
      </w:r>
      <w:r w:rsidR="00212674">
        <w:rPr>
          <w:rFonts w:ascii="Times New Roman" w:hAnsi="Times New Roman" w:cs="Times New Roman"/>
          <w:iCs/>
          <w:lang w:val="en-US"/>
        </w:rPr>
        <w:t xml:space="preserve"> in presence of D</w:t>
      </w:r>
      <w:r w:rsidR="00212674" w:rsidRPr="00AF2F4E">
        <w:rPr>
          <w:rFonts w:ascii="Times New Roman" w:hAnsi="Times New Roman" w:cs="Times New Roman"/>
          <w:iCs/>
          <w:vertAlign w:val="subscript"/>
          <w:lang w:val="en-US"/>
        </w:rPr>
        <w:t>2</w:t>
      </w:r>
      <w:r w:rsidR="00212674">
        <w:rPr>
          <w:rFonts w:ascii="Times New Roman" w:hAnsi="Times New Roman" w:cs="Times New Roman"/>
          <w:iCs/>
          <w:lang w:val="en-US"/>
        </w:rPr>
        <w:t>O vapors followed by 12 h of outgassing at beam temperature</w:t>
      </w:r>
      <w:r w:rsidR="00BD1098">
        <w:rPr>
          <w:rFonts w:ascii="Times New Roman" w:hAnsi="Times New Roman" w:cs="Times New Roman"/>
          <w:iCs/>
          <w:lang w:val="en-US"/>
        </w:rPr>
        <w:t>).</w:t>
      </w:r>
    </w:p>
    <w:p w14:paraId="41139499" w14:textId="59C79679" w:rsidR="007D3F73" w:rsidRPr="003E22A2" w:rsidRDefault="0015734D" w:rsidP="003E22A2">
      <w:pPr>
        <w:spacing w:after="0" w:line="480" w:lineRule="auto"/>
        <w:jc w:val="both"/>
        <w:rPr>
          <w:rFonts w:ascii="Times New Roman" w:hAnsi="Times New Roman" w:cs="Times New Roman"/>
          <w:iCs/>
          <w:lang w:val="en-US"/>
        </w:rPr>
      </w:pPr>
      <w:r w:rsidRPr="003E22A2">
        <w:rPr>
          <w:rFonts w:ascii="Times New Roman" w:hAnsi="Times New Roman" w:cs="Times New Roman"/>
          <w:iCs/>
          <w:lang w:val="en-US"/>
        </w:rPr>
        <w:t xml:space="preserve">The spectra of nanorods </w:t>
      </w:r>
      <w:r w:rsidR="00B61E14" w:rsidRPr="003E22A2">
        <w:rPr>
          <w:rFonts w:ascii="Times New Roman" w:hAnsi="Times New Roman" w:cs="Times New Roman"/>
          <w:iCs/>
          <w:lang w:val="en-US"/>
        </w:rPr>
        <w:t>overgrown</w:t>
      </w:r>
      <w:r w:rsidRPr="003E22A2">
        <w:rPr>
          <w:rFonts w:ascii="Times New Roman" w:hAnsi="Times New Roman" w:cs="Times New Roman"/>
          <w:iCs/>
          <w:lang w:val="en-US"/>
        </w:rPr>
        <w:t xml:space="preserve"> on the supports collected after H/D exchange, shown in Figure 1 in the main text, are reported in reflectance, having used the spectra of the corresponding bare supports treated with an equivalent H/D exchange procedure, as reference. The spectrum of H/D exchanged HA nanoparticles shown in the same figure is reported in transmittance, having used the spectrum of the empty cell as reference.</w:t>
      </w:r>
    </w:p>
    <w:p w14:paraId="0DBE6C69" w14:textId="77777777" w:rsidR="00A073A9" w:rsidRDefault="00A073A9" w:rsidP="00326037">
      <w:pPr>
        <w:spacing w:after="0" w:line="480" w:lineRule="auto"/>
        <w:jc w:val="both"/>
        <w:rPr>
          <w:rFonts w:ascii="Times New Roman" w:hAnsi="Times New Roman" w:cs="Times New Roman"/>
          <w:b/>
          <w:bCs/>
          <w:lang w:val="en-US"/>
        </w:rPr>
      </w:pPr>
    </w:p>
    <w:p w14:paraId="5E1C86F8" w14:textId="77777777" w:rsidR="00FB6194" w:rsidRDefault="00FB6194">
      <w:pPr>
        <w:rPr>
          <w:rFonts w:ascii="Times New Roman" w:hAnsi="Times New Roman" w:cs="Times New Roman"/>
          <w:b/>
          <w:bCs/>
          <w:lang w:val="en-US"/>
        </w:rPr>
      </w:pPr>
      <w:r>
        <w:rPr>
          <w:rFonts w:ascii="Times New Roman" w:hAnsi="Times New Roman" w:cs="Times New Roman"/>
          <w:b/>
          <w:bCs/>
          <w:lang w:val="en-US"/>
        </w:rPr>
        <w:br w:type="page"/>
      </w:r>
    </w:p>
    <w:p w14:paraId="6042A8A7" w14:textId="281238DF" w:rsidR="00326037" w:rsidRPr="00DC1158" w:rsidRDefault="00326037" w:rsidP="00326037">
      <w:pPr>
        <w:spacing w:after="0" w:line="480" w:lineRule="auto"/>
        <w:jc w:val="both"/>
        <w:rPr>
          <w:rFonts w:ascii="Times New Roman" w:hAnsi="Times New Roman" w:cs="Times New Roman"/>
          <w:iCs/>
          <w:lang w:val="en-US"/>
        </w:rPr>
      </w:pPr>
      <w:r w:rsidRPr="00BB493B">
        <w:rPr>
          <w:rFonts w:ascii="Times New Roman" w:hAnsi="Times New Roman" w:cs="Times New Roman"/>
          <w:b/>
          <w:bCs/>
          <w:lang w:val="en-US"/>
        </w:rPr>
        <w:lastRenderedPageBreak/>
        <w:t>Results</w:t>
      </w:r>
    </w:p>
    <w:p w14:paraId="4F804953" w14:textId="77777777" w:rsidR="00326037" w:rsidRDefault="00C71724" w:rsidP="00BB493B">
      <w:pPr>
        <w:jc w:val="center"/>
        <w:rPr>
          <w:lang w:val="en-US"/>
        </w:rPr>
      </w:pPr>
      <w:r>
        <w:rPr>
          <w:noProof/>
          <w:lang w:eastAsia="it-IT"/>
        </w:rPr>
        <w:drawing>
          <wp:inline distT="0" distB="0" distL="0" distR="0" wp14:anchorId="15C6DA1C" wp14:editId="08AA33AD">
            <wp:extent cx="6042718" cy="24282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 XRD e ATR polveri riferimento.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42718" cy="2428240"/>
                    </a:xfrm>
                    <a:prstGeom prst="rect">
                      <a:avLst/>
                    </a:prstGeom>
                  </pic:spPr>
                </pic:pic>
              </a:graphicData>
            </a:graphic>
          </wp:inline>
        </w:drawing>
      </w:r>
    </w:p>
    <w:p w14:paraId="0789D5AA" w14:textId="244433C4" w:rsidR="00326037" w:rsidRDefault="00326037" w:rsidP="00326037">
      <w:pPr>
        <w:rPr>
          <w:rFonts w:ascii="Times New Roman" w:hAnsi="Times New Roman" w:cs="Times New Roman"/>
          <w:lang w:val="en-US"/>
        </w:rPr>
      </w:pPr>
      <w:r w:rsidRPr="00BB493B">
        <w:rPr>
          <w:rFonts w:ascii="Times New Roman" w:hAnsi="Times New Roman" w:cs="Times New Roman"/>
          <w:b/>
          <w:lang w:val="en-US"/>
        </w:rPr>
        <w:t>Figure S1.</w:t>
      </w:r>
      <w:r w:rsidRPr="00324A62">
        <w:rPr>
          <w:rFonts w:ascii="Times New Roman" w:hAnsi="Times New Roman" w:cs="Times New Roman"/>
          <w:lang w:val="en-US"/>
        </w:rPr>
        <w:t xml:space="preserve"> </w:t>
      </w:r>
      <w:r w:rsidR="009C69E2">
        <w:rPr>
          <w:rFonts w:ascii="Times New Roman" w:hAnsi="Times New Roman" w:cs="Times New Roman"/>
          <w:lang w:val="en-US"/>
        </w:rPr>
        <w:t>(a</w:t>
      </w:r>
      <w:r>
        <w:rPr>
          <w:rFonts w:ascii="Times New Roman" w:hAnsi="Times New Roman" w:cs="Times New Roman"/>
          <w:lang w:val="en-US"/>
        </w:rPr>
        <w:t xml:space="preserve">) </w:t>
      </w:r>
      <w:r w:rsidRPr="00324A62">
        <w:rPr>
          <w:rFonts w:ascii="Times New Roman" w:hAnsi="Times New Roman" w:cs="Times New Roman"/>
          <w:lang w:val="en-US"/>
        </w:rPr>
        <w:t xml:space="preserve">PXRD </w:t>
      </w:r>
      <w:r w:rsidR="009C69E2">
        <w:rPr>
          <w:rFonts w:ascii="Times New Roman" w:hAnsi="Times New Roman" w:cs="Times New Roman"/>
          <w:lang w:val="en-US"/>
        </w:rPr>
        <w:t>patterns and (b</w:t>
      </w:r>
      <w:r>
        <w:rPr>
          <w:rFonts w:ascii="Times New Roman" w:hAnsi="Times New Roman" w:cs="Times New Roman"/>
          <w:lang w:val="en-US"/>
        </w:rPr>
        <w:t xml:space="preserve">) </w:t>
      </w:r>
      <w:r w:rsidR="00BB493B">
        <w:rPr>
          <w:rFonts w:ascii="Times New Roman" w:hAnsi="Times New Roman" w:cs="Times New Roman"/>
          <w:lang w:val="en-US"/>
        </w:rPr>
        <w:t>FTIR-</w:t>
      </w:r>
      <w:r>
        <w:rPr>
          <w:rFonts w:ascii="Times New Roman" w:hAnsi="Times New Roman" w:cs="Times New Roman"/>
          <w:lang w:val="en-US"/>
        </w:rPr>
        <w:t xml:space="preserve">ATR spectra of </w:t>
      </w:r>
      <w:r w:rsidR="009C69E2">
        <w:rPr>
          <w:rFonts w:ascii="Times New Roman" w:hAnsi="Times New Roman" w:cs="Times New Roman"/>
          <w:lang w:val="en-US"/>
        </w:rPr>
        <w:t>Cit-ACP and</w:t>
      </w:r>
      <w:r>
        <w:rPr>
          <w:rFonts w:ascii="Times New Roman" w:hAnsi="Times New Roman" w:cs="Times New Roman"/>
          <w:lang w:val="en-US"/>
        </w:rPr>
        <w:t xml:space="preserve"> ACP powders. </w:t>
      </w:r>
    </w:p>
    <w:p w14:paraId="4DD68C6F" w14:textId="77777777" w:rsidR="00326037" w:rsidRPr="00324A62" w:rsidRDefault="00326037" w:rsidP="00326037">
      <w:pPr>
        <w:rPr>
          <w:rFonts w:ascii="Times New Roman" w:hAnsi="Times New Roman" w:cs="Times New Roman"/>
          <w:lang w:val="en-US"/>
        </w:rPr>
      </w:pPr>
    </w:p>
    <w:p w14:paraId="3AD66893" w14:textId="381E70B0" w:rsidR="00326037" w:rsidRPr="003D750E" w:rsidRDefault="007D3F73" w:rsidP="00BB493B">
      <w:pPr>
        <w:spacing w:after="0" w:line="480" w:lineRule="auto"/>
        <w:jc w:val="both"/>
        <w:rPr>
          <w:rFonts w:ascii="Times New Roman" w:hAnsi="Times New Roman" w:cs="Times New Roman"/>
          <w:iCs/>
          <w:lang w:val="en-US"/>
        </w:rPr>
      </w:pPr>
      <w:r>
        <w:rPr>
          <w:rFonts w:ascii="Times New Roman" w:hAnsi="Times New Roman" w:cs="Times New Roman"/>
          <w:iCs/>
          <w:lang w:val="en-US"/>
        </w:rPr>
        <w:t xml:space="preserve">PXRD patterns of Cit-ACP and ACP powders (Fig. S1A) are characterized only by a </w:t>
      </w:r>
      <w:r w:rsidRPr="003257E5">
        <w:rPr>
          <w:rFonts w:ascii="Times New Roman" w:hAnsi="Times New Roman" w:cs="Times New Roman"/>
          <w:iCs/>
          <w:lang w:val="en-US"/>
        </w:rPr>
        <w:t xml:space="preserve">broad band at </w:t>
      </w:r>
      <w:r w:rsidR="00FB6194">
        <w:rPr>
          <w:rFonts w:ascii="Times New Roman" w:hAnsi="Times New Roman" w:cs="Times New Roman"/>
          <w:iCs/>
          <w:lang w:val="en-US"/>
        </w:rPr>
        <w:sym w:font="Symbol" w:char="F0BB"/>
      </w:r>
      <w:r w:rsidRPr="003257E5">
        <w:rPr>
          <w:rFonts w:ascii="Times New Roman" w:hAnsi="Times New Roman" w:cs="Times New Roman"/>
          <w:iCs/>
          <w:lang w:val="en-US"/>
        </w:rPr>
        <w:t>30° (2θ)</w:t>
      </w:r>
      <w:r w:rsidR="001A42DE">
        <w:rPr>
          <w:rFonts w:ascii="Times New Roman" w:hAnsi="Times New Roman" w:cs="Times New Roman"/>
          <w:iCs/>
          <w:lang w:val="en-US"/>
        </w:rPr>
        <w:t>,</w:t>
      </w:r>
      <w:r w:rsidRPr="003257E5">
        <w:rPr>
          <w:rFonts w:ascii="Times New Roman" w:hAnsi="Times New Roman" w:cs="Times New Roman"/>
          <w:iCs/>
          <w:lang w:val="en-US"/>
        </w:rPr>
        <w:t xml:space="preserve"> confirm</w:t>
      </w:r>
      <w:r w:rsidR="001A42DE">
        <w:rPr>
          <w:rFonts w:ascii="Times New Roman" w:hAnsi="Times New Roman" w:cs="Times New Roman"/>
          <w:iCs/>
          <w:lang w:val="en-US"/>
        </w:rPr>
        <w:t>ing</w:t>
      </w:r>
      <w:r w:rsidRPr="003257E5">
        <w:rPr>
          <w:rFonts w:ascii="Times New Roman" w:hAnsi="Times New Roman" w:cs="Times New Roman"/>
          <w:iCs/>
          <w:lang w:val="en-US"/>
        </w:rPr>
        <w:t xml:space="preserve"> the lack of long-range periodicity and exclud</w:t>
      </w:r>
      <w:r w:rsidR="001A42DE">
        <w:rPr>
          <w:rFonts w:ascii="Times New Roman" w:hAnsi="Times New Roman" w:cs="Times New Roman"/>
          <w:iCs/>
          <w:lang w:val="en-US"/>
        </w:rPr>
        <w:t>ing</w:t>
      </w:r>
      <w:r w:rsidRPr="003257E5">
        <w:rPr>
          <w:rFonts w:ascii="Times New Roman" w:hAnsi="Times New Roman" w:cs="Times New Roman"/>
          <w:iCs/>
          <w:lang w:val="en-US"/>
        </w:rPr>
        <w:t xml:space="preserve"> the presence of crystalline phases</w:t>
      </w:r>
      <w:r>
        <w:rPr>
          <w:rFonts w:ascii="Times New Roman" w:hAnsi="Times New Roman" w:cs="Times New Roman"/>
          <w:iCs/>
          <w:lang w:val="en-US"/>
        </w:rPr>
        <w:t xml:space="preserve">. </w:t>
      </w:r>
      <w:r w:rsidR="001A42DE">
        <w:rPr>
          <w:rFonts w:ascii="Times New Roman" w:hAnsi="Times New Roman" w:cs="Times New Roman"/>
          <w:iCs/>
          <w:lang w:val="en-US"/>
        </w:rPr>
        <w:t xml:space="preserve">In line with these findings, </w:t>
      </w:r>
      <w:r w:rsidR="00326037">
        <w:rPr>
          <w:rFonts w:ascii="Times New Roman" w:hAnsi="Times New Roman" w:cs="Times New Roman"/>
          <w:iCs/>
          <w:lang w:val="en-US"/>
        </w:rPr>
        <w:t xml:space="preserve">ATR spectra </w:t>
      </w:r>
      <w:r w:rsidR="00326037" w:rsidRPr="003D750E">
        <w:rPr>
          <w:rFonts w:ascii="Times New Roman" w:hAnsi="Times New Roman" w:cs="Times New Roman"/>
          <w:iCs/>
          <w:lang w:val="en-US"/>
        </w:rPr>
        <w:t xml:space="preserve">(Fig. </w:t>
      </w:r>
      <w:r w:rsidR="00326037">
        <w:rPr>
          <w:rFonts w:ascii="Times New Roman" w:hAnsi="Times New Roman" w:cs="Times New Roman"/>
          <w:iCs/>
          <w:lang w:val="en-US"/>
        </w:rPr>
        <w:t>S1B) display</w:t>
      </w:r>
      <w:r w:rsidR="00326037" w:rsidRPr="003D750E">
        <w:rPr>
          <w:rFonts w:ascii="Times New Roman" w:hAnsi="Times New Roman" w:cs="Times New Roman"/>
          <w:iCs/>
          <w:lang w:val="en-US"/>
        </w:rPr>
        <w:t xml:space="preserve"> </w:t>
      </w:r>
      <w:r w:rsidR="00326037">
        <w:rPr>
          <w:rFonts w:ascii="Times New Roman" w:hAnsi="Times New Roman" w:cs="Times New Roman"/>
          <w:iCs/>
          <w:lang w:val="en-US"/>
        </w:rPr>
        <w:t xml:space="preserve">the </w:t>
      </w:r>
      <w:r w:rsidR="00326037" w:rsidRPr="003D750E">
        <w:rPr>
          <w:rFonts w:ascii="Times New Roman" w:hAnsi="Times New Roman" w:cs="Times New Roman"/>
          <w:iCs/>
          <w:lang w:val="en-US"/>
        </w:rPr>
        <w:t>b</w:t>
      </w:r>
      <w:r w:rsidR="00326037">
        <w:rPr>
          <w:rFonts w:ascii="Times New Roman" w:hAnsi="Times New Roman" w:cs="Times New Roman"/>
          <w:iCs/>
          <w:lang w:val="en-US"/>
        </w:rPr>
        <w:t xml:space="preserve">road bands </w:t>
      </w:r>
      <w:r w:rsidR="00FB6194">
        <w:rPr>
          <w:rFonts w:ascii="Times New Roman" w:hAnsi="Times New Roman" w:cs="Times New Roman"/>
          <w:iCs/>
          <w:lang w:val="en-US"/>
        </w:rPr>
        <w:t xml:space="preserve">typical </w:t>
      </w:r>
      <w:r w:rsidR="00326037">
        <w:rPr>
          <w:rFonts w:ascii="Times New Roman" w:hAnsi="Times New Roman" w:cs="Times New Roman"/>
          <w:iCs/>
          <w:lang w:val="en-US"/>
        </w:rPr>
        <w:t>of amorphous calcium phosphate phase</w:t>
      </w:r>
      <w:r w:rsidR="00326037" w:rsidRPr="003D750E">
        <w:rPr>
          <w:rFonts w:ascii="Times New Roman" w:hAnsi="Times New Roman" w:cs="Times New Roman"/>
          <w:iCs/>
          <w:lang w:val="en-US"/>
        </w:rPr>
        <w:t>. In particular,</w:t>
      </w:r>
      <w:r w:rsidR="00C71724">
        <w:rPr>
          <w:rFonts w:ascii="Times New Roman" w:hAnsi="Times New Roman" w:cs="Times New Roman"/>
          <w:iCs/>
          <w:lang w:val="en-US"/>
        </w:rPr>
        <w:t xml:space="preserve"> the absorption bands at </w:t>
      </w:r>
      <w:r w:rsidR="001A42DE">
        <w:rPr>
          <w:rFonts w:ascii="Times New Roman" w:hAnsi="Times New Roman" w:cs="Times New Roman"/>
          <w:iCs/>
          <w:lang w:val="en-US"/>
        </w:rPr>
        <w:sym w:font="Symbol" w:char="F0BB"/>
      </w:r>
      <w:r w:rsidR="00C71724">
        <w:rPr>
          <w:rFonts w:ascii="Times New Roman" w:hAnsi="Times New Roman" w:cs="Times New Roman"/>
          <w:iCs/>
          <w:lang w:val="en-US"/>
        </w:rPr>
        <w:t>550 and 101</w:t>
      </w:r>
      <w:r w:rsidR="00326037" w:rsidRPr="003D750E">
        <w:rPr>
          <w:rFonts w:ascii="Times New Roman" w:hAnsi="Times New Roman" w:cs="Times New Roman"/>
          <w:iCs/>
          <w:lang w:val="en-US"/>
        </w:rPr>
        <w:t>0 cm</w:t>
      </w:r>
      <w:r w:rsidR="00326037" w:rsidRPr="00775471">
        <w:rPr>
          <w:rFonts w:ascii="Times New Roman" w:hAnsi="Times New Roman" w:cs="Times New Roman"/>
          <w:iCs/>
          <w:vertAlign w:val="superscript"/>
          <w:lang w:val="en-US"/>
        </w:rPr>
        <w:t>−1</w:t>
      </w:r>
      <w:r w:rsidR="00326037" w:rsidRPr="003D750E">
        <w:rPr>
          <w:rFonts w:ascii="Times New Roman" w:hAnsi="Times New Roman" w:cs="Times New Roman"/>
          <w:iCs/>
          <w:lang w:val="en-US"/>
        </w:rPr>
        <w:t xml:space="preserve"> are associated to the bending and stretching modes of </w:t>
      </w:r>
      <w:r w:rsidR="00326037">
        <w:rPr>
          <w:rFonts w:ascii="Times New Roman" w:hAnsi="Times New Roman" w:cs="Times New Roman"/>
          <w:iCs/>
          <w:lang w:val="en-US"/>
        </w:rPr>
        <w:t xml:space="preserve">phosphate groups, respectively, while </w:t>
      </w:r>
      <w:r w:rsidR="00326037" w:rsidRPr="003D750E">
        <w:rPr>
          <w:rFonts w:ascii="Times New Roman" w:hAnsi="Times New Roman" w:cs="Times New Roman"/>
          <w:iCs/>
          <w:lang w:val="en-US"/>
        </w:rPr>
        <w:t>t</w:t>
      </w:r>
      <w:r w:rsidR="00326037">
        <w:rPr>
          <w:rFonts w:ascii="Times New Roman" w:hAnsi="Times New Roman" w:cs="Times New Roman"/>
          <w:iCs/>
          <w:lang w:val="en-US"/>
        </w:rPr>
        <w:t>he band</w:t>
      </w:r>
      <w:r w:rsidR="00326037" w:rsidRPr="003D750E">
        <w:rPr>
          <w:rFonts w:ascii="Times New Roman" w:hAnsi="Times New Roman" w:cs="Times New Roman"/>
          <w:iCs/>
          <w:lang w:val="en-US"/>
        </w:rPr>
        <w:t xml:space="preserve"> at </w:t>
      </w:r>
      <w:r w:rsidR="00FB6194">
        <w:rPr>
          <w:rFonts w:ascii="Times New Roman" w:hAnsi="Times New Roman" w:cs="Times New Roman"/>
          <w:iCs/>
          <w:lang w:val="en-US"/>
        </w:rPr>
        <w:sym w:font="Symbol" w:char="F0BB"/>
      </w:r>
      <w:r w:rsidR="00326037" w:rsidRPr="003D750E">
        <w:rPr>
          <w:rFonts w:ascii="Times New Roman" w:hAnsi="Times New Roman" w:cs="Times New Roman"/>
          <w:iCs/>
          <w:lang w:val="en-US"/>
        </w:rPr>
        <w:t>8</w:t>
      </w:r>
      <w:r w:rsidR="00C71724">
        <w:rPr>
          <w:rFonts w:ascii="Times New Roman" w:hAnsi="Times New Roman" w:cs="Times New Roman"/>
          <w:iCs/>
          <w:lang w:val="en-US"/>
        </w:rPr>
        <w:t>75</w:t>
      </w:r>
      <w:r w:rsidR="00326037" w:rsidRPr="003D750E">
        <w:rPr>
          <w:rFonts w:ascii="Times New Roman" w:hAnsi="Times New Roman" w:cs="Times New Roman"/>
          <w:iCs/>
          <w:lang w:val="en-US"/>
        </w:rPr>
        <w:t> cm</w:t>
      </w:r>
      <w:r w:rsidR="00326037" w:rsidRPr="00775471">
        <w:rPr>
          <w:rFonts w:ascii="Times New Roman" w:hAnsi="Times New Roman" w:cs="Times New Roman"/>
          <w:iCs/>
          <w:vertAlign w:val="superscript"/>
          <w:lang w:val="en-US"/>
        </w:rPr>
        <w:t>−1</w:t>
      </w:r>
      <w:r w:rsidR="00326037" w:rsidRPr="003D750E">
        <w:rPr>
          <w:rFonts w:ascii="Times New Roman" w:hAnsi="Times New Roman" w:cs="Times New Roman"/>
          <w:iCs/>
          <w:lang w:val="en-US"/>
        </w:rPr>
        <w:t xml:space="preserve"> </w:t>
      </w:r>
      <w:r w:rsidR="00326037">
        <w:rPr>
          <w:rFonts w:ascii="Times New Roman" w:hAnsi="Times New Roman" w:cs="Times New Roman"/>
          <w:iCs/>
          <w:lang w:val="en-US"/>
        </w:rPr>
        <w:t>is associated to the stretching mode of HPO</w:t>
      </w:r>
      <w:r w:rsidR="00326037" w:rsidRPr="006C5639">
        <w:rPr>
          <w:rFonts w:ascii="Times New Roman" w:hAnsi="Times New Roman" w:cs="Times New Roman"/>
          <w:iCs/>
          <w:vertAlign w:val="subscript"/>
          <w:lang w:val="en-US"/>
        </w:rPr>
        <w:t>4</w:t>
      </w:r>
      <w:r w:rsidR="00842793">
        <w:rPr>
          <w:rFonts w:ascii="Times New Roman" w:hAnsi="Times New Roman" w:cs="Times New Roman"/>
          <w:iCs/>
          <w:vertAlign w:val="superscript"/>
          <w:lang w:val="en-US"/>
        </w:rPr>
        <w:t>2</w:t>
      </w:r>
      <w:r w:rsidR="001A42DE" w:rsidRPr="006C5639">
        <w:rPr>
          <w:rFonts w:ascii="Times New Roman" w:hAnsi="Times New Roman" w:cs="Times New Roman"/>
          <w:iCs/>
          <w:vertAlign w:val="superscript"/>
          <w:lang w:val="en-US"/>
        </w:rPr>
        <w:t>−</w:t>
      </w:r>
      <w:r w:rsidR="00842793">
        <w:rPr>
          <w:rFonts w:ascii="Times New Roman" w:hAnsi="Times New Roman" w:cs="Times New Roman"/>
          <w:iCs/>
          <w:lang w:val="en-US"/>
        </w:rPr>
        <w:t>.</w:t>
      </w:r>
      <w:r w:rsidR="00842793">
        <w:rPr>
          <w:rFonts w:ascii="Times New Roman" w:hAnsi="Times New Roman" w:cs="Times New Roman"/>
          <w:iCs/>
          <w:vertAlign w:val="superscript"/>
          <w:lang w:val="en-US"/>
        </w:rPr>
        <w:t xml:space="preserve"> </w:t>
      </w:r>
      <w:r w:rsidR="00842793">
        <w:rPr>
          <w:rFonts w:ascii="Times New Roman" w:hAnsi="Times New Roman" w:cs="Times New Roman"/>
          <w:iCs/>
          <w:vertAlign w:val="superscript"/>
          <w:lang w:val="en-US"/>
        </w:rPr>
        <w:fldChar w:fldCharType="begin" w:fldLock="1"/>
      </w:r>
      <w:r w:rsidR="00477F0F">
        <w:rPr>
          <w:rFonts w:ascii="Times New Roman" w:hAnsi="Times New Roman" w:cs="Times New Roman"/>
          <w:iCs/>
          <w:vertAlign w:val="superscript"/>
          <w:lang w:val="en-US"/>
        </w:rPr>
        <w:instrText>ADDIN CSL_CITATION {"citationItems":[{"id":"ITEM-1","itemData":{"DOI":"10.1016/j.actbio.2012.04.046","ISSN":"17427061","abstract":"Novel citrate-functionalized carbonate-apatite nanoparticles with mean lengths ranging from 20 to 100 nm were synthesized by a thermal-decomplexing batch method. Needle-like and plate-shaped morphologies were obtained in the absence and presence of sodium carbonate in the precipitation medium, respectively. The precipitation time and the presence of sodium carbonate strongly affect the chemical composition as well as the dimensions and the crystallinity of nanoparticles. At a short precipitation time, poorly crystalline apatites of 100 nm mean length with a low degree of carbonation (1.5% w/w, mainly in B-position) and a high citrate content (5.9% w/w) were precipitated. This citrate content is close to that recently measured in bone apatite. When increasing the precipitation time up to 96 h the mean length and the citrate content progressively decrease and at the same time the nanoparticles become more crystalline. They are composed of a well-ordered carbonate-substituted apatitic core embedded in a non-apatitic hydrated layer containing citrate ions. This layer progressively transforms into a more stable apatite domain upon maturation in aqueous media. The nanoparticles displayed excellent compatibility properties in cell biological systems, since they were not cytotoxic to a mouse carcinoma cell line when added to a final concentration of 100 μg ml-1. This work provides new insights into the role of citrate on the crystallization of nanoapatites. Moreover, the synthesized nanoparticles are promising materials for use as nanocarriers for local targeted drug delivery systems as well as building blocks for the preparation of nanostructured scaffolds for cells in bone tissue engineering. © 2012 Acta Materialia Inc. Published by Elsevier Ltd. All rights reserved.","author":[{"dropping-particle":"","family":"Delgado-López","given":"José Manuel","non-dropping-particle":"","parse-names":false,"suffix":""},{"dropping-particle":"","family":"Iafisco","given":"Michele","non-dropping-particle":"","parse-names":false,"suffix":""},{"dropping-particle":"","family":"Rodríguez","given":"Isaac","non-dropping-particle":"","parse-names":false,"suffix":""},{"dropping-particle":"","family":"Tampieri","given":"Anna","non-dropping-particle":"","parse-names":false,"suffix":""},{"dropping-particle":"","family":"Prat","given":"María","non-dropping-particle":"","parse-names":false,"suffix":""},{"dropping-particle":"","family":"Gómez-Morales","given":"Jaime","non-dropping-particle":"","parse-names":false,"suffix":""}],"container-title":"Acta Biomaterialia","id":"ITEM-1","issue":"9","issued":{"date-parts":[["2012"]]},"page":"3491-3499","title":"Crystallization of bioinspired citrate-functionalized nanoapatite with tailored carbonate content","type":"article-journal","volume":"8"},"uris":["http://www.mendeley.com/documents/?uuid=58ed6fa0-8df6-49e7-8e20-68af4dbc503e"]}],"mendeley":{"formattedCitation":"&lt;sup&gt;7&lt;/sup&gt;","plainTextFormattedCitation":"7","previouslyFormattedCitation":"&lt;sup&gt;7&lt;/sup&gt;"},"properties":{"noteIndex":0},"schema":"https://github.com/citation-style-language/schema/raw/master/csl-citation.json"}</w:instrText>
      </w:r>
      <w:r w:rsidR="00842793">
        <w:rPr>
          <w:rFonts w:ascii="Times New Roman" w:hAnsi="Times New Roman" w:cs="Times New Roman"/>
          <w:iCs/>
          <w:vertAlign w:val="superscript"/>
          <w:lang w:val="en-US"/>
        </w:rPr>
        <w:fldChar w:fldCharType="separate"/>
      </w:r>
      <w:r w:rsidR="00477F0F" w:rsidRPr="00477F0F">
        <w:rPr>
          <w:rFonts w:ascii="Times New Roman" w:hAnsi="Times New Roman" w:cs="Times New Roman"/>
          <w:iCs/>
          <w:noProof/>
          <w:vertAlign w:val="superscript"/>
          <w:lang w:val="en-US"/>
        </w:rPr>
        <w:t>7</w:t>
      </w:r>
      <w:r w:rsidR="00842793">
        <w:rPr>
          <w:rFonts w:ascii="Times New Roman" w:hAnsi="Times New Roman" w:cs="Times New Roman"/>
          <w:iCs/>
          <w:vertAlign w:val="superscript"/>
          <w:lang w:val="en-US"/>
        </w:rPr>
        <w:fldChar w:fldCharType="end"/>
      </w:r>
      <w:r w:rsidR="00326037">
        <w:rPr>
          <w:rFonts w:ascii="Times New Roman" w:hAnsi="Times New Roman" w:cs="Times New Roman"/>
          <w:iCs/>
          <w:lang w:val="en-US"/>
        </w:rPr>
        <w:t xml:space="preserve"> In the Cit-ACP sample</w:t>
      </w:r>
      <w:r w:rsidR="001A42DE">
        <w:rPr>
          <w:rFonts w:ascii="Times New Roman" w:hAnsi="Times New Roman" w:cs="Times New Roman"/>
          <w:iCs/>
          <w:lang w:val="en-US"/>
        </w:rPr>
        <w:t>,</w:t>
      </w:r>
      <w:r w:rsidR="00326037" w:rsidRPr="003D750E">
        <w:rPr>
          <w:rFonts w:ascii="Times New Roman" w:hAnsi="Times New Roman" w:cs="Times New Roman"/>
          <w:iCs/>
          <w:lang w:val="en-US"/>
        </w:rPr>
        <w:t xml:space="preserve"> </w:t>
      </w:r>
      <w:r w:rsidR="00326037">
        <w:rPr>
          <w:rFonts w:ascii="Times New Roman" w:hAnsi="Times New Roman" w:cs="Times New Roman"/>
          <w:iCs/>
          <w:lang w:val="en-US"/>
        </w:rPr>
        <w:t xml:space="preserve">signals in </w:t>
      </w:r>
      <w:r w:rsidR="00326037" w:rsidRPr="003D750E">
        <w:rPr>
          <w:rFonts w:ascii="Times New Roman" w:hAnsi="Times New Roman" w:cs="Times New Roman"/>
          <w:iCs/>
          <w:lang w:val="en-US"/>
        </w:rPr>
        <w:t>the range 1400–1500 cm</w:t>
      </w:r>
      <w:r w:rsidR="00326037" w:rsidRPr="00775471">
        <w:rPr>
          <w:rFonts w:ascii="Times New Roman" w:hAnsi="Times New Roman" w:cs="Times New Roman"/>
          <w:iCs/>
          <w:vertAlign w:val="superscript"/>
          <w:lang w:val="en-US"/>
        </w:rPr>
        <w:t>−1</w:t>
      </w:r>
      <w:r w:rsidR="00326037" w:rsidRPr="003D750E">
        <w:rPr>
          <w:rFonts w:ascii="Times New Roman" w:hAnsi="Times New Roman" w:cs="Times New Roman"/>
          <w:iCs/>
          <w:lang w:val="en-US"/>
        </w:rPr>
        <w:t xml:space="preserve"> are attribut</w:t>
      </w:r>
      <w:r w:rsidR="00326037">
        <w:rPr>
          <w:rFonts w:ascii="Times New Roman" w:hAnsi="Times New Roman" w:cs="Times New Roman"/>
          <w:iCs/>
          <w:lang w:val="en-US"/>
        </w:rPr>
        <w:t xml:space="preserve">ed to the carbonate ions and </w:t>
      </w:r>
      <w:r w:rsidR="00C71724">
        <w:rPr>
          <w:rFonts w:ascii="Times New Roman" w:hAnsi="Times New Roman" w:cs="Times New Roman"/>
          <w:iCs/>
          <w:lang w:val="en-US"/>
        </w:rPr>
        <w:t xml:space="preserve">the band at </w:t>
      </w:r>
      <w:r w:rsidR="001A42DE">
        <w:rPr>
          <w:rFonts w:ascii="Times New Roman" w:hAnsi="Times New Roman" w:cs="Times New Roman"/>
          <w:iCs/>
          <w:lang w:val="en-US"/>
        </w:rPr>
        <w:sym w:font="Symbol" w:char="F0BB"/>
      </w:r>
      <w:r w:rsidR="00C71724">
        <w:rPr>
          <w:rFonts w:ascii="Times New Roman" w:hAnsi="Times New Roman" w:cs="Times New Roman"/>
          <w:iCs/>
          <w:lang w:val="en-US"/>
        </w:rPr>
        <w:t>1590</w:t>
      </w:r>
      <w:r w:rsidR="00326037" w:rsidRPr="003D750E">
        <w:rPr>
          <w:rFonts w:ascii="Times New Roman" w:hAnsi="Times New Roman" w:cs="Times New Roman"/>
          <w:iCs/>
          <w:lang w:val="en-US"/>
        </w:rPr>
        <w:t xml:space="preserve"> cm</w:t>
      </w:r>
      <w:r w:rsidR="00326037" w:rsidRPr="00775471">
        <w:rPr>
          <w:rFonts w:ascii="Times New Roman" w:hAnsi="Times New Roman" w:cs="Times New Roman"/>
          <w:iCs/>
          <w:vertAlign w:val="superscript"/>
          <w:lang w:val="en-US"/>
        </w:rPr>
        <w:t>−1</w:t>
      </w:r>
      <w:r w:rsidR="00326037" w:rsidRPr="003D750E">
        <w:rPr>
          <w:rFonts w:ascii="Times New Roman" w:hAnsi="Times New Roman" w:cs="Times New Roman"/>
          <w:iCs/>
          <w:lang w:val="en-US"/>
        </w:rPr>
        <w:t xml:space="preserve"> can be assigned to the stretching of </w:t>
      </w:r>
      <w:r w:rsidR="00FB6194">
        <w:rPr>
          <w:rFonts w:ascii="Times New Roman" w:hAnsi="Times New Roman" w:cs="Times New Roman"/>
          <w:iCs/>
          <w:lang w:val="en-US"/>
        </w:rPr>
        <w:t xml:space="preserve">citrate </w:t>
      </w:r>
      <w:r w:rsidR="00326037" w:rsidRPr="003D750E">
        <w:rPr>
          <w:rFonts w:ascii="Times New Roman" w:hAnsi="Times New Roman" w:cs="Times New Roman"/>
          <w:iCs/>
          <w:lang w:val="en-US"/>
        </w:rPr>
        <w:t>-COO</w:t>
      </w:r>
      <w:r w:rsidR="00326037" w:rsidRPr="006C5639">
        <w:rPr>
          <w:rFonts w:ascii="Times New Roman" w:hAnsi="Times New Roman" w:cs="Times New Roman"/>
          <w:iCs/>
          <w:vertAlign w:val="superscript"/>
          <w:lang w:val="en-US"/>
        </w:rPr>
        <w:t>−</w:t>
      </w:r>
      <w:r w:rsidR="00326037" w:rsidRPr="003D750E">
        <w:rPr>
          <w:rFonts w:ascii="Times New Roman" w:hAnsi="Times New Roman" w:cs="Times New Roman"/>
          <w:iCs/>
          <w:lang w:val="en-US"/>
        </w:rPr>
        <w:t xml:space="preserve"> </w:t>
      </w:r>
      <w:r w:rsidR="00FB6194">
        <w:rPr>
          <w:rFonts w:ascii="Times New Roman" w:hAnsi="Times New Roman" w:cs="Times New Roman"/>
          <w:iCs/>
          <w:lang w:val="en-US"/>
        </w:rPr>
        <w:t>moieties</w:t>
      </w:r>
      <w:r w:rsidR="003D3CA5">
        <w:rPr>
          <w:rFonts w:ascii="Times New Roman" w:hAnsi="Times New Roman" w:cs="Times New Roman"/>
          <w:iCs/>
          <w:lang w:val="en-US"/>
        </w:rPr>
        <w:t>.</w:t>
      </w:r>
      <w:r w:rsidR="003D3CA5">
        <w:rPr>
          <w:rFonts w:ascii="Times New Roman" w:hAnsi="Times New Roman" w:cs="Times New Roman"/>
          <w:iCs/>
          <w:lang w:val="en-US"/>
        </w:rPr>
        <w:fldChar w:fldCharType="begin" w:fldLock="1"/>
      </w:r>
      <w:r w:rsidR="003D3CA5">
        <w:rPr>
          <w:rFonts w:ascii="Times New Roman" w:hAnsi="Times New Roman" w:cs="Times New Roman"/>
          <w:iCs/>
          <w:lang w:val="en-US"/>
        </w:rPr>
        <w:instrText>ADDIN CSL_CITATION {"citationItems":[{"id":"ITEM-1","itemData":{"DOI":"10.1038/s41598-018-35258-x","ISSN":"20452322","abstract":"© 2018, The Author(s).  Demineralization of dental hard tissue is a widespread problem and the main responsible for dental caries and dentin hypersensitivity. The most promising strategies to induce the precipitation of new mineral phase are the application of materials releasing gradually Ca 2+ and PO 43− ions or mimicking the mineral phase of the host tissue. However, the design of formulations covering both processes is so far a challenge in preventive dentistry. In this work, we have synthesized innovative biomimetic amorphous calcium phosphate (ACP), which has been, for the first time, doped with fluoride ions (FACP) to obtain materials with enhanced anti-caries and remineralizing properties. Significantly, the doping with fluoride (F) did not vary the physico-chemical features of ACP but resulted in a faster conversion to the crystalline apatite phase in water, as observed by in-situ time-dependent Raman experiments. The efficacy of the as synthesized ACP and FACP samples to occlude dentinal tubules and induce enamel remineralization has been tested in vitro in human molar teeth. The samples showed good ability to partially occlude the tubules of acid-etched dentin and to restore demineralized enamel into its native structure. Results demonstrate that ACP and FACP are promising biomimetic materials in preventive dentistry to hinder demineralization of dental hard tissues.","author":[{"dropping-particle":"","family":"Iafisco","given":"M.","non-dropping-particle":"","parse-names":false,"suffix":""},{"dropping-particle":"","family":"Degli Esposti","given":"L.","non-dropping-particle":"","parse-names":false,"suffix":""},{"dropping-particle":"","family":"Ramírez-Rodríguez","given":"G.B.","non-dropping-particle":"","parse-names":false,"suffix":""},{"dropping-particle":"","family":"Carella","given":"F.","non-dropping-particle":"","parse-names":false,"suffix":""},{"dropping-particle":"","family":"Gómez-Morales","given":"J.","non-dropping-particle":"","parse-names":false,"suffix":""},{"dropping-particle":"","family":"Ionescu","given":"A.C.","non-dropping-particle":"","parse-names":false,"suffix":""},{"dropping-particle":"","family":"Brambilla","given":"E.","non-dropping-particle":"","parse-names":false,"suffix":""},{"dropping-particle":"","family":"Tampieri","given":"A.","non-dropping-particle":"","parse-names":false,"suffix":""},{"dropping-particle":"","family":"Delgado-López","given":"J.M.","non-dropping-particle":"","parse-names":false,"suffix":""}],"container-title":"Scientific Reports","id":"ITEM-1","issue":"1","issued":{"date-parts":[["2018"]]},"title":"Fluoride-doped amorphous calcium phosphate nanoparticles as a promising biomimetic material for dental remineralization","type":"article-journal","volume":"8"},"uris":["http://www.mendeley.com/documents/?uuid=698738c0-4d20-3182-87b6-f4fa40c71dc5"]}],"mendeley":{"formattedCitation":"&lt;sup&gt;1&lt;/sup&gt;","plainTextFormattedCitation":"1","previouslyFormattedCitation":"&lt;sup&gt;1&lt;/sup&gt;"},"properties":{"noteIndex":0},"schema":"https://github.com/citation-style-language/schema/raw/master/csl-citation.json"}</w:instrText>
      </w:r>
      <w:r w:rsidR="003D3CA5">
        <w:rPr>
          <w:rFonts w:ascii="Times New Roman" w:hAnsi="Times New Roman" w:cs="Times New Roman"/>
          <w:iCs/>
          <w:lang w:val="en-US"/>
        </w:rPr>
        <w:fldChar w:fldCharType="separate"/>
      </w:r>
      <w:r w:rsidR="003D3CA5" w:rsidRPr="003D3CA5">
        <w:rPr>
          <w:rFonts w:ascii="Times New Roman" w:hAnsi="Times New Roman" w:cs="Times New Roman"/>
          <w:iCs/>
          <w:noProof/>
          <w:vertAlign w:val="superscript"/>
          <w:lang w:val="en-US"/>
        </w:rPr>
        <w:t>1</w:t>
      </w:r>
      <w:r w:rsidR="003D3CA5">
        <w:rPr>
          <w:rFonts w:ascii="Times New Roman" w:hAnsi="Times New Roman" w:cs="Times New Roman"/>
          <w:iCs/>
          <w:lang w:val="en-US"/>
        </w:rPr>
        <w:fldChar w:fldCharType="end"/>
      </w:r>
      <w:r w:rsidR="00326037">
        <w:rPr>
          <w:rFonts w:ascii="Times New Roman" w:hAnsi="Times New Roman" w:cs="Times New Roman"/>
          <w:iCs/>
          <w:lang w:val="en-US"/>
        </w:rPr>
        <w:t xml:space="preserve"> </w:t>
      </w:r>
    </w:p>
    <w:p w14:paraId="662460D3" w14:textId="77777777" w:rsidR="00326037" w:rsidRDefault="00326037" w:rsidP="00326037">
      <w:pPr>
        <w:autoSpaceDE w:val="0"/>
        <w:autoSpaceDN w:val="0"/>
        <w:adjustRightInd w:val="0"/>
        <w:spacing w:after="0" w:line="240" w:lineRule="auto"/>
        <w:rPr>
          <w:rFonts w:ascii="Arial-ItalicMT" w:hAnsi="Arial-ItalicMT" w:cs="Arial-ItalicMT"/>
          <w:iCs/>
          <w:sz w:val="20"/>
          <w:szCs w:val="20"/>
          <w:lang w:val="en-US"/>
        </w:rPr>
      </w:pPr>
    </w:p>
    <w:p w14:paraId="1CA36CCD" w14:textId="77777777" w:rsidR="00326037" w:rsidRDefault="00606076" w:rsidP="00606076">
      <w:pPr>
        <w:autoSpaceDE w:val="0"/>
        <w:autoSpaceDN w:val="0"/>
        <w:adjustRightInd w:val="0"/>
        <w:spacing w:after="0" w:line="240" w:lineRule="auto"/>
        <w:jc w:val="center"/>
        <w:rPr>
          <w:rFonts w:ascii="Arial-ItalicMT" w:hAnsi="Arial-ItalicMT" w:cs="Arial-ItalicMT"/>
          <w:iCs/>
          <w:sz w:val="20"/>
          <w:szCs w:val="20"/>
          <w:lang w:val="en-US"/>
        </w:rPr>
      </w:pPr>
      <w:r>
        <w:rPr>
          <w:rFonts w:ascii="Arial-ItalicMT" w:hAnsi="Arial-ItalicMT" w:cs="Arial-ItalicMT"/>
          <w:iCs/>
          <w:noProof/>
          <w:sz w:val="20"/>
          <w:szCs w:val="20"/>
          <w:lang w:eastAsia="it-IT"/>
        </w:rPr>
        <w:lastRenderedPageBreak/>
        <w:drawing>
          <wp:inline distT="0" distB="0" distL="0" distR="0" wp14:anchorId="048D1C9D" wp14:editId="348F5F52">
            <wp:extent cx="4062805" cy="7936013"/>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 - XRD, ATR e Raman dischi riferimento.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62805" cy="7936013"/>
                    </a:xfrm>
                    <a:prstGeom prst="rect">
                      <a:avLst/>
                    </a:prstGeom>
                  </pic:spPr>
                </pic:pic>
              </a:graphicData>
            </a:graphic>
          </wp:inline>
        </w:drawing>
      </w:r>
    </w:p>
    <w:p w14:paraId="4491A866" w14:textId="77777777" w:rsidR="00326037" w:rsidRDefault="00326037" w:rsidP="00326037">
      <w:pPr>
        <w:autoSpaceDE w:val="0"/>
        <w:autoSpaceDN w:val="0"/>
        <w:adjustRightInd w:val="0"/>
        <w:spacing w:after="120" w:line="480" w:lineRule="auto"/>
        <w:rPr>
          <w:rFonts w:ascii="Times New Roman" w:hAnsi="Times New Roman" w:cs="Times New Roman"/>
          <w:bCs/>
          <w:i/>
          <w:lang w:val="en-US"/>
        </w:rPr>
      </w:pPr>
    </w:p>
    <w:p w14:paraId="22F6262D" w14:textId="233E8E00" w:rsidR="00606076" w:rsidRDefault="009C69E2" w:rsidP="00326037">
      <w:pPr>
        <w:autoSpaceDE w:val="0"/>
        <w:autoSpaceDN w:val="0"/>
        <w:adjustRightInd w:val="0"/>
        <w:spacing w:after="120" w:line="480" w:lineRule="auto"/>
        <w:jc w:val="both"/>
        <w:rPr>
          <w:rFonts w:ascii="Times New Roman" w:hAnsi="Times New Roman" w:cs="Times New Roman"/>
          <w:lang w:val="en-US"/>
        </w:rPr>
      </w:pPr>
      <w:r w:rsidRPr="00D145F0">
        <w:rPr>
          <w:rFonts w:ascii="Times New Roman" w:hAnsi="Times New Roman" w:cs="Times New Roman"/>
          <w:b/>
          <w:lang w:val="en-US"/>
        </w:rPr>
        <w:t>Figure S2.</w:t>
      </w:r>
      <w:r>
        <w:rPr>
          <w:rFonts w:ascii="Times New Roman" w:hAnsi="Times New Roman" w:cs="Times New Roman"/>
          <w:lang w:val="en-US"/>
        </w:rPr>
        <w:t xml:space="preserve"> (a</w:t>
      </w:r>
      <w:r w:rsidR="00326037">
        <w:rPr>
          <w:rFonts w:ascii="Times New Roman" w:hAnsi="Times New Roman" w:cs="Times New Roman"/>
          <w:lang w:val="en-US"/>
        </w:rPr>
        <w:t xml:space="preserve">) </w:t>
      </w:r>
      <w:r w:rsidR="00326037" w:rsidRPr="00324A62">
        <w:rPr>
          <w:rFonts w:ascii="Times New Roman" w:hAnsi="Times New Roman" w:cs="Times New Roman"/>
          <w:lang w:val="en-US"/>
        </w:rPr>
        <w:t xml:space="preserve">PXRD </w:t>
      </w:r>
      <w:r w:rsidR="00606076">
        <w:rPr>
          <w:rFonts w:ascii="Times New Roman" w:hAnsi="Times New Roman" w:cs="Times New Roman"/>
          <w:lang w:val="en-US"/>
        </w:rPr>
        <w:t xml:space="preserve">patterns, </w:t>
      </w:r>
      <w:r>
        <w:rPr>
          <w:rFonts w:ascii="Times New Roman" w:hAnsi="Times New Roman" w:cs="Times New Roman"/>
          <w:lang w:val="en-US"/>
        </w:rPr>
        <w:t>(b</w:t>
      </w:r>
      <w:r w:rsidR="00606076">
        <w:rPr>
          <w:rFonts w:ascii="Times New Roman" w:hAnsi="Times New Roman" w:cs="Times New Roman"/>
          <w:lang w:val="en-US"/>
        </w:rPr>
        <w:t>) FTIR</w:t>
      </w:r>
      <w:r w:rsidR="008B467E">
        <w:rPr>
          <w:rFonts w:ascii="Times New Roman" w:hAnsi="Times New Roman" w:cs="Times New Roman"/>
          <w:lang w:val="en-US"/>
        </w:rPr>
        <w:t>-ATR</w:t>
      </w:r>
      <w:r w:rsidR="00326037">
        <w:rPr>
          <w:rFonts w:ascii="Times New Roman" w:hAnsi="Times New Roman" w:cs="Times New Roman"/>
          <w:lang w:val="en-US"/>
        </w:rPr>
        <w:t xml:space="preserve"> </w:t>
      </w:r>
      <w:r w:rsidR="00606076">
        <w:rPr>
          <w:rFonts w:ascii="Times New Roman" w:hAnsi="Times New Roman" w:cs="Times New Roman"/>
          <w:lang w:val="en-US"/>
        </w:rPr>
        <w:t>and (</w:t>
      </w:r>
      <w:r w:rsidR="008B467E">
        <w:rPr>
          <w:rFonts w:ascii="Times New Roman" w:hAnsi="Times New Roman" w:cs="Times New Roman"/>
          <w:lang w:val="en-US"/>
        </w:rPr>
        <w:t>c</w:t>
      </w:r>
      <w:r w:rsidR="00606076">
        <w:rPr>
          <w:rFonts w:ascii="Times New Roman" w:hAnsi="Times New Roman" w:cs="Times New Roman"/>
          <w:lang w:val="en-US"/>
        </w:rPr>
        <w:t xml:space="preserve">) Raman spectra </w:t>
      </w:r>
      <w:r w:rsidR="008B467E">
        <w:rPr>
          <w:rFonts w:ascii="Times New Roman" w:hAnsi="Times New Roman" w:cs="Times New Roman"/>
          <w:lang w:val="en-US"/>
        </w:rPr>
        <w:t xml:space="preserve">of </w:t>
      </w:r>
      <w:r w:rsidR="00606076">
        <w:rPr>
          <w:rFonts w:ascii="Times New Roman" w:hAnsi="Times New Roman" w:cs="Times New Roman"/>
          <w:lang w:val="en-US"/>
        </w:rPr>
        <w:t>Cit-ACP and</w:t>
      </w:r>
      <w:r w:rsidR="00326037">
        <w:rPr>
          <w:rFonts w:ascii="Times New Roman" w:hAnsi="Times New Roman" w:cs="Times New Roman"/>
          <w:lang w:val="en-US"/>
        </w:rPr>
        <w:t xml:space="preserve"> ACP substrates before immersion in the growing solution. </w:t>
      </w:r>
    </w:p>
    <w:p w14:paraId="39B22F87" w14:textId="23D099CF" w:rsidR="007D3F73" w:rsidRPr="00BD60D6" w:rsidRDefault="007D3F73" w:rsidP="007D3F73">
      <w:pPr>
        <w:spacing w:after="0" w:line="480" w:lineRule="auto"/>
        <w:jc w:val="both"/>
        <w:rPr>
          <w:rFonts w:ascii="Times New Roman" w:hAnsi="Times New Roman" w:cs="Times New Roman"/>
          <w:lang w:val="en-US"/>
        </w:rPr>
      </w:pPr>
      <w:r w:rsidRPr="00982A27">
        <w:rPr>
          <w:rFonts w:ascii="Times New Roman" w:hAnsi="Times New Roman" w:cs="Times New Roman"/>
          <w:iCs/>
          <w:lang w:val="en-US"/>
        </w:rPr>
        <w:lastRenderedPageBreak/>
        <w:t>PXRD</w:t>
      </w:r>
      <w:r>
        <w:rPr>
          <w:rFonts w:ascii="Times New Roman" w:hAnsi="Times New Roman" w:cs="Times New Roman"/>
          <w:iCs/>
          <w:lang w:val="en-US"/>
        </w:rPr>
        <w:t xml:space="preserve"> patterns and ATR spectra of the substrates before the immersion in the growing solution (Figs. S2A and S2B) are similar to those of the respective powders</w:t>
      </w:r>
      <w:r w:rsidR="00DC1158">
        <w:rPr>
          <w:rFonts w:ascii="Times New Roman" w:hAnsi="Times New Roman" w:cs="Times New Roman"/>
          <w:iCs/>
          <w:lang w:val="en-US"/>
        </w:rPr>
        <w:t>,</w:t>
      </w:r>
      <w:r>
        <w:rPr>
          <w:rFonts w:ascii="Times New Roman" w:hAnsi="Times New Roman" w:cs="Times New Roman"/>
          <w:iCs/>
          <w:lang w:val="en-US"/>
        </w:rPr>
        <w:t xml:space="preserve"> revealing that </w:t>
      </w:r>
      <w:r w:rsidRPr="00B73C10">
        <w:rPr>
          <w:rFonts w:ascii="Times New Roman" w:hAnsi="Times New Roman" w:cs="Times New Roman"/>
          <w:lang w:val="en-US"/>
        </w:rPr>
        <w:t xml:space="preserve">no </w:t>
      </w:r>
      <w:r w:rsidR="00DC1158">
        <w:rPr>
          <w:rFonts w:ascii="Times New Roman" w:hAnsi="Times New Roman" w:cs="Times New Roman"/>
          <w:lang w:val="en-US"/>
        </w:rPr>
        <w:t xml:space="preserve">significant </w:t>
      </w:r>
      <w:r w:rsidRPr="00B73C10">
        <w:rPr>
          <w:rFonts w:ascii="Times New Roman" w:hAnsi="Times New Roman" w:cs="Times New Roman"/>
          <w:lang w:val="en-US"/>
        </w:rPr>
        <w:t>modification occurred during compression-molding</w:t>
      </w:r>
      <w:r>
        <w:rPr>
          <w:rFonts w:ascii="Times New Roman" w:hAnsi="Times New Roman" w:cs="Times New Roman"/>
          <w:lang w:val="en-US"/>
        </w:rPr>
        <w:t xml:space="preserve">. Raman spectra of the substrates (Fig. S2C) revealed that in both samples the most intense peak is related to </w:t>
      </w:r>
      <w:r w:rsidR="00DC1158">
        <w:rPr>
          <w:rFonts w:ascii="Times New Roman" w:hAnsi="Times New Roman" w:cs="Times New Roman"/>
          <w:lang w:val="en-US"/>
        </w:rPr>
        <w:t xml:space="preserve">phosphate </w:t>
      </w:r>
      <w:r w:rsidRPr="00A41847">
        <w:rPr>
          <w:rFonts w:ascii="Times New Roman" w:hAnsi="Times New Roman" w:cs="Times New Roman"/>
          <w:lang w:val="en-US"/>
        </w:rPr>
        <w:t xml:space="preserve">symmetric </w:t>
      </w:r>
      <w:r>
        <w:rPr>
          <w:rFonts w:ascii="Times New Roman" w:hAnsi="Times New Roman" w:cs="Times New Roman"/>
          <w:lang w:val="en-US"/>
        </w:rPr>
        <w:t>vibration (</w:t>
      </w:r>
      <w:r w:rsidRPr="00723568">
        <w:rPr>
          <w:rFonts w:ascii="Times New Roman" w:hAnsi="Times New Roman" w:cs="Times New Roman"/>
          <w:lang w:val="en-US"/>
        </w:rPr>
        <w:t>ν</w:t>
      </w:r>
      <w:r w:rsidRPr="00A41847">
        <w:rPr>
          <w:rFonts w:ascii="Times New Roman" w:hAnsi="Times New Roman" w:cs="Times New Roman"/>
          <w:vertAlign w:val="subscript"/>
          <w:lang w:val="en-US"/>
        </w:rPr>
        <w:t>1</w:t>
      </w:r>
      <w:r w:rsidRPr="00A41847">
        <w:rPr>
          <w:rFonts w:ascii="Times New Roman" w:hAnsi="Times New Roman" w:cs="Times New Roman"/>
          <w:lang w:val="en-US"/>
        </w:rPr>
        <w:t>PO</w:t>
      </w:r>
      <w:r w:rsidRPr="00A41847">
        <w:rPr>
          <w:rFonts w:ascii="Times New Roman" w:hAnsi="Times New Roman" w:cs="Times New Roman"/>
          <w:vertAlign w:val="subscript"/>
          <w:lang w:val="en-US"/>
        </w:rPr>
        <w:t>4</w:t>
      </w:r>
      <w:r w:rsidRPr="00A41847">
        <w:rPr>
          <w:rFonts w:ascii="Times New Roman" w:hAnsi="Times New Roman" w:cs="Times New Roman"/>
          <w:lang w:val="en-US"/>
        </w:rPr>
        <w:t>)</w:t>
      </w:r>
      <w:r>
        <w:rPr>
          <w:rFonts w:ascii="Times New Roman" w:hAnsi="Times New Roman" w:cs="Times New Roman"/>
          <w:lang w:val="en-US"/>
        </w:rPr>
        <w:t xml:space="preserve"> at </w:t>
      </w:r>
      <w:r w:rsidR="00DC1158">
        <w:rPr>
          <w:rFonts w:ascii="Times New Roman" w:hAnsi="Times New Roman" w:cs="Times New Roman"/>
          <w:lang w:val="en-US"/>
        </w:rPr>
        <w:sym w:font="Symbol" w:char="F0BB"/>
      </w:r>
      <w:r>
        <w:rPr>
          <w:rFonts w:ascii="Times New Roman" w:hAnsi="Times New Roman" w:cs="Times New Roman"/>
          <w:lang w:val="en-US"/>
        </w:rPr>
        <w:t>960 cm</w:t>
      </w:r>
      <w:r w:rsidRPr="00A41847">
        <w:rPr>
          <w:rFonts w:ascii="Times New Roman" w:hAnsi="Times New Roman" w:cs="Times New Roman"/>
          <w:vertAlign w:val="superscript"/>
          <w:lang w:val="en-US"/>
        </w:rPr>
        <w:t>-1</w:t>
      </w:r>
      <w:r w:rsidRPr="00F96CE3">
        <w:rPr>
          <w:rFonts w:ascii="Times New Roman" w:hAnsi="Times New Roman" w:cs="Times New Roman"/>
          <w:lang w:val="en-US"/>
        </w:rPr>
        <w:t xml:space="preserve">. </w:t>
      </w:r>
      <w:r>
        <w:rPr>
          <w:rFonts w:ascii="Times New Roman" w:hAnsi="Times New Roman" w:cs="Times New Roman"/>
          <w:lang w:val="en-US"/>
        </w:rPr>
        <w:t>In addition to the main peak</w:t>
      </w:r>
      <w:r w:rsidR="00DC1158">
        <w:rPr>
          <w:rFonts w:ascii="Times New Roman" w:hAnsi="Times New Roman" w:cs="Times New Roman"/>
          <w:lang w:val="en-US"/>
        </w:rPr>
        <w:t xml:space="preserve">, </w:t>
      </w:r>
      <w:r>
        <w:rPr>
          <w:rFonts w:ascii="Times New Roman" w:hAnsi="Times New Roman" w:cs="Times New Roman"/>
          <w:lang w:val="en-US"/>
        </w:rPr>
        <w:t xml:space="preserve">spectra of the </w:t>
      </w:r>
      <w:r w:rsidRPr="00F96CE3">
        <w:rPr>
          <w:rFonts w:ascii="Times New Roman" w:hAnsi="Times New Roman" w:cs="Times New Roman"/>
          <w:lang w:val="en-US"/>
        </w:rPr>
        <w:t xml:space="preserve">ACP samples present </w:t>
      </w:r>
      <w:r>
        <w:rPr>
          <w:rFonts w:ascii="Times New Roman" w:hAnsi="Times New Roman" w:cs="Times New Roman"/>
          <w:lang w:val="en-US"/>
        </w:rPr>
        <w:t>minor signals that were also assigned to vibrational modes of phosphate groups</w:t>
      </w:r>
      <w:r w:rsidR="00DC1158">
        <w:rPr>
          <w:rFonts w:ascii="Times New Roman" w:hAnsi="Times New Roman" w:cs="Times New Roman"/>
          <w:lang w:val="en-US"/>
        </w:rPr>
        <w:t xml:space="preserve"> (</w:t>
      </w:r>
      <w:r>
        <w:rPr>
          <w:rFonts w:ascii="Times New Roman" w:hAnsi="Times New Roman" w:cs="Times New Roman"/>
          <w:lang w:val="en-US"/>
        </w:rPr>
        <w:t>ν</w:t>
      </w:r>
      <w:r w:rsidRPr="004F07A5">
        <w:rPr>
          <w:rFonts w:ascii="Times New Roman" w:hAnsi="Times New Roman" w:cs="Times New Roman"/>
          <w:vertAlign w:val="subscript"/>
          <w:lang w:val="en-US"/>
        </w:rPr>
        <w:t>2</w:t>
      </w:r>
      <w:r w:rsidR="00FB6194">
        <w:rPr>
          <w:rFonts w:ascii="Times New Roman" w:hAnsi="Times New Roman" w:cs="Times New Roman"/>
          <w:lang w:val="en-US"/>
        </w:rPr>
        <w:t xml:space="preserve">) </w:t>
      </w:r>
      <w:r>
        <w:rPr>
          <w:rFonts w:ascii="Times New Roman" w:hAnsi="Times New Roman" w:cs="Times New Roman"/>
          <w:lang w:val="en-US"/>
        </w:rPr>
        <w:t>double degenerate bending mode at 428 cm</w:t>
      </w:r>
      <w:r w:rsidR="00DC1158" w:rsidRPr="006C5639">
        <w:rPr>
          <w:rFonts w:ascii="Times New Roman" w:hAnsi="Times New Roman" w:cs="Times New Roman"/>
          <w:iCs/>
          <w:vertAlign w:val="superscript"/>
          <w:lang w:val="en-US"/>
        </w:rPr>
        <w:t>−</w:t>
      </w:r>
      <w:r w:rsidRPr="00723568">
        <w:rPr>
          <w:rFonts w:ascii="Times New Roman" w:hAnsi="Times New Roman" w:cs="Times New Roman"/>
          <w:vertAlign w:val="superscript"/>
          <w:lang w:val="en-US"/>
        </w:rPr>
        <w:t>1</w:t>
      </w:r>
      <w:r w:rsidR="00DC1158">
        <w:rPr>
          <w:rFonts w:ascii="Times New Roman" w:hAnsi="Times New Roman" w:cs="Times New Roman"/>
          <w:lang w:val="en-US"/>
        </w:rPr>
        <w:t xml:space="preserve">; </w:t>
      </w:r>
      <w:r>
        <w:rPr>
          <w:rFonts w:ascii="Times New Roman" w:hAnsi="Times New Roman" w:cs="Times New Roman"/>
          <w:lang w:val="en-US"/>
        </w:rPr>
        <w:t>ν</w:t>
      </w:r>
      <w:r w:rsidRPr="004F07A5">
        <w:rPr>
          <w:rFonts w:ascii="Times New Roman" w:hAnsi="Times New Roman" w:cs="Times New Roman"/>
          <w:vertAlign w:val="subscript"/>
          <w:lang w:val="en-US"/>
        </w:rPr>
        <w:t>4</w:t>
      </w:r>
      <w:r>
        <w:rPr>
          <w:rFonts w:ascii="Times New Roman" w:hAnsi="Times New Roman" w:cs="Times New Roman"/>
          <w:lang w:val="en-US"/>
        </w:rPr>
        <w:t xml:space="preserve"> triply degenerate bending mode at 586 cm</w:t>
      </w:r>
      <w:r w:rsidR="00DC1158" w:rsidRPr="006C5639">
        <w:rPr>
          <w:rFonts w:ascii="Times New Roman" w:hAnsi="Times New Roman" w:cs="Times New Roman"/>
          <w:iCs/>
          <w:vertAlign w:val="superscript"/>
          <w:lang w:val="en-US"/>
        </w:rPr>
        <w:t>−</w:t>
      </w:r>
      <w:r w:rsidRPr="00723568">
        <w:rPr>
          <w:rFonts w:ascii="Times New Roman" w:hAnsi="Times New Roman" w:cs="Times New Roman"/>
          <w:vertAlign w:val="superscript"/>
          <w:lang w:val="en-US"/>
        </w:rPr>
        <w:t>1</w:t>
      </w:r>
      <w:r w:rsidR="00DC1158">
        <w:rPr>
          <w:rFonts w:ascii="Times New Roman" w:hAnsi="Times New Roman" w:cs="Times New Roman"/>
          <w:lang w:val="en-US"/>
        </w:rPr>
        <w:t>).</w:t>
      </w:r>
      <w:r w:rsidR="00D5223B">
        <w:rPr>
          <w:rFonts w:ascii="Times New Roman" w:hAnsi="Times New Roman" w:cs="Times New Roman"/>
          <w:lang w:val="en-US"/>
        </w:rPr>
        <w:t xml:space="preserve"> </w:t>
      </w:r>
      <w:r w:rsidR="00DC1158">
        <w:rPr>
          <w:rFonts w:ascii="Times New Roman" w:hAnsi="Times New Roman" w:cs="Times New Roman"/>
          <w:lang w:val="en-US"/>
        </w:rPr>
        <w:t>In a different way</w:t>
      </w:r>
      <w:r>
        <w:rPr>
          <w:rFonts w:ascii="Times New Roman" w:hAnsi="Times New Roman" w:cs="Times New Roman"/>
          <w:lang w:val="en-US"/>
        </w:rPr>
        <w:t xml:space="preserve">, in the Cit-ACP sample, besides the signals related to vibrational modes of phosphate groups, other peaks </w:t>
      </w:r>
      <w:r w:rsidR="00DC1158">
        <w:rPr>
          <w:rFonts w:ascii="Times New Roman" w:hAnsi="Times New Roman" w:cs="Times New Roman"/>
          <w:lang w:val="en-US"/>
        </w:rPr>
        <w:t xml:space="preserve">were </w:t>
      </w:r>
      <w:r>
        <w:rPr>
          <w:rFonts w:ascii="Times New Roman" w:hAnsi="Times New Roman" w:cs="Times New Roman"/>
          <w:lang w:val="en-US"/>
        </w:rPr>
        <w:t xml:space="preserve">assigned to the COO bending of citrate </w:t>
      </w:r>
      <w:r w:rsidR="00DC1158">
        <w:rPr>
          <w:rFonts w:ascii="Times New Roman" w:hAnsi="Times New Roman" w:cs="Times New Roman"/>
          <w:lang w:val="en-US"/>
        </w:rPr>
        <w:t>(</w:t>
      </w:r>
      <w:r>
        <w:rPr>
          <w:rFonts w:ascii="Times New Roman" w:hAnsi="Times New Roman" w:cs="Times New Roman"/>
          <w:lang w:val="en-US"/>
        </w:rPr>
        <w:t>845 cm</w:t>
      </w:r>
      <w:r w:rsidRPr="00C652A0">
        <w:rPr>
          <w:rFonts w:ascii="Times New Roman" w:hAnsi="Times New Roman" w:cs="Times New Roman"/>
          <w:vertAlign w:val="superscript"/>
          <w:lang w:val="en-US"/>
        </w:rPr>
        <w:t>−1</w:t>
      </w:r>
      <w:r w:rsidR="00DC1158">
        <w:rPr>
          <w:rFonts w:ascii="Times New Roman" w:hAnsi="Times New Roman" w:cs="Times New Roman"/>
          <w:lang w:val="en-US"/>
        </w:rPr>
        <w:t>),</w:t>
      </w:r>
      <w:r>
        <w:rPr>
          <w:rFonts w:ascii="Times New Roman" w:hAnsi="Times New Roman" w:cs="Times New Roman"/>
          <w:lang w:val="en-US"/>
        </w:rPr>
        <w:t xml:space="preserve"> </w:t>
      </w:r>
      <w:r w:rsidRPr="00723568">
        <w:rPr>
          <w:rFonts w:ascii="Times New Roman" w:hAnsi="Times New Roman" w:cs="Times New Roman"/>
          <w:lang w:val="en-US"/>
        </w:rPr>
        <w:t>ν</w:t>
      </w:r>
      <w:r>
        <w:rPr>
          <w:rFonts w:ascii="Times New Roman" w:hAnsi="Times New Roman" w:cs="Times New Roman"/>
          <w:lang w:val="en-US"/>
        </w:rPr>
        <w:t>CH</w:t>
      </w:r>
      <w:r w:rsidRPr="00BD60D6">
        <w:rPr>
          <w:rFonts w:ascii="Times New Roman" w:hAnsi="Times New Roman" w:cs="Times New Roman"/>
          <w:vertAlign w:val="subscript"/>
          <w:lang w:val="en-US"/>
        </w:rPr>
        <w:t>2</w:t>
      </w:r>
      <w:r>
        <w:rPr>
          <w:rFonts w:ascii="Times New Roman" w:hAnsi="Times New Roman" w:cs="Times New Roman"/>
          <w:lang w:val="en-US"/>
        </w:rPr>
        <w:t xml:space="preserve"> of citrate </w:t>
      </w:r>
      <w:r w:rsidR="00DC1158">
        <w:rPr>
          <w:rFonts w:ascii="Times New Roman" w:hAnsi="Times New Roman" w:cs="Times New Roman"/>
          <w:lang w:val="en-US"/>
        </w:rPr>
        <w:t>(</w:t>
      </w:r>
      <w:r>
        <w:rPr>
          <w:rFonts w:ascii="Times New Roman" w:hAnsi="Times New Roman" w:cs="Times New Roman"/>
          <w:lang w:val="en-US"/>
        </w:rPr>
        <w:t>2930 cm</w:t>
      </w:r>
      <w:r w:rsidR="00DC1158" w:rsidRPr="006C5639">
        <w:rPr>
          <w:rFonts w:ascii="Times New Roman" w:hAnsi="Times New Roman" w:cs="Times New Roman"/>
          <w:iCs/>
          <w:vertAlign w:val="superscript"/>
          <w:lang w:val="en-US"/>
        </w:rPr>
        <w:t>−</w:t>
      </w:r>
      <w:r w:rsidRPr="00BD60D6">
        <w:rPr>
          <w:rFonts w:ascii="Times New Roman" w:hAnsi="Times New Roman" w:cs="Times New Roman"/>
          <w:vertAlign w:val="superscript"/>
          <w:lang w:val="en-US"/>
        </w:rPr>
        <w:t>1</w:t>
      </w:r>
      <w:r w:rsidR="00DC1158">
        <w:rPr>
          <w:rFonts w:ascii="Times New Roman" w:hAnsi="Times New Roman" w:cs="Times New Roman"/>
          <w:lang w:val="en-US"/>
        </w:rPr>
        <w:t>)</w:t>
      </w:r>
      <w:r>
        <w:rPr>
          <w:rFonts w:ascii="Times New Roman" w:hAnsi="Times New Roman" w:cs="Times New Roman"/>
          <w:lang w:val="en-US"/>
        </w:rPr>
        <w:t xml:space="preserve"> </w:t>
      </w:r>
      <w:r w:rsidRPr="00723568">
        <w:rPr>
          <w:rFonts w:ascii="Times New Roman" w:hAnsi="Times New Roman" w:cs="Times New Roman"/>
          <w:lang w:val="en-US"/>
        </w:rPr>
        <w:t>ν</w:t>
      </w:r>
      <w:r w:rsidRPr="00A41847">
        <w:rPr>
          <w:rFonts w:ascii="Times New Roman" w:hAnsi="Times New Roman" w:cs="Times New Roman"/>
          <w:vertAlign w:val="subscript"/>
          <w:lang w:val="en-US"/>
        </w:rPr>
        <w:t>1</w:t>
      </w:r>
      <w:r w:rsidRPr="00FB784B">
        <w:rPr>
          <w:rFonts w:ascii="Times New Roman" w:hAnsi="Times New Roman" w:cs="Times New Roman"/>
          <w:lang w:val="en-US"/>
        </w:rPr>
        <w:t>CO</w:t>
      </w:r>
      <w:r w:rsidRPr="00BD60D6">
        <w:rPr>
          <w:rFonts w:ascii="Times New Roman" w:hAnsi="Times New Roman" w:cs="Times New Roman"/>
          <w:vertAlign w:val="subscript"/>
          <w:lang w:val="en-US"/>
        </w:rPr>
        <w:t>3</w:t>
      </w:r>
      <w:r>
        <w:rPr>
          <w:rFonts w:ascii="Times New Roman" w:hAnsi="Times New Roman" w:cs="Times New Roman"/>
          <w:lang w:val="en-US"/>
        </w:rPr>
        <w:t xml:space="preserve"> of carbonate </w:t>
      </w:r>
      <w:r w:rsidR="00DC1158">
        <w:rPr>
          <w:rFonts w:ascii="Times New Roman" w:hAnsi="Times New Roman" w:cs="Times New Roman"/>
          <w:lang w:val="en-US"/>
        </w:rPr>
        <w:t>(</w:t>
      </w:r>
      <w:r>
        <w:rPr>
          <w:rFonts w:ascii="Times New Roman" w:hAnsi="Times New Roman" w:cs="Times New Roman"/>
          <w:lang w:val="en-US"/>
        </w:rPr>
        <w:t>1070 cm</w:t>
      </w:r>
      <w:r w:rsidR="00DC1158" w:rsidRPr="006C5639">
        <w:rPr>
          <w:rFonts w:ascii="Times New Roman" w:hAnsi="Times New Roman" w:cs="Times New Roman"/>
          <w:iCs/>
          <w:vertAlign w:val="superscript"/>
          <w:lang w:val="en-US"/>
        </w:rPr>
        <w:t>−</w:t>
      </w:r>
      <w:r w:rsidRPr="00FB784B">
        <w:rPr>
          <w:rFonts w:ascii="Times New Roman" w:hAnsi="Times New Roman" w:cs="Times New Roman"/>
          <w:vertAlign w:val="superscript"/>
          <w:lang w:val="en-US"/>
        </w:rPr>
        <w:t>1</w:t>
      </w:r>
      <w:r w:rsidR="00DC1158">
        <w:rPr>
          <w:rFonts w:ascii="Times New Roman" w:hAnsi="Times New Roman" w:cs="Times New Roman"/>
          <w:lang w:val="en-US"/>
        </w:rPr>
        <w:t>), and</w:t>
      </w:r>
      <w:r w:rsidRPr="00FB784B">
        <w:rPr>
          <w:rFonts w:ascii="Times New Roman" w:hAnsi="Times New Roman" w:cs="Times New Roman"/>
          <w:lang w:val="en-US"/>
        </w:rPr>
        <w:t xml:space="preserve"> </w:t>
      </w:r>
      <w:r w:rsidRPr="0041777C">
        <w:rPr>
          <w:rFonts w:ascii="Times New Roman" w:hAnsi="Times New Roman" w:cs="Times New Roman"/>
          <w:lang w:val="en-US"/>
        </w:rPr>
        <w:t>ν</w:t>
      </w:r>
      <w:r w:rsidRPr="00FB784B">
        <w:rPr>
          <w:rFonts w:ascii="Times New Roman" w:hAnsi="Times New Roman" w:cs="Times New Roman"/>
          <w:vertAlign w:val="subscript"/>
          <w:lang w:val="en-US"/>
        </w:rPr>
        <w:t>3</w:t>
      </w:r>
      <w:r w:rsidRPr="00FB784B">
        <w:rPr>
          <w:rFonts w:ascii="Times New Roman" w:hAnsi="Times New Roman" w:cs="Times New Roman"/>
          <w:lang w:val="en-US"/>
        </w:rPr>
        <w:t>CO</w:t>
      </w:r>
      <w:r w:rsidRPr="00FB784B">
        <w:rPr>
          <w:rFonts w:ascii="Times New Roman" w:hAnsi="Times New Roman" w:cs="Times New Roman"/>
          <w:vertAlign w:val="subscript"/>
          <w:lang w:val="en-US"/>
        </w:rPr>
        <w:t>3</w:t>
      </w:r>
      <w:r w:rsidRPr="00FB784B">
        <w:rPr>
          <w:rFonts w:ascii="Times New Roman" w:hAnsi="Times New Roman" w:cs="Times New Roman"/>
          <w:lang w:val="en-US"/>
        </w:rPr>
        <w:t xml:space="preserve"> </w:t>
      </w:r>
      <w:r w:rsidR="00DC1158">
        <w:rPr>
          <w:rFonts w:ascii="Times New Roman" w:hAnsi="Times New Roman" w:cs="Times New Roman"/>
          <w:lang w:val="en-US"/>
        </w:rPr>
        <w:t>(</w:t>
      </w:r>
      <w:r>
        <w:rPr>
          <w:rFonts w:ascii="Times New Roman" w:hAnsi="Times New Roman" w:cs="Times New Roman"/>
          <w:lang w:val="en-US"/>
        </w:rPr>
        <w:t>1430</w:t>
      </w:r>
      <w:r w:rsidRPr="00FB784B">
        <w:rPr>
          <w:rFonts w:ascii="Times New Roman" w:hAnsi="Times New Roman" w:cs="Times New Roman"/>
          <w:lang w:val="en-US"/>
        </w:rPr>
        <w:t xml:space="preserve"> cm</w:t>
      </w:r>
      <w:r w:rsidR="00DC1158" w:rsidRPr="006C5639">
        <w:rPr>
          <w:rFonts w:ascii="Times New Roman" w:hAnsi="Times New Roman" w:cs="Times New Roman"/>
          <w:iCs/>
          <w:vertAlign w:val="superscript"/>
          <w:lang w:val="en-US"/>
        </w:rPr>
        <w:t>−</w:t>
      </w:r>
      <w:r w:rsidRPr="00FB784B">
        <w:rPr>
          <w:rFonts w:ascii="Times New Roman" w:hAnsi="Times New Roman" w:cs="Times New Roman"/>
          <w:vertAlign w:val="superscript"/>
          <w:lang w:val="en-US"/>
        </w:rPr>
        <w:t>1</w:t>
      </w:r>
      <w:r w:rsidR="00DC1158">
        <w:rPr>
          <w:rFonts w:ascii="Times New Roman" w:hAnsi="Times New Roman" w:cs="Times New Roman"/>
          <w:lang w:val="en-US"/>
        </w:rPr>
        <w:t>)</w:t>
      </w:r>
      <w:r w:rsidR="003D3CA5">
        <w:rPr>
          <w:rFonts w:ascii="Times New Roman" w:hAnsi="Times New Roman" w:cs="Times New Roman"/>
          <w:lang w:val="en-US"/>
        </w:rPr>
        <w:t>.</w:t>
      </w:r>
      <w:r w:rsidR="003D3CA5">
        <w:rPr>
          <w:rFonts w:ascii="Times New Roman" w:hAnsi="Times New Roman" w:cs="Times New Roman"/>
          <w:lang w:val="en-US"/>
        </w:rPr>
        <w:fldChar w:fldCharType="begin" w:fldLock="1"/>
      </w:r>
      <w:r w:rsidR="00477F0F">
        <w:rPr>
          <w:rFonts w:ascii="Times New Roman" w:hAnsi="Times New Roman" w:cs="Times New Roman"/>
          <w:lang w:val="en-US"/>
        </w:rPr>
        <w:instrText>ADDIN CSL_CITATION {"citationItems":[{"id":"ITEM-1","itemData":{"DOI":"10.1016/j.actbio.2012.04.046","ISSN":"17427061","abstract":"Novel citrate-functionalized carbonate-apatite nanoparticles with mean lengths ranging from 20 to 100 nm were synthesized by a thermal-decomplexing batch method. Needle-like and plate-shaped morphologies were obtained in the absence and presence of sodium carbonate in the precipitation medium, respectively. The precipitation time and the presence of sodium carbonate strongly affect the chemical composition as well as the dimensions and the crystallinity of nanoparticles. At a short precipitation time, poorly crystalline apatites of 100 nm mean length with a low degree of carbonation (1.5% w/w, mainly in B-position) and a high citrate content (5.9% w/w) were precipitated. This citrate content is close to that recently measured in bone apatite. When increasing the precipitation time up to 96 h the mean length and the citrate content progressively decrease and at the same time the nanoparticles become more crystalline. They are composed of a well-ordered carbonate-substituted apatitic core embedded in a non-apatitic hydrated layer containing citrate ions. This layer progressively transforms into a more stable apatite domain upon maturation in aqueous media. The nanoparticles displayed excellent compatibility properties in cell biological systems, since they were not cytotoxic to a mouse carcinoma cell line when added to a final concentration of 100 μg ml-1. This work provides new insights into the role of citrate on the crystallization of nanoapatites. Moreover, the synthesized nanoparticles are promising materials for use as nanocarriers for local targeted drug delivery systems as well as building blocks for the preparation of nanostructured scaffolds for cells in bone tissue engineering. © 2012 Acta Materialia Inc. Published by Elsevier Ltd. All rights reserved.","author":[{"dropping-particle":"","family":"Delgado-López","given":"José Manuel","non-dropping-particle":"","parse-names":false,"suffix":""},{"dropping-particle":"","family":"Iafisco","given":"Michele","non-dropping-particle":"","parse-names":false,"suffix":""},{"dropping-particle":"","family":"Rodríguez","given":"Isaac","non-dropping-particle":"","parse-names":false,"suffix":""},{"dropping-particle":"","family":"Tampieri","given":"Anna","non-dropping-particle":"","parse-names":false,"suffix":""},{"dropping-particle":"","family":"Prat","given":"María","non-dropping-particle":"","parse-names":false,"suffix":""},{"dropping-particle":"","family":"Gómez-Morales","given":"Jaime","non-dropping-particle":"","parse-names":false,"suffix":""}],"container-title":"Acta Biomaterialia","id":"ITEM-1","issue":"9","issued":{"date-parts":[["2012"]]},"page":"3491-3499","title":"Crystallization of bioinspired citrate-functionalized nanoapatite with tailored carbonate content","type":"article-journal","volume":"8"},"uris":["http://www.mendeley.com/documents/?uuid=58ed6fa0-8df6-49e7-8e20-68af4dbc503e"]},{"id":"ITEM-2","itemData":{"DOI":"10.1039/c6ce00521g","author":[{"dropping-particle":"","family":"Chatzipanagis","given":"Konstantinos","non-dropping-particle":"","parse-names":false,"suffix":""},{"dropping-particle":"","family":"Roncal-Herrero","given":"Teresa","non-dropping-particle":"","parse-names":false,"suffix":""},{"dropping-particle":"","family":"Kröger","given":"Roland","non-dropping-particle":"","parse-names":false,"suffix":""},{"dropping-particle":"","family":"Delgado-López","given":"José Manuel","non-dropping-particle":"","parse-names":false,"suffix":""},{"dropping-particle":"","family":"Bilton","given":"Matthew","non-dropping-particle":"","parse-names":false,"suffix":""},{"dropping-particle":"","family":"Tampieri","given":"Anna","non-dropping-particle":"","parse-names":false,"suffix":""},{"dropping-particle":"","family":"Iafisco","given":"Michele","non-dropping-particle":"","parse-names":false,"suffix":""}],"container-title":"CrystEngComm","id":"ITEM-2","issue":"18","issued":{"date-parts":[["2016"]]},"page":"3170-3173","publisher":"Royal Society of Chemistry","title":"Crystallization of citrate-stabilized amorphous calcium phosphate to nanocrystalline apatite: a surface-mediated transformation","type":"article-journal","volume":"18"},"uris":["http://www.mendeley.com/documents/?uuid=4a1ee169-1454-4343-8aa3-67448bb3cbc7"]}],"mendeley":{"formattedCitation":"&lt;sup&gt;7,8&lt;/sup&gt;","plainTextFormattedCitation":"7,8","previouslyFormattedCitation":"&lt;sup&gt;7,8&lt;/sup&gt;"},"properties":{"noteIndex":0},"schema":"https://github.com/citation-style-language/schema/raw/master/csl-citation.json"}</w:instrText>
      </w:r>
      <w:r w:rsidR="003D3CA5">
        <w:rPr>
          <w:rFonts w:ascii="Times New Roman" w:hAnsi="Times New Roman" w:cs="Times New Roman"/>
          <w:lang w:val="en-US"/>
        </w:rPr>
        <w:fldChar w:fldCharType="separate"/>
      </w:r>
      <w:r w:rsidR="00477F0F" w:rsidRPr="00477F0F">
        <w:rPr>
          <w:rFonts w:ascii="Times New Roman" w:hAnsi="Times New Roman" w:cs="Times New Roman"/>
          <w:noProof/>
          <w:vertAlign w:val="superscript"/>
          <w:lang w:val="en-US"/>
        </w:rPr>
        <w:t>7,8</w:t>
      </w:r>
      <w:r w:rsidR="003D3CA5">
        <w:rPr>
          <w:rFonts w:ascii="Times New Roman" w:hAnsi="Times New Roman" w:cs="Times New Roman"/>
          <w:lang w:val="en-US"/>
        </w:rPr>
        <w:fldChar w:fldCharType="end"/>
      </w:r>
    </w:p>
    <w:p w14:paraId="7E3D5FE6" w14:textId="77777777" w:rsidR="00326037" w:rsidRDefault="00326037" w:rsidP="00326037">
      <w:pPr>
        <w:autoSpaceDE w:val="0"/>
        <w:autoSpaceDN w:val="0"/>
        <w:adjustRightInd w:val="0"/>
        <w:spacing w:after="120" w:line="480" w:lineRule="auto"/>
        <w:rPr>
          <w:rFonts w:ascii="Times New Roman" w:hAnsi="Times New Roman" w:cs="Times New Roman"/>
          <w:bCs/>
          <w:i/>
          <w:lang w:val="en-US"/>
        </w:rPr>
      </w:pPr>
    </w:p>
    <w:p w14:paraId="1394FEE2" w14:textId="77777777" w:rsidR="00326037" w:rsidRDefault="00326037" w:rsidP="00326037">
      <w:pPr>
        <w:autoSpaceDE w:val="0"/>
        <w:autoSpaceDN w:val="0"/>
        <w:adjustRightInd w:val="0"/>
        <w:spacing w:after="120" w:line="480" w:lineRule="auto"/>
        <w:jc w:val="center"/>
        <w:rPr>
          <w:rFonts w:ascii="Times New Roman" w:hAnsi="Times New Roman" w:cs="Times New Roman"/>
          <w:bCs/>
          <w:i/>
          <w:lang w:val="en-US"/>
        </w:rPr>
      </w:pPr>
      <w:r>
        <w:rPr>
          <w:rFonts w:ascii="Times New Roman" w:hAnsi="Times New Roman" w:cs="Times New Roman"/>
          <w:bCs/>
          <w:i/>
          <w:noProof/>
          <w:lang w:eastAsia="it-IT"/>
        </w:rPr>
        <w:drawing>
          <wp:inline distT="0" distB="0" distL="0" distR="0" wp14:anchorId="4A6B80C5" wp14:editId="0A7AB672">
            <wp:extent cx="5695776" cy="2876550"/>
            <wp:effectExtent l="0" t="0" r="63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 (a,b,c Cit ACP 30min-5h-20h) (d,e,f ACP 30min-5h-20h).png"/>
                    <pic:cNvPicPr/>
                  </pic:nvPicPr>
                  <pic:blipFill rotWithShape="1">
                    <a:blip r:embed="rId10">
                      <a:extLst>
                        <a:ext uri="{28A0092B-C50C-407E-A947-70E740481C1C}">
                          <a14:useLocalDpi xmlns:a14="http://schemas.microsoft.com/office/drawing/2010/main" val="0"/>
                        </a:ext>
                      </a:extLst>
                    </a:blip>
                    <a:srcRect l="2764"/>
                    <a:stretch/>
                  </pic:blipFill>
                  <pic:spPr bwMode="auto">
                    <a:xfrm>
                      <a:off x="0" y="0"/>
                      <a:ext cx="5692461" cy="2874876"/>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5602CF2F" w14:textId="7FC14A21" w:rsidR="00326037" w:rsidRPr="00B73C10" w:rsidRDefault="00326037" w:rsidP="00326037">
      <w:pPr>
        <w:spacing w:after="0" w:line="480" w:lineRule="auto"/>
        <w:jc w:val="both"/>
        <w:rPr>
          <w:rFonts w:ascii="Times New Roman" w:hAnsi="Times New Roman" w:cs="Times New Roman"/>
          <w:lang w:val="en-US"/>
        </w:rPr>
      </w:pPr>
      <w:r w:rsidRPr="00D5223B">
        <w:rPr>
          <w:rFonts w:ascii="Times New Roman" w:hAnsi="Times New Roman" w:cs="Times New Roman"/>
          <w:b/>
          <w:lang w:val="en-US"/>
        </w:rPr>
        <w:t xml:space="preserve">Figure </w:t>
      </w:r>
      <w:r w:rsidR="00341B59" w:rsidRPr="00D5223B">
        <w:rPr>
          <w:rFonts w:ascii="Times New Roman" w:hAnsi="Times New Roman" w:cs="Times New Roman"/>
          <w:b/>
          <w:lang w:val="en-US"/>
        </w:rPr>
        <w:t>S</w:t>
      </w:r>
      <w:r w:rsidR="00A56166">
        <w:rPr>
          <w:rFonts w:ascii="Times New Roman" w:hAnsi="Times New Roman" w:cs="Times New Roman"/>
          <w:b/>
          <w:lang w:val="en-US"/>
        </w:rPr>
        <w:t>3</w:t>
      </w:r>
      <w:r w:rsidRPr="00D5223B">
        <w:rPr>
          <w:rFonts w:ascii="Times New Roman" w:hAnsi="Times New Roman" w:cs="Times New Roman"/>
          <w:b/>
          <w:lang w:val="en-US"/>
        </w:rPr>
        <w:t>.</w:t>
      </w:r>
      <w:r w:rsidRPr="00341B59">
        <w:rPr>
          <w:rFonts w:ascii="Times New Roman" w:hAnsi="Times New Roman" w:cs="Times New Roman"/>
          <w:lang w:val="en-US"/>
        </w:rPr>
        <w:t xml:space="preserve"> Cross section</w:t>
      </w:r>
      <w:r w:rsidR="00E12E54">
        <w:rPr>
          <w:rFonts w:ascii="Times New Roman" w:hAnsi="Times New Roman" w:cs="Times New Roman"/>
          <w:lang w:val="en-US"/>
        </w:rPr>
        <w:t>al</w:t>
      </w:r>
      <w:r w:rsidRPr="00341B59">
        <w:rPr>
          <w:rFonts w:ascii="Times New Roman" w:hAnsi="Times New Roman" w:cs="Times New Roman"/>
          <w:lang w:val="en-US"/>
        </w:rPr>
        <w:t xml:space="preserve"> FE-</w:t>
      </w:r>
      <w:r w:rsidR="00983F2D">
        <w:rPr>
          <w:rFonts w:ascii="Times New Roman" w:hAnsi="Times New Roman" w:cs="Times New Roman"/>
          <w:lang w:val="en-US"/>
        </w:rPr>
        <w:t>SEM images of (a) Cit-ACP and (b</w:t>
      </w:r>
      <w:r w:rsidRPr="00341B59">
        <w:rPr>
          <w:rFonts w:ascii="Times New Roman" w:hAnsi="Times New Roman" w:cs="Times New Roman"/>
          <w:lang w:val="en-US"/>
        </w:rPr>
        <w:t xml:space="preserve">) </w:t>
      </w:r>
      <w:r w:rsidRPr="001A62BB">
        <w:rPr>
          <w:rFonts w:ascii="Times New Roman" w:hAnsi="Times New Roman" w:cs="Times New Roman"/>
          <w:lang w:val="en-US"/>
        </w:rPr>
        <w:t xml:space="preserve">ACP </w:t>
      </w:r>
      <w:r w:rsidR="00650F33" w:rsidRPr="001A62BB">
        <w:rPr>
          <w:rFonts w:ascii="Times New Roman" w:hAnsi="Times New Roman" w:cs="Times New Roman"/>
          <w:lang w:val="en-US"/>
        </w:rPr>
        <w:t>samples</w:t>
      </w:r>
      <w:r w:rsidRPr="001A62BB">
        <w:rPr>
          <w:rFonts w:ascii="Times New Roman" w:hAnsi="Times New Roman" w:cs="Times New Roman"/>
          <w:lang w:val="en-US"/>
        </w:rPr>
        <w:t xml:space="preserve"> after </w:t>
      </w:r>
      <w:r w:rsidR="00341B59" w:rsidRPr="00341B59">
        <w:rPr>
          <w:rFonts w:ascii="Times New Roman" w:hAnsi="Times New Roman" w:cs="Times New Roman"/>
          <w:lang w:val="en-US"/>
        </w:rPr>
        <w:t>24</w:t>
      </w:r>
      <w:r w:rsidRPr="00341B59">
        <w:rPr>
          <w:rFonts w:ascii="Times New Roman" w:hAnsi="Times New Roman" w:cs="Times New Roman"/>
          <w:lang w:val="en-US"/>
        </w:rPr>
        <w:t xml:space="preserve"> h of immersion</w:t>
      </w:r>
      <w:r w:rsidR="009D6782">
        <w:rPr>
          <w:rFonts w:ascii="Times New Roman" w:hAnsi="Times New Roman" w:cs="Times New Roman"/>
          <w:lang w:val="en-US"/>
        </w:rPr>
        <w:t xml:space="preserve"> in the growing solution</w:t>
      </w:r>
      <w:r w:rsidR="00983F2D">
        <w:rPr>
          <w:rFonts w:ascii="Times New Roman" w:hAnsi="Times New Roman" w:cs="Times New Roman"/>
          <w:lang w:val="en-US"/>
        </w:rPr>
        <w:t>.</w:t>
      </w:r>
      <w:r w:rsidR="00E9001C">
        <w:rPr>
          <w:rFonts w:ascii="Times New Roman" w:hAnsi="Times New Roman" w:cs="Times New Roman"/>
          <w:lang w:val="en-US"/>
        </w:rPr>
        <w:t xml:space="preserve"> </w:t>
      </w:r>
      <w:r w:rsidR="00E12E54" w:rsidRPr="00E12E54">
        <w:rPr>
          <w:rFonts w:ascii="Times New Roman" w:hAnsi="Times New Roman" w:cs="Times New Roman"/>
          <w:lang w:val="en-US"/>
        </w:rPr>
        <w:t>Arrows indicate the overgrown and the intermediate layer</w:t>
      </w:r>
      <w:r w:rsidRPr="00E12E54">
        <w:rPr>
          <w:rFonts w:ascii="Times New Roman" w:hAnsi="Times New Roman" w:cs="Times New Roman"/>
          <w:lang w:val="en-US"/>
        </w:rPr>
        <w:t>.</w:t>
      </w:r>
      <w:r w:rsidR="00E9001C">
        <w:rPr>
          <w:rFonts w:ascii="Times New Roman" w:hAnsi="Times New Roman" w:cs="Times New Roman"/>
          <w:lang w:val="en-US"/>
        </w:rPr>
        <w:t xml:space="preserve"> </w:t>
      </w:r>
      <w:r w:rsidRPr="00B73C10">
        <w:rPr>
          <w:rFonts w:ascii="Times New Roman" w:hAnsi="Times New Roman" w:cs="Times New Roman"/>
          <w:lang w:val="en-US"/>
        </w:rPr>
        <w:t xml:space="preserve"> </w:t>
      </w:r>
    </w:p>
    <w:p w14:paraId="55C5E058" w14:textId="77777777" w:rsidR="00983F2D" w:rsidRDefault="00983F2D" w:rsidP="00326037">
      <w:pPr>
        <w:spacing w:after="0" w:line="480" w:lineRule="auto"/>
        <w:rPr>
          <w:rFonts w:ascii="Times New Roman" w:hAnsi="Times New Roman" w:cs="Times New Roman"/>
          <w:bCs/>
          <w:i/>
          <w:lang w:val="en-US"/>
        </w:rPr>
      </w:pPr>
    </w:p>
    <w:p w14:paraId="5BA951D6" w14:textId="77777777" w:rsidR="00A56166" w:rsidRDefault="00A56166" w:rsidP="00326037">
      <w:pPr>
        <w:spacing w:after="0" w:line="480" w:lineRule="auto"/>
        <w:rPr>
          <w:rFonts w:ascii="Times New Roman" w:hAnsi="Times New Roman" w:cs="Times New Roman"/>
          <w:bCs/>
          <w:i/>
          <w:lang w:val="en-US"/>
        </w:rPr>
      </w:pPr>
    </w:p>
    <w:p w14:paraId="09B55AAF" w14:textId="77777777" w:rsidR="00A56166" w:rsidRDefault="00A56166" w:rsidP="00326037">
      <w:pPr>
        <w:spacing w:after="0" w:line="480" w:lineRule="auto"/>
        <w:rPr>
          <w:rFonts w:ascii="Times New Roman" w:hAnsi="Times New Roman" w:cs="Times New Roman"/>
          <w:bCs/>
          <w:i/>
          <w:lang w:val="en-US"/>
        </w:rPr>
      </w:pPr>
    </w:p>
    <w:p w14:paraId="0D649A2F" w14:textId="77777777" w:rsidR="00A56166" w:rsidRDefault="00A56166" w:rsidP="00326037">
      <w:pPr>
        <w:spacing w:after="0" w:line="480" w:lineRule="auto"/>
        <w:rPr>
          <w:rFonts w:ascii="Times New Roman" w:hAnsi="Times New Roman" w:cs="Times New Roman"/>
          <w:bCs/>
          <w:i/>
          <w:lang w:val="en-US"/>
        </w:rPr>
      </w:pPr>
    </w:p>
    <w:p w14:paraId="677BAFCC" w14:textId="77777777" w:rsidR="00A56166" w:rsidRDefault="00A56166" w:rsidP="00326037">
      <w:pPr>
        <w:spacing w:after="0" w:line="480" w:lineRule="auto"/>
        <w:rPr>
          <w:rFonts w:ascii="Times New Roman" w:hAnsi="Times New Roman" w:cs="Times New Roman"/>
          <w:bCs/>
          <w:i/>
          <w:lang w:val="en-US"/>
        </w:rPr>
      </w:pPr>
    </w:p>
    <w:p w14:paraId="0F142431" w14:textId="77777777" w:rsidR="00A56166" w:rsidRDefault="00A56166" w:rsidP="00326037">
      <w:pPr>
        <w:spacing w:after="0" w:line="480" w:lineRule="auto"/>
        <w:rPr>
          <w:rFonts w:ascii="Times New Roman" w:hAnsi="Times New Roman" w:cs="Times New Roman"/>
          <w:bCs/>
          <w:i/>
          <w:lang w:val="en-US"/>
        </w:rPr>
      </w:pPr>
    </w:p>
    <w:p w14:paraId="44D328EC" w14:textId="58F94D88" w:rsidR="00326037" w:rsidRPr="001B069E" w:rsidRDefault="00326037" w:rsidP="00326037">
      <w:pPr>
        <w:spacing w:after="0" w:line="480" w:lineRule="auto"/>
        <w:rPr>
          <w:rFonts w:ascii="Times New Roman" w:hAnsi="Times New Roman" w:cs="Times New Roman"/>
          <w:bCs/>
          <w:i/>
          <w:lang w:val="en-US"/>
        </w:rPr>
      </w:pPr>
      <w:r w:rsidRPr="001B069E">
        <w:rPr>
          <w:rFonts w:ascii="Times New Roman" w:hAnsi="Times New Roman" w:cs="Times New Roman"/>
          <w:bCs/>
          <w:i/>
          <w:lang w:val="en-US"/>
        </w:rPr>
        <w:lastRenderedPageBreak/>
        <w:t xml:space="preserve">Evaluation of </w:t>
      </w:r>
      <w:r w:rsidRPr="00491C95">
        <w:rPr>
          <w:rFonts w:ascii="Times New Roman" w:hAnsi="Times New Roman" w:cs="Times New Roman"/>
          <w:bCs/>
          <w:i/>
          <w:lang w:val="en-US"/>
        </w:rPr>
        <w:t xml:space="preserve">the Lotgering </w:t>
      </w:r>
      <w:r w:rsidRPr="001B069E">
        <w:rPr>
          <w:rFonts w:ascii="Times New Roman" w:hAnsi="Times New Roman" w:cs="Times New Roman"/>
          <w:bCs/>
          <w:i/>
          <w:lang w:val="en-US"/>
        </w:rPr>
        <w:t xml:space="preserve">orientation factor </w:t>
      </w:r>
      <w:r>
        <w:rPr>
          <w:rFonts w:ascii="Times New Roman" w:hAnsi="Times New Roman" w:cs="Times New Roman"/>
          <w:bCs/>
          <w:i/>
          <w:lang w:val="en-US"/>
        </w:rPr>
        <w:t xml:space="preserve">and shape of the crystals of the </w:t>
      </w:r>
      <w:r w:rsidRPr="00491C95">
        <w:rPr>
          <w:rFonts w:ascii="Times New Roman" w:hAnsi="Times New Roman" w:cs="Times New Roman"/>
          <w:bCs/>
          <w:i/>
          <w:lang w:val="en-US"/>
        </w:rPr>
        <w:t>overgrown layer</w:t>
      </w:r>
    </w:p>
    <w:p w14:paraId="1742B40E" w14:textId="43DFAB45" w:rsidR="00D5223B" w:rsidRDefault="00326037" w:rsidP="00326037">
      <w:pPr>
        <w:autoSpaceDE w:val="0"/>
        <w:autoSpaceDN w:val="0"/>
        <w:adjustRightInd w:val="0"/>
        <w:spacing w:after="0" w:line="480" w:lineRule="auto"/>
        <w:jc w:val="both"/>
        <w:rPr>
          <w:rFonts w:ascii="Times New Roman" w:hAnsi="Times New Roman" w:cs="Times New Roman"/>
          <w:iCs/>
          <w:lang w:val="en-US"/>
        </w:rPr>
      </w:pPr>
      <w:r w:rsidRPr="007C5C17">
        <w:rPr>
          <w:rFonts w:ascii="Times New Roman" w:hAnsi="Times New Roman" w:cs="Times New Roman"/>
          <w:iCs/>
          <w:lang w:val="en-US"/>
        </w:rPr>
        <w:t xml:space="preserve">The estimation of </w:t>
      </w:r>
      <w:r>
        <w:rPr>
          <w:rFonts w:ascii="Times New Roman" w:hAnsi="Times New Roman" w:cs="Times New Roman"/>
          <w:iCs/>
          <w:lang w:val="en-US"/>
        </w:rPr>
        <w:t xml:space="preserve">the </w:t>
      </w:r>
      <w:r w:rsidRPr="00491C95">
        <w:rPr>
          <w:rFonts w:ascii="Times New Roman" w:hAnsi="Times New Roman" w:cs="Times New Roman"/>
          <w:iCs/>
          <w:lang w:val="en-US"/>
        </w:rPr>
        <w:t xml:space="preserve">Lotgering </w:t>
      </w:r>
      <w:r w:rsidRPr="007C5C17">
        <w:rPr>
          <w:rFonts w:ascii="Times New Roman" w:hAnsi="Times New Roman" w:cs="Times New Roman"/>
          <w:iCs/>
          <w:lang w:val="en-US"/>
        </w:rPr>
        <w:t xml:space="preserve">orientation factor </w:t>
      </w:r>
      <w:r>
        <w:rPr>
          <w:rFonts w:ascii="Times New Roman" w:hAnsi="Times New Roman" w:cs="Times New Roman"/>
          <w:iCs/>
          <w:lang w:val="en-US"/>
        </w:rPr>
        <w:t xml:space="preserve">and </w:t>
      </w:r>
      <w:r w:rsidR="00766A05">
        <w:rPr>
          <w:rFonts w:ascii="Times New Roman" w:hAnsi="Times New Roman" w:cs="Times New Roman"/>
          <w:iCs/>
          <w:lang w:val="en-US"/>
        </w:rPr>
        <w:t xml:space="preserve">crystal </w:t>
      </w:r>
      <w:r>
        <w:rPr>
          <w:rFonts w:ascii="Times New Roman" w:hAnsi="Times New Roman" w:cs="Times New Roman"/>
          <w:iCs/>
          <w:lang w:val="en-US"/>
        </w:rPr>
        <w:t xml:space="preserve">shape of the </w:t>
      </w:r>
      <w:r>
        <w:rPr>
          <w:rFonts w:ascii="Times New Roman" w:hAnsi="Times New Roman" w:cs="Times New Roman"/>
          <w:lang w:val="en-US"/>
        </w:rPr>
        <w:t>overgrown layer</w:t>
      </w:r>
      <w:r w:rsidRPr="007C5C17">
        <w:rPr>
          <w:rFonts w:ascii="Times New Roman" w:hAnsi="Times New Roman" w:cs="Times New Roman"/>
          <w:iCs/>
          <w:lang w:val="en-US"/>
        </w:rPr>
        <w:t xml:space="preserve"> </w:t>
      </w:r>
      <w:r w:rsidR="00766A05">
        <w:rPr>
          <w:rFonts w:ascii="Times New Roman" w:hAnsi="Times New Roman" w:cs="Times New Roman"/>
          <w:iCs/>
          <w:lang w:val="en-US"/>
        </w:rPr>
        <w:t>was</w:t>
      </w:r>
      <w:r>
        <w:rPr>
          <w:rFonts w:ascii="Times New Roman" w:hAnsi="Times New Roman" w:cs="Times New Roman"/>
          <w:iCs/>
          <w:lang w:val="en-US"/>
        </w:rPr>
        <w:t xml:space="preserve"> performed using the</w:t>
      </w:r>
      <w:r w:rsidRPr="007C5C17">
        <w:rPr>
          <w:rFonts w:ascii="Times New Roman" w:hAnsi="Times New Roman" w:cs="Times New Roman"/>
          <w:iCs/>
          <w:lang w:val="en-US"/>
        </w:rPr>
        <w:t xml:space="preserve"> intensity </w:t>
      </w:r>
      <w:r>
        <w:rPr>
          <w:rFonts w:ascii="Times New Roman" w:hAnsi="Times New Roman" w:cs="Times New Roman"/>
          <w:iCs/>
          <w:lang w:val="en-US"/>
        </w:rPr>
        <w:t xml:space="preserve">of the peaks of </w:t>
      </w:r>
      <w:r w:rsidRPr="007C5C17">
        <w:rPr>
          <w:rFonts w:ascii="Times New Roman" w:hAnsi="Times New Roman" w:cs="Times New Roman"/>
          <w:iCs/>
          <w:lang w:val="en-US"/>
        </w:rPr>
        <w:t>the</w:t>
      </w:r>
      <w:r>
        <w:rPr>
          <w:rFonts w:ascii="Times New Roman" w:hAnsi="Times New Roman" w:cs="Times New Roman"/>
          <w:iCs/>
          <w:lang w:val="en-US"/>
        </w:rPr>
        <w:t xml:space="preserve"> P</w:t>
      </w:r>
      <w:r w:rsidRPr="007C5C17">
        <w:rPr>
          <w:rFonts w:ascii="Times New Roman" w:hAnsi="Times New Roman" w:cs="Times New Roman"/>
          <w:iCs/>
          <w:lang w:val="en-US"/>
        </w:rPr>
        <w:t xml:space="preserve">XRD spectra. </w:t>
      </w:r>
    </w:p>
    <w:p w14:paraId="73D5C052" w14:textId="28B36EF0" w:rsidR="00326037" w:rsidRPr="007C5C17" w:rsidRDefault="00326037" w:rsidP="00326037">
      <w:pPr>
        <w:autoSpaceDE w:val="0"/>
        <w:autoSpaceDN w:val="0"/>
        <w:adjustRightInd w:val="0"/>
        <w:spacing w:after="0" w:line="480" w:lineRule="auto"/>
        <w:jc w:val="both"/>
        <w:rPr>
          <w:rFonts w:ascii="Times New Roman" w:hAnsi="Times New Roman" w:cs="Times New Roman"/>
          <w:iCs/>
          <w:lang w:val="en-US"/>
        </w:rPr>
      </w:pPr>
      <w:r w:rsidRPr="007C5C17">
        <w:rPr>
          <w:rFonts w:ascii="Times New Roman" w:hAnsi="Times New Roman" w:cs="Times New Roman"/>
          <w:iCs/>
          <w:lang w:val="en-US"/>
        </w:rPr>
        <w:t xml:space="preserve">The </w:t>
      </w:r>
      <w:r>
        <w:rPr>
          <w:rFonts w:ascii="Times New Roman" w:hAnsi="Times New Roman" w:cs="Times New Roman"/>
          <w:iCs/>
          <w:lang w:val="en-US"/>
        </w:rPr>
        <w:t xml:space="preserve">Lotgering orientation factor </w:t>
      </w:r>
      <w:r w:rsidRPr="00BF5993">
        <w:rPr>
          <w:rFonts w:ascii="Times New Roman" w:hAnsi="Times New Roman" w:cs="Times New Roman"/>
          <w:i/>
          <w:iCs/>
          <w:lang w:val="en-US"/>
        </w:rPr>
        <w:t>f</w:t>
      </w:r>
      <w:r w:rsidRPr="007C5C17">
        <w:rPr>
          <w:rFonts w:ascii="Times New Roman" w:hAnsi="Times New Roman" w:cs="Times New Roman"/>
          <w:iCs/>
          <w:lang w:val="en-US"/>
        </w:rPr>
        <w:t xml:space="preserve"> was calculate</w:t>
      </w:r>
      <w:r>
        <w:rPr>
          <w:rFonts w:ascii="Times New Roman" w:hAnsi="Times New Roman" w:cs="Times New Roman"/>
          <w:iCs/>
          <w:lang w:val="en-US"/>
        </w:rPr>
        <w:t>d</w:t>
      </w:r>
      <w:r w:rsidRPr="007C5C17">
        <w:rPr>
          <w:rFonts w:ascii="Times New Roman" w:hAnsi="Times New Roman" w:cs="Times New Roman"/>
          <w:iCs/>
          <w:lang w:val="en-US"/>
        </w:rPr>
        <w:t xml:space="preserve"> </w:t>
      </w:r>
      <w:r w:rsidR="00DC1158">
        <w:rPr>
          <w:rFonts w:ascii="Times New Roman" w:hAnsi="Times New Roman" w:cs="Times New Roman"/>
          <w:iCs/>
          <w:lang w:val="en-US"/>
        </w:rPr>
        <w:t>as</w:t>
      </w:r>
      <w:r w:rsidRPr="007C5C17">
        <w:rPr>
          <w:rFonts w:ascii="Times New Roman" w:hAnsi="Times New Roman" w:cs="Times New Roman"/>
          <w:iCs/>
          <w:lang w:val="en-US"/>
        </w:rPr>
        <w:t>:</w:t>
      </w:r>
      <w:r w:rsidR="005219EB">
        <w:rPr>
          <w:rFonts w:ascii="Times New Roman" w:hAnsi="Times New Roman" w:cs="Times New Roman"/>
          <w:iCs/>
          <w:lang w:val="en-US"/>
        </w:rPr>
        <w:fldChar w:fldCharType="begin" w:fldLock="1"/>
      </w:r>
      <w:r w:rsidR="00477F0F">
        <w:rPr>
          <w:rFonts w:ascii="Times New Roman" w:hAnsi="Times New Roman" w:cs="Times New Roman"/>
          <w:iCs/>
          <w:lang w:val="en-US"/>
        </w:rPr>
        <w:instrText>ADDIN CSL_CITATION {"citationItems":[{"id":"ITEM-1","itemData":{"DOI":"10.1016/0022-1902(60)80092-9","ISBN":"0022-1902","ISSN":"00221902","abstract":"A number of reactions between grains of non-oriented and magnetically oriented oxides of the system BaOMeOFe2O2are described. Such conversions, for which the term \"topotactical reaction\" was introduced in a previous paper, can yield polycrystalline final products with oriented crystals. The reaction mechanism and the influence of sintering on the degree of orientation of the final product is studied for some topotactical reactions. © 1960.","author":[{"dropping-particle":"","family":"Lotgering","given":"F. K.","non-dropping-particle":"","parse-names":false,"suffix":""}],"container-title":"Journal of Inorganic and Nuclear Chemistry","id":"ITEM-1","issue":"1-2","issued":{"date-parts":[["1960"]]},"page":"100-108","title":"Topotactical reactions with ferrimagnetic oxides having hexagonal crystal structures-II","type":"article-journal","volume":"16"},"uris":["http://www.mendeley.com/documents/?uuid=c69aa895-0d59-4ea2-bfa7-a080da5ecdd1"]}],"mendeley":{"formattedCitation":"&lt;sup&gt;9&lt;/sup&gt;","plainTextFormattedCitation":"9","previouslyFormattedCitation":"&lt;sup&gt;9&lt;/sup&gt;"},"properties":{"noteIndex":0},"schema":"https://github.com/citation-style-language/schema/raw/master/csl-citation.json"}</w:instrText>
      </w:r>
      <w:r w:rsidR="005219EB">
        <w:rPr>
          <w:rFonts w:ascii="Times New Roman" w:hAnsi="Times New Roman" w:cs="Times New Roman"/>
          <w:iCs/>
          <w:lang w:val="en-US"/>
        </w:rPr>
        <w:fldChar w:fldCharType="separate"/>
      </w:r>
      <w:r w:rsidR="00477F0F" w:rsidRPr="00477F0F">
        <w:rPr>
          <w:rFonts w:ascii="Times New Roman" w:hAnsi="Times New Roman" w:cs="Times New Roman"/>
          <w:iCs/>
          <w:noProof/>
          <w:vertAlign w:val="superscript"/>
          <w:lang w:val="en-US"/>
        </w:rPr>
        <w:t>9</w:t>
      </w:r>
      <w:r w:rsidR="005219EB">
        <w:rPr>
          <w:rFonts w:ascii="Times New Roman" w:hAnsi="Times New Roman" w:cs="Times New Roman"/>
          <w:iCs/>
          <w:lang w:val="en-US"/>
        </w:rPr>
        <w:fldChar w:fldCharType="end"/>
      </w:r>
    </w:p>
    <w:p w14:paraId="6A3FFAC7" w14:textId="77777777" w:rsidR="00326037" w:rsidRPr="007C5C17" w:rsidRDefault="00326037" w:rsidP="00326037">
      <w:pPr>
        <w:autoSpaceDE w:val="0"/>
        <w:autoSpaceDN w:val="0"/>
        <w:adjustRightInd w:val="0"/>
        <w:spacing w:after="120" w:line="480" w:lineRule="auto"/>
        <w:jc w:val="both"/>
        <w:rPr>
          <w:rFonts w:ascii="Times New Roman" w:hAnsi="Times New Roman" w:cs="Times New Roman"/>
          <w:iCs/>
          <w:lang w:val="en-US"/>
        </w:rPr>
      </w:pPr>
      <m:oMathPara>
        <m:oMath>
          <m:r>
            <w:rPr>
              <w:rFonts w:ascii="Cambria Math" w:hAnsi="Cambria Math" w:cs="Times New Roman"/>
              <w:lang w:val="en-US"/>
            </w:rPr>
            <m:t>f=</m:t>
          </m:r>
          <m:f>
            <m:fPr>
              <m:ctrlPr>
                <w:rPr>
                  <w:rFonts w:ascii="Cambria Math" w:hAnsi="Cambria Math" w:cs="Times New Roman"/>
                  <w:i/>
                  <w:iCs/>
                  <w:lang w:val="en-US"/>
                </w:rPr>
              </m:ctrlPr>
            </m:fPr>
            <m:num>
              <m:r>
                <w:rPr>
                  <w:rFonts w:ascii="Cambria Math" w:hAnsi="Cambria Math" w:cs="Times New Roman"/>
                  <w:lang w:val="en-US"/>
                </w:rPr>
                <m:t>(P-</m:t>
              </m:r>
              <m:sSub>
                <m:sSubPr>
                  <m:ctrlPr>
                    <w:rPr>
                      <w:rFonts w:ascii="Cambria Math" w:hAnsi="Cambria Math" w:cs="Times New Roman"/>
                      <w:i/>
                      <w:iCs/>
                      <w:lang w:val="en-US"/>
                    </w:rPr>
                  </m:ctrlPr>
                </m:sSubPr>
                <m:e>
                  <m:r>
                    <w:rPr>
                      <w:rFonts w:ascii="Cambria Math" w:hAnsi="Cambria Math" w:cs="Times New Roman"/>
                      <w:lang w:val="en-US"/>
                    </w:rPr>
                    <m:t>P</m:t>
                  </m:r>
                </m:e>
                <m:sub>
                  <m:r>
                    <w:rPr>
                      <w:rFonts w:ascii="Cambria Math" w:hAnsi="Cambria Math" w:cs="Times New Roman"/>
                      <w:lang w:val="en-US"/>
                    </w:rPr>
                    <m:t>0</m:t>
                  </m:r>
                </m:sub>
              </m:sSub>
              <m:r>
                <w:rPr>
                  <w:rFonts w:ascii="Cambria Math" w:hAnsi="Cambria Math" w:cs="Times New Roman"/>
                  <w:lang w:val="en-US"/>
                </w:rPr>
                <m:t>)</m:t>
              </m:r>
            </m:num>
            <m:den>
              <m:r>
                <w:rPr>
                  <w:rFonts w:ascii="Cambria Math" w:hAnsi="Cambria Math" w:cs="Times New Roman"/>
                  <w:lang w:val="en-US"/>
                </w:rPr>
                <m:t>(1-</m:t>
              </m:r>
              <m:sSub>
                <m:sSubPr>
                  <m:ctrlPr>
                    <w:rPr>
                      <w:rFonts w:ascii="Cambria Math" w:hAnsi="Cambria Math" w:cs="Times New Roman"/>
                      <w:i/>
                      <w:iCs/>
                      <w:lang w:val="en-US"/>
                    </w:rPr>
                  </m:ctrlPr>
                </m:sSubPr>
                <m:e>
                  <m:r>
                    <w:rPr>
                      <w:rFonts w:ascii="Cambria Math" w:hAnsi="Cambria Math" w:cs="Times New Roman"/>
                      <w:lang w:val="en-US"/>
                    </w:rPr>
                    <m:t>P</m:t>
                  </m:r>
                </m:e>
                <m:sub>
                  <m:r>
                    <w:rPr>
                      <w:rFonts w:ascii="Cambria Math" w:hAnsi="Cambria Math" w:cs="Times New Roman"/>
                      <w:lang w:val="en-US"/>
                    </w:rPr>
                    <m:t>0</m:t>
                  </m:r>
                </m:sub>
              </m:sSub>
              <m:r>
                <w:rPr>
                  <w:rFonts w:ascii="Cambria Math" w:hAnsi="Cambria Math" w:cs="Times New Roman"/>
                  <w:lang w:val="en-US"/>
                </w:rPr>
                <m:t>)</m:t>
              </m:r>
            </m:den>
          </m:f>
          <m:r>
            <w:rPr>
              <w:rFonts w:ascii="Cambria Math" w:hAnsi="Cambria Math" w:cs="Times New Roman"/>
              <w:lang w:val="en-US"/>
            </w:rPr>
            <m:t xml:space="preserve">          (1)</m:t>
          </m:r>
        </m:oMath>
      </m:oMathPara>
    </w:p>
    <w:p w14:paraId="3384A133" w14:textId="27730E28" w:rsidR="00326037" w:rsidRDefault="00DC1158" w:rsidP="00326037">
      <w:pPr>
        <w:autoSpaceDE w:val="0"/>
        <w:autoSpaceDN w:val="0"/>
        <w:adjustRightInd w:val="0"/>
        <w:spacing w:after="0" w:line="480" w:lineRule="auto"/>
        <w:jc w:val="both"/>
        <w:rPr>
          <w:rFonts w:ascii="Times New Roman" w:hAnsi="Times New Roman" w:cs="Times New Roman"/>
          <w:iCs/>
          <w:lang w:val="en-US"/>
        </w:rPr>
      </w:pPr>
      <w:r>
        <w:rPr>
          <w:rFonts w:ascii="Times New Roman" w:hAnsi="Times New Roman" w:cs="Times New Roman"/>
          <w:iCs/>
          <w:lang w:val="en-US"/>
        </w:rPr>
        <w:t>where</w:t>
      </w:r>
      <w:r w:rsidRPr="007C5C17">
        <w:rPr>
          <w:rFonts w:ascii="Times New Roman" w:hAnsi="Times New Roman" w:cs="Times New Roman"/>
          <w:iCs/>
          <w:lang w:val="en-US"/>
        </w:rPr>
        <w:t xml:space="preserve"> </w:t>
      </w:r>
      <m:oMath>
        <m:r>
          <w:rPr>
            <w:rFonts w:ascii="Cambria Math" w:hAnsi="Cambria Math" w:cs="Times New Roman"/>
            <w:lang w:val="en-US"/>
          </w:rPr>
          <m:t>P=</m:t>
        </m:r>
        <m:f>
          <m:fPr>
            <m:type m:val="skw"/>
            <m:ctrlPr>
              <w:rPr>
                <w:rFonts w:ascii="Cambria Math" w:hAnsi="Cambria Math" w:cs="Times New Roman"/>
                <w:i/>
                <w:iCs/>
                <w:lang w:val="en-US"/>
              </w:rPr>
            </m:ctrlPr>
          </m:fPr>
          <m:num>
            <m:nary>
              <m:naryPr>
                <m:chr m:val="∑"/>
                <m:limLoc m:val="undOvr"/>
                <m:subHide m:val="1"/>
                <m:supHide m:val="1"/>
                <m:ctrlPr>
                  <w:rPr>
                    <w:rFonts w:ascii="Cambria Math" w:hAnsi="Cambria Math" w:cs="Times New Roman"/>
                    <w:i/>
                    <w:iCs/>
                    <w:lang w:val="en-US"/>
                  </w:rPr>
                </m:ctrlPr>
              </m:naryPr>
              <m:sub/>
              <m:sup/>
              <m:e>
                <m:r>
                  <w:rPr>
                    <w:rFonts w:ascii="Cambria Math" w:hAnsi="Cambria Math" w:cs="Times New Roman"/>
                    <w:lang w:val="en-US"/>
                  </w:rPr>
                  <m:t>I(00l)</m:t>
                </m:r>
              </m:e>
            </m:nary>
          </m:num>
          <m:den>
            <m:nary>
              <m:naryPr>
                <m:chr m:val="∑"/>
                <m:limLoc m:val="undOvr"/>
                <m:subHide m:val="1"/>
                <m:supHide m:val="1"/>
                <m:ctrlPr>
                  <w:rPr>
                    <w:rFonts w:ascii="Cambria Math" w:hAnsi="Cambria Math" w:cs="Times New Roman"/>
                    <w:i/>
                    <w:iCs/>
                    <w:lang w:val="en-US"/>
                  </w:rPr>
                </m:ctrlPr>
              </m:naryPr>
              <m:sub/>
              <m:sup/>
              <m:e>
                <m:r>
                  <w:rPr>
                    <w:rFonts w:ascii="Cambria Math" w:hAnsi="Cambria Math" w:cs="Times New Roman"/>
                    <w:lang w:val="en-US"/>
                  </w:rPr>
                  <m:t>I(hkl)</m:t>
                </m:r>
              </m:e>
            </m:nary>
          </m:den>
        </m:f>
        <m:r>
          <w:rPr>
            <w:rFonts w:ascii="Cambria Math" w:hAnsi="Cambria Math" w:cs="Times New Roman"/>
            <w:lang w:val="en-US"/>
          </w:rPr>
          <m:t xml:space="preserve"> </m:t>
        </m:r>
      </m:oMath>
      <w:r w:rsidR="00326037" w:rsidRPr="007C5C17">
        <w:rPr>
          <w:rFonts w:ascii="Times New Roman" w:hAnsi="Times New Roman" w:cs="Times New Roman"/>
          <w:iCs/>
          <w:lang w:val="en-US"/>
        </w:rPr>
        <w:t xml:space="preserve"> </w:t>
      </w:r>
      <w:r w:rsidR="00326037">
        <w:rPr>
          <w:rFonts w:ascii="Times New Roman" w:hAnsi="Times New Roman" w:cs="Times New Roman"/>
          <w:iCs/>
          <w:lang w:val="en-US"/>
        </w:rPr>
        <w:t xml:space="preserve">of the sample </w:t>
      </w:r>
      <w:r w:rsidR="00326037" w:rsidRPr="007C5C17">
        <w:rPr>
          <w:rFonts w:ascii="Times New Roman" w:hAnsi="Times New Roman" w:cs="Times New Roman"/>
          <w:iCs/>
          <w:lang w:val="en-US"/>
        </w:rPr>
        <w:t xml:space="preserve">and </w:t>
      </w:r>
      <m:oMath>
        <m:sSub>
          <m:sSubPr>
            <m:ctrlPr>
              <w:rPr>
                <w:rFonts w:ascii="Cambria Math" w:hAnsi="Cambria Math" w:cs="Times New Roman"/>
                <w:i/>
                <w:iCs/>
                <w:lang w:val="en-US"/>
              </w:rPr>
            </m:ctrlPr>
          </m:sSubPr>
          <m:e>
            <m:r>
              <w:rPr>
                <w:rFonts w:ascii="Cambria Math" w:hAnsi="Cambria Math" w:cs="Times New Roman"/>
                <w:lang w:val="en-US"/>
              </w:rPr>
              <m:t>P</m:t>
            </m:r>
          </m:e>
          <m:sub>
            <m:r>
              <w:rPr>
                <w:rFonts w:ascii="Cambria Math" w:hAnsi="Cambria Math" w:cs="Times New Roman"/>
                <w:lang w:val="en-US"/>
              </w:rPr>
              <m:t>0</m:t>
            </m:r>
          </m:sub>
        </m:sSub>
        <m:r>
          <w:rPr>
            <w:rFonts w:ascii="Cambria Math" w:hAnsi="Cambria Math" w:cs="Times New Roman"/>
            <w:lang w:val="en-US"/>
          </w:rPr>
          <m:t>=</m:t>
        </m:r>
        <m:f>
          <m:fPr>
            <m:type m:val="skw"/>
            <m:ctrlPr>
              <w:rPr>
                <w:rFonts w:ascii="Cambria Math" w:hAnsi="Cambria Math" w:cs="Times New Roman"/>
                <w:i/>
                <w:iCs/>
                <w:lang w:val="en-US"/>
              </w:rPr>
            </m:ctrlPr>
          </m:fPr>
          <m:num>
            <m:nary>
              <m:naryPr>
                <m:chr m:val="∑"/>
                <m:limLoc m:val="undOvr"/>
                <m:subHide m:val="1"/>
                <m:supHide m:val="1"/>
                <m:ctrlPr>
                  <w:rPr>
                    <w:rFonts w:ascii="Cambria Math" w:hAnsi="Cambria Math" w:cs="Times New Roman"/>
                    <w:i/>
                    <w:iCs/>
                    <w:lang w:val="en-US"/>
                  </w:rPr>
                </m:ctrlPr>
              </m:naryPr>
              <m:sub/>
              <m:sup/>
              <m:e>
                <m:sSub>
                  <m:sSubPr>
                    <m:ctrlPr>
                      <w:rPr>
                        <w:rFonts w:ascii="Cambria Math" w:hAnsi="Cambria Math" w:cs="Times New Roman"/>
                        <w:i/>
                        <w:iCs/>
                        <w:lang w:val="en-US"/>
                      </w:rPr>
                    </m:ctrlPr>
                  </m:sSubPr>
                  <m:e>
                    <m:r>
                      <w:rPr>
                        <w:rFonts w:ascii="Cambria Math" w:hAnsi="Cambria Math" w:cs="Times New Roman"/>
                        <w:lang w:val="en-US"/>
                      </w:rPr>
                      <m:t>I</m:t>
                    </m:r>
                  </m:e>
                  <m:sub>
                    <m:r>
                      <w:rPr>
                        <w:rFonts w:ascii="Cambria Math" w:hAnsi="Cambria Math" w:cs="Times New Roman"/>
                        <w:lang w:val="en-US"/>
                      </w:rPr>
                      <m:t>0</m:t>
                    </m:r>
                  </m:sub>
                </m:sSub>
                <m:r>
                  <w:rPr>
                    <w:rFonts w:ascii="Cambria Math" w:hAnsi="Cambria Math" w:cs="Times New Roman"/>
                    <w:lang w:val="en-US"/>
                  </w:rPr>
                  <m:t>(00l)</m:t>
                </m:r>
              </m:e>
            </m:nary>
          </m:num>
          <m:den>
            <m:nary>
              <m:naryPr>
                <m:chr m:val="∑"/>
                <m:limLoc m:val="undOvr"/>
                <m:subHide m:val="1"/>
                <m:supHide m:val="1"/>
                <m:ctrlPr>
                  <w:rPr>
                    <w:rFonts w:ascii="Cambria Math" w:hAnsi="Cambria Math" w:cs="Times New Roman"/>
                    <w:i/>
                    <w:iCs/>
                    <w:lang w:val="en-US"/>
                  </w:rPr>
                </m:ctrlPr>
              </m:naryPr>
              <m:sub/>
              <m:sup/>
              <m:e>
                <m:sSub>
                  <m:sSubPr>
                    <m:ctrlPr>
                      <w:rPr>
                        <w:rFonts w:ascii="Cambria Math" w:hAnsi="Cambria Math" w:cs="Times New Roman"/>
                        <w:i/>
                        <w:iCs/>
                        <w:lang w:val="en-US"/>
                      </w:rPr>
                    </m:ctrlPr>
                  </m:sSubPr>
                  <m:e>
                    <m:r>
                      <w:rPr>
                        <w:rFonts w:ascii="Cambria Math" w:hAnsi="Cambria Math" w:cs="Times New Roman"/>
                        <w:lang w:val="en-US"/>
                      </w:rPr>
                      <m:t>I</m:t>
                    </m:r>
                  </m:e>
                  <m:sub>
                    <m:r>
                      <w:rPr>
                        <w:rFonts w:ascii="Cambria Math" w:hAnsi="Cambria Math" w:cs="Times New Roman"/>
                        <w:lang w:val="en-US"/>
                      </w:rPr>
                      <m:t>0</m:t>
                    </m:r>
                  </m:sub>
                </m:sSub>
                <m:r>
                  <w:rPr>
                    <w:rFonts w:ascii="Cambria Math" w:hAnsi="Cambria Math" w:cs="Times New Roman"/>
                    <w:lang w:val="en-US"/>
                  </w:rPr>
                  <m:t>(hkl)</m:t>
                </m:r>
              </m:e>
            </m:nary>
          </m:den>
        </m:f>
      </m:oMath>
      <w:r w:rsidR="00326037" w:rsidRPr="007C5C17">
        <w:rPr>
          <w:rFonts w:ascii="Times New Roman" w:hAnsi="Times New Roman" w:cs="Times New Roman"/>
          <w:iCs/>
          <w:lang w:val="en-US"/>
        </w:rPr>
        <w:t xml:space="preserve"> </w:t>
      </w:r>
      <w:r w:rsidR="00326037">
        <w:rPr>
          <w:rFonts w:ascii="Times New Roman" w:hAnsi="Times New Roman" w:cs="Times New Roman"/>
          <w:iCs/>
          <w:lang w:val="en-US"/>
        </w:rPr>
        <w:t>of the standard</w:t>
      </w:r>
      <w:r w:rsidR="00326037" w:rsidRPr="007C5C17">
        <w:rPr>
          <w:rFonts w:ascii="Times New Roman" w:hAnsi="Times New Roman" w:cs="Times New Roman"/>
          <w:iCs/>
          <w:lang w:val="en-US"/>
        </w:rPr>
        <w:t xml:space="preserve"> (</w:t>
      </w:r>
      <w:r w:rsidR="00326037">
        <w:rPr>
          <w:rFonts w:ascii="Times New Roman" w:hAnsi="Times New Roman" w:cs="Times New Roman"/>
          <w:iCs/>
          <w:lang w:val="en-US"/>
        </w:rPr>
        <w:t xml:space="preserve">Hydroxyapatite </w:t>
      </w:r>
      <w:r w:rsidR="00326037" w:rsidRPr="00523C03">
        <w:rPr>
          <w:rFonts w:ascii="Times New Roman" w:hAnsi="Times New Roman" w:cs="Times New Roman"/>
          <w:lang w:val="en-US"/>
        </w:rPr>
        <w:t>JCPDS</w:t>
      </w:r>
      <w:r w:rsidR="00326037">
        <w:rPr>
          <w:rFonts w:ascii="Times New Roman" w:hAnsi="Times New Roman" w:cs="Times New Roman"/>
          <w:lang w:val="en-US"/>
        </w:rPr>
        <w:t xml:space="preserve"> </w:t>
      </w:r>
      <w:r w:rsidR="00326037" w:rsidRPr="00523C03">
        <w:rPr>
          <w:rFonts w:ascii="Times New Roman" w:hAnsi="Times New Roman" w:cs="Times New Roman"/>
          <w:lang w:val="en-US"/>
        </w:rPr>
        <w:t>file #09-0432</w:t>
      </w:r>
      <w:r w:rsidR="00326037" w:rsidRPr="007C5C17">
        <w:rPr>
          <w:rFonts w:ascii="Times New Roman" w:hAnsi="Times New Roman" w:cs="Times New Roman"/>
          <w:iCs/>
          <w:lang w:val="en-US"/>
        </w:rPr>
        <w:t>).</w:t>
      </w:r>
    </w:p>
    <w:p w14:paraId="0228F381" w14:textId="77777777" w:rsidR="00326037" w:rsidRDefault="00326037" w:rsidP="00326037">
      <w:pPr>
        <w:autoSpaceDE w:val="0"/>
        <w:autoSpaceDN w:val="0"/>
        <w:adjustRightInd w:val="0"/>
        <w:spacing w:after="0" w:line="480" w:lineRule="auto"/>
        <w:jc w:val="both"/>
        <w:rPr>
          <w:rFonts w:ascii="Times New Roman" w:hAnsi="Times New Roman" w:cs="Times New Roman"/>
          <w:iCs/>
          <w:lang w:val="en-US"/>
        </w:rPr>
      </w:pPr>
    </w:p>
    <w:p w14:paraId="78124465" w14:textId="59CCEE69" w:rsidR="00326037" w:rsidRPr="00CF4EFE" w:rsidRDefault="00326037" w:rsidP="00326037">
      <w:pPr>
        <w:autoSpaceDE w:val="0"/>
        <w:autoSpaceDN w:val="0"/>
        <w:adjustRightInd w:val="0"/>
        <w:spacing w:after="120" w:line="480" w:lineRule="auto"/>
        <w:jc w:val="both"/>
        <w:rPr>
          <w:rFonts w:ascii="Times New Roman" w:hAnsi="Times New Roman" w:cs="Times New Roman"/>
          <w:lang w:val="en-US"/>
        </w:rPr>
      </w:pPr>
      <w:r w:rsidRPr="00D5223B">
        <w:rPr>
          <w:rFonts w:ascii="Times New Roman" w:hAnsi="Times New Roman" w:cs="Times New Roman"/>
          <w:b/>
          <w:lang w:val="en-US"/>
        </w:rPr>
        <w:t>Table S1.</w:t>
      </w:r>
      <w:r w:rsidRPr="00CF4EFE">
        <w:rPr>
          <w:rFonts w:ascii="Times New Roman" w:hAnsi="Times New Roman" w:cs="Times New Roman"/>
          <w:lang w:val="en-US"/>
        </w:rPr>
        <w:t xml:space="preserve"> </w:t>
      </w:r>
      <w:r>
        <w:rPr>
          <w:rFonts w:ascii="Times New Roman" w:hAnsi="Times New Roman" w:cs="Times New Roman"/>
          <w:iCs/>
          <w:lang w:val="en-US"/>
        </w:rPr>
        <w:t>Lotgering</w:t>
      </w:r>
      <w:r w:rsidRPr="00CF4EFE">
        <w:rPr>
          <w:rFonts w:ascii="Times New Roman" w:hAnsi="Times New Roman" w:cs="Times New Roman"/>
          <w:lang w:val="en-US"/>
        </w:rPr>
        <w:t xml:space="preserve"> </w:t>
      </w:r>
      <w:r>
        <w:rPr>
          <w:rFonts w:ascii="Times New Roman" w:hAnsi="Times New Roman" w:cs="Times New Roman"/>
          <w:lang w:val="en-US"/>
        </w:rPr>
        <w:t>o</w:t>
      </w:r>
      <w:r w:rsidRPr="00CF4EFE">
        <w:rPr>
          <w:rFonts w:ascii="Times New Roman" w:hAnsi="Times New Roman" w:cs="Times New Roman"/>
          <w:lang w:val="en-US"/>
        </w:rPr>
        <w:t xml:space="preserve">rientation factor of </w:t>
      </w:r>
      <w:r w:rsidRPr="00875DC5">
        <w:rPr>
          <w:rFonts w:ascii="Times New Roman" w:hAnsi="Times New Roman" w:cs="Times New Roman"/>
          <w:lang w:val="en-US"/>
        </w:rPr>
        <w:t xml:space="preserve">the crystals of the overgrown layers </w:t>
      </w:r>
      <w:r w:rsidRPr="00CF4EFE">
        <w:rPr>
          <w:rFonts w:ascii="Times New Roman" w:hAnsi="Times New Roman" w:cs="Times New Roman"/>
          <w:lang w:val="en-US"/>
        </w:rPr>
        <w:t xml:space="preserve">on ACP and Cit-ACP </w:t>
      </w:r>
      <w:r w:rsidR="00D5223B">
        <w:rPr>
          <w:rFonts w:ascii="Times New Roman" w:hAnsi="Times New Roman" w:cs="Times New Roman"/>
          <w:lang w:val="en-US"/>
        </w:rPr>
        <w:t>substrates</w:t>
      </w:r>
      <w:r w:rsidRPr="00CF4EFE">
        <w:rPr>
          <w:rFonts w:ascii="Times New Roman" w:hAnsi="Times New Roman" w:cs="Times New Roman"/>
          <w:lang w:val="en-US"/>
        </w:rPr>
        <w:t xml:space="preserve"> </w:t>
      </w:r>
      <w:r>
        <w:rPr>
          <w:rFonts w:ascii="Times New Roman" w:hAnsi="Times New Roman" w:cs="Times New Roman"/>
          <w:lang w:val="en-US"/>
        </w:rPr>
        <w:t xml:space="preserve">as a function of </w:t>
      </w:r>
      <w:r w:rsidRPr="00CF4EFE">
        <w:rPr>
          <w:rFonts w:ascii="Times New Roman" w:hAnsi="Times New Roman" w:cs="Times New Roman"/>
          <w:lang w:val="en-US"/>
        </w:rPr>
        <w:t>time in the growing solution.</w:t>
      </w:r>
    </w:p>
    <w:tbl>
      <w:tblPr>
        <w:tblStyle w:val="Grigliatabel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1134"/>
        <w:gridCol w:w="1134"/>
        <w:gridCol w:w="1276"/>
        <w:gridCol w:w="1418"/>
        <w:gridCol w:w="1134"/>
      </w:tblGrid>
      <w:tr w:rsidR="00815954" w:rsidRPr="00CF4EFE" w14:paraId="47254052" w14:textId="77777777" w:rsidTr="00815954">
        <w:trPr>
          <w:jc w:val="center"/>
        </w:trPr>
        <w:tc>
          <w:tcPr>
            <w:tcW w:w="1559" w:type="dxa"/>
            <w:tcBorders>
              <w:top w:val="single" w:sz="4" w:space="0" w:color="auto"/>
              <w:bottom w:val="single" w:sz="4" w:space="0" w:color="auto"/>
            </w:tcBorders>
            <w:vAlign w:val="center"/>
          </w:tcPr>
          <w:p w14:paraId="6FD6E129" w14:textId="77777777" w:rsidR="00815954" w:rsidRPr="00CF4EFE" w:rsidRDefault="00CA482D" w:rsidP="00FB6194">
            <w:pPr>
              <w:autoSpaceDE w:val="0"/>
              <w:autoSpaceDN w:val="0"/>
              <w:adjustRightInd w:val="0"/>
              <w:spacing w:after="120"/>
              <w:jc w:val="center"/>
              <w:rPr>
                <w:rFonts w:ascii="Times New Roman" w:hAnsi="Times New Roman" w:cs="Times New Roman"/>
                <w:b/>
                <w:iCs/>
                <w:lang w:val="en-US"/>
              </w:rPr>
            </w:pPr>
            <w:r>
              <w:rPr>
                <w:rFonts w:ascii="Times New Roman" w:hAnsi="Times New Roman" w:cs="Times New Roman"/>
                <w:b/>
                <w:iCs/>
                <w:lang w:val="en-US"/>
              </w:rPr>
              <w:t>Sample</w:t>
            </w:r>
          </w:p>
        </w:tc>
        <w:tc>
          <w:tcPr>
            <w:tcW w:w="1134" w:type="dxa"/>
            <w:tcBorders>
              <w:top w:val="single" w:sz="4" w:space="0" w:color="auto"/>
              <w:bottom w:val="single" w:sz="4" w:space="0" w:color="auto"/>
            </w:tcBorders>
            <w:vAlign w:val="center"/>
          </w:tcPr>
          <w:p w14:paraId="2188C63A" w14:textId="77777777" w:rsidR="00815954" w:rsidRPr="00CF4EFE" w:rsidRDefault="00815954" w:rsidP="00E958C6">
            <w:pPr>
              <w:autoSpaceDE w:val="0"/>
              <w:autoSpaceDN w:val="0"/>
              <w:adjustRightInd w:val="0"/>
              <w:spacing w:after="120"/>
              <w:jc w:val="center"/>
              <w:rPr>
                <w:rFonts w:ascii="Times New Roman" w:hAnsi="Times New Roman" w:cs="Times New Roman"/>
                <w:b/>
                <w:iCs/>
                <w:lang w:val="en-US"/>
              </w:rPr>
            </w:pPr>
            <w:r w:rsidRPr="00CF4EFE">
              <w:rPr>
                <w:rFonts w:ascii="Times New Roman" w:hAnsi="Times New Roman" w:cs="Times New Roman"/>
                <w:b/>
                <w:iCs/>
                <w:lang w:val="en-US"/>
              </w:rPr>
              <w:t>30</w:t>
            </w:r>
            <w:r>
              <w:rPr>
                <w:rFonts w:ascii="Times New Roman" w:hAnsi="Times New Roman" w:cs="Times New Roman"/>
                <w:b/>
                <w:iCs/>
                <w:lang w:val="en-US"/>
              </w:rPr>
              <w:t xml:space="preserve"> </w:t>
            </w:r>
            <w:r w:rsidRPr="00CF4EFE">
              <w:rPr>
                <w:rFonts w:ascii="Times New Roman" w:hAnsi="Times New Roman" w:cs="Times New Roman"/>
                <w:b/>
                <w:iCs/>
                <w:lang w:val="en-US"/>
              </w:rPr>
              <w:t>min</w:t>
            </w:r>
          </w:p>
        </w:tc>
        <w:tc>
          <w:tcPr>
            <w:tcW w:w="1134" w:type="dxa"/>
            <w:tcBorders>
              <w:top w:val="single" w:sz="4" w:space="0" w:color="auto"/>
              <w:bottom w:val="single" w:sz="4" w:space="0" w:color="auto"/>
            </w:tcBorders>
            <w:vAlign w:val="center"/>
          </w:tcPr>
          <w:p w14:paraId="17295AF1" w14:textId="142CBEC1" w:rsidR="00815954" w:rsidRPr="00CF4EFE" w:rsidRDefault="00815954" w:rsidP="00E958C6">
            <w:pPr>
              <w:autoSpaceDE w:val="0"/>
              <w:autoSpaceDN w:val="0"/>
              <w:adjustRightInd w:val="0"/>
              <w:spacing w:after="120"/>
              <w:jc w:val="center"/>
              <w:rPr>
                <w:rFonts w:ascii="Times New Roman" w:hAnsi="Times New Roman" w:cs="Times New Roman"/>
                <w:b/>
                <w:iCs/>
                <w:lang w:val="en-US"/>
              </w:rPr>
            </w:pPr>
            <w:r w:rsidRPr="00CF4EFE">
              <w:rPr>
                <w:rFonts w:ascii="Times New Roman" w:hAnsi="Times New Roman" w:cs="Times New Roman"/>
                <w:b/>
                <w:iCs/>
                <w:lang w:val="en-US"/>
              </w:rPr>
              <w:t>1</w:t>
            </w:r>
            <w:r>
              <w:rPr>
                <w:rFonts w:ascii="Times New Roman" w:hAnsi="Times New Roman" w:cs="Times New Roman"/>
                <w:b/>
                <w:iCs/>
                <w:lang w:val="en-US"/>
              </w:rPr>
              <w:t xml:space="preserve"> </w:t>
            </w:r>
            <w:r w:rsidR="00DC1158">
              <w:rPr>
                <w:rFonts w:ascii="Times New Roman" w:hAnsi="Times New Roman" w:cs="Times New Roman"/>
                <w:b/>
                <w:iCs/>
                <w:lang w:val="en-US"/>
              </w:rPr>
              <w:t>h</w:t>
            </w:r>
          </w:p>
        </w:tc>
        <w:tc>
          <w:tcPr>
            <w:tcW w:w="1276" w:type="dxa"/>
            <w:tcBorders>
              <w:top w:val="single" w:sz="4" w:space="0" w:color="auto"/>
              <w:bottom w:val="single" w:sz="4" w:space="0" w:color="auto"/>
            </w:tcBorders>
            <w:vAlign w:val="center"/>
          </w:tcPr>
          <w:p w14:paraId="2892880C" w14:textId="139EAB96" w:rsidR="00815954" w:rsidRPr="00CF4EFE" w:rsidRDefault="00815954" w:rsidP="00E958C6">
            <w:pPr>
              <w:autoSpaceDE w:val="0"/>
              <w:autoSpaceDN w:val="0"/>
              <w:adjustRightInd w:val="0"/>
              <w:spacing w:after="120"/>
              <w:jc w:val="center"/>
              <w:rPr>
                <w:rFonts w:ascii="Times New Roman" w:hAnsi="Times New Roman" w:cs="Times New Roman"/>
                <w:b/>
                <w:iCs/>
                <w:lang w:val="en-US"/>
              </w:rPr>
            </w:pPr>
            <w:r w:rsidRPr="00CF4EFE">
              <w:rPr>
                <w:rFonts w:ascii="Times New Roman" w:hAnsi="Times New Roman" w:cs="Times New Roman"/>
                <w:b/>
                <w:iCs/>
                <w:lang w:val="en-US"/>
              </w:rPr>
              <w:t>5</w:t>
            </w:r>
            <w:r>
              <w:rPr>
                <w:rFonts w:ascii="Times New Roman" w:hAnsi="Times New Roman" w:cs="Times New Roman"/>
                <w:b/>
                <w:iCs/>
                <w:lang w:val="en-US"/>
              </w:rPr>
              <w:t xml:space="preserve"> </w:t>
            </w:r>
            <w:r w:rsidRPr="00CF4EFE">
              <w:rPr>
                <w:rFonts w:ascii="Times New Roman" w:hAnsi="Times New Roman" w:cs="Times New Roman"/>
                <w:b/>
                <w:iCs/>
                <w:lang w:val="en-US"/>
              </w:rPr>
              <w:t>h</w:t>
            </w:r>
          </w:p>
        </w:tc>
        <w:tc>
          <w:tcPr>
            <w:tcW w:w="1418" w:type="dxa"/>
            <w:tcBorders>
              <w:top w:val="single" w:sz="4" w:space="0" w:color="auto"/>
              <w:bottom w:val="single" w:sz="4" w:space="0" w:color="auto"/>
            </w:tcBorders>
            <w:vAlign w:val="center"/>
          </w:tcPr>
          <w:p w14:paraId="187A0C8D" w14:textId="4929592E" w:rsidR="00815954" w:rsidRPr="00CF4EFE" w:rsidRDefault="00815954" w:rsidP="00E958C6">
            <w:pPr>
              <w:autoSpaceDE w:val="0"/>
              <w:autoSpaceDN w:val="0"/>
              <w:adjustRightInd w:val="0"/>
              <w:spacing w:after="120"/>
              <w:jc w:val="center"/>
              <w:rPr>
                <w:rFonts w:ascii="Times New Roman" w:hAnsi="Times New Roman" w:cs="Times New Roman"/>
                <w:b/>
                <w:iCs/>
                <w:lang w:val="en-US"/>
              </w:rPr>
            </w:pPr>
            <w:r w:rsidRPr="00CF4EFE">
              <w:rPr>
                <w:rFonts w:ascii="Times New Roman" w:hAnsi="Times New Roman" w:cs="Times New Roman"/>
                <w:b/>
                <w:iCs/>
                <w:lang w:val="en-US"/>
              </w:rPr>
              <w:t>10</w:t>
            </w:r>
            <w:r>
              <w:rPr>
                <w:rFonts w:ascii="Times New Roman" w:hAnsi="Times New Roman" w:cs="Times New Roman"/>
                <w:b/>
                <w:iCs/>
                <w:lang w:val="en-US"/>
              </w:rPr>
              <w:t xml:space="preserve"> </w:t>
            </w:r>
            <w:r w:rsidRPr="00CF4EFE">
              <w:rPr>
                <w:rFonts w:ascii="Times New Roman" w:hAnsi="Times New Roman" w:cs="Times New Roman"/>
                <w:b/>
                <w:iCs/>
                <w:lang w:val="en-US"/>
              </w:rPr>
              <w:t>h</w:t>
            </w:r>
          </w:p>
        </w:tc>
        <w:tc>
          <w:tcPr>
            <w:tcW w:w="1134" w:type="dxa"/>
            <w:tcBorders>
              <w:top w:val="single" w:sz="4" w:space="0" w:color="auto"/>
              <w:bottom w:val="single" w:sz="4" w:space="0" w:color="auto"/>
            </w:tcBorders>
            <w:vAlign w:val="center"/>
          </w:tcPr>
          <w:p w14:paraId="1D404F0C" w14:textId="524F22AF" w:rsidR="00815954" w:rsidRPr="00CF4EFE" w:rsidRDefault="00815954" w:rsidP="00E958C6">
            <w:pPr>
              <w:autoSpaceDE w:val="0"/>
              <w:autoSpaceDN w:val="0"/>
              <w:adjustRightInd w:val="0"/>
              <w:spacing w:after="120"/>
              <w:jc w:val="center"/>
              <w:rPr>
                <w:rFonts w:ascii="Times New Roman" w:hAnsi="Times New Roman" w:cs="Times New Roman"/>
                <w:b/>
                <w:iCs/>
                <w:lang w:val="en-US"/>
              </w:rPr>
            </w:pPr>
            <w:r w:rsidRPr="00CF4EFE">
              <w:rPr>
                <w:rFonts w:ascii="Times New Roman" w:hAnsi="Times New Roman" w:cs="Times New Roman"/>
                <w:b/>
                <w:iCs/>
                <w:lang w:val="en-US"/>
              </w:rPr>
              <w:t>24</w:t>
            </w:r>
            <w:r>
              <w:rPr>
                <w:rFonts w:ascii="Times New Roman" w:hAnsi="Times New Roman" w:cs="Times New Roman"/>
                <w:b/>
                <w:iCs/>
                <w:lang w:val="en-US"/>
              </w:rPr>
              <w:t xml:space="preserve"> </w:t>
            </w:r>
            <w:r w:rsidRPr="00CF4EFE">
              <w:rPr>
                <w:rFonts w:ascii="Times New Roman" w:hAnsi="Times New Roman" w:cs="Times New Roman"/>
                <w:b/>
                <w:iCs/>
                <w:lang w:val="en-US"/>
              </w:rPr>
              <w:t>h</w:t>
            </w:r>
          </w:p>
        </w:tc>
      </w:tr>
      <w:tr w:rsidR="00815954" w:rsidRPr="00CF4EFE" w14:paraId="2953D07D" w14:textId="77777777" w:rsidTr="00815954">
        <w:trPr>
          <w:jc w:val="center"/>
        </w:trPr>
        <w:tc>
          <w:tcPr>
            <w:tcW w:w="1559" w:type="dxa"/>
            <w:tcBorders>
              <w:top w:val="single" w:sz="4" w:space="0" w:color="auto"/>
            </w:tcBorders>
            <w:vAlign w:val="center"/>
          </w:tcPr>
          <w:p w14:paraId="7B217622" w14:textId="77777777" w:rsidR="00815954" w:rsidRPr="00CF4EFE" w:rsidRDefault="00815954" w:rsidP="00FB6194">
            <w:pPr>
              <w:autoSpaceDE w:val="0"/>
              <w:autoSpaceDN w:val="0"/>
              <w:adjustRightInd w:val="0"/>
              <w:spacing w:after="120"/>
              <w:jc w:val="center"/>
              <w:rPr>
                <w:rFonts w:ascii="Times New Roman" w:hAnsi="Times New Roman" w:cs="Times New Roman"/>
                <w:iCs/>
                <w:lang w:val="en-US"/>
              </w:rPr>
            </w:pPr>
            <w:r w:rsidRPr="00CF4EFE">
              <w:rPr>
                <w:rFonts w:ascii="Times New Roman" w:hAnsi="Times New Roman" w:cs="Times New Roman"/>
                <w:iCs/>
                <w:lang w:val="en-US"/>
              </w:rPr>
              <w:t>Cit-ACP</w:t>
            </w:r>
          </w:p>
        </w:tc>
        <w:tc>
          <w:tcPr>
            <w:tcW w:w="1134" w:type="dxa"/>
            <w:tcBorders>
              <w:top w:val="single" w:sz="4" w:space="0" w:color="auto"/>
            </w:tcBorders>
            <w:vAlign w:val="center"/>
          </w:tcPr>
          <w:p w14:paraId="4DBDE937" w14:textId="77777777" w:rsidR="00815954" w:rsidRPr="00CF4EFE" w:rsidRDefault="00815954" w:rsidP="00E958C6">
            <w:pPr>
              <w:autoSpaceDE w:val="0"/>
              <w:autoSpaceDN w:val="0"/>
              <w:adjustRightInd w:val="0"/>
              <w:spacing w:after="120"/>
              <w:jc w:val="center"/>
              <w:rPr>
                <w:rFonts w:ascii="Times New Roman" w:hAnsi="Times New Roman" w:cs="Times New Roman"/>
                <w:iCs/>
                <w:lang w:val="en-US"/>
              </w:rPr>
            </w:pPr>
            <w:r w:rsidRPr="00CF4EFE">
              <w:rPr>
                <w:rFonts w:ascii="Times New Roman" w:hAnsi="Times New Roman" w:cs="Times New Roman"/>
                <w:iCs/>
                <w:lang w:val="en-US"/>
              </w:rPr>
              <w:t>-</w:t>
            </w:r>
          </w:p>
        </w:tc>
        <w:tc>
          <w:tcPr>
            <w:tcW w:w="1134" w:type="dxa"/>
            <w:tcBorders>
              <w:top w:val="single" w:sz="4" w:space="0" w:color="auto"/>
            </w:tcBorders>
            <w:vAlign w:val="center"/>
          </w:tcPr>
          <w:p w14:paraId="09A8CE5B" w14:textId="77777777" w:rsidR="00815954" w:rsidRPr="00CF4EFE" w:rsidRDefault="00815954" w:rsidP="00E958C6">
            <w:pPr>
              <w:autoSpaceDE w:val="0"/>
              <w:autoSpaceDN w:val="0"/>
              <w:adjustRightInd w:val="0"/>
              <w:spacing w:after="120"/>
              <w:jc w:val="center"/>
              <w:rPr>
                <w:rFonts w:ascii="Times New Roman" w:hAnsi="Times New Roman" w:cs="Times New Roman"/>
                <w:iCs/>
                <w:lang w:val="en-US"/>
              </w:rPr>
            </w:pPr>
            <w:r w:rsidRPr="00CF4EFE">
              <w:rPr>
                <w:rFonts w:ascii="Times New Roman" w:hAnsi="Times New Roman" w:cs="Times New Roman"/>
                <w:iCs/>
                <w:lang w:val="en-US"/>
              </w:rPr>
              <w:t>-</w:t>
            </w:r>
          </w:p>
        </w:tc>
        <w:tc>
          <w:tcPr>
            <w:tcW w:w="1276" w:type="dxa"/>
            <w:tcBorders>
              <w:top w:val="single" w:sz="4" w:space="0" w:color="auto"/>
            </w:tcBorders>
            <w:vAlign w:val="center"/>
          </w:tcPr>
          <w:p w14:paraId="2C0137B3" w14:textId="77777777" w:rsidR="00815954" w:rsidRPr="00CF4EFE" w:rsidRDefault="00815954" w:rsidP="00E958C6">
            <w:pPr>
              <w:keepNext/>
              <w:autoSpaceDE w:val="0"/>
              <w:autoSpaceDN w:val="0"/>
              <w:adjustRightInd w:val="0"/>
              <w:spacing w:after="120"/>
              <w:jc w:val="center"/>
              <w:rPr>
                <w:rFonts w:ascii="Times New Roman" w:hAnsi="Times New Roman" w:cs="Times New Roman"/>
                <w:iCs/>
                <w:lang w:val="en-US"/>
              </w:rPr>
            </w:pPr>
            <w:r w:rsidRPr="00CF4EFE">
              <w:rPr>
                <w:rFonts w:ascii="Times New Roman" w:hAnsi="Times New Roman" w:cs="Times New Roman"/>
                <w:iCs/>
                <w:lang w:val="en-US"/>
              </w:rPr>
              <w:t>0.62</w:t>
            </w:r>
          </w:p>
        </w:tc>
        <w:tc>
          <w:tcPr>
            <w:tcW w:w="1418" w:type="dxa"/>
            <w:tcBorders>
              <w:top w:val="single" w:sz="4" w:space="0" w:color="auto"/>
            </w:tcBorders>
            <w:vAlign w:val="center"/>
          </w:tcPr>
          <w:p w14:paraId="45C2A22C" w14:textId="77777777" w:rsidR="00815954" w:rsidRPr="00CF4EFE" w:rsidRDefault="00815954" w:rsidP="00E958C6">
            <w:pPr>
              <w:keepNext/>
              <w:autoSpaceDE w:val="0"/>
              <w:autoSpaceDN w:val="0"/>
              <w:adjustRightInd w:val="0"/>
              <w:spacing w:after="120"/>
              <w:jc w:val="center"/>
              <w:rPr>
                <w:rFonts w:ascii="Times New Roman" w:hAnsi="Times New Roman" w:cs="Times New Roman"/>
                <w:iCs/>
                <w:lang w:val="en-US"/>
              </w:rPr>
            </w:pPr>
            <w:r w:rsidRPr="00CF4EFE">
              <w:rPr>
                <w:rFonts w:ascii="Times New Roman" w:hAnsi="Times New Roman" w:cs="Times New Roman"/>
                <w:iCs/>
                <w:lang w:val="en-US"/>
              </w:rPr>
              <w:t>0.92</w:t>
            </w:r>
          </w:p>
        </w:tc>
        <w:tc>
          <w:tcPr>
            <w:tcW w:w="1134" w:type="dxa"/>
            <w:tcBorders>
              <w:top w:val="single" w:sz="4" w:space="0" w:color="auto"/>
            </w:tcBorders>
            <w:vAlign w:val="center"/>
          </w:tcPr>
          <w:p w14:paraId="56D44B26" w14:textId="77777777" w:rsidR="00815954" w:rsidRPr="00CF4EFE" w:rsidRDefault="00815954" w:rsidP="00E958C6">
            <w:pPr>
              <w:keepNext/>
              <w:autoSpaceDE w:val="0"/>
              <w:autoSpaceDN w:val="0"/>
              <w:adjustRightInd w:val="0"/>
              <w:spacing w:after="120"/>
              <w:jc w:val="center"/>
              <w:rPr>
                <w:rFonts w:ascii="Times New Roman" w:hAnsi="Times New Roman" w:cs="Times New Roman"/>
                <w:iCs/>
                <w:lang w:val="en-US"/>
              </w:rPr>
            </w:pPr>
            <w:r w:rsidRPr="00CF4EFE">
              <w:rPr>
                <w:rFonts w:ascii="Times New Roman" w:hAnsi="Times New Roman" w:cs="Times New Roman"/>
                <w:iCs/>
                <w:lang w:val="en-US"/>
              </w:rPr>
              <w:t>0.92</w:t>
            </w:r>
          </w:p>
        </w:tc>
      </w:tr>
      <w:tr w:rsidR="00815954" w:rsidRPr="00CF4EFE" w14:paraId="379F67F2" w14:textId="77777777" w:rsidTr="00815954">
        <w:trPr>
          <w:jc w:val="center"/>
        </w:trPr>
        <w:tc>
          <w:tcPr>
            <w:tcW w:w="1559" w:type="dxa"/>
            <w:vAlign w:val="center"/>
          </w:tcPr>
          <w:p w14:paraId="0F722387" w14:textId="77777777" w:rsidR="00815954" w:rsidRPr="00CF4EFE" w:rsidRDefault="00815954" w:rsidP="00FB6194">
            <w:pPr>
              <w:autoSpaceDE w:val="0"/>
              <w:autoSpaceDN w:val="0"/>
              <w:adjustRightInd w:val="0"/>
              <w:spacing w:after="120"/>
              <w:jc w:val="center"/>
              <w:rPr>
                <w:rFonts w:ascii="Times New Roman" w:hAnsi="Times New Roman" w:cs="Times New Roman"/>
                <w:iCs/>
                <w:lang w:val="en-US"/>
              </w:rPr>
            </w:pPr>
            <w:r w:rsidRPr="00CF4EFE">
              <w:rPr>
                <w:rFonts w:ascii="Times New Roman" w:hAnsi="Times New Roman" w:cs="Times New Roman"/>
                <w:iCs/>
                <w:lang w:val="en-US"/>
              </w:rPr>
              <w:t>ACP</w:t>
            </w:r>
          </w:p>
        </w:tc>
        <w:tc>
          <w:tcPr>
            <w:tcW w:w="1134" w:type="dxa"/>
            <w:vAlign w:val="center"/>
          </w:tcPr>
          <w:p w14:paraId="28C9BCE6" w14:textId="77777777" w:rsidR="00815954" w:rsidRPr="00CF4EFE" w:rsidRDefault="00815954" w:rsidP="00E958C6">
            <w:pPr>
              <w:autoSpaceDE w:val="0"/>
              <w:autoSpaceDN w:val="0"/>
              <w:adjustRightInd w:val="0"/>
              <w:spacing w:after="120"/>
              <w:jc w:val="center"/>
              <w:rPr>
                <w:rFonts w:ascii="Times New Roman" w:hAnsi="Times New Roman" w:cs="Times New Roman"/>
                <w:iCs/>
                <w:lang w:val="en-US"/>
              </w:rPr>
            </w:pPr>
            <w:r w:rsidRPr="00CF4EFE">
              <w:rPr>
                <w:rFonts w:ascii="Times New Roman" w:hAnsi="Times New Roman" w:cs="Times New Roman"/>
                <w:iCs/>
                <w:lang w:val="en-US"/>
              </w:rPr>
              <w:t>0.71</w:t>
            </w:r>
          </w:p>
        </w:tc>
        <w:tc>
          <w:tcPr>
            <w:tcW w:w="1134" w:type="dxa"/>
            <w:vAlign w:val="center"/>
          </w:tcPr>
          <w:p w14:paraId="5E6088A3" w14:textId="77777777" w:rsidR="00815954" w:rsidRPr="00CF4EFE" w:rsidRDefault="00815954" w:rsidP="00E958C6">
            <w:pPr>
              <w:autoSpaceDE w:val="0"/>
              <w:autoSpaceDN w:val="0"/>
              <w:adjustRightInd w:val="0"/>
              <w:spacing w:after="120"/>
              <w:jc w:val="center"/>
              <w:rPr>
                <w:rFonts w:ascii="Times New Roman" w:hAnsi="Times New Roman" w:cs="Times New Roman"/>
                <w:iCs/>
                <w:lang w:val="en-US"/>
              </w:rPr>
            </w:pPr>
            <w:r w:rsidRPr="00CF4EFE">
              <w:rPr>
                <w:rFonts w:ascii="Times New Roman" w:hAnsi="Times New Roman" w:cs="Times New Roman"/>
                <w:iCs/>
                <w:lang w:val="en-US"/>
              </w:rPr>
              <w:t>0.67</w:t>
            </w:r>
          </w:p>
        </w:tc>
        <w:tc>
          <w:tcPr>
            <w:tcW w:w="1276" w:type="dxa"/>
            <w:vAlign w:val="center"/>
          </w:tcPr>
          <w:p w14:paraId="3866C130" w14:textId="77777777" w:rsidR="00815954" w:rsidRPr="00CF4EFE" w:rsidRDefault="00815954" w:rsidP="00E958C6">
            <w:pPr>
              <w:keepNext/>
              <w:autoSpaceDE w:val="0"/>
              <w:autoSpaceDN w:val="0"/>
              <w:adjustRightInd w:val="0"/>
              <w:spacing w:after="120"/>
              <w:jc w:val="center"/>
              <w:rPr>
                <w:rFonts w:ascii="Times New Roman" w:hAnsi="Times New Roman" w:cs="Times New Roman"/>
                <w:iCs/>
                <w:lang w:val="en-US"/>
              </w:rPr>
            </w:pPr>
            <w:r w:rsidRPr="00CF4EFE">
              <w:rPr>
                <w:rFonts w:ascii="Times New Roman" w:hAnsi="Times New Roman" w:cs="Times New Roman"/>
                <w:iCs/>
                <w:lang w:val="en-US"/>
              </w:rPr>
              <w:t>0.88</w:t>
            </w:r>
          </w:p>
        </w:tc>
        <w:tc>
          <w:tcPr>
            <w:tcW w:w="1418" w:type="dxa"/>
            <w:vAlign w:val="center"/>
          </w:tcPr>
          <w:p w14:paraId="590E1E76" w14:textId="77777777" w:rsidR="00815954" w:rsidRPr="00CF4EFE" w:rsidRDefault="00815954" w:rsidP="00E958C6">
            <w:pPr>
              <w:keepNext/>
              <w:autoSpaceDE w:val="0"/>
              <w:autoSpaceDN w:val="0"/>
              <w:adjustRightInd w:val="0"/>
              <w:spacing w:after="120"/>
              <w:jc w:val="center"/>
              <w:rPr>
                <w:rFonts w:ascii="Times New Roman" w:hAnsi="Times New Roman" w:cs="Times New Roman"/>
                <w:iCs/>
                <w:lang w:val="en-US"/>
              </w:rPr>
            </w:pPr>
            <w:r w:rsidRPr="00CF4EFE">
              <w:rPr>
                <w:rFonts w:ascii="Times New Roman" w:hAnsi="Times New Roman" w:cs="Times New Roman"/>
                <w:iCs/>
                <w:lang w:val="en-US"/>
              </w:rPr>
              <w:t>0.89</w:t>
            </w:r>
          </w:p>
        </w:tc>
        <w:tc>
          <w:tcPr>
            <w:tcW w:w="1134" w:type="dxa"/>
            <w:vAlign w:val="center"/>
          </w:tcPr>
          <w:p w14:paraId="0DB36E69" w14:textId="77777777" w:rsidR="00815954" w:rsidRPr="00CF4EFE" w:rsidRDefault="00815954" w:rsidP="00E958C6">
            <w:pPr>
              <w:keepNext/>
              <w:autoSpaceDE w:val="0"/>
              <w:autoSpaceDN w:val="0"/>
              <w:adjustRightInd w:val="0"/>
              <w:spacing w:after="120"/>
              <w:jc w:val="center"/>
              <w:rPr>
                <w:rFonts w:ascii="Times New Roman" w:hAnsi="Times New Roman" w:cs="Times New Roman"/>
                <w:iCs/>
                <w:lang w:val="en-US"/>
              </w:rPr>
            </w:pPr>
            <w:r w:rsidRPr="00CF4EFE">
              <w:rPr>
                <w:rFonts w:ascii="Times New Roman" w:hAnsi="Times New Roman" w:cs="Times New Roman"/>
                <w:iCs/>
                <w:lang w:val="en-US"/>
              </w:rPr>
              <w:t>0.92</w:t>
            </w:r>
          </w:p>
        </w:tc>
      </w:tr>
    </w:tbl>
    <w:p w14:paraId="7963726C" w14:textId="77777777" w:rsidR="00326037" w:rsidRDefault="00326037" w:rsidP="00326037">
      <w:pPr>
        <w:autoSpaceDE w:val="0"/>
        <w:autoSpaceDN w:val="0"/>
        <w:adjustRightInd w:val="0"/>
        <w:spacing w:after="0" w:line="480" w:lineRule="auto"/>
        <w:jc w:val="both"/>
        <w:rPr>
          <w:rFonts w:ascii="Times New Roman" w:hAnsi="Times New Roman" w:cs="Times New Roman"/>
          <w:iCs/>
          <w:lang w:val="en-US"/>
        </w:rPr>
      </w:pPr>
    </w:p>
    <w:p w14:paraId="77298C52" w14:textId="15F20CCB" w:rsidR="00326037" w:rsidRPr="00466BB6" w:rsidRDefault="00326037" w:rsidP="00326037">
      <w:pPr>
        <w:autoSpaceDE w:val="0"/>
        <w:autoSpaceDN w:val="0"/>
        <w:adjustRightInd w:val="0"/>
        <w:spacing w:after="0" w:line="480" w:lineRule="auto"/>
        <w:jc w:val="both"/>
        <w:rPr>
          <w:rFonts w:ascii="Times New Roman" w:hAnsi="Times New Roman" w:cs="Times New Roman"/>
          <w:iCs/>
          <w:lang w:val="en-US"/>
        </w:rPr>
      </w:pPr>
      <w:r>
        <w:rPr>
          <w:rFonts w:ascii="Times New Roman" w:hAnsi="Times New Roman" w:cs="Times New Roman"/>
          <w:iCs/>
          <w:lang w:val="en-US"/>
        </w:rPr>
        <w:t xml:space="preserve">The shape of the </w:t>
      </w:r>
      <w:r w:rsidR="00466BB6">
        <w:rPr>
          <w:rFonts w:ascii="Times New Roman" w:hAnsi="Times New Roman" w:cs="Times New Roman"/>
          <w:iCs/>
          <w:lang w:val="en-US"/>
        </w:rPr>
        <w:t xml:space="preserve">crystals of the overgrown layer </w:t>
      </w:r>
      <w:r>
        <w:rPr>
          <w:rFonts w:ascii="Times New Roman" w:hAnsi="Times New Roman" w:cs="Times New Roman"/>
          <w:iCs/>
          <w:lang w:val="en-US"/>
        </w:rPr>
        <w:t xml:space="preserve">was estimated </w:t>
      </w:r>
      <w:r w:rsidRPr="007C5C17">
        <w:rPr>
          <w:rFonts w:ascii="Times New Roman" w:hAnsi="Times New Roman" w:cs="Times New Roman"/>
          <w:iCs/>
          <w:lang w:val="en-US"/>
        </w:rPr>
        <w:t xml:space="preserve">by the intensity </w:t>
      </w:r>
      <w:r w:rsidR="00466BB6">
        <w:rPr>
          <w:rFonts w:ascii="Times New Roman" w:hAnsi="Times New Roman" w:cs="Times New Roman"/>
          <w:iCs/>
          <w:lang w:val="en-US"/>
        </w:rPr>
        <w:t xml:space="preserve">ratios </w:t>
      </w:r>
      <w:r w:rsidRPr="007C5C17">
        <w:rPr>
          <w:rFonts w:ascii="Times New Roman" w:hAnsi="Times New Roman" w:cs="Times New Roman"/>
          <w:iCs/>
          <w:lang w:val="en-US"/>
        </w:rPr>
        <w:t xml:space="preserve">of the peaks </w:t>
      </w:r>
      <w:r>
        <w:rPr>
          <w:rFonts w:ascii="Times New Roman" w:hAnsi="Times New Roman" w:cs="Times New Roman"/>
          <w:iCs/>
          <w:lang w:val="en-US"/>
        </w:rPr>
        <w:t>(</w:t>
      </w:r>
      <w:r w:rsidRPr="007C5C17">
        <w:rPr>
          <w:rFonts w:ascii="Times New Roman" w:hAnsi="Times New Roman" w:cs="Times New Roman"/>
          <w:iCs/>
          <w:lang w:val="en-US"/>
        </w:rPr>
        <w:t>002</w:t>
      </w:r>
      <w:r>
        <w:rPr>
          <w:rFonts w:ascii="Times New Roman" w:hAnsi="Times New Roman" w:cs="Times New Roman"/>
          <w:iCs/>
          <w:lang w:val="en-US"/>
        </w:rPr>
        <w:t>)</w:t>
      </w:r>
      <w:r w:rsidRPr="007C5C17">
        <w:rPr>
          <w:rFonts w:ascii="Times New Roman" w:hAnsi="Times New Roman" w:cs="Times New Roman"/>
          <w:iCs/>
          <w:lang w:val="en-US"/>
        </w:rPr>
        <w:t xml:space="preserve"> and </w:t>
      </w:r>
      <w:r>
        <w:rPr>
          <w:rFonts w:ascii="Times New Roman" w:hAnsi="Times New Roman" w:cs="Times New Roman"/>
          <w:iCs/>
          <w:lang w:val="en-US"/>
        </w:rPr>
        <w:t>(</w:t>
      </w:r>
      <w:r w:rsidRPr="007C5C17">
        <w:rPr>
          <w:rFonts w:ascii="Times New Roman" w:hAnsi="Times New Roman" w:cs="Times New Roman"/>
          <w:iCs/>
          <w:lang w:val="en-US"/>
        </w:rPr>
        <w:t>112</w:t>
      </w:r>
      <w:r>
        <w:rPr>
          <w:rFonts w:ascii="Times New Roman" w:hAnsi="Times New Roman" w:cs="Times New Roman"/>
          <w:iCs/>
          <w:lang w:val="en-US"/>
        </w:rPr>
        <w:t xml:space="preserve">) of the samples. </w:t>
      </w:r>
    </w:p>
    <w:p w14:paraId="64335305" w14:textId="77777777" w:rsidR="00326037" w:rsidRDefault="00CA482D" w:rsidP="00326037">
      <w:pPr>
        <w:jc w:val="center"/>
        <w:rPr>
          <w:lang w:val="en-US"/>
        </w:rPr>
      </w:pPr>
      <w:r>
        <w:rPr>
          <w:noProof/>
          <w:lang w:eastAsia="it-IT"/>
        </w:rPr>
        <w:drawing>
          <wp:inline distT="0" distB="0" distL="0" distR="0" wp14:anchorId="0D5D6328" wp14:editId="1F2B2B42">
            <wp:extent cx="3313059" cy="2520000"/>
            <wp:effectExtent l="0" t="0" r="190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 - Ratio 002-112.tif"/>
                    <pic:cNvPicPr/>
                  </pic:nvPicPr>
                  <pic:blipFill rotWithShape="1">
                    <a:blip r:embed="rId11" cstate="print">
                      <a:extLst>
                        <a:ext uri="{28A0092B-C50C-407E-A947-70E740481C1C}">
                          <a14:useLocalDpi xmlns:a14="http://schemas.microsoft.com/office/drawing/2010/main" val="0"/>
                        </a:ext>
                      </a:extLst>
                    </a:blip>
                    <a:srcRect l="8238" t="8975" r="11704" b="3847"/>
                    <a:stretch/>
                  </pic:blipFill>
                  <pic:spPr bwMode="auto">
                    <a:xfrm>
                      <a:off x="0" y="0"/>
                      <a:ext cx="3313059" cy="2520000"/>
                    </a:xfrm>
                    <a:prstGeom prst="rect">
                      <a:avLst/>
                    </a:prstGeom>
                    <a:ln>
                      <a:noFill/>
                    </a:ln>
                    <a:extLst>
                      <a:ext uri="{53640926-AAD7-44D8-BBD7-CCE9431645EC}">
                        <a14:shadowObscured xmlns:a14="http://schemas.microsoft.com/office/drawing/2010/main"/>
                      </a:ext>
                    </a:extLst>
                  </pic:spPr>
                </pic:pic>
              </a:graphicData>
            </a:graphic>
          </wp:inline>
        </w:drawing>
      </w:r>
    </w:p>
    <w:p w14:paraId="2004C72D" w14:textId="5445FDD3" w:rsidR="00326037" w:rsidRDefault="00326037" w:rsidP="00326037">
      <w:pPr>
        <w:autoSpaceDE w:val="0"/>
        <w:autoSpaceDN w:val="0"/>
        <w:adjustRightInd w:val="0"/>
        <w:spacing w:after="120" w:line="480" w:lineRule="auto"/>
        <w:jc w:val="both"/>
        <w:rPr>
          <w:rFonts w:ascii="Times New Roman" w:hAnsi="Times New Roman" w:cs="Times New Roman"/>
          <w:lang w:val="en-US"/>
        </w:rPr>
      </w:pPr>
      <w:r w:rsidRPr="00D5223B">
        <w:rPr>
          <w:rFonts w:ascii="Times New Roman" w:hAnsi="Times New Roman" w:cs="Times New Roman"/>
          <w:b/>
          <w:iCs/>
          <w:lang w:val="en-US"/>
        </w:rPr>
        <w:t xml:space="preserve">Figure </w:t>
      </w:r>
      <w:r w:rsidR="00CA482D" w:rsidRPr="00D5223B">
        <w:rPr>
          <w:rFonts w:ascii="Times New Roman" w:hAnsi="Times New Roman" w:cs="Times New Roman"/>
          <w:b/>
          <w:iCs/>
          <w:lang w:val="en-US"/>
        </w:rPr>
        <w:t>S</w:t>
      </w:r>
      <w:r w:rsidR="00A56166">
        <w:rPr>
          <w:rFonts w:ascii="Times New Roman" w:hAnsi="Times New Roman" w:cs="Times New Roman"/>
          <w:b/>
          <w:iCs/>
          <w:lang w:val="en-US"/>
        </w:rPr>
        <w:t>4</w:t>
      </w:r>
      <w:r w:rsidRPr="00D5223B">
        <w:rPr>
          <w:rFonts w:ascii="Times New Roman" w:hAnsi="Times New Roman" w:cs="Times New Roman"/>
          <w:b/>
          <w:iCs/>
          <w:lang w:val="en-US"/>
        </w:rPr>
        <w:t>.</w:t>
      </w:r>
      <w:r w:rsidRPr="00CA482D">
        <w:rPr>
          <w:rFonts w:ascii="Times New Roman" w:hAnsi="Times New Roman" w:cs="Times New Roman"/>
          <w:iCs/>
          <w:lang w:val="en-US"/>
        </w:rPr>
        <w:t xml:space="preserve"> Intensity ratios of (002) and (112) peaks</w:t>
      </w:r>
      <w:r w:rsidRPr="00CA482D">
        <w:rPr>
          <w:rFonts w:ascii="Times New Roman" w:hAnsi="Times New Roman" w:cs="Times New Roman"/>
          <w:lang w:val="en-US"/>
        </w:rPr>
        <w:t xml:space="preserve"> of the crystals of the overgrown layer on ACP and Cit-ACP substrates as a function of time in the growing solution.</w:t>
      </w:r>
    </w:p>
    <w:p w14:paraId="36CF61F0" w14:textId="77777777" w:rsidR="00FB6194" w:rsidRPr="00CA482D" w:rsidRDefault="00FB6194" w:rsidP="00326037">
      <w:pPr>
        <w:autoSpaceDE w:val="0"/>
        <w:autoSpaceDN w:val="0"/>
        <w:adjustRightInd w:val="0"/>
        <w:spacing w:after="120" w:line="480" w:lineRule="auto"/>
        <w:jc w:val="both"/>
        <w:rPr>
          <w:rFonts w:ascii="Times New Roman" w:hAnsi="Times New Roman" w:cs="Times New Roman"/>
          <w:iCs/>
          <w:lang w:val="en-US"/>
        </w:rPr>
      </w:pPr>
    </w:p>
    <w:p w14:paraId="7B11D544" w14:textId="77777777" w:rsidR="009D6782" w:rsidRDefault="009D6782" w:rsidP="00326037">
      <w:pPr>
        <w:jc w:val="center"/>
        <w:rPr>
          <w:lang w:val="en-US"/>
        </w:rPr>
      </w:pPr>
      <w:r>
        <w:rPr>
          <w:noProof/>
          <w:lang w:eastAsia="it-IT"/>
        </w:rPr>
        <w:drawing>
          <wp:inline distT="0" distB="0" distL="0" distR="0" wp14:anchorId="079601E8" wp14:editId="2C2A15EC">
            <wp:extent cx="3209920" cy="2520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gramma contenuto fluoro.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9920" cy="2520000"/>
                    </a:xfrm>
                    <a:prstGeom prst="rect">
                      <a:avLst/>
                    </a:prstGeom>
                  </pic:spPr>
                </pic:pic>
              </a:graphicData>
            </a:graphic>
          </wp:inline>
        </w:drawing>
      </w:r>
    </w:p>
    <w:p w14:paraId="762F8085" w14:textId="2DC59118" w:rsidR="009D6782" w:rsidRDefault="009D6782" w:rsidP="009D6782">
      <w:pPr>
        <w:autoSpaceDE w:val="0"/>
        <w:autoSpaceDN w:val="0"/>
        <w:adjustRightInd w:val="0"/>
        <w:spacing w:after="120" w:line="480" w:lineRule="auto"/>
        <w:jc w:val="both"/>
        <w:rPr>
          <w:rFonts w:ascii="Times New Roman" w:hAnsi="Times New Roman" w:cs="Times New Roman"/>
          <w:lang w:val="en-US"/>
        </w:rPr>
      </w:pPr>
      <w:r w:rsidRPr="00BB493B">
        <w:rPr>
          <w:rFonts w:ascii="Times New Roman" w:hAnsi="Times New Roman" w:cs="Times New Roman"/>
          <w:b/>
          <w:iCs/>
          <w:lang w:val="en-US"/>
        </w:rPr>
        <w:t>Figure S</w:t>
      </w:r>
      <w:r w:rsidR="00A56166">
        <w:rPr>
          <w:rFonts w:ascii="Times New Roman" w:hAnsi="Times New Roman" w:cs="Times New Roman"/>
          <w:b/>
          <w:iCs/>
          <w:lang w:val="en-US"/>
        </w:rPr>
        <w:t>5</w:t>
      </w:r>
      <w:r w:rsidRPr="00BB493B">
        <w:rPr>
          <w:rFonts w:ascii="Times New Roman" w:hAnsi="Times New Roman" w:cs="Times New Roman"/>
          <w:b/>
          <w:iCs/>
          <w:lang w:val="en-US"/>
        </w:rPr>
        <w:t xml:space="preserve">. </w:t>
      </w:r>
      <w:r>
        <w:rPr>
          <w:rFonts w:ascii="Times New Roman" w:hAnsi="Times New Roman" w:cs="Times New Roman"/>
          <w:iCs/>
          <w:lang w:val="en-US"/>
        </w:rPr>
        <w:t xml:space="preserve">Fluoride content </w:t>
      </w:r>
      <w:r>
        <w:rPr>
          <w:rFonts w:ascii="Times New Roman" w:hAnsi="Times New Roman" w:cs="Times New Roman"/>
          <w:lang w:val="en-US"/>
        </w:rPr>
        <w:t>of ACP and Cit-</w:t>
      </w:r>
      <w:r w:rsidRPr="001A62BB">
        <w:rPr>
          <w:rFonts w:ascii="Times New Roman" w:hAnsi="Times New Roman" w:cs="Times New Roman"/>
          <w:lang w:val="en-US"/>
        </w:rPr>
        <w:t xml:space="preserve">ACP </w:t>
      </w:r>
      <w:r w:rsidR="00D711EF" w:rsidRPr="001A62BB">
        <w:rPr>
          <w:rFonts w:ascii="Times New Roman" w:hAnsi="Times New Roman" w:cs="Times New Roman"/>
          <w:lang w:val="en-US"/>
        </w:rPr>
        <w:t xml:space="preserve">samples </w:t>
      </w:r>
      <w:r w:rsidRPr="001A62BB">
        <w:rPr>
          <w:rFonts w:ascii="Times New Roman" w:hAnsi="Times New Roman" w:cs="Times New Roman"/>
          <w:lang w:val="en-US"/>
        </w:rPr>
        <w:t xml:space="preserve">as a function </w:t>
      </w:r>
      <w:r>
        <w:rPr>
          <w:rFonts w:ascii="Times New Roman" w:hAnsi="Times New Roman" w:cs="Times New Roman"/>
          <w:lang w:val="en-US"/>
        </w:rPr>
        <w:t xml:space="preserve">of </w:t>
      </w:r>
      <w:r w:rsidRPr="00CF4EFE">
        <w:rPr>
          <w:rFonts w:ascii="Times New Roman" w:hAnsi="Times New Roman" w:cs="Times New Roman"/>
          <w:lang w:val="en-US"/>
        </w:rPr>
        <w:t>time in the growing solution</w:t>
      </w:r>
      <w:r w:rsidR="00DC1158">
        <w:rPr>
          <w:rFonts w:ascii="Times New Roman" w:hAnsi="Times New Roman" w:cs="Times New Roman"/>
          <w:lang w:val="en-US"/>
        </w:rPr>
        <w:t>.</w:t>
      </w:r>
    </w:p>
    <w:p w14:paraId="2F35D68E" w14:textId="77777777" w:rsidR="00DC1158" w:rsidRPr="00CA482D" w:rsidRDefault="00DC1158" w:rsidP="009D6782">
      <w:pPr>
        <w:autoSpaceDE w:val="0"/>
        <w:autoSpaceDN w:val="0"/>
        <w:adjustRightInd w:val="0"/>
        <w:spacing w:after="120" w:line="480" w:lineRule="auto"/>
        <w:jc w:val="both"/>
        <w:rPr>
          <w:rFonts w:ascii="Times New Roman" w:hAnsi="Times New Roman" w:cs="Times New Roman"/>
          <w:iCs/>
          <w:lang w:val="en-US"/>
        </w:rPr>
      </w:pPr>
    </w:p>
    <w:p w14:paraId="6270EFD9" w14:textId="77777777" w:rsidR="00CA482D" w:rsidRDefault="00CA482D" w:rsidP="00CA482D">
      <w:pPr>
        <w:jc w:val="center"/>
        <w:rPr>
          <w:b/>
          <w:lang w:val="en-US"/>
        </w:rPr>
      </w:pPr>
      <w:r w:rsidRPr="003B6121">
        <w:rPr>
          <w:noProof/>
          <w:lang w:eastAsia="it-IT"/>
        </w:rPr>
        <w:lastRenderedPageBreak/>
        <w:drawing>
          <wp:inline distT="0" distB="0" distL="0" distR="0" wp14:anchorId="7A8A3D27" wp14:editId="2458FBE7">
            <wp:extent cx="4287520" cy="544322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7520" cy="5443220"/>
                    </a:xfrm>
                    <a:prstGeom prst="rect">
                      <a:avLst/>
                    </a:prstGeom>
                    <a:noFill/>
                    <a:ln>
                      <a:noFill/>
                    </a:ln>
                  </pic:spPr>
                </pic:pic>
              </a:graphicData>
            </a:graphic>
          </wp:inline>
        </w:drawing>
      </w:r>
    </w:p>
    <w:p w14:paraId="21AE5198" w14:textId="5979020C" w:rsidR="00CA482D" w:rsidRPr="009D6782" w:rsidRDefault="009D6782" w:rsidP="009D6782">
      <w:pPr>
        <w:autoSpaceDE w:val="0"/>
        <w:autoSpaceDN w:val="0"/>
        <w:adjustRightInd w:val="0"/>
        <w:spacing w:after="120" w:line="480" w:lineRule="auto"/>
        <w:jc w:val="both"/>
        <w:rPr>
          <w:rFonts w:ascii="Times New Roman" w:hAnsi="Times New Roman" w:cs="Times New Roman"/>
          <w:iCs/>
          <w:lang w:val="en-US"/>
        </w:rPr>
      </w:pPr>
      <w:r w:rsidRPr="00BB493B">
        <w:rPr>
          <w:rFonts w:ascii="Times New Roman" w:hAnsi="Times New Roman" w:cs="Times New Roman"/>
          <w:b/>
          <w:iCs/>
          <w:lang w:val="en-US"/>
        </w:rPr>
        <w:t>Figure S</w:t>
      </w:r>
      <w:r w:rsidR="00A56166">
        <w:rPr>
          <w:rFonts w:ascii="Times New Roman" w:hAnsi="Times New Roman" w:cs="Times New Roman"/>
          <w:b/>
          <w:iCs/>
          <w:lang w:val="en-US"/>
        </w:rPr>
        <w:t>6</w:t>
      </w:r>
      <w:r w:rsidR="00CA482D" w:rsidRPr="00BB493B">
        <w:rPr>
          <w:rFonts w:ascii="Times New Roman" w:hAnsi="Times New Roman" w:cs="Times New Roman"/>
          <w:b/>
          <w:iCs/>
          <w:lang w:val="en-US"/>
        </w:rPr>
        <w:t>.</w:t>
      </w:r>
      <w:r w:rsidR="00CA482D" w:rsidRPr="006B4A72">
        <w:rPr>
          <w:rFonts w:ascii="Times New Roman" w:hAnsi="Times New Roman" w:cs="Times New Roman"/>
          <w:iCs/>
          <w:lang w:val="en-US"/>
        </w:rPr>
        <w:t xml:space="preserve"> Representative XPS signals </w:t>
      </w:r>
      <w:r w:rsidR="00CA482D" w:rsidRPr="001A62BB">
        <w:rPr>
          <w:rFonts w:ascii="Times New Roman" w:hAnsi="Times New Roman" w:cs="Times New Roman"/>
          <w:iCs/>
          <w:lang w:val="en-US"/>
        </w:rPr>
        <w:t xml:space="preserve">for </w:t>
      </w:r>
      <w:r w:rsidR="006B4A72" w:rsidRPr="001A62BB">
        <w:rPr>
          <w:rFonts w:ascii="Times New Roman" w:hAnsi="Times New Roman" w:cs="Times New Roman"/>
          <w:iCs/>
          <w:lang w:val="en-US"/>
        </w:rPr>
        <w:t xml:space="preserve">the </w:t>
      </w:r>
      <w:r w:rsidR="00650F33" w:rsidRPr="001A62BB">
        <w:rPr>
          <w:rFonts w:ascii="Times New Roman" w:hAnsi="Times New Roman" w:cs="Times New Roman"/>
          <w:iCs/>
          <w:lang w:val="en-US"/>
        </w:rPr>
        <w:t xml:space="preserve">overgrown </w:t>
      </w:r>
      <w:r w:rsidR="006B4A72" w:rsidRPr="001A62BB">
        <w:rPr>
          <w:rFonts w:ascii="Times New Roman" w:hAnsi="Times New Roman" w:cs="Times New Roman"/>
          <w:lang w:val="en-US"/>
        </w:rPr>
        <w:t>ACP</w:t>
      </w:r>
      <w:r w:rsidR="006B4A72" w:rsidRPr="001A62BB">
        <w:rPr>
          <w:rFonts w:ascii="Times New Roman" w:hAnsi="Times New Roman" w:cs="Times New Roman"/>
          <w:iCs/>
          <w:lang w:val="en-US"/>
        </w:rPr>
        <w:t xml:space="preserve"> </w:t>
      </w:r>
      <w:r w:rsidR="006B4A72" w:rsidRPr="001A62BB">
        <w:rPr>
          <w:rFonts w:ascii="Times New Roman" w:hAnsi="Times New Roman" w:cs="Times New Roman"/>
          <w:lang w:val="en-US"/>
        </w:rPr>
        <w:t xml:space="preserve">substrate </w:t>
      </w:r>
      <w:r w:rsidR="006B4A72" w:rsidRPr="006B4A72">
        <w:rPr>
          <w:rFonts w:ascii="Times New Roman" w:hAnsi="Times New Roman" w:cs="Times New Roman"/>
          <w:lang w:val="en-US"/>
        </w:rPr>
        <w:t>soaked in the growing solution</w:t>
      </w:r>
      <w:r w:rsidR="006B4A72" w:rsidRPr="006B4A72">
        <w:rPr>
          <w:rFonts w:ascii="Times New Roman" w:hAnsi="Times New Roman" w:cs="Times New Roman"/>
          <w:iCs/>
          <w:lang w:val="en-US"/>
        </w:rPr>
        <w:t xml:space="preserve"> for </w:t>
      </w:r>
      <w:r w:rsidR="00CA482D" w:rsidRPr="006B4A72">
        <w:rPr>
          <w:rFonts w:ascii="Times New Roman" w:hAnsi="Times New Roman" w:cs="Times New Roman"/>
          <w:iCs/>
          <w:lang w:val="en-US"/>
        </w:rPr>
        <w:t>30 min.</w:t>
      </w:r>
    </w:p>
    <w:p w14:paraId="377CEE10" w14:textId="77777777" w:rsidR="00CA482D" w:rsidRDefault="00563C81" w:rsidP="00326037">
      <w:pPr>
        <w:jc w:val="center"/>
        <w:rPr>
          <w:lang w:val="en-US"/>
        </w:rPr>
      </w:pPr>
      <w:r>
        <w:rPr>
          <w:noProof/>
          <w:lang w:eastAsia="it-IT"/>
        </w:rPr>
        <w:lastRenderedPageBreak/>
        <w:drawing>
          <wp:inline distT="0" distB="0" distL="0" distR="0" wp14:anchorId="04C494C7" wp14:editId="4312B76D">
            <wp:extent cx="3171176" cy="511317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 Raman a)ACP e b)Cit-ACP.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72101" cy="5114667"/>
                    </a:xfrm>
                    <a:prstGeom prst="rect">
                      <a:avLst/>
                    </a:prstGeom>
                  </pic:spPr>
                </pic:pic>
              </a:graphicData>
            </a:graphic>
          </wp:inline>
        </w:drawing>
      </w:r>
    </w:p>
    <w:p w14:paraId="4EC5BE58" w14:textId="310E701F" w:rsidR="00FB6194" w:rsidRDefault="00563C81" w:rsidP="00563C81">
      <w:pPr>
        <w:spacing w:after="0" w:line="480" w:lineRule="auto"/>
        <w:jc w:val="both"/>
        <w:rPr>
          <w:rFonts w:ascii="Times New Roman" w:hAnsi="Times New Roman" w:cs="Times New Roman"/>
          <w:lang w:val="en-US"/>
        </w:rPr>
      </w:pPr>
      <w:r w:rsidRPr="00D5223B">
        <w:rPr>
          <w:rFonts w:ascii="Times New Roman" w:hAnsi="Times New Roman" w:cs="Times New Roman"/>
          <w:b/>
          <w:lang w:val="en-US"/>
        </w:rPr>
        <w:t>Figure S</w:t>
      </w:r>
      <w:r w:rsidR="00A56166">
        <w:rPr>
          <w:rFonts w:ascii="Times New Roman" w:hAnsi="Times New Roman" w:cs="Times New Roman"/>
          <w:b/>
          <w:lang w:val="en-US"/>
        </w:rPr>
        <w:t>7</w:t>
      </w:r>
      <w:r w:rsidRPr="00D5223B">
        <w:rPr>
          <w:rFonts w:ascii="Times New Roman" w:hAnsi="Times New Roman" w:cs="Times New Roman"/>
          <w:b/>
          <w:lang w:val="en-US"/>
        </w:rPr>
        <w:t>.</w:t>
      </w:r>
      <w:r>
        <w:rPr>
          <w:rFonts w:ascii="Times New Roman" w:hAnsi="Times New Roman" w:cs="Times New Roman"/>
          <w:lang w:val="en-US"/>
        </w:rPr>
        <w:t xml:space="preserve"> Raman</w:t>
      </w:r>
      <w:r w:rsidRPr="001A62BB">
        <w:rPr>
          <w:rFonts w:ascii="Times New Roman" w:hAnsi="Times New Roman" w:cs="Times New Roman"/>
          <w:lang w:val="en-US"/>
        </w:rPr>
        <w:t xml:space="preserve"> spectra of </w:t>
      </w:r>
      <w:r w:rsidR="00650F33" w:rsidRPr="001A62BB">
        <w:rPr>
          <w:rFonts w:ascii="Times New Roman" w:hAnsi="Times New Roman" w:cs="Times New Roman"/>
          <w:lang w:val="en-US"/>
        </w:rPr>
        <w:t xml:space="preserve">overgrown </w:t>
      </w:r>
      <w:r w:rsidRPr="001A62BB">
        <w:rPr>
          <w:rFonts w:ascii="Times New Roman" w:hAnsi="Times New Roman" w:cs="Times New Roman"/>
          <w:lang w:val="en-US"/>
        </w:rPr>
        <w:t xml:space="preserve">(a) ACP and (b) Cit-ACP </w:t>
      </w:r>
      <w:r w:rsidR="00650F33" w:rsidRPr="001A62BB">
        <w:rPr>
          <w:rFonts w:ascii="Times New Roman" w:hAnsi="Times New Roman" w:cs="Times New Roman"/>
          <w:lang w:val="en-US"/>
        </w:rPr>
        <w:t>substrates</w:t>
      </w:r>
      <w:r w:rsidRPr="001A62BB">
        <w:rPr>
          <w:rFonts w:ascii="Times New Roman" w:hAnsi="Times New Roman" w:cs="Times New Roman"/>
          <w:lang w:val="en-US"/>
        </w:rPr>
        <w:t xml:space="preserve"> as a function of time in the growing solution.</w:t>
      </w:r>
    </w:p>
    <w:p w14:paraId="19A97C31" w14:textId="77777777" w:rsidR="00FB6194" w:rsidRDefault="00FB6194">
      <w:pPr>
        <w:rPr>
          <w:rFonts w:ascii="Times New Roman" w:hAnsi="Times New Roman" w:cs="Times New Roman"/>
          <w:lang w:val="en-US"/>
        </w:rPr>
      </w:pPr>
      <w:r>
        <w:rPr>
          <w:rFonts w:ascii="Times New Roman" w:hAnsi="Times New Roman" w:cs="Times New Roman"/>
          <w:lang w:val="en-US"/>
        </w:rPr>
        <w:br w:type="page"/>
      </w:r>
    </w:p>
    <w:p w14:paraId="3E458872" w14:textId="77777777" w:rsidR="00563C81" w:rsidRDefault="00563C81" w:rsidP="00563C81">
      <w:pPr>
        <w:spacing w:after="0" w:line="480" w:lineRule="auto"/>
        <w:jc w:val="both"/>
        <w:rPr>
          <w:rFonts w:ascii="Times New Roman" w:hAnsi="Times New Roman" w:cs="Times New Roman"/>
          <w:lang w:val="en-US"/>
        </w:rPr>
      </w:pPr>
    </w:p>
    <w:p w14:paraId="0B71523B" w14:textId="7DC999BE" w:rsidR="00CD1408" w:rsidRDefault="00AA7388" w:rsidP="00326037">
      <w:pPr>
        <w:jc w:val="center"/>
        <w:rPr>
          <w:lang w:val="en-US"/>
        </w:rPr>
      </w:pPr>
      <w:r>
        <w:rPr>
          <w:noProof/>
          <w:lang w:eastAsia="it-IT"/>
        </w:rPr>
        <w:drawing>
          <wp:inline distT="0" distB="0" distL="0" distR="0" wp14:anchorId="3A1BFEA4" wp14:editId="1215A6BF">
            <wp:extent cx="3329238" cy="2520000"/>
            <wp:effectExtent l="0" t="0" r="508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9 - Citrate content.tif"/>
                    <pic:cNvPicPr/>
                  </pic:nvPicPr>
                  <pic:blipFill rotWithShape="1">
                    <a:blip r:embed="rId15" cstate="print">
                      <a:extLst>
                        <a:ext uri="{28A0092B-C50C-407E-A947-70E740481C1C}">
                          <a14:useLocalDpi xmlns:a14="http://schemas.microsoft.com/office/drawing/2010/main" val="0"/>
                        </a:ext>
                      </a:extLst>
                    </a:blip>
                    <a:srcRect l="6435" t="8706" r="12002" b="2985"/>
                    <a:stretch/>
                  </pic:blipFill>
                  <pic:spPr bwMode="auto">
                    <a:xfrm>
                      <a:off x="0" y="0"/>
                      <a:ext cx="3329238" cy="2520000"/>
                    </a:xfrm>
                    <a:prstGeom prst="rect">
                      <a:avLst/>
                    </a:prstGeom>
                    <a:ln>
                      <a:noFill/>
                    </a:ln>
                    <a:extLst>
                      <a:ext uri="{53640926-AAD7-44D8-BBD7-CCE9431645EC}">
                        <a14:shadowObscured xmlns:a14="http://schemas.microsoft.com/office/drawing/2010/main"/>
                      </a:ext>
                    </a:extLst>
                  </pic:spPr>
                </pic:pic>
              </a:graphicData>
            </a:graphic>
          </wp:inline>
        </w:drawing>
      </w:r>
    </w:p>
    <w:p w14:paraId="1119B913" w14:textId="45F2AE20" w:rsidR="004B247D" w:rsidRDefault="00AA7388" w:rsidP="004B247D">
      <w:pPr>
        <w:spacing w:after="0" w:line="480" w:lineRule="auto"/>
        <w:jc w:val="both"/>
        <w:rPr>
          <w:rFonts w:ascii="Times New Roman" w:hAnsi="Times New Roman" w:cs="Times New Roman"/>
          <w:lang w:val="en-US"/>
        </w:rPr>
      </w:pPr>
      <w:r w:rsidRPr="00FB6194">
        <w:rPr>
          <w:rFonts w:ascii="Times New Roman" w:hAnsi="Times New Roman" w:cs="Times New Roman"/>
          <w:b/>
          <w:lang w:val="en-US"/>
        </w:rPr>
        <w:t>Figure S</w:t>
      </w:r>
      <w:r w:rsidR="00A56166">
        <w:rPr>
          <w:rFonts w:ascii="Times New Roman" w:hAnsi="Times New Roman" w:cs="Times New Roman"/>
          <w:b/>
          <w:lang w:val="en-US"/>
        </w:rPr>
        <w:t>8</w:t>
      </w:r>
      <w:r>
        <w:rPr>
          <w:rFonts w:ascii="Times New Roman" w:hAnsi="Times New Roman" w:cs="Times New Roman"/>
          <w:lang w:val="en-US"/>
        </w:rPr>
        <w:t>.</w:t>
      </w:r>
      <w:r w:rsidR="00BF0EF3">
        <w:rPr>
          <w:rFonts w:ascii="Times New Roman" w:hAnsi="Times New Roman" w:cs="Times New Roman"/>
          <w:lang w:val="en-US"/>
        </w:rPr>
        <w:t xml:space="preserve"> Citrate</w:t>
      </w:r>
      <w:r w:rsidR="004B247D">
        <w:rPr>
          <w:rFonts w:ascii="Times New Roman" w:hAnsi="Times New Roman" w:cs="Times New Roman"/>
          <w:lang w:val="en-US"/>
        </w:rPr>
        <w:t xml:space="preserve"> containing in </w:t>
      </w:r>
      <w:r w:rsidR="00E50AC0">
        <w:rPr>
          <w:rFonts w:ascii="Times New Roman" w:hAnsi="Times New Roman" w:cs="Times New Roman"/>
          <w:lang w:val="en-US"/>
        </w:rPr>
        <w:t xml:space="preserve">the </w:t>
      </w:r>
      <w:r w:rsidR="00BF0EF3" w:rsidRPr="00BF0EF3">
        <w:rPr>
          <w:rFonts w:ascii="Times New Roman" w:hAnsi="Times New Roman" w:cs="Times New Roman"/>
          <w:lang w:val="en-US"/>
        </w:rPr>
        <w:t xml:space="preserve">growing solution </w:t>
      </w:r>
      <w:r w:rsidR="004B247D">
        <w:rPr>
          <w:rFonts w:ascii="Times New Roman" w:hAnsi="Times New Roman" w:cs="Times New Roman"/>
          <w:lang w:val="en-US"/>
        </w:rPr>
        <w:t xml:space="preserve">enriched with Cit-ACP sample as a function of time. Citrate content </w:t>
      </w:r>
      <w:r w:rsidR="004B247D" w:rsidRPr="004B247D">
        <w:rPr>
          <w:rFonts w:ascii="Times New Roman" w:hAnsi="Times New Roman" w:cs="Times New Roman"/>
          <w:lang w:val="en-US"/>
        </w:rPr>
        <w:t>was measured using a Citrate</w:t>
      </w:r>
      <w:r w:rsidR="004B247D">
        <w:rPr>
          <w:rFonts w:ascii="Times New Roman" w:hAnsi="Times New Roman" w:cs="Times New Roman"/>
          <w:lang w:val="en-US"/>
        </w:rPr>
        <w:t xml:space="preserve"> </w:t>
      </w:r>
      <w:r w:rsidR="004B247D" w:rsidRPr="004B247D">
        <w:rPr>
          <w:rFonts w:ascii="Times New Roman" w:hAnsi="Times New Roman" w:cs="Times New Roman"/>
          <w:lang w:val="en-US"/>
        </w:rPr>
        <w:t>Assay Kit (Abcam, ab83396) according to manufacturer instructions</w:t>
      </w:r>
      <w:r w:rsidR="00634BB2">
        <w:rPr>
          <w:rFonts w:ascii="Times New Roman" w:hAnsi="Times New Roman" w:cs="Times New Roman"/>
          <w:lang w:val="en-US"/>
        </w:rPr>
        <w:t xml:space="preserve"> (</w:t>
      </w:r>
      <w:r w:rsidR="00634BB2" w:rsidRPr="00634BB2">
        <w:rPr>
          <w:rFonts w:ascii="Times New Roman" w:hAnsi="Times New Roman" w:cs="Times New Roman"/>
          <w:lang w:val="en-US"/>
        </w:rPr>
        <w:t>www.abcam.com/citrate-assay-kit-ab83396.html</w:t>
      </w:r>
      <w:r w:rsidR="00634BB2">
        <w:rPr>
          <w:rFonts w:ascii="Times New Roman" w:hAnsi="Times New Roman" w:cs="Times New Roman"/>
          <w:lang w:val="en-US"/>
        </w:rPr>
        <w:t>)</w:t>
      </w:r>
      <w:r w:rsidR="004B247D" w:rsidRPr="004B247D">
        <w:rPr>
          <w:rFonts w:ascii="Times New Roman" w:hAnsi="Times New Roman" w:cs="Times New Roman"/>
          <w:lang w:val="en-US"/>
        </w:rPr>
        <w:t>.</w:t>
      </w:r>
    </w:p>
    <w:p w14:paraId="373ADDF9" w14:textId="77777777" w:rsidR="00FB6194" w:rsidRPr="004B247D" w:rsidRDefault="00FB6194" w:rsidP="00FB6194">
      <w:pPr>
        <w:spacing w:after="0" w:line="480" w:lineRule="auto"/>
        <w:jc w:val="both"/>
        <w:rPr>
          <w:lang w:val="en-US"/>
        </w:rPr>
      </w:pPr>
    </w:p>
    <w:p w14:paraId="68AD734F" w14:textId="10B9D44F" w:rsidR="001C7EE5" w:rsidRPr="00BF0EF3" w:rsidRDefault="007D3F73" w:rsidP="00D5223B">
      <w:pPr>
        <w:jc w:val="center"/>
        <w:rPr>
          <w:lang w:val="en-US"/>
        </w:rPr>
      </w:pPr>
      <w:r>
        <w:rPr>
          <w:noProof/>
          <w:lang w:eastAsia="it-IT"/>
        </w:rPr>
        <w:drawing>
          <wp:inline distT="0" distB="0" distL="0" distR="0" wp14:anchorId="4E8D8DB3" wp14:editId="55BF6E74">
            <wp:extent cx="3595200" cy="2520000"/>
            <wp:effectExtent l="0" t="0" r="5715" b="0"/>
            <wp:docPr id="12" name="Immagine 12" descr="S9-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9-I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5200" cy="2520000"/>
                    </a:xfrm>
                    <a:prstGeom prst="rect">
                      <a:avLst/>
                    </a:prstGeom>
                    <a:noFill/>
                    <a:ln>
                      <a:noFill/>
                    </a:ln>
                  </pic:spPr>
                </pic:pic>
              </a:graphicData>
            </a:graphic>
          </wp:inline>
        </w:drawing>
      </w:r>
    </w:p>
    <w:p w14:paraId="612D9762" w14:textId="7B24247B" w:rsidR="001C7EE5" w:rsidRPr="0022793B" w:rsidRDefault="001C7EE5" w:rsidP="00983F2D">
      <w:pPr>
        <w:spacing w:line="480" w:lineRule="auto"/>
        <w:jc w:val="both"/>
        <w:rPr>
          <w:rFonts w:ascii="Times New Roman" w:hAnsi="Times New Roman" w:cs="Times New Roman"/>
          <w:iCs/>
          <w:lang w:val="en-US"/>
        </w:rPr>
      </w:pPr>
      <w:r w:rsidRPr="00D5223B">
        <w:rPr>
          <w:rFonts w:ascii="Times New Roman" w:hAnsi="Times New Roman" w:cs="Times New Roman"/>
          <w:b/>
          <w:iCs/>
          <w:lang w:val="en-US"/>
        </w:rPr>
        <w:t>Figure S</w:t>
      </w:r>
      <w:r w:rsidR="00A56166">
        <w:rPr>
          <w:rFonts w:ascii="Times New Roman" w:hAnsi="Times New Roman" w:cs="Times New Roman"/>
          <w:b/>
          <w:iCs/>
          <w:lang w:val="en-US"/>
        </w:rPr>
        <w:t>9</w:t>
      </w:r>
      <w:r w:rsidRPr="00D5223B">
        <w:rPr>
          <w:rFonts w:ascii="Times New Roman" w:hAnsi="Times New Roman" w:cs="Times New Roman"/>
          <w:b/>
          <w:iCs/>
          <w:lang w:val="en-US"/>
        </w:rPr>
        <w:t>.</w:t>
      </w:r>
      <w:r w:rsidRPr="00437122">
        <w:rPr>
          <w:rFonts w:ascii="Times New Roman" w:hAnsi="Times New Roman" w:cs="Times New Roman"/>
          <w:iCs/>
          <w:lang w:val="en-US"/>
        </w:rPr>
        <w:t xml:space="preserve"> </w:t>
      </w:r>
      <w:r w:rsidR="001D4437">
        <w:rPr>
          <w:rFonts w:ascii="Times New Roman" w:hAnsi="Times New Roman" w:cs="Times New Roman"/>
          <w:iCs/>
          <w:lang w:val="en-US"/>
        </w:rPr>
        <w:t>IR</w:t>
      </w:r>
      <w:r w:rsidRPr="00437122">
        <w:rPr>
          <w:rFonts w:ascii="Times New Roman" w:hAnsi="Times New Roman" w:cs="Times New Roman"/>
          <w:iCs/>
          <w:lang w:val="en-US"/>
        </w:rPr>
        <w:t>-spectra</w:t>
      </w:r>
      <w:r w:rsidR="001D4437">
        <w:rPr>
          <w:rFonts w:ascii="Times New Roman" w:hAnsi="Times New Roman" w:cs="Times New Roman"/>
          <w:iCs/>
          <w:lang w:val="en-US"/>
        </w:rPr>
        <w:t>, collected in the diffuse reflectance mode</w:t>
      </w:r>
      <w:r w:rsidRPr="00437122">
        <w:rPr>
          <w:rFonts w:ascii="Times New Roman" w:hAnsi="Times New Roman" w:cs="Times New Roman"/>
          <w:iCs/>
          <w:lang w:val="en-US"/>
        </w:rPr>
        <w:t xml:space="preserve"> of</w:t>
      </w:r>
      <w:r w:rsidR="001D4437">
        <w:rPr>
          <w:rFonts w:ascii="Times New Roman" w:hAnsi="Times New Roman" w:cs="Times New Roman"/>
          <w:iCs/>
          <w:lang w:val="en-US"/>
        </w:rPr>
        <w:t>:</w:t>
      </w:r>
      <w:r w:rsidR="00626598">
        <w:rPr>
          <w:rFonts w:ascii="Times New Roman" w:hAnsi="Times New Roman" w:cs="Times New Roman"/>
          <w:iCs/>
          <w:lang w:val="en-US"/>
        </w:rPr>
        <w:t xml:space="preserve"> </w:t>
      </w:r>
      <w:r w:rsidR="001D4437">
        <w:rPr>
          <w:rFonts w:ascii="Times New Roman" w:hAnsi="Times New Roman" w:cs="Times New Roman"/>
          <w:iCs/>
          <w:lang w:val="en-US"/>
        </w:rPr>
        <w:t xml:space="preserve">(a) </w:t>
      </w:r>
      <w:r w:rsidRPr="00437122">
        <w:rPr>
          <w:rFonts w:ascii="Times New Roman" w:hAnsi="Times New Roman" w:cs="Times New Roman"/>
          <w:iCs/>
          <w:lang w:val="en-US"/>
        </w:rPr>
        <w:t>bare ACP and (b)</w:t>
      </w:r>
      <w:r w:rsidR="001D4437">
        <w:rPr>
          <w:rFonts w:ascii="Times New Roman" w:hAnsi="Times New Roman" w:cs="Times New Roman"/>
          <w:iCs/>
          <w:lang w:val="en-US"/>
        </w:rPr>
        <w:t xml:space="preserve"> bare</w:t>
      </w:r>
      <w:r w:rsidRPr="00437122">
        <w:rPr>
          <w:rFonts w:ascii="Times New Roman" w:hAnsi="Times New Roman" w:cs="Times New Roman"/>
          <w:iCs/>
          <w:lang w:val="en-US"/>
        </w:rPr>
        <w:t xml:space="preserve"> Cit-ACP</w:t>
      </w:r>
      <w:r w:rsidR="00207662">
        <w:rPr>
          <w:rFonts w:ascii="Times New Roman" w:hAnsi="Times New Roman" w:cs="Times New Roman"/>
          <w:iCs/>
          <w:lang w:val="en-US"/>
        </w:rPr>
        <w:t xml:space="preserve"> substrates; nanorods overgrown for </w:t>
      </w:r>
      <w:r w:rsidR="002508EE">
        <w:rPr>
          <w:rFonts w:ascii="Times New Roman" w:hAnsi="Times New Roman" w:cs="Times New Roman"/>
          <w:iCs/>
          <w:lang w:val="en-US"/>
        </w:rPr>
        <w:t>24</w:t>
      </w:r>
      <w:r w:rsidR="00207662">
        <w:rPr>
          <w:rFonts w:ascii="Times New Roman" w:hAnsi="Times New Roman" w:cs="Times New Roman"/>
          <w:iCs/>
          <w:lang w:val="en-US"/>
        </w:rPr>
        <w:t xml:space="preserve"> h on (a’) ACP and (b’) Cit-ACP.</w:t>
      </w:r>
      <w:r w:rsidR="009F0BD3">
        <w:rPr>
          <w:rFonts w:ascii="Times New Roman" w:hAnsi="Times New Roman" w:cs="Times New Roman"/>
          <w:iCs/>
          <w:lang w:val="en-US"/>
        </w:rPr>
        <w:t xml:space="preserve"> </w:t>
      </w:r>
      <w:r w:rsidR="00626598">
        <w:rPr>
          <w:rFonts w:ascii="Times New Roman" w:hAnsi="Times New Roman" w:cs="Times New Roman"/>
          <w:iCs/>
          <w:lang w:val="en-US"/>
        </w:rPr>
        <w:t>All the</w:t>
      </w:r>
      <w:r w:rsidRPr="00437122">
        <w:rPr>
          <w:rFonts w:ascii="Times New Roman" w:hAnsi="Times New Roman" w:cs="Times New Roman"/>
          <w:iCs/>
          <w:lang w:val="en-US"/>
        </w:rPr>
        <w:t xml:space="preserve"> samples</w:t>
      </w:r>
      <w:r w:rsidR="009F0BD3">
        <w:rPr>
          <w:rFonts w:ascii="Times New Roman" w:hAnsi="Times New Roman" w:cs="Times New Roman"/>
          <w:iCs/>
          <w:lang w:val="en-US"/>
        </w:rPr>
        <w:t xml:space="preserve"> were</w:t>
      </w:r>
      <w:r w:rsidRPr="00437122">
        <w:rPr>
          <w:rFonts w:ascii="Times New Roman" w:hAnsi="Times New Roman" w:cs="Times New Roman"/>
          <w:iCs/>
          <w:lang w:val="en-US"/>
        </w:rPr>
        <w:t xml:space="preserve"> outgassed </w:t>
      </w:r>
      <w:r w:rsidR="001D4437">
        <w:rPr>
          <w:rFonts w:ascii="Times New Roman" w:hAnsi="Times New Roman" w:cs="Times New Roman"/>
          <w:iCs/>
          <w:lang w:val="en-US"/>
        </w:rPr>
        <w:t>for</w:t>
      </w:r>
      <w:r w:rsidRPr="00437122">
        <w:rPr>
          <w:rFonts w:ascii="Times New Roman" w:hAnsi="Times New Roman" w:cs="Times New Roman"/>
          <w:iCs/>
          <w:lang w:val="en-US"/>
        </w:rPr>
        <w:t xml:space="preserve"> 12 h at b.t.</w:t>
      </w:r>
      <w:r w:rsidR="00526FFC">
        <w:rPr>
          <w:rFonts w:ascii="Times New Roman" w:hAnsi="Times New Roman" w:cs="Times New Roman"/>
          <w:iCs/>
          <w:lang w:val="en-US"/>
        </w:rPr>
        <w:t xml:space="preserve"> (residual pressure = 5</w:t>
      </w:r>
      <w:r w:rsidR="00367CDF">
        <w:rPr>
          <w:rFonts w:ascii="Times New Roman" w:hAnsi="Times New Roman" w:cs="Times New Roman"/>
          <w:iCs/>
          <w:lang w:val="en-US"/>
        </w:rPr>
        <w:t>×</w:t>
      </w:r>
      <w:r w:rsidR="0022793B">
        <w:rPr>
          <w:rFonts w:ascii="Times New Roman" w:hAnsi="Times New Roman" w:cs="Times New Roman"/>
          <w:iCs/>
          <w:lang w:val="en-US"/>
        </w:rPr>
        <w:t>10</w:t>
      </w:r>
      <w:r w:rsidR="00526FFC">
        <w:rPr>
          <w:rFonts w:ascii="Times New Roman" w:hAnsi="Times New Roman" w:cs="Times New Roman"/>
          <w:iCs/>
          <w:vertAlign w:val="superscript"/>
          <w:lang w:val="en-US"/>
        </w:rPr>
        <w:t>-4</w:t>
      </w:r>
      <w:r w:rsidR="00526FFC">
        <w:rPr>
          <w:rFonts w:ascii="Times New Roman" w:hAnsi="Times New Roman" w:cs="Times New Roman"/>
          <w:iCs/>
          <w:lang w:val="en-US"/>
        </w:rPr>
        <w:t xml:space="preserve"> mbar</w:t>
      </w:r>
      <w:r w:rsidR="0022793B">
        <w:rPr>
          <w:rFonts w:ascii="Times New Roman" w:hAnsi="Times New Roman" w:cs="Times New Roman"/>
          <w:iCs/>
          <w:lang w:val="en-US"/>
        </w:rPr>
        <w:t>).</w:t>
      </w:r>
      <w:r w:rsidR="00207662">
        <w:rPr>
          <w:rFonts w:ascii="Times New Roman" w:hAnsi="Times New Roman" w:cs="Times New Roman"/>
          <w:iCs/>
          <w:lang w:val="en-US"/>
        </w:rPr>
        <w:t xml:space="preserve"> The regio</w:t>
      </w:r>
      <w:r w:rsidR="009720DD">
        <w:rPr>
          <w:rFonts w:ascii="Times New Roman" w:hAnsi="Times New Roman" w:cs="Times New Roman"/>
          <w:iCs/>
          <w:lang w:val="en-US"/>
        </w:rPr>
        <w:t xml:space="preserve">n </w:t>
      </w:r>
      <w:r w:rsidR="00766A05">
        <w:rPr>
          <w:rFonts w:ascii="Times New Roman" w:hAnsi="Times New Roman" w:cs="Times New Roman"/>
          <w:iCs/>
          <w:lang w:val="en-US"/>
        </w:rPr>
        <w:t>marked by the dotted rectangle is enlarged</w:t>
      </w:r>
      <w:r w:rsidR="00207662">
        <w:rPr>
          <w:rFonts w:ascii="Times New Roman" w:hAnsi="Times New Roman" w:cs="Times New Roman"/>
          <w:iCs/>
          <w:lang w:val="en-US"/>
        </w:rPr>
        <w:t xml:space="preserve"> in Figure S1</w:t>
      </w:r>
      <w:r w:rsidR="00AA7388">
        <w:rPr>
          <w:rFonts w:ascii="Times New Roman" w:hAnsi="Times New Roman" w:cs="Times New Roman"/>
          <w:iCs/>
          <w:lang w:val="en-US"/>
        </w:rPr>
        <w:t>1</w:t>
      </w:r>
      <w:r w:rsidR="00207662">
        <w:rPr>
          <w:rFonts w:ascii="Times New Roman" w:hAnsi="Times New Roman" w:cs="Times New Roman"/>
          <w:iCs/>
          <w:lang w:val="en-US"/>
        </w:rPr>
        <w:t>.</w:t>
      </w:r>
    </w:p>
    <w:p w14:paraId="3DA1F898" w14:textId="77777777" w:rsidR="00B7556A" w:rsidRDefault="00B7556A">
      <w:pPr>
        <w:rPr>
          <w:lang w:val="en-US"/>
        </w:rPr>
      </w:pPr>
    </w:p>
    <w:p w14:paraId="221ED370" w14:textId="2B9A7F84" w:rsidR="005F15D6" w:rsidRPr="00E16226" w:rsidRDefault="00207662" w:rsidP="00E16226">
      <w:pPr>
        <w:spacing w:after="0" w:line="480" w:lineRule="auto"/>
        <w:jc w:val="both"/>
        <w:rPr>
          <w:rFonts w:ascii="Times New Roman" w:hAnsi="Times New Roman" w:cs="Times New Roman"/>
          <w:iCs/>
          <w:lang w:val="en-US"/>
        </w:rPr>
      </w:pPr>
      <w:r w:rsidRPr="00C21A22">
        <w:rPr>
          <w:rFonts w:ascii="Times New Roman" w:hAnsi="Times New Roman" w:cs="Times New Roman"/>
          <w:iCs/>
          <w:u w:val="single"/>
          <w:lang w:val="en-US"/>
        </w:rPr>
        <w:lastRenderedPageBreak/>
        <w:t>Curves a and b</w:t>
      </w:r>
      <w:r>
        <w:rPr>
          <w:rFonts w:ascii="Times New Roman" w:hAnsi="Times New Roman" w:cs="Times New Roman"/>
          <w:iCs/>
          <w:lang w:val="en-US"/>
        </w:rPr>
        <w:t>: t</w:t>
      </w:r>
      <w:r w:rsidR="005D3D42" w:rsidRPr="00E16226">
        <w:rPr>
          <w:rFonts w:ascii="Times New Roman" w:hAnsi="Times New Roman" w:cs="Times New Roman"/>
          <w:iCs/>
          <w:lang w:val="en-US"/>
        </w:rPr>
        <w:t>he shape of the spectra below 1750 cm</w:t>
      </w:r>
      <w:r w:rsidR="005D3D42" w:rsidRPr="00123457">
        <w:rPr>
          <w:rFonts w:ascii="Symbol" w:hAnsi="Symbol" w:cs="Times New Roman"/>
          <w:iCs/>
          <w:vertAlign w:val="superscript"/>
          <w:lang w:val="en-US"/>
        </w:rPr>
        <w:t></w:t>
      </w:r>
      <w:r w:rsidR="005D3D42" w:rsidRPr="00E16226">
        <w:rPr>
          <w:rFonts w:ascii="Times New Roman" w:hAnsi="Times New Roman" w:cs="Times New Roman"/>
          <w:iCs/>
          <w:vertAlign w:val="superscript"/>
          <w:lang w:val="en-US"/>
        </w:rPr>
        <w:t>1</w:t>
      </w:r>
      <w:r w:rsidR="005D3D42" w:rsidRPr="00E16226">
        <w:rPr>
          <w:rFonts w:ascii="Times New Roman" w:hAnsi="Times New Roman" w:cs="Times New Roman"/>
          <w:iCs/>
          <w:lang w:val="en-US"/>
        </w:rPr>
        <w:t xml:space="preserve"> are typical of a specular reflection regime</w:t>
      </w:r>
      <w:r w:rsidR="00B61E14">
        <w:rPr>
          <w:rFonts w:ascii="Times New Roman" w:hAnsi="Times New Roman" w:cs="Times New Roman"/>
          <w:iCs/>
          <w:lang w:val="en-US"/>
        </w:rPr>
        <w:t xml:space="preserve">, </w:t>
      </w:r>
      <w:r w:rsidR="005D3D42" w:rsidRPr="00E16226">
        <w:rPr>
          <w:rFonts w:ascii="Times New Roman" w:hAnsi="Times New Roman" w:cs="Times New Roman"/>
          <w:iCs/>
          <w:lang w:val="en-US"/>
        </w:rPr>
        <w:t xml:space="preserve"> </w:t>
      </w:r>
      <w:r w:rsidR="00B61E14">
        <w:rPr>
          <w:rFonts w:ascii="Times New Roman" w:hAnsi="Times New Roman" w:cs="Times New Roman"/>
          <w:iCs/>
          <w:lang w:val="en-US"/>
        </w:rPr>
        <w:t>a</w:t>
      </w:r>
      <w:r w:rsidR="005D3D42" w:rsidRPr="00E16226">
        <w:rPr>
          <w:rFonts w:ascii="Times New Roman" w:hAnsi="Times New Roman" w:cs="Times New Roman"/>
          <w:iCs/>
          <w:lang w:val="en-US"/>
        </w:rPr>
        <w:t>s indicated by the anomalous dispersion feature</w:t>
      </w:r>
      <w:r w:rsidR="00DD6FE5" w:rsidRPr="00E16226">
        <w:rPr>
          <w:rFonts w:ascii="Times New Roman" w:hAnsi="Times New Roman" w:cs="Times New Roman"/>
          <w:iCs/>
          <w:lang w:val="en-US"/>
        </w:rPr>
        <w:t xml:space="preserve">s, labeled with the asterisk, accompanied by the absorption due to carbonates (signal at </w:t>
      </w:r>
      <w:r w:rsidR="00766A05">
        <w:rPr>
          <w:rFonts w:ascii="Times New Roman" w:hAnsi="Times New Roman" w:cs="Times New Roman"/>
          <w:iCs/>
          <w:lang w:val="en-US"/>
        </w:rPr>
        <w:sym w:font="Symbol" w:char="F0BB"/>
      </w:r>
      <w:r w:rsidR="00DD6FE5" w:rsidRPr="00E16226">
        <w:rPr>
          <w:rFonts w:ascii="Times New Roman" w:hAnsi="Times New Roman" w:cs="Times New Roman"/>
          <w:iCs/>
          <w:lang w:val="en-US"/>
        </w:rPr>
        <w:t>1600 cm</w:t>
      </w:r>
      <w:r w:rsidR="00DD6FE5" w:rsidRPr="00E16226">
        <w:rPr>
          <w:rFonts w:ascii="Times New Roman" w:hAnsi="Times New Roman" w:cs="Times New Roman"/>
          <w:iCs/>
          <w:vertAlign w:val="superscript"/>
          <w:lang w:val="en-US"/>
        </w:rPr>
        <w:t>-1</w:t>
      </w:r>
      <w:r w:rsidR="00DD6FE5" w:rsidRPr="00E16226">
        <w:rPr>
          <w:rFonts w:ascii="Times New Roman" w:hAnsi="Times New Roman" w:cs="Times New Roman"/>
          <w:iCs/>
          <w:lang w:val="en-US"/>
        </w:rPr>
        <w:t xml:space="preserve"> in spectrum a) or citrates (signals in the 1600-1300 cm</w:t>
      </w:r>
      <w:r w:rsidR="00DD6FE5" w:rsidRPr="00E16226">
        <w:rPr>
          <w:rFonts w:ascii="Times New Roman" w:hAnsi="Times New Roman" w:cs="Times New Roman"/>
          <w:iCs/>
          <w:vertAlign w:val="superscript"/>
          <w:lang w:val="en-US"/>
        </w:rPr>
        <w:t>-1</w:t>
      </w:r>
      <w:r w:rsidR="00DD6FE5" w:rsidRPr="00E16226">
        <w:rPr>
          <w:rFonts w:ascii="Times New Roman" w:hAnsi="Times New Roman" w:cs="Times New Roman"/>
          <w:iCs/>
          <w:lang w:val="en-US"/>
        </w:rPr>
        <w:t xml:space="preserve"> range in spectrum b) and by the absorption due to phosphate groups (main signal in the 1200-900 cm</w:t>
      </w:r>
      <w:r w:rsidR="00DD6FE5" w:rsidRPr="00E16226">
        <w:rPr>
          <w:rFonts w:ascii="Times New Roman" w:hAnsi="Times New Roman" w:cs="Times New Roman"/>
          <w:iCs/>
          <w:vertAlign w:val="superscript"/>
          <w:lang w:val="en-US"/>
        </w:rPr>
        <w:t>-1</w:t>
      </w:r>
      <w:r w:rsidR="00DD6FE5" w:rsidRPr="00E16226">
        <w:rPr>
          <w:rFonts w:ascii="Times New Roman" w:hAnsi="Times New Roman" w:cs="Times New Roman"/>
          <w:iCs/>
          <w:lang w:val="en-US"/>
        </w:rPr>
        <w:t xml:space="preserve"> range in both spectra)</w:t>
      </w:r>
      <w:r w:rsidR="005D3D42" w:rsidRPr="00E16226">
        <w:rPr>
          <w:rFonts w:ascii="Times New Roman" w:hAnsi="Times New Roman" w:cs="Times New Roman"/>
          <w:iCs/>
          <w:lang w:val="en-US"/>
        </w:rPr>
        <w:t>.</w:t>
      </w:r>
      <w:r w:rsidR="00DD6FE5" w:rsidRPr="00E16226">
        <w:rPr>
          <w:rFonts w:ascii="Times New Roman" w:hAnsi="Times New Roman" w:cs="Times New Roman"/>
          <w:iCs/>
          <w:lang w:val="en-US"/>
        </w:rPr>
        <w:t xml:space="preserve"> Note that in spectra obtained in specular reflection regime, absorption features are pointing upwards.</w:t>
      </w:r>
      <w:r w:rsidR="009D74D7">
        <w:rPr>
          <w:rFonts w:ascii="Times New Roman" w:hAnsi="Times New Roman" w:cs="Times New Roman"/>
          <w:iCs/>
          <w:lang w:val="en-US"/>
        </w:rPr>
        <w:fldChar w:fldCharType="begin" w:fldLock="1"/>
      </w:r>
      <w:r w:rsidR="00477F0F">
        <w:rPr>
          <w:rFonts w:ascii="Times New Roman" w:hAnsi="Times New Roman" w:cs="Times New Roman"/>
          <w:iCs/>
          <w:lang w:val="en-US"/>
        </w:rPr>
        <w:instrText>ADDIN CSL_CITATION {"citationItems":[{"id":"ITEM-1","itemData":{"DOI":"10.1002/0470027320.s2201","author":[{"dropping-particle":"","family":"Claybourn","given":"Mike","non-dropping-particle":"","parse-names":false,"suffix":""}],"container-title":"Handbook of Vibrational Spectroscopy","editor":[{"dropping-particle":"","family":"Chalmers","given":"John M.","non-dropping-particle":"","parse-names":false,"suffix":""}],"id":"ITEM-1","issued":{"date-parts":[["2006","8","15"]]},"publisher":"John Wiley &amp; Sons, Ltd","publisher-place":"Chichester, UK","title":"External Reflection Spectroscopy","type":"chapter"},"uris":["http://www.mendeley.com/documents/?uuid=999d0beb-6fb9-4c14-9cd3-600244e47d1f"]}],"mendeley":{"formattedCitation":"&lt;sup&gt;10&lt;/sup&gt;","plainTextFormattedCitation":"10","previouslyFormattedCitation":"&lt;sup&gt;10&lt;/sup&gt;"},"properties":{"noteIndex":0},"schema":"https://github.com/citation-style-language/schema/raw/master/csl-citation.json"}</w:instrText>
      </w:r>
      <w:r w:rsidR="009D74D7">
        <w:rPr>
          <w:rFonts w:ascii="Times New Roman" w:hAnsi="Times New Roman" w:cs="Times New Roman"/>
          <w:iCs/>
          <w:lang w:val="en-US"/>
        </w:rPr>
        <w:fldChar w:fldCharType="separate"/>
      </w:r>
      <w:r w:rsidR="00477F0F" w:rsidRPr="00477F0F">
        <w:rPr>
          <w:rFonts w:ascii="Times New Roman" w:hAnsi="Times New Roman" w:cs="Times New Roman"/>
          <w:iCs/>
          <w:noProof/>
          <w:vertAlign w:val="superscript"/>
          <w:lang w:val="en-US"/>
        </w:rPr>
        <w:t>10</w:t>
      </w:r>
      <w:r w:rsidR="009D74D7">
        <w:rPr>
          <w:rFonts w:ascii="Times New Roman" w:hAnsi="Times New Roman" w:cs="Times New Roman"/>
          <w:iCs/>
          <w:lang w:val="en-US"/>
        </w:rPr>
        <w:fldChar w:fldCharType="end"/>
      </w:r>
    </w:p>
    <w:p w14:paraId="5CEC4E86" w14:textId="77777777" w:rsidR="008A7CEF" w:rsidRDefault="005F15D6" w:rsidP="00E16226">
      <w:pPr>
        <w:spacing w:after="0" w:line="480" w:lineRule="auto"/>
        <w:jc w:val="both"/>
        <w:rPr>
          <w:rFonts w:ascii="Times New Roman" w:hAnsi="Times New Roman" w:cs="Times New Roman"/>
          <w:iCs/>
          <w:lang w:val="en-US"/>
        </w:rPr>
      </w:pPr>
      <w:r w:rsidRPr="00E16226">
        <w:rPr>
          <w:rFonts w:ascii="Times New Roman" w:hAnsi="Times New Roman" w:cs="Times New Roman"/>
          <w:iCs/>
          <w:lang w:val="en-US"/>
        </w:rPr>
        <w:t>Signals around 2340 cm</w:t>
      </w:r>
      <w:r w:rsidRPr="00E16226">
        <w:rPr>
          <w:rFonts w:ascii="Times New Roman" w:hAnsi="Times New Roman" w:cs="Times New Roman"/>
          <w:iCs/>
          <w:vertAlign w:val="superscript"/>
          <w:lang w:val="en-US"/>
        </w:rPr>
        <w:t>-1</w:t>
      </w:r>
      <w:r w:rsidRPr="00E16226">
        <w:rPr>
          <w:rFonts w:ascii="Times New Roman" w:hAnsi="Times New Roman" w:cs="Times New Roman"/>
          <w:iCs/>
          <w:lang w:val="en-US"/>
        </w:rPr>
        <w:t xml:space="preserve"> are due to unbalanced CO</w:t>
      </w:r>
      <w:r w:rsidRPr="00E16226">
        <w:rPr>
          <w:rFonts w:ascii="Times New Roman" w:hAnsi="Times New Roman" w:cs="Times New Roman"/>
          <w:iCs/>
          <w:vertAlign w:val="subscript"/>
          <w:lang w:val="en-US"/>
        </w:rPr>
        <w:t>2</w:t>
      </w:r>
      <w:r w:rsidRPr="00E16226">
        <w:rPr>
          <w:rFonts w:ascii="Times New Roman" w:hAnsi="Times New Roman" w:cs="Times New Roman"/>
          <w:iCs/>
          <w:lang w:val="en-US"/>
        </w:rPr>
        <w:t xml:space="preserve"> presence along the IR beam path when collecting the reference and the sample spectra. Finally, the features in the 3400-3800 cm</w:t>
      </w:r>
      <w:r w:rsidRPr="00E16226">
        <w:rPr>
          <w:rFonts w:ascii="Times New Roman" w:hAnsi="Times New Roman" w:cs="Times New Roman"/>
          <w:iCs/>
          <w:vertAlign w:val="superscript"/>
          <w:lang w:val="en-US"/>
        </w:rPr>
        <w:t>-1</w:t>
      </w:r>
      <w:r w:rsidRPr="00E16226">
        <w:rPr>
          <w:rFonts w:ascii="Times New Roman" w:hAnsi="Times New Roman" w:cs="Times New Roman"/>
          <w:iCs/>
          <w:lang w:val="en-US"/>
        </w:rPr>
        <w:t xml:space="preserve"> resulted from the lack of linearity of the response of the MCT detector in that range.</w:t>
      </w:r>
    </w:p>
    <w:p w14:paraId="0BE93C0A" w14:textId="76ACB1D7" w:rsidR="00207662" w:rsidRDefault="00207662" w:rsidP="00E16226">
      <w:pPr>
        <w:spacing w:after="0" w:line="480" w:lineRule="auto"/>
        <w:jc w:val="both"/>
        <w:rPr>
          <w:rFonts w:ascii="Times New Roman" w:hAnsi="Times New Roman" w:cs="Times New Roman"/>
          <w:iCs/>
          <w:lang w:val="en-US"/>
        </w:rPr>
      </w:pPr>
      <w:r w:rsidRPr="00C21A22">
        <w:rPr>
          <w:rFonts w:ascii="Times New Roman" w:hAnsi="Times New Roman" w:cs="Times New Roman"/>
          <w:iCs/>
          <w:u w:val="single"/>
          <w:lang w:val="en-US"/>
        </w:rPr>
        <w:t>Curves a’ and b</w:t>
      </w:r>
      <w:r>
        <w:rPr>
          <w:rFonts w:ascii="Times New Roman" w:hAnsi="Times New Roman" w:cs="Times New Roman"/>
          <w:iCs/>
          <w:lang w:val="en-US"/>
        </w:rPr>
        <w:t>’: the</w:t>
      </w:r>
      <w:r w:rsidR="00B60903">
        <w:rPr>
          <w:rFonts w:ascii="Times New Roman" w:hAnsi="Times New Roman" w:cs="Times New Roman"/>
          <w:iCs/>
          <w:lang w:val="en-US"/>
        </w:rPr>
        <w:t xml:space="preserve"> new </w:t>
      </w:r>
      <w:r w:rsidR="00766A05">
        <w:rPr>
          <w:rFonts w:ascii="Times New Roman" w:hAnsi="Times New Roman" w:cs="Times New Roman"/>
          <w:iCs/>
          <w:lang w:val="en-US"/>
        </w:rPr>
        <w:t xml:space="preserve">downward-pointing </w:t>
      </w:r>
      <w:r>
        <w:rPr>
          <w:rFonts w:ascii="Times New Roman" w:hAnsi="Times New Roman" w:cs="Times New Roman"/>
          <w:iCs/>
          <w:lang w:val="en-US"/>
        </w:rPr>
        <w:t>spectral feature</w:t>
      </w:r>
      <w:r w:rsidR="00B60903">
        <w:rPr>
          <w:rFonts w:ascii="Times New Roman" w:hAnsi="Times New Roman" w:cs="Times New Roman"/>
          <w:iCs/>
          <w:lang w:val="en-US"/>
        </w:rPr>
        <w:t>s evidenced by the arrow witness for the occurrence of a diffuse reflectance regime</w:t>
      </w:r>
      <w:r w:rsidR="005219EB">
        <w:rPr>
          <w:rFonts w:ascii="Times New Roman" w:hAnsi="Times New Roman" w:cs="Times New Roman"/>
          <w:iCs/>
          <w:lang w:val="en-US"/>
        </w:rPr>
        <w:t>.</w:t>
      </w:r>
      <w:r w:rsidR="005219EB">
        <w:rPr>
          <w:rFonts w:ascii="Times New Roman" w:hAnsi="Times New Roman" w:cs="Times New Roman"/>
          <w:iCs/>
          <w:lang w:val="en-US"/>
        </w:rPr>
        <w:fldChar w:fldCharType="begin" w:fldLock="1"/>
      </w:r>
      <w:r w:rsidR="0058137E">
        <w:rPr>
          <w:rFonts w:ascii="Times New Roman" w:hAnsi="Times New Roman" w:cs="Times New Roman"/>
          <w:iCs/>
          <w:lang w:val="en-US"/>
        </w:rPr>
        <w:instrText>ADDIN CSL_CITATION {"citationItems":[{"id":"ITEM-1","itemData":{"DOI":"10.1002/0470027320.s2401","author":[{"dropping-particle":"","family":"Griffiths","given":"Peter R","non-dropping-particle":"","parse-names":false,"suffix":""},{"dropping-particle":"","family":"Olinger","given":"Jill M","non-dropping-particle":"","parse-names":false,"suffix":""}],"container-title":"Handbook of Vibrational Spectroscopy","editor":[{"dropping-particle":"","family":"Griffiths","given":"Peter R.","non-dropping-particle":"","parse-names":false,"suffix":""}],"id":"ITEM-1","issued":{"date-parts":[["2006","8","15"]]},"publisher":"John Wiley &amp; Sons, Ltd","publisher-place":"Chichester, UK","title":"Continuum Theories of Diffuse Reflection","type":"chapter"},"uris":["http://www.mendeley.com/documents/?uuid=ee5546c1-cb34-4e3d-af73-2f123a17d866"]}],"mendeley":{"formattedCitation":"&lt;sup&gt;11&lt;/sup&gt;","plainTextFormattedCitation":"11","previouslyFormattedCitation":"&lt;sup&gt;11&lt;/sup&gt;"},"properties":{"noteIndex":0},"schema":"https://github.com/citation-style-language/schema/raw/master/csl-citation.json"}</w:instrText>
      </w:r>
      <w:r w:rsidR="005219EB">
        <w:rPr>
          <w:rFonts w:ascii="Times New Roman" w:hAnsi="Times New Roman" w:cs="Times New Roman"/>
          <w:iCs/>
          <w:lang w:val="en-US"/>
        </w:rPr>
        <w:fldChar w:fldCharType="separate"/>
      </w:r>
      <w:r w:rsidR="00477F0F" w:rsidRPr="00477F0F">
        <w:rPr>
          <w:rFonts w:ascii="Times New Roman" w:hAnsi="Times New Roman" w:cs="Times New Roman"/>
          <w:iCs/>
          <w:noProof/>
          <w:vertAlign w:val="superscript"/>
          <w:lang w:val="en-US"/>
        </w:rPr>
        <w:t>11</w:t>
      </w:r>
      <w:r w:rsidR="005219EB">
        <w:rPr>
          <w:rFonts w:ascii="Times New Roman" w:hAnsi="Times New Roman" w:cs="Times New Roman"/>
          <w:iCs/>
          <w:lang w:val="en-US"/>
        </w:rPr>
        <w:fldChar w:fldCharType="end"/>
      </w:r>
      <w:r w:rsidR="005219EB">
        <w:rPr>
          <w:rFonts w:ascii="Times New Roman" w:hAnsi="Times New Roman" w:cs="Times New Roman"/>
          <w:iCs/>
          <w:lang w:val="en-US"/>
        </w:rPr>
        <w:t xml:space="preserve"> </w:t>
      </w:r>
      <w:r w:rsidR="00B60903">
        <w:rPr>
          <w:rFonts w:ascii="Times New Roman" w:hAnsi="Times New Roman" w:cs="Times New Roman"/>
          <w:iCs/>
          <w:lang w:val="en-US"/>
        </w:rPr>
        <w:t>The difference with respect to the previous cases is the overgrowth of nanorods</w:t>
      </w:r>
      <w:r w:rsidR="00766A05">
        <w:rPr>
          <w:rFonts w:ascii="Times New Roman" w:hAnsi="Times New Roman" w:cs="Times New Roman"/>
          <w:iCs/>
          <w:lang w:val="en-US"/>
        </w:rPr>
        <w:t>,</w:t>
      </w:r>
      <w:r w:rsidR="00B60903">
        <w:rPr>
          <w:rFonts w:ascii="Times New Roman" w:hAnsi="Times New Roman" w:cs="Times New Roman"/>
          <w:iCs/>
          <w:lang w:val="en-US"/>
        </w:rPr>
        <w:t xml:space="preserve"> which are apparently responsible for the diffuse reflection of IR light. The new signals </w:t>
      </w:r>
      <w:r>
        <w:rPr>
          <w:rFonts w:ascii="Times New Roman" w:hAnsi="Times New Roman" w:cs="Times New Roman"/>
          <w:iCs/>
          <w:lang w:val="en-US"/>
        </w:rPr>
        <w:t xml:space="preserve">are due to </w:t>
      </w:r>
      <w:r w:rsidRPr="00207662">
        <w:rPr>
          <w:rFonts w:ascii="Symbol" w:hAnsi="Symbol" w:cs="Times New Roman"/>
          <w:iCs/>
          <w:lang w:val="en-US"/>
        </w:rPr>
        <w:t></w:t>
      </w:r>
      <w:r w:rsidRPr="00207662">
        <w:rPr>
          <w:rFonts w:ascii="Symbol" w:hAnsi="Symbol" w:cs="Times New Roman"/>
          <w:iCs/>
          <w:vertAlign w:val="subscript"/>
          <w:lang w:val="en-US"/>
        </w:rPr>
        <w:t></w:t>
      </w:r>
      <w:r>
        <w:rPr>
          <w:rFonts w:ascii="Times New Roman" w:hAnsi="Times New Roman" w:cs="Times New Roman"/>
          <w:iCs/>
          <w:lang w:val="en-US"/>
        </w:rPr>
        <w:t>PO</w:t>
      </w:r>
      <w:r w:rsidRPr="00207662">
        <w:rPr>
          <w:rFonts w:ascii="Times New Roman" w:hAnsi="Times New Roman" w:cs="Times New Roman"/>
          <w:iCs/>
          <w:vertAlign w:val="subscript"/>
          <w:lang w:val="en-US"/>
        </w:rPr>
        <w:t>4</w:t>
      </w:r>
      <w:r>
        <w:rPr>
          <w:rFonts w:ascii="Times New Roman" w:hAnsi="Times New Roman" w:cs="Times New Roman"/>
          <w:iCs/>
          <w:lang w:val="en-US"/>
        </w:rPr>
        <w:t xml:space="preserve"> of nanorods. </w:t>
      </w:r>
    </w:p>
    <w:p w14:paraId="679D46FB" w14:textId="20F30AA7" w:rsidR="00123457" w:rsidRDefault="00123457">
      <w:pPr>
        <w:rPr>
          <w:rFonts w:ascii="Times New Roman" w:hAnsi="Times New Roman" w:cs="Times New Roman"/>
          <w:iCs/>
          <w:lang w:val="en-US"/>
        </w:rPr>
      </w:pPr>
      <w:r>
        <w:rPr>
          <w:rFonts w:ascii="Times New Roman" w:hAnsi="Times New Roman" w:cs="Times New Roman"/>
          <w:iCs/>
          <w:lang w:val="en-US"/>
        </w:rPr>
        <w:br w:type="page"/>
      </w:r>
    </w:p>
    <w:p w14:paraId="26EC7386" w14:textId="77777777" w:rsidR="0010071C" w:rsidRDefault="0010071C" w:rsidP="00E16226">
      <w:pPr>
        <w:spacing w:after="0" w:line="480" w:lineRule="auto"/>
        <w:jc w:val="both"/>
        <w:rPr>
          <w:rFonts w:ascii="Times New Roman" w:hAnsi="Times New Roman" w:cs="Times New Roman"/>
          <w:iCs/>
          <w:lang w:val="en-US"/>
        </w:rPr>
      </w:pPr>
    </w:p>
    <w:p w14:paraId="2A27CB52" w14:textId="77777777" w:rsidR="008A7CEF" w:rsidRDefault="008A7CEF" w:rsidP="007C26C8">
      <w:pPr>
        <w:jc w:val="center"/>
      </w:pPr>
      <w:r>
        <w:rPr>
          <w:noProof/>
          <w:lang w:eastAsia="it-IT"/>
        </w:rPr>
        <w:drawing>
          <wp:inline distT="0" distB="0" distL="0" distR="0" wp14:anchorId="19463DD3" wp14:editId="19C324F2">
            <wp:extent cx="2238256" cy="4068147"/>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vlo\AppData\Local\Microsoft\Windows\INetCache\Content.Word\Figure IR1.tif"/>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43393" cy="4077483"/>
                    </a:xfrm>
                    <a:prstGeom prst="rect">
                      <a:avLst/>
                    </a:prstGeom>
                    <a:noFill/>
                    <a:ln>
                      <a:noFill/>
                    </a:ln>
                  </pic:spPr>
                </pic:pic>
              </a:graphicData>
            </a:graphic>
          </wp:inline>
        </w:drawing>
      </w:r>
    </w:p>
    <w:p w14:paraId="65B82502" w14:textId="5B8B7D12" w:rsidR="00E14ED7" w:rsidRDefault="008A7CEF" w:rsidP="00E50AC0">
      <w:pPr>
        <w:spacing w:line="480" w:lineRule="auto"/>
        <w:jc w:val="both"/>
        <w:rPr>
          <w:rFonts w:ascii="Times New Roman" w:hAnsi="Times New Roman" w:cs="Times New Roman"/>
          <w:iCs/>
          <w:lang w:val="en-US"/>
        </w:rPr>
      </w:pPr>
      <w:r w:rsidRPr="002B1CD9">
        <w:rPr>
          <w:rFonts w:ascii="Times New Roman" w:hAnsi="Times New Roman" w:cs="Times New Roman"/>
          <w:b/>
          <w:iCs/>
          <w:lang w:val="en-US"/>
        </w:rPr>
        <w:t>Figure S1</w:t>
      </w:r>
      <w:r w:rsidR="00A56166">
        <w:rPr>
          <w:rFonts w:ascii="Times New Roman" w:hAnsi="Times New Roman" w:cs="Times New Roman"/>
          <w:b/>
          <w:iCs/>
          <w:lang w:val="en-US"/>
        </w:rPr>
        <w:t>0</w:t>
      </w:r>
      <w:r w:rsidRPr="002B1CD9">
        <w:rPr>
          <w:rFonts w:ascii="Times New Roman" w:hAnsi="Times New Roman" w:cs="Times New Roman"/>
          <w:b/>
          <w:iCs/>
          <w:lang w:val="en-US"/>
        </w:rPr>
        <w:t>.</w:t>
      </w:r>
      <w:r>
        <w:rPr>
          <w:rFonts w:ascii="Times New Roman" w:hAnsi="Times New Roman" w:cs="Times New Roman"/>
          <w:iCs/>
          <w:lang w:val="en-US"/>
        </w:rPr>
        <w:t xml:space="preserve"> IR spectra</w:t>
      </w:r>
      <w:r w:rsidR="00E14ED7">
        <w:rPr>
          <w:rFonts w:ascii="Times New Roman" w:hAnsi="Times New Roman" w:cs="Times New Roman"/>
          <w:iCs/>
          <w:lang w:val="en-US"/>
        </w:rPr>
        <w:t xml:space="preserve"> in </w:t>
      </w:r>
      <w:r w:rsidR="00766A05">
        <w:rPr>
          <w:rFonts w:ascii="Times New Roman" w:hAnsi="Times New Roman" w:cs="Times New Roman"/>
          <w:iCs/>
          <w:lang w:val="en-US"/>
        </w:rPr>
        <w:t xml:space="preserve">the </w:t>
      </w:r>
      <w:r w:rsidR="00E14ED7">
        <w:rPr>
          <w:rFonts w:ascii="Times New Roman" w:hAnsi="Times New Roman" w:cs="Times New Roman"/>
          <w:iCs/>
          <w:lang w:val="en-US"/>
        </w:rPr>
        <w:t>2200-190</w:t>
      </w:r>
      <w:r>
        <w:rPr>
          <w:rFonts w:ascii="Times New Roman" w:hAnsi="Times New Roman" w:cs="Times New Roman"/>
          <w:iCs/>
          <w:lang w:val="en-US"/>
        </w:rPr>
        <w:t>0 cm</w:t>
      </w:r>
      <w:r w:rsidRPr="002B1CD9">
        <w:rPr>
          <w:rFonts w:ascii="Symbol" w:hAnsi="Symbol" w:cs="Times New Roman"/>
          <w:iCs/>
          <w:vertAlign w:val="superscript"/>
          <w:lang w:val="en-US"/>
        </w:rPr>
        <w:t></w:t>
      </w:r>
      <w:r w:rsidRPr="00526FFC">
        <w:rPr>
          <w:rFonts w:ascii="Times New Roman" w:hAnsi="Times New Roman" w:cs="Times New Roman"/>
          <w:iCs/>
          <w:vertAlign w:val="superscript"/>
          <w:lang w:val="en-US"/>
        </w:rPr>
        <w:t>1</w:t>
      </w:r>
      <w:r>
        <w:rPr>
          <w:rFonts w:ascii="Times New Roman" w:hAnsi="Times New Roman" w:cs="Times New Roman"/>
          <w:iCs/>
          <w:lang w:val="en-US"/>
        </w:rPr>
        <w:t xml:space="preserve"> range collected in the diffuse reflectance mode</w:t>
      </w:r>
      <w:r w:rsidRPr="00437122">
        <w:rPr>
          <w:rFonts w:ascii="Times New Roman" w:hAnsi="Times New Roman" w:cs="Times New Roman"/>
          <w:iCs/>
          <w:lang w:val="en-US"/>
        </w:rPr>
        <w:t xml:space="preserve"> of</w:t>
      </w:r>
      <w:r>
        <w:rPr>
          <w:rFonts w:ascii="Times New Roman" w:hAnsi="Times New Roman" w:cs="Times New Roman"/>
          <w:iCs/>
          <w:lang w:val="en-US"/>
        </w:rPr>
        <w:t>:</w:t>
      </w:r>
      <w:r w:rsidR="00E14ED7">
        <w:rPr>
          <w:rFonts w:ascii="Times New Roman" w:hAnsi="Times New Roman" w:cs="Times New Roman"/>
          <w:iCs/>
          <w:lang w:val="en-US"/>
        </w:rPr>
        <w:t xml:space="preserve"> nanorods overgrown for 24 h on (a) ACP and (b) Cit-ACP; bare (a’) ACP and (b’) Cit-ACP outgassed for 12 </w:t>
      </w:r>
      <w:r w:rsidR="00526FFC">
        <w:rPr>
          <w:rFonts w:ascii="Times New Roman" w:hAnsi="Times New Roman" w:cs="Times New Roman"/>
          <w:iCs/>
          <w:lang w:val="en-US"/>
        </w:rPr>
        <w:t>h at b.t. (residual pressure = 5×10</w:t>
      </w:r>
      <w:r w:rsidR="00526FFC" w:rsidRPr="002B1CD9">
        <w:rPr>
          <w:rFonts w:ascii="Symbol" w:hAnsi="Symbol" w:cs="Times New Roman"/>
          <w:iCs/>
          <w:vertAlign w:val="superscript"/>
          <w:lang w:val="en-US"/>
        </w:rPr>
        <w:t></w:t>
      </w:r>
      <w:r w:rsidR="00526FFC">
        <w:rPr>
          <w:rFonts w:ascii="Times New Roman" w:hAnsi="Times New Roman" w:cs="Times New Roman"/>
          <w:iCs/>
          <w:vertAlign w:val="superscript"/>
          <w:lang w:val="en-US"/>
        </w:rPr>
        <w:t>4</w:t>
      </w:r>
      <w:r w:rsidR="00526FFC">
        <w:rPr>
          <w:rFonts w:ascii="Times New Roman" w:hAnsi="Times New Roman" w:cs="Times New Roman"/>
          <w:iCs/>
          <w:lang w:val="en-US"/>
        </w:rPr>
        <w:t xml:space="preserve"> mbar</w:t>
      </w:r>
      <w:r w:rsidR="00E14ED7">
        <w:rPr>
          <w:rFonts w:ascii="Times New Roman" w:hAnsi="Times New Roman" w:cs="Times New Roman"/>
          <w:iCs/>
          <w:lang w:val="en-US"/>
        </w:rPr>
        <w:t>). (c) IR spectrum of hydroxyapatite nanoparticles in a form of self-supporting pellet collected in transmittance after outgassing for 60 min at b.t.</w:t>
      </w:r>
    </w:p>
    <w:p w14:paraId="50F18AA3" w14:textId="77777777" w:rsidR="00E14ED7" w:rsidRDefault="00E14ED7" w:rsidP="008A7CEF">
      <w:pPr>
        <w:rPr>
          <w:rFonts w:ascii="Times New Roman" w:hAnsi="Times New Roman" w:cs="Times New Roman"/>
          <w:iCs/>
          <w:lang w:val="en-US"/>
        </w:rPr>
      </w:pPr>
    </w:p>
    <w:p w14:paraId="2D1563D8" w14:textId="7448AF95" w:rsidR="001C7EE5" w:rsidRDefault="00E14ED7" w:rsidP="00E16226">
      <w:pPr>
        <w:spacing w:after="0" w:line="480" w:lineRule="auto"/>
        <w:jc w:val="both"/>
        <w:rPr>
          <w:rFonts w:ascii="Times New Roman" w:hAnsi="Times New Roman" w:cs="Times New Roman"/>
          <w:iCs/>
          <w:lang w:val="en-US"/>
        </w:rPr>
      </w:pPr>
      <w:r>
        <w:rPr>
          <w:rFonts w:ascii="Times New Roman" w:hAnsi="Times New Roman" w:cs="Times New Roman"/>
          <w:iCs/>
          <w:lang w:val="en-US"/>
        </w:rPr>
        <w:t>T</w:t>
      </w:r>
      <w:r w:rsidRPr="00E14ED7">
        <w:rPr>
          <w:rFonts w:ascii="Times New Roman" w:hAnsi="Times New Roman" w:cs="Times New Roman"/>
          <w:iCs/>
          <w:lang w:val="en-US"/>
        </w:rPr>
        <w:t>he absence of significant anomalous dispersion and absorption from the substrates in the 2200-1900 cm</w:t>
      </w:r>
      <w:r w:rsidRPr="007C26C8">
        <w:rPr>
          <w:rFonts w:ascii="Times New Roman" w:hAnsi="Times New Roman" w:cs="Times New Roman"/>
          <w:iCs/>
          <w:vertAlign w:val="superscript"/>
          <w:lang w:val="en-US"/>
        </w:rPr>
        <w:t>-1</w:t>
      </w:r>
      <w:r w:rsidRPr="00E14ED7">
        <w:rPr>
          <w:rFonts w:ascii="Times New Roman" w:hAnsi="Times New Roman" w:cs="Times New Roman"/>
          <w:iCs/>
          <w:lang w:val="en-US"/>
        </w:rPr>
        <w:t xml:space="preserve"> range (curves </w:t>
      </w:r>
      <w:proofErr w:type="spellStart"/>
      <w:r w:rsidRPr="00E14ED7">
        <w:rPr>
          <w:rFonts w:ascii="Times New Roman" w:hAnsi="Times New Roman" w:cs="Times New Roman"/>
          <w:iCs/>
          <w:lang w:val="en-US"/>
        </w:rPr>
        <w:t>a’,b</w:t>
      </w:r>
      <w:proofErr w:type="spellEnd"/>
      <w:r w:rsidRPr="00E14ED7">
        <w:rPr>
          <w:rFonts w:ascii="Times New Roman" w:hAnsi="Times New Roman" w:cs="Times New Roman"/>
          <w:iCs/>
          <w:lang w:val="en-US"/>
        </w:rPr>
        <w:t>’)</w:t>
      </w:r>
      <w:r w:rsidR="00B61E14">
        <w:rPr>
          <w:rFonts w:ascii="Times New Roman" w:hAnsi="Times New Roman" w:cs="Times New Roman"/>
          <w:iCs/>
          <w:lang w:val="en-US"/>
        </w:rPr>
        <w:t xml:space="preserve"> resulted in the prevalence</w:t>
      </w:r>
      <w:r w:rsidRPr="00E14ED7">
        <w:rPr>
          <w:rFonts w:ascii="Times New Roman" w:hAnsi="Times New Roman" w:cs="Times New Roman"/>
          <w:iCs/>
          <w:lang w:val="en-US"/>
        </w:rPr>
        <w:t xml:space="preserve"> of a diffuse reflectance regime in the presence of the o</w:t>
      </w:r>
      <w:r w:rsidR="00050145">
        <w:rPr>
          <w:rFonts w:ascii="Times New Roman" w:hAnsi="Times New Roman" w:cs="Times New Roman"/>
          <w:iCs/>
          <w:lang w:val="en-US"/>
        </w:rPr>
        <w:t>vergrown layers the detection of the spectra</w:t>
      </w:r>
      <w:r w:rsidR="00604935">
        <w:rPr>
          <w:rFonts w:ascii="Times New Roman" w:hAnsi="Times New Roman" w:cs="Times New Roman"/>
          <w:iCs/>
          <w:lang w:val="en-US"/>
        </w:rPr>
        <w:t xml:space="preserve"> curves a, b</w:t>
      </w:r>
      <w:r w:rsidR="00050145">
        <w:rPr>
          <w:rFonts w:ascii="Times New Roman" w:hAnsi="Times New Roman" w:cs="Times New Roman"/>
          <w:iCs/>
          <w:lang w:val="en-US"/>
        </w:rPr>
        <w:t>.</w:t>
      </w:r>
      <w:r w:rsidRPr="00E14ED7">
        <w:rPr>
          <w:rFonts w:ascii="Times New Roman" w:hAnsi="Times New Roman" w:cs="Times New Roman"/>
          <w:iCs/>
          <w:lang w:val="en-US"/>
        </w:rPr>
        <w:t xml:space="preserve"> </w:t>
      </w:r>
      <w:r w:rsidR="00050145">
        <w:rPr>
          <w:rFonts w:ascii="Times New Roman" w:hAnsi="Times New Roman" w:cs="Times New Roman"/>
          <w:iCs/>
          <w:lang w:val="en-US"/>
        </w:rPr>
        <w:t>Thus,</w:t>
      </w:r>
      <w:r w:rsidRPr="00E14ED7">
        <w:rPr>
          <w:rFonts w:ascii="Times New Roman" w:hAnsi="Times New Roman" w:cs="Times New Roman"/>
          <w:iCs/>
          <w:lang w:val="en-US"/>
        </w:rPr>
        <w:t xml:space="preserve"> weak bands related to </w:t>
      </w:r>
      <w:r w:rsidRPr="00E14ED7">
        <w:rPr>
          <w:rFonts w:ascii="Symbol" w:hAnsi="Symbol" w:cs="Times New Roman"/>
          <w:iCs/>
          <w:lang w:val="en-US"/>
        </w:rPr>
        <w:t></w:t>
      </w:r>
      <w:r w:rsidRPr="00E14ED7">
        <w:rPr>
          <w:rFonts w:ascii="Times New Roman" w:hAnsi="Times New Roman" w:cs="Times New Roman"/>
          <w:iCs/>
          <w:lang w:val="en-US"/>
        </w:rPr>
        <w:t>PO</w:t>
      </w:r>
      <w:r w:rsidRPr="00C50A7B">
        <w:rPr>
          <w:rFonts w:ascii="Times New Roman" w:hAnsi="Times New Roman" w:cs="Times New Roman"/>
          <w:iCs/>
          <w:vertAlign w:val="subscript"/>
          <w:lang w:val="en-US"/>
        </w:rPr>
        <w:t>4</w:t>
      </w:r>
      <w:r w:rsidRPr="00E14ED7">
        <w:rPr>
          <w:rFonts w:ascii="Times New Roman" w:hAnsi="Times New Roman" w:cs="Times New Roman"/>
          <w:iCs/>
          <w:lang w:val="en-US"/>
        </w:rPr>
        <w:t xml:space="preserve"> overtone and combination modes</w:t>
      </w:r>
      <w:r w:rsidR="00C83B2D">
        <w:rPr>
          <w:rFonts w:ascii="Times New Roman" w:hAnsi="Times New Roman" w:cs="Times New Roman"/>
          <w:iCs/>
          <w:lang w:val="en-US"/>
        </w:rPr>
        <w:t>,</w:t>
      </w:r>
      <w:r w:rsidR="00C93F8F">
        <w:rPr>
          <w:rFonts w:ascii="Times New Roman" w:hAnsi="Times New Roman" w:cs="Times New Roman"/>
          <w:iCs/>
          <w:lang w:val="en-US"/>
        </w:rPr>
        <w:fldChar w:fldCharType="begin" w:fldLock="1"/>
      </w:r>
      <w:r w:rsidR="00477F0F">
        <w:rPr>
          <w:rFonts w:ascii="Times New Roman" w:hAnsi="Times New Roman" w:cs="Times New Roman"/>
          <w:iCs/>
          <w:lang w:val="en-US"/>
        </w:rPr>
        <w:instrText>ADDIN CSL_CITATION {"citationItems":[{"id":"ITEM-1","itemData":{"DOI":"10.1021/jp510492m","ISSN":"19327455","abstract":"Two types of biomimetic hydroxyapatite (HA) nanoparticles were prepared by acid?base neutralization reactions, using Ca(OH)2 or Ca(CH3COO)2 as a calcium source, to evaluate the effect of acetate anions on particle formation. High-resolution transmission electron microscopy observations provided evidence that in both cases nanoparticles are elongated along the c-axis, but to a more limited extent when prepared in the presence of acetates, and are mainly limited by {010} facets. IR spectra of nanoparticles containing adsorbed CO revealed that the actual termination of these are both of the {010}_Ca-rich and {010}_P-rich type, the latter being significantly more abundant for HA nanoparticles grown in the medium containing CH3COO? species. Moreover, these nanoparticles appeared to be more sensitive toward aggregative stacking by thermal treatment, resulting in a significant decrease in specific surface area, while retaining the size of primary particles.\\nTwo types of biomimetic hydroxyapatite (HA) nanoparticles were prepared by acid?base neutralization reactions, using Ca(OH)2 or Ca(CH3COO)2 as a calcium source, to evaluate the effect of acetate anions on particle formation. High-resolution transmission electron microscopy observations provided evidence that in both cases nanoparticles are elongated along the c-axis, but to a more limited extent when prepared in the presence of acetates, and are mainly limited by {010} facets. IR spectra of nanoparticles containing adsorbed CO revealed that the actual termination of these are both of the {010}_Ca-rich and {010}_P-rich type, the latter being significantly more abundant for HA nanoparticles grown in the medium containing CH3COO? species. Moreover, these nanoparticles appeared to be more sensitive toward aggregative stacking by thermal treatment, resulting in a significant decrease in specific surface area, while retaining the size of primary particles.","author":[{"dropping-particle":"","family":"Sakhno","given":"Yuriy","non-dropping-particle":"","parse-names":false,"suffix":""},{"dropping-particle":"","family":"Ivanchenko","given":"Pavlo","non-dropping-particle":"","parse-names":false,"suffix":""},{"dropping-particle":"","family":"Iafisco","given":"Michele","non-dropping-particle":"","parse-names":false,"suffix":""},{"dropping-particle":"","family":"Tampieri","given":"Anna","non-dropping-particle":"","parse-names":false,"suffix":""},{"dropping-particle":"","family":"Martra","given":"Gianmario","non-dropping-particle":"","parse-names":false,"suffix":""}],"container-title":"Journal of Physical Chemistry C","id":"ITEM-1","issue":"11","issued":{"date-parts":[["2015"]]},"page":"5928-5937","title":"A step toward control of the surface structure of biomimetic hydroxyapatite nanoparticles: Effect of carboxylates on the {010} P-rich/Ca-rich facets ratio","type":"article-journal","volume":"119"},"uris":["http://www.mendeley.com/documents/?uuid=e9157ff1-5d5d-4969-8811-8cef09827f89"]}],"mendeley":{"formattedCitation":"&lt;sup&gt;6&lt;/sup&gt;","plainTextFormattedCitation":"6","previouslyFormattedCitation":"&lt;sup&gt;6&lt;/sup&gt;"},"properties":{"noteIndex":0},"schema":"https://github.com/citation-style-language/schema/raw/master/csl-citation.json"}</w:instrText>
      </w:r>
      <w:r w:rsidR="00C93F8F">
        <w:rPr>
          <w:rFonts w:ascii="Times New Roman" w:hAnsi="Times New Roman" w:cs="Times New Roman"/>
          <w:iCs/>
          <w:lang w:val="en-US"/>
        </w:rPr>
        <w:fldChar w:fldCharType="separate"/>
      </w:r>
      <w:r w:rsidR="00477F0F" w:rsidRPr="00477F0F">
        <w:rPr>
          <w:rFonts w:ascii="Times New Roman" w:hAnsi="Times New Roman" w:cs="Times New Roman"/>
          <w:iCs/>
          <w:noProof/>
          <w:vertAlign w:val="superscript"/>
          <w:lang w:val="en-US"/>
        </w:rPr>
        <w:t>6</w:t>
      </w:r>
      <w:r w:rsidR="00C93F8F">
        <w:rPr>
          <w:rFonts w:ascii="Times New Roman" w:hAnsi="Times New Roman" w:cs="Times New Roman"/>
          <w:iCs/>
          <w:lang w:val="en-US"/>
        </w:rPr>
        <w:fldChar w:fldCharType="end"/>
      </w:r>
      <w:r w:rsidRPr="00E14ED7">
        <w:rPr>
          <w:rFonts w:ascii="Times New Roman" w:hAnsi="Times New Roman" w:cs="Times New Roman"/>
          <w:iCs/>
          <w:lang w:val="en-US"/>
        </w:rPr>
        <w:t xml:space="preserve"> in positions corresponding to those for </w:t>
      </w:r>
      <w:r w:rsidR="00A23018">
        <w:rPr>
          <w:rFonts w:ascii="Times New Roman" w:hAnsi="Times New Roman" w:cs="Times New Roman"/>
          <w:iCs/>
          <w:lang w:val="en-US"/>
        </w:rPr>
        <w:t>hydroxyapatite</w:t>
      </w:r>
      <w:r w:rsidRPr="00E14ED7">
        <w:rPr>
          <w:rFonts w:ascii="Times New Roman" w:hAnsi="Times New Roman" w:cs="Times New Roman"/>
          <w:iCs/>
          <w:lang w:val="en-US"/>
        </w:rPr>
        <w:t xml:space="preserve"> nanoparticles </w:t>
      </w:r>
      <w:r w:rsidR="00604935">
        <w:rPr>
          <w:rFonts w:ascii="Times New Roman" w:hAnsi="Times New Roman" w:cs="Times New Roman"/>
          <w:iCs/>
          <w:lang w:val="en-US"/>
        </w:rPr>
        <w:t>(curve c</w:t>
      </w:r>
      <w:r w:rsidR="00C93F8F">
        <w:rPr>
          <w:rFonts w:ascii="Times New Roman" w:hAnsi="Times New Roman" w:cs="Times New Roman"/>
          <w:iCs/>
          <w:lang w:val="en-US"/>
        </w:rPr>
        <w:fldChar w:fldCharType="begin" w:fldLock="1"/>
      </w:r>
      <w:r w:rsidR="00477F0F">
        <w:rPr>
          <w:rFonts w:ascii="Times New Roman" w:hAnsi="Times New Roman" w:cs="Times New Roman"/>
          <w:iCs/>
          <w:lang w:val="en-US"/>
        </w:rPr>
        <w:instrText>ADDIN CSL_CITATION {"citationItems":[{"id":"ITEM-1","itemData":{"DOI":"10.1021/jp510492m","ISSN":"19327455","abstract":"Two types of biomimetic hydroxyapatite (HA) nanoparticles were prepared by acid?base neutralization reactions, using Ca(OH)2 or Ca(CH3COO)2 as a calcium source, to evaluate the effect of acetate anions on particle formation. High-resolution transmission electron microscopy observations provided evidence that in both cases nanoparticles are elongated along the c-axis, but to a more limited extent when prepared in the presence of acetates, and are mainly limited by {010} facets. IR spectra of nanoparticles containing adsorbed CO revealed that the actual termination of these are both of the {010}_Ca-rich and {010}_P-rich type, the latter being significantly more abundant for HA nanoparticles grown in the medium containing CH3COO? species. Moreover, these nanoparticles appeared to be more sensitive toward aggregative stacking by thermal treatment, resulting in a significant decrease in specific surface area, while retaining the size of primary particles.\\nTwo types of biomimetic hydroxyapatite (HA) nanoparticles were prepared by acid?base neutralization reactions, using Ca(OH)2 or Ca(CH3COO)2 as a calcium source, to evaluate the effect of acetate anions on particle formation. High-resolution transmission electron microscopy observations provided evidence that in both cases nanoparticles are elongated along the c-axis, but to a more limited extent when prepared in the presence of acetates, and are mainly limited by {010} facets. IR spectra of nanoparticles containing adsorbed CO revealed that the actual termination of these are both of the {010}_Ca-rich and {010}_P-rich type, the latter being significantly more abundant for HA nanoparticles grown in the medium containing CH3COO? species. Moreover, these nanoparticles appeared to be more sensitive toward aggregative stacking by thermal treatment, resulting in a significant decrease in specific surface area, while retaining the size of primary particles.","author":[{"dropping-particle":"","family":"Sakhno","given":"Yuriy","non-dropping-particle":"","parse-names":false,"suffix":""},{"dropping-particle":"","family":"Ivanchenko","given":"Pavlo","non-dropping-particle":"","parse-names":false,"suffix":""},{"dropping-particle":"","family":"Iafisco","given":"Michele","non-dropping-particle":"","parse-names":false,"suffix":""},{"dropping-particle":"","family":"Tampieri","given":"Anna","non-dropping-particle":"","parse-names":false,"suffix":""},{"dropping-particle":"","family":"Martra","given":"Gianmario","non-dropping-particle":"","parse-names":false,"suffix":""}],"container-title":"Journal of Physical Chemistry C","id":"ITEM-1","issue":"11","issued":{"date-parts":[["2015"]]},"page":"5928-5937","title":"A step toward control of the surface structure of biomimetic hydroxyapatite nanoparticles: Effect of carboxylates on the {010} P-rich/Ca-rich facets ratio","type":"article-journal","volume":"119"},"uris":["http://www.mendeley.com/documents/?uuid=e9157ff1-5d5d-4969-8811-8cef09827f89"]}],"mendeley":{"formattedCitation":"&lt;sup&gt;6&lt;/sup&gt;","plainTextFormattedCitation":"6","previouslyFormattedCitation":"&lt;sup&gt;6&lt;/sup&gt;"},"properties":{"noteIndex":0},"schema":"https://github.com/citation-style-language/schema/raw/master/csl-citation.json"}</w:instrText>
      </w:r>
      <w:r w:rsidR="00C93F8F">
        <w:rPr>
          <w:rFonts w:ascii="Times New Roman" w:hAnsi="Times New Roman" w:cs="Times New Roman"/>
          <w:iCs/>
          <w:lang w:val="en-US"/>
        </w:rPr>
        <w:fldChar w:fldCharType="separate"/>
      </w:r>
      <w:r w:rsidR="00477F0F" w:rsidRPr="00477F0F">
        <w:rPr>
          <w:rFonts w:ascii="Times New Roman" w:hAnsi="Times New Roman" w:cs="Times New Roman"/>
          <w:iCs/>
          <w:noProof/>
          <w:vertAlign w:val="superscript"/>
          <w:lang w:val="en-US"/>
        </w:rPr>
        <w:t>6</w:t>
      </w:r>
      <w:r w:rsidR="00C93F8F">
        <w:rPr>
          <w:rFonts w:ascii="Times New Roman" w:hAnsi="Times New Roman" w:cs="Times New Roman"/>
          <w:iCs/>
          <w:lang w:val="en-US"/>
        </w:rPr>
        <w:fldChar w:fldCharType="end"/>
      </w:r>
      <w:r w:rsidR="00604935">
        <w:rPr>
          <w:rFonts w:ascii="Times New Roman" w:hAnsi="Times New Roman" w:cs="Times New Roman"/>
          <w:iCs/>
          <w:lang w:val="en-US"/>
        </w:rPr>
        <w:t>) were clearly detected</w:t>
      </w:r>
      <w:r w:rsidRPr="00E14ED7">
        <w:rPr>
          <w:rFonts w:ascii="Times New Roman" w:hAnsi="Times New Roman" w:cs="Times New Roman"/>
          <w:iCs/>
          <w:lang w:val="en-US"/>
        </w:rPr>
        <w:t>.</w:t>
      </w:r>
    </w:p>
    <w:p w14:paraId="00F8B15E" w14:textId="77777777" w:rsidR="00983F2D" w:rsidRDefault="00983F2D" w:rsidP="00E16226">
      <w:pPr>
        <w:spacing w:after="0" w:line="480" w:lineRule="auto"/>
        <w:jc w:val="both"/>
        <w:rPr>
          <w:lang w:val="en-US"/>
        </w:rPr>
      </w:pPr>
    </w:p>
    <w:p w14:paraId="28A415C2" w14:textId="77777777" w:rsidR="00326037" w:rsidRDefault="00326037" w:rsidP="00326037">
      <w:pPr>
        <w:jc w:val="center"/>
        <w:rPr>
          <w:rFonts w:ascii="Times New Roman" w:hAnsi="Times New Roman" w:cs="Times New Roman"/>
          <w:iCs/>
          <w:lang w:val="en-US"/>
        </w:rPr>
      </w:pPr>
      <w:r>
        <w:rPr>
          <w:rFonts w:ascii="Times New Roman" w:hAnsi="Times New Roman" w:cs="Times New Roman"/>
          <w:iCs/>
          <w:noProof/>
          <w:lang w:eastAsia="it-IT"/>
        </w:rPr>
        <w:lastRenderedPageBreak/>
        <w:drawing>
          <wp:inline distT="0" distB="0" distL="0" distR="0" wp14:anchorId="566E9885" wp14:editId="6BDE150F">
            <wp:extent cx="4644768" cy="2194379"/>
            <wp:effectExtent l="0" t="0" r="381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ronto crescita con e senza fluoro.png"/>
                    <pic:cNvPicPr/>
                  </pic:nvPicPr>
                  <pic:blipFill>
                    <a:blip r:embed="rId18">
                      <a:extLst>
                        <a:ext uri="{28A0092B-C50C-407E-A947-70E740481C1C}">
                          <a14:useLocalDpi xmlns:a14="http://schemas.microsoft.com/office/drawing/2010/main" val="0"/>
                        </a:ext>
                      </a:extLst>
                    </a:blip>
                    <a:stretch>
                      <a:fillRect/>
                    </a:stretch>
                  </pic:blipFill>
                  <pic:spPr>
                    <a:xfrm>
                      <a:off x="0" y="0"/>
                      <a:ext cx="4644768" cy="2194379"/>
                    </a:xfrm>
                    <a:prstGeom prst="rect">
                      <a:avLst/>
                    </a:prstGeom>
                  </pic:spPr>
                </pic:pic>
              </a:graphicData>
            </a:graphic>
          </wp:inline>
        </w:drawing>
      </w:r>
    </w:p>
    <w:p w14:paraId="39E38779" w14:textId="5EE6E9EF" w:rsidR="00326037" w:rsidRDefault="00563C81" w:rsidP="00437ED0">
      <w:pPr>
        <w:spacing w:line="480" w:lineRule="auto"/>
        <w:jc w:val="both"/>
        <w:rPr>
          <w:rFonts w:ascii="Times New Roman" w:hAnsi="Times New Roman" w:cs="Times New Roman"/>
          <w:iCs/>
          <w:lang w:val="en-US"/>
        </w:rPr>
      </w:pPr>
      <w:r w:rsidRPr="002B1CD9">
        <w:rPr>
          <w:rFonts w:ascii="Times New Roman" w:hAnsi="Times New Roman" w:cs="Times New Roman"/>
          <w:b/>
          <w:iCs/>
          <w:lang w:val="en-US"/>
        </w:rPr>
        <w:t>Figure S</w:t>
      </w:r>
      <w:r w:rsidR="00493E25" w:rsidRPr="002B1CD9">
        <w:rPr>
          <w:rFonts w:ascii="Times New Roman" w:hAnsi="Times New Roman" w:cs="Times New Roman"/>
          <w:b/>
          <w:iCs/>
          <w:lang w:val="en-US"/>
        </w:rPr>
        <w:t>1</w:t>
      </w:r>
      <w:r w:rsidR="00A56166">
        <w:rPr>
          <w:rFonts w:ascii="Times New Roman" w:hAnsi="Times New Roman" w:cs="Times New Roman"/>
          <w:b/>
          <w:iCs/>
          <w:lang w:val="en-US"/>
        </w:rPr>
        <w:t>1</w:t>
      </w:r>
      <w:r w:rsidR="00326037" w:rsidRPr="0024535D">
        <w:rPr>
          <w:rFonts w:ascii="Times New Roman" w:hAnsi="Times New Roman" w:cs="Times New Roman"/>
          <w:iCs/>
          <w:lang w:val="en-US"/>
        </w:rPr>
        <w:t>.</w:t>
      </w:r>
      <w:r w:rsidR="00326037">
        <w:rPr>
          <w:rFonts w:ascii="Times New Roman" w:hAnsi="Times New Roman" w:cs="Times New Roman"/>
          <w:iCs/>
          <w:lang w:val="en-US"/>
        </w:rPr>
        <w:t xml:space="preserve"> Top-view FE-SEM </w:t>
      </w:r>
      <w:r w:rsidR="00326037" w:rsidRPr="001A62BB">
        <w:rPr>
          <w:rFonts w:ascii="Times New Roman" w:hAnsi="Times New Roman" w:cs="Times New Roman"/>
          <w:iCs/>
          <w:lang w:val="en-US"/>
        </w:rPr>
        <w:t xml:space="preserve">images of </w:t>
      </w:r>
      <w:r w:rsidR="00650F33" w:rsidRPr="001A62BB">
        <w:rPr>
          <w:rFonts w:ascii="Times New Roman" w:hAnsi="Times New Roman" w:cs="Times New Roman"/>
          <w:iCs/>
          <w:lang w:val="en-US"/>
        </w:rPr>
        <w:t xml:space="preserve">overgrown </w:t>
      </w:r>
      <w:r w:rsidR="00326037" w:rsidRPr="001A62BB">
        <w:rPr>
          <w:rFonts w:ascii="Times New Roman" w:hAnsi="Times New Roman" w:cs="Times New Roman"/>
          <w:iCs/>
          <w:lang w:val="en-US"/>
        </w:rPr>
        <w:t xml:space="preserve">Cit-ACP </w:t>
      </w:r>
      <w:r w:rsidR="00D934E2" w:rsidRPr="001A62BB">
        <w:rPr>
          <w:rFonts w:ascii="Times New Roman" w:hAnsi="Times New Roman" w:cs="Times New Roman"/>
          <w:iCs/>
          <w:lang w:val="en-US"/>
        </w:rPr>
        <w:t>samples</w:t>
      </w:r>
      <w:r w:rsidR="00326037" w:rsidRPr="001A62BB">
        <w:rPr>
          <w:rFonts w:ascii="Times New Roman" w:hAnsi="Times New Roman" w:cs="Times New Roman"/>
          <w:iCs/>
          <w:lang w:val="en-US"/>
        </w:rPr>
        <w:t xml:space="preserve"> after 20 hours of immersion in the growing solution (a) without and (b) with fluoride</w:t>
      </w:r>
      <w:r w:rsidR="00326037">
        <w:rPr>
          <w:rFonts w:ascii="Times New Roman" w:hAnsi="Times New Roman" w:cs="Times New Roman"/>
          <w:iCs/>
          <w:lang w:val="en-US"/>
        </w:rPr>
        <w:t>.</w:t>
      </w:r>
    </w:p>
    <w:p w14:paraId="3B6CCF0C" w14:textId="77777777" w:rsidR="005219EB" w:rsidRDefault="005219EB" w:rsidP="00326037">
      <w:pPr>
        <w:jc w:val="center"/>
        <w:rPr>
          <w:rFonts w:ascii="Times New Roman" w:hAnsi="Times New Roman" w:cs="Times New Roman"/>
          <w:iCs/>
          <w:lang w:val="en-US"/>
        </w:rPr>
      </w:pPr>
    </w:p>
    <w:p w14:paraId="584FC62A" w14:textId="07722C0D" w:rsidR="005219EB" w:rsidRPr="00B61E14" w:rsidRDefault="005219EB" w:rsidP="00B61E14">
      <w:pPr>
        <w:rPr>
          <w:rFonts w:ascii="Times New Roman" w:hAnsi="Times New Roman" w:cs="Times New Roman"/>
          <w:b/>
          <w:iCs/>
        </w:rPr>
      </w:pPr>
      <w:proofErr w:type="spellStart"/>
      <w:r w:rsidRPr="00B61E14">
        <w:rPr>
          <w:rFonts w:ascii="Times New Roman" w:hAnsi="Times New Roman" w:cs="Times New Roman"/>
          <w:b/>
          <w:iCs/>
        </w:rPr>
        <w:t>References</w:t>
      </w:r>
      <w:proofErr w:type="spellEnd"/>
    </w:p>
    <w:p w14:paraId="06DD2875" w14:textId="4435B11C" w:rsidR="0058137E" w:rsidRPr="00B61E14" w:rsidRDefault="005219EB" w:rsidP="0058137E">
      <w:pPr>
        <w:widowControl w:val="0"/>
        <w:autoSpaceDE w:val="0"/>
        <w:autoSpaceDN w:val="0"/>
        <w:adjustRightInd w:val="0"/>
        <w:spacing w:line="240" w:lineRule="auto"/>
        <w:ind w:left="640" w:hanging="640"/>
        <w:rPr>
          <w:rFonts w:ascii="Times New Roman" w:hAnsi="Times New Roman" w:cs="Times New Roman"/>
          <w:noProof/>
          <w:szCs w:val="24"/>
          <w:lang w:val="en-US"/>
        </w:rPr>
      </w:pPr>
      <w:r>
        <w:rPr>
          <w:rFonts w:ascii="Times New Roman" w:hAnsi="Times New Roman" w:cs="Times New Roman"/>
          <w:iCs/>
          <w:lang w:val="en-US"/>
        </w:rPr>
        <w:fldChar w:fldCharType="begin" w:fldLock="1"/>
      </w:r>
      <w:r w:rsidRPr="00983F2D">
        <w:rPr>
          <w:rFonts w:ascii="Times New Roman" w:hAnsi="Times New Roman" w:cs="Times New Roman"/>
          <w:iCs/>
        </w:rPr>
        <w:instrText xml:space="preserve">ADDIN Mendeley Bibliography CSL_BIBLIOGRAPHY </w:instrText>
      </w:r>
      <w:r>
        <w:rPr>
          <w:rFonts w:ascii="Times New Roman" w:hAnsi="Times New Roman" w:cs="Times New Roman"/>
          <w:iCs/>
          <w:lang w:val="en-US"/>
        </w:rPr>
        <w:fldChar w:fldCharType="separate"/>
      </w:r>
      <w:r w:rsidR="0058137E" w:rsidRPr="0058137E">
        <w:rPr>
          <w:rFonts w:ascii="Times New Roman" w:hAnsi="Times New Roman" w:cs="Times New Roman"/>
          <w:noProof/>
          <w:szCs w:val="24"/>
        </w:rPr>
        <w:t>1</w:t>
      </w:r>
      <w:r w:rsidR="0058137E" w:rsidRPr="0058137E">
        <w:rPr>
          <w:rFonts w:ascii="Times New Roman" w:hAnsi="Times New Roman" w:cs="Times New Roman"/>
          <w:noProof/>
          <w:szCs w:val="24"/>
        </w:rPr>
        <w:tab/>
        <w:t xml:space="preserve">M. Iafisco, L. Degli Esposti, G. B. Ramírez-Rodríguez, F. Carella, J. Gómez-Morales, A. C. Ionescu, E. Brambilla, A. Tampieri and J. M. Delgado-López, </w:t>
      </w:r>
      <w:r w:rsidR="0058137E" w:rsidRPr="0058137E">
        <w:rPr>
          <w:rFonts w:ascii="Times New Roman" w:hAnsi="Times New Roman" w:cs="Times New Roman"/>
          <w:i/>
          <w:iCs/>
          <w:noProof/>
          <w:szCs w:val="24"/>
        </w:rPr>
        <w:t xml:space="preserve">Sci. </w:t>
      </w:r>
      <w:r w:rsidR="0058137E" w:rsidRPr="00B61E14">
        <w:rPr>
          <w:rFonts w:ascii="Times New Roman" w:hAnsi="Times New Roman" w:cs="Times New Roman"/>
          <w:i/>
          <w:iCs/>
          <w:noProof/>
          <w:szCs w:val="24"/>
          <w:lang w:val="en-US"/>
        </w:rPr>
        <w:t>Rep.</w:t>
      </w:r>
      <w:r w:rsidR="0058137E" w:rsidRPr="00B61E14">
        <w:rPr>
          <w:rFonts w:ascii="Times New Roman" w:hAnsi="Times New Roman" w:cs="Times New Roman"/>
          <w:noProof/>
          <w:szCs w:val="24"/>
          <w:lang w:val="en-US"/>
        </w:rPr>
        <w:t>,</w:t>
      </w:r>
      <w:r w:rsidR="00634BB2">
        <w:rPr>
          <w:rFonts w:ascii="Times New Roman" w:hAnsi="Times New Roman" w:cs="Times New Roman"/>
          <w:noProof/>
          <w:szCs w:val="24"/>
          <w:lang w:val="en-US"/>
        </w:rPr>
        <w:t xml:space="preserve"> 2018</w:t>
      </w:r>
      <w:r w:rsidR="0058137E" w:rsidRPr="00B61E14">
        <w:rPr>
          <w:rFonts w:ascii="Times New Roman" w:hAnsi="Times New Roman" w:cs="Times New Roman"/>
          <w:noProof/>
          <w:szCs w:val="24"/>
          <w:lang w:val="en-US"/>
        </w:rPr>
        <w:t xml:space="preserve">, </w:t>
      </w:r>
      <w:r w:rsidR="00634BB2" w:rsidRPr="00634BB2">
        <w:rPr>
          <w:rFonts w:ascii="Times New Roman" w:hAnsi="Times New Roman" w:cs="Times New Roman"/>
          <w:b/>
          <w:noProof/>
          <w:szCs w:val="24"/>
          <w:lang w:val="en-US"/>
        </w:rPr>
        <w:t>8</w:t>
      </w:r>
      <w:r w:rsidR="00634BB2">
        <w:rPr>
          <w:rFonts w:ascii="Times New Roman" w:hAnsi="Times New Roman" w:cs="Times New Roman"/>
          <w:noProof/>
          <w:szCs w:val="24"/>
          <w:lang w:val="en-US"/>
        </w:rPr>
        <w:t xml:space="preserve">, </w:t>
      </w:r>
      <w:r w:rsidR="00634BB2" w:rsidRPr="00634BB2">
        <w:rPr>
          <w:rFonts w:ascii="Times New Roman" w:hAnsi="Times New Roman" w:cs="Times New Roman"/>
          <w:noProof/>
          <w:szCs w:val="24"/>
          <w:lang w:val="en-US"/>
        </w:rPr>
        <w:t>17016</w:t>
      </w:r>
      <w:r w:rsidR="00634BB2">
        <w:rPr>
          <w:rFonts w:ascii="Times New Roman" w:hAnsi="Times New Roman" w:cs="Times New Roman"/>
          <w:noProof/>
          <w:szCs w:val="24"/>
          <w:lang w:val="en-US"/>
        </w:rPr>
        <w:t>.</w:t>
      </w:r>
    </w:p>
    <w:p w14:paraId="6D65BA3D" w14:textId="27B5D8E7" w:rsidR="0058137E" w:rsidRPr="00B61E14" w:rsidRDefault="0058137E" w:rsidP="0058137E">
      <w:pPr>
        <w:widowControl w:val="0"/>
        <w:autoSpaceDE w:val="0"/>
        <w:autoSpaceDN w:val="0"/>
        <w:adjustRightInd w:val="0"/>
        <w:spacing w:line="240" w:lineRule="auto"/>
        <w:ind w:left="640" w:hanging="640"/>
        <w:rPr>
          <w:rFonts w:ascii="Times New Roman" w:hAnsi="Times New Roman" w:cs="Times New Roman"/>
          <w:noProof/>
          <w:szCs w:val="24"/>
          <w:lang w:val="en-US"/>
        </w:rPr>
      </w:pPr>
      <w:r w:rsidRPr="00B61E14">
        <w:rPr>
          <w:rFonts w:ascii="Times New Roman" w:hAnsi="Times New Roman" w:cs="Times New Roman"/>
          <w:noProof/>
          <w:szCs w:val="24"/>
          <w:lang w:val="en-US"/>
        </w:rPr>
        <w:t>2</w:t>
      </w:r>
      <w:r w:rsidRPr="00B61E14">
        <w:rPr>
          <w:rFonts w:ascii="Times New Roman" w:hAnsi="Times New Roman" w:cs="Times New Roman"/>
          <w:noProof/>
          <w:szCs w:val="24"/>
          <w:lang w:val="en-US"/>
        </w:rPr>
        <w:tab/>
        <w:t xml:space="preserve">K. Onuma and M. Iijima, </w:t>
      </w:r>
      <w:r w:rsidRPr="00B61E14">
        <w:rPr>
          <w:rFonts w:ascii="Times New Roman" w:hAnsi="Times New Roman" w:cs="Times New Roman"/>
          <w:i/>
          <w:iCs/>
          <w:noProof/>
          <w:szCs w:val="24"/>
          <w:lang w:val="en-US"/>
        </w:rPr>
        <w:t>Sci. Rep.</w:t>
      </w:r>
      <w:r w:rsidRPr="00B61E14">
        <w:rPr>
          <w:rFonts w:ascii="Times New Roman" w:hAnsi="Times New Roman" w:cs="Times New Roman"/>
          <w:noProof/>
          <w:szCs w:val="24"/>
          <w:lang w:val="en-US"/>
        </w:rPr>
        <w:t xml:space="preserve">, </w:t>
      </w:r>
      <w:r w:rsidR="00634BB2" w:rsidRPr="00634BB2">
        <w:rPr>
          <w:rFonts w:ascii="Times New Roman" w:hAnsi="Times New Roman" w:cs="Times New Roman"/>
          <w:noProof/>
          <w:szCs w:val="24"/>
          <w:lang w:val="en-US"/>
        </w:rPr>
        <w:t xml:space="preserve">2017, </w:t>
      </w:r>
      <w:r w:rsidR="00634BB2" w:rsidRPr="00634BB2">
        <w:rPr>
          <w:rFonts w:ascii="Times New Roman" w:hAnsi="Times New Roman" w:cs="Times New Roman"/>
          <w:b/>
          <w:noProof/>
          <w:szCs w:val="24"/>
          <w:lang w:val="en-US"/>
        </w:rPr>
        <w:t>7</w:t>
      </w:r>
      <w:r w:rsidR="00634BB2" w:rsidRPr="00634BB2">
        <w:rPr>
          <w:rFonts w:ascii="Times New Roman" w:hAnsi="Times New Roman" w:cs="Times New Roman"/>
          <w:noProof/>
          <w:szCs w:val="24"/>
          <w:lang w:val="en-US"/>
        </w:rPr>
        <w:t>, 2711</w:t>
      </w:r>
      <w:r w:rsidR="00634BB2">
        <w:rPr>
          <w:rFonts w:ascii="Times New Roman" w:hAnsi="Times New Roman" w:cs="Times New Roman"/>
          <w:noProof/>
          <w:szCs w:val="24"/>
          <w:lang w:val="en-US"/>
        </w:rPr>
        <w:t>.</w:t>
      </w:r>
    </w:p>
    <w:p w14:paraId="72A696AA" w14:textId="77777777" w:rsidR="0058137E" w:rsidRPr="00B61E14" w:rsidRDefault="0058137E" w:rsidP="0058137E">
      <w:pPr>
        <w:widowControl w:val="0"/>
        <w:autoSpaceDE w:val="0"/>
        <w:autoSpaceDN w:val="0"/>
        <w:adjustRightInd w:val="0"/>
        <w:spacing w:line="240" w:lineRule="auto"/>
        <w:ind w:left="640" w:hanging="640"/>
        <w:rPr>
          <w:rFonts w:ascii="Times New Roman" w:hAnsi="Times New Roman" w:cs="Times New Roman"/>
          <w:noProof/>
          <w:szCs w:val="24"/>
          <w:lang w:val="en-US"/>
        </w:rPr>
      </w:pPr>
      <w:r w:rsidRPr="00B61E14">
        <w:rPr>
          <w:rFonts w:ascii="Times New Roman" w:hAnsi="Times New Roman" w:cs="Times New Roman"/>
          <w:noProof/>
          <w:szCs w:val="24"/>
          <w:lang w:val="en-US"/>
        </w:rPr>
        <w:t>3</w:t>
      </w:r>
      <w:r w:rsidRPr="00B61E14">
        <w:rPr>
          <w:rFonts w:ascii="Times New Roman" w:hAnsi="Times New Roman" w:cs="Times New Roman"/>
          <w:noProof/>
          <w:szCs w:val="24"/>
          <w:lang w:val="en-US"/>
        </w:rPr>
        <w:tab/>
        <w:t xml:space="preserve">M. P. Seah and D. Briggs, </w:t>
      </w:r>
      <w:r w:rsidRPr="00B61E14">
        <w:rPr>
          <w:rFonts w:ascii="Times New Roman" w:hAnsi="Times New Roman" w:cs="Times New Roman"/>
          <w:i/>
          <w:iCs/>
          <w:noProof/>
          <w:szCs w:val="24"/>
          <w:lang w:val="en-US"/>
        </w:rPr>
        <w:t>Practical Surface Analysis: Auger and X-ray Photoelectron Spectroscopy</w:t>
      </w:r>
      <w:r w:rsidRPr="00B61E14">
        <w:rPr>
          <w:rFonts w:ascii="Times New Roman" w:hAnsi="Times New Roman" w:cs="Times New Roman"/>
          <w:noProof/>
          <w:szCs w:val="24"/>
          <w:lang w:val="en-US"/>
        </w:rPr>
        <w:t>, John Wiley &amp; Sons, 1990.</w:t>
      </w:r>
    </w:p>
    <w:p w14:paraId="7BEEF629" w14:textId="6C2F03BD" w:rsidR="0058137E" w:rsidRPr="00B61E14" w:rsidRDefault="0058137E" w:rsidP="0058137E">
      <w:pPr>
        <w:widowControl w:val="0"/>
        <w:autoSpaceDE w:val="0"/>
        <w:autoSpaceDN w:val="0"/>
        <w:adjustRightInd w:val="0"/>
        <w:spacing w:line="240" w:lineRule="auto"/>
        <w:ind w:left="640" w:hanging="640"/>
        <w:rPr>
          <w:rFonts w:ascii="Times New Roman" w:hAnsi="Times New Roman" w:cs="Times New Roman"/>
          <w:noProof/>
          <w:szCs w:val="24"/>
          <w:lang w:val="en-US"/>
        </w:rPr>
      </w:pPr>
      <w:r w:rsidRPr="00B61E14">
        <w:rPr>
          <w:rFonts w:ascii="Times New Roman" w:hAnsi="Times New Roman" w:cs="Times New Roman"/>
          <w:noProof/>
          <w:szCs w:val="24"/>
          <w:lang w:val="en-US"/>
        </w:rPr>
        <w:t>4</w:t>
      </w:r>
      <w:r w:rsidRPr="00B61E14">
        <w:rPr>
          <w:rFonts w:ascii="Times New Roman" w:hAnsi="Times New Roman" w:cs="Times New Roman"/>
          <w:noProof/>
          <w:szCs w:val="24"/>
          <w:lang w:val="en-US"/>
        </w:rPr>
        <w:tab/>
        <w:t xml:space="preserve">J. F. Moulder, W. F. Stickle, P. E. Sobol and K. D. Bomben, </w:t>
      </w:r>
      <w:r w:rsidR="00D50BCA" w:rsidRPr="00D50BCA">
        <w:rPr>
          <w:rFonts w:ascii="Times New Roman" w:hAnsi="Times New Roman" w:cs="Times New Roman"/>
          <w:i/>
          <w:noProof/>
          <w:szCs w:val="24"/>
          <w:lang w:val="en-US"/>
        </w:rPr>
        <w:t>Handbook of X-ray Photoelectron</w:t>
      </w:r>
      <w:r w:rsidR="00634BB2">
        <w:rPr>
          <w:rFonts w:ascii="Times New Roman" w:hAnsi="Times New Roman" w:cs="Times New Roman"/>
          <w:i/>
          <w:noProof/>
          <w:szCs w:val="24"/>
          <w:lang w:val="en-US"/>
        </w:rPr>
        <w:t>,</w:t>
      </w:r>
      <w:r w:rsidR="00D50BCA" w:rsidRPr="00D50BCA">
        <w:rPr>
          <w:rFonts w:ascii="Times New Roman" w:hAnsi="Times New Roman" w:cs="Times New Roman"/>
          <w:i/>
          <w:noProof/>
          <w:szCs w:val="24"/>
          <w:lang w:val="en-US"/>
        </w:rPr>
        <w:t xml:space="preserve"> </w:t>
      </w:r>
      <w:r w:rsidRPr="00634BB2">
        <w:rPr>
          <w:rFonts w:ascii="Times New Roman" w:hAnsi="Times New Roman" w:cs="Times New Roman"/>
          <w:iCs/>
          <w:noProof/>
          <w:szCs w:val="24"/>
          <w:lang w:val="en-US"/>
        </w:rPr>
        <w:t>Perkin-Elmer Corp. Eden Prairie, MN, USA</w:t>
      </w:r>
      <w:r w:rsidR="00C57E13" w:rsidRPr="00C57E13">
        <w:rPr>
          <w:rFonts w:ascii="Times New Roman" w:hAnsi="Times New Roman" w:cs="Times New Roman"/>
          <w:iCs/>
          <w:noProof/>
          <w:szCs w:val="24"/>
          <w:lang w:val="en-US"/>
        </w:rPr>
        <w:t>, 1992</w:t>
      </w:r>
      <w:r w:rsidRPr="00B61E14">
        <w:rPr>
          <w:rFonts w:ascii="Times New Roman" w:hAnsi="Times New Roman" w:cs="Times New Roman"/>
          <w:noProof/>
          <w:szCs w:val="24"/>
          <w:lang w:val="en-US"/>
        </w:rPr>
        <w:t>.</w:t>
      </w:r>
    </w:p>
    <w:p w14:paraId="19666D38" w14:textId="77777777" w:rsidR="0058137E" w:rsidRPr="00B61E14" w:rsidRDefault="0058137E" w:rsidP="0058137E">
      <w:pPr>
        <w:widowControl w:val="0"/>
        <w:autoSpaceDE w:val="0"/>
        <w:autoSpaceDN w:val="0"/>
        <w:adjustRightInd w:val="0"/>
        <w:spacing w:line="240" w:lineRule="auto"/>
        <w:ind w:left="640" w:hanging="640"/>
        <w:rPr>
          <w:rFonts w:ascii="Times New Roman" w:hAnsi="Times New Roman" w:cs="Times New Roman"/>
          <w:noProof/>
          <w:szCs w:val="24"/>
          <w:lang w:val="en-US"/>
        </w:rPr>
      </w:pPr>
      <w:r w:rsidRPr="00B61E14">
        <w:rPr>
          <w:rFonts w:ascii="Times New Roman" w:hAnsi="Times New Roman" w:cs="Times New Roman"/>
          <w:noProof/>
          <w:szCs w:val="24"/>
          <w:lang w:val="en-US"/>
        </w:rPr>
        <w:t>5</w:t>
      </w:r>
      <w:r w:rsidRPr="00B61E14">
        <w:rPr>
          <w:rFonts w:ascii="Times New Roman" w:hAnsi="Times New Roman" w:cs="Times New Roman"/>
          <w:noProof/>
          <w:szCs w:val="24"/>
          <w:lang w:val="en-US"/>
        </w:rPr>
        <w:tab/>
        <w:t xml:space="preserve">J. J. Yeh and I. Lindau, </w:t>
      </w:r>
      <w:r w:rsidRPr="00B61E14">
        <w:rPr>
          <w:rFonts w:ascii="Times New Roman" w:hAnsi="Times New Roman" w:cs="Times New Roman"/>
          <w:i/>
          <w:iCs/>
          <w:noProof/>
          <w:szCs w:val="24"/>
          <w:lang w:val="en-US"/>
        </w:rPr>
        <w:t>At. Data Nucl. Data Tables</w:t>
      </w:r>
      <w:r w:rsidRPr="00B61E14">
        <w:rPr>
          <w:rFonts w:ascii="Times New Roman" w:hAnsi="Times New Roman" w:cs="Times New Roman"/>
          <w:noProof/>
          <w:szCs w:val="24"/>
          <w:lang w:val="en-US"/>
        </w:rPr>
        <w:t xml:space="preserve">, 1985, </w:t>
      </w:r>
      <w:r w:rsidRPr="00B61E14">
        <w:rPr>
          <w:rFonts w:ascii="Times New Roman" w:hAnsi="Times New Roman" w:cs="Times New Roman"/>
          <w:b/>
          <w:bCs/>
          <w:noProof/>
          <w:szCs w:val="24"/>
          <w:lang w:val="en-US"/>
        </w:rPr>
        <w:t>32</w:t>
      </w:r>
      <w:r w:rsidRPr="00B61E14">
        <w:rPr>
          <w:rFonts w:ascii="Times New Roman" w:hAnsi="Times New Roman" w:cs="Times New Roman"/>
          <w:noProof/>
          <w:szCs w:val="24"/>
          <w:lang w:val="en-US"/>
        </w:rPr>
        <w:t>, 1–155.</w:t>
      </w:r>
    </w:p>
    <w:p w14:paraId="0978CD98" w14:textId="77777777" w:rsidR="0058137E" w:rsidRPr="00B61E14" w:rsidRDefault="0058137E" w:rsidP="0058137E">
      <w:pPr>
        <w:widowControl w:val="0"/>
        <w:autoSpaceDE w:val="0"/>
        <w:autoSpaceDN w:val="0"/>
        <w:adjustRightInd w:val="0"/>
        <w:spacing w:line="240" w:lineRule="auto"/>
        <w:ind w:left="640" w:hanging="640"/>
        <w:rPr>
          <w:rFonts w:ascii="Times New Roman" w:hAnsi="Times New Roman" w:cs="Times New Roman"/>
          <w:noProof/>
          <w:szCs w:val="24"/>
          <w:lang w:val="en-US"/>
        </w:rPr>
      </w:pPr>
      <w:r w:rsidRPr="00B61E14">
        <w:rPr>
          <w:rFonts w:ascii="Times New Roman" w:hAnsi="Times New Roman" w:cs="Times New Roman"/>
          <w:noProof/>
          <w:szCs w:val="24"/>
          <w:lang w:val="en-US"/>
        </w:rPr>
        <w:t>6</w:t>
      </w:r>
      <w:r w:rsidRPr="00B61E14">
        <w:rPr>
          <w:rFonts w:ascii="Times New Roman" w:hAnsi="Times New Roman" w:cs="Times New Roman"/>
          <w:noProof/>
          <w:szCs w:val="24"/>
          <w:lang w:val="en-US"/>
        </w:rPr>
        <w:tab/>
        <w:t xml:space="preserve">Y. Sakhno, P. Ivanchenko, M. Iafisco, A. Tampieri and G. Martra, </w:t>
      </w:r>
      <w:r w:rsidRPr="00B61E14">
        <w:rPr>
          <w:rFonts w:ascii="Times New Roman" w:hAnsi="Times New Roman" w:cs="Times New Roman"/>
          <w:i/>
          <w:iCs/>
          <w:noProof/>
          <w:szCs w:val="24"/>
          <w:lang w:val="en-US"/>
        </w:rPr>
        <w:t>J. Phys. Chem. C</w:t>
      </w:r>
      <w:r w:rsidRPr="00B61E14">
        <w:rPr>
          <w:rFonts w:ascii="Times New Roman" w:hAnsi="Times New Roman" w:cs="Times New Roman"/>
          <w:noProof/>
          <w:szCs w:val="24"/>
          <w:lang w:val="en-US"/>
        </w:rPr>
        <w:t xml:space="preserve">, 2015, </w:t>
      </w:r>
      <w:r w:rsidRPr="00B61E14">
        <w:rPr>
          <w:rFonts w:ascii="Times New Roman" w:hAnsi="Times New Roman" w:cs="Times New Roman"/>
          <w:b/>
          <w:bCs/>
          <w:noProof/>
          <w:szCs w:val="24"/>
          <w:lang w:val="en-US"/>
        </w:rPr>
        <w:t>119</w:t>
      </w:r>
      <w:r w:rsidRPr="00B61E14">
        <w:rPr>
          <w:rFonts w:ascii="Times New Roman" w:hAnsi="Times New Roman" w:cs="Times New Roman"/>
          <w:noProof/>
          <w:szCs w:val="24"/>
          <w:lang w:val="en-US"/>
        </w:rPr>
        <w:t>, 5928–5937.</w:t>
      </w:r>
    </w:p>
    <w:p w14:paraId="7A74084C" w14:textId="77777777" w:rsidR="0058137E" w:rsidRPr="00B61E14" w:rsidRDefault="0058137E" w:rsidP="0058137E">
      <w:pPr>
        <w:widowControl w:val="0"/>
        <w:autoSpaceDE w:val="0"/>
        <w:autoSpaceDN w:val="0"/>
        <w:adjustRightInd w:val="0"/>
        <w:spacing w:line="240" w:lineRule="auto"/>
        <w:ind w:left="640" w:hanging="640"/>
        <w:rPr>
          <w:rFonts w:ascii="Times New Roman" w:hAnsi="Times New Roman" w:cs="Times New Roman"/>
          <w:noProof/>
          <w:szCs w:val="24"/>
          <w:lang w:val="en-US"/>
        </w:rPr>
      </w:pPr>
      <w:r w:rsidRPr="00B61E14">
        <w:rPr>
          <w:rFonts w:ascii="Times New Roman" w:hAnsi="Times New Roman" w:cs="Times New Roman"/>
          <w:noProof/>
          <w:szCs w:val="24"/>
          <w:lang w:val="en-US"/>
        </w:rPr>
        <w:t>7</w:t>
      </w:r>
      <w:r w:rsidRPr="00B61E14">
        <w:rPr>
          <w:rFonts w:ascii="Times New Roman" w:hAnsi="Times New Roman" w:cs="Times New Roman"/>
          <w:noProof/>
          <w:szCs w:val="24"/>
          <w:lang w:val="en-US"/>
        </w:rPr>
        <w:tab/>
        <w:t xml:space="preserve">J. M. Delgado-López, M. Iafisco, I. Rodríguez, A. Tampieri, M. Prat and J. Gómez-Morales, </w:t>
      </w:r>
      <w:r w:rsidRPr="00B61E14">
        <w:rPr>
          <w:rFonts w:ascii="Times New Roman" w:hAnsi="Times New Roman" w:cs="Times New Roman"/>
          <w:i/>
          <w:iCs/>
          <w:noProof/>
          <w:szCs w:val="24"/>
          <w:lang w:val="en-US"/>
        </w:rPr>
        <w:t>Acta Biomater.</w:t>
      </w:r>
      <w:r w:rsidRPr="00B61E14">
        <w:rPr>
          <w:rFonts w:ascii="Times New Roman" w:hAnsi="Times New Roman" w:cs="Times New Roman"/>
          <w:noProof/>
          <w:szCs w:val="24"/>
          <w:lang w:val="en-US"/>
        </w:rPr>
        <w:t xml:space="preserve">, 2012, </w:t>
      </w:r>
      <w:r w:rsidRPr="00B61E14">
        <w:rPr>
          <w:rFonts w:ascii="Times New Roman" w:hAnsi="Times New Roman" w:cs="Times New Roman"/>
          <w:b/>
          <w:bCs/>
          <w:noProof/>
          <w:szCs w:val="24"/>
          <w:lang w:val="en-US"/>
        </w:rPr>
        <w:t>8</w:t>
      </w:r>
      <w:r w:rsidRPr="00B61E14">
        <w:rPr>
          <w:rFonts w:ascii="Times New Roman" w:hAnsi="Times New Roman" w:cs="Times New Roman"/>
          <w:noProof/>
          <w:szCs w:val="24"/>
          <w:lang w:val="en-US"/>
        </w:rPr>
        <w:t>, 3491–3499.</w:t>
      </w:r>
    </w:p>
    <w:p w14:paraId="506F41C5" w14:textId="77777777" w:rsidR="0058137E" w:rsidRPr="00B61E14" w:rsidRDefault="0058137E" w:rsidP="0058137E">
      <w:pPr>
        <w:widowControl w:val="0"/>
        <w:autoSpaceDE w:val="0"/>
        <w:autoSpaceDN w:val="0"/>
        <w:adjustRightInd w:val="0"/>
        <w:spacing w:line="240" w:lineRule="auto"/>
        <w:ind w:left="640" w:hanging="640"/>
        <w:rPr>
          <w:rFonts w:ascii="Times New Roman" w:hAnsi="Times New Roman" w:cs="Times New Roman"/>
          <w:noProof/>
          <w:szCs w:val="24"/>
          <w:lang w:val="en-US"/>
        </w:rPr>
      </w:pPr>
      <w:r w:rsidRPr="00B61E14">
        <w:rPr>
          <w:rFonts w:ascii="Times New Roman" w:hAnsi="Times New Roman" w:cs="Times New Roman"/>
          <w:noProof/>
          <w:szCs w:val="24"/>
          <w:lang w:val="en-US"/>
        </w:rPr>
        <w:t>8</w:t>
      </w:r>
      <w:r w:rsidRPr="00B61E14">
        <w:rPr>
          <w:rFonts w:ascii="Times New Roman" w:hAnsi="Times New Roman" w:cs="Times New Roman"/>
          <w:noProof/>
          <w:szCs w:val="24"/>
          <w:lang w:val="en-US"/>
        </w:rPr>
        <w:tab/>
        <w:t xml:space="preserve">K. Chatzipanagis, T. Roncal-Herrero, R. Kröger, J. M. Delgado-López, M. Bilton, A. Tampieri and M. Iafisco, </w:t>
      </w:r>
      <w:r w:rsidRPr="00B61E14">
        <w:rPr>
          <w:rFonts w:ascii="Times New Roman" w:hAnsi="Times New Roman" w:cs="Times New Roman"/>
          <w:i/>
          <w:iCs/>
          <w:noProof/>
          <w:szCs w:val="24"/>
          <w:lang w:val="en-US"/>
        </w:rPr>
        <w:t>CrystEngComm</w:t>
      </w:r>
      <w:r w:rsidRPr="00B61E14">
        <w:rPr>
          <w:rFonts w:ascii="Times New Roman" w:hAnsi="Times New Roman" w:cs="Times New Roman"/>
          <w:noProof/>
          <w:szCs w:val="24"/>
          <w:lang w:val="en-US"/>
        </w:rPr>
        <w:t xml:space="preserve">, 2016, </w:t>
      </w:r>
      <w:r w:rsidRPr="00B61E14">
        <w:rPr>
          <w:rFonts w:ascii="Times New Roman" w:hAnsi="Times New Roman" w:cs="Times New Roman"/>
          <w:b/>
          <w:bCs/>
          <w:noProof/>
          <w:szCs w:val="24"/>
          <w:lang w:val="en-US"/>
        </w:rPr>
        <w:t>18</w:t>
      </w:r>
      <w:r w:rsidRPr="00B61E14">
        <w:rPr>
          <w:rFonts w:ascii="Times New Roman" w:hAnsi="Times New Roman" w:cs="Times New Roman"/>
          <w:noProof/>
          <w:szCs w:val="24"/>
          <w:lang w:val="en-US"/>
        </w:rPr>
        <w:t>, 3170–3173.</w:t>
      </w:r>
    </w:p>
    <w:p w14:paraId="573B0DA3" w14:textId="77777777" w:rsidR="0058137E" w:rsidRPr="00B61E14" w:rsidRDefault="0058137E" w:rsidP="0058137E">
      <w:pPr>
        <w:widowControl w:val="0"/>
        <w:autoSpaceDE w:val="0"/>
        <w:autoSpaceDN w:val="0"/>
        <w:adjustRightInd w:val="0"/>
        <w:spacing w:line="240" w:lineRule="auto"/>
        <w:ind w:left="640" w:hanging="640"/>
        <w:rPr>
          <w:rFonts w:ascii="Times New Roman" w:hAnsi="Times New Roman" w:cs="Times New Roman"/>
          <w:noProof/>
          <w:szCs w:val="24"/>
          <w:lang w:val="en-US"/>
        </w:rPr>
      </w:pPr>
      <w:r w:rsidRPr="00B61E14">
        <w:rPr>
          <w:rFonts w:ascii="Times New Roman" w:hAnsi="Times New Roman" w:cs="Times New Roman"/>
          <w:noProof/>
          <w:szCs w:val="24"/>
          <w:lang w:val="en-US"/>
        </w:rPr>
        <w:t>9</w:t>
      </w:r>
      <w:r w:rsidRPr="00B61E14">
        <w:rPr>
          <w:rFonts w:ascii="Times New Roman" w:hAnsi="Times New Roman" w:cs="Times New Roman"/>
          <w:noProof/>
          <w:szCs w:val="24"/>
          <w:lang w:val="en-US"/>
        </w:rPr>
        <w:tab/>
        <w:t xml:space="preserve">F. K. Lotgering, </w:t>
      </w:r>
      <w:r w:rsidRPr="00B61E14">
        <w:rPr>
          <w:rFonts w:ascii="Times New Roman" w:hAnsi="Times New Roman" w:cs="Times New Roman"/>
          <w:i/>
          <w:iCs/>
          <w:noProof/>
          <w:szCs w:val="24"/>
          <w:lang w:val="en-US"/>
        </w:rPr>
        <w:t>J. Inorg. Nucl. Chem.</w:t>
      </w:r>
      <w:r w:rsidRPr="00B61E14">
        <w:rPr>
          <w:rFonts w:ascii="Times New Roman" w:hAnsi="Times New Roman" w:cs="Times New Roman"/>
          <w:noProof/>
          <w:szCs w:val="24"/>
          <w:lang w:val="en-US"/>
        </w:rPr>
        <w:t xml:space="preserve">, 1960, </w:t>
      </w:r>
      <w:r w:rsidRPr="00B61E14">
        <w:rPr>
          <w:rFonts w:ascii="Times New Roman" w:hAnsi="Times New Roman" w:cs="Times New Roman"/>
          <w:b/>
          <w:bCs/>
          <w:noProof/>
          <w:szCs w:val="24"/>
          <w:lang w:val="en-US"/>
        </w:rPr>
        <w:t>16</w:t>
      </w:r>
      <w:r w:rsidRPr="00B61E14">
        <w:rPr>
          <w:rFonts w:ascii="Times New Roman" w:hAnsi="Times New Roman" w:cs="Times New Roman"/>
          <w:noProof/>
          <w:szCs w:val="24"/>
          <w:lang w:val="en-US"/>
        </w:rPr>
        <w:t>, 100–108.</w:t>
      </w:r>
    </w:p>
    <w:p w14:paraId="0F8715B6" w14:textId="77777777" w:rsidR="0058137E" w:rsidRPr="00B61E14" w:rsidRDefault="0058137E" w:rsidP="0058137E">
      <w:pPr>
        <w:widowControl w:val="0"/>
        <w:autoSpaceDE w:val="0"/>
        <w:autoSpaceDN w:val="0"/>
        <w:adjustRightInd w:val="0"/>
        <w:spacing w:line="240" w:lineRule="auto"/>
        <w:ind w:left="640" w:hanging="640"/>
        <w:rPr>
          <w:rFonts w:ascii="Times New Roman" w:hAnsi="Times New Roman" w:cs="Times New Roman"/>
          <w:noProof/>
          <w:szCs w:val="24"/>
          <w:lang w:val="en-US"/>
        </w:rPr>
      </w:pPr>
      <w:r w:rsidRPr="00B61E14">
        <w:rPr>
          <w:rFonts w:ascii="Times New Roman" w:hAnsi="Times New Roman" w:cs="Times New Roman"/>
          <w:noProof/>
          <w:szCs w:val="24"/>
          <w:lang w:val="en-US"/>
        </w:rPr>
        <w:t>10</w:t>
      </w:r>
      <w:r w:rsidRPr="00B61E14">
        <w:rPr>
          <w:rFonts w:ascii="Times New Roman" w:hAnsi="Times New Roman" w:cs="Times New Roman"/>
          <w:noProof/>
          <w:szCs w:val="24"/>
          <w:lang w:val="en-US"/>
        </w:rPr>
        <w:tab/>
        <w:t xml:space="preserve">M. Claybourn, in </w:t>
      </w:r>
      <w:r w:rsidRPr="00B61E14">
        <w:rPr>
          <w:rFonts w:ascii="Times New Roman" w:hAnsi="Times New Roman" w:cs="Times New Roman"/>
          <w:i/>
          <w:iCs/>
          <w:noProof/>
          <w:szCs w:val="24"/>
          <w:lang w:val="en-US"/>
        </w:rPr>
        <w:t>Handbook of Vibrational Spectroscopy</w:t>
      </w:r>
      <w:r w:rsidRPr="00B61E14">
        <w:rPr>
          <w:rFonts w:ascii="Times New Roman" w:hAnsi="Times New Roman" w:cs="Times New Roman"/>
          <w:noProof/>
          <w:szCs w:val="24"/>
          <w:lang w:val="en-US"/>
        </w:rPr>
        <w:t>, ed. J. M. Chalmers, John Wiley &amp; Sons, Ltd, Chichester, UK, 2006.</w:t>
      </w:r>
    </w:p>
    <w:p w14:paraId="4C58A562" w14:textId="77777777" w:rsidR="0058137E" w:rsidRPr="0058137E" w:rsidRDefault="0058137E" w:rsidP="0058137E">
      <w:pPr>
        <w:widowControl w:val="0"/>
        <w:autoSpaceDE w:val="0"/>
        <w:autoSpaceDN w:val="0"/>
        <w:adjustRightInd w:val="0"/>
        <w:spacing w:line="240" w:lineRule="auto"/>
        <w:ind w:left="640" w:hanging="640"/>
        <w:rPr>
          <w:rFonts w:ascii="Times New Roman" w:hAnsi="Times New Roman" w:cs="Times New Roman"/>
          <w:noProof/>
        </w:rPr>
      </w:pPr>
      <w:r w:rsidRPr="00B61E14">
        <w:rPr>
          <w:rFonts w:ascii="Times New Roman" w:hAnsi="Times New Roman" w:cs="Times New Roman"/>
          <w:noProof/>
          <w:szCs w:val="24"/>
          <w:lang w:val="en-US"/>
        </w:rPr>
        <w:t>11</w:t>
      </w:r>
      <w:r w:rsidRPr="00B61E14">
        <w:rPr>
          <w:rFonts w:ascii="Times New Roman" w:hAnsi="Times New Roman" w:cs="Times New Roman"/>
          <w:noProof/>
          <w:szCs w:val="24"/>
          <w:lang w:val="en-US"/>
        </w:rPr>
        <w:tab/>
        <w:t xml:space="preserve">P. R. Griffiths and J. M. Olinger, in </w:t>
      </w:r>
      <w:r w:rsidRPr="00B61E14">
        <w:rPr>
          <w:rFonts w:ascii="Times New Roman" w:hAnsi="Times New Roman" w:cs="Times New Roman"/>
          <w:i/>
          <w:iCs/>
          <w:noProof/>
          <w:szCs w:val="24"/>
          <w:lang w:val="en-US"/>
        </w:rPr>
        <w:t>Handbook of Vibrational Spectroscopy</w:t>
      </w:r>
      <w:r w:rsidRPr="00B61E14">
        <w:rPr>
          <w:rFonts w:ascii="Times New Roman" w:hAnsi="Times New Roman" w:cs="Times New Roman"/>
          <w:noProof/>
          <w:szCs w:val="24"/>
          <w:lang w:val="en-US"/>
        </w:rPr>
        <w:t xml:space="preserve">, ed. </w:t>
      </w:r>
      <w:r w:rsidRPr="0058137E">
        <w:rPr>
          <w:rFonts w:ascii="Times New Roman" w:hAnsi="Times New Roman" w:cs="Times New Roman"/>
          <w:noProof/>
          <w:szCs w:val="24"/>
        </w:rPr>
        <w:t>P. R. Griffiths, John Wiley &amp; Sons, Ltd, Chichester, UK, 2006.</w:t>
      </w:r>
    </w:p>
    <w:p w14:paraId="6A57020E" w14:textId="5A2F7F3D" w:rsidR="005219EB" w:rsidRDefault="005219EB" w:rsidP="0058137E">
      <w:pPr>
        <w:widowControl w:val="0"/>
        <w:autoSpaceDE w:val="0"/>
        <w:autoSpaceDN w:val="0"/>
        <w:adjustRightInd w:val="0"/>
        <w:spacing w:line="240" w:lineRule="auto"/>
        <w:ind w:left="640" w:hanging="640"/>
        <w:rPr>
          <w:rFonts w:ascii="Times New Roman" w:hAnsi="Times New Roman" w:cs="Times New Roman"/>
          <w:iCs/>
          <w:lang w:val="en-US"/>
        </w:rPr>
      </w:pPr>
      <w:r>
        <w:rPr>
          <w:rFonts w:ascii="Times New Roman" w:hAnsi="Times New Roman" w:cs="Times New Roman"/>
          <w:iCs/>
          <w:lang w:val="en-US"/>
        </w:rPr>
        <w:fldChar w:fldCharType="end"/>
      </w:r>
    </w:p>
    <w:sectPr w:rsidR="005219EB">
      <w:footerReference w:type="default" r:id="rId19"/>
      <w:pgSz w:w="11906" w:h="16838"/>
      <w:pgMar w:top="1417" w:right="1134" w:bottom="1134" w:left="1134"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FB2ED3A" w15:done="0"/>
  <w15:commentEx w15:paraId="3FDE1FD2" w15:done="0"/>
  <w15:commentEx w15:paraId="44D73611" w15:done="0"/>
  <w15:commentEx w15:paraId="53B482D5" w15:done="0"/>
  <w15:commentEx w15:paraId="3F2FFFA3" w15:done="0"/>
  <w15:commentEx w15:paraId="7B771790" w15:done="0"/>
  <w15:commentEx w15:paraId="533B48D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B2ED3A" w16cid:durableId="2051A919"/>
  <w16cid:commentId w16cid:paraId="3FDE1FD2" w16cid:durableId="2051A8BB"/>
  <w16cid:commentId w16cid:paraId="44D73611" w16cid:durableId="204E1CEF"/>
  <w16cid:commentId w16cid:paraId="53B482D5" w16cid:durableId="2051A97F"/>
  <w16cid:commentId w16cid:paraId="3F2FFFA3" w16cid:durableId="2051A5A8"/>
  <w16cid:commentId w16cid:paraId="7B771790" w16cid:durableId="2051AA2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885115" w14:textId="77777777" w:rsidR="00CE5DBA" w:rsidRDefault="00CE5DBA" w:rsidP="00DC1158">
      <w:pPr>
        <w:spacing w:after="0" w:line="240" w:lineRule="auto"/>
      </w:pPr>
      <w:r>
        <w:separator/>
      </w:r>
    </w:p>
  </w:endnote>
  <w:endnote w:type="continuationSeparator" w:id="0">
    <w:p w14:paraId="43959A39" w14:textId="77777777" w:rsidR="00CE5DBA" w:rsidRDefault="00CE5DBA" w:rsidP="00DC1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Italic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240983295"/>
      <w:docPartObj>
        <w:docPartGallery w:val="Page Numbers (Bottom of Page)"/>
        <w:docPartUnique/>
      </w:docPartObj>
    </w:sdtPr>
    <w:sdtEndPr/>
    <w:sdtContent>
      <w:p w14:paraId="79E54280" w14:textId="6658F603" w:rsidR="00370C24" w:rsidRPr="00A32645" w:rsidRDefault="00370C24">
        <w:pPr>
          <w:pStyle w:val="Pidipagina"/>
          <w:jc w:val="center"/>
          <w:rPr>
            <w:rFonts w:ascii="Times New Roman" w:hAnsi="Times New Roman" w:cs="Times New Roman"/>
            <w:sz w:val="24"/>
            <w:szCs w:val="24"/>
          </w:rPr>
        </w:pPr>
        <w:r w:rsidRPr="00A32645">
          <w:rPr>
            <w:rFonts w:ascii="Times New Roman" w:hAnsi="Times New Roman" w:cs="Times New Roman"/>
            <w:sz w:val="24"/>
            <w:szCs w:val="24"/>
          </w:rPr>
          <w:t>S-</w:t>
        </w:r>
        <w:r w:rsidRPr="00A32645">
          <w:rPr>
            <w:rFonts w:ascii="Times New Roman" w:hAnsi="Times New Roman" w:cs="Times New Roman"/>
            <w:sz w:val="24"/>
            <w:szCs w:val="24"/>
          </w:rPr>
          <w:fldChar w:fldCharType="begin"/>
        </w:r>
        <w:r w:rsidRPr="00A32645">
          <w:rPr>
            <w:rFonts w:ascii="Times New Roman" w:hAnsi="Times New Roman" w:cs="Times New Roman"/>
            <w:sz w:val="24"/>
            <w:szCs w:val="24"/>
          </w:rPr>
          <w:instrText>PAGE   \* MERGEFORMAT</w:instrText>
        </w:r>
        <w:r w:rsidRPr="00A32645">
          <w:rPr>
            <w:rFonts w:ascii="Times New Roman" w:hAnsi="Times New Roman" w:cs="Times New Roman"/>
            <w:sz w:val="24"/>
            <w:szCs w:val="24"/>
          </w:rPr>
          <w:fldChar w:fldCharType="separate"/>
        </w:r>
        <w:r w:rsidR="00A56166">
          <w:rPr>
            <w:rFonts w:ascii="Times New Roman" w:hAnsi="Times New Roman" w:cs="Times New Roman"/>
            <w:noProof/>
            <w:sz w:val="24"/>
            <w:szCs w:val="24"/>
          </w:rPr>
          <w:t>6</w:t>
        </w:r>
        <w:r w:rsidRPr="00A32645">
          <w:rPr>
            <w:rFonts w:ascii="Times New Roman" w:hAnsi="Times New Roman" w:cs="Times New Roman"/>
            <w:sz w:val="24"/>
            <w:szCs w:val="24"/>
          </w:rPr>
          <w:fldChar w:fldCharType="end"/>
        </w:r>
      </w:p>
    </w:sdtContent>
  </w:sdt>
  <w:p w14:paraId="40FF492C" w14:textId="77777777" w:rsidR="00370C24" w:rsidRDefault="00370C24">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7C1B53" w14:textId="77777777" w:rsidR="00CE5DBA" w:rsidRDefault="00CE5DBA" w:rsidP="00DC1158">
      <w:pPr>
        <w:spacing w:after="0" w:line="240" w:lineRule="auto"/>
      </w:pPr>
      <w:r>
        <w:separator/>
      </w:r>
    </w:p>
  </w:footnote>
  <w:footnote w:type="continuationSeparator" w:id="0">
    <w:p w14:paraId="16115484" w14:textId="77777777" w:rsidR="00CE5DBA" w:rsidRDefault="00CE5DBA" w:rsidP="00DC1158">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arreca Davide">
    <w15:presenceInfo w15:providerId="AD" w15:userId="S-1-12-1-3939154422-1140588817-3642269618-36178610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trackRevisions/>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1&lt;/FontSize&gt;&lt;ReflistTitle&gt;References&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2erxddvheffdlexrxipta50a505wdzt05v0&quot;&gt;My EndNote Library&lt;record-ids&gt;&lt;item&gt;1767&lt;/item&gt;&lt;item&gt;1851&lt;/item&gt;&lt;item&gt;1859&lt;/item&gt;&lt;item&gt;1860&lt;/item&gt;&lt;item&gt;1861&lt;/item&gt;&lt;item&gt;1863&lt;/item&gt;&lt;/record-ids&gt;&lt;/item&gt;&lt;/Libraries&gt;"/>
  </w:docVars>
  <w:rsids>
    <w:rsidRoot w:val="00326037"/>
    <w:rsid w:val="00005BF3"/>
    <w:rsid w:val="0000794B"/>
    <w:rsid w:val="00014406"/>
    <w:rsid w:val="00021A92"/>
    <w:rsid w:val="000417FD"/>
    <w:rsid w:val="00050145"/>
    <w:rsid w:val="0005585B"/>
    <w:rsid w:val="000703C5"/>
    <w:rsid w:val="0010071C"/>
    <w:rsid w:val="00123457"/>
    <w:rsid w:val="00150E41"/>
    <w:rsid w:val="0015734D"/>
    <w:rsid w:val="001A03B8"/>
    <w:rsid w:val="001A42DE"/>
    <w:rsid w:val="001A62BB"/>
    <w:rsid w:val="001C56B6"/>
    <w:rsid w:val="001C7EE5"/>
    <w:rsid w:val="001D4437"/>
    <w:rsid w:val="001D5302"/>
    <w:rsid w:val="001E7970"/>
    <w:rsid w:val="001E79BF"/>
    <w:rsid w:val="00207662"/>
    <w:rsid w:val="00212674"/>
    <w:rsid w:val="0022793B"/>
    <w:rsid w:val="002508EE"/>
    <w:rsid w:val="002618F4"/>
    <w:rsid w:val="00270E4F"/>
    <w:rsid w:val="00274FB2"/>
    <w:rsid w:val="00293BCC"/>
    <w:rsid w:val="002B1CD9"/>
    <w:rsid w:val="002C4820"/>
    <w:rsid w:val="002D715F"/>
    <w:rsid w:val="00326037"/>
    <w:rsid w:val="00341B59"/>
    <w:rsid w:val="00341D3E"/>
    <w:rsid w:val="00367CDF"/>
    <w:rsid w:val="00370C24"/>
    <w:rsid w:val="003734A8"/>
    <w:rsid w:val="003A1FB6"/>
    <w:rsid w:val="003D3CA5"/>
    <w:rsid w:val="003E22A2"/>
    <w:rsid w:val="003F1664"/>
    <w:rsid w:val="003F5CA4"/>
    <w:rsid w:val="004231BA"/>
    <w:rsid w:val="00437122"/>
    <w:rsid w:val="00437ED0"/>
    <w:rsid w:val="00466BB6"/>
    <w:rsid w:val="00476E05"/>
    <w:rsid w:val="00477F0F"/>
    <w:rsid w:val="00483D77"/>
    <w:rsid w:val="00493E25"/>
    <w:rsid w:val="00496EEF"/>
    <w:rsid w:val="00497119"/>
    <w:rsid w:val="004B247D"/>
    <w:rsid w:val="00502521"/>
    <w:rsid w:val="00505908"/>
    <w:rsid w:val="005219EB"/>
    <w:rsid w:val="00526FFC"/>
    <w:rsid w:val="00553ABC"/>
    <w:rsid w:val="00563C81"/>
    <w:rsid w:val="0056489A"/>
    <w:rsid w:val="00576445"/>
    <w:rsid w:val="0058137E"/>
    <w:rsid w:val="00585019"/>
    <w:rsid w:val="005A4D21"/>
    <w:rsid w:val="005C3AAF"/>
    <w:rsid w:val="005C6363"/>
    <w:rsid w:val="005D3D42"/>
    <w:rsid w:val="005F15D6"/>
    <w:rsid w:val="00604935"/>
    <w:rsid w:val="00606076"/>
    <w:rsid w:val="00626598"/>
    <w:rsid w:val="00634BB2"/>
    <w:rsid w:val="00650F33"/>
    <w:rsid w:val="006A11F5"/>
    <w:rsid w:val="006A5D9B"/>
    <w:rsid w:val="006B1C4B"/>
    <w:rsid w:val="006B4A72"/>
    <w:rsid w:val="006F6BA3"/>
    <w:rsid w:val="00720629"/>
    <w:rsid w:val="00736530"/>
    <w:rsid w:val="00736EAD"/>
    <w:rsid w:val="007661FA"/>
    <w:rsid w:val="00766A05"/>
    <w:rsid w:val="007A5432"/>
    <w:rsid w:val="007C26C8"/>
    <w:rsid w:val="007D3F73"/>
    <w:rsid w:val="007D5C85"/>
    <w:rsid w:val="00815954"/>
    <w:rsid w:val="00842793"/>
    <w:rsid w:val="0085522D"/>
    <w:rsid w:val="008A7CEF"/>
    <w:rsid w:val="008B1E70"/>
    <w:rsid w:val="008B467E"/>
    <w:rsid w:val="008C1CE0"/>
    <w:rsid w:val="008D1862"/>
    <w:rsid w:val="008F56F3"/>
    <w:rsid w:val="00917563"/>
    <w:rsid w:val="00941D36"/>
    <w:rsid w:val="009720DD"/>
    <w:rsid w:val="009838E5"/>
    <w:rsid w:val="00983F2D"/>
    <w:rsid w:val="009B4D4E"/>
    <w:rsid w:val="009C69E2"/>
    <w:rsid w:val="009D6782"/>
    <w:rsid w:val="009D74D7"/>
    <w:rsid w:val="009F0BD3"/>
    <w:rsid w:val="00A073A9"/>
    <w:rsid w:val="00A23018"/>
    <w:rsid w:val="00A25500"/>
    <w:rsid w:val="00A32645"/>
    <w:rsid w:val="00A331E5"/>
    <w:rsid w:val="00A4160E"/>
    <w:rsid w:val="00A56166"/>
    <w:rsid w:val="00AA23C1"/>
    <w:rsid w:val="00AA635C"/>
    <w:rsid w:val="00AA7388"/>
    <w:rsid w:val="00AC5BD7"/>
    <w:rsid w:val="00AC66F8"/>
    <w:rsid w:val="00AF2F4E"/>
    <w:rsid w:val="00B02730"/>
    <w:rsid w:val="00B113DF"/>
    <w:rsid w:val="00B131AF"/>
    <w:rsid w:val="00B226AA"/>
    <w:rsid w:val="00B60903"/>
    <w:rsid w:val="00B61072"/>
    <w:rsid w:val="00B61E14"/>
    <w:rsid w:val="00B650D1"/>
    <w:rsid w:val="00B715CC"/>
    <w:rsid w:val="00B7556A"/>
    <w:rsid w:val="00B904F2"/>
    <w:rsid w:val="00BA35D0"/>
    <w:rsid w:val="00BB40BC"/>
    <w:rsid w:val="00BB493B"/>
    <w:rsid w:val="00BD1098"/>
    <w:rsid w:val="00BD60D6"/>
    <w:rsid w:val="00BF0EF3"/>
    <w:rsid w:val="00C16CD2"/>
    <w:rsid w:val="00C21A22"/>
    <w:rsid w:val="00C50A7B"/>
    <w:rsid w:val="00C57E13"/>
    <w:rsid w:val="00C648F2"/>
    <w:rsid w:val="00C71724"/>
    <w:rsid w:val="00C83B2D"/>
    <w:rsid w:val="00C8622D"/>
    <w:rsid w:val="00C93F8F"/>
    <w:rsid w:val="00CA1707"/>
    <w:rsid w:val="00CA482D"/>
    <w:rsid w:val="00CD1408"/>
    <w:rsid w:val="00CE193C"/>
    <w:rsid w:val="00CE5DBA"/>
    <w:rsid w:val="00CF2482"/>
    <w:rsid w:val="00D145F0"/>
    <w:rsid w:val="00D34DB3"/>
    <w:rsid w:val="00D50BCA"/>
    <w:rsid w:val="00D5223B"/>
    <w:rsid w:val="00D53F2E"/>
    <w:rsid w:val="00D61802"/>
    <w:rsid w:val="00D644C2"/>
    <w:rsid w:val="00D711EF"/>
    <w:rsid w:val="00D74E0F"/>
    <w:rsid w:val="00D8353A"/>
    <w:rsid w:val="00D934E2"/>
    <w:rsid w:val="00DB719A"/>
    <w:rsid w:val="00DC1158"/>
    <w:rsid w:val="00DC4EB9"/>
    <w:rsid w:val="00DD6FE5"/>
    <w:rsid w:val="00DF64F3"/>
    <w:rsid w:val="00E12E54"/>
    <w:rsid w:val="00E14ED7"/>
    <w:rsid w:val="00E16226"/>
    <w:rsid w:val="00E24EFD"/>
    <w:rsid w:val="00E50AC0"/>
    <w:rsid w:val="00E60126"/>
    <w:rsid w:val="00E73295"/>
    <w:rsid w:val="00E9001C"/>
    <w:rsid w:val="00E958C6"/>
    <w:rsid w:val="00EA4BDB"/>
    <w:rsid w:val="00EC5A0D"/>
    <w:rsid w:val="00FB6194"/>
    <w:rsid w:val="00FB784B"/>
    <w:rsid w:val="00FD58DB"/>
    <w:rsid w:val="00FF1A50"/>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4D5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2603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326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32603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26037"/>
    <w:rPr>
      <w:rFonts w:ascii="Tahoma" w:hAnsi="Tahoma" w:cs="Tahoma"/>
      <w:sz w:val="16"/>
      <w:szCs w:val="16"/>
    </w:rPr>
  </w:style>
  <w:style w:type="character" w:styleId="Collegamentoipertestuale">
    <w:name w:val="Hyperlink"/>
    <w:basedOn w:val="Carpredefinitoparagrafo"/>
    <w:uiPriority w:val="99"/>
    <w:unhideWhenUsed/>
    <w:rsid w:val="00B904F2"/>
    <w:rPr>
      <w:color w:val="0000FF" w:themeColor="hyperlink"/>
      <w:u w:val="single"/>
    </w:rPr>
  </w:style>
  <w:style w:type="character" w:styleId="Rimandocommento">
    <w:name w:val="annotation reference"/>
    <w:basedOn w:val="Carpredefinitoparagrafo"/>
    <w:uiPriority w:val="99"/>
    <w:semiHidden/>
    <w:unhideWhenUsed/>
    <w:rsid w:val="00606076"/>
    <w:rPr>
      <w:sz w:val="16"/>
      <w:szCs w:val="16"/>
    </w:rPr>
  </w:style>
  <w:style w:type="paragraph" w:styleId="Testocommento">
    <w:name w:val="annotation text"/>
    <w:basedOn w:val="Normale"/>
    <w:link w:val="TestocommentoCarattere"/>
    <w:uiPriority w:val="99"/>
    <w:semiHidden/>
    <w:unhideWhenUsed/>
    <w:rsid w:val="00606076"/>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606076"/>
    <w:rPr>
      <w:sz w:val="20"/>
      <w:szCs w:val="20"/>
    </w:rPr>
  </w:style>
  <w:style w:type="paragraph" w:styleId="Soggettocommento">
    <w:name w:val="annotation subject"/>
    <w:basedOn w:val="Testocommento"/>
    <w:next w:val="Testocommento"/>
    <w:link w:val="SoggettocommentoCarattere"/>
    <w:uiPriority w:val="99"/>
    <w:semiHidden/>
    <w:unhideWhenUsed/>
    <w:rsid w:val="00606076"/>
    <w:rPr>
      <w:b/>
      <w:bCs/>
    </w:rPr>
  </w:style>
  <w:style w:type="character" w:customStyle="1" w:styleId="SoggettocommentoCarattere">
    <w:name w:val="Soggetto commento Carattere"/>
    <w:basedOn w:val="TestocommentoCarattere"/>
    <w:link w:val="Soggettocommento"/>
    <w:uiPriority w:val="99"/>
    <w:semiHidden/>
    <w:rsid w:val="00606076"/>
    <w:rPr>
      <w:b/>
      <w:bCs/>
      <w:sz w:val="20"/>
      <w:szCs w:val="20"/>
    </w:rPr>
  </w:style>
  <w:style w:type="paragraph" w:styleId="Intestazione">
    <w:name w:val="header"/>
    <w:basedOn w:val="Normale"/>
    <w:link w:val="IntestazioneCarattere"/>
    <w:uiPriority w:val="99"/>
    <w:unhideWhenUsed/>
    <w:rsid w:val="00DC115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C1158"/>
  </w:style>
  <w:style w:type="paragraph" w:styleId="Pidipagina">
    <w:name w:val="footer"/>
    <w:basedOn w:val="Normale"/>
    <w:link w:val="PidipaginaCarattere"/>
    <w:uiPriority w:val="99"/>
    <w:unhideWhenUsed/>
    <w:rsid w:val="00DC115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C1158"/>
  </w:style>
  <w:style w:type="paragraph" w:styleId="Revisione">
    <w:name w:val="Revision"/>
    <w:hidden/>
    <w:uiPriority w:val="99"/>
    <w:semiHidden/>
    <w:rsid w:val="00C57E1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2603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326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32603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26037"/>
    <w:rPr>
      <w:rFonts w:ascii="Tahoma" w:hAnsi="Tahoma" w:cs="Tahoma"/>
      <w:sz w:val="16"/>
      <w:szCs w:val="16"/>
    </w:rPr>
  </w:style>
  <w:style w:type="character" w:styleId="Collegamentoipertestuale">
    <w:name w:val="Hyperlink"/>
    <w:basedOn w:val="Carpredefinitoparagrafo"/>
    <w:uiPriority w:val="99"/>
    <w:unhideWhenUsed/>
    <w:rsid w:val="00B904F2"/>
    <w:rPr>
      <w:color w:val="0000FF" w:themeColor="hyperlink"/>
      <w:u w:val="single"/>
    </w:rPr>
  </w:style>
  <w:style w:type="character" w:styleId="Rimandocommento">
    <w:name w:val="annotation reference"/>
    <w:basedOn w:val="Carpredefinitoparagrafo"/>
    <w:uiPriority w:val="99"/>
    <w:semiHidden/>
    <w:unhideWhenUsed/>
    <w:rsid w:val="00606076"/>
    <w:rPr>
      <w:sz w:val="16"/>
      <w:szCs w:val="16"/>
    </w:rPr>
  </w:style>
  <w:style w:type="paragraph" w:styleId="Testocommento">
    <w:name w:val="annotation text"/>
    <w:basedOn w:val="Normale"/>
    <w:link w:val="TestocommentoCarattere"/>
    <w:uiPriority w:val="99"/>
    <w:semiHidden/>
    <w:unhideWhenUsed/>
    <w:rsid w:val="00606076"/>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606076"/>
    <w:rPr>
      <w:sz w:val="20"/>
      <w:szCs w:val="20"/>
    </w:rPr>
  </w:style>
  <w:style w:type="paragraph" w:styleId="Soggettocommento">
    <w:name w:val="annotation subject"/>
    <w:basedOn w:val="Testocommento"/>
    <w:next w:val="Testocommento"/>
    <w:link w:val="SoggettocommentoCarattere"/>
    <w:uiPriority w:val="99"/>
    <w:semiHidden/>
    <w:unhideWhenUsed/>
    <w:rsid w:val="00606076"/>
    <w:rPr>
      <w:b/>
      <w:bCs/>
    </w:rPr>
  </w:style>
  <w:style w:type="character" w:customStyle="1" w:styleId="SoggettocommentoCarattere">
    <w:name w:val="Soggetto commento Carattere"/>
    <w:basedOn w:val="TestocommentoCarattere"/>
    <w:link w:val="Soggettocommento"/>
    <w:uiPriority w:val="99"/>
    <w:semiHidden/>
    <w:rsid w:val="00606076"/>
    <w:rPr>
      <w:b/>
      <w:bCs/>
      <w:sz w:val="20"/>
      <w:szCs w:val="20"/>
    </w:rPr>
  </w:style>
  <w:style w:type="paragraph" w:styleId="Intestazione">
    <w:name w:val="header"/>
    <w:basedOn w:val="Normale"/>
    <w:link w:val="IntestazioneCarattere"/>
    <w:uiPriority w:val="99"/>
    <w:unhideWhenUsed/>
    <w:rsid w:val="00DC115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C1158"/>
  </w:style>
  <w:style w:type="paragraph" w:styleId="Pidipagina">
    <w:name w:val="footer"/>
    <w:basedOn w:val="Normale"/>
    <w:link w:val="PidipaginaCarattere"/>
    <w:uiPriority w:val="99"/>
    <w:unhideWhenUsed/>
    <w:rsid w:val="00DC115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C1158"/>
  </w:style>
  <w:style w:type="paragraph" w:styleId="Revisione">
    <w:name w:val="Revision"/>
    <w:hidden/>
    <w:uiPriority w:val="99"/>
    <w:semiHidden/>
    <w:rsid w:val="00C57E1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296375">
      <w:bodyDiv w:val="1"/>
      <w:marLeft w:val="0"/>
      <w:marRight w:val="0"/>
      <w:marTop w:val="0"/>
      <w:marBottom w:val="0"/>
      <w:divBdr>
        <w:top w:val="none" w:sz="0" w:space="0" w:color="auto"/>
        <w:left w:val="none" w:sz="0" w:space="0" w:color="auto"/>
        <w:bottom w:val="none" w:sz="0" w:space="0" w:color="auto"/>
        <w:right w:val="none" w:sz="0" w:space="0" w:color="auto"/>
      </w:divBdr>
    </w:div>
    <w:div w:id="520973535">
      <w:bodyDiv w:val="1"/>
      <w:marLeft w:val="0"/>
      <w:marRight w:val="0"/>
      <w:marTop w:val="0"/>
      <w:marBottom w:val="0"/>
      <w:divBdr>
        <w:top w:val="none" w:sz="0" w:space="0" w:color="auto"/>
        <w:left w:val="none" w:sz="0" w:space="0" w:color="auto"/>
        <w:bottom w:val="none" w:sz="0" w:space="0" w:color="auto"/>
        <w:right w:val="none" w:sz="0" w:space="0" w:color="auto"/>
      </w:divBdr>
    </w:div>
    <w:div w:id="953636958">
      <w:bodyDiv w:val="1"/>
      <w:marLeft w:val="0"/>
      <w:marRight w:val="0"/>
      <w:marTop w:val="0"/>
      <w:marBottom w:val="0"/>
      <w:divBdr>
        <w:top w:val="none" w:sz="0" w:space="0" w:color="auto"/>
        <w:left w:val="none" w:sz="0" w:space="0" w:color="auto"/>
        <w:bottom w:val="none" w:sz="0" w:space="0" w:color="auto"/>
        <w:right w:val="none" w:sz="0" w:space="0" w:color="auto"/>
      </w:divBdr>
    </w:div>
    <w:div w:id="1208757278">
      <w:bodyDiv w:val="1"/>
      <w:marLeft w:val="0"/>
      <w:marRight w:val="0"/>
      <w:marTop w:val="0"/>
      <w:marBottom w:val="0"/>
      <w:divBdr>
        <w:top w:val="none" w:sz="0" w:space="0" w:color="auto"/>
        <w:left w:val="none" w:sz="0" w:space="0" w:color="auto"/>
        <w:bottom w:val="none" w:sz="0" w:space="0" w:color="auto"/>
        <w:right w:val="none" w:sz="0" w:space="0" w:color="auto"/>
      </w:divBdr>
    </w:div>
    <w:div w:id="208066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emf"/><Relationship Id="rId18" Type="http://schemas.openxmlformats.org/officeDocument/2006/relationships/image" Target="media/image11.png"/><Relationship Id="rId26" Type="http://schemas.microsoft.com/office/2016/09/relationships/commentsIds" Target="commentsIds.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8.tif"/><Relationship Id="rId10" Type="http://schemas.openxmlformats.org/officeDocument/2006/relationships/image" Target="media/image3.ti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F927C-A114-4F7E-9CA6-736479466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15</Pages>
  <Words>7671</Words>
  <Characters>43726</Characters>
  <Application>Microsoft Office Word</Application>
  <DocSecurity>0</DocSecurity>
  <Lines>364</Lines>
  <Paragraphs>102</Paragraphs>
  <ScaleCrop>false</ScaleCrop>
  <HeadingPairs>
    <vt:vector size="6" baseType="variant">
      <vt:variant>
        <vt:lpstr>Titolo</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51295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dc:creator>
  <cp:lastModifiedBy>Michele</cp:lastModifiedBy>
  <cp:revision>5</cp:revision>
  <dcterms:created xsi:type="dcterms:W3CDTF">2019-06-11T11:49:00Z</dcterms:created>
  <dcterms:modified xsi:type="dcterms:W3CDTF">2019-06-13T06:47:00Z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http://www.zotero.org/styles/crystengcomm</vt:lpwstr>
  </property>
  <property fmtid="{D5CDD505-2E9C-101B-9397-08002B2CF9AE}" pid="13" name="Mendeley Recent Style Name 5_1">
    <vt:lpwstr>CrystEngComm</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659cc0b1-d1b8-3ff1-a559-1a239359e1c5</vt:lpwstr>
  </property>
  <property fmtid="{D5CDD505-2E9C-101B-9397-08002B2CF9AE}" pid="24" name="Mendeley Citation Style_1">
    <vt:lpwstr>http://www.zotero.org/styles/crystengcomm</vt:lpwstr>
  </property>
</Properties>
</file>