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14" w:rsidRPr="00531404" w:rsidRDefault="00531404" w:rsidP="00B41914">
      <w:pPr>
        <w:pStyle w:val="Ttulo1"/>
        <w:numPr>
          <w:ilvl w:val="0"/>
          <w:numId w:val="0"/>
        </w:numPr>
        <w:spacing w:line="480" w:lineRule="auto"/>
        <w:jc w:val="center"/>
        <w:rPr>
          <w:lang w:val="en-US"/>
        </w:rPr>
      </w:pPr>
      <w:bookmarkStart w:id="0" w:name="_Toc478912105"/>
      <w:r w:rsidRPr="00531404">
        <w:rPr>
          <w:lang w:val="en-US"/>
        </w:rPr>
        <w:t>Impact of microalga</w:t>
      </w:r>
      <w:r w:rsidR="003F58C5">
        <w:rPr>
          <w:lang w:val="en-US"/>
        </w:rPr>
        <w:t>l</w:t>
      </w:r>
      <w:r w:rsidRPr="00531404">
        <w:rPr>
          <w:lang w:val="en-US"/>
        </w:rPr>
        <w:t xml:space="preserve"> phenolic</w:t>
      </w:r>
      <w:r w:rsidR="00947098" w:rsidRPr="00531404">
        <w:rPr>
          <w:lang w:val="en-US"/>
        </w:rPr>
        <w:t xml:space="preserve"> </w:t>
      </w:r>
      <w:r w:rsidRPr="00531404">
        <w:rPr>
          <w:lang w:val="en-US"/>
        </w:rPr>
        <w:t xml:space="preserve">extracts on the control of </w:t>
      </w:r>
      <w:r w:rsidRPr="00531404">
        <w:rPr>
          <w:i/>
          <w:lang w:val="en-US"/>
        </w:rPr>
        <w:t>Fusarium graminearum</w:t>
      </w:r>
      <w:r w:rsidRPr="00531404">
        <w:rPr>
          <w:lang w:val="en-US"/>
        </w:rPr>
        <w:t xml:space="preserve"> and deoxynivalenol contamination in wheat </w:t>
      </w:r>
      <w:r w:rsidR="00435EAD">
        <w:rPr>
          <w:lang w:val="en-US"/>
        </w:rPr>
        <w:t>fields</w:t>
      </w:r>
    </w:p>
    <w:p w:rsidR="00947098" w:rsidRDefault="00947098" w:rsidP="00947098">
      <w:pPr>
        <w:rPr>
          <w:rFonts w:ascii="Times New Roman" w:hAnsi="Times New Roman" w:cs="Times New Roman"/>
          <w:lang w:val="en-US"/>
        </w:rPr>
      </w:pPr>
    </w:p>
    <w:p w:rsidR="00F45573" w:rsidRPr="00531404" w:rsidRDefault="00F45573" w:rsidP="00F45573">
      <w:pPr>
        <w:pStyle w:val="Ttulo1"/>
        <w:numPr>
          <w:ilvl w:val="0"/>
          <w:numId w:val="0"/>
        </w:numPr>
        <w:spacing w:line="480" w:lineRule="auto"/>
        <w:jc w:val="center"/>
        <w:rPr>
          <w:lang w:val="en-US"/>
        </w:rPr>
      </w:pPr>
      <w:r w:rsidRPr="00F45573">
        <w:rPr>
          <w:b w:val="0"/>
          <w:i/>
          <w:lang w:val="en-US"/>
        </w:rPr>
        <w:t>Running title:</w:t>
      </w:r>
      <w:r>
        <w:rPr>
          <w:lang w:val="en-US"/>
        </w:rPr>
        <w:t xml:space="preserve"> </w:t>
      </w:r>
      <w:r w:rsidRPr="00F45573">
        <w:rPr>
          <w:b w:val="0"/>
          <w:lang w:val="en-US"/>
        </w:rPr>
        <w:t>Microalgal phenolic extracts to control fungal contamination in wheat</w:t>
      </w:r>
      <w:r w:rsidR="00435EAD">
        <w:rPr>
          <w:b w:val="0"/>
          <w:lang w:val="en-US"/>
        </w:rPr>
        <w:t xml:space="preserve"> fields</w:t>
      </w:r>
    </w:p>
    <w:p w:rsidR="00F45573" w:rsidRPr="00531404" w:rsidRDefault="00F45573" w:rsidP="00947098">
      <w:pPr>
        <w:rPr>
          <w:rFonts w:ascii="Times New Roman" w:hAnsi="Times New Roman" w:cs="Times New Roman"/>
          <w:lang w:val="en-US"/>
        </w:rPr>
      </w:pPr>
    </w:p>
    <w:p w:rsidR="00535C0B" w:rsidRPr="00531404" w:rsidRDefault="00535C0B" w:rsidP="00535C0B">
      <w:pPr>
        <w:spacing w:line="480" w:lineRule="auto"/>
        <w:jc w:val="both"/>
        <w:rPr>
          <w:rFonts w:ascii="Times New Roman" w:hAnsi="Times New Roman" w:cs="Times New Roman"/>
          <w:sz w:val="24"/>
          <w:szCs w:val="24"/>
          <w:vertAlign w:val="superscript"/>
          <w:lang w:val="it-IT"/>
        </w:rPr>
      </w:pPr>
      <w:r w:rsidRPr="00531404">
        <w:rPr>
          <w:rFonts w:ascii="Times New Roman" w:hAnsi="Times New Roman" w:cs="Times New Roman"/>
          <w:sz w:val="24"/>
          <w:szCs w:val="24"/>
          <w:lang w:val="it-IT"/>
        </w:rPr>
        <w:t>Priscila Tessmer Scaglioni</w:t>
      </w:r>
      <w:r w:rsidR="00FD6222" w:rsidRPr="00531404">
        <w:rPr>
          <w:rFonts w:ascii="Times New Roman" w:hAnsi="Times New Roman" w:cs="Times New Roman"/>
          <w:sz w:val="24"/>
          <w:szCs w:val="24"/>
          <w:vertAlign w:val="superscript"/>
          <w:lang w:val="it-IT"/>
        </w:rPr>
        <w:t>a*</w:t>
      </w:r>
      <w:r w:rsidRPr="00531404">
        <w:rPr>
          <w:rFonts w:ascii="Times New Roman" w:hAnsi="Times New Roman" w:cs="Times New Roman"/>
          <w:sz w:val="24"/>
          <w:szCs w:val="24"/>
          <w:lang w:val="it-IT"/>
        </w:rPr>
        <w:t>, Massimo Blandino</w:t>
      </w:r>
      <w:r w:rsidR="00FD6222" w:rsidRPr="00531404">
        <w:rPr>
          <w:rFonts w:ascii="Times New Roman" w:hAnsi="Times New Roman" w:cs="Times New Roman"/>
          <w:sz w:val="24"/>
          <w:szCs w:val="24"/>
          <w:vertAlign w:val="superscript"/>
          <w:lang w:val="it-IT"/>
        </w:rPr>
        <w:t>b</w:t>
      </w:r>
      <w:r w:rsidRPr="00531404">
        <w:rPr>
          <w:rFonts w:ascii="Times New Roman" w:hAnsi="Times New Roman" w:cs="Times New Roman"/>
          <w:sz w:val="24"/>
          <w:szCs w:val="24"/>
          <w:lang w:val="it-IT"/>
        </w:rPr>
        <w:t>, Valentina Scarpino</w:t>
      </w:r>
      <w:r w:rsidR="00FD6222" w:rsidRPr="00531404">
        <w:rPr>
          <w:rFonts w:ascii="Times New Roman" w:hAnsi="Times New Roman" w:cs="Times New Roman"/>
          <w:sz w:val="24"/>
          <w:szCs w:val="24"/>
          <w:vertAlign w:val="superscript"/>
          <w:lang w:val="it-IT"/>
        </w:rPr>
        <w:t>b</w:t>
      </w:r>
      <w:r w:rsidRPr="00531404">
        <w:rPr>
          <w:rFonts w:ascii="Times New Roman" w:hAnsi="Times New Roman" w:cs="Times New Roman"/>
          <w:sz w:val="24"/>
          <w:szCs w:val="24"/>
          <w:lang w:val="it-IT"/>
        </w:rPr>
        <w:t>, Federico Marinaccio</w:t>
      </w:r>
      <w:r w:rsidR="00FD6222" w:rsidRPr="00531404">
        <w:rPr>
          <w:rFonts w:ascii="Times New Roman" w:hAnsi="Times New Roman" w:cs="Times New Roman"/>
          <w:sz w:val="24"/>
          <w:szCs w:val="24"/>
          <w:vertAlign w:val="superscript"/>
          <w:lang w:val="it-IT"/>
        </w:rPr>
        <w:t>b</w:t>
      </w:r>
      <w:r w:rsidRPr="00531404">
        <w:rPr>
          <w:rFonts w:ascii="Times New Roman" w:hAnsi="Times New Roman" w:cs="Times New Roman"/>
          <w:sz w:val="24"/>
          <w:szCs w:val="24"/>
          <w:lang w:val="it-IT"/>
        </w:rPr>
        <w:t>, Francesca Vanara</w:t>
      </w:r>
      <w:r w:rsidR="00FD6222" w:rsidRPr="00531404">
        <w:rPr>
          <w:rFonts w:ascii="Times New Roman" w:hAnsi="Times New Roman" w:cs="Times New Roman"/>
          <w:sz w:val="24"/>
          <w:szCs w:val="24"/>
          <w:vertAlign w:val="superscript"/>
          <w:lang w:val="it-IT"/>
        </w:rPr>
        <w:t>b</w:t>
      </w:r>
      <w:r w:rsidRPr="00531404">
        <w:rPr>
          <w:rFonts w:ascii="Times New Roman" w:hAnsi="Times New Roman" w:cs="Times New Roman"/>
          <w:sz w:val="24"/>
          <w:szCs w:val="24"/>
          <w:lang w:val="it-IT"/>
        </w:rPr>
        <w:t xml:space="preserve">, </w:t>
      </w:r>
      <w:r w:rsidR="00E776A0" w:rsidRPr="00531404">
        <w:rPr>
          <w:rFonts w:ascii="Times New Roman" w:hAnsi="Times New Roman" w:cs="Times New Roman"/>
          <w:sz w:val="24"/>
          <w:szCs w:val="24"/>
          <w:lang w:val="it-IT"/>
        </w:rPr>
        <w:t>Eliana Badiale Furlong</w:t>
      </w:r>
      <w:r w:rsidR="008F66AD">
        <w:rPr>
          <w:rFonts w:ascii="Times New Roman" w:hAnsi="Times New Roman" w:cs="Times New Roman"/>
          <w:sz w:val="24"/>
          <w:szCs w:val="24"/>
          <w:vertAlign w:val="superscript"/>
          <w:lang w:val="it-IT"/>
        </w:rPr>
        <w:t>a</w:t>
      </w:r>
    </w:p>
    <w:p w:rsidR="008F66AD" w:rsidRDefault="00FD6222" w:rsidP="008F66AD">
      <w:pPr>
        <w:spacing w:line="480" w:lineRule="auto"/>
        <w:jc w:val="both"/>
        <w:rPr>
          <w:rFonts w:ascii="Times New Roman" w:hAnsi="Times New Roman" w:cs="Times New Roman"/>
          <w:lang w:val="it-IT"/>
        </w:rPr>
      </w:pPr>
      <w:r w:rsidRPr="00531404">
        <w:rPr>
          <w:rFonts w:ascii="Times New Roman" w:eastAsia="Times New Roman" w:hAnsi="Times New Roman" w:cs="Times New Roman"/>
          <w:bCs/>
          <w:kern w:val="32"/>
          <w:sz w:val="24"/>
          <w:szCs w:val="32"/>
          <w:vertAlign w:val="superscript"/>
        </w:rPr>
        <w:t>a</w:t>
      </w:r>
      <w:r w:rsidRPr="00531404">
        <w:rPr>
          <w:rFonts w:ascii="Times New Roman" w:eastAsia="Times New Roman" w:hAnsi="Times New Roman" w:cs="Times New Roman"/>
          <w:bCs/>
          <w:kern w:val="32"/>
          <w:sz w:val="24"/>
          <w:szCs w:val="32"/>
        </w:rPr>
        <w:t xml:space="preserve"> </w:t>
      </w:r>
      <w:r w:rsidR="00D71D39" w:rsidRPr="00D71D39">
        <w:rPr>
          <w:rFonts w:ascii="Times New Roman" w:hAnsi="Times New Roman" w:cs="Times New Roman"/>
          <w:sz w:val="24"/>
          <w:szCs w:val="24"/>
        </w:rPr>
        <w:t xml:space="preserve">Programa de Pós-Graduação em Engenharia e Ciência de Alimentos, Escola de Química e Alimentos, Laboratório de Micotoxinas e Ciência de Alimentos, Universidade Federal do Rio Grande (FURG). Avenida Itália, km 8, Bairro Carreiros, Rio Grande, RS, Brazil, CEP: 96203-900. </w:t>
      </w:r>
      <w:r w:rsidR="00D71D39" w:rsidRPr="008F66AD">
        <w:rPr>
          <w:rFonts w:ascii="Times New Roman" w:hAnsi="Times New Roman" w:cs="Times New Roman"/>
          <w:sz w:val="24"/>
          <w:szCs w:val="24"/>
          <w:lang w:val="it-IT"/>
        </w:rPr>
        <w:t xml:space="preserve">Tel.: +55 53 32336796. </w:t>
      </w:r>
      <w:r w:rsidR="00D71D39" w:rsidRPr="008F66AD">
        <w:rPr>
          <w:rFonts w:ascii="Times New Roman" w:hAnsi="Times New Roman" w:cs="Times New Roman"/>
          <w:lang w:val="it-IT"/>
        </w:rPr>
        <w:t>Fax: +55 53 32228644.</w:t>
      </w:r>
    </w:p>
    <w:p w:rsidR="00FD6222" w:rsidRPr="00531404" w:rsidRDefault="00FD6222" w:rsidP="008F66AD">
      <w:pPr>
        <w:spacing w:line="480" w:lineRule="auto"/>
        <w:jc w:val="both"/>
        <w:rPr>
          <w:rFonts w:ascii="Times New Roman" w:hAnsi="Times New Roman" w:cs="Times New Roman"/>
          <w:lang w:val="it-IT"/>
        </w:rPr>
      </w:pPr>
      <w:r w:rsidRPr="00531404">
        <w:rPr>
          <w:rFonts w:ascii="Times New Roman" w:eastAsia="Times New Roman" w:hAnsi="Times New Roman" w:cs="Times New Roman"/>
          <w:bCs/>
          <w:kern w:val="32"/>
          <w:sz w:val="24"/>
          <w:szCs w:val="32"/>
          <w:vertAlign w:val="superscript"/>
          <w:lang w:val="it-IT"/>
        </w:rPr>
        <w:t>b</w:t>
      </w:r>
      <w:r w:rsidRPr="00531404">
        <w:rPr>
          <w:rFonts w:ascii="Times New Roman" w:eastAsia="Times New Roman" w:hAnsi="Times New Roman" w:cs="Times New Roman"/>
          <w:bCs/>
          <w:kern w:val="32"/>
          <w:sz w:val="24"/>
          <w:szCs w:val="32"/>
          <w:lang w:val="it-IT"/>
        </w:rPr>
        <w:t xml:space="preserve"> Dipartimento di Scienze Agrarie, Forestali e Alimentari, Università degli Studi di Torino, Largo Braccini 2, 10095 Grugliasco (TO), Italy.</w:t>
      </w:r>
    </w:p>
    <w:p w:rsidR="00FD6222" w:rsidRPr="00DF53A8" w:rsidRDefault="00FD6222" w:rsidP="00FD6222">
      <w:pPr>
        <w:spacing w:after="0" w:line="480" w:lineRule="auto"/>
        <w:jc w:val="center"/>
        <w:rPr>
          <w:rFonts w:ascii="Times New Roman" w:eastAsia="Times New Roman" w:hAnsi="Times New Roman" w:cs="Times New Roman"/>
          <w:b/>
          <w:bCs/>
          <w:kern w:val="32"/>
          <w:sz w:val="24"/>
          <w:szCs w:val="32"/>
          <w:lang w:val="it-IT"/>
        </w:rPr>
      </w:pPr>
    </w:p>
    <w:p w:rsidR="00FD6222" w:rsidRPr="00DF53A8" w:rsidRDefault="00FD6222" w:rsidP="00FD6222">
      <w:pPr>
        <w:spacing w:after="0" w:line="480" w:lineRule="auto"/>
        <w:jc w:val="center"/>
        <w:rPr>
          <w:rFonts w:ascii="Times New Roman" w:eastAsia="Times New Roman" w:hAnsi="Times New Roman" w:cs="Times New Roman"/>
          <w:b/>
          <w:bCs/>
          <w:kern w:val="32"/>
          <w:sz w:val="24"/>
          <w:szCs w:val="32"/>
          <w:lang w:val="it-IT"/>
        </w:rPr>
      </w:pPr>
    </w:p>
    <w:p w:rsidR="00FD6222" w:rsidRPr="00DF53A8" w:rsidRDefault="00FD6222" w:rsidP="00FD6222">
      <w:pPr>
        <w:spacing w:after="0" w:line="480" w:lineRule="auto"/>
        <w:jc w:val="center"/>
        <w:rPr>
          <w:rFonts w:ascii="Times New Roman" w:eastAsia="Times New Roman" w:hAnsi="Times New Roman" w:cs="Times New Roman"/>
          <w:b/>
          <w:bCs/>
          <w:kern w:val="32"/>
          <w:sz w:val="24"/>
          <w:szCs w:val="32"/>
          <w:lang w:val="it-IT"/>
        </w:rPr>
      </w:pPr>
    </w:p>
    <w:p w:rsidR="00FD6222" w:rsidRPr="00DF53A8" w:rsidRDefault="00FD6222" w:rsidP="00FD6222">
      <w:pPr>
        <w:spacing w:after="0" w:line="480" w:lineRule="auto"/>
        <w:jc w:val="center"/>
        <w:rPr>
          <w:rFonts w:ascii="Times New Roman" w:eastAsia="Times New Roman" w:hAnsi="Times New Roman" w:cs="Times New Roman"/>
          <w:b/>
          <w:bCs/>
          <w:kern w:val="32"/>
          <w:sz w:val="24"/>
          <w:szCs w:val="32"/>
          <w:lang w:val="it-IT"/>
        </w:rPr>
      </w:pPr>
    </w:p>
    <w:p w:rsidR="00FD6222" w:rsidRPr="00DF53A8" w:rsidRDefault="00FD6222" w:rsidP="00FD6222">
      <w:pPr>
        <w:spacing w:after="0" w:line="480" w:lineRule="auto"/>
        <w:jc w:val="center"/>
        <w:rPr>
          <w:rFonts w:ascii="Times New Roman" w:eastAsia="Times New Roman" w:hAnsi="Times New Roman" w:cs="Times New Roman"/>
          <w:b/>
          <w:bCs/>
          <w:kern w:val="32"/>
          <w:sz w:val="24"/>
          <w:szCs w:val="32"/>
          <w:lang w:val="it-IT"/>
        </w:rPr>
      </w:pPr>
    </w:p>
    <w:bookmarkEnd w:id="0"/>
    <w:p w:rsidR="00B41914" w:rsidRPr="00531404" w:rsidRDefault="000D19C2" w:rsidP="00B41914">
      <w:pPr>
        <w:pStyle w:val="Ttulo1"/>
        <w:numPr>
          <w:ilvl w:val="0"/>
          <w:numId w:val="0"/>
        </w:numPr>
        <w:spacing w:line="480" w:lineRule="auto"/>
        <w:jc w:val="center"/>
        <w:rPr>
          <w:lang w:val="en-US"/>
        </w:rPr>
      </w:pPr>
      <w:r w:rsidRPr="00531404">
        <w:rPr>
          <w:lang w:val="en-US"/>
        </w:rPr>
        <w:lastRenderedPageBreak/>
        <w:t>ABSTRACT</w:t>
      </w:r>
    </w:p>
    <w:p w:rsidR="00B41914" w:rsidRDefault="00F118DD" w:rsidP="00B41914">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In this study</w:t>
      </w:r>
      <w:r w:rsidR="00111C86">
        <w:rPr>
          <w:rFonts w:ascii="Times New Roman" w:hAnsi="Times New Roman" w:cs="Times New Roman"/>
          <w:sz w:val="24"/>
          <w:szCs w:val="24"/>
          <w:lang w:val="en-US"/>
        </w:rPr>
        <w:t xml:space="preserve"> phenolic extracts of</w:t>
      </w:r>
      <w:r w:rsidRPr="00763A1D">
        <w:rPr>
          <w:rFonts w:ascii="Times New Roman" w:hAnsi="Times New Roman" w:cs="Times New Roman"/>
          <w:sz w:val="24"/>
          <w:szCs w:val="24"/>
          <w:lang w:val="en-US"/>
        </w:rPr>
        <w:t xml:space="preserve"> </w:t>
      </w:r>
      <w:r w:rsidRPr="00763A1D">
        <w:rPr>
          <w:rFonts w:ascii="Times New Roman" w:hAnsi="Times New Roman" w:cs="Times New Roman"/>
          <w:i/>
          <w:sz w:val="24"/>
          <w:szCs w:val="24"/>
          <w:lang w:val="en-US"/>
        </w:rPr>
        <w:t>Nannochloropsis</w:t>
      </w:r>
      <w:r w:rsidRPr="00763A1D">
        <w:rPr>
          <w:rFonts w:ascii="Times New Roman" w:hAnsi="Times New Roman" w:cs="Times New Roman"/>
          <w:sz w:val="24"/>
          <w:szCs w:val="24"/>
          <w:lang w:val="en-US"/>
        </w:rPr>
        <w:t xml:space="preserve"> sp. and </w:t>
      </w:r>
      <w:r w:rsidRPr="00763A1D">
        <w:rPr>
          <w:rFonts w:ascii="Times New Roman" w:hAnsi="Times New Roman" w:cs="Times New Roman"/>
          <w:i/>
          <w:sz w:val="24"/>
          <w:szCs w:val="24"/>
          <w:lang w:val="en-US"/>
        </w:rPr>
        <w:t>Spirulina</w:t>
      </w:r>
      <w:r w:rsidRPr="00763A1D">
        <w:rPr>
          <w:rFonts w:ascii="Times New Roman" w:hAnsi="Times New Roman" w:cs="Times New Roman"/>
          <w:sz w:val="24"/>
          <w:szCs w:val="24"/>
          <w:lang w:val="en-US"/>
        </w:rPr>
        <w:t xml:space="preserve"> sp. were </w:t>
      </w:r>
      <w:r>
        <w:rPr>
          <w:rFonts w:ascii="Times New Roman" w:hAnsi="Times New Roman" w:cs="Times New Roman"/>
          <w:sz w:val="24"/>
          <w:szCs w:val="24"/>
          <w:lang w:val="en-US"/>
        </w:rPr>
        <w:t>tested</w:t>
      </w:r>
      <w:r w:rsidRPr="00763A1D">
        <w:rPr>
          <w:rFonts w:ascii="Times New Roman" w:hAnsi="Times New Roman" w:cs="Times New Roman"/>
          <w:sz w:val="24"/>
          <w:szCs w:val="24"/>
          <w:lang w:val="en-US"/>
        </w:rPr>
        <w:t xml:space="preserve"> in</w:t>
      </w:r>
      <w:r w:rsidR="000765E8">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field experiments</w:t>
      </w:r>
      <w:r>
        <w:rPr>
          <w:rFonts w:ascii="Times New Roman" w:hAnsi="Times New Roman" w:cs="Times New Roman"/>
          <w:sz w:val="24"/>
          <w:szCs w:val="24"/>
          <w:lang w:val="en-US"/>
        </w:rPr>
        <w:t xml:space="preserve"> for their ability to control</w:t>
      </w:r>
      <w:r w:rsidRPr="00763A1D">
        <w:rPr>
          <w:rFonts w:ascii="Times New Roman" w:hAnsi="Times New Roman" w:cs="Times New Roman"/>
          <w:sz w:val="24"/>
          <w:szCs w:val="24"/>
          <w:lang w:val="en-US"/>
        </w:rPr>
        <w:t xml:space="preserve"> </w:t>
      </w:r>
      <w:r w:rsidRPr="00763A1D">
        <w:rPr>
          <w:rFonts w:ascii="Times New Roman" w:hAnsi="Times New Roman" w:cs="Times New Roman"/>
          <w:i/>
          <w:sz w:val="24"/>
          <w:szCs w:val="24"/>
          <w:lang w:val="en-US"/>
        </w:rPr>
        <w:t>Fusarium graminearum</w:t>
      </w:r>
      <w:r w:rsidRPr="00763A1D">
        <w:rPr>
          <w:rFonts w:ascii="Times New Roman" w:hAnsi="Times New Roman" w:cs="Times New Roman"/>
          <w:sz w:val="24"/>
          <w:szCs w:val="24"/>
          <w:lang w:val="en-US"/>
        </w:rPr>
        <w:t xml:space="preserve"> development and </w:t>
      </w:r>
      <w:r>
        <w:rPr>
          <w:rFonts w:ascii="Times New Roman" w:hAnsi="Times New Roman" w:cs="Times New Roman"/>
          <w:sz w:val="24"/>
          <w:szCs w:val="24"/>
          <w:lang w:val="en-US"/>
        </w:rPr>
        <w:t xml:space="preserve">limit </w:t>
      </w:r>
      <w:r w:rsidRPr="00763A1D">
        <w:rPr>
          <w:rFonts w:ascii="Times New Roman" w:hAnsi="Times New Roman" w:cs="Times New Roman"/>
          <w:sz w:val="24"/>
          <w:szCs w:val="24"/>
          <w:lang w:val="en-US"/>
        </w:rPr>
        <w:t xml:space="preserve">deoxynivalenol (DON) contamination, in comparison with synthetic fungicides. </w:t>
      </w:r>
      <w:r w:rsidR="000B4B48">
        <w:rPr>
          <w:rFonts w:ascii="Times New Roman" w:hAnsi="Times New Roman" w:cs="Times New Roman"/>
          <w:sz w:val="24"/>
          <w:szCs w:val="24"/>
          <w:lang w:val="en-US"/>
        </w:rPr>
        <w:t>P</w:t>
      </w:r>
      <w:r w:rsidR="00A544E3" w:rsidRPr="00763A1D">
        <w:rPr>
          <w:rFonts w:ascii="Times New Roman" w:hAnsi="Times New Roman" w:cs="Times New Roman"/>
          <w:sz w:val="24"/>
          <w:szCs w:val="24"/>
          <w:lang w:val="en-US"/>
        </w:rPr>
        <w:t>rothioconazole</w:t>
      </w:r>
      <w:r w:rsidR="00A544E3">
        <w:rPr>
          <w:rFonts w:ascii="Times New Roman" w:hAnsi="Times New Roman" w:cs="Times New Roman"/>
          <w:sz w:val="24"/>
          <w:szCs w:val="24"/>
          <w:lang w:val="en-US"/>
        </w:rPr>
        <w:t xml:space="preserve"> and </w:t>
      </w:r>
      <w:r w:rsidR="00A544E3" w:rsidRPr="00763A1D">
        <w:rPr>
          <w:rFonts w:ascii="Times New Roman" w:hAnsi="Times New Roman" w:cs="Times New Roman"/>
          <w:sz w:val="24"/>
          <w:szCs w:val="24"/>
          <w:lang w:val="en-US"/>
        </w:rPr>
        <w:t>prothioconazole+tebuconazole application resulted in</w:t>
      </w:r>
      <w:r w:rsidR="004C5AE5">
        <w:rPr>
          <w:rFonts w:ascii="Times New Roman" w:hAnsi="Times New Roman" w:cs="Times New Roman"/>
          <w:sz w:val="24"/>
          <w:szCs w:val="24"/>
          <w:lang w:val="en-US"/>
        </w:rPr>
        <w:t xml:space="preserve"> </w:t>
      </w:r>
      <w:r w:rsidR="00A544E3" w:rsidRPr="00763A1D">
        <w:rPr>
          <w:rFonts w:ascii="Times New Roman" w:hAnsi="Times New Roman" w:cs="Times New Roman"/>
          <w:sz w:val="24"/>
          <w:szCs w:val="24"/>
          <w:lang w:val="en-US"/>
        </w:rPr>
        <w:t xml:space="preserve">control of </w:t>
      </w:r>
      <w:r w:rsidR="00A544E3">
        <w:rPr>
          <w:rFonts w:ascii="Times New Roman" w:hAnsi="Times New Roman" w:cs="Times New Roman"/>
          <w:i/>
          <w:sz w:val="24"/>
          <w:szCs w:val="24"/>
          <w:lang w:val="en-US"/>
        </w:rPr>
        <w:t xml:space="preserve">Fusarium </w:t>
      </w:r>
      <w:r w:rsidR="00A544E3">
        <w:rPr>
          <w:rFonts w:ascii="Times New Roman" w:hAnsi="Times New Roman" w:cs="Times New Roman"/>
          <w:sz w:val="24"/>
          <w:szCs w:val="24"/>
          <w:lang w:val="en-US"/>
        </w:rPr>
        <w:t>Head Blight (</w:t>
      </w:r>
      <w:r w:rsidR="00A544E3" w:rsidRPr="00763A1D">
        <w:rPr>
          <w:rFonts w:ascii="Times New Roman" w:hAnsi="Times New Roman" w:cs="Times New Roman"/>
          <w:sz w:val="24"/>
          <w:szCs w:val="24"/>
          <w:lang w:val="en-US"/>
        </w:rPr>
        <w:t>FHB</w:t>
      </w:r>
      <w:r w:rsidR="00A544E3">
        <w:rPr>
          <w:rFonts w:ascii="Times New Roman" w:hAnsi="Times New Roman" w:cs="Times New Roman"/>
          <w:sz w:val="24"/>
          <w:szCs w:val="24"/>
          <w:lang w:val="en-US"/>
        </w:rPr>
        <w:t>)</w:t>
      </w:r>
      <w:r w:rsidR="00A544E3" w:rsidRPr="00763A1D">
        <w:rPr>
          <w:rFonts w:ascii="Times New Roman" w:hAnsi="Times New Roman" w:cs="Times New Roman"/>
          <w:sz w:val="24"/>
          <w:szCs w:val="24"/>
          <w:lang w:val="en-US"/>
        </w:rPr>
        <w:t xml:space="preserve"> and foliar disease, leading to a significant increase </w:t>
      </w:r>
      <w:r w:rsidR="00A544E3">
        <w:rPr>
          <w:rFonts w:ascii="Times New Roman" w:hAnsi="Times New Roman" w:cs="Times New Roman"/>
          <w:sz w:val="24"/>
          <w:szCs w:val="24"/>
          <w:lang w:val="en-US"/>
        </w:rPr>
        <w:t>in</w:t>
      </w:r>
      <w:r w:rsidR="00A544E3" w:rsidRPr="00763A1D">
        <w:rPr>
          <w:rFonts w:ascii="Times New Roman" w:hAnsi="Times New Roman" w:cs="Times New Roman"/>
          <w:sz w:val="24"/>
          <w:szCs w:val="24"/>
          <w:lang w:val="en-US"/>
        </w:rPr>
        <w:t xml:space="preserve"> grain yield (</w:t>
      </w:r>
      <w:r w:rsidR="00A544E3">
        <w:rPr>
          <w:rFonts w:ascii="Times New Roman" w:hAnsi="Times New Roman" w:cs="Times New Roman"/>
          <w:sz w:val="24"/>
          <w:szCs w:val="24"/>
          <w:lang w:val="en-US"/>
        </w:rPr>
        <w:t>+</w:t>
      </w:r>
      <w:r w:rsidR="00A544E3" w:rsidRPr="00763A1D">
        <w:rPr>
          <w:rFonts w:ascii="Times New Roman" w:hAnsi="Times New Roman" w:cs="Times New Roman"/>
          <w:sz w:val="24"/>
          <w:szCs w:val="24"/>
          <w:lang w:val="en-US"/>
        </w:rPr>
        <w:t xml:space="preserve">13%) and a reduction </w:t>
      </w:r>
      <w:r w:rsidR="00A544E3">
        <w:rPr>
          <w:rFonts w:ascii="Times New Roman" w:hAnsi="Times New Roman" w:cs="Times New Roman"/>
          <w:sz w:val="24"/>
          <w:szCs w:val="24"/>
          <w:lang w:val="en-US"/>
        </w:rPr>
        <w:t>in</w:t>
      </w:r>
      <w:r w:rsidR="00A544E3" w:rsidRPr="00763A1D">
        <w:rPr>
          <w:rFonts w:ascii="Times New Roman" w:hAnsi="Times New Roman" w:cs="Times New Roman"/>
          <w:sz w:val="24"/>
          <w:szCs w:val="24"/>
          <w:lang w:val="en-US"/>
        </w:rPr>
        <w:t xml:space="preserve"> DON content (-46%)</w:t>
      </w:r>
      <w:r w:rsidR="00A544E3">
        <w:rPr>
          <w:rFonts w:ascii="Times New Roman" w:hAnsi="Times New Roman" w:cs="Times New Roman"/>
          <w:sz w:val="24"/>
          <w:szCs w:val="24"/>
          <w:lang w:val="en-US"/>
        </w:rPr>
        <w:t xml:space="preserve"> compared to the</w:t>
      </w:r>
      <w:r w:rsidR="00111C86">
        <w:rPr>
          <w:rFonts w:ascii="Times New Roman" w:hAnsi="Times New Roman" w:cs="Times New Roman"/>
          <w:sz w:val="24"/>
          <w:szCs w:val="24"/>
          <w:lang w:val="en-US"/>
        </w:rPr>
        <w:t xml:space="preserve"> untreated</w:t>
      </w:r>
      <w:r w:rsidR="00A544E3">
        <w:rPr>
          <w:rFonts w:ascii="Times New Roman" w:hAnsi="Times New Roman" w:cs="Times New Roman"/>
          <w:sz w:val="24"/>
          <w:szCs w:val="24"/>
          <w:lang w:val="en-US"/>
        </w:rPr>
        <w:t xml:space="preserve"> control</w:t>
      </w:r>
      <w:r w:rsidR="00A544E3" w:rsidRPr="00763A1D">
        <w:rPr>
          <w:rFonts w:ascii="Times New Roman" w:hAnsi="Times New Roman" w:cs="Times New Roman"/>
          <w:sz w:val="24"/>
          <w:szCs w:val="24"/>
          <w:lang w:val="en-US"/>
        </w:rPr>
        <w:t xml:space="preserve">. </w:t>
      </w:r>
      <w:r w:rsidR="00A544E3">
        <w:rPr>
          <w:rFonts w:ascii="Times New Roman" w:hAnsi="Times New Roman" w:cs="Times New Roman"/>
          <w:sz w:val="24"/>
          <w:szCs w:val="24"/>
          <w:lang w:val="en-US"/>
        </w:rPr>
        <w:t>T</w:t>
      </w:r>
      <w:r w:rsidRPr="00763A1D">
        <w:rPr>
          <w:rFonts w:ascii="Times New Roman" w:hAnsi="Times New Roman" w:cs="Times New Roman"/>
          <w:sz w:val="24"/>
          <w:szCs w:val="24"/>
          <w:lang w:val="en-US"/>
        </w:rPr>
        <w:t>he applica</w:t>
      </w:r>
      <w:r w:rsidR="005F2F4C">
        <w:rPr>
          <w:rFonts w:ascii="Times New Roman" w:hAnsi="Times New Roman" w:cs="Times New Roman"/>
          <w:sz w:val="24"/>
          <w:szCs w:val="24"/>
          <w:lang w:val="en-US"/>
        </w:rPr>
        <w:t xml:space="preserve">tion of MPE at wheat flowering </w:t>
      </w:r>
      <w:r w:rsidRPr="00763A1D">
        <w:rPr>
          <w:rFonts w:ascii="Times New Roman" w:hAnsi="Times New Roman" w:cs="Times New Roman"/>
          <w:sz w:val="24"/>
          <w:szCs w:val="24"/>
          <w:lang w:val="en-US"/>
        </w:rPr>
        <w:t xml:space="preserve">reduced </w:t>
      </w:r>
      <w:r>
        <w:rPr>
          <w:rFonts w:ascii="Times New Roman" w:hAnsi="Times New Roman" w:cs="Times New Roman"/>
          <w:sz w:val="24"/>
          <w:szCs w:val="24"/>
          <w:lang w:val="en-US"/>
        </w:rPr>
        <w:t xml:space="preserve">the </w:t>
      </w:r>
      <w:r w:rsidRPr="00763A1D">
        <w:rPr>
          <w:rFonts w:ascii="Times New Roman" w:hAnsi="Times New Roman" w:cs="Times New Roman"/>
          <w:sz w:val="24"/>
          <w:szCs w:val="24"/>
          <w:lang w:val="en-US"/>
        </w:rPr>
        <w:t xml:space="preserve">severity </w:t>
      </w:r>
      <w:r>
        <w:rPr>
          <w:rFonts w:ascii="Times New Roman" w:hAnsi="Times New Roman" w:cs="Times New Roman"/>
          <w:sz w:val="24"/>
          <w:szCs w:val="24"/>
          <w:lang w:val="en-US"/>
        </w:rPr>
        <w:t xml:space="preserve">of </w:t>
      </w:r>
      <w:r w:rsidR="00A544E3">
        <w:rPr>
          <w:rFonts w:ascii="Times New Roman" w:hAnsi="Times New Roman" w:cs="Times New Roman"/>
          <w:sz w:val="24"/>
          <w:szCs w:val="24"/>
          <w:lang w:val="en-US"/>
        </w:rPr>
        <w:t xml:space="preserve">FHB </w:t>
      </w:r>
      <w:r w:rsidRPr="00763A1D">
        <w:rPr>
          <w:rFonts w:ascii="Times New Roman" w:hAnsi="Times New Roman" w:cs="Times New Roman"/>
          <w:sz w:val="24"/>
          <w:szCs w:val="24"/>
          <w:lang w:val="en-US"/>
        </w:rPr>
        <w:t xml:space="preserve">compared </w:t>
      </w:r>
      <w:r>
        <w:rPr>
          <w:rFonts w:ascii="Times New Roman" w:hAnsi="Times New Roman" w:cs="Times New Roman"/>
          <w:sz w:val="24"/>
          <w:szCs w:val="24"/>
          <w:lang w:val="en-US"/>
        </w:rPr>
        <w:t xml:space="preserve">with </w:t>
      </w:r>
      <w:r w:rsidRPr="00763A1D">
        <w:rPr>
          <w:rFonts w:ascii="Times New Roman" w:hAnsi="Times New Roman" w:cs="Times New Roman"/>
          <w:sz w:val="24"/>
          <w:szCs w:val="24"/>
          <w:lang w:val="en-US"/>
        </w:rPr>
        <w:t xml:space="preserve">the control (-35% </w:t>
      </w:r>
      <w:r w:rsidR="00B73E96" w:rsidRPr="00763A1D">
        <w:rPr>
          <w:rFonts w:ascii="Times New Roman" w:hAnsi="Times New Roman" w:cs="Times New Roman"/>
          <w:sz w:val="24"/>
          <w:szCs w:val="24"/>
          <w:lang w:val="en-US"/>
        </w:rPr>
        <w:t>for</w:t>
      </w:r>
      <w:r w:rsidR="00B73E96" w:rsidRPr="00763A1D">
        <w:rPr>
          <w:rFonts w:ascii="Times New Roman" w:hAnsi="Times New Roman" w:cs="Times New Roman"/>
          <w:i/>
          <w:sz w:val="24"/>
          <w:szCs w:val="24"/>
          <w:lang w:val="en-US"/>
        </w:rPr>
        <w:t xml:space="preserve"> Spirulina</w:t>
      </w:r>
      <w:r w:rsidR="00B73E96" w:rsidRPr="00763A1D">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 xml:space="preserve">and -39% for </w:t>
      </w:r>
      <w:r w:rsidRPr="00763A1D">
        <w:rPr>
          <w:rFonts w:ascii="Times New Roman" w:hAnsi="Times New Roman" w:cs="Times New Roman"/>
          <w:i/>
          <w:sz w:val="24"/>
          <w:szCs w:val="24"/>
          <w:lang w:val="en-US"/>
        </w:rPr>
        <w:t>Nannochloropsis</w:t>
      </w:r>
      <w:r w:rsidRPr="00763A1D">
        <w:rPr>
          <w:rFonts w:ascii="Times New Roman" w:hAnsi="Times New Roman" w:cs="Times New Roman"/>
          <w:sz w:val="24"/>
          <w:szCs w:val="24"/>
          <w:lang w:val="en-US"/>
        </w:rPr>
        <w:t xml:space="preserve">). </w:t>
      </w:r>
      <w:r w:rsidR="00892ED1">
        <w:rPr>
          <w:rFonts w:ascii="Times New Roman" w:hAnsi="Times New Roman" w:cs="Times New Roman"/>
          <w:sz w:val="24"/>
          <w:szCs w:val="24"/>
          <w:lang w:val="en-US"/>
        </w:rPr>
        <w:t xml:space="preserve">However, </w:t>
      </w:r>
      <w:r w:rsidR="00892ED1">
        <w:rPr>
          <w:rFonts w:ascii="Times New Roman" w:hAnsi="Times New Roman"/>
          <w:sz w:val="24"/>
          <w:szCs w:val="24"/>
          <w:lang w:val="en-US"/>
        </w:rPr>
        <w:t>t</w:t>
      </w:r>
      <w:r w:rsidR="00A544E3" w:rsidRPr="00763A1D">
        <w:rPr>
          <w:rFonts w:ascii="Times New Roman" w:hAnsi="Times New Roman"/>
          <w:sz w:val="24"/>
          <w:szCs w:val="24"/>
          <w:lang w:val="en-US"/>
        </w:rPr>
        <w:t xml:space="preserve">he </w:t>
      </w:r>
      <w:r w:rsidR="00A544E3">
        <w:rPr>
          <w:rFonts w:ascii="Times New Roman" w:hAnsi="Times New Roman"/>
          <w:sz w:val="24"/>
          <w:szCs w:val="24"/>
          <w:lang w:val="en-US"/>
        </w:rPr>
        <w:t>MPE</w:t>
      </w:r>
      <w:r w:rsidR="00A544E3" w:rsidRPr="00763A1D">
        <w:rPr>
          <w:rFonts w:ascii="Times New Roman" w:hAnsi="Times New Roman"/>
          <w:sz w:val="24"/>
          <w:szCs w:val="24"/>
          <w:lang w:val="en-US"/>
        </w:rPr>
        <w:t xml:space="preserve"> did not significantly enhance the grain yield </w:t>
      </w:r>
      <w:r w:rsidR="00A544E3">
        <w:rPr>
          <w:rFonts w:ascii="Times New Roman" w:hAnsi="Times New Roman"/>
          <w:sz w:val="24"/>
          <w:szCs w:val="24"/>
          <w:lang w:val="en-US"/>
        </w:rPr>
        <w:t>and</w:t>
      </w:r>
      <w:r w:rsidR="00A544E3" w:rsidRPr="00763A1D">
        <w:rPr>
          <w:rFonts w:ascii="Times New Roman" w:hAnsi="Times New Roman"/>
          <w:sz w:val="24"/>
          <w:szCs w:val="24"/>
          <w:lang w:val="en-US"/>
        </w:rPr>
        <w:t xml:space="preserve"> reduce the </w:t>
      </w:r>
      <w:r w:rsidR="00A544E3">
        <w:rPr>
          <w:rFonts w:ascii="Times New Roman" w:hAnsi="Times New Roman"/>
          <w:sz w:val="24"/>
          <w:szCs w:val="24"/>
          <w:lang w:val="en-US"/>
        </w:rPr>
        <w:t xml:space="preserve">DON </w:t>
      </w:r>
      <w:r w:rsidR="00A544E3" w:rsidRPr="00763A1D">
        <w:rPr>
          <w:rFonts w:ascii="Times New Roman" w:hAnsi="Times New Roman"/>
          <w:sz w:val="24"/>
          <w:szCs w:val="24"/>
          <w:lang w:val="en-US"/>
        </w:rPr>
        <w:t>content in comparison to the control.</w:t>
      </w:r>
      <w:r w:rsidR="000B4B48">
        <w:rPr>
          <w:rFonts w:ascii="Times New Roman" w:hAnsi="Times New Roman"/>
          <w:sz w:val="24"/>
          <w:szCs w:val="24"/>
          <w:lang w:val="en-US"/>
        </w:rPr>
        <w:t xml:space="preserve"> In view of these results,</w:t>
      </w:r>
      <w:r w:rsidR="000B4B48">
        <w:rPr>
          <w:rFonts w:ascii="Times New Roman" w:hAnsi="Times New Roman" w:cs="Times New Roman"/>
          <w:sz w:val="24"/>
          <w:szCs w:val="24"/>
          <w:lang w:val="en-US"/>
        </w:rPr>
        <w:t xml:space="preserve"> t</w:t>
      </w:r>
      <w:r w:rsidR="00892ED1">
        <w:rPr>
          <w:rFonts w:ascii="Times New Roman" w:hAnsi="Times New Roman" w:cs="Times New Roman"/>
          <w:sz w:val="24"/>
          <w:szCs w:val="24"/>
          <w:lang w:val="en-US"/>
        </w:rPr>
        <w:t xml:space="preserve">he </w:t>
      </w:r>
      <w:r w:rsidRPr="00763A1D">
        <w:rPr>
          <w:rFonts w:ascii="Times New Roman" w:hAnsi="Times New Roman" w:cs="Times New Roman"/>
          <w:sz w:val="24"/>
          <w:szCs w:val="24"/>
          <w:lang w:val="en-US"/>
        </w:rPr>
        <w:t>use</w:t>
      </w:r>
      <w:r w:rsidR="00111C86">
        <w:rPr>
          <w:rFonts w:ascii="Times New Roman" w:hAnsi="Times New Roman" w:cs="Times New Roman"/>
          <w:sz w:val="24"/>
          <w:szCs w:val="24"/>
          <w:lang w:val="en-US"/>
        </w:rPr>
        <w:t xml:space="preserve"> of </w:t>
      </w:r>
      <w:r w:rsidR="00111C86" w:rsidRPr="00763A1D">
        <w:rPr>
          <w:rFonts w:ascii="Times New Roman" w:hAnsi="Times New Roman" w:cs="Times New Roman"/>
          <w:i/>
          <w:sz w:val="24"/>
          <w:szCs w:val="24"/>
          <w:lang w:val="en-US"/>
        </w:rPr>
        <w:t>Nannochloropsis</w:t>
      </w:r>
      <w:r w:rsidR="00111C86" w:rsidRPr="00763A1D">
        <w:rPr>
          <w:rFonts w:ascii="Times New Roman" w:hAnsi="Times New Roman" w:cs="Times New Roman"/>
          <w:sz w:val="24"/>
          <w:szCs w:val="24"/>
          <w:lang w:val="en-US"/>
        </w:rPr>
        <w:t xml:space="preserve"> sp. and </w:t>
      </w:r>
      <w:r w:rsidR="00111C86" w:rsidRPr="00763A1D">
        <w:rPr>
          <w:rFonts w:ascii="Times New Roman" w:hAnsi="Times New Roman" w:cs="Times New Roman"/>
          <w:i/>
          <w:sz w:val="24"/>
          <w:szCs w:val="24"/>
          <w:lang w:val="en-US"/>
        </w:rPr>
        <w:t>Spirulina</w:t>
      </w:r>
      <w:r w:rsidR="00111C86" w:rsidRPr="00763A1D">
        <w:rPr>
          <w:rFonts w:ascii="Times New Roman" w:hAnsi="Times New Roman" w:cs="Times New Roman"/>
          <w:sz w:val="24"/>
          <w:szCs w:val="24"/>
          <w:lang w:val="en-US"/>
        </w:rPr>
        <w:t xml:space="preserve"> sp. phenolic extracts</w:t>
      </w:r>
      <w:r w:rsidRPr="00763A1D">
        <w:rPr>
          <w:rFonts w:ascii="Times New Roman" w:hAnsi="Times New Roman" w:cs="Times New Roman"/>
          <w:sz w:val="24"/>
          <w:szCs w:val="24"/>
          <w:lang w:val="en-US"/>
        </w:rPr>
        <w:t xml:space="preserve"> in</w:t>
      </w:r>
      <w:r w:rsidR="00892ED1">
        <w:rPr>
          <w:rFonts w:ascii="Times New Roman" w:hAnsi="Times New Roman" w:cs="Times New Roman"/>
          <w:sz w:val="24"/>
          <w:szCs w:val="24"/>
          <w:lang w:val="en-US"/>
        </w:rPr>
        <w:t xml:space="preserve"> wheat</w:t>
      </w:r>
      <w:r w:rsidRPr="00763A1D">
        <w:rPr>
          <w:rFonts w:ascii="Times New Roman" w:hAnsi="Times New Roman" w:cs="Times New Roman"/>
          <w:sz w:val="24"/>
          <w:szCs w:val="24"/>
          <w:lang w:val="en-US"/>
        </w:rPr>
        <w:t xml:space="preserve"> field</w:t>
      </w:r>
      <w:r w:rsidR="00111C86">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as alternative</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to conventional fungicides</w:t>
      </w:r>
      <w:r w:rsidR="00892ED1">
        <w:rPr>
          <w:rFonts w:ascii="Times New Roman" w:hAnsi="Times New Roman" w:cs="Times New Roman"/>
          <w:sz w:val="24"/>
          <w:szCs w:val="24"/>
          <w:lang w:val="en-US"/>
        </w:rPr>
        <w:t xml:space="preserve"> r</w:t>
      </w:r>
      <w:r w:rsidR="00493F70">
        <w:rPr>
          <w:rFonts w:ascii="Times New Roman" w:hAnsi="Times New Roman" w:cs="Times New Roman"/>
          <w:sz w:val="24"/>
          <w:szCs w:val="24"/>
          <w:lang w:val="en-US"/>
        </w:rPr>
        <w:t xml:space="preserve">equire </w:t>
      </w:r>
      <w:r w:rsidR="00493F70" w:rsidRPr="00763A1D">
        <w:rPr>
          <w:rFonts w:ascii="Times New Roman" w:hAnsi="Times New Roman" w:cs="Times New Roman"/>
          <w:sz w:val="24"/>
          <w:szCs w:val="24"/>
          <w:lang w:val="en-US"/>
        </w:rPr>
        <w:t xml:space="preserve">to find solutions to empower their </w:t>
      </w:r>
      <w:r w:rsidR="00A04EE4">
        <w:rPr>
          <w:rFonts w:ascii="Times New Roman" w:hAnsi="Times New Roman" w:cs="Times New Roman"/>
          <w:sz w:val="24"/>
          <w:szCs w:val="24"/>
          <w:lang w:val="en-US"/>
        </w:rPr>
        <w:t xml:space="preserve">persistence and </w:t>
      </w:r>
      <w:r w:rsidR="00493F70">
        <w:rPr>
          <w:rFonts w:ascii="Times New Roman" w:hAnsi="Times New Roman" w:cs="Times New Roman"/>
          <w:sz w:val="24"/>
          <w:szCs w:val="24"/>
          <w:lang w:val="en-US"/>
        </w:rPr>
        <w:t>efficacy.</w:t>
      </w:r>
    </w:p>
    <w:p w:rsidR="00F118DD" w:rsidRPr="00531404" w:rsidRDefault="00F118DD" w:rsidP="00B41914">
      <w:pPr>
        <w:spacing w:after="0" w:line="480" w:lineRule="auto"/>
        <w:jc w:val="both"/>
        <w:rPr>
          <w:rFonts w:ascii="Times New Roman" w:hAnsi="Times New Roman" w:cs="Times New Roman"/>
          <w:sz w:val="24"/>
          <w:szCs w:val="24"/>
          <w:lang w:val="en-US"/>
        </w:rPr>
      </w:pPr>
    </w:p>
    <w:p w:rsidR="0081608D" w:rsidRDefault="00DD4BD7" w:rsidP="0081608D">
      <w:pPr>
        <w:spacing w:after="0" w:line="480" w:lineRule="auto"/>
        <w:jc w:val="both"/>
        <w:rPr>
          <w:rFonts w:ascii="Times New Roman" w:hAnsi="Times New Roman"/>
          <w:sz w:val="24"/>
          <w:szCs w:val="24"/>
          <w:lang w:val="en-US"/>
        </w:rPr>
      </w:pPr>
      <w:r w:rsidRPr="00531404">
        <w:rPr>
          <w:rFonts w:ascii="Times New Roman" w:hAnsi="Times New Roman" w:cs="Times New Roman"/>
          <w:b/>
          <w:sz w:val="24"/>
          <w:szCs w:val="24"/>
          <w:lang w:val="en-US"/>
        </w:rPr>
        <w:t>Keywords</w:t>
      </w:r>
      <w:r w:rsidR="00B41914" w:rsidRPr="00531404">
        <w:rPr>
          <w:rFonts w:ascii="Times New Roman" w:hAnsi="Times New Roman" w:cs="Times New Roman"/>
          <w:b/>
          <w:sz w:val="24"/>
          <w:szCs w:val="24"/>
          <w:lang w:val="en-US"/>
        </w:rPr>
        <w:t>:</w:t>
      </w:r>
      <w:r w:rsidR="00B41914" w:rsidRPr="00531404">
        <w:rPr>
          <w:rFonts w:ascii="Times New Roman" w:hAnsi="Times New Roman" w:cs="Times New Roman"/>
          <w:sz w:val="24"/>
          <w:szCs w:val="24"/>
          <w:lang w:val="en-US"/>
        </w:rPr>
        <w:t xml:space="preserve"> </w:t>
      </w:r>
      <w:r w:rsidR="00CB2C8A" w:rsidRPr="00531404">
        <w:rPr>
          <w:rFonts w:ascii="Times New Roman" w:hAnsi="Times New Roman" w:cs="Times New Roman"/>
          <w:i/>
          <w:sz w:val="24"/>
          <w:szCs w:val="24"/>
          <w:lang w:val="en-US"/>
        </w:rPr>
        <w:t>Giberella</w:t>
      </w:r>
      <w:r w:rsidR="004811F3" w:rsidRPr="00531404">
        <w:rPr>
          <w:rFonts w:ascii="Times New Roman" w:hAnsi="Times New Roman" w:cs="Times New Roman"/>
          <w:sz w:val="24"/>
          <w:szCs w:val="24"/>
          <w:lang w:val="en-US"/>
        </w:rPr>
        <w:t>;</w:t>
      </w:r>
      <w:r w:rsidR="00B41914" w:rsidRPr="00531404">
        <w:rPr>
          <w:rFonts w:ascii="Times New Roman" w:hAnsi="Times New Roman" w:cs="Times New Roman"/>
          <w:sz w:val="24"/>
          <w:szCs w:val="24"/>
          <w:lang w:val="en-US"/>
        </w:rPr>
        <w:t xml:space="preserve"> </w:t>
      </w:r>
      <w:r w:rsidR="00B41914" w:rsidRPr="00531404">
        <w:rPr>
          <w:rFonts w:ascii="Times New Roman" w:hAnsi="Times New Roman" w:cs="Times New Roman"/>
          <w:i/>
          <w:sz w:val="24"/>
          <w:szCs w:val="24"/>
          <w:lang w:val="en-US"/>
        </w:rPr>
        <w:t>Fusarium</w:t>
      </w:r>
      <w:r w:rsidR="004811F3" w:rsidRPr="00531404">
        <w:rPr>
          <w:rFonts w:ascii="Times New Roman" w:hAnsi="Times New Roman" w:cs="Times New Roman"/>
          <w:sz w:val="24"/>
          <w:szCs w:val="24"/>
          <w:lang w:val="en-US"/>
        </w:rPr>
        <w:t>;</w:t>
      </w:r>
      <w:r w:rsidR="00B41914" w:rsidRPr="00531404">
        <w:rPr>
          <w:rFonts w:ascii="Times New Roman" w:hAnsi="Times New Roman" w:cs="Times New Roman"/>
          <w:sz w:val="24"/>
          <w:szCs w:val="24"/>
          <w:lang w:val="en-US"/>
        </w:rPr>
        <w:t xml:space="preserve"> </w:t>
      </w:r>
      <w:r w:rsidR="004811F3" w:rsidRPr="00531404">
        <w:rPr>
          <w:rFonts w:ascii="Times New Roman" w:hAnsi="Times New Roman" w:cs="Times New Roman"/>
          <w:sz w:val="24"/>
          <w:szCs w:val="24"/>
          <w:lang w:val="en-US"/>
        </w:rPr>
        <w:t>Mycotoxins;</w:t>
      </w:r>
      <w:r w:rsidRPr="00531404">
        <w:rPr>
          <w:rFonts w:ascii="Times New Roman" w:hAnsi="Times New Roman" w:cs="Times New Roman"/>
          <w:sz w:val="24"/>
          <w:szCs w:val="24"/>
          <w:lang w:val="en-US"/>
        </w:rPr>
        <w:t xml:space="preserve"> </w:t>
      </w:r>
      <w:r w:rsidR="00B41914" w:rsidRPr="00531404">
        <w:rPr>
          <w:rFonts w:ascii="Times New Roman" w:hAnsi="Times New Roman" w:cs="Times New Roman"/>
          <w:i/>
          <w:sz w:val="24"/>
          <w:szCs w:val="24"/>
          <w:lang w:val="en-US"/>
        </w:rPr>
        <w:t xml:space="preserve">Nannochloropsis </w:t>
      </w:r>
      <w:r w:rsidR="00B41914" w:rsidRPr="00531404">
        <w:rPr>
          <w:rFonts w:ascii="Times New Roman" w:hAnsi="Times New Roman" w:cs="Times New Roman"/>
          <w:sz w:val="24"/>
          <w:szCs w:val="24"/>
          <w:lang w:val="en-US"/>
        </w:rPr>
        <w:t>sp.</w:t>
      </w:r>
      <w:r w:rsidR="004811F3" w:rsidRPr="00531404">
        <w:rPr>
          <w:rFonts w:ascii="Times New Roman" w:hAnsi="Times New Roman" w:cs="Times New Roman"/>
          <w:sz w:val="24"/>
          <w:szCs w:val="24"/>
          <w:lang w:val="en-US"/>
        </w:rPr>
        <w:t>;</w:t>
      </w:r>
      <w:r w:rsidR="00B41914" w:rsidRPr="00531404">
        <w:rPr>
          <w:rFonts w:ascii="Times New Roman" w:hAnsi="Times New Roman" w:cs="Times New Roman"/>
          <w:sz w:val="24"/>
          <w:szCs w:val="24"/>
          <w:lang w:val="en-US"/>
        </w:rPr>
        <w:t xml:space="preserve"> </w:t>
      </w:r>
      <w:r w:rsidR="00B41914" w:rsidRPr="00531404">
        <w:rPr>
          <w:rFonts w:ascii="Times New Roman" w:hAnsi="Times New Roman" w:cs="Times New Roman"/>
          <w:i/>
          <w:sz w:val="24"/>
          <w:szCs w:val="24"/>
          <w:lang w:val="en-US"/>
        </w:rPr>
        <w:t>Spirulina</w:t>
      </w:r>
      <w:r w:rsidR="00B41914" w:rsidRPr="00531404">
        <w:rPr>
          <w:rFonts w:ascii="Times New Roman" w:hAnsi="Times New Roman" w:cs="Times New Roman"/>
          <w:sz w:val="24"/>
          <w:szCs w:val="24"/>
          <w:lang w:val="en-US"/>
        </w:rPr>
        <w:t xml:space="preserve"> sp.</w:t>
      </w:r>
      <w:r w:rsidR="0081608D" w:rsidRPr="00531404">
        <w:rPr>
          <w:rFonts w:ascii="Times New Roman" w:hAnsi="Times New Roman" w:cs="Times New Roman"/>
          <w:sz w:val="24"/>
          <w:szCs w:val="24"/>
          <w:lang w:val="en-US"/>
        </w:rPr>
        <w:t>; Biological control.</w:t>
      </w:r>
      <w:bookmarkStart w:id="1" w:name="_Toc478912106"/>
      <w:r w:rsidR="00A544E3" w:rsidRPr="00763A1D">
        <w:rPr>
          <w:rFonts w:ascii="Times New Roman" w:hAnsi="Times New Roman"/>
          <w:sz w:val="24"/>
          <w:szCs w:val="24"/>
          <w:lang w:val="en-US"/>
        </w:rPr>
        <w:tab/>
      </w:r>
    </w:p>
    <w:p w:rsidR="000765E8" w:rsidRDefault="000765E8" w:rsidP="0081608D">
      <w:pPr>
        <w:spacing w:after="0" w:line="480" w:lineRule="auto"/>
        <w:jc w:val="both"/>
        <w:rPr>
          <w:rFonts w:ascii="Times New Roman" w:hAnsi="Times New Roman"/>
          <w:sz w:val="24"/>
          <w:szCs w:val="24"/>
          <w:lang w:val="en-US"/>
        </w:rPr>
      </w:pPr>
    </w:p>
    <w:p w:rsidR="000765E8" w:rsidRDefault="000765E8" w:rsidP="0081608D">
      <w:pPr>
        <w:spacing w:after="0" w:line="480" w:lineRule="auto"/>
        <w:jc w:val="both"/>
        <w:rPr>
          <w:rFonts w:ascii="Times New Roman" w:hAnsi="Times New Roman"/>
          <w:sz w:val="24"/>
          <w:szCs w:val="24"/>
          <w:lang w:val="en-US"/>
        </w:rPr>
      </w:pPr>
    </w:p>
    <w:p w:rsidR="000765E8" w:rsidRDefault="000765E8" w:rsidP="0081608D">
      <w:pPr>
        <w:spacing w:after="0" w:line="480" w:lineRule="auto"/>
        <w:jc w:val="both"/>
        <w:rPr>
          <w:rFonts w:ascii="Times New Roman" w:hAnsi="Times New Roman"/>
          <w:sz w:val="24"/>
          <w:szCs w:val="24"/>
          <w:lang w:val="en-US"/>
        </w:rPr>
      </w:pPr>
    </w:p>
    <w:p w:rsidR="000765E8" w:rsidRDefault="000765E8" w:rsidP="0081608D">
      <w:pPr>
        <w:spacing w:after="0" w:line="480" w:lineRule="auto"/>
        <w:jc w:val="both"/>
        <w:rPr>
          <w:rFonts w:ascii="Times New Roman" w:hAnsi="Times New Roman"/>
          <w:sz w:val="24"/>
          <w:szCs w:val="24"/>
          <w:lang w:val="en-US"/>
        </w:rPr>
      </w:pPr>
    </w:p>
    <w:p w:rsidR="000765E8" w:rsidRDefault="000765E8" w:rsidP="0081608D">
      <w:pPr>
        <w:spacing w:after="0" w:line="480" w:lineRule="auto"/>
        <w:jc w:val="both"/>
        <w:rPr>
          <w:rFonts w:ascii="Times New Roman" w:hAnsi="Times New Roman"/>
          <w:sz w:val="24"/>
          <w:szCs w:val="24"/>
          <w:lang w:val="en-US"/>
        </w:rPr>
      </w:pPr>
    </w:p>
    <w:p w:rsidR="000765E8" w:rsidRDefault="000765E8" w:rsidP="0081608D">
      <w:pPr>
        <w:spacing w:after="0" w:line="480" w:lineRule="auto"/>
        <w:jc w:val="both"/>
        <w:rPr>
          <w:rFonts w:ascii="Times New Roman" w:hAnsi="Times New Roman"/>
          <w:sz w:val="24"/>
          <w:szCs w:val="24"/>
          <w:lang w:val="en-US"/>
        </w:rPr>
      </w:pPr>
    </w:p>
    <w:p w:rsidR="000765E8" w:rsidRDefault="000765E8" w:rsidP="0081608D">
      <w:pPr>
        <w:spacing w:after="0" w:line="480" w:lineRule="auto"/>
        <w:jc w:val="both"/>
        <w:rPr>
          <w:rFonts w:ascii="Times New Roman" w:hAnsi="Times New Roman"/>
          <w:sz w:val="24"/>
          <w:szCs w:val="24"/>
          <w:lang w:val="en-US"/>
        </w:rPr>
      </w:pPr>
    </w:p>
    <w:p w:rsidR="000765E8" w:rsidRDefault="000765E8" w:rsidP="0081608D">
      <w:pPr>
        <w:spacing w:after="0" w:line="480" w:lineRule="auto"/>
        <w:jc w:val="both"/>
        <w:rPr>
          <w:rFonts w:ascii="Times New Roman" w:hAnsi="Times New Roman"/>
          <w:sz w:val="24"/>
          <w:szCs w:val="24"/>
          <w:lang w:val="en-US"/>
        </w:rPr>
      </w:pPr>
    </w:p>
    <w:p w:rsidR="000765E8" w:rsidRDefault="000765E8" w:rsidP="0081608D">
      <w:pPr>
        <w:spacing w:after="0" w:line="480" w:lineRule="auto"/>
        <w:jc w:val="both"/>
        <w:rPr>
          <w:rFonts w:ascii="Times New Roman" w:hAnsi="Times New Roman"/>
          <w:sz w:val="24"/>
          <w:szCs w:val="24"/>
          <w:lang w:val="en-US"/>
        </w:rPr>
      </w:pPr>
    </w:p>
    <w:p w:rsidR="00531404" w:rsidRPr="00531404" w:rsidRDefault="00531404" w:rsidP="00531404">
      <w:pPr>
        <w:pStyle w:val="Ttulo1"/>
        <w:numPr>
          <w:ilvl w:val="0"/>
          <w:numId w:val="0"/>
        </w:numPr>
        <w:spacing w:line="480" w:lineRule="auto"/>
        <w:rPr>
          <w:szCs w:val="24"/>
          <w:lang w:val="en-US"/>
        </w:rPr>
      </w:pPr>
      <w:bookmarkStart w:id="2" w:name="_Toc478912130"/>
      <w:bookmarkEnd w:id="1"/>
      <w:r w:rsidRPr="00531404">
        <w:rPr>
          <w:szCs w:val="24"/>
          <w:lang w:val="en-US"/>
        </w:rPr>
        <w:lastRenderedPageBreak/>
        <w:t>Introduction</w:t>
      </w:r>
    </w:p>
    <w:p w:rsidR="00F118DD" w:rsidRPr="00763A1D" w:rsidRDefault="00F118DD" w:rsidP="00F118DD">
      <w:pPr>
        <w:spacing w:after="0" w:line="480" w:lineRule="auto"/>
        <w:jc w:val="both"/>
        <w:rPr>
          <w:rFonts w:ascii="Times New Roman" w:hAnsi="Times New Roman" w:cs="Times New Roman"/>
          <w:sz w:val="24"/>
          <w:szCs w:val="24"/>
          <w:lang w:val="en-US"/>
        </w:rPr>
      </w:pPr>
      <w:bookmarkStart w:id="3" w:name="_Toc478912107"/>
      <w:r w:rsidRPr="00763A1D">
        <w:rPr>
          <w:rFonts w:ascii="Times New Roman" w:hAnsi="Times New Roman" w:cs="Times New Roman"/>
          <w:i/>
          <w:sz w:val="24"/>
          <w:szCs w:val="24"/>
          <w:lang w:val="en-US"/>
        </w:rPr>
        <w:t>Fusarium</w:t>
      </w:r>
      <w:r w:rsidRPr="00763A1D">
        <w:rPr>
          <w:rFonts w:ascii="Times New Roman" w:hAnsi="Times New Roman" w:cs="Times New Roman"/>
          <w:sz w:val="24"/>
          <w:szCs w:val="24"/>
          <w:lang w:val="en-US"/>
        </w:rPr>
        <w:t xml:space="preserve"> species </w:t>
      </w:r>
      <w:r>
        <w:rPr>
          <w:rFonts w:ascii="Times New Roman" w:hAnsi="Times New Roman" w:cs="Times New Roman"/>
          <w:sz w:val="24"/>
          <w:szCs w:val="24"/>
          <w:lang w:val="en-US"/>
        </w:rPr>
        <w:t>that</w:t>
      </w:r>
      <w:r w:rsidRPr="00763A1D">
        <w:rPr>
          <w:rFonts w:ascii="Times New Roman" w:hAnsi="Times New Roman" w:cs="Times New Roman"/>
          <w:sz w:val="24"/>
          <w:szCs w:val="24"/>
          <w:lang w:val="en-US"/>
        </w:rPr>
        <w:t xml:space="preserve"> </w:t>
      </w:r>
      <w:r w:rsidR="00E32E15">
        <w:rPr>
          <w:rFonts w:ascii="Times New Roman" w:hAnsi="Times New Roman" w:cs="Times New Roman"/>
          <w:sz w:val="24"/>
          <w:szCs w:val="24"/>
          <w:lang w:val="en-US"/>
        </w:rPr>
        <w:t xml:space="preserve">infect </w:t>
      </w:r>
      <w:r w:rsidRPr="00763A1D">
        <w:rPr>
          <w:rFonts w:ascii="Times New Roman" w:hAnsi="Times New Roman" w:cs="Times New Roman"/>
          <w:sz w:val="24"/>
          <w:szCs w:val="24"/>
          <w:lang w:val="en-US"/>
        </w:rPr>
        <w:t>cereal crops are pathogenic</w:t>
      </w:r>
      <w:r w:rsidR="00E32E15">
        <w:rPr>
          <w:rFonts w:ascii="Times New Roman" w:hAnsi="Times New Roman" w:cs="Times New Roman"/>
          <w:sz w:val="24"/>
          <w:szCs w:val="24"/>
          <w:lang w:val="en-US"/>
        </w:rPr>
        <w:t xml:space="preserve"> throughout the whole lifecycle of the plants</w:t>
      </w:r>
      <w:r w:rsidRPr="00763A1D">
        <w:rPr>
          <w:rFonts w:ascii="Times New Roman" w:hAnsi="Times New Roman" w:cs="Times New Roman"/>
          <w:sz w:val="24"/>
          <w:szCs w:val="24"/>
          <w:lang w:val="en-US"/>
        </w:rPr>
        <w:t xml:space="preserve">. </w:t>
      </w:r>
      <w:r w:rsidRPr="003F58C5">
        <w:rPr>
          <w:rFonts w:ascii="Times New Roman" w:hAnsi="Times New Roman" w:cs="Times New Roman"/>
          <w:i/>
          <w:sz w:val="24"/>
          <w:szCs w:val="24"/>
          <w:lang w:val="en-US"/>
        </w:rPr>
        <w:t>Fusarium</w:t>
      </w:r>
      <w:r w:rsidRPr="00763A1D">
        <w:rPr>
          <w:rFonts w:ascii="Times New Roman" w:hAnsi="Times New Roman" w:cs="Times New Roman"/>
          <w:sz w:val="24"/>
          <w:szCs w:val="24"/>
          <w:lang w:val="en-US"/>
        </w:rPr>
        <w:t xml:space="preserve"> head blight (FHB) causes loss</w:t>
      </w:r>
      <w:r>
        <w:rPr>
          <w:rFonts w:ascii="Times New Roman" w:hAnsi="Times New Roman" w:cs="Times New Roman"/>
          <w:sz w:val="24"/>
          <w:szCs w:val="24"/>
          <w:lang w:val="en-US"/>
        </w:rPr>
        <w:t>es</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763A1D">
        <w:rPr>
          <w:rFonts w:ascii="Times New Roman" w:hAnsi="Times New Roman" w:cs="Times New Roman"/>
          <w:sz w:val="24"/>
          <w:szCs w:val="24"/>
          <w:lang w:val="en-US"/>
        </w:rPr>
        <w:t xml:space="preserve"> crop competitiveness, </w:t>
      </w:r>
      <w:r w:rsidR="00807705">
        <w:rPr>
          <w:rFonts w:ascii="Times New Roman" w:hAnsi="Times New Roman" w:cs="Times New Roman"/>
          <w:sz w:val="24"/>
          <w:szCs w:val="24"/>
          <w:lang w:val="en-US"/>
        </w:rPr>
        <w:t>as</w:t>
      </w:r>
      <w:r w:rsidRPr="00763A1D">
        <w:rPr>
          <w:rFonts w:ascii="Times New Roman" w:hAnsi="Times New Roman" w:cs="Times New Roman"/>
          <w:sz w:val="24"/>
          <w:szCs w:val="24"/>
          <w:lang w:val="en-US"/>
        </w:rPr>
        <w:t xml:space="preserve"> it</w:t>
      </w:r>
      <w:r w:rsidR="00807705">
        <w:rPr>
          <w:rFonts w:ascii="Times New Roman" w:hAnsi="Times New Roman" w:cs="Times New Roman"/>
          <w:sz w:val="24"/>
          <w:szCs w:val="24"/>
          <w:lang w:val="en-US"/>
        </w:rPr>
        <w:t xml:space="preserve"> has an</w:t>
      </w:r>
      <w:r w:rsidRPr="00763A1D">
        <w:rPr>
          <w:rFonts w:ascii="Times New Roman" w:hAnsi="Times New Roman" w:cs="Times New Roman"/>
          <w:sz w:val="24"/>
          <w:szCs w:val="24"/>
          <w:lang w:val="en-US"/>
        </w:rPr>
        <w:t xml:space="preserve"> impact on grain yield </w:t>
      </w:r>
      <w:r w:rsidR="00807705">
        <w:rPr>
          <w:rFonts w:ascii="Times New Roman" w:hAnsi="Times New Roman" w:cs="Times New Roman"/>
          <w:sz w:val="24"/>
          <w:szCs w:val="24"/>
          <w:lang w:val="en-US"/>
        </w:rPr>
        <w:t>due to</w:t>
      </w:r>
      <w:r w:rsidRPr="00763A1D">
        <w:rPr>
          <w:rFonts w:ascii="Times New Roman" w:hAnsi="Times New Roman" w:cs="Times New Roman"/>
          <w:sz w:val="24"/>
          <w:szCs w:val="24"/>
          <w:lang w:val="en-US"/>
        </w:rPr>
        <w:t xml:space="preserve"> total or partial early senescence of the spike</w:t>
      </w:r>
      <w:r w:rsidR="00807705">
        <w:rPr>
          <w:rFonts w:ascii="Times New Roman" w:hAnsi="Times New Roman" w:cs="Times New Roman"/>
          <w:sz w:val="24"/>
          <w:szCs w:val="24"/>
          <w:lang w:val="en-US"/>
        </w:rPr>
        <w:t>s</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It can</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w:t>
      </w:r>
      <w:r w:rsidRPr="00763A1D">
        <w:rPr>
          <w:rFonts w:ascii="Times New Roman" w:hAnsi="Times New Roman" w:cs="Times New Roman"/>
          <w:sz w:val="24"/>
          <w:szCs w:val="24"/>
          <w:lang w:val="en-US"/>
        </w:rPr>
        <w:t xml:space="preserve">affect grain safety and quality, </w:t>
      </w:r>
      <w:r>
        <w:rPr>
          <w:rFonts w:ascii="Times New Roman" w:hAnsi="Times New Roman" w:cs="Times New Roman"/>
          <w:sz w:val="24"/>
          <w:szCs w:val="24"/>
          <w:lang w:val="en-US"/>
        </w:rPr>
        <w:t>due to the</w:t>
      </w:r>
      <w:r w:rsidRPr="00763A1D">
        <w:rPr>
          <w:rFonts w:ascii="Times New Roman" w:hAnsi="Times New Roman" w:cs="Times New Roman"/>
          <w:sz w:val="24"/>
          <w:szCs w:val="24"/>
          <w:lang w:val="en-US"/>
        </w:rPr>
        <w:t xml:space="preserve"> occurrence of mycotoxins in the grain, which limit the possibility </w:t>
      </w:r>
      <w:r>
        <w:rPr>
          <w:rFonts w:ascii="Times New Roman" w:hAnsi="Times New Roman" w:cs="Times New Roman"/>
          <w:sz w:val="24"/>
          <w:szCs w:val="24"/>
          <w:lang w:val="en-US"/>
        </w:rPr>
        <w:t>of</w:t>
      </w:r>
      <w:r w:rsidRPr="00763A1D">
        <w:rPr>
          <w:rFonts w:ascii="Times New Roman" w:hAnsi="Times New Roman" w:cs="Times New Roman"/>
          <w:sz w:val="24"/>
          <w:szCs w:val="24"/>
          <w:lang w:val="en-US"/>
        </w:rPr>
        <w:t xml:space="preserve"> market</w:t>
      </w:r>
      <w:r>
        <w:rPr>
          <w:rFonts w:ascii="Times New Roman" w:hAnsi="Times New Roman" w:cs="Times New Roman"/>
          <w:sz w:val="24"/>
          <w:szCs w:val="24"/>
          <w:lang w:val="en-US"/>
        </w:rPr>
        <w:t>ing</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affected</w:t>
      </w:r>
      <w:r w:rsidR="00D33C4A">
        <w:rPr>
          <w:rFonts w:ascii="Times New Roman" w:hAnsi="Times New Roman" w:cs="Times New Roman"/>
          <w:sz w:val="24"/>
          <w:szCs w:val="24"/>
          <w:lang w:val="en-US"/>
        </w:rPr>
        <w:t xml:space="preserve"> products (1)</w:t>
      </w:r>
      <w:r w:rsidRPr="00763A1D">
        <w:rPr>
          <w:rFonts w:ascii="Times New Roman" w:hAnsi="Times New Roman" w:cs="Times New Roman"/>
          <w:sz w:val="24"/>
          <w:szCs w:val="24"/>
          <w:lang w:val="en-US"/>
        </w:rPr>
        <w:t xml:space="preserve">. </w:t>
      </w:r>
    </w:p>
    <w:p w:rsidR="00F118DD" w:rsidRPr="00763A1D" w:rsidRDefault="00F118DD" w:rsidP="00F118DD">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Several </w:t>
      </w:r>
      <w:r w:rsidR="00A92C7B" w:rsidRPr="00763A1D">
        <w:rPr>
          <w:rFonts w:ascii="Times New Roman" w:hAnsi="Times New Roman" w:cs="Times New Roman"/>
          <w:i/>
          <w:sz w:val="24"/>
          <w:szCs w:val="24"/>
          <w:lang w:val="en-US"/>
        </w:rPr>
        <w:t>Fusarium</w:t>
      </w:r>
      <w:r w:rsidR="00A92C7B" w:rsidRPr="00763A1D">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 xml:space="preserve">species </w:t>
      </w:r>
      <w:r w:rsidR="00A92C7B">
        <w:rPr>
          <w:rFonts w:ascii="Times New Roman" w:hAnsi="Times New Roman" w:cs="Times New Roman"/>
          <w:sz w:val="24"/>
          <w:szCs w:val="24"/>
          <w:lang w:val="en-US"/>
        </w:rPr>
        <w:t xml:space="preserve">cause </w:t>
      </w:r>
      <w:r w:rsidRPr="00763A1D">
        <w:rPr>
          <w:rFonts w:ascii="Times New Roman" w:hAnsi="Times New Roman" w:cs="Times New Roman"/>
          <w:sz w:val="24"/>
          <w:szCs w:val="24"/>
          <w:lang w:val="en-US"/>
        </w:rPr>
        <w:t>this disease in wheat</w:t>
      </w:r>
      <w:r>
        <w:rPr>
          <w:rFonts w:ascii="Times New Roman" w:hAnsi="Times New Roman" w:cs="Times New Roman"/>
          <w:sz w:val="24"/>
          <w:szCs w:val="24"/>
          <w:lang w:val="en-US"/>
        </w:rPr>
        <w:t>. A</w:t>
      </w:r>
      <w:r w:rsidRPr="00763A1D">
        <w:rPr>
          <w:rFonts w:ascii="Times New Roman" w:hAnsi="Times New Roman" w:cs="Times New Roman"/>
          <w:sz w:val="24"/>
          <w:szCs w:val="24"/>
          <w:lang w:val="en-US"/>
        </w:rPr>
        <w:t>mong them</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w:t>
      </w:r>
      <w:r w:rsidRPr="00763A1D">
        <w:rPr>
          <w:rFonts w:ascii="Times New Roman" w:hAnsi="Times New Roman" w:cs="Times New Roman"/>
          <w:i/>
          <w:sz w:val="24"/>
          <w:szCs w:val="24"/>
          <w:lang w:val="en-US"/>
        </w:rPr>
        <w:t>Gibberella zeae</w:t>
      </w:r>
      <w:r w:rsidRPr="00763A1D">
        <w:rPr>
          <w:rFonts w:ascii="Times New Roman" w:hAnsi="Times New Roman" w:cs="Times New Roman"/>
          <w:sz w:val="24"/>
          <w:szCs w:val="24"/>
          <w:lang w:val="en-US"/>
        </w:rPr>
        <w:t xml:space="preserve"> (anamorph </w:t>
      </w:r>
      <w:r w:rsidRPr="00763A1D">
        <w:rPr>
          <w:rFonts w:ascii="Times New Roman" w:hAnsi="Times New Roman" w:cs="Times New Roman"/>
          <w:i/>
          <w:sz w:val="24"/>
          <w:szCs w:val="24"/>
          <w:lang w:val="en-US"/>
        </w:rPr>
        <w:t>Fusarium graminearum</w:t>
      </w:r>
      <w:r w:rsidRPr="00763A1D">
        <w:rPr>
          <w:rFonts w:ascii="Times New Roman" w:hAnsi="Times New Roman" w:cs="Times New Roman"/>
          <w:sz w:val="24"/>
          <w:szCs w:val="24"/>
          <w:lang w:val="en-US"/>
        </w:rPr>
        <w:t>)</w:t>
      </w:r>
      <w:r w:rsidR="00A92C7B">
        <w:rPr>
          <w:rFonts w:ascii="Times New Roman" w:hAnsi="Times New Roman" w:cs="Times New Roman"/>
          <w:sz w:val="24"/>
          <w:szCs w:val="24"/>
          <w:lang w:val="en-US"/>
        </w:rPr>
        <w:t>, which</w:t>
      </w:r>
      <w:r w:rsidRPr="00763A1D">
        <w:rPr>
          <w:rFonts w:ascii="Times New Roman" w:hAnsi="Times New Roman" w:cs="Times New Roman"/>
          <w:sz w:val="24"/>
          <w:szCs w:val="24"/>
          <w:lang w:val="en-US"/>
        </w:rPr>
        <w:t xml:space="preserve"> is </w:t>
      </w:r>
      <w:r>
        <w:rPr>
          <w:rFonts w:ascii="Times New Roman" w:hAnsi="Times New Roman" w:cs="Times New Roman"/>
          <w:sz w:val="24"/>
          <w:szCs w:val="24"/>
          <w:lang w:val="en-US"/>
        </w:rPr>
        <w:t>a</w:t>
      </w:r>
      <w:r w:rsidRPr="00763A1D">
        <w:rPr>
          <w:rFonts w:ascii="Times New Roman" w:hAnsi="Times New Roman" w:cs="Times New Roman"/>
          <w:sz w:val="24"/>
          <w:szCs w:val="24"/>
          <w:lang w:val="en-US"/>
        </w:rPr>
        <w:t xml:space="preserve"> predominant and aggressive species worldwide and </w:t>
      </w:r>
      <w:r>
        <w:rPr>
          <w:rFonts w:ascii="Times New Roman" w:hAnsi="Times New Roman" w:cs="Times New Roman"/>
          <w:sz w:val="24"/>
          <w:szCs w:val="24"/>
          <w:lang w:val="en-US"/>
        </w:rPr>
        <w:t>can cause the</w:t>
      </w:r>
      <w:r w:rsidRPr="00763A1D">
        <w:rPr>
          <w:rFonts w:ascii="Times New Roman" w:hAnsi="Times New Roman" w:cs="Times New Roman"/>
          <w:sz w:val="24"/>
          <w:szCs w:val="24"/>
          <w:lang w:val="en-US"/>
        </w:rPr>
        <w:t xml:space="preserve"> accumulat</w:t>
      </w:r>
      <w:r>
        <w:rPr>
          <w:rFonts w:ascii="Times New Roman" w:hAnsi="Times New Roman" w:cs="Times New Roman"/>
          <w:sz w:val="24"/>
          <w:szCs w:val="24"/>
          <w:lang w:val="en-US"/>
        </w:rPr>
        <w:t>ion</w:t>
      </w:r>
      <w:r w:rsidRPr="002B42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763A1D">
        <w:rPr>
          <w:rFonts w:ascii="Times New Roman" w:hAnsi="Times New Roman" w:cs="Times New Roman"/>
          <w:sz w:val="24"/>
          <w:szCs w:val="24"/>
          <w:lang w:val="en-US"/>
        </w:rPr>
        <w:t xml:space="preserve">toxic metabolites </w:t>
      </w:r>
      <w:r>
        <w:rPr>
          <w:rFonts w:ascii="Times New Roman" w:hAnsi="Times New Roman" w:cs="Times New Roman"/>
          <w:sz w:val="24"/>
          <w:szCs w:val="24"/>
          <w:lang w:val="en-US"/>
        </w:rPr>
        <w:t xml:space="preserve">in the kernels, </w:t>
      </w:r>
      <w:r w:rsidR="00A92C7B" w:rsidRPr="00763A1D">
        <w:rPr>
          <w:rFonts w:ascii="Times New Roman" w:hAnsi="Times New Roman" w:cs="Times New Roman"/>
          <w:sz w:val="24"/>
          <w:szCs w:val="24"/>
          <w:lang w:val="en-US"/>
        </w:rPr>
        <w:t>such as trichothecenes (</w:t>
      </w:r>
      <w:r w:rsidR="00A92C7B">
        <w:rPr>
          <w:rFonts w:ascii="Times New Roman" w:hAnsi="Times New Roman" w:cs="Times New Roman"/>
          <w:sz w:val="24"/>
          <w:szCs w:val="24"/>
          <w:lang w:val="en-US"/>
        </w:rPr>
        <w:t>2</w:t>
      </w:r>
      <w:r w:rsidR="00A92C7B" w:rsidRPr="00763A1D">
        <w:rPr>
          <w:rFonts w:ascii="Times New Roman" w:hAnsi="Times New Roman" w:cs="Times New Roman"/>
          <w:sz w:val="24"/>
          <w:szCs w:val="24"/>
          <w:lang w:val="en-US"/>
        </w:rPr>
        <w:t>)</w:t>
      </w:r>
      <w:r w:rsidR="00A92C7B">
        <w:rPr>
          <w:rFonts w:ascii="Times New Roman" w:hAnsi="Times New Roman" w:cs="Times New Roman"/>
          <w:sz w:val="24"/>
          <w:szCs w:val="24"/>
          <w:lang w:val="en-US"/>
        </w:rPr>
        <w:t xml:space="preserve">. These are harmful </w:t>
      </w:r>
      <w:r>
        <w:rPr>
          <w:rFonts w:ascii="Times New Roman" w:hAnsi="Times New Roman" w:cs="Times New Roman"/>
          <w:sz w:val="24"/>
          <w:szCs w:val="24"/>
          <w:lang w:val="en-US"/>
        </w:rPr>
        <w:t xml:space="preserve">for </w:t>
      </w:r>
      <w:r w:rsidRPr="00763A1D">
        <w:rPr>
          <w:rFonts w:ascii="Times New Roman" w:hAnsi="Times New Roman" w:cs="Times New Roman"/>
          <w:sz w:val="24"/>
          <w:szCs w:val="24"/>
          <w:lang w:val="en-US"/>
        </w:rPr>
        <w:t>human</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and livestock.</w:t>
      </w:r>
    </w:p>
    <w:p w:rsidR="00F118DD" w:rsidRPr="00763A1D" w:rsidRDefault="00F118DD" w:rsidP="00F118DD">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The most common mycotoxin in wheat is deoxynivalenol (DON), which act</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w:t>
      </w:r>
      <w:r w:rsidRPr="00763A1D">
        <w:rPr>
          <w:rFonts w:ascii="Times New Roman" w:hAnsi="Times New Roman" w:cs="Times New Roman"/>
          <w:sz w:val="24"/>
          <w:szCs w:val="24"/>
          <w:lang w:val="en-US"/>
        </w:rPr>
        <w:t>potent inhibitor of protein synthesis in eukaryotes (</w:t>
      </w:r>
      <w:r w:rsidR="00D33C4A">
        <w:rPr>
          <w:rFonts w:ascii="Times New Roman" w:hAnsi="Times New Roman" w:cs="Times New Roman"/>
          <w:sz w:val="24"/>
          <w:szCs w:val="24"/>
          <w:lang w:val="en-US"/>
        </w:rPr>
        <w:t>3</w:t>
      </w:r>
      <w:r w:rsidRPr="00763A1D">
        <w:rPr>
          <w:rFonts w:ascii="Times New Roman" w:hAnsi="Times New Roman" w:cs="Times New Roman"/>
          <w:sz w:val="24"/>
          <w:szCs w:val="24"/>
          <w:lang w:val="en-US"/>
        </w:rPr>
        <w:t xml:space="preserve">). In humans, </w:t>
      </w:r>
      <w:r>
        <w:rPr>
          <w:rFonts w:ascii="Times New Roman" w:hAnsi="Times New Roman" w:cs="Times New Roman"/>
          <w:sz w:val="24"/>
          <w:szCs w:val="24"/>
          <w:lang w:val="en-US"/>
        </w:rPr>
        <w:t xml:space="preserve">consumption of food </w:t>
      </w:r>
      <w:r w:rsidRPr="00763A1D">
        <w:rPr>
          <w:rFonts w:ascii="Times New Roman" w:hAnsi="Times New Roman" w:cs="Times New Roman"/>
          <w:sz w:val="24"/>
          <w:szCs w:val="24"/>
          <w:lang w:val="en-US"/>
        </w:rPr>
        <w:t>contaminat</w:t>
      </w:r>
      <w:r>
        <w:rPr>
          <w:rFonts w:ascii="Times New Roman" w:hAnsi="Times New Roman" w:cs="Times New Roman"/>
          <w:sz w:val="24"/>
          <w:szCs w:val="24"/>
          <w:lang w:val="en-US"/>
        </w:rPr>
        <w:t xml:space="preserve">ed </w:t>
      </w:r>
      <w:r w:rsidRPr="00763A1D">
        <w:rPr>
          <w:rFonts w:ascii="Times New Roman" w:hAnsi="Times New Roman" w:cs="Times New Roman"/>
          <w:sz w:val="24"/>
          <w:szCs w:val="24"/>
          <w:lang w:val="en-US"/>
        </w:rPr>
        <w:t xml:space="preserve">with DON </w:t>
      </w:r>
      <w:r>
        <w:rPr>
          <w:rFonts w:ascii="Times New Roman" w:hAnsi="Times New Roman" w:cs="Times New Roman"/>
          <w:sz w:val="24"/>
          <w:szCs w:val="24"/>
          <w:lang w:val="en-US"/>
        </w:rPr>
        <w:t xml:space="preserve">causes </w:t>
      </w:r>
      <w:r w:rsidRPr="00763A1D">
        <w:rPr>
          <w:rFonts w:ascii="Times New Roman" w:hAnsi="Times New Roman" w:cs="Times New Roman"/>
          <w:sz w:val="24"/>
          <w:szCs w:val="24"/>
          <w:lang w:val="en-US"/>
        </w:rPr>
        <w:t>decrease</w:t>
      </w:r>
      <w:r>
        <w:rPr>
          <w:rFonts w:ascii="Times New Roman" w:hAnsi="Times New Roman" w:cs="Times New Roman"/>
          <w:sz w:val="24"/>
          <w:szCs w:val="24"/>
          <w:lang w:val="en-US"/>
        </w:rPr>
        <w:t>d</w:t>
      </w:r>
      <w:r w:rsidRPr="00763A1D">
        <w:rPr>
          <w:rFonts w:ascii="Times New Roman" w:hAnsi="Times New Roman" w:cs="Times New Roman"/>
          <w:sz w:val="24"/>
          <w:szCs w:val="24"/>
          <w:lang w:val="en-US"/>
        </w:rPr>
        <w:t xml:space="preserve"> leukocyte rate</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w:t>
      </w:r>
      <w:r w:rsidR="00741DC5">
        <w:rPr>
          <w:rFonts w:ascii="Times New Roman" w:hAnsi="Times New Roman" w:cs="Times New Roman"/>
          <w:sz w:val="24"/>
          <w:szCs w:val="24"/>
          <w:lang w:val="en-US"/>
        </w:rPr>
        <w:t xml:space="preserve">nausea, vomiting, anorexia and </w:t>
      </w:r>
      <w:r w:rsidR="00741DC5" w:rsidRPr="00741DC5">
        <w:rPr>
          <w:rFonts w:ascii="Times New Roman" w:hAnsi="Times New Roman" w:cs="Times New Roman"/>
          <w:sz w:val="24"/>
          <w:szCs w:val="24"/>
          <w:lang w:val="en-US"/>
        </w:rPr>
        <w:t>convulsions</w:t>
      </w:r>
      <w:r w:rsidRPr="00763A1D">
        <w:rPr>
          <w:rFonts w:ascii="Times New Roman" w:hAnsi="Times New Roman" w:cs="Times New Roman"/>
          <w:sz w:val="24"/>
          <w:szCs w:val="24"/>
          <w:lang w:val="en-US"/>
        </w:rPr>
        <w:t xml:space="preserve"> (</w:t>
      </w:r>
      <w:r w:rsidR="00D33C4A">
        <w:rPr>
          <w:rFonts w:ascii="Times New Roman" w:hAnsi="Times New Roman" w:cs="Times New Roman"/>
          <w:sz w:val="24"/>
          <w:szCs w:val="24"/>
          <w:lang w:val="en-US"/>
        </w:rPr>
        <w:t>4,5</w:t>
      </w:r>
      <w:r w:rsidRPr="00763A1D">
        <w:rPr>
          <w:rFonts w:ascii="Times New Roman" w:hAnsi="Times New Roman" w:cs="Times New Roman"/>
          <w:sz w:val="24"/>
          <w:szCs w:val="24"/>
          <w:lang w:val="en-US"/>
        </w:rPr>
        <w:t>). Therefore,</w:t>
      </w:r>
      <w:r w:rsidRPr="00A54945">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strategies</w:t>
      </w:r>
      <w:r>
        <w:rPr>
          <w:rFonts w:ascii="Times New Roman" w:hAnsi="Times New Roman" w:cs="Times New Roman"/>
          <w:sz w:val="24"/>
          <w:szCs w:val="24"/>
          <w:lang w:val="en-US"/>
        </w:rPr>
        <w:t xml:space="preserve"> are employed</w:t>
      </w:r>
      <w:r w:rsidRPr="00763A1D">
        <w:rPr>
          <w:rFonts w:ascii="Times New Roman" w:hAnsi="Times New Roman" w:cs="Times New Roman"/>
          <w:sz w:val="24"/>
          <w:szCs w:val="24"/>
          <w:lang w:val="en-US"/>
        </w:rPr>
        <w:t xml:space="preserve"> during cultivation to manage fungal incidence and mitigate </w:t>
      </w:r>
      <w:r w:rsidR="00493F70">
        <w:rPr>
          <w:rFonts w:ascii="Times New Roman" w:hAnsi="Times New Roman" w:cs="Times New Roman"/>
          <w:sz w:val="24"/>
          <w:szCs w:val="24"/>
          <w:lang w:val="en-US"/>
        </w:rPr>
        <w:t>mycotoxin</w:t>
      </w:r>
      <w:r w:rsidR="00493F70" w:rsidRPr="00763A1D">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contamination.</w:t>
      </w:r>
    </w:p>
    <w:p w:rsidR="00F118DD" w:rsidRPr="00763A1D" w:rsidRDefault="00F118DD" w:rsidP="00F118DD">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Some effective measures including crop rotation, </w:t>
      </w:r>
      <w:r w:rsidR="00493F70">
        <w:rPr>
          <w:rFonts w:ascii="Times New Roman" w:hAnsi="Times New Roman" w:cs="Times New Roman"/>
          <w:sz w:val="24"/>
          <w:szCs w:val="24"/>
          <w:lang w:val="en-US"/>
        </w:rPr>
        <w:t>soil tillage</w:t>
      </w:r>
      <w:r w:rsidR="00A87B0C">
        <w:rPr>
          <w:rFonts w:ascii="Times New Roman" w:hAnsi="Times New Roman" w:cs="Times New Roman"/>
          <w:sz w:val="24"/>
          <w:szCs w:val="24"/>
          <w:lang w:val="en-US"/>
        </w:rPr>
        <w:t xml:space="preserve"> and</w:t>
      </w:r>
      <w:r w:rsidR="00493F70" w:rsidRPr="00763A1D">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selection of resistant wheat lines</w:t>
      </w:r>
      <w:r w:rsidR="00493F70">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 xml:space="preserve">have been </w:t>
      </w:r>
      <w:r>
        <w:rPr>
          <w:rFonts w:ascii="Times New Roman" w:hAnsi="Times New Roman" w:cs="Times New Roman"/>
          <w:sz w:val="24"/>
          <w:szCs w:val="24"/>
          <w:lang w:val="en-US"/>
        </w:rPr>
        <w:t xml:space="preserve">used </w:t>
      </w:r>
      <w:r w:rsidRPr="00763A1D">
        <w:rPr>
          <w:rFonts w:ascii="Times New Roman" w:hAnsi="Times New Roman" w:cs="Times New Roman"/>
          <w:sz w:val="24"/>
          <w:szCs w:val="24"/>
          <w:lang w:val="en-US"/>
        </w:rPr>
        <w:t xml:space="preserve">to control DON contamination </w:t>
      </w:r>
      <w:r>
        <w:rPr>
          <w:rFonts w:ascii="Times New Roman" w:hAnsi="Times New Roman" w:cs="Times New Roman"/>
          <w:sz w:val="24"/>
          <w:szCs w:val="24"/>
          <w:lang w:val="en-US"/>
        </w:rPr>
        <w:t>during</w:t>
      </w:r>
      <w:r w:rsidRPr="00763A1D">
        <w:rPr>
          <w:rFonts w:ascii="Times New Roman" w:hAnsi="Times New Roman" w:cs="Times New Roman"/>
          <w:sz w:val="24"/>
          <w:szCs w:val="24"/>
          <w:lang w:val="en-US"/>
        </w:rPr>
        <w:t xml:space="preserve"> grain production (</w:t>
      </w:r>
      <w:r w:rsidR="007A0026">
        <w:rPr>
          <w:rFonts w:ascii="Times New Roman" w:hAnsi="Times New Roman" w:cs="Times New Roman"/>
          <w:sz w:val="24"/>
          <w:szCs w:val="24"/>
          <w:lang w:val="en-US"/>
        </w:rPr>
        <w:t>6</w:t>
      </w:r>
      <w:r w:rsidRPr="00763A1D">
        <w:rPr>
          <w:rFonts w:ascii="Times New Roman" w:hAnsi="Times New Roman" w:cs="Times New Roman"/>
          <w:sz w:val="24"/>
          <w:szCs w:val="24"/>
          <w:lang w:val="en-US"/>
        </w:rPr>
        <w:t xml:space="preserve">). </w:t>
      </w:r>
      <w:r w:rsidR="00493F70">
        <w:rPr>
          <w:rFonts w:ascii="Times New Roman" w:hAnsi="Times New Roman" w:cs="Times New Roman"/>
          <w:sz w:val="24"/>
          <w:szCs w:val="24"/>
          <w:lang w:val="en-US"/>
        </w:rPr>
        <w:t xml:space="preserve">Among </w:t>
      </w:r>
      <w:r>
        <w:rPr>
          <w:rFonts w:ascii="Times New Roman" w:hAnsi="Times New Roman" w:cs="Times New Roman"/>
          <w:sz w:val="24"/>
          <w:szCs w:val="24"/>
          <w:lang w:val="en-US"/>
        </w:rPr>
        <w:t>these</w:t>
      </w:r>
      <w:r w:rsidRPr="00763A1D">
        <w:rPr>
          <w:rFonts w:ascii="Times New Roman" w:hAnsi="Times New Roman" w:cs="Times New Roman"/>
          <w:sz w:val="24"/>
          <w:szCs w:val="24"/>
          <w:lang w:val="en-US"/>
        </w:rPr>
        <w:t xml:space="preserve"> strategies, the application of synthetic fungicides is relatively successful </w:t>
      </w:r>
      <w:r>
        <w:rPr>
          <w:rFonts w:ascii="Times New Roman" w:hAnsi="Times New Roman" w:cs="Times New Roman"/>
          <w:sz w:val="24"/>
          <w:szCs w:val="24"/>
          <w:lang w:val="en-US"/>
        </w:rPr>
        <w:t xml:space="preserve">in </w:t>
      </w:r>
      <w:r w:rsidRPr="00763A1D">
        <w:rPr>
          <w:rFonts w:ascii="Times New Roman" w:hAnsi="Times New Roman" w:cs="Times New Roman"/>
          <w:sz w:val="24"/>
          <w:szCs w:val="24"/>
          <w:lang w:val="en-US"/>
        </w:rPr>
        <w:t>control</w:t>
      </w:r>
      <w:r>
        <w:rPr>
          <w:rFonts w:ascii="Times New Roman" w:hAnsi="Times New Roman" w:cs="Times New Roman"/>
          <w:sz w:val="24"/>
          <w:szCs w:val="24"/>
          <w:lang w:val="en-US"/>
        </w:rPr>
        <w:t>ling</w:t>
      </w:r>
      <w:r w:rsidRPr="00763A1D">
        <w:rPr>
          <w:rFonts w:ascii="Times New Roman" w:hAnsi="Times New Roman" w:cs="Times New Roman"/>
          <w:sz w:val="24"/>
          <w:szCs w:val="24"/>
          <w:lang w:val="en-US"/>
        </w:rPr>
        <w:t xml:space="preserve"> </w:t>
      </w:r>
      <w:r w:rsidR="003740A1">
        <w:rPr>
          <w:rFonts w:ascii="Times New Roman" w:hAnsi="Times New Roman" w:cs="Times New Roman"/>
          <w:sz w:val="24"/>
          <w:szCs w:val="24"/>
          <w:lang w:val="en-US"/>
        </w:rPr>
        <w:t>the development</w:t>
      </w:r>
      <w:r w:rsidR="003740A1" w:rsidRPr="00763A1D">
        <w:rPr>
          <w:rFonts w:ascii="Times New Roman" w:hAnsi="Times New Roman" w:cs="Times New Roman"/>
          <w:sz w:val="24"/>
          <w:szCs w:val="24"/>
          <w:lang w:val="en-US"/>
        </w:rPr>
        <w:t xml:space="preserve"> </w:t>
      </w:r>
      <w:r w:rsidR="003740A1">
        <w:rPr>
          <w:rFonts w:ascii="Times New Roman" w:hAnsi="Times New Roman" w:cs="Times New Roman"/>
          <w:sz w:val="24"/>
          <w:szCs w:val="24"/>
          <w:lang w:val="en-US"/>
        </w:rPr>
        <w:t xml:space="preserve">of the pathogen agent </w:t>
      </w:r>
      <w:r w:rsidRPr="00763A1D">
        <w:rPr>
          <w:rFonts w:ascii="Times New Roman" w:hAnsi="Times New Roman" w:cs="Times New Roman"/>
          <w:sz w:val="24"/>
          <w:szCs w:val="24"/>
          <w:lang w:val="en-US"/>
        </w:rPr>
        <w:t>and mycotoxin production (</w:t>
      </w:r>
      <w:r w:rsidR="007A0026">
        <w:rPr>
          <w:rFonts w:ascii="Times New Roman" w:hAnsi="Times New Roman" w:cs="Times New Roman"/>
          <w:lang w:val="en-US"/>
        </w:rPr>
        <w:t>7</w:t>
      </w:r>
      <w:r w:rsidRPr="00763A1D">
        <w:rPr>
          <w:rFonts w:ascii="Times New Roman" w:hAnsi="Times New Roman" w:cs="Times New Roman"/>
          <w:sz w:val="24"/>
          <w:szCs w:val="24"/>
          <w:lang w:val="en-US"/>
        </w:rPr>
        <w:t xml:space="preserve">). Triazoles </w:t>
      </w:r>
      <w:r>
        <w:rPr>
          <w:rFonts w:ascii="Times New Roman" w:hAnsi="Times New Roman" w:cs="Times New Roman"/>
          <w:sz w:val="24"/>
          <w:szCs w:val="24"/>
          <w:lang w:val="en-US"/>
        </w:rPr>
        <w:t>are</w:t>
      </w:r>
      <w:r w:rsidRPr="00763A1D">
        <w:rPr>
          <w:rFonts w:ascii="Times New Roman" w:hAnsi="Times New Roman" w:cs="Times New Roman"/>
          <w:sz w:val="24"/>
          <w:szCs w:val="24"/>
          <w:lang w:val="en-US"/>
        </w:rPr>
        <w:t xml:space="preserve"> the main </w:t>
      </w:r>
      <w:r>
        <w:rPr>
          <w:rFonts w:ascii="Times New Roman" w:hAnsi="Times New Roman" w:cs="Times New Roman"/>
          <w:sz w:val="24"/>
          <w:szCs w:val="24"/>
          <w:lang w:val="en-US"/>
        </w:rPr>
        <w:t xml:space="preserve">class </w:t>
      </w:r>
      <w:r w:rsidRPr="00763A1D">
        <w:rPr>
          <w:rFonts w:ascii="Times New Roman" w:hAnsi="Times New Roman" w:cs="Times New Roman"/>
          <w:sz w:val="24"/>
          <w:szCs w:val="24"/>
          <w:lang w:val="en-US"/>
        </w:rPr>
        <w:t xml:space="preserve">of fungicides registered </w:t>
      </w:r>
      <w:r>
        <w:rPr>
          <w:rFonts w:ascii="Times New Roman" w:hAnsi="Times New Roman" w:cs="Times New Roman"/>
          <w:sz w:val="24"/>
          <w:szCs w:val="24"/>
          <w:lang w:val="en-US"/>
        </w:rPr>
        <w:t>for</w:t>
      </w:r>
      <w:bookmarkStart w:id="4" w:name="_GoBack"/>
      <w:bookmarkEnd w:id="4"/>
      <w:r>
        <w:rPr>
          <w:rFonts w:ascii="Times New Roman" w:hAnsi="Times New Roman" w:cs="Times New Roman"/>
          <w:sz w:val="24"/>
          <w:szCs w:val="24"/>
          <w:lang w:val="en-US"/>
        </w:rPr>
        <w:t xml:space="preserve"> the</w:t>
      </w:r>
      <w:r w:rsidRPr="00763A1D">
        <w:rPr>
          <w:rFonts w:ascii="Times New Roman" w:hAnsi="Times New Roman" w:cs="Times New Roman"/>
          <w:sz w:val="24"/>
          <w:szCs w:val="24"/>
          <w:lang w:val="en-US"/>
        </w:rPr>
        <w:t xml:space="preserve"> control</w:t>
      </w:r>
      <w:r>
        <w:rPr>
          <w:rFonts w:ascii="Times New Roman" w:hAnsi="Times New Roman" w:cs="Times New Roman"/>
          <w:sz w:val="24"/>
          <w:szCs w:val="24"/>
          <w:lang w:val="en-US"/>
        </w:rPr>
        <w:t xml:space="preserve"> of</w:t>
      </w:r>
      <w:r w:rsidRPr="00763A1D">
        <w:rPr>
          <w:rFonts w:ascii="Times New Roman" w:hAnsi="Times New Roman" w:cs="Times New Roman"/>
          <w:sz w:val="24"/>
          <w:szCs w:val="24"/>
          <w:lang w:val="en-US"/>
        </w:rPr>
        <w:t xml:space="preserve"> FHB in wheat and are the most effective active substances applied </w:t>
      </w:r>
      <w:r w:rsidR="004E3FE8">
        <w:rPr>
          <w:rFonts w:ascii="Times New Roman" w:hAnsi="Times New Roman" w:cs="Times New Roman"/>
          <w:sz w:val="24"/>
          <w:szCs w:val="24"/>
          <w:lang w:val="en-US"/>
        </w:rPr>
        <w:t>during</w:t>
      </w:r>
      <w:r w:rsidRPr="00763A1D">
        <w:rPr>
          <w:rFonts w:ascii="Times New Roman" w:hAnsi="Times New Roman" w:cs="Times New Roman"/>
          <w:sz w:val="24"/>
          <w:szCs w:val="24"/>
          <w:lang w:val="en-US"/>
        </w:rPr>
        <w:t xml:space="preserve"> wheat anthesis </w:t>
      </w:r>
      <w:r>
        <w:rPr>
          <w:rFonts w:ascii="Times New Roman" w:hAnsi="Times New Roman" w:cs="Times New Roman"/>
          <w:sz w:val="24"/>
          <w:szCs w:val="24"/>
          <w:lang w:val="en-US"/>
        </w:rPr>
        <w:t>to</w:t>
      </w:r>
      <w:r w:rsidRPr="00763A1D">
        <w:rPr>
          <w:rFonts w:ascii="Times New Roman" w:hAnsi="Times New Roman" w:cs="Times New Roman"/>
          <w:sz w:val="24"/>
          <w:szCs w:val="24"/>
          <w:lang w:val="en-US"/>
        </w:rPr>
        <w:t xml:space="preserve"> minimiz</w:t>
      </w:r>
      <w:r>
        <w:rPr>
          <w:rFonts w:ascii="Times New Roman" w:hAnsi="Times New Roman" w:cs="Times New Roman"/>
          <w:sz w:val="24"/>
          <w:szCs w:val="24"/>
          <w:lang w:val="en-US"/>
        </w:rPr>
        <w:t xml:space="preserve">e </w:t>
      </w:r>
      <w:r w:rsidRPr="00763A1D">
        <w:rPr>
          <w:rFonts w:ascii="Times New Roman" w:hAnsi="Times New Roman" w:cs="Times New Roman"/>
          <w:sz w:val="24"/>
          <w:szCs w:val="24"/>
          <w:lang w:val="en-US"/>
        </w:rPr>
        <w:t>DON</w:t>
      </w:r>
      <w:r>
        <w:rPr>
          <w:rFonts w:ascii="Times New Roman" w:hAnsi="Times New Roman" w:cs="Times New Roman"/>
          <w:sz w:val="24"/>
          <w:szCs w:val="24"/>
          <w:lang w:val="en-US"/>
        </w:rPr>
        <w:t xml:space="preserve"> contamination</w:t>
      </w:r>
      <w:r w:rsidRPr="00763A1D">
        <w:rPr>
          <w:rFonts w:ascii="Times New Roman" w:hAnsi="Times New Roman" w:cs="Times New Roman"/>
          <w:sz w:val="24"/>
          <w:szCs w:val="24"/>
          <w:lang w:val="en-US"/>
        </w:rPr>
        <w:t xml:space="preserve">. However, care should be taken </w:t>
      </w:r>
      <w:r>
        <w:rPr>
          <w:rFonts w:ascii="Times New Roman" w:hAnsi="Times New Roman" w:cs="Times New Roman"/>
          <w:sz w:val="24"/>
          <w:szCs w:val="24"/>
          <w:lang w:val="en-US"/>
        </w:rPr>
        <w:t xml:space="preserve">with </w:t>
      </w:r>
      <w:r w:rsidRPr="00763A1D">
        <w:rPr>
          <w:rFonts w:ascii="Times New Roman" w:hAnsi="Times New Roman" w:cs="Times New Roman"/>
          <w:sz w:val="24"/>
          <w:szCs w:val="24"/>
          <w:lang w:val="en-US"/>
        </w:rPr>
        <w:t xml:space="preserve">regard </w:t>
      </w:r>
      <w:r w:rsidR="00DA1B09">
        <w:rPr>
          <w:rFonts w:ascii="Times New Roman" w:hAnsi="Times New Roman" w:cs="Times New Roman"/>
          <w:sz w:val="24"/>
          <w:szCs w:val="24"/>
          <w:lang w:val="en-US"/>
        </w:rPr>
        <w:t xml:space="preserve">to </w:t>
      </w:r>
      <w:r w:rsidRPr="00763A1D">
        <w:rPr>
          <w:rFonts w:ascii="Times New Roman" w:hAnsi="Times New Roman" w:cs="Times New Roman"/>
          <w:sz w:val="24"/>
          <w:szCs w:val="24"/>
          <w:lang w:val="en-US"/>
        </w:rPr>
        <w:t xml:space="preserve">their use due to the risk of </w:t>
      </w:r>
      <w:r w:rsidR="00DA1B09" w:rsidRPr="00763A1D">
        <w:rPr>
          <w:rFonts w:ascii="Times New Roman" w:hAnsi="Times New Roman" w:cs="Times New Roman"/>
          <w:sz w:val="24"/>
          <w:szCs w:val="24"/>
          <w:lang w:val="en-US"/>
        </w:rPr>
        <w:t>resistance</w:t>
      </w:r>
      <w:r>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 xml:space="preserve">development </w:t>
      </w:r>
      <w:r>
        <w:rPr>
          <w:rFonts w:ascii="Times New Roman" w:hAnsi="Times New Roman" w:cs="Times New Roman"/>
          <w:sz w:val="24"/>
          <w:szCs w:val="24"/>
          <w:lang w:val="en-US"/>
        </w:rPr>
        <w:t>to</w:t>
      </w:r>
      <w:r w:rsidR="007A0026">
        <w:rPr>
          <w:rFonts w:ascii="Times New Roman" w:hAnsi="Times New Roman" w:cs="Times New Roman"/>
          <w:sz w:val="24"/>
          <w:szCs w:val="24"/>
          <w:lang w:val="en-US"/>
        </w:rPr>
        <w:t xml:space="preserve"> these compounds</w:t>
      </w:r>
      <w:r w:rsidR="0081794A">
        <w:rPr>
          <w:rFonts w:ascii="Times New Roman" w:hAnsi="Times New Roman" w:cs="Times New Roman"/>
          <w:sz w:val="24"/>
          <w:szCs w:val="24"/>
          <w:lang w:val="en-US"/>
        </w:rPr>
        <w:t xml:space="preserve">. </w:t>
      </w:r>
      <w:r w:rsidR="0081794A" w:rsidRPr="0081794A">
        <w:rPr>
          <w:rFonts w:ascii="Times New Roman" w:hAnsi="Times New Roman" w:cs="Times New Roman"/>
          <w:sz w:val="24"/>
          <w:szCs w:val="24"/>
          <w:lang w:val="en-US"/>
        </w:rPr>
        <w:t xml:space="preserve">Total inefficacy of a fungicide can be caused by the polygenic resistances (e.g. DMI fungicides, triazoles), usually characterized by the accumulation of different mechanisms of adaptation over an extended period time. Fungal </w:t>
      </w:r>
      <w:r w:rsidR="0081794A" w:rsidRPr="0081794A">
        <w:rPr>
          <w:rFonts w:ascii="Times New Roman" w:hAnsi="Times New Roman" w:cs="Times New Roman"/>
          <w:sz w:val="24"/>
          <w:szCs w:val="24"/>
          <w:lang w:val="en-US"/>
        </w:rPr>
        <w:lastRenderedPageBreak/>
        <w:t>mutants selected in the laboratory for resistance to sterol biosynthesis inhibitors also showed resistance to other sterol biosynthesis inhibitors, a phenomenon termed cross resistance. Besides that, the longer and the more often an active ingredient is used, the more likely is the selection of partially or totally resistant microbial strains</w:t>
      </w:r>
      <w:r w:rsidR="007A0026">
        <w:rPr>
          <w:rFonts w:ascii="Times New Roman" w:hAnsi="Times New Roman" w:cs="Times New Roman"/>
          <w:sz w:val="24"/>
          <w:szCs w:val="24"/>
          <w:lang w:val="en-US"/>
        </w:rPr>
        <w:t xml:space="preserve"> (8</w:t>
      </w:r>
      <w:r w:rsidRPr="00763A1D">
        <w:rPr>
          <w:rFonts w:ascii="Times New Roman" w:hAnsi="Times New Roman" w:cs="Times New Roman"/>
          <w:sz w:val="24"/>
          <w:szCs w:val="24"/>
          <w:lang w:val="en-US"/>
        </w:rPr>
        <w:t xml:space="preserve">). Moreover, since EU policy is directed towards significant reductions in pesticide use in the short to medium term </w:t>
      </w:r>
      <w:r>
        <w:rPr>
          <w:rFonts w:ascii="Times New Roman" w:hAnsi="Times New Roman" w:cs="Times New Roman"/>
          <w:sz w:val="24"/>
          <w:szCs w:val="24"/>
          <w:lang w:val="en-US"/>
        </w:rPr>
        <w:t>(</w:t>
      </w:r>
      <w:r w:rsidRPr="00763A1D">
        <w:rPr>
          <w:rFonts w:ascii="Times New Roman" w:hAnsi="Times New Roman" w:cs="Times New Roman"/>
          <w:sz w:val="24"/>
          <w:szCs w:val="24"/>
          <w:lang w:val="en-US"/>
        </w:rPr>
        <w:t>according to Directive 2009/128</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several triazole compounds </w:t>
      </w:r>
      <w:r>
        <w:rPr>
          <w:rFonts w:ascii="Times New Roman" w:hAnsi="Times New Roman" w:cs="Times New Roman"/>
          <w:sz w:val="24"/>
          <w:szCs w:val="24"/>
          <w:lang w:val="en-US"/>
        </w:rPr>
        <w:t>may become unavailable</w:t>
      </w:r>
      <w:r w:rsidRPr="00763A1D">
        <w:rPr>
          <w:rFonts w:ascii="Times New Roman" w:hAnsi="Times New Roman" w:cs="Times New Roman"/>
          <w:sz w:val="24"/>
          <w:szCs w:val="24"/>
          <w:lang w:val="en-US"/>
        </w:rPr>
        <w:t xml:space="preserve"> in the ne</w:t>
      </w:r>
      <w:r>
        <w:rPr>
          <w:rFonts w:ascii="Times New Roman" w:hAnsi="Times New Roman" w:cs="Times New Roman"/>
          <w:sz w:val="24"/>
          <w:szCs w:val="24"/>
          <w:lang w:val="en-US"/>
        </w:rPr>
        <w:t>ar</w:t>
      </w:r>
      <w:r w:rsidRPr="00763A1D">
        <w:rPr>
          <w:rFonts w:ascii="Times New Roman" w:hAnsi="Times New Roman" w:cs="Times New Roman"/>
          <w:sz w:val="24"/>
          <w:szCs w:val="24"/>
          <w:lang w:val="en-US"/>
        </w:rPr>
        <w:t xml:space="preserve"> future because of</w:t>
      </w:r>
      <w:r>
        <w:rPr>
          <w:rFonts w:ascii="Times New Roman" w:hAnsi="Times New Roman" w:cs="Times New Roman"/>
          <w:sz w:val="24"/>
          <w:szCs w:val="24"/>
          <w:lang w:val="en-US"/>
        </w:rPr>
        <w:t xml:space="preserve"> their</w:t>
      </w:r>
      <w:r w:rsidRPr="00763A1D">
        <w:rPr>
          <w:rFonts w:ascii="Times New Roman" w:hAnsi="Times New Roman" w:cs="Times New Roman"/>
          <w:sz w:val="24"/>
          <w:szCs w:val="24"/>
          <w:lang w:val="en-US"/>
        </w:rPr>
        <w:t xml:space="preserve"> potential health risks</w:t>
      </w:r>
      <w:r w:rsidR="00E8488B">
        <w:rPr>
          <w:rFonts w:ascii="Times New Roman" w:hAnsi="Times New Roman" w:cs="Times New Roman"/>
          <w:sz w:val="24"/>
          <w:szCs w:val="24"/>
          <w:lang w:val="en-US"/>
        </w:rPr>
        <w:t xml:space="preserve"> (9</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w:t>
      </w:r>
    </w:p>
    <w:p w:rsidR="00F118DD" w:rsidRPr="00763A1D" w:rsidRDefault="00F118DD" w:rsidP="00EF248D">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This situation </w:t>
      </w:r>
      <w:r>
        <w:rPr>
          <w:rFonts w:ascii="Times New Roman" w:hAnsi="Times New Roman" w:cs="Times New Roman"/>
          <w:sz w:val="24"/>
          <w:szCs w:val="24"/>
          <w:lang w:val="en-US"/>
        </w:rPr>
        <w:t xml:space="preserve">has </w:t>
      </w:r>
      <w:r w:rsidR="00DA1B09">
        <w:rPr>
          <w:rFonts w:ascii="Times New Roman" w:hAnsi="Times New Roman" w:cs="Times New Roman"/>
          <w:sz w:val="24"/>
          <w:szCs w:val="24"/>
          <w:lang w:val="en-US"/>
        </w:rPr>
        <w:t>enco</w:t>
      </w:r>
      <w:r w:rsidR="000A178D">
        <w:rPr>
          <w:rFonts w:ascii="Times New Roman" w:hAnsi="Times New Roman" w:cs="Times New Roman"/>
          <w:sz w:val="24"/>
          <w:szCs w:val="24"/>
          <w:lang w:val="en-US"/>
        </w:rPr>
        <w:t>u</w:t>
      </w:r>
      <w:r w:rsidR="00DA1B09">
        <w:rPr>
          <w:rFonts w:ascii="Times New Roman" w:hAnsi="Times New Roman" w:cs="Times New Roman"/>
          <w:sz w:val="24"/>
          <w:szCs w:val="24"/>
          <w:lang w:val="en-US"/>
        </w:rPr>
        <w:t>raged</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63A1D">
        <w:rPr>
          <w:rFonts w:ascii="Times New Roman" w:hAnsi="Times New Roman" w:cs="Times New Roman"/>
          <w:sz w:val="24"/>
          <w:szCs w:val="24"/>
          <w:lang w:val="en-US"/>
        </w:rPr>
        <w:t xml:space="preserve"> search for natural compounds that </w:t>
      </w:r>
      <w:r>
        <w:rPr>
          <w:rFonts w:ascii="Times New Roman" w:hAnsi="Times New Roman" w:cs="Times New Roman"/>
          <w:sz w:val="24"/>
          <w:szCs w:val="24"/>
          <w:lang w:val="en-US"/>
        </w:rPr>
        <w:t>can</w:t>
      </w:r>
      <w:r w:rsidRPr="00763A1D">
        <w:rPr>
          <w:rFonts w:ascii="Times New Roman" w:hAnsi="Times New Roman" w:cs="Times New Roman"/>
          <w:sz w:val="24"/>
          <w:szCs w:val="24"/>
          <w:lang w:val="en-US"/>
        </w:rPr>
        <w:t xml:space="preserve"> protect wheat from </w:t>
      </w:r>
      <w:r w:rsidRPr="00763A1D">
        <w:rPr>
          <w:rFonts w:ascii="Times New Roman" w:hAnsi="Times New Roman" w:cs="Times New Roman"/>
          <w:i/>
          <w:sz w:val="24"/>
          <w:szCs w:val="24"/>
          <w:lang w:val="en-US"/>
        </w:rPr>
        <w:t>Fusarium</w:t>
      </w:r>
      <w:r w:rsidRPr="00763A1D">
        <w:rPr>
          <w:rFonts w:ascii="Times New Roman" w:hAnsi="Times New Roman" w:cs="Times New Roman"/>
          <w:sz w:val="24"/>
          <w:szCs w:val="24"/>
          <w:lang w:val="en-US"/>
        </w:rPr>
        <w:t xml:space="preserve"> infection (</w:t>
      </w:r>
      <w:r w:rsidR="004F1609">
        <w:rPr>
          <w:rFonts w:ascii="Times New Roman" w:hAnsi="Times New Roman" w:cs="Times New Roman"/>
          <w:sz w:val="24"/>
          <w:szCs w:val="24"/>
          <w:lang w:val="en-US"/>
        </w:rPr>
        <w:t>10,11</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Several</w:t>
      </w:r>
      <w:r w:rsidRPr="00763A1D">
        <w:rPr>
          <w:rFonts w:ascii="Times New Roman" w:hAnsi="Times New Roman" w:cs="Times New Roman"/>
          <w:sz w:val="24"/>
          <w:szCs w:val="24"/>
          <w:lang w:val="en-US"/>
        </w:rPr>
        <w:t xml:space="preserve"> studies have documented antifungal and antimycotoxigenic effect</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of phenolic compounds</w:t>
      </w:r>
      <w:r w:rsidR="004F1609">
        <w:rPr>
          <w:rFonts w:ascii="Times New Roman" w:hAnsi="Times New Roman" w:cs="Times New Roman"/>
          <w:sz w:val="24"/>
          <w:szCs w:val="24"/>
          <w:lang w:val="en-US"/>
        </w:rPr>
        <w:t xml:space="preserve"> obtained from microalgae </w:t>
      </w:r>
      <w:r w:rsidR="004F1609" w:rsidRPr="009634B3">
        <w:rPr>
          <w:rFonts w:ascii="Times New Roman" w:hAnsi="Times New Roman" w:cs="Times New Roman"/>
          <w:sz w:val="24"/>
          <w:szCs w:val="24"/>
          <w:lang w:val="en-US"/>
        </w:rPr>
        <w:t>(</w:t>
      </w:r>
      <w:r w:rsidR="007D4F8E" w:rsidRPr="009634B3">
        <w:rPr>
          <w:rFonts w:ascii="Times New Roman" w:hAnsi="Times New Roman" w:cs="Times New Roman"/>
          <w:sz w:val="24"/>
          <w:szCs w:val="24"/>
          <w:lang w:val="en-US"/>
        </w:rPr>
        <w:t>12-1</w:t>
      </w:r>
      <w:r w:rsidR="009634B3" w:rsidRPr="009634B3">
        <w:rPr>
          <w:rFonts w:ascii="Times New Roman" w:hAnsi="Times New Roman" w:cs="Times New Roman"/>
          <w:sz w:val="24"/>
          <w:szCs w:val="24"/>
          <w:lang w:val="en-US"/>
        </w:rPr>
        <w:t>7</w:t>
      </w:r>
      <w:r w:rsidRPr="009634B3">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However, the </w:t>
      </w:r>
      <w:r w:rsidR="00DA1B09">
        <w:rPr>
          <w:rFonts w:ascii="Times New Roman" w:hAnsi="Times New Roman" w:cs="Times New Roman"/>
          <w:sz w:val="24"/>
          <w:szCs w:val="24"/>
          <w:lang w:val="en-US"/>
        </w:rPr>
        <w:t>mode</w:t>
      </w:r>
      <w:r w:rsidR="00DA1B09" w:rsidRPr="00763A1D">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of action in inhibiting microorganism</w:t>
      </w:r>
      <w:r>
        <w:rPr>
          <w:rFonts w:ascii="Times New Roman" w:hAnsi="Times New Roman" w:cs="Times New Roman"/>
          <w:sz w:val="24"/>
          <w:szCs w:val="24"/>
          <w:lang w:val="en-US"/>
        </w:rPr>
        <w:t xml:space="preserve"> development</w:t>
      </w:r>
      <w:r w:rsidRPr="00763A1D">
        <w:rPr>
          <w:rFonts w:ascii="Times New Roman" w:hAnsi="Times New Roman" w:cs="Times New Roman"/>
          <w:sz w:val="24"/>
          <w:szCs w:val="24"/>
          <w:lang w:val="en-US"/>
        </w:rPr>
        <w:t xml:space="preserve"> and mycotoxin production, as well as the quantities</w:t>
      </w:r>
      <w:r>
        <w:rPr>
          <w:rFonts w:ascii="Times New Roman" w:hAnsi="Times New Roman" w:cs="Times New Roman"/>
          <w:sz w:val="24"/>
          <w:szCs w:val="24"/>
          <w:lang w:val="en-US"/>
        </w:rPr>
        <w:t xml:space="preserve"> required for effective control</w:t>
      </w:r>
      <w:r w:rsidRPr="00763A1D">
        <w:rPr>
          <w:rFonts w:ascii="Times New Roman" w:hAnsi="Times New Roman" w:cs="Times New Roman"/>
          <w:sz w:val="24"/>
          <w:szCs w:val="24"/>
          <w:lang w:val="en-US"/>
        </w:rPr>
        <w:t xml:space="preserve">, </w:t>
      </w:r>
      <w:r w:rsidR="00DA1B09">
        <w:rPr>
          <w:rFonts w:ascii="Times New Roman" w:hAnsi="Times New Roman" w:cs="Times New Roman"/>
          <w:sz w:val="24"/>
          <w:szCs w:val="24"/>
          <w:lang w:val="en-US"/>
        </w:rPr>
        <w:t>call for</w:t>
      </w:r>
      <w:r w:rsidR="00DA1B09"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further stud</w:t>
      </w:r>
      <w:r w:rsidR="00DA1B09">
        <w:rPr>
          <w:rFonts w:ascii="Times New Roman" w:hAnsi="Times New Roman" w:cs="Times New Roman"/>
          <w:sz w:val="24"/>
          <w:szCs w:val="24"/>
          <w:lang w:val="en-US"/>
        </w:rPr>
        <w:t>ies</w:t>
      </w:r>
      <w:r w:rsidRPr="00763A1D">
        <w:rPr>
          <w:rFonts w:ascii="Times New Roman" w:hAnsi="Times New Roman" w:cs="Times New Roman"/>
          <w:sz w:val="24"/>
          <w:szCs w:val="24"/>
          <w:lang w:val="en-US"/>
        </w:rPr>
        <w:t>.</w:t>
      </w:r>
    </w:p>
    <w:p w:rsidR="00F118DD" w:rsidRPr="00763A1D" w:rsidRDefault="00F118DD" w:rsidP="002D66AE">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763A1D">
        <w:rPr>
          <w:rFonts w:ascii="Times New Roman" w:hAnsi="Times New Roman" w:cs="Times New Roman"/>
          <w:sz w:val="24"/>
          <w:szCs w:val="24"/>
          <w:lang w:val="en-US"/>
        </w:rPr>
        <w:t xml:space="preserve">any experiments </w:t>
      </w:r>
      <w:r>
        <w:rPr>
          <w:rFonts w:ascii="Times New Roman" w:hAnsi="Times New Roman" w:cs="Times New Roman"/>
          <w:sz w:val="24"/>
          <w:szCs w:val="24"/>
          <w:lang w:val="en-US"/>
        </w:rPr>
        <w:t xml:space="preserve">have been </w:t>
      </w:r>
      <w:r w:rsidRPr="00763A1D">
        <w:rPr>
          <w:rFonts w:ascii="Times New Roman" w:hAnsi="Times New Roman" w:cs="Times New Roman"/>
          <w:sz w:val="24"/>
          <w:szCs w:val="24"/>
          <w:lang w:val="en-US"/>
        </w:rPr>
        <w:t xml:space="preserve">conducted </w:t>
      </w:r>
      <w:r w:rsidRPr="00763A1D">
        <w:rPr>
          <w:rFonts w:ascii="Times New Roman" w:hAnsi="Times New Roman" w:cs="Times New Roman"/>
          <w:i/>
          <w:sz w:val="24"/>
          <w:szCs w:val="24"/>
          <w:lang w:val="en-US"/>
        </w:rPr>
        <w:t>in vitro</w:t>
      </w:r>
      <w:r w:rsidRPr="00763A1D">
        <w:rPr>
          <w:rFonts w:ascii="Times New Roman" w:hAnsi="Times New Roman" w:cs="Times New Roman"/>
          <w:sz w:val="24"/>
          <w:szCs w:val="24"/>
          <w:lang w:val="en-US"/>
        </w:rPr>
        <w:t xml:space="preserve"> to estimate the antifungal activity of natural compounds (</w:t>
      </w:r>
      <w:r w:rsidR="00A4720A">
        <w:rPr>
          <w:rFonts w:ascii="Times New Roman" w:hAnsi="Times New Roman" w:cs="Times New Roman"/>
          <w:sz w:val="24"/>
          <w:szCs w:val="24"/>
          <w:lang w:val="en-US"/>
        </w:rPr>
        <w:t>12-</w:t>
      </w:r>
      <w:r w:rsidR="007D4F8E">
        <w:rPr>
          <w:rFonts w:ascii="Times New Roman" w:hAnsi="Times New Roman" w:cs="Times New Roman"/>
          <w:sz w:val="24"/>
          <w:szCs w:val="24"/>
          <w:lang w:val="en-US"/>
        </w:rPr>
        <w:t>1</w:t>
      </w:r>
      <w:r w:rsidR="009634B3">
        <w:rPr>
          <w:rFonts w:ascii="Times New Roman" w:hAnsi="Times New Roman" w:cs="Times New Roman"/>
          <w:sz w:val="24"/>
          <w:szCs w:val="24"/>
          <w:lang w:val="en-US"/>
        </w:rPr>
        <w:t>9</w:t>
      </w:r>
      <w:r w:rsidRPr="00763A1D">
        <w:rPr>
          <w:rFonts w:ascii="Times New Roman" w:hAnsi="Times New Roman" w:cs="Times New Roman"/>
          <w:sz w:val="24"/>
          <w:szCs w:val="24"/>
          <w:lang w:val="en-US"/>
        </w:rPr>
        <w:t xml:space="preserve">), but there </w:t>
      </w:r>
      <w:r>
        <w:rPr>
          <w:rFonts w:ascii="Times New Roman" w:hAnsi="Times New Roman" w:cs="Times New Roman"/>
          <w:sz w:val="24"/>
          <w:szCs w:val="24"/>
          <w:lang w:val="en-US"/>
        </w:rPr>
        <w:t>is little</w:t>
      </w:r>
      <w:r w:rsidRPr="00763A1D">
        <w:rPr>
          <w:rFonts w:ascii="Times New Roman" w:hAnsi="Times New Roman" w:cs="Times New Roman"/>
          <w:sz w:val="24"/>
          <w:szCs w:val="24"/>
          <w:lang w:val="en-US"/>
        </w:rPr>
        <w:t xml:space="preserve"> information regard</w:t>
      </w:r>
      <w:r>
        <w:rPr>
          <w:rFonts w:ascii="Times New Roman" w:hAnsi="Times New Roman" w:cs="Times New Roman"/>
          <w:sz w:val="24"/>
          <w:szCs w:val="24"/>
          <w:lang w:val="en-US"/>
        </w:rPr>
        <w:t>ing</w:t>
      </w:r>
      <w:r w:rsidRPr="00763A1D">
        <w:rPr>
          <w:rFonts w:ascii="Times New Roman" w:hAnsi="Times New Roman" w:cs="Times New Roman"/>
          <w:sz w:val="24"/>
          <w:szCs w:val="24"/>
          <w:lang w:val="en-US"/>
        </w:rPr>
        <w:t xml:space="preserve"> the</w:t>
      </w:r>
      <w:r>
        <w:rPr>
          <w:rFonts w:ascii="Times New Roman" w:hAnsi="Times New Roman" w:cs="Times New Roman"/>
          <w:sz w:val="24"/>
          <w:szCs w:val="24"/>
          <w:lang w:val="en-US"/>
        </w:rPr>
        <w:t>ir</w:t>
      </w:r>
      <w:r w:rsidRPr="00763A1D">
        <w:rPr>
          <w:rFonts w:ascii="Times New Roman" w:hAnsi="Times New Roman" w:cs="Times New Roman"/>
          <w:sz w:val="24"/>
          <w:szCs w:val="24"/>
          <w:lang w:val="en-US"/>
        </w:rPr>
        <w:t xml:space="preserve"> viability </w:t>
      </w:r>
      <w:r>
        <w:rPr>
          <w:rFonts w:ascii="Times New Roman" w:hAnsi="Times New Roman" w:cs="Times New Roman"/>
          <w:sz w:val="24"/>
          <w:szCs w:val="24"/>
          <w:lang w:val="en-US"/>
        </w:rPr>
        <w:t xml:space="preserve">for field </w:t>
      </w:r>
      <w:r w:rsidRPr="00763A1D">
        <w:rPr>
          <w:rFonts w:ascii="Times New Roman" w:hAnsi="Times New Roman" w:cs="Times New Roman"/>
          <w:sz w:val="24"/>
          <w:szCs w:val="24"/>
          <w:lang w:val="en-US"/>
        </w:rPr>
        <w:t>appl</w:t>
      </w:r>
      <w:r>
        <w:rPr>
          <w:rFonts w:ascii="Times New Roman" w:hAnsi="Times New Roman" w:cs="Times New Roman"/>
          <w:sz w:val="24"/>
          <w:szCs w:val="24"/>
          <w:lang w:val="en-US"/>
        </w:rPr>
        <w:t>ication</w:t>
      </w:r>
      <w:r w:rsidRPr="0076213A">
        <w:rPr>
          <w:rFonts w:ascii="Times New Roman" w:hAnsi="Times New Roman" w:cs="Times New Roman"/>
          <w:sz w:val="24"/>
          <w:szCs w:val="24"/>
          <w:lang w:val="en-US"/>
        </w:rPr>
        <w:t xml:space="preserve"> </w:t>
      </w:r>
      <w:r w:rsidR="00C53894">
        <w:rPr>
          <w:rFonts w:ascii="Times New Roman" w:hAnsi="Times New Roman" w:cs="Times New Roman"/>
          <w:sz w:val="24"/>
          <w:szCs w:val="24"/>
          <w:lang w:val="en-US"/>
        </w:rPr>
        <w:t xml:space="preserve">to control FHB and mycotoxin contamination </w:t>
      </w:r>
      <w:r>
        <w:rPr>
          <w:rFonts w:ascii="Times New Roman" w:hAnsi="Times New Roman" w:cs="Times New Roman"/>
          <w:sz w:val="24"/>
          <w:szCs w:val="24"/>
          <w:lang w:val="en-US"/>
        </w:rPr>
        <w:t xml:space="preserve">and a lack of </w:t>
      </w:r>
      <w:r w:rsidRPr="00763A1D">
        <w:rPr>
          <w:rFonts w:ascii="Times New Roman" w:hAnsi="Times New Roman" w:cs="Times New Roman"/>
          <w:sz w:val="24"/>
          <w:szCs w:val="24"/>
          <w:lang w:val="en-US"/>
        </w:rPr>
        <w:t xml:space="preserve">protocols </w:t>
      </w:r>
      <w:r>
        <w:rPr>
          <w:rFonts w:ascii="Times New Roman" w:hAnsi="Times New Roman" w:cs="Times New Roman"/>
          <w:sz w:val="24"/>
          <w:szCs w:val="24"/>
          <w:lang w:val="en-US"/>
        </w:rPr>
        <w:t>for their use</w:t>
      </w:r>
      <w:r w:rsidRPr="00763A1D">
        <w:rPr>
          <w:rFonts w:ascii="Times New Roman" w:hAnsi="Times New Roman" w:cs="Times New Roman"/>
          <w:sz w:val="24"/>
          <w:szCs w:val="24"/>
          <w:lang w:val="en-US"/>
        </w:rPr>
        <w:t xml:space="preserve"> in the field</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w:t>
      </w:r>
      <w:r w:rsidR="00C53894">
        <w:rPr>
          <w:rFonts w:ascii="Times New Roman" w:hAnsi="Times New Roman" w:cs="Times New Roman"/>
          <w:sz w:val="24"/>
          <w:szCs w:val="24"/>
          <w:lang w:val="en-US"/>
        </w:rPr>
        <w:t xml:space="preserve">However, </w:t>
      </w:r>
      <w:r w:rsidR="002D66AE" w:rsidRPr="002D66AE">
        <w:rPr>
          <w:rFonts w:ascii="Times New Roman" w:hAnsi="Times New Roman" w:cs="Times New Roman"/>
          <w:sz w:val="24"/>
          <w:szCs w:val="24"/>
          <w:lang w:val="en-US"/>
        </w:rPr>
        <w:t>the application of synthetic fungicide at wheat flowering is a key agricultural practices not only to minimize the sanitary risk associated to FHB but also to control foliar disease, prolong the crop greenness during ripening and finally to enhance the grain yield</w:t>
      </w:r>
      <w:r w:rsidR="00740177">
        <w:rPr>
          <w:rFonts w:ascii="Times New Roman" w:hAnsi="Times New Roman" w:cs="Times New Roman"/>
          <w:sz w:val="24"/>
          <w:szCs w:val="24"/>
          <w:lang w:val="en-US"/>
        </w:rPr>
        <w:t xml:space="preserve"> </w:t>
      </w:r>
      <w:r w:rsidR="00F605B8" w:rsidRPr="009B5776">
        <w:rPr>
          <w:rFonts w:ascii="Times New Roman" w:hAnsi="Times New Roman" w:cs="Times New Roman"/>
          <w:sz w:val="24"/>
          <w:szCs w:val="24"/>
          <w:lang w:val="en-US"/>
        </w:rPr>
        <w:t>(</w:t>
      </w:r>
      <w:r w:rsidR="009B5776">
        <w:rPr>
          <w:rFonts w:ascii="Times New Roman" w:hAnsi="Times New Roman" w:cs="Times New Roman"/>
          <w:sz w:val="24"/>
          <w:szCs w:val="24"/>
          <w:lang w:val="en-US"/>
        </w:rPr>
        <w:t>7</w:t>
      </w:r>
      <w:r w:rsidR="00F605B8" w:rsidRPr="009B5776">
        <w:rPr>
          <w:rFonts w:ascii="Times New Roman" w:hAnsi="Times New Roman" w:cs="Times New Roman"/>
          <w:sz w:val="24"/>
          <w:szCs w:val="24"/>
          <w:lang w:val="en-US"/>
        </w:rPr>
        <w:t>)</w:t>
      </w:r>
      <w:r w:rsidR="002D66AE" w:rsidRPr="002D66AE">
        <w:rPr>
          <w:rFonts w:ascii="Times New Roman" w:hAnsi="Times New Roman" w:cs="Times New Roman"/>
          <w:sz w:val="24"/>
          <w:szCs w:val="24"/>
          <w:lang w:val="en-US"/>
        </w:rPr>
        <w:t>.</w:t>
      </w:r>
      <w:r w:rsidR="002D66AE">
        <w:rPr>
          <w:rFonts w:ascii="Times New Roman" w:hAnsi="Times New Roman" w:cs="Times New Roman"/>
          <w:sz w:val="24"/>
          <w:szCs w:val="24"/>
          <w:lang w:val="en-US"/>
        </w:rPr>
        <w:t xml:space="preserve"> Thus the </w:t>
      </w:r>
      <w:r w:rsidRPr="00763A1D">
        <w:rPr>
          <w:rFonts w:ascii="Times New Roman" w:hAnsi="Times New Roman" w:cs="Times New Roman"/>
          <w:sz w:val="24"/>
          <w:szCs w:val="24"/>
          <w:lang w:val="en-US"/>
        </w:rPr>
        <w:t>efficacy</w:t>
      </w:r>
      <w:r w:rsidR="002D66AE">
        <w:rPr>
          <w:rFonts w:ascii="Times New Roman" w:hAnsi="Times New Roman" w:cs="Times New Roman"/>
          <w:sz w:val="24"/>
          <w:szCs w:val="24"/>
          <w:lang w:val="en-US"/>
        </w:rPr>
        <w:t xml:space="preserve"> of MPE</w:t>
      </w:r>
      <w:r w:rsidRPr="00763A1D">
        <w:rPr>
          <w:rFonts w:ascii="Times New Roman" w:hAnsi="Times New Roman" w:cs="Times New Roman"/>
          <w:sz w:val="24"/>
          <w:szCs w:val="24"/>
          <w:lang w:val="en-US"/>
        </w:rPr>
        <w:t xml:space="preserve"> in controlling other </w:t>
      </w:r>
      <w:r w:rsidR="002062FF">
        <w:rPr>
          <w:rFonts w:ascii="Times New Roman" w:hAnsi="Times New Roman" w:cs="Times New Roman"/>
          <w:sz w:val="24"/>
          <w:szCs w:val="24"/>
          <w:lang w:val="en-US"/>
        </w:rPr>
        <w:t xml:space="preserve">wheat </w:t>
      </w:r>
      <w:r w:rsidRPr="00763A1D">
        <w:rPr>
          <w:rFonts w:ascii="Times New Roman" w:hAnsi="Times New Roman" w:cs="Times New Roman"/>
          <w:sz w:val="24"/>
          <w:szCs w:val="24"/>
          <w:lang w:val="en-US"/>
        </w:rPr>
        <w:t xml:space="preserve">diseases </w:t>
      </w:r>
      <w:r w:rsidR="002062FF">
        <w:rPr>
          <w:rFonts w:ascii="Times New Roman" w:hAnsi="Times New Roman" w:cs="Times New Roman"/>
          <w:sz w:val="24"/>
          <w:szCs w:val="24"/>
          <w:lang w:val="en-US"/>
        </w:rPr>
        <w:t>as well as</w:t>
      </w:r>
      <w:r w:rsidR="002062FF" w:rsidRPr="00763A1D">
        <w:rPr>
          <w:rFonts w:ascii="Times New Roman" w:hAnsi="Times New Roman" w:cs="Times New Roman"/>
          <w:sz w:val="24"/>
          <w:szCs w:val="24"/>
          <w:lang w:val="en-US"/>
        </w:rPr>
        <w:t xml:space="preserve"> </w:t>
      </w:r>
      <w:r w:rsidR="00CB331E">
        <w:rPr>
          <w:rFonts w:ascii="Times New Roman" w:hAnsi="Times New Roman" w:cs="Times New Roman"/>
          <w:sz w:val="24"/>
          <w:szCs w:val="24"/>
          <w:lang w:val="en-US"/>
        </w:rPr>
        <w:t xml:space="preserve">their negative </w:t>
      </w:r>
      <w:r w:rsidRPr="00763A1D">
        <w:rPr>
          <w:rFonts w:ascii="Times New Roman" w:hAnsi="Times New Roman" w:cs="Times New Roman"/>
          <w:sz w:val="24"/>
          <w:szCs w:val="24"/>
          <w:lang w:val="en-US"/>
        </w:rPr>
        <w:t>impact</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763A1D">
        <w:rPr>
          <w:rFonts w:ascii="Times New Roman" w:hAnsi="Times New Roman" w:cs="Times New Roman"/>
          <w:sz w:val="24"/>
          <w:szCs w:val="24"/>
          <w:lang w:val="en-US"/>
        </w:rPr>
        <w:t xml:space="preserve"> grain yield</w:t>
      </w:r>
      <w:r>
        <w:rPr>
          <w:rFonts w:ascii="Times New Roman" w:hAnsi="Times New Roman" w:cs="Times New Roman"/>
          <w:sz w:val="24"/>
          <w:szCs w:val="24"/>
          <w:lang w:val="en-US"/>
        </w:rPr>
        <w:t xml:space="preserve"> should also be considered</w:t>
      </w:r>
      <w:r w:rsidR="002D66AE">
        <w:rPr>
          <w:rFonts w:ascii="Times New Roman" w:hAnsi="Times New Roman" w:cs="Times New Roman"/>
          <w:sz w:val="24"/>
          <w:szCs w:val="24"/>
          <w:lang w:val="en-US"/>
        </w:rPr>
        <w:t>, in order to have a more applicative evaluation of the MPE in field in comparison to the conventional fungicide</w:t>
      </w:r>
      <w:r w:rsidRPr="00763A1D">
        <w:rPr>
          <w:rFonts w:ascii="Times New Roman" w:hAnsi="Times New Roman" w:cs="Times New Roman"/>
          <w:sz w:val="24"/>
          <w:szCs w:val="24"/>
          <w:lang w:val="en-US"/>
        </w:rPr>
        <w:t xml:space="preserve">. </w:t>
      </w:r>
    </w:p>
    <w:p w:rsidR="00F118DD" w:rsidRPr="00763A1D" w:rsidRDefault="002062FF" w:rsidP="00F118DD">
      <w:pPr>
        <w:spacing w:after="0" w:line="480" w:lineRule="auto"/>
        <w:ind w:firstLine="708"/>
        <w:jc w:val="both"/>
        <w:rPr>
          <w:rFonts w:ascii="Times New Roman" w:hAnsi="Times New Roman" w:cs="Times New Roman"/>
          <w:sz w:val="24"/>
          <w:szCs w:val="24"/>
          <w:lang w:val="en-US"/>
        </w:rPr>
      </w:pPr>
      <w:r w:rsidRPr="002062FF">
        <w:rPr>
          <w:rFonts w:ascii="Times New Roman" w:hAnsi="Times New Roman" w:cs="Times New Roman"/>
          <w:sz w:val="24"/>
          <w:szCs w:val="24"/>
          <w:lang w:val="en-US"/>
        </w:rPr>
        <w:t>Septoria tritici blotch (STB)</w:t>
      </w:r>
      <w:r w:rsidR="00F118DD" w:rsidRPr="00763A1D">
        <w:rPr>
          <w:rFonts w:ascii="Times New Roman" w:hAnsi="Times New Roman" w:cs="Times New Roman"/>
          <w:sz w:val="24"/>
          <w:szCs w:val="24"/>
          <w:lang w:val="en-US"/>
        </w:rPr>
        <w:t>, caused by the ascomycete</w:t>
      </w:r>
      <w:r w:rsidR="002D3FDB">
        <w:rPr>
          <w:rFonts w:ascii="Times New Roman" w:hAnsi="Times New Roman" w:cs="Times New Roman"/>
          <w:sz w:val="24"/>
          <w:szCs w:val="24"/>
          <w:lang w:val="en-US"/>
        </w:rPr>
        <w:t xml:space="preserve"> </w:t>
      </w:r>
      <w:r w:rsidR="00F118DD" w:rsidRPr="00763A1D">
        <w:rPr>
          <w:rFonts w:ascii="Times New Roman" w:hAnsi="Times New Roman" w:cs="Times New Roman"/>
          <w:i/>
          <w:sz w:val="24"/>
          <w:szCs w:val="24"/>
          <w:lang w:val="en-US"/>
        </w:rPr>
        <w:t xml:space="preserve">Mycosphaerella graminicola </w:t>
      </w:r>
      <w:r w:rsidR="00F118DD" w:rsidRPr="00763A1D">
        <w:rPr>
          <w:rFonts w:ascii="Times New Roman" w:hAnsi="Times New Roman" w:cs="Times New Roman"/>
          <w:sz w:val="24"/>
          <w:szCs w:val="24"/>
          <w:lang w:val="en-US"/>
        </w:rPr>
        <w:t xml:space="preserve">(asexual </w:t>
      </w:r>
      <w:r>
        <w:rPr>
          <w:rFonts w:ascii="Times New Roman" w:hAnsi="Times New Roman" w:cs="Times New Roman"/>
          <w:sz w:val="24"/>
          <w:szCs w:val="24"/>
          <w:lang w:val="en-US"/>
        </w:rPr>
        <w:t>stage</w:t>
      </w:r>
      <w:r w:rsidR="00F118DD" w:rsidRPr="00763A1D">
        <w:rPr>
          <w:rFonts w:ascii="Times New Roman" w:hAnsi="Times New Roman" w:cs="Times New Roman"/>
          <w:sz w:val="24"/>
          <w:szCs w:val="24"/>
          <w:lang w:val="en-US"/>
        </w:rPr>
        <w:t xml:space="preserve"> </w:t>
      </w:r>
      <w:r w:rsidR="004E5B7F" w:rsidRPr="004E5B7F">
        <w:rPr>
          <w:rFonts w:ascii="Times New Roman" w:hAnsi="Times New Roman" w:cs="Times New Roman"/>
          <w:i/>
          <w:sz w:val="24"/>
          <w:szCs w:val="24"/>
          <w:lang w:val="en-US"/>
        </w:rPr>
        <w:t>Zymoseptoria</w:t>
      </w:r>
      <w:r w:rsidR="00F118DD" w:rsidRPr="00763A1D">
        <w:rPr>
          <w:rFonts w:ascii="Times New Roman" w:hAnsi="Times New Roman" w:cs="Times New Roman"/>
          <w:i/>
          <w:sz w:val="24"/>
          <w:szCs w:val="24"/>
          <w:lang w:val="en-US"/>
        </w:rPr>
        <w:t xml:space="preserve"> tritici</w:t>
      </w:r>
      <w:r w:rsidR="00F118DD" w:rsidRPr="00763A1D">
        <w:rPr>
          <w:rFonts w:ascii="Times New Roman" w:hAnsi="Times New Roman" w:cs="Times New Roman"/>
          <w:sz w:val="24"/>
          <w:szCs w:val="24"/>
          <w:lang w:val="en-US"/>
        </w:rPr>
        <w:t>), is another important disease of wheat in temperate areas, characterized by necrotic lesions on leaves and stem</w:t>
      </w:r>
      <w:r w:rsidR="00F118DD">
        <w:rPr>
          <w:rFonts w:ascii="Times New Roman" w:hAnsi="Times New Roman" w:cs="Times New Roman"/>
          <w:sz w:val="24"/>
          <w:szCs w:val="24"/>
          <w:lang w:val="en-US"/>
        </w:rPr>
        <w:t>s</w:t>
      </w:r>
      <w:r w:rsidR="00F118DD" w:rsidRPr="00763A1D">
        <w:rPr>
          <w:rFonts w:ascii="Times New Roman" w:hAnsi="Times New Roman" w:cs="Times New Roman"/>
          <w:sz w:val="24"/>
          <w:szCs w:val="24"/>
          <w:lang w:val="en-US"/>
        </w:rPr>
        <w:t xml:space="preserve"> that develop after infected cells collapse. </w:t>
      </w:r>
      <w:r>
        <w:rPr>
          <w:rFonts w:ascii="Times New Roman" w:hAnsi="Times New Roman" w:cs="Times New Roman"/>
          <w:sz w:val="24"/>
          <w:szCs w:val="24"/>
          <w:lang w:val="en-US"/>
        </w:rPr>
        <w:t xml:space="preserve">STB </w:t>
      </w:r>
      <w:r w:rsidR="00CB331E">
        <w:rPr>
          <w:rFonts w:ascii="Times New Roman" w:hAnsi="Times New Roman" w:cs="Times New Roman"/>
          <w:sz w:val="24"/>
          <w:szCs w:val="24"/>
          <w:lang w:val="en-US"/>
        </w:rPr>
        <w:t xml:space="preserve">infection can occur on leaves during </w:t>
      </w:r>
      <w:r>
        <w:rPr>
          <w:rFonts w:ascii="Times New Roman" w:hAnsi="Times New Roman" w:cs="Times New Roman"/>
          <w:sz w:val="24"/>
          <w:szCs w:val="24"/>
          <w:lang w:val="en-US"/>
        </w:rPr>
        <w:t xml:space="preserve">the whole </w:t>
      </w:r>
      <w:r w:rsidR="00CB331E">
        <w:rPr>
          <w:rFonts w:ascii="Times New Roman" w:hAnsi="Times New Roman" w:cs="Times New Roman"/>
          <w:sz w:val="24"/>
          <w:szCs w:val="24"/>
          <w:lang w:val="en-US"/>
        </w:rPr>
        <w:t>wheat</w:t>
      </w:r>
      <w:r>
        <w:rPr>
          <w:rFonts w:ascii="Times New Roman" w:hAnsi="Times New Roman" w:cs="Times New Roman"/>
          <w:sz w:val="24"/>
          <w:szCs w:val="24"/>
          <w:lang w:val="en-US"/>
        </w:rPr>
        <w:t xml:space="preserve"> life</w:t>
      </w:r>
      <w:r w:rsidR="00CB331E">
        <w:rPr>
          <w:rFonts w:ascii="Times New Roman" w:hAnsi="Times New Roman" w:cs="Times New Roman"/>
          <w:sz w:val="24"/>
          <w:szCs w:val="24"/>
          <w:lang w:val="en-US"/>
        </w:rPr>
        <w:t xml:space="preserve"> cycle, but its effect </w:t>
      </w:r>
      <w:r>
        <w:rPr>
          <w:rFonts w:ascii="Times New Roman" w:hAnsi="Times New Roman" w:cs="Times New Roman"/>
          <w:sz w:val="24"/>
          <w:szCs w:val="24"/>
          <w:lang w:val="en-US"/>
        </w:rPr>
        <w:lastRenderedPageBreak/>
        <w:t>on</w:t>
      </w:r>
      <w:r w:rsidR="00CB331E">
        <w:rPr>
          <w:rFonts w:ascii="Times New Roman" w:hAnsi="Times New Roman" w:cs="Times New Roman"/>
          <w:sz w:val="24"/>
          <w:szCs w:val="24"/>
          <w:lang w:val="en-US"/>
        </w:rPr>
        <w:t xml:space="preserve"> the </w:t>
      </w:r>
      <w:r w:rsidR="00CB331E" w:rsidRPr="00763A1D">
        <w:rPr>
          <w:rFonts w:ascii="Times New Roman" w:hAnsi="Times New Roman" w:cs="Times New Roman"/>
          <w:sz w:val="24"/>
          <w:szCs w:val="24"/>
          <w:lang w:val="en-US"/>
        </w:rPr>
        <w:t>loss of pr</w:t>
      </w:r>
      <w:r w:rsidR="00CB331E">
        <w:rPr>
          <w:rFonts w:ascii="Times New Roman" w:hAnsi="Times New Roman" w:cs="Times New Roman"/>
          <w:sz w:val="24"/>
          <w:szCs w:val="24"/>
          <w:lang w:val="en-US"/>
        </w:rPr>
        <w:t xml:space="preserve">oductivity and grain quality is more important </w:t>
      </w:r>
      <w:r>
        <w:rPr>
          <w:rFonts w:ascii="Times New Roman" w:hAnsi="Times New Roman" w:cs="Times New Roman"/>
          <w:sz w:val="24"/>
          <w:szCs w:val="24"/>
          <w:lang w:val="en-US"/>
        </w:rPr>
        <w:t>if</w:t>
      </w:r>
      <w:r w:rsidRPr="00763A1D">
        <w:rPr>
          <w:rFonts w:ascii="Times New Roman" w:hAnsi="Times New Roman" w:cs="Times New Roman"/>
          <w:sz w:val="24"/>
          <w:szCs w:val="24"/>
          <w:lang w:val="en-US"/>
        </w:rPr>
        <w:t xml:space="preserve"> </w:t>
      </w:r>
      <w:r w:rsidR="00F118DD" w:rsidRPr="00763A1D">
        <w:rPr>
          <w:rFonts w:ascii="Times New Roman" w:hAnsi="Times New Roman" w:cs="Times New Roman"/>
          <w:sz w:val="24"/>
          <w:szCs w:val="24"/>
          <w:lang w:val="en-US"/>
        </w:rPr>
        <w:t>environmental conditions</w:t>
      </w:r>
      <w:r>
        <w:rPr>
          <w:rFonts w:ascii="Times New Roman" w:hAnsi="Times New Roman" w:cs="Times New Roman"/>
          <w:sz w:val="24"/>
          <w:szCs w:val="24"/>
          <w:lang w:val="en-US"/>
        </w:rPr>
        <w:t>,</w:t>
      </w:r>
      <w:r w:rsidR="00F118DD" w:rsidRPr="00763A1D">
        <w:rPr>
          <w:rFonts w:ascii="Times New Roman" w:hAnsi="Times New Roman" w:cs="Times New Roman"/>
          <w:sz w:val="24"/>
          <w:szCs w:val="24"/>
          <w:lang w:val="en-US"/>
        </w:rPr>
        <w:t xml:space="preserve"> such as humidity</w:t>
      </w:r>
      <w:r w:rsidR="00CB331E">
        <w:rPr>
          <w:rFonts w:ascii="Times New Roman" w:hAnsi="Times New Roman" w:cs="Times New Roman"/>
          <w:sz w:val="24"/>
          <w:szCs w:val="24"/>
          <w:lang w:val="en-US"/>
        </w:rPr>
        <w:t xml:space="preserve"> and</w:t>
      </w:r>
      <w:r w:rsidR="00F118DD" w:rsidRPr="00763A1D">
        <w:rPr>
          <w:rFonts w:ascii="Times New Roman" w:hAnsi="Times New Roman" w:cs="Times New Roman"/>
          <w:sz w:val="24"/>
          <w:szCs w:val="24"/>
          <w:lang w:val="en-US"/>
        </w:rPr>
        <w:t xml:space="preserve"> temperature</w:t>
      </w:r>
      <w:r>
        <w:rPr>
          <w:rFonts w:ascii="Times New Roman" w:hAnsi="Times New Roman" w:cs="Times New Roman"/>
          <w:sz w:val="24"/>
          <w:szCs w:val="24"/>
          <w:lang w:val="en-US"/>
        </w:rPr>
        <w:t>,</w:t>
      </w:r>
      <w:r w:rsidR="00F118DD" w:rsidRPr="00763A1D">
        <w:rPr>
          <w:rFonts w:ascii="Times New Roman" w:hAnsi="Times New Roman" w:cs="Times New Roman"/>
          <w:sz w:val="24"/>
          <w:szCs w:val="24"/>
          <w:lang w:val="en-US"/>
        </w:rPr>
        <w:t xml:space="preserve"> are favorable </w:t>
      </w:r>
      <w:r w:rsidR="00F118DD">
        <w:rPr>
          <w:rFonts w:ascii="Times New Roman" w:hAnsi="Times New Roman" w:cs="Times New Roman"/>
          <w:sz w:val="24"/>
          <w:szCs w:val="24"/>
          <w:lang w:val="en-US"/>
        </w:rPr>
        <w:t>for</w:t>
      </w:r>
      <w:r w:rsidR="00F118DD" w:rsidRPr="00763A1D">
        <w:rPr>
          <w:rFonts w:ascii="Times New Roman" w:hAnsi="Times New Roman" w:cs="Times New Roman"/>
          <w:sz w:val="24"/>
          <w:szCs w:val="24"/>
          <w:lang w:val="en-US"/>
        </w:rPr>
        <w:t xml:space="preserve"> fung</w:t>
      </w:r>
      <w:r w:rsidR="00F118DD">
        <w:rPr>
          <w:rFonts w:ascii="Times New Roman" w:hAnsi="Times New Roman" w:cs="Times New Roman"/>
          <w:sz w:val="24"/>
          <w:szCs w:val="24"/>
          <w:lang w:val="en-US"/>
        </w:rPr>
        <w:t xml:space="preserve">al growth </w:t>
      </w:r>
      <w:r>
        <w:rPr>
          <w:rFonts w:ascii="Times New Roman" w:hAnsi="Times New Roman" w:cs="Times New Roman"/>
          <w:sz w:val="24"/>
          <w:szCs w:val="24"/>
          <w:lang w:val="en-US"/>
        </w:rPr>
        <w:t>during</w:t>
      </w:r>
      <w:r w:rsidR="00F118DD" w:rsidRPr="00763A1D">
        <w:rPr>
          <w:rFonts w:ascii="Times New Roman" w:hAnsi="Times New Roman" w:cs="Times New Roman"/>
          <w:sz w:val="24"/>
          <w:szCs w:val="24"/>
          <w:lang w:val="en-US"/>
        </w:rPr>
        <w:t xml:space="preserve"> the period </w:t>
      </w:r>
      <w:r>
        <w:rPr>
          <w:rFonts w:ascii="Times New Roman" w:hAnsi="Times New Roman" w:cs="Times New Roman"/>
          <w:sz w:val="24"/>
          <w:szCs w:val="24"/>
          <w:lang w:val="en-US"/>
        </w:rPr>
        <w:t>from</w:t>
      </w:r>
      <w:r w:rsidRPr="00763A1D">
        <w:rPr>
          <w:rFonts w:ascii="Times New Roman" w:hAnsi="Times New Roman" w:cs="Times New Roman"/>
          <w:sz w:val="24"/>
          <w:szCs w:val="24"/>
          <w:lang w:val="en-US"/>
        </w:rPr>
        <w:t xml:space="preserve"> </w:t>
      </w:r>
      <w:r w:rsidR="00F118DD" w:rsidRPr="00763A1D">
        <w:rPr>
          <w:rFonts w:ascii="Times New Roman" w:hAnsi="Times New Roman" w:cs="Times New Roman"/>
          <w:sz w:val="24"/>
          <w:szCs w:val="24"/>
          <w:lang w:val="en-US"/>
        </w:rPr>
        <w:t>anthe</w:t>
      </w:r>
      <w:r w:rsidR="00F118DD">
        <w:rPr>
          <w:rFonts w:ascii="Times New Roman" w:hAnsi="Times New Roman" w:cs="Times New Roman"/>
          <w:sz w:val="24"/>
          <w:szCs w:val="24"/>
          <w:lang w:val="en-US"/>
        </w:rPr>
        <w:t xml:space="preserve">sis </w:t>
      </w:r>
      <w:r>
        <w:rPr>
          <w:rFonts w:ascii="Times New Roman" w:hAnsi="Times New Roman" w:cs="Times New Roman"/>
          <w:sz w:val="24"/>
          <w:szCs w:val="24"/>
          <w:lang w:val="en-US"/>
        </w:rPr>
        <w:t xml:space="preserve">to </w:t>
      </w:r>
      <w:r w:rsidR="00F118DD">
        <w:rPr>
          <w:rFonts w:ascii="Times New Roman" w:hAnsi="Times New Roman" w:cs="Times New Roman"/>
          <w:sz w:val="24"/>
          <w:szCs w:val="24"/>
          <w:lang w:val="en-US"/>
        </w:rPr>
        <w:t>grain formation (</w:t>
      </w:r>
      <w:r w:rsidR="007D4F8E">
        <w:rPr>
          <w:rFonts w:ascii="Times New Roman" w:hAnsi="Times New Roman" w:cs="Times New Roman"/>
          <w:sz w:val="24"/>
          <w:szCs w:val="24"/>
          <w:lang w:val="en-US"/>
        </w:rPr>
        <w:t>20</w:t>
      </w:r>
      <w:r w:rsidR="009634B3">
        <w:rPr>
          <w:rFonts w:ascii="Times New Roman" w:hAnsi="Times New Roman" w:cs="Times New Roman"/>
          <w:sz w:val="24"/>
          <w:szCs w:val="24"/>
          <w:lang w:val="en-US"/>
        </w:rPr>
        <w:t>,21</w:t>
      </w:r>
      <w:r w:rsidR="00F118DD" w:rsidRPr="00763A1D">
        <w:rPr>
          <w:rFonts w:ascii="Times New Roman" w:hAnsi="Times New Roman" w:cs="Times New Roman"/>
          <w:sz w:val="24"/>
          <w:szCs w:val="24"/>
          <w:lang w:val="en-US"/>
        </w:rPr>
        <w:t>)</w:t>
      </w:r>
      <w:r w:rsidR="00CB331E">
        <w:rPr>
          <w:rFonts w:ascii="Times New Roman" w:hAnsi="Times New Roman" w:cs="Times New Roman"/>
          <w:sz w:val="24"/>
          <w:szCs w:val="24"/>
          <w:lang w:val="en-US"/>
        </w:rPr>
        <w:t xml:space="preserve"> reducing the photosynthate available for grain-filling</w:t>
      </w:r>
      <w:r w:rsidR="00F118DD" w:rsidRPr="00763A1D">
        <w:rPr>
          <w:rFonts w:ascii="Times New Roman" w:hAnsi="Times New Roman" w:cs="Times New Roman"/>
          <w:sz w:val="24"/>
          <w:szCs w:val="24"/>
          <w:lang w:val="en-US"/>
        </w:rPr>
        <w:t xml:space="preserve">. </w:t>
      </w:r>
    </w:p>
    <w:p w:rsidR="00531404" w:rsidRDefault="00F118DD" w:rsidP="00544A07">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The aim of this </w:t>
      </w:r>
      <w:r w:rsidR="00AF3B9E">
        <w:rPr>
          <w:rFonts w:ascii="Times New Roman" w:hAnsi="Times New Roman" w:cs="Times New Roman"/>
          <w:sz w:val="24"/>
          <w:szCs w:val="24"/>
          <w:lang w:val="en-US"/>
        </w:rPr>
        <w:t xml:space="preserve">study </w:t>
      </w:r>
      <w:r>
        <w:rPr>
          <w:rFonts w:ascii="Times New Roman" w:hAnsi="Times New Roman" w:cs="Times New Roman"/>
          <w:sz w:val="24"/>
          <w:szCs w:val="24"/>
          <w:lang w:val="en-US"/>
        </w:rPr>
        <w:t>was</w:t>
      </w:r>
      <w:r w:rsidRPr="00763A1D">
        <w:rPr>
          <w:rFonts w:ascii="Times New Roman" w:hAnsi="Times New Roman" w:cs="Times New Roman"/>
          <w:sz w:val="24"/>
          <w:szCs w:val="24"/>
          <w:lang w:val="en-US"/>
        </w:rPr>
        <w:t xml:space="preserve"> to </w:t>
      </w:r>
      <w:r>
        <w:rPr>
          <w:rFonts w:ascii="Times New Roman" w:hAnsi="Times New Roman" w:cs="Times New Roman"/>
          <w:sz w:val="24"/>
          <w:szCs w:val="24"/>
          <w:lang w:val="en-US"/>
        </w:rPr>
        <w:t>investigate</w:t>
      </w:r>
      <w:r w:rsidRPr="00763A1D">
        <w:rPr>
          <w:rFonts w:ascii="Times New Roman" w:hAnsi="Times New Roman" w:cs="Times New Roman"/>
          <w:sz w:val="24"/>
          <w:szCs w:val="24"/>
          <w:lang w:val="en-US"/>
        </w:rPr>
        <w:t xml:space="preserve"> the possibility </w:t>
      </w:r>
      <w:r>
        <w:rPr>
          <w:rFonts w:ascii="Times New Roman" w:hAnsi="Times New Roman" w:cs="Times New Roman"/>
          <w:sz w:val="24"/>
          <w:szCs w:val="24"/>
          <w:lang w:val="en-US"/>
        </w:rPr>
        <w:t>of</w:t>
      </w:r>
      <w:r w:rsidRPr="00763A1D">
        <w:rPr>
          <w:rFonts w:ascii="Times New Roman" w:hAnsi="Times New Roman" w:cs="Times New Roman"/>
          <w:sz w:val="24"/>
          <w:szCs w:val="24"/>
          <w:lang w:val="en-US"/>
        </w:rPr>
        <w:t xml:space="preserve"> apply</w:t>
      </w:r>
      <w:r>
        <w:rPr>
          <w:rFonts w:ascii="Times New Roman" w:hAnsi="Times New Roman" w:cs="Times New Roman"/>
          <w:sz w:val="24"/>
          <w:szCs w:val="24"/>
          <w:lang w:val="en-US"/>
        </w:rPr>
        <w:t>ing</w:t>
      </w:r>
      <w:r w:rsidRPr="00763A1D">
        <w:rPr>
          <w:rFonts w:ascii="Times New Roman" w:hAnsi="Times New Roman" w:cs="Times New Roman"/>
          <w:sz w:val="24"/>
          <w:szCs w:val="24"/>
          <w:lang w:val="en-US"/>
        </w:rPr>
        <w:t xml:space="preserve"> phenolic acid extracts from different microalga</w:t>
      </w:r>
      <w:r>
        <w:rPr>
          <w:rFonts w:ascii="Times New Roman" w:hAnsi="Times New Roman" w:cs="Times New Roman"/>
          <w:sz w:val="24"/>
          <w:szCs w:val="24"/>
          <w:lang w:val="en-US"/>
        </w:rPr>
        <w:t>l genera</w:t>
      </w:r>
      <w:r w:rsidRPr="00763A1D">
        <w:rPr>
          <w:rFonts w:ascii="Times New Roman" w:hAnsi="Times New Roman" w:cs="Times New Roman"/>
          <w:sz w:val="24"/>
          <w:szCs w:val="24"/>
          <w:lang w:val="en-US"/>
        </w:rPr>
        <w:t xml:space="preserve"> to control FHB in wheat and </w:t>
      </w:r>
      <w:r>
        <w:rPr>
          <w:rFonts w:ascii="Times New Roman" w:hAnsi="Times New Roman" w:cs="Times New Roman"/>
          <w:sz w:val="24"/>
          <w:szCs w:val="24"/>
          <w:lang w:val="en-US"/>
        </w:rPr>
        <w:t xml:space="preserve">thus minimize </w:t>
      </w:r>
      <w:r w:rsidRPr="00763A1D">
        <w:rPr>
          <w:rFonts w:ascii="Times New Roman" w:hAnsi="Times New Roman" w:cs="Times New Roman"/>
          <w:sz w:val="24"/>
          <w:szCs w:val="24"/>
          <w:lang w:val="en-US"/>
        </w:rPr>
        <w:t xml:space="preserve">DON contamination. The efficacy of </w:t>
      </w:r>
      <w:r w:rsidR="00AF3B9E">
        <w:rPr>
          <w:rFonts w:ascii="Times New Roman" w:hAnsi="Times New Roman" w:cs="Times New Roman"/>
          <w:sz w:val="24"/>
          <w:szCs w:val="24"/>
          <w:lang w:val="en-US"/>
        </w:rPr>
        <w:t xml:space="preserve">different </w:t>
      </w:r>
      <w:r w:rsidRPr="00763A1D">
        <w:rPr>
          <w:rFonts w:ascii="Times New Roman" w:hAnsi="Times New Roman" w:cs="Times New Roman"/>
          <w:sz w:val="24"/>
          <w:szCs w:val="24"/>
          <w:lang w:val="en-US"/>
        </w:rPr>
        <w:t xml:space="preserve">natural compounds compared with </w:t>
      </w:r>
      <w:r w:rsidR="00AF3B9E">
        <w:rPr>
          <w:rFonts w:ascii="Times New Roman" w:hAnsi="Times New Roman" w:cs="Times New Roman"/>
          <w:sz w:val="24"/>
          <w:szCs w:val="24"/>
          <w:lang w:val="en-US"/>
        </w:rPr>
        <w:t>the two selected</w:t>
      </w:r>
      <w:r w:rsidRPr="00763A1D">
        <w:rPr>
          <w:rFonts w:ascii="Times New Roman" w:hAnsi="Times New Roman" w:cs="Times New Roman"/>
          <w:sz w:val="24"/>
          <w:szCs w:val="24"/>
          <w:lang w:val="en-US"/>
        </w:rPr>
        <w:t xml:space="preserve"> synthetic fungicides was </w:t>
      </w:r>
      <w:r w:rsidR="00AF3B9E">
        <w:rPr>
          <w:rFonts w:ascii="Times New Roman" w:hAnsi="Times New Roman" w:cs="Times New Roman"/>
          <w:sz w:val="24"/>
          <w:szCs w:val="24"/>
          <w:lang w:val="en-US"/>
        </w:rPr>
        <w:t xml:space="preserve">analyzed </w:t>
      </w:r>
      <w:r w:rsidRPr="00763A1D">
        <w:rPr>
          <w:rFonts w:ascii="Times New Roman" w:hAnsi="Times New Roman" w:cs="Times New Roman"/>
          <w:sz w:val="24"/>
          <w:szCs w:val="24"/>
          <w:lang w:val="en-US"/>
        </w:rPr>
        <w:t>in open field</w:t>
      </w:r>
      <w:r w:rsidR="00AF3B9E">
        <w:rPr>
          <w:rFonts w:ascii="Times New Roman" w:hAnsi="Times New Roman" w:cs="Times New Roman"/>
          <w:sz w:val="24"/>
          <w:szCs w:val="24"/>
          <w:lang w:val="en-US"/>
        </w:rPr>
        <w:t xml:space="preserve"> experiments</w:t>
      </w:r>
      <w:r w:rsidRPr="00763A1D">
        <w:rPr>
          <w:rFonts w:ascii="Times New Roman" w:hAnsi="Times New Roman" w:cs="Times New Roman"/>
          <w:sz w:val="24"/>
          <w:szCs w:val="24"/>
          <w:lang w:val="en-US"/>
        </w:rPr>
        <w:t>, where different growing seasons and agronomic conditions</w:t>
      </w:r>
      <w:r w:rsidRPr="002C5F5D">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Pr="00763A1D">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aken </w:t>
      </w:r>
      <w:r w:rsidRPr="00763A1D">
        <w:rPr>
          <w:rFonts w:ascii="Times New Roman" w:hAnsi="Times New Roman" w:cs="Times New Roman"/>
          <w:sz w:val="24"/>
          <w:szCs w:val="24"/>
          <w:lang w:val="en-US"/>
        </w:rPr>
        <w:t>into account.</w:t>
      </w:r>
      <w:r w:rsidR="00740177">
        <w:rPr>
          <w:rFonts w:ascii="Times New Roman" w:hAnsi="Times New Roman" w:cs="Times New Roman"/>
          <w:sz w:val="24"/>
          <w:szCs w:val="24"/>
          <w:lang w:val="en-US"/>
        </w:rPr>
        <w:t xml:space="preserve">  </w:t>
      </w:r>
    </w:p>
    <w:p w:rsidR="00544A07" w:rsidRPr="00531404" w:rsidRDefault="00544A07" w:rsidP="00544A07">
      <w:pPr>
        <w:spacing w:after="0" w:line="480" w:lineRule="auto"/>
        <w:ind w:firstLine="708"/>
        <w:jc w:val="both"/>
        <w:rPr>
          <w:rFonts w:ascii="Times New Roman" w:eastAsia="Times New Roman" w:hAnsi="Times New Roman" w:cs="Times New Roman"/>
          <w:b/>
          <w:bCs/>
          <w:kern w:val="32"/>
          <w:sz w:val="24"/>
          <w:szCs w:val="24"/>
          <w:lang w:val="en-US"/>
        </w:rPr>
      </w:pPr>
    </w:p>
    <w:p w:rsidR="00DD6F81" w:rsidRPr="00763A1D" w:rsidRDefault="00DD6F81" w:rsidP="00DD6F81">
      <w:pPr>
        <w:pStyle w:val="Ttulo1"/>
        <w:numPr>
          <w:ilvl w:val="0"/>
          <w:numId w:val="0"/>
        </w:numPr>
        <w:spacing w:line="480" w:lineRule="auto"/>
        <w:rPr>
          <w:szCs w:val="24"/>
          <w:lang w:val="en-US"/>
        </w:rPr>
      </w:pPr>
      <w:bookmarkStart w:id="5" w:name="_Toc478912119"/>
      <w:bookmarkEnd w:id="3"/>
      <w:r w:rsidRPr="00763A1D">
        <w:rPr>
          <w:szCs w:val="24"/>
          <w:lang w:val="en-US"/>
        </w:rPr>
        <w:t>Material</w:t>
      </w:r>
      <w:r>
        <w:rPr>
          <w:szCs w:val="24"/>
          <w:lang w:val="en-US"/>
        </w:rPr>
        <w:t>s</w:t>
      </w:r>
      <w:r w:rsidRPr="00763A1D">
        <w:rPr>
          <w:szCs w:val="24"/>
          <w:lang w:val="en-US"/>
        </w:rPr>
        <w:t xml:space="preserve"> and methods</w:t>
      </w:r>
    </w:p>
    <w:p w:rsidR="00DD6F81" w:rsidRPr="00816A17" w:rsidRDefault="00DD6F81" w:rsidP="00DD6F81">
      <w:pPr>
        <w:pStyle w:val="Ttulo1"/>
        <w:numPr>
          <w:ilvl w:val="0"/>
          <w:numId w:val="0"/>
        </w:numPr>
        <w:spacing w:line="480" w:lineRule="auto"/>
        <w:rPr>
          <w:i/>
          <w:szCs w:val="24"/>
          <w:lang w:val="en-US"/>
        </w:rPr>
      </w:pPr>
      <w:r w:rsidRPr="00816A17">
        <w:rPr>
          <w:i/>
          <w:szCs w:val="24"/>
          <w:lang w:val="en-US"/>
        </w:rPr>
        <w:t>Microalgal biomass production</w:t>
      </w:r>
    </w:p>
    <w:p w:rsidR="00DD6F81" w:rsidRPr="00763A1D" w:rsidRDefault="00DD6F81" w:rsidP="00FB1E65">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763A1D">
        <w:rPr>
          <w:rFonts w:ascii="Times New Roman" w:hAnsi="Times New Roman" w:cs="Times New Roman"/>
          <w:sz w:val="24"/>
          <w:szCs w:val="24"/>
          <w:lang w:val="en-US"/>
        </w:rPr>
        <w:t xml:space="preserve"> sample of </w:t>
      </w:r>
      <w:r w:rsidRPr="00763A1D">
        <w:rPr>
          <w:rFonts w:ascii="Times New Roman" w:hAnsi="Times New Roman" w:cs="Times New Roman"/>
          <w:i/>
          <w:sz w:val="24"/>
          <w:szCs w:val="24"/>
          <w:lang w:val="en-US"/>
        </w:rPr>
        <w:t>Spirulina</w:t>
      </w:r>
      <w:r w:rsidRPr="00763A1D">
        <w:rPr>
          <w:rFonts w:ascii="Times New Roman" w:hAnsi="Times New Roman" w:cs="Times New Roman"/>
          <w:sz w:val="24"/>
          <w:szCs w:val="24"/>
          <w:lang w:val="en-US"/>
        </w:rPr>
        <w:t xml:space="preserve"> sp. (“Laboratório de Engenharia Bioquímica”, LEB-18) was supplied by the Biochemical Engineering Laboratory at the Universidade Federal do Rio Grande (FURG), located in Rio Grande, RS, Brazil. </w:t>
      </w:r>
      <w:r>
        <w:rPr>
          <w:rFonts w:ascii="Times New Roman" w:hAnsi="Times New Roman" w:cs="Times New Roman"/>
          <w:sz w:val="24"/>
          <w:szCs w:val="24"/>
          <w:lang w:val="en-US"/>
        </w:rPr>
        <w:t>The biomass was</w:t>
      </w:r>
      <w:r w:rsidRPr="00763A1D">
        <w:rPr>
          <w:rFonts w:ascii="Times New Roman" w:hAnsi="Times New Roman" w:cs="Times New Roman"/>
          <w:sz w:val="24"/>
          <w:szCs w:val="24"/>
          <w:lang w:val="en-US"/>
        </w:rPr>
        <w:t xml:space="preserve"> cultivat</w:t>
      </w:r>
      <w:r>
        <w:rPr>
          <w:rFonts w:ascii="Times New Roman" w:hAnsi="Times New Roman" w:cs="Times New Roman"/>
          <w:sz w:val="24"/>
          <w:szCs w:val="24"/>
          <w:lang w:val="en-US"/>
        </w:rPr>
        <w:t>ed</w:t>
      </w:r>
      <w:r w:rsidRPr="00763A1D">
        <w:rPr>
          <w:rFonts w:ascii="Times New Roman" w:hAnsi="Times New Roman" w:cs="Times New Roman"/>
          <w:sz w:val="24"/>
          <w:szCs w:val="24"/>
          <w:lang w:val="en-US"/>
        </w:rPr>
        <w:t xml:space="preserve"> under agitation in fiberglass tanks with water from a lagoon called Lagoa Mangueira (33° 30’ 13” S and 53° 08’ 59” W), supplemented with 20% (v/v) Zarrouk medium</w:t>
      </w:r>
      <w:r w:rsidR="00FB1E65">
        <w:rPr>
          <w:rFonts w:ascii="Times New Roman" w:hAnsi="Times New Roman" w:cs="Times New Roman"/>
          <w:sz w:val="24"/>
          <w:szCs w:val="24"/>
          <w:lang w:val="en-US"/>
        </w:rPr>
        <w:t xml:space="preserve">, </w:t>
      </w:r>
      <w:r w:rsidR="00FB1E65" w:rsidRPr="00FB1E65">
        <w:rPr>
          <w:rFonts w:ascii="Times New Roman" w:hAnsi="Times New Roman" w:cs="Times New Roman"/>
          <w:sz w:val="24"/>
          <w:szCs w:val="24"/>
          <w:lang w:val="en-US"/>
        </w:rPr>
        <w:t>contain</w:t>
      </w:r>
      <w:r w:rsidR="00FB1E65">
        <w:rPr>
          <w:rFonts w:ascii="Times New Roman" w:hAnsi="Times New Roman" w:cs="Times New Roman"/>
          <w:sz w:val="24"/>
          <w:szCs w:val="24"/>
          <w:lang w:val="en-US"/>
        </w:rPr>
        <w:t>ing (g L</w:t>
      </w:r>
      <w:r w:rsidR="00FB1E65">
        <w:rPr>
          <w:rFonts w:ascii="Times New Roman" w:hAnsi="Times New Roman" w:cs="Times New Roman"/>
          <w:sz w:val="24"/>
          <w:szCs w:val="24"/>
          <w:vertAlign w:val="superscript"/>
          <w:lang w:val="en-US"/>
        </w:rPr>
        <w:t>-1</w:t>
      </w:r>
      <w:r w:rsidR="00FB1E65" w:rsidRPr="00FB1E65">
        <w:rPr>
          <w:rFonts w:ascii="Times New Roman" w:hAnsi="Times New Roman" w:cs="Times New Roman"/>
          <w:sz w:val="24"/>
          <w:szCs w:val="24"/>
          <w:lang w:val="en-US"/>
        </w:rPr>
        <w:t>): NaHCO</w:t>
      </w:r>
      <w:r w:rsidR="00FB1E65" w:rsidRPr="00FB1E65">
        <w:rPr>
          <w:rFonts w:ascii="Times New Roman" w:hAnsi="Times New Roman" w:cs="Times New Roman"/>
          <w:sz w:val="24"/>
          <w:szCs w:val="24"/>
          <w:vertAlign w:val="subscript"/>
          <w:lang w:val="en-US"/>
        </w:rPr>
        <w:t>3</w:t>
      </w:r>
      <w:r w:rsidR="00FB1E65" w:rsidRPr="00FB1E65">
        <w:rPr>
          <w:rFonts w:ascii="Times New Roman" w:hAnsi="Times New Roman" w:cs="Times New Roman"/>
          <w:sz w:val="24"/>
          <w:szCs w:val="24"/>
          <w:lang w:val="en-US"/>
        </w:rPr>
        <w:t>,</w:t>
      </w:r>
      <w:r w:rsidR="00FB1E65">
        <w:rPr>
          <w:rFonts w:ascii="Times New Roman" w:hAnsi="Times New Roman" w:cs="Times New Roman"/>
          <w:sz w:val="24"/>
          <w:szCs w:val="24"/>
          <w:lang w:val="en-US"/>
        </w:rPr>
        <w:t xml:space="preserve"> </w:t>
      </w:r>
      <w:r w:rsidR="00FB1E65" w:rsidRPr="00FB1E65">
        <w:rPr>
          <w:rFonts w:ascii="Times New Roman" w:hAnsi="Times New Roman" w:cs="Times New Roman"/>
          <w:sz w:val="24"/>
          <w:szCs w:val="24"/>
          <w:lang w:val="en-US"/>
        </w:rPr>
        <w:t>16.8; NaNO</w:t>
      </w:r>
      <w:r w:rsidR="00FB1E65" w:rsidRPr="00FB1E65">
        <w:rPr>
          <w:rFonts w:ascii="Times New Roman" w:hAnsi="Times New Roman" w:cs="Times New Roman"/>
          <w:sz w:val="24"/>
          <w:szCs w:val="24"/>
          <w:vertAlign w:val="subscript"/>
          <w:lang w:val="en-US"/>
        </w:rPr>
        <w:t>3</w:t>
      </w:r>
      <w:r w:rsidR="00FB1E65" w:rsidRPr="00FB1E65">
        <w:rPr>
          <w:rFonts w:ascii="Times New Roman" w:hAnsi="Times New Roman" w:cs="Times New Roman"/>
          <w:sz w:val="24"/>
          <w:szCs w:val="24"/>
          <w:lang w:val="en-US"/>
        </w:rPr>
        <w:t>, 2.5; K</w:t>
      </w:r>
      <w:r w:rsidR="00FB1E65" w:rsidRPr="00FB1E65">
        <w:rPr>
          <w:rFonts w:ascii="Times New Roman" w:hAnsi="Times New Roman" w:cs="Times New Roman"/>
          <w:sz w:val="24"/>
          <w:szCs w:val="24"/>
          <w:vertAlign w:val="subscript"/>
          <w:lang w:val="en-US"/>
        </w:rPr>
        <w:t>2</w:t>
      </w:r>
      <w:r w:rsidR="00FB1E65" w:rsidRPr="00FB1E65">
        <w:rPr>
          <w:rFonts w:ascii="Times New Roman" w:hAnsi="Times New Roman" w:cs="Times New Roman"/>
          <w:sz w:val="24"/>
          <w:szCs w:val="24"/>
          <w:lang w:val="en-US"/>
        </w:rPr>
        <w:t>HPO</w:t>
      </w:r>
      <w:r w:rsidR="00FB1E65" w:rsidRPr="00FB1E65">
        <w:rPr>
          <w:rFonts w:ascii="Times New Roman" w:hAnsi="Times New Roman" w:cs="Times New Roman"/>
          <w:sz w:val="24"/>
          <w:szCs w:val="24"/>
          <w:vertAlign w:val="subscript"/>
          <w:lang w:val="en-US"/>
        </w:rPr>
        <w:t>4</w:t>
      </w:r>
      <w:r w:rsidR="00FB1E65" w:rsidRPr="00FB1E65">
        <w:rPr>
          <w:rFonts w:ascii="Times New Roman" w:hAnsi="Times New Roman" w:cs="Times New Roman"/>
          <w:sz w:val="24"/>
          <w:szCs w:val="24"/>
          <w:lang w:val="en-US"/>
        </w:rPr>
        <w:t>, 0.5; K</w:t>
      </w:r>
      <w:r w:rsidR="00FB1E65" w:rsidRPr="00FB1E65">
        <w:rPr>
          <w:rFonts w:ascii="Times New Roman" w:hAnsi="Times New Roman" w:cs="Times New Roman"/>
          <w:sz w:val="24"/>
          <w:szCs w:val="24"/>
          <w:vertAlign w:val="subscript"/>
          <w:lang w:val="en-US"/>
        </w:rPr>
        <w:t>2</w:t>
      </w:r>
      <w:r w:rsidR="00FB1E65" w:rsidRPr="00FB1E65">
        <w:rPr>
          <w:rFonts w:ascii="Times New Roman" w:hAnsi="Times New Roman" w:cs="Times New Roman"/>
          <w:sz w:val="24"/>
          <w:szCs w:val="24"/>
          <w:lang w:val="en-US"/>
        </w:rPr>
        <w:t>SO</w:t>
      </w:r>
      <w:r w:rsidR="00FB1E65" w:rsidRPr="00FB1E65">
        <w:rPr>
          <w:rFonts w:ascii="Times New Roman" w:hAnsi="Times New Roman" w:cs="Times New Roman"/>
          <w:sz w:val="24"/>
          <w:szCs w:val="24"/>
          <w:vertAlign w:val="subscript"/>
          <w:lang w:val="en-US"/>
        </w:rPr>
        <w:t>4</w:t>
      </w:r>
      <w:r w:rsidR="00FB1E65" w:rsidRPr="00FB1E65">
        <w:rPr>
          <w:rFonts w:ascii="Times New Roman" w:hAnsi="Times New Roman" w:cs="Times New Roman"/>
          <w:sz w:val="24"/>
          <w:szCs w:val="24"/>
          <w:lang w:val="en-US"/>
        </w:rPr>
        <w:t>, 1.0; NaCl, 1.0;</w:t>
      </w:r>
      <w:r w:rsidR="00FB1E65">
        <w:rPr>
          <w:rFonts w:ascii="Times New Roman" w:hAnsi="Times New Roman" w:cs="Times New Roman"/>
          <w:sz w:val="24"/>
          <w:szCs w:val="24"/>
          <w:lang w:val="en-US"/>
        </w:rPr>
        <w:t xml:space="preserve"> </w:t>
      </w:r>
      <w:r w:rsidR="00FB1E65" w:rsidRPr="00FB1E65">
        <w:rPr>
          <w:rFonts w:ascii="Times New Roman" w:hAnsi="Times New Roman" w:cs="Times New Roman"/>
          <w:sz w:val="24"/>
          <w:szCs w:val="24"/>
          <w:lang w:val="en-US"/>
        </w:rPr>
        <w:t>MgSO</w:t>
      </w:r>
      <w:r w:rsidR="00FB1E65" w:rsidRPr="00FB1E65">
        <w:rPr>
          <w:rFonts w:ascii="Times New Roman" w:hAnsi="Times New Roman" w:cs="Times New Roman"/>
          <w:sz w:val="24"/>
          <w:szCs w:val="24"/>
          <w:vertAlign w:val="subscript"/>
          <w:lang w:val="en-US"/>
        </w:rPr>
        <w:t>4</w:t>
      </w:r>
      <w:r w:rsidR="00FB1E65">
        <w:rPr>
          <w:rFonts w:ascii="Times New Roman" w:hAnsi="Times New Roman" w:cs="Times New Roman"/>
          <w:sz w:val="24"/>
          <w:szCs w:val="24"/>
          <w:lang w:val="en-US"/>
        </w:rPr>
        <w:t>·</w:t>
      </w:r>
      <w:r w:rsidR="00FB1E65" w:rsidRPr="00FB1E65">
        <w:rPr>
          <w:rFonts w:ascii="Times New Roman" w:hAnsi="Times New Roman" w:cs="Times New Roman"/>
          <w:sz w:val="24"/>
          <w:szCs w:val="24"/>
          <w:lang w:val="en-US"/>
        </w:rPr>
        <w:t>7H</w:t>
      </w:r>
      <w:r w:rsidR="00FB1E65" w:rsidRPr="00FB1E65">
        <w:rPr>
          <w:rFonts w:ascii="Times New Roman" w:hAnsi="Times New Roman" w:cs="Times New Roman"/>
          <w:sz w:val="24"/>
          <w:szCs w:val="24"/>
          <w:vertAlign w:val="subscript"/>
          <w:lang w:val="en-US"/>
        </w:rPr>
        <w:t>2</w:t>
      </w:r>
      <w:r w:rsidR="00FB1E65" w:rsidRPr="00FB1E65">
        <w:rPr>
          <w:rFonts w:ascii="Times New Roman" w:hAnsi="Times New Roman" w:cs="Times New Roman"/>
          <w:sz w:val="24"/>
          <w:szCs w:val="24"/>
          <w:lang w:val="en-US"/>
        </w:rPr>
        <w:t>O, 0.2; CaCl</w:t>
      </w:r>
      <w:r w:rsidR="00FB1E65" w:rsidRPr="00FB1E65">
        <w:rPr>
          <w:rFonts w:ascii="Times New Roman" w:hAnsi="Times New Roman" w:cs="Times New Roman"/>
          <w:sz w:val="24"/>
          <w:szCs w:val="24"/>
          <w:vertAlign w:val="subscript"/>
          <w:lang w:val="en-US"/>
        </w:rPr>
        <w:t>2</w:t>
      </w:r>
      <w:r w:rsidR="00FB1E65" w:rsidRPr="00FB1E65">
        <w:rPr>
          <w:rFonts w:ascii="Times New Roman" w:hAnsi="Times New Roman" w:cs="Times New Roman"/>
          <w:sz w:val="24"/>
          <w:szCs w:val="24"/>
          <w:lang w:val="en-US"/>
        </w:rPr>
        <w:t>, 0.04; FeSO</w:t>
      </w:r>
      <w:r w:rsidR="00FB1E65" w:rsidRPr="00FB1E65">
        <w:rPr>
          <w:rFonts w:ascii="Times New Roman" w:hAnsi="Times New Roman" w:cs="Times New Roman"/>
          <w:sz w:val="24"/>
          <w:szCs w:val="24"/>
          <w:vertAlign w:val="subscript"/>
          <w:lang w:val="en-US"/>
        </w:rPr>
        <w:t>4</w:t>
      </w:r>
      <w:r w:rsidR="00FB1E65">
        <w:rPr>
          <w:rFonts w:ascii="Times New Roman" w:hAnsi="Times New Roman" w:cs="Times New Roman"/>
          <w:sz w:val="24"/>
          <w:szCs w:val="24"/>
          <w:lang w:val="en-US"/>
        </w:rPr>
        <w:t>·</w:t>
      </w:r>
      <w:r w:rsidR="00FB1E65" w:rsidRPr="00FB1E65">
        <w:rPr>
          <w:rFonts w:ascii="Times New Roman" w:hAnsi="Times New Roman" w:cs="Times New Roman"/>
          <w:sz w:val="24"/>
          <w:szCs w:val="24"/>
          <w:lang w:val="en-US"/>
        </w:rPr>
        <w:t>7H</w:t>
      </w:r>
      <w:r w:rsidR="00FB1E65" w:rsidRPr="00FB1E65">
        <w:rPr>
          <w:rFonts w:ascii="Times New Roman" w:hAnsi="Times New Roman" w:cs="Times New Roman"/>
          <w:sz w:val="24"/>
          <w:szCs w:val="24"/>
          <w:vertAlign w:val="subscript"/>
          <w:lang w:val="en-US"/>
        </w:rPr>
        <w:t>2</w:t>
      </w:r>
      <w:r w:rsidR="00FB1E65" w:rsidRPr="00FB1E65">
        <w:rPr>
          <w:rFonts w:ascii="Times New Roman" w:hAnsi="Times New Roman" w:cs="Times New Roman"/>
          <w:sz w:val="24"/>
          <w:szCs w:val="24"/>
          <w:lang w:val="en-US"/>
        </w:rPr>
        <w:t>O, 0.01;</w:t>
      </w:r>
      <w:r w:rsidR="00FB1E65">
        <w:rPr>
          <w:rFonts w:ascii="Times New Roman" w:hAnsi="Times New Roman" w:cs="Times New Roman"/>
          <w:sz w:val="24"/>
          <w:szCs w:val="24"/>
          <w:lang w:val="en-US"/>
        </w:rPr>
        <w:t xml:space="preserve"> </w:t>
      </w:r>
      <w:r w:rsidR="00FB1E65" w:rsidRPr="00FB1E65">
        <w:rPr>
          <w:rFonts w:ascii="Times New Roman" w:hAnsi="Times New Roman" w:cs="Times New Roman"/>
          <w:sz w:val="24"/>
          <w:szCs w:val="24"/>
          <w:lang w:val="en-US"/>
        </w:rPr>
        <w:t>EDTA, 0.08 and micronutrients</w:t>
      </w:r>
      <w:r w:rsidRPr="00763A1D">
        <w:rPr>
          <w:rFonts w:ascii="Times New Roman" w:hAnsi="Times New Roman" w:cs="Times New Roman"/>
          <w:sz w:val="24"/>
          <w:szCs w:val="24"/>
          <w:lang w:val="en-US"/>
        </w:rPr>
        <w:t xml:space="preserve">. The microalgal biomass was separated by filtration after reaching </w:t>
      </w:r>
      <w:r>
        <w:rPr>
          <w:rFonts w:ascii="Times New Roman" w:hAnsi="Times New Roman" w:cs="Times New Roman"/>
          <w:sz w:val="24"/>
          <w:szCs w:val="24"/>
          <w:lang w:val="en-US"/>
        </w:rPr>
        <w:t xml:space="preserve">a </w:t>
      </w:r>
      <w:r w:rsidRPr="00763A1D">
        <w:rPr>
          <w:rFonts w:ascii="Times New Roman" w:hAnsi="Times New Roman" w:cs="Times New Roman"/>
          <w:sz w:val="24"/>
          <w:szCs w:val="24"/>
          <w:lang w:val="en-US"/>
        </w:rPr>
        <w:t>concentration of 1 g L</w:t>
      </w:r>
      <w:r w:rsidRPr="00763A1D">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00AD6848">
        <w:rPr>
          <w:rFonts w:ascii="Times New Roman" w:hAnsi="Times New Roman" w:cs="Times New Roman"/>
          <w:sz w:val="24"/>
          <w:szCs w:val="24"/>
          <w:lang w:val="en-US"/>
        </w:rPr>
        <w:t>2</w:t>
      </w:r>
      <w:r w:rsidR="00821D5E">
        <w:rPr>
          <w:rFonts w:ascii="Times New Roman" w:hAnsi="Times New Roman" w:cs="Times New Roman"/>
          <w:sz w:val="24"/>
          <w:szCs w:val="24"/>
          <w:lang w:val="en-US"/>
        </w:rPr>
        <w:t>2</w:t>
      </w:r>
      <w:r w:rsidRPr="00763A1D">
        <w:rPr>
          <w:rFonts w:ascii="Times New Roman" w:hAnsi="Times New Roman" w:cs="Times New Roman"/>
          <w:sz w:val="24"/>
          <w:szCs w:val="24"/>
          <w:lang w:val="en-US"/>
        </w:rPr>
        <w:t>).</w:t>
      </w:r>
    </w:p>
    <w:p w:rsidR="00DD6F81" w:rsidRPr="00763A1D" w:rsidRDefault="00DD6F81" w:rsidP="00DD6F81">
      <w:pPr>
        <w:tabs>
          <w:tab w:val="left" w:pos="284"/>
        </w:tabs>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r>
      <w:r>
        <w:rPr>
          <w:rFonts w:ascii="Times New Roman" w:hAnsi="Times New Roman" w:cs="Times New Roman"/>
          <w:sz w:val="24"/>
          <w:szCs w:val="24"/>
          <w:lang w:val="en-US"/>
        </w:rPr>
        <w:t>B</w:t>
      </w:r>
      <w:r w:rsidRPr="00763A1D">
        <w:rPr>
          <w:rFonts w:ascii="Times New Roman" w:hAnsi="Times New Roman" w:cs="Times New Roman"/>
          <w:sz w:val="24"/>
          <w:szCs w:val="24"/>
          <w:lang w:val="en-US"/>
        </w:rPr>
        <w:t xml:space="preserve">iomass of </w:t>
      </w:r>
      <w:r w:rsidRPr="00763A1D">
        <w:rPr>
          <w:rFonts w:ascii="Times New Roman" w:hAnsi="Times New Roman" w:cs="Times New Roman"/>
          <w:i/>
          <w:sz w:val="24"/>
          <w:szCs w:val="24"/>
          <w:lang w:val="en-US"/>
        </w:rPr>
        <w:t>Nannochloropsis</w:t>
      </w:r>
      <w:r w:rsidRPr="00763A1D">
        <w:rPr>
          <w:rFonts w:ascii="Times New Roman" w:hAnsi="Times New Roman" w:cs="Times New Roman"/>
          <w:sz w:val="24"/>
          <w:szCs w:val="24"/>
          <w:lang w:val="en-US"/>
        </w:rPr>
        <w:t xml:space="preserve"> sp. (NANN-OCUL-1) was cultivated in the Phytoplankton and Marine Microorganism Laboratory at FURG, in f/2 medium</w:t>
      </w:r>
      <w:r w:rsidR="00A77B22">
        <w:rPr>
          <w:rFonts w:ascii="Times New Roman" w:hAnsi="Times New Roman" w:cs="Times New Roman"/>
          <w:sz w:val="24"/>
          <w:szCs w:val="24"/>
          <w:lang w:val="en-US"/>
        </w:rPr>
        <w:t xml:space="preserve">, </w:t>
      </w:r>
      <w:r w:rsidR="00A77B22" w:rsidRPr="00A77B22">
        <w:rPr>
          <w:rFonts w:ascii="Times New Roman" w:hAnsi="Times New Roman" w:cs="Times New Roman"/>
          <w:sz w:val="24"/>
          <w:szCs w:val="24"/>
          <w:lang w:val="en-US"/>
        </w:rPr>
        <w:t>with nitrogen in the final concentration of 8.8</w:t>
      </w:r>
      <w:r w:rsidR="00A77B22">
        <w:rPr>
          <w:rFonts w:ascii="Times New Roman" w:hAnsi="Times New Roman" w:cs="Times New Roman"/>
          <w:sz w:val="24"/>
          <w:szCs w:val="24"/>
          <w:lang w:val="en-US"/>
        </w:rPr>
        <w:t>·</w:t>
      </w:r>
      <w:r w:rsidR="00A77B22" w:rsidRPr="00A77B22">
        <w:rPr>
          <w:rFonts w:ascii="Times New Roman" w:hAnsi="Times New Roman" w:cs="Times New Roman"/>
          <w:sz w:val="24"/>
          <w:szCs w:val="24"/>
          <w:lang w:val="en-US"/>
        </w:rPr>
        <w:t>10</w:t>
      </w:r>
      <w:r w:rsidR="00A77B22" w:rsidRPr="00A77B22">
        <w:rPr>
          <w:rFonts w:ascii="Times New Roman" w:hAnsi="Times New Roman" w:cs="Times New Roman"/>
          <w:sz w:val="24"/>
          <w:szCs w:val="24"/>
          <w:vertAlign w:val="superscript"/>
          <w:lang w:val="en-US"/>
        </w:rPr>
        <w:t>-4</w:t>
      </w:r>
      <w:r w:rsidR="00A77B22">
        <w:rPr>
          <w:rFonts w:ascii="Times New Roman" w:hAnsi="Times New Roman" w:cs="Times New Roman"/>
          <w:sz w:val="24"/>
          <w:szCs w:val="24"/>
          <w:lang w:val="en-US"/>
        </w:rPr>
        <w:t xml:space="preserve"> mol L</w:t>
      </w:r>
      <w:r w:rsidR="00A77B22">
        <w:rPr>
          <w:rFonts w:ascii="Times New Roman" w:hAnsi="Times New Roman" w:cs="Times New Roman"/>
          <w:sz w:val="24"/>
          <w:szCs w:val="24"/>
          <w:vertAlign w:val="superscript"/>
          <w:lang w:val="en-US"/>
        </w:rPr>
        <w:t>-1</w:t>
      </w:r>
      <w:r w:rsidR="00A77B22" w:rsidRPr="00A77B22">
        <w:rPr>
          <w:rFonts w:ascii="Times New Roman" w:hAnsi="Times New Roman" w:cs="Times New Roman"/>
          <w:sz w:val="24"/>
          <w:szCs w:val="24"/>
          <w:lang w:val="en-US"/>
        </w:rPr>
        <w:t xml:space="preserve"> (1</w:t>
      </w:r>
      <w:r w:rsidR="00A77B22">
        <w:rPr>
          <w:rFonts w:ascii="Times New Roman" w:hAnsi="Times New Roman" w:cs="Times New Roman"/>
          <w:sz w:val="24"/>
          <w:szCs w:val="24"/>
          <w:lang w:val="en-US"/>
        </w:rPr>
        <w:t> </w:t>
      </w:r>
      <w:r w:rsidR="00A77B22" w:rsidRPr="00A77B22">
        <w:rPr>
          <w:rFonts w:ascii="Times New Roman" w:hAnsi="Times New Roman" w:cs="Times New Roman"/>
          <w:sz w:val="24"/>
          <w:szCs w:val="24"/>
          <w:lang w:val="en-US"/>
        </w:rPr>
        <w:t>mL L</w:t>
      </w:r>
      <w:r w:rsidR="00A77B22" w:rsidRPr="00A77B22">
        <w:rPr>
          <w:rFonts w:ascii="Times New Roman" w:hAnsi="Times New Roman" w:cs="Times New Roman"/>
          <w:sz w:val="24"/>
          <w:szCs w:val="24"/>
          <w:vertAlign w:val="superscript"/>
          <w:lang w:val="en-US"/>
        </w:rPr>
        <w:t>-1</w:t>
      </w:r>
      <w:r w:rsidR="00A77B22" w:rsidRPr="00A77B22">
        <w:rPr>
          <w:rFonts w:ascii="Times New Roman" w:hAnsi="Times New Roman" w:cs="Times New Roman"/>
          <w:sz w:val="24"/>
          <w:szCs w:val="24"/>
          <w:lang w:val="en-US"/>
        </w:rPr>
        <w:t xml:space="preserve"> of stock solutions with NaNO</w:t>
      </w:r>
      <w:r w:rsidR="00A77B22" w:rsidRPr="00A77B22">
        <w:rPr>
          <w:rFonts w:ascii="Times New Roman" w:hAnsi="Times New Roman" w:cs="Times New Roman"/>
          <w:sz w:val="24"/>
          <w:szCs w:val="24"/>
          <w:vertAlign w:val="subscript"/>
          <w:lang w:val="en-US"/>
        </w:rPr>
        <w:t>3</w:t>
      </w:r>
      <w:r w:rsidR="00A77B22" w:rsidRPr="00A77B22">
        <w:rPr>
          <w:rFonts w:ascii="Times New Roman" w:hAnsi="Times New Roman" w:cs="Times New Roman"/>
          <w:sz w:val="24"/>
          <w:szCs w:val="24"/>
          <w:lang w:val="en-US"/>
        </w:rPr>
        <w:t xml:space="preserve"> 75</w:t>
      </w:r>
      <w:r w:rsidR="00A77B22">
        <w:rPr>
          <w:rFonts w:ascii="Times New Roman" w:hAnsi="Times New Roman" w:cs="Times New Roman"/>
          <w:sz w:val="24"/>
          <w:szCs w:val="24"/>
          <w:lang w:val="en-US"/>
        </w:rPr>
        <w:t> </w:t>
      </w:r>
      <w:r w:rsidR="00A77B22" w:rsidRPr="00A77B22">
        <w:rPr>
          <w:rFonts w:ascii="Times New Roman" w:hAnsi="Times New Roman" w:cs="Times New Roman"/>
          <w:sz w:val="24"/>
          <w:szCs w:val="24"/>
          <w:lang w:val="en-US"/>
        </w:rPr>
        <w:t>g L</w:t>
      </w:r>
      <w:r w:rsidR="00A77B22" w:rsidRPr="00A77B22">
        <w:rPr>
          <w:rFonts w:ascii="Times New Roman" w:hAnsi="Times New Roman" w:cs="Times New Roman"/>
          <w:sz w:val="24"/>
          <w:szCs w:val="24"/>
          <w:vertAlign w:val="superscript"/>
          <w:lang w:val="en-US"/>
        </w:rPr>
        <w:t>-1</w:t>
      </w:r>
      <w:r w:rsidR="00A77B22" w:rsidRPr="00A77B22">
        <w:rPr>
          <w:rFonts w:ascii="Times New Roman" w:hAnsi="Times New Roman" w:cs="Times New Roman"/>
          <w:sz w:val="24"/>
          <w:szCs w:val="24"/>
          <w:lang w:val="en-US"/>
        </w:rPr>
        <w:t xml:space="preserve"> and NH</w:t>
      </w:r>
      <w:r w:rsidR="00A77B22" w:rsidRPr="00A77B22">
        <w:rPr>
          <w:rFonts w:ascii="Times New Roman" w:hAnsi="Times New Roman" w:cs="Times New Roman"/>
          <w:sz w:val="24"/>
          <w:szCs w:val="24"/>
          <w:vertAlign w:val="subscript"/>
          <w:lang w:val="en-US"/>
        </w:rPr>
        <w:t>4</w:t>
      </w:r>
      <w:r w:rsidR="00A77B22" w:rsidRPr="00A77B22">
        <w:rPr>
          <w:rFonts w:ascii="Times New Roman" w:hAnsi="Times New Roman" w:cs="Times New Roman"/>
          <w:sz w:val="24"/>
          <w:szCs w:val="24"/>
          <w:lang w:val="en-US"/>
        </w:rPr>
        <w:t>Cl</w:t>
      </w:r>
      <w:r w:rsidR="00A77B22">
        <w:rPr>
          <w:rFonts w:ascii="Times New Roman" w:hAnsi="Times New Roman" w:cs="Times New Roman"/>
          <w:sz w:val="24"/>
          <w:szCs w:val="24"/>
          <w:lang w:val="en-US"/>
        </w:rPr>
        <w:t xml:space="preserve"> </w:t>
      </w:r>
      <w:r w:rsidR="00A77B22" w:rsidRPr="00A77B22">
        <w:rPr>
          <w:rFonts w:ascii="Times New Roman" w:hAnsi="Times New Roman" w:cs="Times New Roman"/>
          <w:sz w:val="24"/>
          <w:szCs w:val="24"/>
          <w:lang w:val="en-US"/>
        </w:rPr>
        <w:t>47.1</w:t>
      </w:r>
      <w:r w:rsidR="00A77B22">
        <w:rPr>
          <w:rFonts w:ascii="Times New Roman" w:hAnsi="Times New Roman" w:cs="Times New Roman"/>
          <w:sz w:val="24"/>
          <w:szCs w:val="24"/>
          <w:lang w:val="en-US"/>
        </w:rPr>
        <w:t> </w:t>
      </w:r>
      <w:r w:rsidR="00A77B22" w:rsidRPr="00A77B22">
        <w:rPr>
          <w:rFonts w:ascii="Times New Roman" w:hAnsi="Times New Roman" w:cs="Times New Roman"/>
          <w:sz w:val="24"/>
          <w:szCs w:val="24"/>
          <w:lang w:val="en-US"/>
        </w:rPr>
        <w:t>g L</w:t>
      </w:r>
      <w:r w:rsidR="00A77B22" w:rsidRPr="00A77B22">
        <w:rPr>
          <w:rFonts w:ascii="Times New Roman" w:hAnsi="Times New Roman" w:cs="Times New Roman"/>
          <w:sz w:val="24"/>
          <w:szCs w:val="24"/>
          <w:vertAlign w:val="superscript"/>
          <w:lang w:val="en-US"/>
        </w:rPr>
        <w:t>-1</w:t>
      </w:r>
      <w:r w:rsidR="00A77B22" w:rsidRPr="00A77B22">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w:t>
      </w:r>
      <w:r w:rsidR="00AD6848">
        <w:rPr>
          <w:rFonts w:ascii="Times New Roman" w:hAnsi="Times New Roman" w:cs="Times New Roman"/>
          <w:sz w:val="24"/>
          <w:szCs w:val="24"/>
          <w:lang w:val="en-US"/>
        </w:rPr>
        <w:t>2</w:t>
      </w:r>
      <w:r w:rsidR="00821D5E">
        <w:rPr>
          <w:rFonts w:ascii="Times New Roman" w:hAnsi="Times New Roman" w:cs="Times New Roman"/>
          <w:sz w:val="24"/>
          <w:szCs w:val="24"/>
          <w:lang w:val="en-US"/>
        </w:rPr>
        <w:t>3</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w:t>
      </w:r>
      <w:r w:rsidRPr="00763A1D">
        <w:rPr>
          <w:rFonts w:ascii="Times New Roman" w:hAnsi="Times New Roman" w:cs="Times New Roman"/>
          <w:sz w:val="24"/>
          <w:szCs w:val="24"/>
          <w:lang w:val="en-US"/>
        </w:rPr>
        <w:t>salinity</w:t>
      </w:r>
      <w:r>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 xml:space="preserve">28 (Practical Salinity Units), at 20°C, </w:t>
      </w:r>
      <w:r>
        <w:rPr>
          <w:rFonts w:ascii="Times New Roman" w:hAnsi="Times New Roman" w:cs="Times New Roman"/>
          <w:sz w:val="24"/>
          <w:szCs w:val="24"/>
          <w:lang w:val="en-US"/>
        </w:rPr>
        <w:t xml:space="preserve">with illumination at </w:t>
      </w:r>
      <w:r w:rsidRPr="00763A1D">
        <w:rPr>
          <w:rFonts w:ascii="Times New Roman" w:hAnsi="Times New Roman" w:cs="Times New Roman"/>
          <w:sz w:val="24"/>
          <w:szCs w:val="24"/>
          <w:lang w:val="en-US"/>
        </w:rPr>
        <w:t>40 μmol m</w:t>
      </w:r>
      <w:r w:rsidRPr="00763A1D">
        <w:rPr>
          <w:rFonts w:ascii="Times New Roman" w:hAnsi="Times New Roman" w:cs="Times New Roman"/>
          <w:sz w:val="24"/>
          <w:szCs w:val="24"/>
          <w:vertAlign w:val="superscript"/>
          <w:lang w:val="en-US"/>
        </w:rPr>
        <w:t>-2</w:t>
      </w:r>
      <w:r w:rsidRPr="00763A1D">
        <w:rPr>
          <w:rFonts w:ascii="Times New Roman" w:hAnsi="Times New Roman" w:cs="Times New Roman"/>
          <w:sz w:val="24"/>
          <w:szCs w:val="24"/>
          <w:lang w:val="en-US"/>
        </w:rPr>
        <w:t xml:space="preserve"> s</w:t>
      </w:r>
      <w:r w:rsidRPr="00763A1D">
        <w:rPr>
          <w:rFonts w:ascii="Times New Roman" w:hAnsi="Times New Roman" w:cs="Times New Roman"/>
          <w:sz w:val="24"/>
          <w:szCs w:val="24"/>
          <w:vertAlign w:val="superscript"/>
          <w:lang w:val="en-US"/>
        </w:rPr>
        <w:t>-1</w:t>
      </w:r>
      <w:r w:rsidRPr="00763A1D">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a </w:t>
      </w:r>
      <w:r w:rsidR="00AD6848">
        <w:rPr>
          <w:rFonts w:ascii="Times New Roman" w:hAnsi="Times New Roman" w:cs="Times New Roman"/>
          <w:sz w:val="24"/>
          <w:szCs w:val="24"/>
          <w:lang w:val="en-US"/>
        </w:rPr>
        <w:t>12 h light/dark photoperiod (2</w:t>
      </w:r>
      <w:r w:rsidR="00821D5E">
        <w:rPr>
          <w:rFonts w:ascii="Times New Roman" w:hAnsi="Times New Roman" w:cs="Times New Roman"/>
          <w:sz w:val="24"/>
          <w:szCs w:val="24"/>
          <w:lang w:val="en-US"/>
        </w:rPr>
        <w:t>4</w:t>
      </w:r>
      <w:r w:rsidRPr="00763A1D">
        <w:rPr>
          <w:rFonts w:ascii="Times New Roman" w:hAnsi="Times New Roman" w:cs="Times New Roman"/>
          <w:sz w:val="24"/>
          <w:szCs w:val="24"/>
          <w:lang w:val="en-US"/>
        </w:rPr>
        <w:t>).</w:t>
      </w:r>
    </w:p>
    <w:p w:rsidR="00DD6F81" w:rsidRPr="00763A1D" w:rsidRDefault="00DD6F81" w:rsidP="00DD6F81">
      <w:pPr>
        <w:pStyle w:val="PargrafodaLista"/>
        <w:tabs>
          <w:tab w:val="left" w:pos="426"/>
        </w:tabs>
        <w:spacing w:after="0" w:line="480" w:lineRule="auto"/>
        <w:ind w:left="0"/>
        <w:jc w:val="both"/>
        <w:rPr>
          <w:rFonts w:ascii="Times New Roman" w:hAnsi="Times New Roman"/>
          <w:sz w:val="24"/>
          <w:szCs w:val="24"/>
          <w:lang w:val="en-US"/>
        </w:rPr>
      </w:pPr>
      <w:r w:rsidRPr="00763A1D">
        <w:rPr>
          <w:rFonts w:ascii="Times New Roman" w:hAnsi="Times New Roman"/>
          <w:sz w:val="24"/>
          <w:szCs w:val="24"/>
          <w:lang w:val="en-US"/>
        </w:rPr>
        <w:lastRenderedPageBreak/>
        <w:tab/>
      </w:r>
      <w:r w:rsidRPr="00763A1D">
        <w:rPr>
          <w:rFonts w:ascii="Times New Roman" w:hAnsi="Times New Roman"/>
          <w:sz w:val="24"/>
          <w:szCs w:val="24"/>
          <w:lang w:val="en-US"/>
        </w:rPr>
        <w:tab/>
        <w:t xml:space="preserve">The </w:t>
      </w:r>
      <w:r>
        <w:rPr>
          <w:rFonts w:ascii="Times New Roman" w:hAnsi="Times New Roman"/>
          <w:sz w:val="24"/>
          <w:szCs w:val="24"/>
          <w:lang w:val="en-US"/>
        </w:rPr>
        <w:t>microalgal</w:t>
      </w:r>
      <w:r w:rsidRPr="00763A1D">
        <w:rPr>
          <w:rFonts w:ascii="Times New Roman" w:hAnsi="Times New Roman"/>
          <w:sz w:val="24"/>
          <w:szCs w:val="24"/>
          <w:lang w:val="en-US"/>
        </w:rPr>
        <w:t xml:space="preserve"> biomass</w:t>
      </w:r>
      <w:r>
        <w:rPr>
          <w:rFonts w:ascii="Times New Roman" w:hAnsi="Times New Roman"/>
          <w:sz w:val="24"/>
          <w:szCs w:val="24"/>
          <w:lang w:val="en-US"/>
        </w:rPr>
        <w:t xml:space="preserve"> was</w:t>
      </w:r>
      <w:r w:rsidRPr="00763A1D">
        <w:rPr>
          <w:rFonts w:ascii="Times New Roman" w:hAnsi="Times New Roman"/>
          <w:sz w:val="24"/>
          <w:szCs w:val="24"/>
          <w:lang w:val="en-US"/>
        </w:rPr>
        <w:t xml:space="preserve"> dried in tray</w:t>
      </w:r>
      <w:r>
        <w:rPr>
          <w:rFonts w:ascii="Times New Roman" w:hAnsi="Times New Roman"/>
          <w:sz w:val="24"/>
          <w:szCs w:val="24"/>
          <w:lang w:val="en-US"/>
        </w:rPr>
        <w:t>s</w:t>
      </w:r>
      <w:r w:rsidRPr="00763A1D">
        <w:rPr>
          <w:rFonts w:ascii="Times New Roman" w:hAnsi="Times New Roman"/>
          <w:sz w:val="24"/>
          <w:szCs w:val="24"/>
          <w:lang w:val="en-US"/>
        </w:rPr>
        <w:t xml:space="preserve"> at 50°C for 5 h, ground up to </w:t>
      </w:r>
      <w:r>
        <w:rPr>
          <w:rFonts w:ascii="Times New Roman" w:hAnsi="Times New Roman"/>
          <w:sz w:val="24"/>
          <w:szCs w:val="24"/>
          <w:lang w:val="en-US"/>
        </w:rPr>
        <w:t xml:space="preserve">a </w:t>
      </w:r>
      <w:r w:rsidRPr="00763A1D">
        <w:rPr>
          <w:rFonts w:ascii="Times New Roman" w:hAnsi="Times New Roman"/>
          <w:sz w:val="24"/>
          <w:szCs w:val="24"/>
          <w:lang w:val="en-US"/>
        </w:rPr>
        <w:t xml:space="preserve">32 mesh, vacuum packaged and stored </w:t>
      </w:r>
      <w:r w:rsidR="00ED5536">
        <w:rPr>
          <w:rFonts w:ascii="Times New Roman" w:hAnsi="Times New Roman"/>
          <w:sz w:val="24"/>
          <w:szCs w:val="24"/>
          <w:lang w:val="en-US"/>
        </w:rPr>
        <w:t>frozen at -6°C</w:t>
      </w:r>
      <w:r w:rsidR="00ED5536" w:rsidRPr="00763A1D">
        <w:rPr>
          <w:rFonts w:ascii="Times New Roman" w:hAnsi="Times New Roman"/>
          <w:sz w:val="24"/>
          <w:szCs w:val="24"/>
          <w:lang w:val="en-US"/>
        </w:rPr>
        <w:t xml:space="preserve"> </w:t>
      </w:r>
      <w:r w:rsidRPr="00763A1D">
        <w:rPr>
          <w:rFonts w:ascii="Times New Roman" w:hAnsi="Times New Roman"/>
          <w:sz w:val="24"/>
          <w:szCs w:val="24"/>
          <w:lang w:val="en-US"/>
        </w:rPr>
        <w:t>until determinations and experiments were carried out.</w:t>
      </w:r>
    </w:p>
    <w:p w:rsidR="00DD6F81" w:rsidRPr="00763A1D" w:rsidRDefault="00DD6F81" w:rsidP="00DD6F81">
      <w:pPr>
        <w:spacing w:after="0" w:line="480" w:lineRule="auto"/>
        <w:jc w:val="both"/>
        <w:rPr>
          <w:rFonts w:ascii="Times New Roman" w:hAnsi="Times New Roman" w:cs="Times New Roman"/>
          <w:sz w:val="24"/>
          <w:szCs w:val="24"/>
          <w:lang w:val="en-US"/>
        </w:rPr>
      </w:pPr>
    </w:p>
    <w:p w:rsidR="00DD6F81" w:rsidRPr="00816A17" w:rsidRDefault="00DD6F81" w:rsidP="00DD6F81">
      <w:pPr>
        <w:spacing w:after="0" w:line="480" w:lineRule="auto"/>
        <w:jc w:val="both"/>
        <w:rPr>
          <w:rFonts w:ascii="Times New Roman" w:eastAsiaTheme="majorEastAsia" w:hAnsi="Times New Roman" w:cs="Times New Roman"/>
          <w:b/>
          <w:bCs/>
          <w:i/>
          <w:sz w:val="24"/>
          <w:szCs w:val="24"/>
          <w:lang w:val="en-US"/>
        </w:rPr>
      </w:pPr>
      <w:r w:rsidRPr="00816A17">
        <w:rPr>
          <w:rFonts w:ascii="Times New Roman" w:eastAsiaTheme="majorEastAsia" w:hAnsi="Times New Roman" w:cs="Times New Roman"/>
          <w:b/>
          <w:bCs/>
          <w:i/>
          <w:sz w:val="24"/>
          <w:szCs w:val="24"/>
          <w:lang w:val="en-US"/>
        </w:rPr>
        <w:t>Phenolic acid</w:t>
      </w:r>
      <w:r>
        <w:rPr>
          <w:rFonts w:ascii="Times New Roman" w:eastAsiaTheme="majorEastAsia" w:hAnsi="Times New Roman" w:cs="Times New Roman"/>
          <w:b/>
          <w:bCs/>
          <w:i/>
          <w:sz w:val="24"/>
          <w:szCs w:val="24"/>
          <w:lang w:val="en-US"/>
        </w:rPr>
        <w:t>s</w:t>
      </w:r>
      <w:r w:rsidRPr="00816A17">
        <w:rPr>
          <w:rFonts w:ascii="Times New Roman" w:eastAsiaTheme="majorEastAsia" w:hAnsi="Times New Roman" w:cs="Times New Roman"/>
          <w:b/>
          <w:bCs/>
          <w:i/>
          <w:sz w:val="24"/>
          <w:szCs w:val="24"/>
          <w:lang w:val="en-US"/>
        </w:rPr>
        <w:t xml:space="preserve"> determination</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The methanol</w:t>
      </w:r>
      <w:r>
        <w:rPr>
          <w:rFonts w:ascii="Times New Roman" w:hAnsi="Times New Roman" w:cs="Times New Roman"/>
          <w:sz w:val="24"/>
          <w:szCs w:val="24"/>
          <w:lang w:val="en-US"/>
        </w:rPr>
        <w:t xml:space="preserve">-soluble </w:t>
      </w:r>
      <w:r w:rsidRPr="00763A1D">
        <w:rPr>
          <w:rFonts w:ascii="Times New Roman" w:hAnsi="Times New Roman" w:cs="Times New Roman"/>
          <w:sz w:val="24"/>
          <w:szCs w:val="24"/>
          <w:lang w:val="en-US"/>
        </w:rPr>
        <w:t xml:space="preserve">phenolic compounds were extracted from microalgae with methanol </w:t>
      </w:r>
      <w:r>
        <w:rPr>
          <w:rFonts w:ascii="Times New Roman" w:hAnsi="Times New Roman" w:cs="Times New Roman"/>
          <w:sz w:val="24"/>
          <w:szCs w:val="24"/>
          <w:lang w:val="en-US"/>
        </w:rPr>
        <w:t xml:space="preserve">at </w:t>
      </w:r>
      <w:r w:rsidRPr="00763A1D">
        <w:rPr>
          <w:rFonts w:ascii="Times New Roman" w:hAnsi="Times New Roman" w:cs="Times New Roman"/>
          <w:sz w:val="24"/>
          <w:szCs w:val="24"/>
          <w:lang w:val="en-US"/>
        </w:rPr>
        <w:t xml:space="preserve">1:6.6 </w:t>
      </w:r>
      <w:r w:rsidR="00C2084E">
        <w:rPr>
          <w:rFonts w:ascii="Times New Roman" w:hAnsi="Times New Roman" w:cs="Times New Roman"/>
          <w:sz w:val="24"/>
          <w:szCs w:val="24"/>
          <w:lang w:val="en-US"/>
        </w:rPr>
        <w:t>w</w:t>
      </w:r>
      <w:r w:rsidRPr="00763A1D">
        <w:rPr>
          <w:rFonts w:ascii="Times New Roman" w:hAnsi="Times New Roman" w:cs="Times New Roman"/>
          <w:sz w:val="24"/>
          <w:szCs w:val="24"/>
          <w:lang w:val="en-US"/>
        </w:rPr>
        <w:t>/v. The extract</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w</w:t>
      </w:r>
      <w:r>
        <w:rPr>
          <w:rFonts w:ascii="Times New Roman" w:hAnsi="Times New Roman" w:cs="Times New Roman"/>
          <w:sz w:val="24"/>
          <w:szCs w:val="24"/>
          <w:lang w:val="en-US"/>
        </w:rPr>
        <w:t>ere</w:t>
      </w:r>
      <w:r w:rsidRPr="00763A1D">
        <w:rPr>
          <w:rFonts w:ascii="Times New Roman" w:hAnsi="Times New Roman" w:cs="Times New Roman"/>
          <w:sz w:val="24"/>
          <w:szCs w:val="24"/>
          <w:lang w:val="en-US"/>
        </w:rPr>
        <w:t xml:space="preserve"> evaporated, dissolved in sterile distilled water, clarified</w:t>
      </w:r>
      <w:r w:rsidR="004923CA">
        <w:rPr>
          <w:rFonts w:ascii="Times New Roman" w:hAnsi="Times New Roman" w:cs="Times New Roman"/>
          <w:sz w:val="24"/>
          <w:szCs w:val="24"/>
          <w:lang w:val="en-US"/>
        </w:rPr>
        <w:t xml:space="preserve"> (with barium hydroxide 0.1 M and zinc sulfate 5%)</w:t>
      </w:r>
      <w:r w:rsidRPr="00763A1D">
        <w:rPr>
          <w:rFonts w:ascii="Times New Roman" w:hAnsi="Times New Roman" w:cs="Times New Roman"/>
          <w:sz w:val="24"/>
          <w:szCs w:val="24"/>
          <w:lang w:val="en-US"/>
        </w:rPr>
        <w:t xml:space="preserve"> and vacuum filtered </w:t>
      </w:r>
      <w:r>
        <w:rPr>
          <w:rFonts w:ascii="Times New Roman" w:hAnsi="Times New Roman" w:cs="Times New Roman"/>
          <w:sz w:val="24"/>
          <w:szCs w:val="24"/>
          <w:lang w:val="en-US"/>
        </w:rPr>
        <w:t>through</w:t>
      </w:r>
      <w:r w:rsidRPr="00763A1D">
        <w:rPr>
          <w:rFonts w:ascii="Times New Roman" w:hAnsi="Times New Roman" w:cs="Times New Roman"/>
          <w:sz w:val="24"/>
          <w:szCs w:val="24"/>
          <w:lang w:val="en-US"/>
        </w:rPr>
        <w:t xml:space="preserve"> a sterile membrane </w:t>
      </w:r>
      <w:r>
        <w:rPr>
          <w:rFonts w:ascii="Times New Roman" w:hAnsi="Times New Roman" w:cs="Times New Roman"/>
          <w:sz w:val="24"/>
          <w:szCs w:val="24"/>
          <w:lang w:val="en-US"/>
        </w:rPr>
        <w:t xml:space="preserve">with a </w:t>
      </w:r>
      <w:r w:rsidRPr="00763A1D">
        <w:rPr>
          <w:rFonts w:ascii="Times New Roman" w:hAnsi="Times New Roman" w:cs="Times New Roman"/>
          <w:sz w:val="24"/>
          <w:szCs w:val="24"/>
          <w:lang w:val="en-US"/>
        </w:rPr>
        <w:t xml:space="preserve">pore size </w:t>
      </w:r>
      <w:r>
        <w:rPr>
          <w:rFonts w:ascii="Times New Roman" w:hAnsi="Times New Roman" w:cs="Times New Roman"/>
          <w:sz w:val="24"/>
          <w:szCs w:val="24"/>
          <w:lang w:val="en-US"/>
        </w:rPr>
        <w:t xml:space="preserve">of </w:t>
      </w:r>
      <w:r w:rsidRPr="00763A1D">
        <w:rPr>
          <w:rFonts w:ascii="Times New Roman" w:hAnsi="Times New Roman" w:cs="Times New Roman"/>
          <w:sz w:val="24"/>
          <w:szCs w:val="24"/>
          <w:lang w:val="en-US"/>
        </w:rPr>
        <w:t>0.45 µm (</w:t>
      </w:r>
      <w:r w:rsidR="0041228D">
        <w:rPr>
          <w:rFonts w:ascii="Times New Roman" w:hAnsi="Times New Roman" w:cs="Times New Roman"/>
          <w:sz w:val="24"/>
          <w:szCs w:val="24"/>
          <w:lang w:val="en-US"/>
        </w:rPr>
        <w:t>12,14,</w:t>
      </w:r>
      <w:r w:rsidR="00AD6848">
        <w:rPr>
          <w:rFonts w:ascii="Times New Roman" w:hAnsi="Times New Roman" w:cs="Times New Roman"/>
          <w:sz w:val="24"/>
          <w:szCs w:val="24"/>
          <w:lang w:val="en-US"/>
        </w:rPr>
        <w:t>16,2</w:t>
      </w:r>
      <w:r w:rsidR="00821D5E">
        <w:rPr>
          <w:rFonts w:ascii="Times New Roman" w:hAnsi="Times New Roman" w:cs="Times New Roman"/>
          <w:sz w:val="24"/>
          <w:szCs w:val="24"/>
          <w:lang w:val="en-US"/>
        </w:rPr>
        <w:t>5</w:t>
      </w:r>
      <w:r w:rsidRPr="00763A1D">
        <w:rPr>
          <w:rFonts w:ascii="Times New Roman" w:hAnsi="Times New Roman" w:cs="Times New Roman"/>
          <w:sz w:val="24"/>
          <w:szCs w:val="24"/>
          <w:lang w:val="en-US"/>
        </w:rPr>
        <w:t>)</w:t>
      </w:r>
      <w:r w:rsidRPr="00763A1D">
        <w:rPr>
          <w:rFonts w:ascii="Times New Roman" w:hAnsi="Times New Roman" w:cs="Times New Roman"/>
          <w:i/>
          <w:sz w:val="24"/>
          <w:szCs w:val="24"/>
          <w:lang w:val="en-US"/>
        </w:rPr>
        <w:t>.</w:t>
      </w:r>
    </w:p>
    <w:p w:rsidR="00DD6F81" w:rsidRPr="00763A1D" w:rsidRDefault="00DD6F81" w:rsidP="00DD6F8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763A1D">
        <w:rPr>
          <w:rFonts w:ascii="Times New Roman" w:hAnsi="Times New Roman" w:cs="Times New Roman"/>
          <w:sz w:val="24"/>
          <w:szCs w:val="24"/>
          <w:lang w:val="en-US"/>
        </w:rPr>
        <w:t xml:space="preserve">dentification </w:t>
      </w:r>
      <w:r>
        <w:rPr>
          <w:rFonts w:ascii="Times New Roman" w:hAnsi="Times New Roman" w:cs="Times New Roman"/>
          <w:sz w:val="24"/>
          <w:szCs w:val="24"/>
          <w:lang w:val="en-US"/>
        </w:rPr>
        <w:t xml:space="preserve">of the </w:t>
      </w:r>
      <w:r w:rsidRPr="00763A1D">
        <w:rPr>
          <w:rFonts w:ascii="Times New Roman" w:hAnsi="Times New Roman" w:cs="Times New Roman"/>
          <w:sz w:val="24"/>
          <w:szCs w:val="24"/>
          <w:lang w:val="en-US"/>
        </w:rPr>
        <w:t xml:space="preserve">phenolic acids in the extracts was performed </w:t>
      </w:r>
      <w:r>
        <w:rPr>
          <w:rFonts w:ascii="Times New Roman" w:hAnsi="Times New Roman" w:cs="Times New Roman"/>
          <w:sz w:val="24"/>
          <w:szCs w:val="24"/>
          <w:lang w:val="en-US"/>
        </w:rPr>
        <w:t>using</w:t>
      </w:r>
      <w:r w:rsidRPr="00763A1D">
        <w:rPr>
          <w:rFonts w:ascii="Times New Roman" w:hAnsi="Times New Roman" w:cs="Times New Roman"/>
          <w:sz w:val="24"/>
          <w:szCs w:val="24"/>
          <w:lang w:val="en-US"/>
        </w:rPr>
        <w:t xml:space="preserve"> reference standards from Sigma-Aldrich, namely: caffeic, chlorogenic, p-coumaric, ferulic, gallic, p-hydroxybenzoic, protocatechuic, </w:t>
      </w:r>
      <w:r>
        <w:rPr>
          <w:rFonts w:ascii="Times New Roman" w:hAnsi="Times New Roman" w:cs="Times New Roman"/>
          <w:sz w:val="24"/>
          <w:szCs w:val="24"/>
          <w:lang w:val="en-US"/>
        </w:rPr>
        <w:t xml:space="preserve">and </w:t>
      </w:r>
      <w:r w:rsidRPr="00763A1D">
        <w:rPr>
          <w:rFonts w:ascii="Times New Roman" w:hAnsi="Times New Roman" w:cs="Times New Roman"/>
          <w:sz w:val="24"/>
          <w:szCs w:val="24"/>
          <w:lang w:val="en-US"/>
        </w:rPr>
        <w:t>syringic acids and vanillin. Aliquots of the extracts were previously dried under a nitrogen flow and dissolved in methanol:water (1:1). These phenolic acid solutions were injected into a liquid chromatography</w:t>
      </w:r>
      <w:r>
        <w:rPr>
          <w:rFonts w:ascii="Times New Roman" w:hAnsi="Times New Roman" w:cs="Times New Roman"/>
          <w:sz w:val="24"/>
          <w:szCs w:val="24"/>
          <w:lang w:val="en-US"/>
        </w:rPr>
        <w:t xml:space="preserve"> apparatus</w:t>
      </w:r>
      <w:r w:rsidRPr="00763A1D">
        <w:rPr>
          <w:rFonts w:ascii="Times New Roman" w:hAnsi="Times New Roman" w:cs="Times New Roman"/>
          <w:sz w:val="24"/>
          <w:szCs w:val="24"/>
          <w:lang w:val="en-US"/>
        </w:rPr>
        <w:t xml:space="preserve"> (Shimadzu, Tokyo, Japan, CLASS-M10A), coupled with a UV detector and a C18 reverse phase column (4.6 x 250 mm, 5 μm, Discovery, USA). The HPLC-UV was </w:t>
      </w:r>
      <w:r>
        <w:rPr>
          <w:rFonts w:ascii="Times New Roman" w:hAnsi="Times New Roman" w:cs="Times New Roman"/>
          <w:sz w:val="24"/>
          <w:szCs w:val="24"/>
          <w:lang w:val="en-US"/>
        </w:rPr>
        <w:t>performed</w:t>
      </w:r>
      <w:r w:rsidRPr="00763A1D">
        <w:rPr>
          <w:rFonts w:ascii="Times New Roman" w:hAnsi="Times New Roman" w:cs="Times New Roman"/>
          <w:sz w:val="24"/>
          <w:szCs w:val="24"/>
          <w:lang w:val="en-US"/>
        </w:rPr>
        <w:t xml:space="preserve"> according to</w:t>
      </w:r>
      <w:r w:rsidRPr="00763A1D">
        <w:rPr>
          <w:rFonts w:ascii="Times New Roman" w:hAnsi="Times New Roman" w:cs="Times New Roman"/>
          <w:sz w:val="24"/>
          <w:szCs w:val="24"/>
          <w:vertAlign w:val="superscript"/>
          <w:lang w:val="en-US"/>
        </w:rPr>
        <w:t xml:space="preserve"> </w:t>
      </w:r>
      <w:r w:rsidRPr="00763A1D">
        <w:rPr>
          <w:rFonts w:ascii="Times New Roman" w:hAnsi="Times New Roman" w:cs="Times New Roman"/>
          <w:sz w:val="24"/>
          <w:szCs w:val="24"/>
          <w:lang w:val="en-US" w:eastAsia="pt-BR"/>
        </w:rPr>
        <w:t>S</w:t>
      </w:r>
      <w:r>
        <w:rPr>
          <w:rFonts w:ascii="Times New Roman" w:hAnsi="Times New Roman" w:cs="Times New Roman"/>
          <w:sz w:val="24"/>
          <w:szCs w:val="24"/>
          <w:lang w:val="en-US" w:eastAsia="pt-BR"/>
        </w:rPr>
        <w:t>caglioni</w:t>
      </w:r>
      <w:r w:rsidRPr="00763A1D">
        <w:rPr>
          <w:rFonts w:ascii="Times New Roman" w:hAnsi="Times New Roman" w:cs="Times New Roman"/>
          <w:sz w:val="24"/>
          <w:szCs w:val="24"/>
          <w:lang w:val="en-US" w:eastAsia="pt-BR"/>
        </w:rPr>
        <w:t xml:space="preserve"> et al. (2</w:t>
      </w:r>
      <w:r w:rsidR="00821D5E">
        <w:rPr>
          <w:rFonts w:ascii="Times New Roman" w:hAnsi="Times New Roman" w:cs="Times New Roman"/>
          <w:sz w:val="24"/>
          <w:szCs w:val="24"/>
          <w:lang w:val="en-US" w:eastAsia="pt-BR"/>
        </w:rPr>
        <w:t>5</w:t>
      </w:r>
      <w:r w:rsidRPr="00763A1D">
        <w:rPr>
          <w:rFonts w:ascii="Times New Roman" w:hAnsi="Times New Roman" w:cs="Times New Roman"/>
          <w:sz w:val="24"/>
          <w:szCs w:val="24"/>
          <w:lang w:val="en-US" w:eastAsia="pt-BR"/>
        </w:rPr>
        <w:t>)</w:t>
      </w:r>
      <w:r w:rsidRPr="00763A1D">
        <w:rPr>
          <w:rFonts w:ascii="Times New Roman" w:hAnsi="Times New Roman" w:cs="Times New Roman"/>
          <w:sz w:val="24"/>
          <w:szCs w:val="24"/>
          <w:lang w:val="en-US"/>
        </w:rPr>
        <w:t>.</w:t>
      </w:r>
    </w:p>
    <w:p w:rsidR="003203E1" w:rsidRDefault="00DD6F81" w:rsidP="00DD6F81">
      <w:pPr>
        <w:tabs>
          <w:tab w:val="left" w:pos="284"/>
          <w:tab w:val="left" w:pos="567"/>
        </w:tabs>
        <w:spacing w:after="0" w:line="480" w:lineRule="auto"/>
        <w:contextualSpacing/>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t>The phenolic acid content in wheat grains was determin</w:t>
      </w:r>
      <w:r>
        <w:rPr>
          <w:rFonts w:ascii="Times New Roman" w:hAnsi="Times New Roman" w:cs="Times New Roman"/>
          <w:sz w:val="24"/>
          <w:szCs w:val="24"/>
          <w:lang w:val="en-US"/>
        </w:rPr>
        <w:t>ed</w:t>
      </w:r>
      <w:r w:rsidR="00C2084E">
        <w:rPr>
          <w:rFonts w:ascii="Times New Roman" w:hAnsi="Times New Roman" w:cs="Times New Roman"/>
          <w:sz w:val="24"/>
          <w:szCs w:val="24"/>
          <w:lang w:val="en-US"/>
        </w:rPr>
        <w:t xml:space="preserve"> </w:t>
      </w:r>
      <w:r w:rsidR="00C2084E" w:rsidRPr="00C2084E">
        <w:rPr>
          <w:rFonts w:ascii="Times New Roman" w:hAnsi="Times New Roman" w:cs="Times New Roman"/>
          <w:sz w:val="24"/>
          <w:szCs w:val="24"/>
          <w:lang w:val="en-US"/>
        </w:rPr>
        <w:t xml:space="preserve">after harvesting </w:t>
      </w:r>
      <w:r w:rsidRPr="00763A1D">
        <w:rPr>
          <w:rFonts w:ascii="Times New Roman" w:hAnsi="Times New Roman" w:cs="Times New Roman"/>
          <w:sz w:val="24"/>
          <w:szCs w:val="24"/>
          <w:lang w:val="en-US"/>
        </w:rPr>
        <w:t xml:space="preserve">by the same procedure, in order to </w:t>
      </w:r>
      <w:r w:rsidR="003203E1">
        <w:rPr>
          <w:rFonts w:ascii="Times New Roman" w:hAnsi="Times New Roman" w:cs="Times New Roman"/>
          <w:sz w:val="24"/>
          <w:szCs w:val="24"/>
          <w:lang w:val="en-US"/>
        </w:rPr>
        <w:t xml:space="preserve">see if the </w:t>
      </w:r>
      <w:r w:rsidR="0098660D">
        <w:rPr>
          <w:rFonts w:ascii="Times New Roman" w:hAnsi="Times New Roman" w:cs="Times New Roman"/>
          <w:sz w:val="24"/>
          <w:szCs w:val="24"/>
          <w:lang w:val="en-US"/>
        </w:rPr>
        <w:t>MP</w:t>
      </w:r>
      <w:r w:rsidR="00E460F7">
        <w:rPr>
          <w:rFonts w:ascii="Times New Roman" w:hAnsi="Times New Roman" w:cs="Times New Roman"/>
          <w:sz w:val="24"/>
          <w:szCs w:val="24"/>
          <w:lang w:val="en-US"/>
        </w:rPr>
        <w:t>E</w:t>
      </w:r>
      <w:r w:rsidR="003203E1" w:rsidRPr="003203E1">
        <w:rPr>
          <w:rFonts w:ascii="Times New Roman" w:hAnsi="Times New Roman" w:cs="Times New Roman"/>
          <w:sz w:val="24"/>
          <w:szCs w:val="24"/>
          <w:lang w:val="en-US"/>
        </w:rPr>
        <w:t xml:space="preserve"> application can lead to a different composition of endogenous phenolic acids of grain.</w:t>
      </w:r>
    </w:p>
    <w:p w:rsidR="00DD6F81" w:rsidRPr="00763A1D" w:rsidRDefault="00DD6F81" w:rsidP="00DD6F81">
      <w:pPr>
        <w:pStyle w:val="PargrafodaLista"/>
        <w:tabs>
          <w:tab w:val="left" w:pos="284"/>
        </w:tabs>
        <w:spacing w:after="0" w:line="480" w:lineRule="auto"/>
        <w:ind w:left="0"/>
        <w:jc w:val="both"/>
        <w:rPr>
          <w:rFonts w:ascii="Times New Roman" w:eastAsiaTheme="minorHAnsi" w:hAnsi="Times New Roman"/>
          <w:sz w:val="24"/>
          <w:szCs w:val="24"/>
          <w:lang w:val="en-US"/>
        </w:rPr>
      </w:pPr>
    </w:p>
    <w:p w:rsidR="00DD6F81" w:rsidRPr="00816A17" w:rsidRDefault="006552A4" w:rsidP="00DD6F81">
      <w:pPr>
        <w:pStyle w:val="Ttulo2"/>
        <w:spacing w:line="480" w:lineRule="auto"/>
        <w:rPr>
          <w:b/>
          <w:i/>
          <w:szCs w:val="24"/>
          <w:lang w:val="en-US"/>
        </w:rPr>
      </w:pPr>
      <w:bookmarkStart w:id="6" w:name="_Toc478912112"/>
      <w:r>
        <w:rPr>
          <w:b/>
          <w:i/>
          <w:szCs w:val="24"/>
          <w:lang w:val="en-US"/>
        </w:rPr>
        <w:t>MPE</w:t>
      </w:r>
      <w:r w:rsidR="00DD6F81" w:rsidRPr="00816A17">
        <w:rPr>
          <w:b/>
          <w:i/>
          <w:szCs w:val="24"/>
          <w:lang w:val="en-US"/>
        </w:rPr>
        <w:t xml:space="preserve"> </w:t>
      </w:r>
      <w:r w:rsidR="003B2165">
        <w:rPr>
          <w:b/>
          <w:i/>
          <w:szCs w:val="24"/>
          <w:lang w:val="en-US"/>
        </w:rPr>
        <w:t>and fungicides application</w:t>
      </w:r>
      <w:r w:rsidR="00DD6F81" w:rsidRPr="00816A17">
        <w:rPr>
          <w:b/>
          <w:i/>
          <w:szCs w:val="24"/>
          <w:lang w:val="en-US"/>
        </w:rPr>
        <w:t xml:space="preserve"> in wheat fields </w:t>
      </w:r>
      <w:bookmarkEnd w:id="6"/>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Field experiments were carried out from 2014 to 2016 in </w:t>
      </w:r>
      <w:r>
        <w:rPr>
          <w:rFonts w:ascii="Times New Roman" w:hAnsi="Times New Roman" w:cs="Times New Roman"/>
          <w:sz w:val="24"/>
          <w:szCs w:val="24"/>
          <w:lang w:val="en-US"/>
        </w:rPr>
        <w:t xml:space="preserve">two </w:t>
      </w:r>
      <w:r w:rsidRPr="00763A1D">
        <w:rPr>
          <w:rFonts w:ascii="Times New Roman" w:hAnsi="Times New Roman" w:cs="Times New Roman"/>
          <w:sz w:val="24"/>
          <w:szCs w:val="24"/>
          <w:lang w:val="en-US"/>
        </w:rPr>
        <w:t xml:space="preserve">growing seasons at Buriasco (TO), </w:t>
      </w:r>
      <w:r>
        <w:rPr>
          <w:rFonts w:ascii="Times New Roman" w:hAnsi="Times New Roman" w:cs="Times New Roman"/>
          <w:sz w:val="24"/>
          <w:szCs w:val="24"/>
          <w:lang w:val="en-US"/>
        </w:rPr>
        <w:t>north-w</w:t>
      </w:r>
      <w:r w:rsidRPr="00763A1D">
        <w:rPr>
          <w:rFonts w:ascii="Times New Roman" w:hAnsi="Times New Roman" w:cs="Times New Roman"/>
          <w:sz w:val="24"/>
          <w:szCs w:val="24"/>
          <w:lang w:val="en-US"/>
        </w:rPr>
        <w:t xml:space="preserve">est Italy (44° 54’ N, 7° 24’ E; altitude 262 m.), in a sandy-medium textured soil, </w:t>
      </w:r>
      <w:r>
        <w:rPr>
          <w:rFonts w:ascii="Times New Roman" w:hAnsi="Times New Roman" w:cs="Times New Roman"/>
          <w:sz w:val="24"/>
          <w:szCs w:val="24"/>
          <w:lang w:val="en-US"/>
        </w:rPr>
        <w:lastRenderedPageBreak/>
        <w:t xml:space="preserve">classified as </w:t>
      </w:r>
      <w:r w:rsidRPr="00763A1D">
        <w:rPr>
          <w:rFonts w:ascii="Times New Roman" w:hAnsi="Times New Roman" w:cs="Times New Roman"/>
          <w:sz w:val="24"/>
          <w:szCs w:val="24"/>
          <w:lang w:val="en-US"/>
        </w:rPr>
        <w:t>Typic Udifluvents (USDA classification), under naturally-infected field conditions.</w:t>
      </w:r>
    </w:p>
    <w:p w:rsidR="00DD6F81" w:rsidRPr="00763A1D" w:rsidRDefault="00DD6F81" w:rsidP="00DD6F81">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Two adjacent experimental fields of winter wheat with high and low agronomic risks concerning FHB infection and DON contamination </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related to the </w:t>
      </w:r>
      <w:r>
        <w:rPr>
          <w:rFonts w:ascii="Times New Roman" w:hAnsi="Times New Roman" w:cs="Times New Roman"/>
          <w:sz w:val="24"/>
          <w:szCs w:val="24"/>
          <w:lang w:val="en-US"/>
        </w:rPr>
        <w:t>presence</w:t>
      </w:r>
      <w:r w:rsidRPr="00763A1D">
        <w:rPr>
          <w:rFonts w:ascii="Times New Roman" w:hAnsi="Times New Roman" w:cs="Times New Roman"/>
          <w:sz w:val="24"/>
          <w:szCs w:val="24"/>
          <w:lang w:val="en-US"/>
        </w:rPr>
        <w:t xml:space="preserve"> of previous crop residues on the soil</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were prepared each year</w:t>
      </w:r>
      <w:r w:rsidR="001E263C">
        <w:rPr>
          <w:rFonts w:ascii="Times New Roman" w:hAnsi="Times New Roman" w:cs="Times New Roman"/>
          <w:sz w:val="24"/>
          <w:szCs w:val="24"/>
          <w:lang w:val="en-US"/>
        </w:rPr>
        <w:t>. Each year, the previous crop and the pre-previous crop were maize, according to a crop sequence maize-maize-wheat ordinary applied in the growing areas.</w:t>
      </w:r>
      <w:r w:rsidRPr="00763A1D">
        <w:rPr>
          <w:rFonts w:ascii="Times New Roman" w:hAnsi="Times New Roman" w:cs="Times New Roman"/>
          <w:sz w:val="24"/>
          <w:szCs w:val="24"/>
          <w:lang w:val="en-US"/>
        </w:rPr>
        <w:t xml:space="preserve"> The agronomic conditions compared were related to the tillage method: </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w:t>
      </w:r>
      <w:r w:rsidRPr="00763A1D">
        <w:rPr>
          <w:rFonts w:ascii="Times New Roman" w:hAnsi="Times New Roman" w:cs="Times New Roman"/>
          <w:sz w:val="24"/>
          <w:szCs w:val="24"/>
          <w:lang w:val="en-US"/>
        </w:rPr>
        <w:tab/>
        <w:t>minimum tillage with double disk harrowing</w:t>
      </w:r>
      <w:r w:rsidR="002D66AE">
        <w:rPr>
          <w:rFonts w:ascii="Times New Roman" w:hAnsi="Times New Roman" w:cs="Times New Roman"/>
          <w:sz w:val="24"/>
          <w:szCs w:val="24"/>
          <w:lang w:val="en-US"/>
        </w:rPr>
        <w:t xml:space="preserve"> (15 cm depth)</w:t>
      </w:r>
      <w:r w:rsidRPr="00763A1D">
        <w:rPr>
          <w:rFonts w:ascii="Times New Roman" w:hAnsi="Times New Roman" w:cs="Times New Roman"/>
          <w:sz w:val="24"/>
          <w:szCs w:val="24"/>
          <w:lang w:val="en-US"/>
        </w:rPr>
        <w:t>, with the previous crop residues left on the soil surface, to maximize pathogen inoculum availability;</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w:t>
      </w:r>
      <w:r w:rsidRPr="00763A1D">
        <w:rPr>
          <w:rFonts w:ascii="Times New Roman" w:hAnsi="Times New Roman" w:cs="Times New Roman"/>
          <w:sz w:val="24"/>
          <w:szCs w:val="24"/>
          <w:lang w:val="en-US"/>
        </w:rPr>
        <w:tab/>
        <w:t>autumn ploughing (30 cm</w:t>
      </w:r>
      <w:r w:rsidR="002D66AE">
        <w:rPr>
          <w:rFonts w:ascii="Times New Roman" w:hAnsi="Times New Roman" w:cs="Times New Roman"/>
          <w:sz w:val="24"/>
          <w:szCs w:val="24"/>
          <w:lang w:val="en-US"/>
        </w:rPr>
        <w:t xml:space="preserve"> depth</w:t>
      </w:r>
      <w:r w:rsidRPr="00763A1D">
        <w:rPr>
          <w:rFonts w:ascii="Times New Roman" w:hAnsi="Times New Roman" w:cs="Times New Roman"/>
          <w:sz w:val="24"/>
          <w:szCs w:val="24"/>
          <w:lang w:val="en-US"/>
        </w:rPr>
        <w:t xml:space="preserve">) which incorporated </w:t>
      </w:r>
      <w:r>
        <w:rPr>
          <w:rFonts w:ascii="Times New Roman" w:hAnsi="Times New Roman" w:cs="Times New Roman"/>
          <w:sz w:val="24"/>
          <w:szCs w:val="24"/>
          <w:lang w:val="en-US"/>
        </w:rPr>
        <w:t xml:space="preserve">the </w:t>
      </w:r>
      <w:r w:rsidRPr="00763A1D">
        <w:rPr>
          <w:rFonts w:ascii="Times New Roman" w:hAnsi="Times New Roman" w:cs="Times New Roman"/>
          <w:sz w:val="24"/>
          <w:szCs w:val="24"/>
          <w:lang w:val="en-US"/>
        </w:rPr>
        <w:t>maize debris in</w:t>
      </w:r>
      <w:r>
        <w:rPr>
          <w:rFonts w:ascii="Times New Roman" w:hAnsi="Times New Roman" w:cs="Times New Roman"/>
          <w:sz w:val="24"/>
          <w:szCs w:val="24"/>
          <w:lang w:val="en-US"/>
        </w:rPr>
        <w:t>to</w:t>
      </w:r>
      <w:r w:rsidRPr="00763A1D">
        <w:rPr>
          <w:rFonts w:ascii="Times New Roman" w:hAnsi="Times New Roman" w:cs="Times New Roman"/>
          <w:sz w:val="24"/>
          <w:szCs w:val="24"/>
          <w:lang w:val="en-US"/>
        </w:rPr>
        <w:t xml:space="preserve"> the soil, followed by disk harrowing to prepare a proper seedbed.</w:t>
      </w:r>
    </w:p>
    <w:p w:rsidR="00DD6F81" w:rsidRPr="00763A1D" w:rsidRDefault="00DD6F81" w:rsidP="00DD6F81">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In both agronomic conditions</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different fungicides and natural extracts with antifungal activity were applied at early flowering, [growth stage (GS) 62</w:t>
      </w:r>
      <w:r>
        <w:rPr>
          <w:rFonts w:ascii="Times New Roman" w:hAnsi="Times New Roman" w:cs="Times New Roman"/>
          <w:sz w:val="24"/>
          <w:szCs w:val="24"/>
          <w:lang w:val="en-US"/>
        </w:rPr>
        <w:t>], (</w:t>
      </w:r>
      <w:r w:rsidR="009532A1">
        <w:rPr>
          <w:rFonts w:ascii="Times New Roman" w:hAnsi="Times New Roman" w:cs="Times New Roman"/>
          <w:sz w:val="24"/>
          <w:szCs w:val="24"/>
          <w:lang w:val="en-US"/>
        </w:rPr>
        <w:t>2</w:t>
      </w:r>
      <w:r w:rsidR="00821D5E">
        <w:rPr>
          <w:rFonts w:ascii="Times New Roman" w:hAnsi="Times New Roman" w:cs="Times New Roman"/>
          <w:sz w:val="24"/>
          <w:szCs w:val="24"/>
          <w:lang w:val="en-US"/>
        </w:rPr>
        <w:t>6</w:t>
      </w:r>
      <w:r w:rsidRPr="00763A1D">
        <w:rPr>
          <w:rFonts w:ascii="Times New Roman" w:hAnsi="Times New Roman" w:cs="Times New Roman"/>
          <w:sz w:val="24"/>
          <w:szCs w:val="24"/>
          <w:lang w:val="en-US"/>
        </w:rPr>
        <w:t>)</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w:t>
      </w:r>
      <w:r w:rsidRPr="00763A1D">
        <w:rPr>
          <w:rFonts w:ascii="Times New Roman" w:hAnsi="Times New Roman" w:cs="Times New Roman"/>
          <w:sz w:val="24"/>
          <w:szCs w:val="24"/>
          <w:lang w:val="en-US"/>
        </w:rPr>
        <w:tab/>
        <w:t>an untreated control;</w:t>
      </w:r>
    </w:p>
    <w:p w:rsidR="00DD6F81" w:rsidRPr="00763A1D" w:rsidRDefault="00DD6F81" w:rsidP="00DD6F81">
      <w:pPr>
        <w:spacing w:after="0" w:line="480" w:lineRule="auto"/>
        <w:jc w:val="both"/>
        <w:rPr>
          <w:rFonts w:ascii="Times New Roman" w:hAnsi="Times New Roman" w:cs="Times New Roman"/>
          <w:sz w:val="24"/>
          <w:szCs w:val="24"/>
          <w:vertAlign w:val="superscript"/>
          <w:lang w:val="en-US"/>
        </w:rPr>
      </w:pPr>
      <w:r w:rsidRPr="00763A1D">
        <w:rPr>
          <w:rFonts w:ascii="Times New Roman" w:hAnsi="Times New Roman" w:cs="Times New Roman"/>
          <w:sz w:val="24"/>
          <w:szCs w:val="24"/>
          <w:lang w:val="en-US"/>
        </w:rPr>
        <w:t></w:t>
      </w:r>
      <w:r w:rsidRPr="00763A1D">
        <w:rPr>
          <w:rFonts w:ascii="Times New Roman" w:hAnsi="Times New Roman" w:cs="Times New Roman"/>
          <w:sz w:val="24"/>
          <w:szCs w:val="24"/>
          <w:lang w:val="en-US"/>
        </w:rPr>
        <w:tab/>
      </w:r>
      <w:r w:rsidR="006552A4">
        <w:rPr>
          <w:rFonts w:ascii="Times New Roman" w:hAnsi="Times New Roman" w:cs="Times New Roman"/>
          <w:sz w:val="24"/>
          <w:szCs w:val="24"/>
          <w:lang w:val="en-US"/>
        </w:rPr>
        <w:t xml:space="preserve">MPE </w:t>
      </w:r>
      <w:r w:rsidRPr="00763A1D">
        <w:rPr>
          <w:rFonts w:ascii="Times New Roman" w:hAnsi="Times New Roman" w:cs="Times New Roman"/>
          <w:sz w:val="24"/>
          <w:szCs w:val="24"/>
          <w:lang w:val="en-US"/>
        </w:rPr>
        <w:t xml:space="preserve">from </w:t>
      </w:r>
      <w:r w:rsidRPr="00763A1D">
        <w:rPr>
          <w:rFonts w:ascii="Times New Roman" w:hAnsi="Times New Roman" w:cs="Times New Roman"/>
          <w:i/>
          <w:sz w:val="24"/>
          <w:szCs w:val="24"/>
          <w:lang w:val="en-US"/>
        </w:rPr>
        <w:t>Spirulina</w:t>
      </w:r>
      <w:r w:rsidRPr="00763A1D">
        <w:rPr>
          <w:rFonts w:ascii="Times New Roman" w:hAnsi="Times New Roman" w:cs="Times New Roman"/>
          <w:sz w:val="24"/>
          <w:szCs w:val="24"/>
          <w:lang w:val="en-US"/>
        </w:rPr>
        <w:t xml:space="preserve"> sp., applied at 0.016 kg ha</w:t>
      </w:r>
      <w:r w:rsidRPr="00763A1D">
        <w:rPr>
          <w:rFonts w:ascii="Times New Roman" w:hAnsi="Times New Roman" w:cs="Times New Roman"/>
          <w:sz w:val="24"/>
          <w:szCs w:val="24"/>
          <w:vertAlign w:val="superscript"/>
          <w:lang w:val="en-US"/>
        </w:rPr>
        <w:t>-1</w:t>
      </w:r>
      <w:r w:rsidRPr="00763A1D">
        <w:rPr>
          <w:rFonts w:ascii="Times New Roman" w:hAnsi="Times New Roman" w:cs="Times New Roman"/>
          <w:sz w:val="24"/>
          <w:szCs w:val="24"/>
          <w:lang w:val="en-US"/>
        </w:rPr>
        <w:t>;</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w:t>
      </w:r>
      <w:r w:rsidRPr="00763A1D">
        <w:rPr>
          <w:rFonts w:ascii="Times New Roman" w:hAnsi="Times New Roman" w:cs="Times New Roman"/>
          <w:sz w:val="24"/>
          <w:szCs w:val="24"/>
          <w:lang w:val="en-US"/>
        </w:rPr>
        <w:tab/>
      </w:r>
      <w:r w:rsidR="006552A4">
        <w:rPr>
          <w:rFonts w:ascii="Times New Roman" w:hAnsi="Times New Roman" w:cs="Times New Roman"/>
          <w:sz w:val="24"/>
          <w:szCs w:val="24"/>
          <w:lang w:val="en-US"/>
        </w:rPr>
        <w:t>MPE</w:t>
      </w:r>
      <w:r w:rsidRPr="00763A1D">
        <w:rPr>
          <w:rFonts w:ascii="Times New Roman" w:hAnsi="Times New Roman" w:cs="Times New Roman"/>
          <w:sz w:val="24"/>
          <w:szCs w:val="24"/>
          <w:lang w:val="en-US"/>
        </w:rPr>
        <w:t xml:space="preserve"> from </w:t>
      </w:r>
      <w:r w:rsidRPr="00763A1D">
        <w:rPr>
          <w:rFonts w:ascii="Times New Roman" w:hAnsi="Times New Roman" w:cs="Times New Roman"/>
          <w:i/>
          <w:sz w:val="24"/>
          <w:szCs w:val="24"/>
          <w:lang w:val="en-US"/>
        </w:rPr>
        <w:t>Nannochloropsis</w:t>
      </w:r>
      <w:r w:rsidRPr="00763A1D">
        <w:rPr>
          <w:rFonts w:ascii="Times New Roman" w:hAnsi="Times New Roman" w:cs="Times New Roman"/>
          <w:sz w:val="24"/>
          <w:szCs w:val="24"/>
          <w:lang w:val="en-US"/>
        </w:rPr>
        <w:t xml:space="preserve"> sp., applied at 0.0</w:t>
      </w:r>
      <w:r w:rsidR="00484653">
        <w:rPr>
          <w:rFonts w:ascii="Times New Roman" w:hAnsi="Times New Roman" w:cs="Times New Roman"/>
          <w:sz w:val="24"/>
          <w:szCs w:val="24"/>
          <w:lang w:val="en-US"/>
        </w:rPr>
        <w:t>16</w:t>
      </w:r>
      <w:r w:rsidRPr="00763A1D">
        <w:rPr>
          <w:rFonts w:ascii="Times New Roman" w:hAnsi="Times New Roman" w:cs="Times New Roman"/>
          <w:sz w:val="24"/>
          <w:szCs w:val="24"/>
          <w:lang w:val="en-US"/>
        </w:rPr>
        <w:t xml:space="preserve"> kg ha</w:t>
      </w:r>
      <w:r w:rsidRPr="00763A1D">
        <w:rPr>
          <w:rFonts w:ascii="Times New Roman" w:hAnsi="Times New Roman" w:cs="Times New Roman"/>
          <w:sz w:val="24"/>
          <w:szCs w:val="24"/>
          <w:vertAlign w:val="superscript"/>
          <w:lang w:val="en-US"/>
        </w:rPr>
        <w:t>-1</w:t>
      </w:r>
      <w:r w:rsidRPr="00763A1D">
        <w:rPr>
          <w:rFonts w:ascii="Times New Roman" w:hAnsi="Times New Roman" w:cs="Times New Roman"/>
          <w:sz w:val="24"/>
          <w:szCs w:val="24"/>
          <w:lang w:val="en-US"/>
        </w:rPr>
        <w:t>;</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w:t>
      </w:r>
      <w:r w:rsidRPr="00763A1D">
        <w:rPr>
          <w:rFonts w:ascii="Times New Roman" w:hAnsi="Times New Roman" w:cs="Times New Roman"/>
          <w:sz w:val="24"/>
          <w:szCs w:val="24"/>
          <w:lang w:val="en-US"/>
        </w:rPr>
        <w:tab/>
        <w:t xml:space="preserve">an azole fungicide, tebuconazole [Folicur® WG, Bayer, Italy, </w:t>
      </w:r>
      <w:r w:rsidR="002554DD">
        <w:rPr>
          <w:rFonts w:ascii="Times New Roman" w:hAnsi="Times New Roman" w:cs="Times New Roman"/>
          <w:sz w:val="24"/>
          <w:szCs w:val="24"/>
          <w:lang w:val="en-US"/>
        </w:rPr>
        <w:t>w</w:t>
      </w:r>
      <w:r w:rsidRPr="00763A1D">
        <w:rPr>
          <w:rFonts w:ascii="Times New Roman" w:hAnsi="Times New Roman" w:cs="Times New Roman"/>
          <w:sz w:val="24"/>
          <w:szCs w:val="24"/>
          <w:lang w:val="en-US"/>
        </w:rPr>
        <w:t>ater dispersible granules formulation (WG), applied at 0.200 kg of active ingredient (AI) ha</w:t>
      </w:r>
      <w:r w:rsidRPr="00763A1D">
        <w:rPr>
          <w:rFonts w:ascii="Times New Roman" w:hAnsi="Times New Roman" w:cs="Times New Roman"/>
          <w:sz w:val="24"/>
          <w:szCs w:val="24"/>
          <w:vertAlign w:val="superscript"/>
          <w:lang w:val="en-US"/>
        </w:rPr>
        <w:t>-1</w:t>
      </w:r>
      <w:r w:rsidRPr="00763A1D">
        <w:rPr>
          <w:rFonts w:ascii="Times New Roman" w:hAnsi="Times New Roman" w:cs="Times New Roman"/>
          <w:sz w:val="24"/>
          <w:szCs w:val="24"/>
          <w:lang w:val="en-US"/>
        </w:rPr>
        <w:t>];</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w:t>
      </w:r>
      <w:r w:rsidRPr="00763A1D">
        <w:rPr>
          <w:rFonts w:ascii="Times New Roman" w:hAnsi="Times New Roman" w:cs="Times New Roman"/>
          <w:sz w:val="24"/>
          <w:szCs w:val="24"/>
          <w:lang w:val="en-US"/>
        </w:rPr>
        <w:tab/>
        <w:t>an azole fungicide, prothioconazole [Proline®, Bayer, Italy, emulsifiable concentrate formulation (EC), applied at 0.200 kg of AI ha</w:t>
      </w:r>
      <w:r w:rsidRPr="00763A1D">
        <w:rPr>
          <w:rFonts w:ascii="Times New Roman" w:hAnsi="Times New Roman" w:cs="Times New Roman"/>
          <w:sz w:val="24"/>
          <w:szCs w:val="24"/>
          <w:vertAlign w:val="superscript"/>
          <w:lang w:val="en-US"/>
        </w:rPr>
        <w:t>-1</w:t>
      </w:r>
      <w:r w:rsidRPr="00763A1D">
        <w:rPr>
          <w:rFonts w:ascii="Times New Roman" w:hAnsi="Times New Roman" w:cs="Times New Roman"/>
          <w:sz w:val="24"/>
          <w:szCs w:val="24"/>
          <w:lang w:val="en-US"/>
        </w:rPr>
        <w:t>];</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w:t>
      </w:r>
      <w:r w:rsidRPr="00763A1D">
        <w:rPr>
          <w:rFonts w:ascii="Times New Roman" w:hAnsi="Times New Roman" w:cs="Times New Roman"/>
          <w:sz w:val="24"/>
          <w:szCs w:val="24"/>
          <w:lang w:val="en-US"/>
        </w:rPr>
        <w:tab/>
        <w:t>an azole fungicide mixture</w:t>
      </w:r>
      <w:r>
        <w:rPr>
          <w:rFonts w:ascii="Times New Roman" w:hAnsi="Times New Roman" w:cs="Times New Roman"/>
          <w:sz w:val="24"/>
          <w:szCs w:val="24"/>
          <w:lang w:val="en-US"/>
        </w:rPr>
        <w:t xml:space="preserve"> containing</w:t>
      </w:r>
      <w:r w:rsidRPr="00763A1D">
        <w:rPr>
          <w:rFonts w:ascii="Times New Roman" w:hAnsi="Times New Roman" w:cs="Times New Roman"/>
          <w:sz w:val="24"/>
          <w:szCs w:val="24"/>
          <w:lang w:val="en-US"/>
        </w:rPr>
        <w:t xml:space="preserve"> prothioconazole </w:t>
      </w:r>
      <w:r>
        <w:rPr>
          <w:rFonts w:ascii="Times New Roman" w:hAnsi="Times New Roman" w:cs="Times New Roman"/>
          <w:sz w:val="24"/>
          <w:szCs w:val="24"/>
          <w:lang w:val="en-US"/>
        </w:rPr>
        <w:t xml:space="preserve">and </w:t>
      </w:r>
      <w:r w:rsidRPr="00763A1D">
        <w:rPr>
          <w:rFonts w:ascii="Times New Roman" w:hAnsi="Times New Roman" w:cs="Times New Roman"/>
          <w:sz w:val="24"/>
          <w:szCs w:val="24"/>
          <w:lang w:val="en-US"/>
        </w:rPr>
        <w:t>tebuconazole [Prosaro®, Bayer, Italy, emulsifiable concentrate formulation (EC), applied at 0.100 kg of each AI ha</w:t>
      </w:r>
      <w:r w:rsidRPr="00763A1D">
        <w:rPr>
          <w:rFonts w:ascii="Times New Roman" w:hAnsi="Times New Roman" w:cs="Times New Roman"/>
          <w:sz w:val="24"/>
          <w:szCs w:val="24"/>
          <w:vertAlign w:val="superscript"/>
          <w:lang w:val="en-US"/>
        </w:rPr>
        <w:t>-1</w:t>
      </w:r>
      <w:r w:rsidRPr="00763A1D">
        <w:rPr>
          <w:rFonts w:ascii="Times New Roman" w:hAnsi="Times New Roman" w:cs="Times New Roman"/>
          <w:sz w:val="24"/>
          <w:szCs w:val="24"/>
          <w:lang w:val="en-US"/>
        </w:rPr>
        <w:t>];</w:t>
      </w:r>
    </w:p>
    <w:p w:rsidR="00EF46CD" w:rsidRPr="003456A7" w:rsidRDefault="00EF46CD" w:rsidP="0014075E">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MPE rate was</w:t>
      </w:r>
      <w:r w:rsidR="0014075E">
        <w:rPr>
          <w:rFonts w:ascii="Times New Roman" w:hAnsi="Times New Roman" w:cs="Times New Roman"/>
          <w:sz w:val="24"/>
          <w:szCs w:val="24"/>
          <w:lang w:val="en-US"/>
        </w:rPr>
        <w:t xml:space="preserve"> </w:t>
      </w:r>
      <w:r w:rsidR="0014075E" w:rsidRPr="0014075E">
        <w:rPr>
          <w:rFonts w:ascii="Times New Roman" w:hAnsi="Times New Roman" w:cs="Times New Roman"/>
          <w:sz w:val="24"/>
          <w:szCs w:val="24"/>
          <w:lang w:val="en-US"/>
        </w:rPr>
        <w:t>estimated through</w:t>
      </w:r>
      <w:r w:rsidR="0014075E">
        <w:rPr>
          <w:rFonts w:ascii="Times New Roman" w:hAnsi="Times New Roman" w:cs="Times New Roman"/>
          <w:sz w:val="24"/>
          <w:szCs w:val="24"/>
          <w:lang w:val="en-US"/>
        </w:rPr>
        <w:t xml:space="preserve"> </w:t>
      </w:r>
      <w:r w:rsidR="0014075E" w:rsidRPr="0014075E">
        <w:rPr>
          <w:rFonts w:ascii="Times New Roman" w:hAnsi="Times New Roman" w:cs="Times New Roman"/>
          <w:sz w:val="24"/>
          <w:szCs w:val="24"/>
          <w:lang w:val="en-US"/>
        </w:rPr>
        <w:t>linear regressions relating the concentrations of phenolic compounds</w:t>
      </w:r>
      <w:r w:rsidR="0014075E">
        <w:rPr>
          <w:rFonts w:ascii="Times New Roman" w:hAnsi="Times New Roman" w:cs="Times New Roman"/>
          <w:sz w:val="24"/>
          <w:szCs w:val="24"/>
          <w:lang w:val="en-US"/>
        </w:rPr>
        <w:t xml:space="preserve"> </w:t>
      </w:r>
      <w:r w:rsidR="0014075E" w:rsidRPr="0014075E">
        <w:rPr>
          <w:rFonts w:ascii="Times New Roman" w:hAnsi="Times New Roman" w:cs="Times New Roman"/>
          <w:sz w:val="24"/>
          <w:szCs w:val="24"/>
          <w:lang w:val="en-US"/>
        </w:rPr>
        <w:t>found in different MPE volumes and the respective percentages of</w:t>
      </w:r>
      <w:r w:rsidR="0014075E">
        <w:rPr>
          <w:rFonts w:ascii="Times New Roman" w:hAnsi="Times New Roman" w:cs="Times New Roman"/>
          <w:sz w:val="24"/>
          <w:szCs w:val="24"/>
          <w:lang w:val="en-US"/>
        </w:rPr>
        <w:t xml:space="preserve"> </w:t>
      </w:r>
      <w:r w:rsidR="0014075E" w:rsidRPr="0014075E">
        <w:rPr>
          <w:rFonts w:ascii="Times New Roman" w:hAnsi="Times New Roman" w:cs="Times New Roman"/>
          <w:i/>
          <w:sz w:val="24"/>
          <w:szCs w:val="24"/>
          <w:lang w:val="en-US"/>
        </w:rPr>
        <w:lastRenderedPageBreak/>
        <w:t>Fusarium</w:t>
      </w:r>
      <w:r w:rsidR="0014075E" w:rsidRPr="0014075E">
        <w:rPr>
          <w:rFonts w:ascii="Times New Roman" w:hAnsi="Times New Roman" w:cs="Times New Roman"/>
          <w:sz w:val="24"/>
          <w:szCs w:val="24"/>
          <w:lang w:val="en-US"/>
        </w:rPr>
        <w:t xml:space="preserve"> halo inhibitions (y = 1.481</w:t>
      </w:r>
      <w:r w:rsidR="0014075E" w:rsidRPr="0014075E">
        <w:rPr>
          <w:rFonts w:ascii="Times New Roman" w:hAnsi="Times New Roman" w:cs="Times New Roman"/>
          <w:i/>
          <w:sz w:val="24"/>
          <w:szCs w:val="24"/>
          <w:lang w:val="en-US"/>
        </w:rPr>
        <w:t>х</w:t>
      </w:r>
      <w:r w:rsidR="0014075E" w:rsidRPr="0014075E">
        <w:rPr>
          <w:rFonts w:ascii="Times New Roman" w:hAnsi="Times New Roman" w:cs="Times New Roman"/>
          <w:sz w:val="24"/>
          <w:szCs w:val="24"/>
          <w:lang w:val="en-US"/>
        </w:rPr>
        <w:t xml:space="preserve"> and y = 1.170</w:t>
      </w:r>
      <w:r w:rsidR="0014075E" w:rsidRPr="0014075E">
        <w:rPr>
          <w:rFonts w:ascii="Times New Roman" w:hAnsi="Times New Roman" w:cs="Times New Roman"/>
          <w:i/>
          <w:sz w:val="24"/>
          <w:szCs w:val="24"/>
          <w:lang w:val="en-US"/>
        </w:rPr>
        <w:t>x</w:t>
      </w:r>
      <w:r w:rsidR="0014075E" w:rsidRPr="0014075E">
        <w:rPr>
          <w:rFonts w:ascii="Times New Roman" w:hAnsi="Times New Roman" w:cs="Times New Roman"/>
          <w:sz w:val="24"/>
          <w:szCs w:val="24"/>
          <w:lang w:val="en-US"/>
        </w:rPr>
        <w:t xml:space="preserve"> for </w:t>
      </w:r>
      <w:r w:rsidR="0014075E" w:rsidRPr="0014075E">
        <w:rPr>
          <w:rFonts w:ascii="Times New Roman" w:hAnsi="Times New Roman" w:cs="Times New Roman"/>
          <w:i/>
          <w:sz w:val="24"/>
          <w:szCs w:val="24"/>
          <w:lang w:val="en-US"/>
        </w:rPr>
        <w:t>Spirulina</w:t>
      </w:r>
      <w:r w:rsidR="0014075E" w:rsidRPr="0014075E">
        <w:rPr>
          <w:rFonts w:ascii="Times New Roman" w:hAnsi="Times New Roman" w:cs="Times New Roman"/>
          <w:sz w:val="24"/>
          <w:szCs w:val="24"/>
          <w:lang w:val="en-US"/>
        </w:rPr>
        <w:t xml:space="preserve"> sp.</w:t>
      </w:r>
      <w:r w:rsidR="0014075E">
        <w:rPr>
          <w:rFonts w:ascii="Times New Roman" w:hAnsi="Times New Roman" w:cs="Times New Roman"/>
          <w:sz w:val="24"/>
          <w:szCs w:val="24"/>
          <w:lang w:val="en-US"/>
        </w:rPr>
        <w:t xml:space="preserve"> </w:t>
      </w:r>
      <w:r w:rsidR="0014075E" w:rsidRPr="0014075E">
        <w:rPr>
          <w:rFonts w:ascii="Times New Roman" w:hAnsi="Times New Roman" w:cs="Times New Roman"/>
          <w:sz w:val="24"/>
          <w:szCs w:val="24"/>
          <w:lang w:val="en-US"/>
        </w:rPr>
        <w:t xml:space="preserve">and </w:t>
      </w:r>
      <w:r w:rsidR="0014075E" w:rsidRPr="0014075E">
        <w:rPr>
          <w:rFonts w:ascii="Times New Roman" w:hAnsi="Times New Roman" w:cs="Times New Roman"/>
          <w:i/>
          <w:sz w:val="24"/>
          <w:szCs w:val="24"/>
          <w:lang w:val="en-US"/>
        </w:rPr>
        <w:t>Nannochloropsis</w:t>
      </w:r>
      <w:r w:rsidR="0014075E" w:rsidRPr="0014075E">
        <w:rPr>
          <w:rFonts w:ascii="Times New Roman" w:hAnsi="Times New Roman" w:cs="Times New Roman"/>
          <w:sz w:val="24"/>
          <w:szCs w:val="24"/>
          <w:lang w:val="en-US"/>
        </w:rPr>
        <w:t xml:space="preserve"> sp., respectively; data not shown).</w:t>
      </w:r>
      <w:r w:rsidR="0014075E" w:rsidRPr="0014075E">
        <w:rPr>
          <w:rFonts w:ascii="Times New Roman" w:hAnsi="Times New Roman" w:cs="Times New Roman"/>
          <w:sz w:val="24"/>
          <w:szCs w:val="24"/>
          <w:lang w:val="en-US"/>
        </w:rPr>
        <w:t xml:space="preserve"> </w:t>
      </w:r>
    </w:p>
    <w:p w:rsidR="00DD6F81" w:rsidRPr="00763A1D" w:rsidRDefault="00DD6F81" w:rsidP="00DD6F81">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The fungicides </w:t>
      </w:r>
      <w:r w:rsidR="00850EFE">
        <w:rPr>
          <w:rFonts w:ascii="Times New Roman" w:hAnsi="Times New Roman" w:cs="Times New Roman"/>
          <w:sz w:val="24"/>
          <w:szCs w:val="24"/>
          <w:lang w:val="en-US"/>
        </w:rPr>
        <w:t>as well as</w:t>
      </w:r>
      <w:r w:rsidRPr="00763A1D">
        <w:rPr>
          <w:rFonts w:ascii="Times New Roman" w:hAnsi="Times New Roman" w:cs="Times New Roman"/>
          <w:sz w:val="24"/>
          <w:szCs w:val="24"/>
          <w:lang w:val="en-US"/>
        </w:rPr>
        <w:t xml:space="preserve"> the </w:t>
      </w:r>
      <w:r w:rsidR="006552A4">
        <w:rPr>
          <w:rFonts w:ascii="Times New Roman" w:hAnsi="Times New Roman" w:cs="Times New Roman"/>
          <w:sz w:val="24"/>
          <w:szCs w:val="24"/>
          <w:lang w:val="en-US"/>
        </w:rPr>
        <w:t>MPE</w:t>
      </w:r>
      <w:r w:rsidRPr="00763A1D">
        <w:rPr>
          <w:rFonts w:ascii="Times New Roman" w:hAnsi="Times New Roman" w:cs="Times New Roman"/>
          <w:sz w:val="24"/>
          <w:szCs w:val="24"/>
          <w:lang w:val="en-US"/>
        </w:rPr>
        <w:t xml:space="preserve"> were applied with a </w:t>
      </w:r>
      <w:r>
        <w:rPr>
          <w:rFonts w:ascii="Times New Roman" w:hAnsi="Times New Roman" w:cs="Times New Roman"/>
          <w:sz w:val="24"/>
          <w:szCs w:val="24"/>
          <w:lang w:val="en-US"/>
        </w:rPr>
        <w:t>four-</w:t>
      </w:r>
      <w:r w:rsidRPr="00763A1D">
        <w:rPr>
          <w:rFonts w:ascii="Times New Roman" w:hAnsi="Times New Roman" w:cs="Times New Roman"/>
          <w:sz w:val="24"/>
          <w:szCs w:val="24"/>
          <w:lang w:val="en-US"/>
        </w:rPr>
        <w:t>nozzle precision sprayer (T-Jeet 110/04) using a fine mist at a slow walk to ensure effective coverage</w:t>
      </w:r>
      <w:r w:rsidR="001E263C">
        <w:rPr>
          <w:rFonts w:ascii="Times New Roman" w:hAnsi="Times New Roman" w:cs="Times New Roman"/>
          <w:sz w:val="24"/>
          <w:szCs w:val="24"/>
          <w:lang w:val="en-US"/>
        </w:rPr>
        <w:t xml:space="preserve"> (1 L for 10 m</w:t>
      </w:r>
      <w:r w:rsidR="001E263C" w:rsidRPr="001E263C">
        <w:rPr>
          <w:rFonts w:ascii="Times New Roman" w:hAnsi="Times New Roman" w:cs="Times New Roman"/>
          <w:sz w:val="24"/>
          <w:szCs w:val="24"/>
          <w:vertAlign w:val="superscript"/>
          <w:lang w:val="en-US"/>
        </w:rPr>
        <w:t>2</w:t>
      </w:r>
      <w:r w:rsidR="001E263C">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The delivery pressure at the nozzle was 324 kPa. </w:t>
      </w:r>
    </w:p>
    <w:p w:rsidR="00DD6F81" w:rsidRPr="00763A1D" w:rsidRDefault="00DD6F81" w:rsidP="00DD6F81">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The treatments for each field condition were assigned to experimental units using a completely randomized block design with three replicates. The plot size was 6 x 2 m. </w:t>
      </w:r>
    </w:p>
    <w:p w:rsidR="00DD6F81" w:rsidRPr="00763A1D" w:rsidRDefault="00DD6F81" w:rsidP="00DD6F81">
      <w:pPr>
        <w:spacing w:after="0" w:line="480" w:lineRule="auto"/>
        <w:ind w:firstLine="708"/>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The normal agronomic techniques of the growing area </w:t>
      </w:r>
      <w:r w:rsidR="00531805">
        <w:rPr>
          <w:rFonts w:ascii="Times New Roman" w:hAnsi="Times New Roman" w:cs="Times New Roman"/>
          <w:sz w:val="24"/>
          <w:szCs w:val="24"/>
          <w:lang w:val="en-US"/>
        </w:rPr>
        <w:t>were</w:t>
      </w:r>
      <w:r w:rsidR="00531805" w:rsidRPr="00531805">
        <w:rPr>
          <w:rFonts w:ascii="Times New Roman" w:hAnsi="Times New Roman" w:cs="Times New Roman"/>
          <w:sz w:val="24"/>
          <w:szCs w:val="24"/>
          <w:lang w:val="en-US"/>
        </w:rPr>
        <w:t xml:space="preserve"> applied</w:t>
      </w:r>
      <w:r w:rsidRPr="00763A1D">
        <w:rPr>
          <w:rFonts w:ascii="Times New Roman" w:hAnsi="Times New Roman" w:cs="Times New Roman"/>
          <w:sz w:val="24"/>
          <w:szCs w:val="24"/>
          <w:lang w:val="en-US"/>
        </w:rPr>
        <w:t>. Briefly, wheat cultivar used was</w:t>
      </w:r>
      <w:r w:rsidR="00126FA8">
        <w:rPr>
          <w:rFonts w:ascii="Times New Roman" w:hAnsi="Times New Roman" w:cs="Times New Roman"/>
          <w:sz w:val="24"/>
          <w:szCs w:val="24"/>
          <w:lang w:val="en-US"/>
        </w:rPr>
        <w:t xml:space="preserve"> in both growing season</w:t>
      </w:r>
      <w:r w:rsidRPr="00763A1D">
        <w:rPr>
          <w:rFonts w:ascii="Times New Roman" w:hAnsi="Times New Roman" w:cs="Times New Roman"/>
          <w:sz w:val="24"/>
          <w:szCs w:val="24"/>
          <w:lang w:val="en-US"/>
        </w:rPr>
        <w:t xml:space="preserve"> Altamira</w:t>
      </w:r>
      <w:r w:rsidR="00531805">
        <w:rPr>
          <w:rFonts w:ascii="Times New Roman" w:hAnsi="Times New Roman" w:cs="Times New Roman"/>
          <w:sz w:val="24"/>
          <w:szCs w:val="24"/>
          <w:lang w:val="en-US"/>
        </w:rPr>
        <w:t xml:space="preserve">, </w:t>
      </w:r>
      <w:r w:rsidR="00531805" w:rsidRPr="00531805">
        <w:rPr>
          <w:rFonts w:ascii="Times New Roman" w:hAnsi="Times New Roman" w:cs="Times New Roman"/>
          <w:sz w:val="24"/>
          <w:szCs w:val="24"/>
          <w:lang w:val="en-US"/>
        </w:rPr>
        <w:t>me</w:t>
      </w:r>
      <w:r w:rsidR="00531805">
        <w:rPr>
          <w:rFonts w:ascii="Times New Roman" w:hAnsi="Times New Roman" w:cs="Times New Roman"/>
          <w:sz w:val="24"/>
          <w:szCs w:val="24"/>
          <w:lang w:val="en-US"/>
        </w:rPr>
        <w:t xml:space="preserve">dium susceptibility to FHB and </w:t>
      </w:r>
      <w:r w:rsidR="0041601D" w:rsidRPr="0041601D">
        <w:rPr>
          <w:rFonts w:ascii="Times New Roman" w:hAnsi="Times New Roman" w:cs="Times New Roman"/>
          <w:i/>
          <w:sz w:val="24"/>
          <w:szCs w:val="24"/>
          <w:lang w:val="en-US"/>
        </w:rPr>
        <w:t>Septoria tritici</w:t>
      </w:r>
      <w:r w:rsidR="0041601D" w:rsidRPr="0041601D">
        <w:rPr>
          <w:rFonts w:ascii="Times New Roman" w:hAnsi="Times New Roman" w:cs="Times New Roman"/>
          <w:sz w:val="24"/>
          <w:szCs w:val="24"/>
          <w:lang w:val="en-US"/>
        </w:rPr>
        <w:t xml:space="preserve"> blotch</w:t>
      </w:r>
      <w:r w:rsidR="00531805" w:rsidRPr="00531805">
        <w:rPr>
          <w:rFonts w:ascii="Times New Roman" w:hAnsi="Times New Roman" w:cs="Times New Roman"/>
          <w:sz w:val="24"/>
          <w:szCs w:val="24"/>
          <w:lang w:val="en-US"/>
        </w:rPr>
        <w:t xml:space="preserve"> disease</w:t>
      </w:r>
      <w:r w:rsidRPr="00763A1D">
        <w:rPr>
          <w:rFonts w:ascii="Times New Roman" w:hAnsi="Times New Roman" w:cs="Times New Roman"/>
          <w:sz w:val="24"/>
          <w:szCs w:val="24"/>
          <w:lang w:val="en-US"/>
        </w:rPr>
        <w:t xml:space="preserve"> (Limagrain Italia S.p.A., Busseto, PR, Italy). Planting was conducted in 12 cm wide rows at a seeding rate of 450 seeds m</w:t>
      </w:r>
      <w:r w:rsidRPr="00763A1D">
        <w:rPr>
          <w:rFonts w:ascii="Times New Roman" w:hAnsi="Times New Roman" w:cs="Times New Roman"/>
          <w:sz w:val="24"/>
          <w:szCs w:val="24"/>
          <w:vertAlign w:val="superscript"/>
          <w:lang w:val="en-US"/>
        </w:rPr>
        <w:t>-2</w:t>
      </w:r>
      <w:r w:rsidR="002D66AE">
        <w:rPr>
          <w:rFonts w:ascii="Times New Roman" w:hAnsi="Times New Roman" w:cs="Times New Roman"/>
          <w:sz w:val="24"/>
          <w:szCs w:val="24"/>
          <w:lang w:val="en-US"/>
        </w:rPr>
        <w:t xml:space="preserve"> in October 29 and 23, for 2014 and 2015, respectively. </w:t>
      </w:r>
      <w:r w:rsidR="002D66AE" w:rsidRPr="00763A1D">
        <w:rPr>
          <w:rFonts w:ascii="Times New Roman" w:hAnsi="Times New Roman" w:cs="Times New Roman"/>
          <w:sz w:val="24"/>
          <w:szCs w:val="24"/>
          <w:lang w:val="en-US"/>
        </w:rPr>
        <w:t>Weed</w:t>
      </w:r>
      <w:r w:rsidRPr="00763A1D">
        <w:rPr>
          <w:rFonts w:ascii="Times New Roman" w:hAnsi="Times New Roman" w:cs="Times New Roman"/>
          <w:sz w:val="24"/>
          <w:szCs w:val="24"/>
          <w:lang w:val="en-US"/>
        </w:rPr>
        <w:t xml:space="preserve"> control was conducted with isoproturon and diflufenican at wheat tillering (GS 31). A total of 150 kg N ha</w:t>
      </w:r>
      <w:r w:rsidRPr="00763A1D">
        <w:rPr>
          <w:rFonts w:ascii="Times New Roman" w:hAnsi="Times New Roman" w:cs="Times New Roman"/>
          <w:sz w:val="24"/>
          <w:szCs w:val="24"/>
          <w:vertAlign w:val="superscript"/>
          <w:lang w:val="en-US"/>
        </w:rPr>
        <w:t>-1</w:t>
      </w:r>
      <w:r w:rsidRPr="00763A1D">
        <w:rPr>
          <w:rFonts w:ascii="Times New Roman" w:hAnsi="Times New Roman" w:cs="Times New Roman"/>
          <w:sz w:val="24"/>
          <w:szCs w:val="24"/>
          <w:lang w:val="en-US"/>
        </w:rPr>
        <w:t xml:space="preserve"> was applied to the plots as a granular ammonium nitrate fertilizer, and split between GS 23 and 32. </w:t>
      </w:r>
      <w:r w:rsidR="002D66AE">
        <w:rPr>
          <w:rFonts w:ascii="Times New Roman" w:hAnsi="Times New Roman" w:cs="Times New Roman"/>
          <w:sz w:val="24"/>
          <w:szCs w:val="24"/>
          <w:lang w:val="en-US"/>
        </w:rPr>
        <w:t xml:space="preserve">Harvest was carried out in </w:t>
      </w:r>
      <w:r w:rsidR="00963D01">
        <w:rPr>
          <w:rFonts w:ascii="Times New Roman" w:hAnsi="Times New Roman" w:cs="Times New Roman"/>
          <w:sz w:val="24"/>
          <w:szCs w:val="24"/>
          <w:lang w:val="en-US"/>
        </w:rPr>
        <w:t xml:space="preserve">July </w:t>
      </w:r>
      <w:r w:rsidR="002D66AE">
        <w:rPr>
          <w:rFonts w:ascii="Times New Roman" w:hAnsi="Times New Roman" w:cs="Times New Roman"/>
          <w:sz w:val="24"/>
          <w:szCs w:val="24"/>
          <w:lang w:val="en-US"/>
        </w:rPr>
        <w:t>1</w:t>
      </w:r>
      <w:r w:rsidR="00963D01">
        <w:rPr>
          <w:rFonts w:ascii="Times New Roman" w:hAnsi="Times New Roman" w:cs="Times New Roman"/>
          <w:sz w:val="24"/>
          <w:szCs w:val="24"/>
          <w:lang w:val="en-US"/>
        </w:rPr>
        <w:t xml:space="preserve"> and 5</w:t>
      </w:r>
      <w:r w:rsidR="002D66AE">
        <w:rPr>
          <w:rFonts w:ascii="Times New Roman" w:hAnsi="Times New Roman" w:cs="Times New Roman"/>
          <w:sz w:val="24"/>
          <w:szCs w:val="24"/>
          <w:lang w:val="en-US"/>
        </w:rPr>
        <w:t xml:space="preserve"> for 201</w:t>
      </w:r>
      <w:r w:rsidR="00963D01">
        <w:rPr>
          <w:rFonts w:ascii="Times New Roman" w:hAnsi="Times New Roman" w:cs="Times New Roman"/>
          <w:sz w:val="24"/>
          <w:szCs w:val="24"/>
          <w:lang w:val="en-US"/>
        </w:rPr>
        <w:t>5 and 2016, respectively.</w:t>
      </w:r>
    </w:p>
    <w:p w:rsidR="00393293" w:rsidRDefault="00393293" w:rsidP="00DD6F81">
      <w:pPr>
        <w:spacing w:after="0" w:line="480" w:lineRule="auto"/>
        <w:jc w:val="both"/>
        <w:rPr>
          <w:rFonts w:ascii="Times New Roman" w:hAnsi="Times New Roman" w:cs="Times New Roman"/>
          <w:b/>
          <w:i/>
          <w:sz w:val="24"/>
          <w:szCs w:val="24"/>
          <w:lang w:val="en-US"/>
        </w:rPr>
      </w:pPr>
    </w:p>
    <w:p w:rsidR="00DD6F81" w:rsidRPr="00816A17" w:rsidRDefault="00DD6F81" w:rsidP="00DD6F81">
      <w:pPr>
        <w:spacing w:after="0" w:line="480" w:lineRule="auto"/>
        <w:jc w:val="both"/>
        <w:rPr>
          <w:rFonts w:ascii="Times New Roman" w:hAnsi="Times New Roman" w:cs="Times New Roman"/>
          <w:b/>
          <w:i/>
          <w:sz w:val="24"/>
          <w:szCs w:val="24"/>
          <w:lang w:val="en-US"/>
        </w:rPr>
      </w:pPr>
      <w:r w:rsidRPr="00816A17">
        <w:rPr>
          <w:rFonts w:ascii="Times New Roman" w:hAnsi="Times New Roman" w:cs="Times New Roman"/>
          <w:b/>
          <w:i/>
          <w:sz w:val="24"/>
          <w:szCs w:val="24"/>
          <w:lang w:val="en-US"/>
        </w:rPr>
        <w:t>FHB symptoms</w:t>
      </w:r>
    </w:p>
    <w:p w:rsidR="00DD6F81" w:rsidRPr="00763A1D" w:rsidRDefault="00DD6F81" w:rsidP="00DD6F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w:t>
      </w:r>
      <w:r w:rsidRPr="00763A1D">
        <w:rPr>
          <w:rFonts w:ascii="Times New Roman" w:hAnsi="Times New Roman" w:cs="Times New Roman"/>
          <w:sz w:val="24"/>
          <w:szCs w:val="24"/>
          <w:lang w:val="en-US"/>
        </w:rPr>
        <w:t>ncidence and severity of FHB w</w:t>
      </w:r>
      <w:r>
        <w:rPr>
          <w:rFonts w:ascii="Times New Roman" w:hAnsi="Times New Roman" w:cs="Times New Roman"/>
          <w:sz w:val="24"/>
          <w:szCs w:val="24"/>
          <w:lang w:val="en-US"/>
        </w:rPr>
        <w:t>as</w:t>
      </w:r>
      <w:r w:rsidRPr="00763A1D">
        <w:rPr>
          <w:rFonts w:ascii="Times New Roman" w:hAnsi="Times New Roman" w:cs="Times New Roman"/>
          <w:sz w:val="24"/>
          <w:szCs w:val="24"/>
          <w:lang w:val="en-US"/>
        </w:rPr>
        <w:t xml:space="preserve"> recorded for each </w:t>
      </w:r>
      <w:r w:rsidR="00CB331E">
        <w:rPr>
          <w:rFonts w:ascii="Times New Roman" w:hAnsi="Times New Roman" w:cs="Times New Roman"/>
          <w:sz w:val="24"/>
          <w:szCs w:val="24"/>
          <w:lang w:val="en-US"/>
        </w:rPr>
        <w:t>plot</w:t>
      </w:r>
      <w:r w:rsidR="00CB331E" w:rsidRPr="00763A1D">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 xml:space="preserve">by performing visual evaluations of the disease </w:t>
      </w:r>
      <w:r w:rsidR="00850EFE">
        <w:rPr>
          <w:rFonts w:ascii="Times New Roman" w:hAnsi="Times New Roman" w:cs="Times New Roman"/>
          <w:sz w:val="24"/>
          <w:szCs w:val="24"/>
          <w:lang w:val="en-US"/>
        </w:rPr>
        <w:t>on</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763A1D">
        <w:rPr>
          <w:rFonts w:ascii="Times New Roman" w:hAnsi="Times New Roman" w:cs="Times New Roman"/>
          <w:sz w:val="24"/>
          <w:szCs w:val="24"/>
          <w:lang w:val="en-US"/>
        </w:rPr>
        <w:t>grain</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at </w:t>
      </w:r>
      <w:r>
        <w:rPr>
          <w:rFonts w:ascii="Times New Roman" w:hAnsi="Times New Roman" w:cs="Times New Roman"/>
          <w:sz w:val="24"/>
          <w:szCs w:val="24"/>
          <w:lang w:val="en-US"/>
        </w:rPr>
        <w:t xml:space="preserve">the </w:t>
      </w:r>
      <w:r w:rsidRPr="00763A1D">
        <w:rPr>
          <w:rFonts w:ascii="Times New Roman" w:hAnsi="Times New Roman" w:cs="Times New Roman"/>
          <w:sz w:val="24"/>
          <w:szCs w:val="24"/>
          <w:lang w:val="en-US"/>
        </w:rPr>
        <w:t>soft dough stage (GS 85). The incidence was calculated as the percentage of ears with symptoms of the disease, using 200 ears</w:t>
      </w:r>
      <w:r w:rsidR="00902CCD">
        <w:rPr>
          <w:rFonts w:ascii="Times New Roman" w:hAnsi="Times New Roman" w:cs="Times New Roman"/>
          <w:sz w:val="24"/>
          <w:szCs w:val="24"/>
          <w:lang w:val="en-US"/>
        </w:rPr>
        <w:t xml:space="preserve">, </w:t>
      </w:r>
      <w:r w:rsidR="00DB12C5" w:rsidRPr="00902CCD">
        <w:rPr>
          <w:rFonts w:ascii="Times New Roman" w:hAnsi="Times New Roman" w:cs="Times New Roman"/>
          <w:sz w:val="24"/>
          <w:szCs w:val="24"/>
          <w:lang w:val="en-US"/>
        </w:rPr>
        <w:t xml:space="preserve">randomly </w:t>
      </w:r>
      <w:r w:rsidR="00DB12C5">
        <w:rPr>
          <w:rFonts w:ascii="Times New Roman" w:hAnsi="Times New Roman" w:cs="Times New Roman"/>
          <w:sz w:val="24"/>
          <w:szCs w:val="24"/>
          <w:lang w:val="en-US"/>
        </w:rPr>
        <w:t>se</w:t>
      </w:r>
      <w:r w:rsidR="00902CCD" w:rsidRPr="00902CCD">
        <w:rPr>
          <w:rFonts w:ascii="Times New Roman" w:hAnsi="Times New Roman" w:cs="Times New Roman"/>
          <w:sz w:val="24"/>
          <w:szCs w:val="24"/>
          <w:lang w:val="en-US"/>
        </w:rPr>
        <w:t>lected</w:t>
      </w:r>
      <w:r w:rsidRPr="00763A1D">
        <w:rPr>
          <w:rFonts w:ascii="Times New Roman" w:hAnsi="Times New Roman" w:cs="Times New Roman"/>
          <w:sz w:val="24"/>
          <w:szCs w:val="24"/>
          <w:lang w:val="en-US"/>
        </w:rPr>
        <w:t xml:space="preserve">. The severity was calculated as the percentage of </w:t>
      </w:r>
      <w:r w:rsidR="001E263C">
        <w:rPr>
          <w:rFonts w:ascii="Times New Roman" w:hAnsi="Times New Roman" w:cs="Times New Roman"/>
          <w:sz w:val="24"/>
          <w:szCs w:val="24"/>
          <w:lang w:val="en-US"/>
        </w:rPr>
        <w:t>spikelet</w:t>
      </w:r>
      <w:r w:rsidR="001E263C" w:rsidRPr="00763A1D">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per ear with symptoms, being estimated on a scale from 0 to 7. Each numerical value corresponds to a percentage range of surfaces that exhibit visible symptoms of the disease (</w:t>
      </w:r>
      <w:r w:rsidR="00776C81">
        <w:rPr>
          <w:rFonts w:ascii="Times New Roman" w:hAnsi="Times New Roman" w:cs="Times New Roman"/>
          <w:sz w:val="24"/>
          <w:szCs w:val="24"/>
          <w:lang w:val="en-US"/>
        </w:rPr>
        <w:t>2</w:t>
      </w:r>
      <w:r w:rsidR="00821D5E">
        <w:rPr>
          <w:rFonts w:ascii="Times New Roman" w:hAnsi="Times New Roman" w:cs="Times New Roman"/>
          <w:sz w:val="24"/>
          <w:szCs w:val="24"/>
          <w:lang w:val="en-US"/>
        </w:rPr>
        <w:t>7</w:t>
      </w:r>
      <w:r w:rsidRPr="00763A1D">
        <w:rPr>
          <w:rFonts w:ascii="Times New Roman" w:hAnsi="Times New Roman" w:cs="Times New Roman"/>
          <w:sz w:val="24"/>
          <w:szCs w:val="24"/>
          <w:lang w:val="en-US"/>
        </w:rPr>
        <w:t>), following the scheme: 1 = 0 – 5%, 2 = 6 – 15%, 3 = 16 – 30%; 4 = 31 – 50%, 5 = 51 – 75%, 6 = 76 – 90%, 7 = 91 – 100%.</w:t>
      </w:r>
    </w:p>
    <w:p w:rsidR="00DD6F81" w:rsidRPr="00763A1D" w:rsidRDefault="00DD6F81" w:rsidP="00DD6F81">
      <w:pPr>
        <w:spacing w:after="0" w:line="480" w:lineRule="auto"/>
        <w:ind w:firstLine="708"/>
        <w:jc w:val="both"/>
        <w:rPr>
          <w:rFonts w:ascii="Times New Roman" w:hAnsi="Times New Roman" w:cs="Times New Roman"/>
          <w:sz w:val="24"/>
          <w:szCs w:val="24"/>
          <w:lang w:val="en-US"/>
        </w:rPr>
      </w:pPr>
    </w:p>
    <w:p w:rsidR="00DD6F81" w:rsidRPr="00816A17" w:rsidRDefault="00F45E45" w:rsidP="00DD6F81">
      <w:pPr>
        <w:spacing w:after="0"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S</w:t>
      </w:r>
      <w:r w:rsidR="007C16AC" w:rsidRPr="007C16AC">
        <w:rPr>
          <w:rFonts w:ascii="Times New Roman" w:hAnsi="Times New Roman" w:cs="Times New Roman"/>
          <w:b/>
          <w:sz w:val="24"/>
          <w:szCs w:val="24"/>
          <w:lang w:val="en-US"/>
        </w:rPr>
        <w:t>eptoria</w:t>
      </w:r>
      <w:r w:rsidR="00DD6F81" w:rsidRPr="00816A17">
        <w:rPr>
          <w:rFonts w:ascii="Times New Roman" w:hAnsi="Times New Roman" w:cs="Times New Roman"/>
          <w:b/>
          <w:sz w:val="24"/>
          <w:szCs w:val="24"/>
          <w:lang w:val="en-US"/>
        </w:rPr>
        <w:t xml:space="preserve"> tritici</w:t>
      </w:r>
      <w:r w:rsidR="007C16AC">
        <w:rPr>
          <w:rFonts w:ascii="Times New Roman" w:hAnsi="Times New Roman" w:cs="Times New Roman"/>
          <w:b/>
          <w:i/>
          <w:sz w:val="24"/>
          <w:szCs w:val="24"/>
          <w:lang w:val="en-US"/>
        </w:rPr>
        <w:t xml:space="preserve"> blotch (</w:t>
      </w:r>
      <w:r>
        <w:rPr>
          <w:rFonts w:ascii="Times New Roman" w:hAnsi="Times New Roman" w:cs="Times New Roman"/>
          <w:b/>
          <w:i/>
          <w:sz w:val="24"/>
          <w:szCs w:val="24"/>
          <w:lang w:val="en-US"/>
        </w:rPr>
        <w:t>S</w:t>
      </w:r>
      <w:r w:rsidR="00DD6F81" w:rsidRPr="00816A17">
        <w:rPr>
          <w:rFonts w:ascii="Times New Roman" w:hAnsi="Times New Roman" w:cs="Times New Roman"/>
          <w:b/>
          <w:i/>
          <w:sz w:val="24"/>
          <w:szCs w:val="24"/>
          <w:lang w:val="en-US"/>
        </w:rPr>
        <w:t xml:space="preserve">TB) symptoms </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For each </w:t>
      </w:r>
      <w:r w:rsidR="00CB331E">
        <w:rPr>
          <w:rFonts w:ascii="Times New Roman" w:hAnsi="Times New Roman" w:cs="Times New Roman"/>
          <w:sz w:val="24"/>
          <w:szCs w:val="24"/>
          <w:lang w:val="en-US"/>
        </w:rPr>
        <w:t>plot</w:t>
      </w:r>
      <w:r w:rsidRPr="00763A1D">
        <w:rPr>
          <w:rFonts w:ascii="Times New Roman" w:hAnsi="Times New Roman" w:cs="Times New Roman"/>
          <w:sz w:val="24"/>
          <w:szCs w:val="24"/>
          <w:lang w:val="en-US"/>
        </w:rPr>
        <w:t xml:space="preserve">, </w:t>
      </w:r>
      <w:r w:rsidR="007C16AC">
        <w:rPr>
          <w:rFonts w:ascii="Times New Roman" w:hAnsi="Times New Roman" w:cs="Times New Roman"/>
          <w:sz w:val="24"/>
          <w:szCs w:val="24"/>
          <w:lang w:val="en-US"/>
        </w:rPr>
        <w:t xml:space="preserve">the </w:t>
      </w:r>
      <w:r w:rsidR="00F45E45">
        <w:rPr>
          <w:rFonts w:ascii="Times New Roman" w:hAnsi="Times New Roman" w:cs="Times New Roman"/>
          <w:sz w:val="24"/>
          <w:szCs w:val="24"/>
          <w:lang w:val="en-US"/>
        </w:rPr>
        <w:t>S</w:t>
      </w:r>
      <w:r w:rsidR="00E64853">
        <w:rPr>
          <w:rFonts w:ascii="Times New Roman" w:hAnsi="Times New Roman" w:cs="Times New Roman"/>
          <w:sz w:val="24"/>
          <w:szCs w:val="24"/>
          <w:lang w:val="en-US"/>
        </w:rPr>
        <w:t>TB severity was evaluated o</w:t>
      </w:r>
      <w:r w:rsidRPr="00763A1D">
        <w:rPr>
          <w:rFonts w:ascii="Times New Roman" w:hAnsi="Times New Roman" w:cs="Times New Roman"/>
          <w:sz w:val="24"/>
          <w:szCs w:val="24"/>
          <w:lang w:val="en-US"/>
        </w:rPr>
        <w:t xml:space="preserve">n </w:t>
      </w:r>
      <w:r>
        <w:rPr>
          <w:rFonts w:ascii="Times New Roman" w:hAnsi="Times New Roman" w:cs="Times New Roman"/>
          <w:sz w:val="24"/>
          <w:szCs w:val="24"/>
          <w:lang w:val="en-US"/>
        </w:rPr>
        <w:t>the</w:t>
      </w:r>
      <w:r w:rsidR="00E64853">
        <w:rPr>
          <w:rFonts w:ascii="Times New Roman" w:hAnsi="Times New Roman" w:cs="Times New Roman"/>
          <w:sz w:val="24"/>
          <w:szCs w:val="24"/>
          <w:lang w:val="en-US"/>
        </w:rPr>
        <w:t xml:space="preserve"> leaves</w:t>
      </w:r>
      <w:r w:rsidRPr="00763A1D">
        <w:rPr>
          <w:rFonts w:ascii="Times New Roman" w:hAnsi="Times New Roman" w:cs="Times New Roman"/>
          <w:sz w:val="24"/>
          <w:szCs w:val="24"/>
          <w:lang w:val="en-US"/>
        </w:rPr>
        <w:t xml:space="preserve"> at </w:t>
      </w:r>
      <w:r>
        <w:rPr>
          <w:rFonts w:ascii="Times New Roman" w:hAnsi="Times New Roman" w:cs="Times New Roman"/>
          <w:sz w:val="24"/>
          <w:szCs w:val="24"/>
          <w:lang w:val="en-US"/>
        </w:rPr>
        <w:t xml:space="preserve">the </w:t>
      </w:r>
      <w:r w:rsidRPr="00763A1D">
        <w:rPr>
          <w:rFonts w:ascii="Times New Roman" w:hAnsi="Times New Roman" w:cs="Times New Roman"/>
          <w:sz w:val="24"/>
          <w:szCs w:val="24"/>
          <w:lang w:val="en-US"/>
        </w:rPr>
        <w:t>soft dough stage (GS 85). Leaf disease was classified into 6 classes (0 = 0%; 1 = 2%; 2 = 5%; 3 = 10%; 4 = 25%; 5 = 50%; 6 = &gt; 50%) according to the visible symptoms</w:t>
      </w:r>
      <w:r w:rsidR="001E263C">
        <w:rPr>
          <w:rFonts w:ascii="Times New Roman" w:hAnsi="Times New Roman" w:cs="Times New Roman"/>
          <w:sz w:val="24"/>
          <w:szCs w:val="24"/>
          <w:lang w:val="en-US"/>
        </w:rPr>
        <w:t xml:space="preserve"> (</w:t>
      </w:r>
      <w:r w:rsidR="00821D5E">
        <w:rPr>
          <w:rFonts w:ascii="Times New Roman" w:hAnsi="Times New Roman" w:cs="Times New Roman"/>
          <w:sz w:val="24"/>
          <w:szCs w:val="24"/>
          <w:lang w:val="en-US"/>
        </w:rPr>
        <w:t>28</w:t>
      </w:r>
      <w:r w:rsidR="001E263C">
        <w:rPr>
          <w:rFonts w:ascii="Times New Roman" w:hAnsi="Times New Roman" w:cs="Times New Roman"/>
          <w:sz w:val="24"/>
          <w:szCs w:val="24"/>
          <w:lang w:val="en-US"/>
        </w:rPr>
        <w:t>)</w:t>
      </w:r>
      <w:r w:rsidRPr="00763A1D">
        <w:rPr>
          <w:rFonts w:ascii="Times New Roman" w:hAnsi="Times New Roman" w:cs="Times New Roman"/>
          <w:sz w:val="24"/>
          <w:szCs w:val="24"/>
          <w:lang w:val="en-US"/>
        </w:rPr>
        <w:t>. Fifteen flag leaves and 15 penultimate leaves, randomly selected, were used.</w:t>
      </w:r>
    </w:p>
    <w:p w:rsidR="00DD6F81" w:rsidRPr="00763A1D" w:rsidRDefault="00DD6F81" w:rsidP="00DD6F81">
      <w:pPr>
        <w:spacing w:after="0" w:line="480" w:lineRule="auto"/>
        <w:jc w:val="both"/>
        <w:rPr>
          <w:rFonts w:ascii="Times New Roman" w:hAnsi="Times New Roman" w:cs="Times New Roman"/>
          <w:sz w:val="24"/>
          <w:szCs w:val="24"/>
          <w:lang w:val="en-US"/>
        </w:rPr>
      </w:pPr>
    </w:p>
    <w:p w:rsidR="00DD6F81" w:rsidRPr="00816A17" w:rsidRDefault="00DD6F81" w:rsidP="00DD6F81">
      <w:pPr>
        <w:spacing w:after="0" w:line="480" w:lineRule="auto"/>
        <w:jc w:val="both"/>
        <w:rPr>
          <w:rFonts w:ascii="Times New Roman" w:hAnsi="Times New Roman" w:cs="Times New Roman"/>
          <w:b/>
          <w:i/>
          <w:sz w:val="24"/>
          <w:szCs w:val="24"/>
          <w:lang w:val="en-US"/>
        </w:rPr>
      </w:pPr>
      <w:r w:rsidRPr="00816A17">
        <w:rPr>
          <w:rFonts w:ascii="Times New Roman" w:hAnsi="Times New Roman" w:cs="Times New Roman"/>
          <w:b/>
          <w:i/>
          <w:sz w:val="24"/>
          <w:szCs w:val="24"/>
          <w:lang w:val="en-US"/>
        </w:rPr>
        <w:t>Canopy greenness</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A hand-held optical sensing device, GreenSeekerTM® (Trimble©, Sunnyvale, California, USA), was used to measure the </w:t>
      </w:r>
      <w:r w:rsidR="00AE3227" w:rsidRPr="00763A1D">
        <w:rPr>
          <w:rFonts w:ascii="Times New Roman" w:hAnsi="Times New Roman" w:cs="Times New Roman"/>
          <w:sz w:val="24"/>
          <w:szCs w:val="24"/>
          <w:lang w:val="en-US"/>
        </w:rPr>
        <w:t xml:space="preserve">normalized difference vegetation index </w:t>
      </w:r>
      <w:r w:rsidR="00AE3227">
        <w:rPr>
          <w:rFonts w:ascii="Times New Roman" w:hAnsi="Times New Roman" w:cs="Times New Roman"/>
          <w:sz w:val="24"/>
          <w:szCs w:val="24"/>
          <w:lang w:val="en-US"/>
        </w:rPr>
        <w:t>(</w:t>
      </w:r>
      <w:r w:rsidR="00AE3227" w:rsidRPr="00763A1D">
        <w:rPr>
          <w:rFonts w:ascii="Times New Roman" w:hAnsi="Times New Roman" w:cs="Times New Roman"/>
          <w:sz w:val="24"/>
          <w:szCs w:val="24"/>
          <w:lang w:val="en-US"/>
        </w:rPr>
        <w:t>NDVI</w:t>
      </w:r>
      <w:r w:rsidR="00AE3227">
        <w:rPr>
          <w:rFonts w:ascii="Times New Roman" w:hAnsi="Times New Roman" w:cs="Times New Roman"/>
          <w:sz w:val="24"/>
          <w:szCs w:val="24"/>
          <w:lang w:val="en-US"/>
        </w:rPr>
        <w:t>)</w:t>
      </w:r>
      <w:r w:rsidR="00AE3227" w:rsidRPr="00AE3227">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from flowering to the end of grain filling stage,</w:t>
      </w:r>
      <w:r w:rsidR="00850EFE">
        <w:rPr>
          <w:rFonts w:ascii="Times New Roman" w:hAnsi="Times New Roman" w:cs="Times New Roman"/>
          <w:sz w:val="24"/>
          <w:szCs w:val="24"/>
          <w:lang w:val="en-US"/>
        </w:rPr>
        <w:t xml:space="preserve"> in all plots</w:t>
      </w:r>
      <w:r w:rsidRPr="00763A1D">
        <w:rPr>
          <w:rFonts w:ascii="Times New Roman" w:hAnsi="Times New Roman" w:cs="Times New Roman"/>
          <w:sz w:val="24"/>
          <w:szCs w:val="24"/>
          <w:lang w:val="en-US"/>
        </w:rPr>
        <w:t xml:space="preserve">. This method is not destructive and can be conducted in real time. The Green SeekerTM® device </w:t>
      </w:r>
      <w:r>
        <w:rPr>
          <w:rFonts w:ascii="Times New Roman" w:hAnsi="Times New Roman" w:cs="Times New Roman"/>
          <w:sz w:val="24"/>
          <w:szCs w:val="24"/>
          <w:lang w:val="en-US"/>
        </w:rPr>
        <w:t>can be used</w:t>
      </w:r>
      <w:r w:rsidRPr="00763A1D">
        <w:rPr>
          <w:rFonts w:ascii="Times New Roman" w:hAnsi="Times New Roman" w:cs="Times New Roman"/>
          <w:sz w:val="24"/>
          <w:szCs w:val="24"/>
          <w:lang w:val="en-US"/>
        </w:rPr>
        <w:t xml:space="preserve"> to monitor active radiation to obtain reflectance data that is independent of solar illumination. It has its own consistent light emission source, photodiode detectors and </w:t>
      </w:r>
      <w:r w:rsidR="007930FB">
        <w:rPr>
          <w:rFonts w:ascii="Times New Roman" w:hAnsi="Times New Roman" w:cs="Times New Roman"/>
          <w:sz w:val="24"/>
          <w:szCs w:val="24"/>
          <w:lang w:val="en-US"/>
        </w:rPr>
        <w:t>interference filters for red and near infrared</w:t>
      </w:r>
      <w:r w:rsidRPr="00763A1D">
        <w:rPr>
          <w:rFonts w:ascii="Times New Roman" w:hAnsi="Times New Roman" w:cs="Times New Roman"/>
          <w:sz w:val="24"/>
          <w:szCs w:val="24"/>
          <w:lang w:val="en-US"/>
        </w:rPr>
        <w:t xml:space="preserve"> wavelengths</w:t>
      </w:r>
      <w:r>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 xml:space="preserve">at the 671 ± 6 nm and 780 ± 6 nm spectral bands, respectively </w:t>
      </w:r>
      <w:r>
        <w:rPr>
          <w:rFonts w:ascii="Times New Roman" w:hAnsi="Times New Roman" w:cs="Times New Roman"/>
          <w:sz w:val="24"/>
          <w:szCs w:val="24"/>
          <w:lang w:val="en-US"/>
        </w:rPr>
        <w:t>(</w:t>
      </w:r>
      <w:r w:rsidR="00D17666">
        <w:rPr>
          <w:rFonts w:ascii="Times New Roman" w:hAnsi="Times New Roman" w:cs="Times New Roman"/>
          <w:sz w:val="24"/>
          <w:szCs w:val="24"/>
          <w:lang w:val="en-US"/>
        </w:rPr>
        <w:t>28</w:t>
      </w:r>
      <w:r w:rsidRPr="00763A1D">
        <w:rPr>
          <w:rFonts w:ascii="Times New Roman" w:hAnsi="Times New Roman" w:cs="Times New Roman"/>
          <w:sz w:val="24"/>
          <w:szCs w:val="24"/>
          <w:lang w:val="en-US"/>
        </w:rPr>
        <w:t xml:space="preserve">); it provides the NDVI, which </w:t>
      </w:r>
      <w:r>
        <w:rPr>
          <w:rFonts w:ascii="Times New Roman" w:hAnsi="Times New Roman" w:cs="Times New Roman"/>
          <w:sz w:val="24"/>
          <w:szCs w:val="24"/>
          <w:lang w:val="en-US"/>
        </w:rPr>
        <w:t>is</w:t>
      </w:r>
      <w:r w:rsidRPr="00763A1D">
        <w:rPr>
          <w:rFonts w:ascii="Times New Roman" w:hAnsi="Times New Roman" w:cs="Times New Roman"/>
          <w:sz w:val="24"/>
          <w:szCs w:val="24"/>
          <w:lang w:val="en-US"/>
        </w:rPr>
        <w:t xml:space="preserve"> calc</w:t>
      </w:r>
      <w:r>
        <w:rPr>
          <w:rFonts w:ascii="Times New Roman" w:hAnsi="Times New Roman" w:cs="Times New Roman"/>
          <w:sz w:val="24"/>
          <w:szCs w:val="24"/>
          <w:lang w:val="en-US"/>
        </w:rPr>
        <w:t>ulated as follows (</w:t>
      </w:r>
      <w:r w:rsidR="00821D5E">
        <w:rPr>
          <w:rFonts w:ascii="Times New Roman" w:hAnsi="Times New Roman" w:cs="Times New Roman"/>
          <w:sz w:val="24"/>
          <w:szCs w:val="24"/>
          <w:lang w:val="en-US"/>
        </w:rPr>
        <w:t>30</w:t>
      </w:r>
      <w:r w:rsidRPr="00763A1D">
        <w:rPr>
          <w:rFonts w:ascii="Times New Roman" w:hAnsi="Times New Roman" w:cs="Times New Roman"/>
          <w:sz w:val="24"/>
          <w:szCs w:val="24"/>
          <w:lang w:val="en-US"/>
        </w:rPr>
        <w:t xml:space="preserve">): </w:t>
      </w:r>
    </w:p>
    <w:p w:rsidR="00DD6F81" w:rsidRPr="00763A1D" w:rsidRDefault="00DD6F81" w:rsidP="00DD6F81">
      <w:pPr>
        <w:spacing w:after="0" w:line="480" w:lineRule="auto"/>
        <w:jc w:val="both"/>
        <w:rPr>
          <w:rFonts w:ascii="Times New Roman" w:hAnsi="Times New Roman" w:cs="Times New Roman"/>
          <w:sz w:val="24"/>
          <w:szCs w:val="24"/>
          <w:lang w:val="en-US"/>
        </w:rPr>
      </w:pPr>
      <m:oMath>
        <m:r>
          <m:rPr>
            <m:sty m:val="p"/>
          </m:rPr>
          <w:rPr>
            <w:rFonts w:ascii="Cambria Math" w:hAnsi="Times New Roman" w:cs="Times New Roman"/>
            <w:sz w:val="24"/>
            <w:szCs w:val="24"/>
            <w:lang w:val="en-US"/>
          </w:rPr>
          <m:t>NDVI=</m:t>
        </m:r>
        <m:f>
          <m:fPr>
            <m:ctrlPr>
              <w:rPr>
                <w:rFonts w:ascii="Cambria Math" w:hAnsi="Times New Roman" w:cs="Times New Roman"/>
                <w:sz w:val="24"/>
                <w:szCs w:val="24"/>
              </w:rPr>
            </m:ctrlPr>
          </m:fPr>
          <m:num>
            <m:r>
              <m:rPr>
                <m:sty m:val="p"/>
              </m:rPr>
              <w:rPr>
                <w:rFonts w:ascii="Cambria Math" w:hAnsi="Times New Roman" w:cs="Times New Roman"/>
                <w:sz w:val="24"/>
                <w:szCs w:val="24"/>
                <w:lang w:val="en-US"/>
              </w:rPr>
              <m:t>RNIR</m:t>
            </m:r>
            <m:r>
              <m:rPr>
                <m:sty m:val="p"/>
              </m:rPr>
              <w:rPr>
                <w:rFonts w:ascii="Times New Roman" w:hAnsi="Times New Roman" w:cs="Times New Roman"/>
                <w:sz w:val="24"/>
                <w:szCs w:val="24"/>
                <w:lang w:val="en-US"/>
              </w:rPr>
              <m:t>-</m:t>
            </m:r>
            <m:r>
              <m:rPr>
                <m:sty m:val="p"/>
              </m:rPr>
              <w:rPr>
                <w:rFonts w:ascii="Cambria Math" w:hAnsi="Times New Roman" w:cs="Times New Roman"/>
                <w:sz w:val="24"/>
                <w:szCs w:val="24"/>
                <w:lang w:val="en-US"/>
              </w:rPr>
              <m:t>RRed</m:t>
            </m:r>
          </m:num>
          <m:den>
            <m:r>
              <m:rPr>
                <m:sty m:val="p"/>
              </m:rPr>
              <w:rPr>
                <w:rFonts w:ascii="Cambria Math" w:hAnsi="Times New Roman" w:cs="Times New Roman"/>
                <w:sz w:val="24"/>
                <w:szCs w:val="24"/>
                <w:lang w:val="en-US"/>
              </w:rPr>
              <m:t>RNIR+RRed</m:t>
            </m:r>
          </m:den>
        </m:f>
      </m:oMath>
      <w:r w:rsidRPr="00763A1D">
        <w:rPr>
          <w:rFonts w:ascii="Times New Roman" w:hAnsi="Times New Roman" w:cs="Times New Roman"/>
          <w:sz w:val="24"/>
          <w:szCs w:val="24"/>
          <w:lang w:val="en-US"/>
        </w:rPr>
        <w:tab/>
        <w:t xml:space="preserve">       </w:t>
      </w: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t xml:space="preserve">       (1)</w:t>
      </w:r>
    </w:p>
    <w:p w:rsidR="00DD6F81" w:rsidRDefault="00DD6F81" w:rsidP="00DD6F81">
      <w:pPr>
        <w:pStyle w:val="Default"/>
        <w:spacing w:line="480" w:lineRule="auto"/>
        <w:jc w:val="both"/>
        <w:rPr>
          <w:rFonts w:ascii="Times New Roman" w:hAnsi="Times New Roman" w:cs="Times New Roman"/>
          <w:lang w:val="en-US"/>
        </w:rPr>
      </w:pPr>
      <w:r>
        <w:rPr>
          <w:rFonts w:ascii="Times New Roman" w:hAnsi="Times New Roman" w:cs="Times New Roman"/>
          <w:lang w:val="en-US"/>
        </w:rPr>
        <w:t>w</w:t>
      </w:r>
      <w:r w:rsidRPr="00763A1D">
        <w:rPr>
          <w:rFonts w:ascii="Times New Roman" w:hAnsi="Times New Roman" w:cs="Times New Roman"/>
          <w:lang w:val="en-US"/>
        </w:rPr>
        <w:t xml:space="preserve">here RNIR is </w:t>
      </w:r>
      <w:r w:rsidR="007930FB">
        <w:rPr>
          <w:rFonts w:ascii="Times New Roman" w:hAnsi="Times New Roman" w:cs="Times New Roman"/>
          <w:lang w:val="en-US"/>
        </w:rPr>
        <w:t xml:space="preserve">the near infrared </w:t>
      </w:r>
      <w:r w:rsidRPr="00763A1D">
        <w:rPr>
          <w:rFonts w:ascii="Times New Roman" w:hAnsi="Times New Roman" w:cs="Times New Roman"/>
          <w:lang w:val="en-US"/>
        </w:rPr>
        <w:t>radiation reflectance and RRed is the visible red radiation reflectance.</w:t>
      </w:r>
      <w:r>
        <w:rPr>
          <w:rFonts w:ascii="Times New Roman" w:hAnsi="Times New Roman" w:cs="Times New Roman"/>
          <w:lang w:val="en-US"/>
        </w:rPr>
        <w:t xml:space="preserve"> </w:t>
      </w:r>
      <w:r w:rsidRPr="00763A1D">
        <w:rPr>
          <w:rFonts w:ascii="Times New Roman" w:hAnsi="Times New Roman" w:cs="Times New Roman"/>
          <w:lang w:val="en-US"/>
        </w:rPr>
        <w:t xml:space="preserve">The instrument was held approximately 80 cm above the canopy </w:t>
      </w:r>
      <w:r w:rsidR="00D3693E">
        <w:rPr>
          <w:rFonts w:ascii="Times New Roman" w:hAnsi="Times New Roman" w:cs="Times New Roman"/>
          <w:lang w:val="en-US"/>
        </w:rPr>
        <w:t xml:space="preserve">of each plot </w:t>
      </w:r>
      <w:r w:rsidRPr="00763A1D">
        <w:rPr>
          <w:rFonts w:ascii="Times New Roman" w:hAnsi="Times New Roman" w:cs="Times New Roman"/>
          <w:lang w:val="en-US"/>
        </w:rPr>
        <w:t>and its effective spatial resolution was 2 m</w:t>
      </w:r>
      <w:r w:rsidRPr="00763A1D">
        <w:rPr>
          <w:rFonts w:ascii="Times New Roman" w:hAnsi="Times New Roman" w:cs="Times New Roman"/>
          <w:vertAlign w:val="superscript"/>
          <w:lang w:val="en-US"/>
        </w:rPr>
        <w:t>2</w:t>
      </w:r>
      <w:r w:rsidRPr="00763A1D">
        <w:rPr>
          <w:rFonts w:ascii="Times New Roman" w:hAnsi="Times New Roman" w:cs="Times New Roman"/>
          <w:lang w:val="en-US"/>
        </w:rPr>
        <w:t>.</w:t>
      </w:r>
    </w:p>
    <w:p w:rsidR="00DD6F81" w:rsidRPr="00763A1D" w:rsidRDefault="00DD6F81" w:rsidP="00DD6F81">
      <w:pPr>
        <w:pStyle w:val="Default"/>
        <w:spacing w:line="480" w:lineRule="auto"/>
        <w:ind w:firstLine="708"/>
        <w:jc w:val="both"/>
        <w:rPr>
          <w:rFonts w:ascii="Times New Roman" w:hAnsi="Times New Roman" w:cs="Times New Roman"/>
          <w:lang w:val="en-US"/>
        </w:rPr>
      </w:pPr>
      <w:r w:rsidRPr="00763A1D">
        <w:rPr>
          <w:rFonts w:ascii="Times New Roman" w:hAnsi="Times New Roman" w:cs="Times New Roman"/>
          <w:lang w:val="en-US"/>
        </w:rPr>
        <w:t xml:space="preserve">The NDVI values </w:t>
      </w:r>
      <w:r>
        <w:rPr>
          <w:rFonts w:ascii="Times New Roman" w:hAnsi="Times New Roman" w:cs="Times New Roman"/>
          <w:lang w:val="en-US"/>
        </w:rPr>
        <w:t>were</w:t>
      </w:r>
      <w:r w:rsidRPr="00763A1D">
        <w:rPr>
          <w:rFonts w:ascii="Times New Roman" w:hAnsi="Times New Roman" w:cs="Times New Roman"/>
          <w:lang w:val="en-US"/>
        </w:rPr>
        <w:t xml:space="preserve"> proportional to the crop biomass and greenness. Since, in the present experiment, the measurements were conducted starting from wheat flowering, </w:t>
      </w:r>
      <w:r>
        <w:rPr>
          <w:rFonts w:ascii="Times New Roman" w:hAnsi="Times New Roman" w:cs="Times New Roman"/>
          <w:lang w:val="en-US"/>
        </w:rPr>
        <w:t>at which time</w:t>
      </w:r>
      <w:r w:rsidRPr="00763A1D">
        <w:rPr>
          <w:rFonts w:ascii="Times New Roman" w:hAnsi="Times New Roman" w:cs="Times New Roman"/>
          <w:lang w:val="en-US"/>
        </w:rPr>
        <w:t xml:space="preserve"> the crop biomass reaches a maximum and remains almost stable until harvest, the NDVI values are proportional to the amount of total chlorophyll in the crop canopy and can be considered descriptors of the crop senescence process.</w:t>
      </w:r>
    </w:p>
    <w:p w:rsidR="00DD6F81" w:rsidRPr="00763A1D" w:rsidRDefault="00DD6F81" w:rsidP="00DD6F81">
      <w:pPr>
        <w:pStyle w:val="Default"/>
        <w:spacing w:line="480" w:lineRule="auto"/>
        <w:ind w:firstLine="708"/>
        <w:jc w:val="both"/>
        <w:rPr>
          <w:rFonts w:ascii="Times New Roman" w:hAnsi="Times New Roman" w:cs="Times New Roman"/>
          <w:lang w:val="en-US"/>
        </w:rPr>
      </w:pPr>
      <w:r w:rsidRPr="00763A1D">
        <w:rPr>
          <w:rFonts w:ascii="Times New Roman" w:hAnsi="Times New Roman" w:cs="Times New Roman"/>
          <w:lang w:val="en-US"/>
        </w:rPr>
        <w:lastRenderedPageBreak/>
        <w:t xml:space="preserve">The Area Under Canopy Greenness Curve (AUCGC) was calculated for each treatment starting from the NDVI measurement for </w:t>
      </w:r>
      <w:r>
        <w:rPr>
          <w:rFonts w:ascii="Times New Roman" w:hAnsi="Times New Roman" w:cs="Times New Roman"/>
          <w:lang w:val="en-US"/>
        </w:rPr>
        <w:t xml:space="preserve">each </w:t>
      </w:r>
      <w:r w:rsidRPr="00763A1D">
        <w:rPr>
          <w:rFonts w:ascii="Times New Roman" w:hAnsi="Times New Roman" w:cs="Times New Roman"/>
          <w:lang w:val="en-US"/>
        </w:rPr>
        <w:t>observation date and using the following formula:</w:t>
      </w:r>
    </w:p>
    <w:p w:rsidR="00DB12C5" w:rsidRPr="00763A1D" w:rsidRDefault="00DD6F81" w:rsidP="00DB12C5">
      <w:pPr>
        <w:spacing w:after="0" w:line="480" w:lineRule="auto"/>
        <w:jc w:val="both"/>
        <w:rPr>
          <w:rFonts w:ascii="Times New Roman" w:hAnsi="Times New Roman" w:cs="Times New Roman"/>
          <w:sz w:val="24"/>
          <w:szCs w:val="24"/>
          <w:lang w:val="en-US"/>
        </w:rPr>
      </w:pPr>
      <m:oMath>
        <m:r>
          <w:rPr>
            <w:rFonts w:ascii="Cambria Math" w:hAnsi="Cambria Math" w:cs="Times New Roman"/>
            <w:lang w:val="en-US"/>
          </w:rPr>
          <m:t>AUCGC</m:t>
        </m:r>
        <m:r>
          <w:rPr>
            <w:rFonts w:ascii="Cambria Math" w:hAnsi="Times New Roman" w:cs="Times New Roman"/>
            <w:lang w:val="en-US"/>
          </w:rPr>
          <m:t xml:space="preserve">= </m:t>
        </m:r>
        <m:nary>
          <m:naryPr>
            <m:chr m:val="∑"/>
            <m:limLoc m:val="undOvr"/>
            <m:ctrlPr>
              <w:rPr>
                <w:rFonts w:ascii="Cambria Math" w:hAnsi="Times New Roman" w:cs="Times New Roman"/>
                <w:i/>
                <w:lang w:val="en-US"/>
              </w:rPr>
            </m:ctrlPr>
          </m:naryPr>
          <m:sub>
            <m:r>
              <w:rPr>
                <w:rFonts w:ascii="Cambria Math" w:hAnsi="Cambria Math" w:cs="Times New Roman"/>
                <w:lang w:val="en-US"/>
              </w:rPr>
              <m:t>i</m:t>
            </m:r>
          </m:sub>
          <m:sup>
            <m:r>
              <w:rPr>
                <w:rFonts w:ascii="Cambria Math" w:hAnsi="Cambria Math" w:cs="Times New Roman"/>
                <w:lang w:val="en-US"/>
              </w:rPr>
              <m:t>n</m:t>
            </m:r>
            <m:r>
              <w:rPr>
                <w:rFonts w:ascii="Times New Roman" w:hAnsi="Times New Roman" w:cs="Times New Roman"/>
                <w:lang w:val="en-US"/>
              </w:rPr>
              <m:t>-</m:t>
            </m:r>
            <m:r>
              <w:rPr>
                <w:rFonts w:ascii="Cambria Math" w:hAnsi="Times New Roman" w:cs="Times New Roman"/>
                <w:lang w:val="en-US"/>
              </w:rPr>
              <m:t>1</m:t>
            </m:r>
          </m:sup>
          <m:e>
            <m:d>
              <m:dPr>
                <m:begChr m:val="{"/>
                <m:endChr m:val="}"/>
                <m:ctrlPr>
                  <w:rPr>
                    <w:rFonts w:ascii="Cambria Math" w:hAnsi="Times New Roman" w:cs="Times New Roman"/>
                    <w:i/>
                    <w:lang w:val="en-US"/>
                  </w:rPr>
                </m:ctrlPr>
              </m:dPr>
              <m:e>
                <m:d>
                  <m:dPr>
                    <m:begChr m:val="["/>
                    <m:endChr m:val="]"/>
                    <m:ctrlPr>
                      <w:rPr>
                        <w:rFonts w:ascii="Cambria Math" w:hAnsi="Times New Roman" w:cs="Times New Roman"/>
                        <w:i/>
                        <w:lang w:val="en-US"/>
                      </w:rPr>
                    </m:ctrlPr>
                  </m:dPr>
                  <m:e>
                    <m:d>
                      <m:dPr>
                        <m:ctrlPr>
                          <w:rPr>
                            <w:rFonts w:ascii="Cambria Math" w:hAnsi="Times New Roman" w:cs="Times New Roman"/>
                            <w:i/>
                            <w:lang w:val="en-US"/>
                          </w:rPr>
                        </m:ctrlPr>
                      </m:dPr>
                      <m:e>
                        <m:sSub>
                          <m:sSubPr>
                            <m:ctrlPr>
                              <w:rPr>
                                <w:rFonts w:ascii="Cambria Math" w:hAnsi="Times New Roman" w:cs="Times New Roman"/>
                                <w:i/>
                                <w:lang w:val="en-US"/>
                              </w:rPr>
                            </m:ctrlPr>
                          </m:sSubPr>
                          <m:e>
                            <m:r>
                              <w:rPr>
                                <w:rFonts w:ascii="Cambria Math" w:hAnsi="Cambria Math" w:cs="Times New Roman"/>
                                <w:lang w:val="en-US"/>
                              </w:rPr>
                              <m:t>R</m:t>
                            </m:r>
                          </m:e>
                          <m:sub>
                            <m:r>
                              <w:rPr>
                                <w:rFonts w:ascii="Cambria Math" w:hAnsi="Cambria Math" w:cs="Times New Roman"/>
                                <w:lang w:val="en-US"/>
                              </w:rPr>
                              <m:t>i</m:t>
                            </m:r>
                          </m:sub>
                        </m:sSub>
                        <m:r>
                          <w:rPr>
                            <w:rFonts w:ascii="Cambria Math" w:hAnsi="Times New Roman" w:cs="Times New Roman"/>
                            <w:lang w:val="en-US"/>
                          </w:rPr>
                          <m:t>+</m:t>
                        </m:r>
                        <m:sSub>
                          <m:sSubPr>
                            <m:ctrlPr>
                              <w:rPr>
                                <w:rFonts w:ascii="Cambria Math" w:hAnsi="Times New Roman" w:cs="Times New Roman"/>
                                <w:i/>
                                <w:lang w:val="en-US"/>
                              </w:rPr>
                            </m:ctrlPr>
                          </m:sSubPr>
                          <m:e>
                            <m:r>
                              <w:rPr>
                                <w:rFonts w:ascii="Cambria Math" w:hAnsi="Cambria Math" w:cs="Times New Roman"/>
                                <w:lang w:val="en-US"/>
                              </w:rPr>
                              <m:t>R</m:t>
                            </m:r>
                          </m:e>
                          <m:sub>
                            <m:r>
                              <w:rPr>
                                <w:rFonts w:ascii="Cambria Math" w:hAnsi="Cambria Math" w:cs="Times New Roman"/>
                                <w:lang w:val="en-US"/>
                              </w:rPr>
                              <m:t>i</m:t>
                            </m:r>
                            <m:r>
                              <w:rPr>
                                <w:rFonts w:ascii="Cambria Math" w:hAnsi="Times New Roman" w:cs="Times New Roman"/>
                                <w:lang w:val="en-US"/>
                              </w:rPr>
                              <m:t>+1</m:t>
                            </m:r>
                          </m:sub>
                        </m:sSub>
                      </m:e>
                    </m:d>
                    <m:r>
                      <w:rPr>
                        <w:rFonts w:ascii="Cambria Math" w:hAnsi="Times New Roman" w:cs="Times New Roman"/>
                        <w:lang w:val="en-US"/>
                      </w:rPr>
                      <m:t>/2</m:t>
                    </m:r>
                  </m:e>
                </m:d>
                <m:r>
                  <w:rPr>
                    <w:rFonts w:ascii="Cambria Math" w:hAnsi="Times New Roman" w:cs="Times New Roman"/>
                    <w:lang w:val="en-US"/>
                  </w:rPr>
                  <m:t xml:space="preserve"> </m:t>
                </m:r>
                <m:d>
                  <m:dPr>
                    <m:ctrlPr>
                      <w:rPr>
                        <w:rFonts w:ascii="Cambria Math" w:hAnsi="Times New Roman" w:cs="Times New Roman"/>
                        <w:i/>
                        <w:lang w:val="en-US"/>
                      </w:rPr>
                    </m:ctrlPr>
                  </m:dPr>
                  <m:e>
                    <m:sSub>
                      <m:sSubPr>
                        <m:ctrlPr>
                          <w:rPr>
                            <w:rFonts w:ascii="Cambria Math" w:hAnsi="Times New Roman" w:cs="Times New Roman"/>
                            <w:i/>
                            <w:lang w:val="en-US"/>
                          </w:rPr>
                        </m:ctrlPr>
                      </m:sSubPr>
                      <m:e>
                        <m:r>
                          <w:rPr>
                            <w:rFonts w:ascii="Cambria Math" w:hAnsi="Cambria Math" w:cs="Times New Roman"/>
                            <w:lang w:val="en-US"/>
                          </w:rPr>
                          <m:t>t</m:t>
                        </m:r>
                      </m:e>
                      <m:sub>
                        <m:r>
                          <w:rPr>
                            <w:rFonts w:ascii="Cambria Math" w:hAnsi="Cambria Math" w:cs="Times New Roman"/>
                            <w:lang w:val="en-US"/>
                          </w:rPr>
                          <m:t>i</m:t>
                        </m:r>
                        <m:r>
                          <w:rPr>
                            <w:rFonts w:ascii="Cambria Math" w:hAnsi="Times New Roman" w:cs="Times New Roman"/>
                            <w:lang w:val="en-US"/>
                          </w:rPr>
                          <m:t>+1</m:t>
                        </m:r>
                      </m:sub>
                    </m:sSub>
                    <m:r>
                      <w:rPr>
                        <w:rFonts w:ascii="Times New Roman" w:hAnsi="Times New Roman" w:cs="Times New Roman"/>
                        <w:lang w:val="en-US"/>
                      </w:rPr>
                      <m:t>-</m:t>
                    </m:r>
                    <m:r>
                      <w:rPr>
                        <w:rFonts w:ascii="Cambria Math" w:hAnsi="Times New Roman" w:cs="Times New Roman"/>
                        <w:lang w:val="en-US"/>
                      </w:rPr>
                      <m:t xml:space="preserve"> </m:t>
                    </m:r>
                    <m:sSub>
                      <m:sSubPr>
                        <m:ctrlPr>
                          <w:rPr>
                            <w:rFonts w:ascii="Cambria Math" w:hAnsi="Times New Roman" w:cs="Times New Roman"/>
                            <w:i/>
                            <w:lang w:val="en-US"/>
                          </w:rPr>
                        </m:ctrlPr>
                      </m:sSubPr>
                      <m:e>
                        <m:r>
                          <w:rPr>
                            <w:rFonts w:ascii="Cambria Math" w:hAnsi="Cambria Math" w:cs="Times New Roman"/>
                            <w:lang w:val="en-US"/>
                          </w:rPr>
                          <m:t>t</m:t>
                        </m:r>
                      </m:e>
                      <m:sub>
                        <m:r>
                          <w:rPr>
                            <w:rFonts w:ascii="Cambria Math" w:hAnsi="Cambria Math" w:cs="Times New Roman"/>
                            <w:lang w:val="en-US"/>
                          </w:rPr>
                          <m:t>i</m:t>
                        </m:r>
                      </m:sub>
                    </m:sSub>
                  </m:e>
                </m:d>
              </m:e>
            </m:d>
          </m:e>
        </m:nary>
      </m:oMath>
      <w:r w:rsidR="00DB12C5" w:rsidRPr="00763A1D">
        <w:rPr>
          <w:rFonts w:ascii="Times New Roman" w:hAnsi="Times New Roman" w:cs="Times New Roman"/>
          <w:sz w:val="24"/>
          <w:szCs w:val="24"/>
          <w:lang w:val="en-US"/>
        </w:rPr>
        <w:tab/>
        <w:t xml:space="preserve">       </w:t>
      </w:r>
      <w:r w:rsidR="00DB12C5" w:rsidRPr="00763A1D">
        <w:rPr>
          <w:rFonts w:ascii="Times New Roman" w:hAnsi="Times New Roman" w:cs="Times New Roman"/>
          <w:sz w:val="24"/>
          <w:szCs w:val="24"/>
          <w:lang w:val="en-US"/>
        </w:rPr>
        <w:tab/>
      </w:r>
      <w:r w:rsidR="00DB12C5" w:rsidRPr="00763A1D">
        <w:rPr>
          <w:rFonts w:ascii="Times New Roman" w:hAnsi="Times New Roman" w:cs="Times New Roman"/>
          <w:sz w:val="24"/>
          <w:szCs w:val="24"/>
          <w:lang w:val="en-US"/>
        </w:rPr>
        <w:tab/>
      </w:r>
      <w:r w:rsidR="00DB12C5" w:rsidRPr="00763A1D">
        <w:rPr>
          <w:rFonts w:ascii="Times New Roman" w:hAnsi="Times New Roman" w:cs="Times New Roman"/>
          <w:sz w:val="24"/>
          <w:szCs w:val="24"/>
          <w:lang w:val="en-US"/>
        </w:rPr>
        <w:tab/>
      </w:r>
      <w:r w:rsidR="00DB12C5" w:rsidRPr="00763A1D">
        <w:rPr>
          <w:rFonts w:ascii="Times New Roman" w:hAnsi="Times New Roman" w:cs="Times New Roman"/>
          <w:sz w:val="24"/>
          <w:szCs w:val="24"/>
          <w:lang w:val="en-US"/>
        </w:rPr>
        <w:tab/>
      </w:r>
      <w:r w:rsidR="00DB12C5" w:rsidRPr="00763A1D">
        <w:rPr>
          <w:rFonts w:ascii="Times New Roman" w:hAnsi="Times New Roman" w:cs="Times New Roman"/>
          <w:sz w:val="24"/>
          <w:szCs w:val="24"/>
          <w:lang w:val="en-US"/>
        </w:rPr>
        <w:tab/>
        <w:t xml:space="preserve">       (</w:t>
      </w:r>
      <w:r w:rsidR="00DB12C5">
        <w:rPr>
          <w:rFonts w:ascii="Times New Roman" w:hAnsi="Times New Roman" w:cs="Times New Roman"/>
          <w:sz w:val="24"/>
          <w:szCs w:val="24"/>
          <w:lang w:val="en-US"/>
        </w:rPr>
        <w:t>2</w:t>
      </w:r>
      <w:r w:rsidR="00DB12C5" w:rsidRPr="00763A1D">
        <w:rPr>
          <w:rFonts w:ascii="Times New Roman" w:hAnsi="Times New Roman" w:cs="Times New Roman"/>
          <w:sz w:val="24"/>
          <w:szCs w:val="24"/>
          <w:lang w:val="en-US"/>
        </w:rPr>
        <w:t>)</w:t>
      </w:r>
    </w:p>
    <w:p w:rsidR="00DD6F81" w:rsidRDefault="00DD6F81" w:rsidP="00DD6F81">
      <w:pPr>
        <w:pStyle w:val="Default"/>
        <w:spacing w:line="480" w:lineRule="auto"/>
        <w:jc w:val="both"/>
        <w:rPr>
          <w:rFonts w:ascii="Times New Roman" w:hAnsi="Times New Roman" w:cs="Times New Roman"/>
          <w:lang w:val="en-US"/>
        </w:rPr>
      </w:pPr>
      <w:r>
        <w:rPr>
          <w:rFonts w:ascii="Times New Roman" w:hAnsi="Times New Roman" w:cs="Times New Roman"/>
          <w:lang w:val="en-US"/>
        </w:rPr>
        <w:t>w</w:t>
      </w:r>
      <w:r w:rsidRPr="00763A1D">
        <w:rPr>
          <w:rFonts w:ascii="Times New Roman" w:hAnsi="Times New Roman" w:cs="Times New Roman"/>
          <w:lang w:val="en-US"/>
        </w:rPr>
        <w:t>here R is the NDVI value, t is the time of observation and n is the number of observations.</w:t>
      </w:r>
    </w:p>
    <w:p w:rsidR="00DD6F81" w:rsidRPr="00763A1D" w:rsidRDefault="00DD6F81" w:rsidP="00DD6F81">
      <w:pPr>
        <w:spacing w:after="0" w:line="480" w:lineRule="auto"/>
        <w:jc w:val="both"/>
        <w:rPr>
          <w:rFonts w:ascii="Times New Roman" w:hAnsi="Times New Roman" w:cs="Times New Roman"/>
          <w:sz w:val="24"/>
          <w:szCs w:val="24"/>
          <w:lang w:val="en-US"/>
        </w:rPr>
      </w:pPr>
    </w:p>
    <w:p w:rsidR="00DD6F81" w:rsidRPr="00816A17" w:rsidRDefault="00DD6F81" w:rsidP="00DD6F81">
      <w:pPr>
        <w:spacing w:after="0" w:line="480" w:lineRule="auto"/>
        <w:jc w:val="both"/>
        <w:rPr>
          <w:rFonts w:ascii="Times New Roman" w:hAnsi="Times New Roman" w:cs="Times New Roman"/>
          <w:b/>
          <w:i/>
          <w:sz w:val="24"/>
          <w:szCs w:val="24"/>
          <w:lang w:val="en-US"/>
        </w:rPr>
      </w:pPr>
      <w:r w:rsidRPr="00816A17">
        <w:rPr>
          <w:rFonts w:ascii="Times New Roman" w:hAnsi="Times New Roman" w:cs="Times New Roman"/>
          <w:b/>
          <w:i/>
          <w:sz w:val="24"/>
          <w:szCs w:val="24"/>
          <w:lang w:val="en-US"/>
        </w:rPr>
        <w:t>Production and composition parameters of wheat grain</w:t>
      </w:r>
    </w:p>
    <w:p w:rsidR="00DD6F81" w:rsidRPr="00763A1D" w:rsidRDefault="00DD6F81" w:rsidP="00DD6F81">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The grain yields were obtained by harvesting the whole plot with a Walter Wintersteiger cereal plot combine-harvester. Grain moisture was analyzed </w:t>
      </w:r>
      <w:r>
        <w:rPr>
          <w:rFonts w:ascii="Times New Roman" w:hAnsi="Times New Roman" w:cs="Times New Roman"/>
          <w:sz w:val="24"/>
          <w:szCs w:val="24"/>
          <w:lang w:val="en-US"/>
        </w:rPr>
        <w:t>using a</w:t>
      </w:r>
      <w:r w:rsidRPr="00763A1D">
        <w:rPr>
          <w:rFonts w:ascii="Times New Roman" w:hAnsi="Times New Roman" w:cs="Times New Roman"/>
          <w:sz w:val="24"/>
          <w:szCs w:val="24"/>
          <w:lang w:val="en-US"/>
        </w:rPr>
        <w:t xml:space="preserve"> Dickey-John GAC2100 grain analyzer (Auburn, IL, USA). The grain yield results were adjusted to a 13% moisture content. The harvested grains w</w:t>
      </w:r>
      <w:r w:rsidR="00E810C1">
        <w:rPr>
          <w:rFonts w:ascii="Times New Roman" w:hAnsi="Times New Roman" w:cs="Times New Roman"/>
          <w:sz w:val="24"/>
          <w:szCs w:val="24"/>
          <w:lang w:val="en-US"/>
        </w:rPr>
        <w:t>ere mixed thoroughly</w:t>
      </w:r>
      <w:r w:rsidR="007B374D">
        <w:rPr>
          <w:rFonts w:ascii="Times New Roman" w:hAnsi="Times New Roman" w:cs="Times New Roman"/>
          <w:sz w:val="24"/>
          <w:szCs w:val="24"/>
          <w:lang w:val="en-US"/>
        </w:rPr>
        <w:t xml:space="preserve"> and</w:t>
      </w:r>
      <w:r w:rsidRPr="00763A1D">
        <w:rPr>
          <w:rFonts w:ascii="Times New Roman" w:hAnsi="Times New Roman" w:cs="Times New Roman"/>
          <w:sz w:val="24"/>
          <w:szCs w:val="24"/>
          <w:lang w:val="en-US"/>
        </w:rPr>
        <w:t xml:space="preserve"> 4 kg grain samples </w:t>
      </w:r>
      <w:r w:rsidR="00E810C1" w:rsidRPr="00E810C1">
        <w:rPr>
          <w:rFonts w:ascii="Times New Roman" w:hAnsi="Times New Roman" w:cs="Times New Roman"/>
          <w:sz w:val="24"/>
          <w:szCs w:val="24"/>
          <w:lang w:val="en-US"/>
        </w:rPr>
        <w:t xml:space="preserve">were </w:t>
      </w:r>
      <w:r w:rsidR="00DB12C5" w:rsidRPr="00763A1D">
        <w:rPr>
          <w:rFonts w:ascii="Times New Roman" w:hAnsi="Times New Roman" w:cs="Times New Roman"/>
          <w:sz w:val="24"/>
          <w:szCs w:val="24"/>
          <w:lang w:val="en-US"/>
        </w:rPr>
        <w:t xml:space="preserve">taken from each plot </w:t>
      </w:r>
      <w:r w:rsidR="00DB12C5">
        <w:rPr>
          <w:rFonts w:ascii="Times New Roman" w:hAnsi="Times New Roman" w:cs="Times New Roman"/>
          <w:sz w:val="24"/>
          <w:szCs w:val="24"/>
          <w:lang w:val="en-US"/>
        </w:rPr>
        <w:t xml:space="preserve">and were </w:t>
      </w:r>
      <w:r w:rsidR="00E810C1" w:rsidRPr="00E810C1">
        <w:rPr>
          <w:rFonts w:ascii="Times New Roman" w:hAnsi="Times New Roman" w:cs="Times New Roman"/>
          <w:sz w:val="24"/>
          <w:szCs w:val="24"/>
          <w:lang w:val="en-US"/>
        </w:rPr>
        <w:t>completely ground</w:t>
      </w:r>
      <w:r w:rsidR="009D7802">
        <w:rPr>
          <w:rFonts w:ascii="Times New Roman" w:hAnsi="Times New Roman" w:cs="Times New Roman"/>
          <w:sz w:val="24"/>
          <w:szCs w:val="24"/>
          <w:lang w:val="en-US"/>
        </w:rPr>
        <w:t xml:space="preserve"> </w:t>
      </w:r>
      <w:r w:rsidR="009D7802" w:rsidRPr="009D7802">
        <w:rPr>
          <w:rFonts w:ascii="Times New Roman" w:hAnsi="Times New Roman" w:cs="Times New Roman"/>
          <w:sz w:val="24"/>
          <w:szCs w:val="24"/>
          <w:lang w:val="en-US"/>
        </w:rPr>
        <w:t>using a Retsch ZM 200 (Retsch GmbH, Haan, Germany), fitted with a 1 mm aperture sieve</w:t>
      </w:r>
      <w:r w:rsidR="009D7802">
        <w:rPr>
          <w:rFonts w:ascii="Times New Roman" w:hAnsi="Times New Roman" w:cs="Times New Roman"/>
          <w:sz w:val="24"/>
          <w:szCs w:val="24"/>
          <w:lang w:val="en-US"/>
        </w:rPr>
        <w:t xml:space="preserve"> and </w:t>
      </w:r>
      <w:r w:rsidR="009D7802" w:rsidRPr="009D7802">
        <w:rPr>
          <w:rFonts w:ascii="Times New Roman" w:hAnsi="Times New Roman" w:cs="Times New Roman"/>
          <w:sz w:val="24"/>
          <w:szCs w:val="24"/>
          <w:lang w:val="en-US"/>
        </w:rPr>
        <w:t xml:space="preserve">the resulting </w:t>
      </w:r>
      <w:r w:rsidR="009C3935">
        <w:rPr>
          <w:rFonts w:ascii="Times New Roman" w:hAnsi="Times New Roman" w:cs="Times New Roman"/>
          <w:sz w:val="24"/>
          <w:szCs w:val="24"/>
          <w:lang w:val="en-US"/>
        </w:rPr>
        <w:t>wholemeal was analyz</w:t>
      </w:r>
      <w:r w:rsidR="009D7802" w:rsidRPr="009D7802">
        <w:rPr>
          <w:rFonts w:ascii="Times New Roman" w:hAnsi="Times New Roman" w:cs="Times New Roman"/>
          <w:sz w:val="24"/>
          <w:szCs w:val="24"/>
          <w:lang w:val="en-US"/>
        </w:rPr>
        <w:t>ed</w:t>
      </w:r>
      <w:r w:rsidR="009D7802">
        <w:rPr>
          <w:rFonts w:ascii="Times New Roman" w:hAnsi="Times New Roman" w:cs="Times New Roman"/>
          <w:sz w:val="24"/>
          <w:szCs w:val="24"/>
          <w:lang w:val="en-US"/>
        </w:rPr>
        <w:t xml:space="preserve"> for</w:t>
      </w:r>
      <w:r w:rsidR="00E810C1" w:rsidRPr="00E810C1">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the DON content</w:t>
      </w:r>
    </w:p>
    <w:p w:rsidR="00393293" w:rsidRDefault="00393293" w:rsidP="00DD6F81">
      <w:pPr>
        <w:spacing w:after="0" w:line="480" w:lineRule="auto"/>
        <w:jc w:val="both"/>
        <w:rPr>
          <w:rFonts w:ascii="Times New Roman" w:hAnsi="Times New Roman" w:cs="Times New Roman"/>
          <w:b/>
          <w:i/>
          <w:sz w:val="24"/>
          <w:szCs w:val="24"/>
          <w:lang w:val="en-US"/>
        </w:rPr>
      </w:pPr>
    </w:p>
    <w:p w:rsidR="00DD6F81" w:rsidRPr="00816A17" w:rsidRDefault="00DD6F81" w:rsidP="00DD6F81">
      <w:pPr>
        <w:spacing w:after="0" w:line="480" w:lineRule="auto"/>
        <w:jc w:val="both"/>
        <w:rPr>
          <w:rFonts w:ascii="Times New Roman" w:hAnsi="Times New Roman" w:cs="Times New Roman"/>
          <w:b/>
          <w:i/>
          <w:sz w:val="24"/>
          <w:szCs w:val="24"/>
          <w:lang w:val="en-US"/>
        </w:rPr>
      </w:pPr>
      <w:r w:rsidRPr="00816A17">
        <w:rPr>
          <w:rFonts w:ascii="Times New Roman" w:hAnsi="Times New Roman" w:cs="Times New Roman"/>
          <w:b/>
          <w:i/>
          <w:sz w:val="24"/>
          <w:szCs w:val="24"/>
          <w:lang w:val="en-US"/>
        </w:rPr>
        <w:t>DON determination in field experiments samples</w:t>
      </w:r>
    </w:p>
    <w:p w:rsidR="00DD6F81" w:rsidRPr="00763A1D" w:rsidRDefault="00DD6F81" w:rsidP="00DD6F81">
      <w:pPr>
        <w:pStyle w:val="Default"/>
        <w:spacing w:line="480" w:lineRule="auto"/>
        <w:jc w:val="both"/>
        <w:rPr>
          <w:rFonts w:ascii="Times New Roman" w:hAnsi="Times New Roman" w:cs="Times New Roman"/>
          <w:lang w:val="en-US"/>
        </w:rPr>
      </w:pPr>
      <w:r w:rsidRPr="00763A1D">
        <w:rPr>
          <w:rFonts w:ascii="Times New Roman" w:hAnsi="Times New Roman" w:cs="Times New Roman"/>
          <w:lang w:val="en-US"/>
        </w:rPr>
        <w:t>A high</w:t>
      </w:r>
      <w:r>
        <w:rPr>
          <w:rFonts w:ascii="Times New Roman" w:hAnsi="Times New Roman" w:cs="Times New Roman"/>
          <w:lang w:val="en-US"/>
        </w:rPr>
        <w:t>-</w:t>
      </w:r>
      <w:r w:rsidRPr="00763A1D">
        <w:rPr>
          <w:rFonts w:ascii="Times New Roman" w:hAnsi="Times New Roman" w:cs="Times New Roman"/>
          <w:lang w:val="en-US"/>
        </w:rPr>
        <w:t xml:space="preserve">performance liquid chromatography </w:t>
      </w:r>
      <w:r>
        <w:rPr>
          <w:rFonts w:ascii="Times New Roman" w:hAnsi="Times New Roman" w:cs="Times New Roman"/>
          <w:lang w:val="en-US"/>
        </w:rPr>
        <w:t xml:space="preserve">apparatus </w:t>
      </w:r>
      <w:r w:rsidRPr="00763A1D">
        <w:rPr>
          <w:rFonts w:ascii="Times New Roman" w:hAnsi="Times New Roman" w:cs="Times New Roman"/>
          <w:lang w:val="en-US"/>
        </w:rPr>
        <w:t xml:space="preserve">coupled with </w:t>
      </w:r>
      <w:r>
        <w:rPr>
          <w:rFonts w:ascii="Times New Roman" w:hAnsi="Times New Roman" w:cs="Times New Roman"/>
          <w:lang w:val="en-US"/>
        </w:rPr>
        <w:t xml:space="preserve">a </w:t>
      </w:r>
      <w:r w:rsidRPr="00763A1D">
        <w:rPr>
          <w:rFonts w:ascii="Times New Roman" w:hAnsi="Times New Roman" w:cs="Times New Roman"/>
          <w:lang w:val="en-US"/>
        </w:rPr>
        <w:t xml:space="preserve">mass detector (HPLC-MS-MS) with a linearity range of 20 </w:t>
      </w:r>
      <w:r>
        <w:rPr>
          <w:rFonts w:ascii="Times New Roman" w:hAnsi="Times New Roman" w:cs="Times New Roman"/>
          <w:lang w:val="en-US"/>
        </w:rPr>
        <w:t>–</w:t>
      </w:r>
      <w:r w:rsidRPr="00763A1D">
        <w:rPr>
          <w:rFonts w:ascii="Times New Roman" w:hAnsi="Times New Roman" w:cs="Times New Roman"/>
          <w:lang w:val="en-US"/>
        </w:rPr>
        <w:t xml:space="preserve"> 2000 </w:t>
      </w:r>
      <w:r w:rsidRPr="00763A1D">
        <w:rPr>
          <w:rFonts w:ascii="Times New Roman" w:hAnsi="Times New Roman" w:cs="Times New Roman"/>
        </w:rPr>
        <w:t>μ</w:t>
      </w:r>
      <w:r w:rsidRPr="00763A1D">
        <w:rPr>
          <w:rFonts w:ascii="Times New Roman" w:hAnsi="Times New Roman" w:cs="Times New Roman"/>
          <w:lang w:val="en-US"/>
        </w:rPr>
        <w:t>g kg</w:t>
      </w:r>
      <w:r w:rsidRPr="00763A1D">
        <w:rPr>
          <w:rFonts w:ascii="Times New Roman" w:hAnsi="Times New Roman" w:cs="Times New Roman"/>
          <w:vertAlign w:val="superscript"/>
          <w:lang w:val="en-US"/>
        </w:rPr>
        <w:t>-1</w:t>
      </w:r>
      <w:r w:rsidRPr="00763A1D">
        <w:rPr>
          <w:rFonts w:ascii="Times New Roman" w:hAnsi="Times New Roman" w:cs="Times New Roman"/>
          <w:lang w:val="en-US"/>
        </w:rPr>
        <w:t xml:space="preserve"> was used for the </w:t>
      </w:r>
      <w:r>
        <w:rPr>
          <w:rFonts w:ascii="Times New Roman" w:hAnsi="Times New Roman" w:cs="Times New Roman"/>
          <w:lang w:val="en-US"/>
        </w:rPr>
        <w:t>experimental field</w:t>
      </w:r>
      <w:r w:rsidRPr="00763A1D">
        <w:rPr>
          <w:rFonts w:ascii="Times New Roman" w:hAnsi="Times New Roman" w:cs="Times New Roman"/>
          <w:lang w:val="en-US"/>
        </w:rPr>
        <w:t xml:space="preserve"> samples.</w:t>
      </w:r>
    </w:p>
    <w:p w:rsidR="00DD6F81" w:rsidRPr="00763A1D" w:rsidRDefault="00DD6F81" w:rsidP="00DD6F81">
      <w:pPr>
        <w:pStyle w:val="Default"/>
        <w:spacing w:line="480" w:lineRule="auto"/>
        <w:ind w:firstLine="708"/>
        <w:jc w:val="both"/>
        <w:rPr>
          <w:rFonts w:ascii="Times New Roman" w:hAnsi="Times New Roman" w:cs="Times New Roman"/>
          <w:lang w:val="en-US"/>
        </w:rPr>
      </w:pPr>
      <w:r w:rsidRPr="00763A1D">
        <w:rPr>
          <w:rFonts w:ascii="Times New Roman" w:hAnsi="Times New Roman" w:cs="Times New Roman"/>
          <w:lang w:val="en-US"/>
        </w:rPr>
        <w:t xml:space="preserve">Twenty-five </w:t>
      </w:r>
      <w:r>
        <w:rPr>
          <w:rFonts w:ascii="Times New Roman" w:hAnsi="Times New Roman" w:cs="Times New Roman"/>
          <w:lang w:val="en-US"/>
        </w:rPr>
        <w:t>grams</w:t>
      </w:r>
      <w:r w:rsidRPr="00763A1D">
        <w:rPr>
          <w:rFonts w:ascii="Times New Roman" w:hAnsi="Times New Roman" w:cs="Times New Roman"/>
          <w:lang w:val="en-US"/>
        </w:rPr>
        <w:t xml:space="preserve"> of ground sample w</w:t>
      </w:r>
      <w:r>
        <w:rPr>
          <w:rFonts w:ascii="Times New Roman" w:hAnsi="Times New Roman" w:cs="Times New Roman"/>
          <w:lang w:val="en-US"/>
        </w:rPr>
        <w:t>as</w:t>
      </w:r>
      <w:r w:rsidRPr="00763A1D">
        <w:rPr>
          <w:rFonts w:ascii="Times New Roman" w:hAnsi="Times New Roman" w:cs="Times New Roman"/>
          <w:lang w:val="en-US"/>
        </w:rPr>
        <w:t xml:space="preserve"> extracted with 100 mL of water for 30 min and </w:t>
      </w:r>
      <w:r>
        <w:rPr>
          <w:rFonts w:ascii="Times New Roman" w:hAnsi="Times New Roman" w:cs="Times New Roman"/>
          <w:lang w:val="en-US"/>
        </w:rPr>
        <w:t>the whole</w:t>
      </w:r>
      <w:r w:rsidRPr="00763A1D">
        <w:rPr>
          <w:rFonts w:ascii="Times New Roman" w:hAnsi="Times New Roman" w:cs="Times New Roman"/>
          <w:lang w:val="en-US"/>
        </w:rPr>
        <w:t xml:space="preserve"> extract was collected after a filtration step. Columns based on immunoaffinity antibodies were used (DON test™ WB Columns VICAM) </w:t>
      </w:r>
      <w:r>
        <w:rPr>
          <w:rFonts w:ascii="Times New Roman" w:hAnsi="Times New Roman" w:cs="Times New Roman"/>
          <w:lang w:val="en-US"/>
        </w:rPr>
        <w:t>to</w:t>
      </w:r>
      <w:r w:rsidRPr="00763A1D">
        <w:rPr>
          <w:rFonts w:ascii="Times New Roman" w:hAnsi="Times New Roman" w:cs="Times New Roman"/>
          <w:lang w:val="en-US"/>
        </w:rPr>
        <w:t xml:space="preserve"> clean</w:t>
      </w:r>
      <w:r>
        <w:rPr>
          <w:rFonts w:ascii="Times New Roman" w:hAnsi="Times New Roman" w:cs="Times New Roman"/>
          <w:lang w:val="en-US"/>
        </w:rPr>
        <w:t xml:space="preserve"> </w:t>
      </w:r>
      <w:r w:rsidRPr="00763A1D">
        <w:rPr>
          <w:rFonts w:ascii="Times New Roman" w:hAnsi="Times New Roman" w:cs="Times New Roman"/>
          <w:lang w:val="en-US"/>
        </w:rPr>
        <w:t xml:space="preserve">up </w:t>
      </w:r>
      <w:r>
        <w:rPr>
          <w:rFonts w:ascii="Times New Roman" w:hAnsi="Times New Roman" w:cs="Times New Roman"/>
          <w:lang w:val="en-US"/>
        </w:rPr>
        <w:t xml:space="preserve">the </w:t>
      </w:r>
      <w:r w:rsidRPr="00763A1D">
        <w:rPr>
          <w:rFonts w:ascii="Times New Roman" w:hAnsi="Times New Roman" w:cs="Times New Roman"/>
          <w:lang w:val="en-US"/>
        </w:rPr>
        <w:t>extracts. Firs</w:t>
      </w:r>
      <w:r>
        <w:rPr>
          <w:rFonts w:ascii="Times New Roman" w:hAnsi="Times New Roman" w:cs="Times New Roman"/>
          <w:lang w:val="en-US"/>
        </w:rPr>
        <w:t>t</w:t>
      </w:r>
      <w:r w:rsidRPr="00763A1D">
        <w:rPr>
          <w:rFonts w:ascii="Times New Roman" w:hAnsi="Times New Roman" w:cs="Times New Roman"/>
          <w:lang w:val="en-US"/>
        </w:rPr>
        <w:t>, each column was conditioned with 1 mL of deionized water,</w:t>
      </w:r>
      <w:r>
        <w:rPr>
          <w:rFonts w:ascii="Times New Roman" w:hAnsi="Times New Roman" w:cs="Times New Roman"/>
          <w:lang w:val="en-US"/>
        </w:rPr>
        <w:t xml:space="preserve"> </w:t>
      </w:r>
      <w:r w:rsidR="00104F1E">
        <w:rPr>
          <w:rFonts w:ascii="Times New Roman" w:hAnsi="Times New Roman" w:cs="Times New Roman"/>
          <w:lang w:val="en-US"/>
        </w:rPr>
        <w:t>afterwards</w:t>
      </w:r>
      <w:r w:rsidRPr="00763A1D">
        <w:rPr>
          <w:rFonts w:ascii="Times New Roman" w:hAnsi="Times New Roman" w:cs="Times New Roman"/>
          <w:lang w:val="en-US"/>
        </w:rPr>
        <w:t xml:space="preserve"> loaded with 1 mL of the extract from each sample at a rate of 1</w:t>
      </w:r>
      <w:r>
        <w:rPr>
          <w:rFonts w:ascii="Times New Roman" w:hAnsi="Times New Roman" w:cs="Times New Roman"/>
          <w:lang w:val="en-US"/>
        </w:rPr>
        <w:t>–</w:t>
      </w:r>
      <w:r w:rsidRPr="00763A1D">
        <w:rPr>
          <w:rFonts w:ascii="Times New Roman" w:hAnsi="Times New Roman" w:cs="Times New Roman"/>
          <w:lang w:val="en-US"/>
        </w:rPr>
        <w:t>2 drops s</w:t>
      </w:r>
      <w:r w:rsidRPr="00763A1D">
        <w:rPr>
          <w:rFonts w:ascii="Times New Roman" w:hAnsi="Times New Roman" w:cs="Times New Roman"/>
          <w:vertAlign w:val="superscript"/>
          <w:lang w:val="en-US"/>
        </w:rPr>
        <w:t>-1</w:t>
      </w:r>
      <w:r w:rsidRPr="00763A1D">
        <w:rPr>
          <w:rFonts w:ascii="Times New Roman" w:hAnsi="Times New Roman" w:cs="Times New Roman"/>
          <w:lang w:val="en-US"/>
        </w:rPr>
        <w:t>. The columns were washed with 2.5 mL of deionized water and finally the DON was eluted from the column with 2 mL of methanol.</w:t>
      </w:r>
    </w:p>
    <w:p w:rsidR="00DD6F81" w:rsidRPr="00763A1D" w:rsidRDefault="00DD6F81" w:rsidP="00DD6F81">
      <w:pPr>
        <w:pStyle w:val="Default"/>
        <w:spacing w:line="480" w:lineRule="auto"/>
        <w:ind w:firstLine="708"/>
        <w:jc w:val="both"/>
        <w:rPr>
          <w:rFonts w:ascii="Times New Roman" w:hAnsi="Times New Roman" w:cs="Times New Roman"/>
          <w:lang w:val="en-US"/>
        </w:rPr>
      </w:pPr>
      <w:r>
        <w:rPr>
          <w:rFonts w:ascii="Times New Roman" w:hAnsi="Times New Roman" w:cs="Times New Roman"/>
          <w:lang w:val="en-US"/>
        </w:rPr>
        <w:lastRenderedPageBreak/>
        <w:t>Q</w:t>
      </w:r>
      <w:r w:rsidRPr="00763A1D">
        <w:rPr>
          <w:rFonts w:ascii="Times New Roman" w:hAnsi="Times New Roman" w:cs="Times New Roman"/>
          <w:lang w:val="en-US"/>
        </w:rPr>
        <w:t xml:space="preserve">uantification was performed by injecting 10 </w:t>
      </w:r>
      <w:r w:rsidRPr="00763A1D">
        <w:rPr>
          <w:rFonts w:ascii="Times New Roman" w:hAnsi="Times New Roman" w:cs="Times New Roman"/>
        </w:rPr>
        <w:t>μ</w:t>
      </w:r>
      <w:r w:rsidRPr="00763A1D">
        <w:rPr>
          <w:rFonts w:ascii="Times New Roman" w:hAnsi="Times New Roman" w:cs="Times New Roman"/>
          <w:lang w:val="en-US"/>
        </w:rPr>
        <w:t xml:space="preserve">L of purified eluate into the HPLC-MS-MS system, which consisted of a Varian 212-LC chromatographic pump and a 310-LC-MS TQ mass spectrometer. A Varian Polaris C18-A reverse phase analytical column (100 x 2.00 mm, 3 </w:t>
      </w:r>
      <w:r w:rsidRPr="00763A1D">
        <w:rPr>
          <w:rFonts w:ascii="Times New Roman" w:hAnsi="Times New Roman" w:cs="Times New Roman"/>
        </w:rPr>
        <w:t>μ</w:t>
      </w:r>
      <w:r w:rsidRPr="00763A1D">
        <w:rPr>
          <w:rFonts w:ascii="Times New Roman" w:hAnsi="Times New Roman" w:cs="Times New Roman"/>
          <w:lang w:val="en-US"/>
        </w:rPr>
        <w:t>m) was used and the mobile phase was a mixture of methanol and water acidified with acetic acid 0.1% at a flow rate of 0.2 m</w:t>
      </w:r>
      <w:r>
        <w:rPr>
          <w:rFonts w:ascii="Times New Roman" w:hAnsi="Times New Roman" w:cs="Times New Roman"/>
          <w:lang w:val="en-US"/>
        </w:rPr>
        <w:t>L</w:t>
      </w:r>
      <w:r w:rsidRPr="00763A1D">
        <w:rPr>
          <w:rFonts w:ascii="Times New Roman" w:hAnsi="Times New Roman" w:cs="Times New Roman"/>
          <w:lang w:val="en-US"/>
        </w:rPr>
        <w:t xml:space="preserve"> min</w:t>
      </w:r>
      <w:r w:rsidRPr="00763A1D">
        <w:rPr>
          <w:rFonts w:ascii="Times New Roman" w:hAnsi="Times New Roman" w:cs="Times New Roman"/>
          <w:vertAlign w:val="superscript"/>
          <w:lang w:val="en-US"/>
        </w:rPr>
        <w:t>-1</w:t>
      </w:r>
      <w:r w:rsidRPr="00763A1D">
        <w:rPr>
          <w:rFonts w:ascii="Times New Roman" w:hAnsi="Times New Roman" w:cs="Times New Roman"/>
          <w:lang w:val="en-US"/>
        </w:rPr>
        <w:t>. The chromatographic run had a duration of 13 min (t</w:t>
      </w:r>
      <w:r w:rsidRPr="00763A1D">
        <w:rPr>
          <w:rFonts w:ascii="Times New Roman" w:hAnsi="Times New Roman" w:cs="Times New Roman"/>
          <w:vertAlign w:val="subscript"/>
          <w:lang w:val="en-US"/>
        </w:rPr>
        <w:t>R</w:t>
      </w:r>
      <w:r w:rsidRPr="00763A1D">
        <w:rPr>
          <w:rFonts w:ascii="Times New Roman" w:hAnsi="Times New Roman" w:cs="Times New Roman"/>
          <w:lang w:val="en-US"/>
        </w:rPr>
        <w:t xml:space="preserve"> DON = 4.1 min). With the use of a triple quadrupole, the DON was identified with the electrospray ionization source in the negative ion mode. The deprotonated DON (295 m z</w:t>
      </w:r>
      <w:r w:rsidRPr="00763A1D">
        <w:rPr>
          <w:rFonts w:ascii="Times New Roman" w:hAnsi="Times New Roman" w:cs="Times New Roman"/>
          <w:vertAlign w:val="superscript"/>
          <w:lang w:val="en-US"/>
        </w:rPr>
        <w:t>-1</w:t>
      </w:r>
      <w:r w:rsidRPr="00763A1D">
        <w:rPr>
          <w:rFonts w:ascii="Times New Roman" w:hAnsi="Times New Roman" w:cs="Times New Roman"/>
          <w:lang w:val="en-US"/>
        </w:rPr>
        <w:t>) molecule was fragmented into its product ions at 138 m z</w:t>
      </w:r>
      <w:r w:rsidRPr="00763A1D">
        <w:rPr>
          <w:rFonts w:ascii="Times New Roman" w:hAnsi="Times New Roman" w:cs="Times New Roman"/>
          <w:vertAlign w:val="superscript"/>
          <w:lang w:val="en-US"/>
        </w:rPr>
        <w:t>-1</w:t>
      </w:r>
      <w:r w:rsidRPr="00763A1D">
        <w:rPr>
          <w:rFonts w:ascii="Times New Roman" w:hAnsi="Times New Roman" w:cs="Times New Roman"/>
          <w:lang w:val="en-US"/>
        </w:rPr>
        <w:t xml:space="preserve"> (used for identification) and 265 m z</w:t>
      </w:r>
      <w:r w:rsidRPr="00763A1D">
        <w:rPr>
          <w:rFonts w:ascii="Times New Roman" w:hAnsi="Times New Roman" w:cs="Times New Roman"/>
          <w:vertAlign w:val="superscript"/>
          <w:lang w:val="en-US"/>
        </w:rPr>
        <w:t>-1</w:t>
      </w:r>
      <w:r w:rsidRPr="00763A1D">
        <w:rPr>
          <w:rFonts w:ascii="Times New Roman" w:hAnsi="Times New Roman" w:cs="Times New Roman"/>
          <w:lang w:val="en-US"/>
        </w:rPr>
        <w:t xml:space="preserve"> (used for quantification) (</w:t>
      </w:r>
      <w:r w:rsidR="007B7459">
        <w:rPr>
          <w:rFonts w:ascii="Times New Roman" w:hAnsi="Times New Roman" w:cs="Times New Roman"/>
          <w:lang w:val="en-US"/>
        </w:rPr>
        <w:t>3</w:t>
      </w:r>
      <w:r w:rsidR="00821D5E">
        <w:rPr>
          <w:rFonts w:ascii="Times New Roman" w:hAnsi="Times New Roman" w:cs="Times New Roman"/>
          <w:lang w:val="en-US"/>
        </w:rPr>
        <w:t>1</w:t>
      </w:r>
      <w:r w:rsidRPr="00763A1D">
        <w:rPr>
          <w:rFonts w:ascii="Times New Roman" w:hAnsi="Times New Roman" w:cs="Times New Roman"/>
          <w:lang w:val="en-US"/>
        </w:rPr>
        <w:t>).</w:t>
      </w:r>
    </w:p>
    <w:p w:rsidR="00DD6F81" w:rsidRPr="00763A1D" w:rsidRDefault="00DD6F81" w:rsidP="00DD6F81">
      <w:pPr>
        <w:pStyle w:val="Default"/>
        <w:spacing w:line="480" w:lineRule="auto"/>
        <w:ind w:firstLine="708"/>
        <w:jc w:val="both"/>
        <w:rPr>
          <w:rFonts w:ascii="Times New Roman" w:hAnsi="Times New Roman" w:cs="Times New Roman"/>
          <w:lang w:val="en-US"/>
        </w:rPr>
      </w:pPr>
    </w:p>
    <w:p w:rsidR="00DD6F81" w:rsidRPr="00816A17" w:rsidRDefault="00DD6F81" w:rsidP="00DD6F81">
      <w:pPr>
        <w:spacing w:after="0" w:line="480" w:lineRule="auto"/>
        <w:jc w:val="both"/>
        <w:rPr>
          <w:rFonts w:ascii="Times New Roman" w:hAnsi="Times New Roman" w:cs="Times New Roman"/>
          <w:b/>
          <w:i/>
          <w:sz w:val="24"/>
          <w:szCs w:val="24"/>
          <w:lang w:val="en-US"/>
        </w:rPr>
      </w:pPr>
      <w:r w:rsidRPr="00816A17">
        <w:rPr>
          <w:rFonts w:ascii="Times New Roman" w:hAnsi="Times New Roman" w:cs="Times New Roman"/>
          <w:b/>
          <w:i/>
          <w:sz w:val="24"/>
          <w:szCs w:val="24"/>
          <w:lang w:val="en-US"/>
        </w:rPr>
        <w:t>Statistical analysis</w:t>
      </w:r>
    </w:p>
    <w:p w:rsidR="00531404" w:rsidRDefault="00F06C57" w:rsidP="00F06C5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DD6F81" w:rsidRPr="00763A1D">
        <w:rPr>
          <w:rFonts w:ascii="Times New Roman" w:hAnsi="Times New Roman" w:cs="Times New Roman"/>
          <w:sz w:val="24"/>
          <w:szCs w:val="24"/>
          <w:lang w:val="en-US"/>
        </w:rPr>
        <w:t xml:space="preserve">ll </w:t>
      </w:r>
      <w:r w:rsidR="00DD6F81">
        <w:rPr>
          <w:rFonts w:ascii="Times New Roman" w:hAnsi="Times New Roman" w:cs="Times New Roman"/>
          <w:sz w:val="24"/>
          <w:szCs w:val="24"/>
          <w:lang w:val="en-US"/>
        </w:rPr>
        <w:t xml:space="preserve">of </w:t>
      </w:r>
      <w:r w:rsidR="00DD6F81" w:rsidRPr="00763A1D">
        <w:rPr>
          <w:rFonts w:ascii="Times New Roman" w:hAnsi="Times New Roman" w:cs="Times New Roman"/>
          <w:sz w:val="24"/>
          <w:szCs w:val="24"/>
          <w:lang w:val="en-US"/>
        </w:rPr>
        <w:t>the recorded parameters</w:t>
      </w:r>
      <w:r w:rsidR="00DD6F81" w:rsidRPr="00763A1D" w:rsidDel="00627C4F">
        <w:rPr>
          <w:rFonts w:ascii="Times New Roman" w:hAnsi="Times New Roman" w:cs="Times New Roman"/>
          <w:sz w:val="24"/>
          <w:szCs w:val="24"/>
          <w:lang w:val="en-US"/>
        </w:rPr>
        <w:t xml:space="preserve"> </w:t>
      </w:r>
      <w:r w:rsidR="00DD6F81" w:rsidRPr="00763A1D">
        <w:rPr>
          <w:rFonts w:ascii="Times New Roman" w:hAnsi="Times New Roman" w:cs="Times New Roman"/>
          <w:sz w:val="24"/>
          <w:szCs w:val="24"/>
          <w:lang w:val="en-US"/>
        </w:rPr>
        <w:t xml:space="preserve">were compared </w:t>
      </w:r>
      <w:r w:rsidR="00DD6F81">
        <w:rPr>
          <w:rFonts w:ascii="Times New Roman" w:hAnsi="Times New Roman" w:cs="Times New Roman"/>
          <w:sz w:val="24"/>
          <w:szCs w:val="24"/>
          <w:lang w:val="en-US"/>
        </w:rPr>
        <w:t>using</w:t>
      </w:r>
      <w:r w:rsidR="00DD6F81" w:rsidRPr="00763A1D">
        <w:rPr>
          <w:rFonts w:ascii="Times New Roman" w:hAnsi="Times New Roman" w:cs="Times New Roman"/>
          <w:sz w:val="24"/>
          <w:szCs w:val="24"/>
          <w:lang w:val="en-US"/>
        </w:rPr>
        <w:t xml:space="preserve"> ANOVA, in which the natural compound/fungicide application</w:t>
      </w:r>
      <w:r w:rsidR="00232BF5">
        <w:rPr>
          <w:rFonts w:ascii="Times New Roman" w:hAnsi="Times New Roman" w:cs="Times New Roman"/>
          <w:sz w:val="24"/>
          <w:szCs w:val="24"/>
          <w:lang w:val="en-US"/>
        </w:rPr>
        <w:t>s</w:t>
      </w:r>
      <w:r w:rsidR="00DD6F81" w:rsidRPr="00763A1D">
        <w:rPr>
          <w:rFonts w:ascii="Times New Roman" w:hAnsi="Times New Roman" w:cs="Times New Roman"/>
          <w:sz w:val="24"/>
          <w:szCs w:val="24"/>
          <w:lang w:val="en-US"/>
        </w:rPr>
        <w:t xml:space="preserve"> and the soil tillage conditions were set as independent variables, while the growing season was a random factor. The normal distribution </w:t>
      </w:r>
      <w:r w:rsidR="00232BF5">
        <w:rPr>
          <w:rFonts w:ascii="Times New Roman" w:hAnsi="Times New Roman" w:cs="Times New Roman"/>
          <w:sz w:val="24"/>
          <w:szCs w:val="24"/>
          <w:lang w:val="en-US"/>
        </w:rPr>
        <w:t xml:space="preserve">of residuals </w:t>
      </w:r>
      <w:r w:rsidR="00DD6F81" w:rsidRPr="00763A1D">
        <w:rPr>
          <w:rFonts w:ascii="Times New Roman" w:hAnsi="Times New Roman" w:cs="Times New Roman"/>
          <w:sz w:val="24"/>
          <w:szCs w:val="24"/>
          <w:lang w:val="en-US"/>
        </w:rPr>
        <w:t>was verified using the Kolmogorov-Smirnov test, while variance homogeneity was verified using the Levene test</w:t>
      </w:r>
      <w:r w:rsidR="00DD6F81">
        <w:rPr>
          <w:rFonts w:ascii="Times New Roman" w:hAnsi="Times New Roman" w:cs="Times New Roman"/>
          <w:sz w:val="24"/>
          <w:szCs w:val="24"/>
          <w:lang w:val="en-US"/>
        </w:rPr>
        <w:t>.</w:t>
      </w:r>
      <w:r w:rsidR="00DD6F81" w:rsidRPr="00763A1D">
        <w:rPr>
          <w:rFonts w:ascii="Times New Roman" w:hAnsi="Times New Roman" w:cs="Times New Roman"/>
          <w:sz w:val="24"/>
          <w:szCs w:val="24"/>
          <w:lang w:val="en-US"/>
        </w:rPr>
        <w:t xml:space="preserve"> </w:t>
      </w:r>
      <w:r w:rsidR="00DD6F81">
        <w:rPr>
          <w:rFonts w:ascii="Times New Roman" w:hAnsi="Times New Roman" w:cs="Times New Roman"/>
          <w:sz w:val="24"/>
          <w:szCs w:val="24"/>
          <w:lang w:val="en-US"/>
        </w:rPr>
        <w:t>M</w:t>
      </w:r>
      <w:r w:rsidR="00DD6F81" w:rsidRPr="00763A1D">
        <w:rPr>
          <w:rFonts w:ascii="Times New Roman" w:hAnsi="Times New Roman" w:cs="Times New Roman"/>
          <w:sz w:val="24"/>
          <w:szCs w:val="24"/>
          <w:lang w:val="en-US"/>
        </w:rPr>
        <w:t xml:space="preserve">ultiple comparison tests were performed according to the Ryan-Einot-Gabriel-Welsch F test on </w:t>
      </w:r>
      <w:r w:rsidR="00DD6F81">
        <w:rPr>
          <w:rFonts w:ascii="Times New Roman" w:hAnsi="Times New Roman" w:cs="Times New Roman"/>
          <w:sz w:val="24"/>
          <w:szCs w:val="24"/>
          <w:lang w:val="en-US"/>
        </w:rPr>
        <w:t xml:space="preserve">the </w:t>
      </w:r>
      <w:r w:rsidR="00DD6F81" w:rsidRPr="00763A1D">
        <w:rPr>
          <w:rFonts w:ascii="Times New Roman" w:hAnsi="Times New Roman" w:cs="Times New Roman"/>
          <w:sz w:val="24"/>
          <w:szCs w:val="24"/>
          <w:lang w:val="en-US"/>
        </w:rPr>
        <w:t>treat</w:t>
      </w:r>
      <w:r w:rsidR="00530DBD">
        <w:rPr>
          <w:rFonts w:ascii="Times New Roman" w:hAnsi="Times New Roman" w:cs="Times New Roman"/>
          <w:sz w:val="24"/>
          <w:szCs w:val="24"/>
          <w:lang w:val="en-US"/>
        </w:rPr>
        <w:t>ment means</w:t>
      </w:r>
      <w:r w:rsidR="009D7802">
        <w:rPr>
          <w:rFonts w:ascii="Times New Roman" w:hAnsi="Times New Roman" w:cs="Times New Roman"/>
          <w:sz w:val="24"/>
          <w:szCs w:val="24"/>
          <w:lang w:val="en-US"/>
        </w:rPr>
        <w:t>, using a 0.05 probability level</w:t>
      </w:r>
      <w:r w:rsidR="00530DBD">
        <w:rPr>
          <w:rFonts w:ascii="Times New Roman" w:hAnsi="Times New Roman" w:cs="Times New Roman"/>
          <w:sz w:val="24"/>
          <w:szCs w:val="24"/>
          <w:lang w:val="en-US"/>
        </w:rPr>
        <w:t xml:space="preserve">. The ergosterol </w:t>
      </w:r>
      <w:r w:rsidR="00DD6F81" w:rsidRPr="00763A1D">
        <w:rPr>
          <w:rFonts w:ascii="Times New Roman" w:hAnsi="Times New Roman" w:cs="Times New Roman"/>
          <w:sz w:val="24"/>
          <w:szCs w:val="24"/>
          <w:lang w:val="en-US"/>
        </w:rPr>
        <w:t>and DON contents were transformed using the y’ = ln(x+1) equation to normalize the residuals. The statistical package SPSS for Windows, Version 24.0 (SPSS Inc., Chicago) was used for the statistical analysis.</w:t>
      </w:r>
    </w:p>
    <w:p w:rsidR="00544A07" w:rsidRPr="00531404" w:rsidRDefault="00544A07" w:rsidP="00DD6F81">
      <w:pPr>
        <w:spacing w:after="0" w:line="480" w:lineRule="auto"/>
        <w:ind w:firstLine="708"/>
        <w:jc w:val="both"/>
        <w:rPr>
          <w:rFonts w:ascii="Times New Roman" w:hAnsi="Times New Roman" w:cs="Times New Roman"/>
          <w:sz w:val="24"/>
          <w:szCs w:val="24"/>
          <w:lang w:val="en-US"/>
        </w:rPr>
      </w:pPr>
    </w:p>
    <w:bookmarkEnd w:id="5"/>
    <w:p w:rsidR="00816849" w:rsidRPr="00763A1D" w:rsidRDefault="00816849" w:rsidP="00816849">
      <w:pPr>
        <w:pStyle w:val="Ttulo1"/>
        <w:numPr>
          <w:ilvl w:val="0"/>
          <w:numId w:val="0"/>
        </w:numPr>
        <w:spacing w:line="480" w:lineRule="auto"/>
        <w:rPr>
          <w:szCs w:val="24"/>
          <w:lang w:val="en-US"/>
        </w:rPr>
      </w:pPr>
      <w:r w:rsidRPr="00763A1D">
        <w:rPr>
          <w:szCs w:val="24"/>
          <w:lang w:val="en-US"/>
        </w:rPr>
        <w:t xml:space="preserve">Results </w:t>
      </w:r>
    </w:p>
    <w:p w:rsidR="00816849" w:rsidRPr="00816A17" w:rsidRDefault="00816849" w:rsidP="00816849">
      <w:pPr>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C</w:t>
      </w:r>
      <w:r w:rsidRPr="00816A17">
        <w:rPr>
          <w:rFonts w:ascii="Times New Roman" w:hAnsi="Times New Roman" w:cs="Times New Roman"/>
          <w:b/>
          <w:i/>
          <w:sz w:val="24"/>
          <w:szCs w:val="24"/>
          <w:lang w:val="en-US"/>
        </w:rPr>
        <w:t xml:space="preserve">haracterization </w:t>
      </w:r>
      <w:r>
        <w:rPr>
          <w:rFonts w:ascii="Times New Roman" w:hAnsi="Times New Roman" w:cs="Times New Roman"/>
          <w:b/>
          <w:i/>
          <w:sz w:val="24"/>
          <w:szCs w:val="24"/>
          <w:lang w:val="en-US"/>
        </w:rPr>
        <w:t>of</w:t>
      </w:r>
      <w:r w:rsidR="00EC6E22">
        <w:rPr>
          <w:rFonts w:ascii="Times New Roman" w:hAnsi="Times New Roman" w:cs="Times New Roman"/>
          <w:b/>
          <w:i/>
          <w:sz w:val="24"/>
          <w:szCs w:val="24"/>
          <w:lang w:val="en-US"/>
        </w:rPr>
        <w:t xml:space="preserve"> microalgal phenolic extracts</w:t>
      </w:r>
      <w:r>
        <w:rPr>
          <w:rFonts w:ascii="Times New Roman" w:hAnsi="Times New Roman" w:cs="Times New Roman"/>
          <w:b/>
          <w:i/>
          <w:sz w:val="24"/>
          <w:szCs w:val="24"/>
          <w:lang w:val="en-US"/>
        </w:rPr>
        <w:t xml:space="preserve"> </w:t>
      </w:r>
      <w:r w:rsidR="00EC6E22">
        <w:rPr>
          <w:rFonts w:ascii="Times New Roman" w:hAnsi="Times New Roman" w:cs="Times New Roman"/>
          <w:b/>
          <w:i/>
          <w:sz w:val="24"/>
          <w:szCs w:val="24"/>
          <w:lang w:val="en-US"/>
        </w:rPr>
        <w:t>(</w:t>
      </w:r>
      <w:r w:rsidR="006552A4">
        <w:rPr>
          <w:rFonts w:ascii="Times New Roman" w:hAnsi="Times New Roman" w:cs="Times New Roman"/>
          <w:b/>
          <w:i/>
          <w:sz w:val="24"/>
          <w:szCs w:val="24"/>
          <w:lang w:val="en-US"/>
        </w:rPr>
        <w:t>MPE</w:t>
      </w:r>
      <w:r w:rsidR="00EC6E22">
        <w:rPr>
          <w:rFonts w:ascii="Times New Roman" w:hAnsi="Times New Roman" w:cs="Times New Roman"/>
          <w:b/>
          <w:i/>
          <w:sz w:val="24"/>
          <w:szCs w:val="24"/>
          <w:lang w:val="en-US"/>
        </w:rPr>
        <w:t>)</w:t>
      </w:r>
      <w:r w:rsidRPr="00816A17">
        <w:rPr>
          <w:rFonts w:ascii="Times New Roman" w:hAnsi="Times New Roman" w:cs="Times New Roman"/>
          <w:b/>
          <w:i/>
          <w:sz w:val="24"/>
          <w:szCs w:val="24"/>
          <w:lang w:val="en-US"/>
        </w:rPr>
        <w:t xml:space="preserve"> </w:t>
      </w:r>
    </w:p>
    <w:p w:rsidR="00D55D04" w:rsidRDefault="00816849">
      <w:pPr>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 xml:space="preserve">The phenolic fractions from </w:t>
      </w:r>
      <w:r w:rsidR="00EC6E22">
        <w:rPr>
          <w:rFonts w:ascii="Times New Roman" w:hAnsi="Times New Roman" w:cs="Times New Roman"/>
          <w:sz w:val="24"/>
          <w:szCs w:val="24"/>
          <w:lang w:val="en-US"/>
        </w:rPr>
        <w:t xml:space="preserve">both </w:t>
      </w:r>
      <w:r w:rsidRPr="00763A1D">
        <w:rPr>
          <w:rFonts w:ascii="Times New Roman" w:hAnsi="Times New Roman" w:cs="Times New Roman"/>
          <w:sz w:val="24"/>
          <w:szCs w:val="24"/>
          <w:lang w:val="en-US"/>
        </w:rPr>
        <w:t xml:space="preserve">microalgae </w:t>
      </w:r>
      <w:r>
        <w:rPr>
          <w:rFonts w:ascii="Times New Roman" w:hAnsi="Times New Roman" w:cs="Times New Roman"/>
          <w:sz w:val="24"/>
          <w:szCs w:val="24"/>
          <w:lang w:val="en-US"/>
        </w:rPr>
        <w:t xml:space="preserve">were </w:t>
      </w:r>
      <w:r w:rsidRPr="00763A1D">
        <w:rPr>
          <w:rFonts w:ascii="Times New Roman" w:hAnsi="Times New Roman" w:cs="Times New Roman"/>
          <w:sz w:val="24"/>
          <w:szCs w:val="24"/>
          <w:lang w:val="en-US"/>
        </w:rPr>
        <w:t>quantified by HPLC-UV and confirmed by LC-ESI-MS/MS</w:t>
      </w:r>
      <w:r w:rsidR="00EC6E22">
        <w:rPr>
          <w:rFonts w:ascii="Times New Roman" w:hAnsi="Times New Roman" w:cs="Times New Roman"/>
          <w:sz w:val="24"/>
          <w:szCs w:val="24"/>
          <w:lang w:val="en-US"/>
        </w:rPr>
        <w:t xml:space="preserve">, the results indicated </w:t>
      </w:r>
      <w:r w:rsidR="00EC6E22" w:rsidRPr="00EC6E22">
        <w:rPr>
          <w:rFonts w:ascii="Times New Roman" w:hAnsi="Times New Roman" w:cs="Times New Roman"/>
          <w:sz w:val="24"/>
          <w:szCs w:val="24"/>
          <w:lang w:val="en-US"/>
        </w:rPr>
        <w:t>the predominance</w:t>
      </w:r>
      <w:r w:rsidR="00EC6E22">
        <w:rPr>
          <w:rFonts w:ascii="Times New Roman" w:hAnsi="Times New Roman" w:cs="Times New Roman"/>
          <w:sz w:val="24"/>
          <w:szCs w:val="24"/>
          <w:lang w:val="en-US"/>
        </w:rPr>
        <w:t xml:space="preserve"> of</w:t>
      </w:r>
      <w:r w:rsidR="00377DEC">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t>chlorogenic acid</w:t>
      </w:r>
      <w:r w:rsidR="00C02333">
        <w:rPr>
          <w:rFonts w:ascii="Times New Roman" w:hAnsi="Times New Roman" w:cs="Times New Roman"/>
          <w:sz w:val="24"/>
          <w:szCs w:val="24"/>
          <w:lang w:val="en-US"/>
        </w:rPr>
        <w:t xml:space="preserve"> (Table 1)</w:t>
      </w:r>
      <w:r w:rsidRPr="00763A1D">
        <w:rPr>
          <w:rFonts w:ascii="Times New Roman" w:hAnsi="Times New Roman" w:cs="Times New Roman"/>
          <w:sz w:val="24"/>
          <w:szCs w:val="24"/>
          <w:lang w:val="en-US"/>
        </w:rPr>
        <w:t xml:space="preserve">. </w:t>
      </w:r>
      <w:r w:rsidRPr="00763A1D">
        <w:rPr>
          <w:rFonts w:ascii="Times New Roman" w:hAnsi="Times New Roman" w:cs="Times New Roman"/>
          <w:sz w:val="24"/>
          <w:szCs w:val="24"/>
          <w:lang w:val="en-US"/>
        </w:rPr>
        <w:lastRenderedPageBreak/>
        <w:t xml:space="preserve">However, </w:t>
      </w:r>
      <w:r w:rsidR="00C02333">
        <w:rPr>
          <w:rFonts w:ascii="Times New Roman" w:hAnsi="Times New Roman" w:cs="Times New Roman"/>
          <w:sz w:val="24"/>
          <w:szCs w:val="24"/>
          <w:lang w:val="en-US"/>
        </w:rPr>
        <w:t xml:space="preserve">although </w:t>
      </w:r>
      <w:r w:rsidR="00C02333" w:rsidRPr="00763A1D">
        <w:rPr>
          <w:rFonts w:ascii="Times New Roman" w:hAnsi="Times New Roman" w:cs="Times New Roman"/>
          <w:sz w:val="24"/>
          <w:szCs w:val="24"/>
          <w:lang w:val="en-US"/>
        </w:rPr>
        <w:t xml:space="preserve">chlorogenic </w:t>
      </w:r>
      <w:r w:rsidR="00C02333">
        <w:rPr>
          <w:rFonts w:ascii="Times New Roman" w:hAnsi="Times New Roman" w:cs="Times New Roman"/>
          <w:sz w:val="24"/>
          <w:szCs w:val="24"/>
          <w:lang w:val="en-US"/>
        </w:rPr>
        <w:t xml:space="preserve">was the main phenolic extract, </w:t>
      </w:r>
      <w:r w:rsidRPr="00763A1D">
        <w:rPr>
          <w:rFonts w:ascii="Times New Roman" w:hAnsi="Times New Roman" w:cs="Times New Roman"/>
          <w:sz w:val="24"/>
          <w:szCs w:val="24"/>
          <w:lang w:val="en-US"/>
        </w:rPr>
        <w:t xml:space="preserve">the phenolic acids present in the biomass of </w:t>
      </w:r>
      <w:r w:rsidRPr="00763A1D">
        <w:rPr>
          <w:rFonts w:ascii="Times New Roman" w:hAnsi="Times New Roman" w:cs="Times New Roman"/>
          <w:i/>
          <w:sz w:val="24"/>
          <w:szCs w:val="24"/>
          <w:lang w:val="en-US"/>
        </w:rPr>
        <w:t>Nannochloropsis</w:t>
      </w:r>
      <w:r w:rsidRPr="00763A1D">
        <w:rPr>
          <w:rFonts w:ascii="Times New Roman" w:hAnsi="Times New Roman" w:cs="Times New Roman"/>
          <w:sz w:val="24"/>
          <w:szCs w:val="24"/>
          <w:lang w:val="en-US"/>
        </w:rPr>
        <w:t xml:space="preserve"> sp. </w:t>
      </w:r>
      <w:r>
        <w:rPr>
          <w:rFonts w:ascii="Times New Roman" w:hAnsi="Times New Roman" w:cs="Times New Roman"/>
          <w:sz w:val="24"/>
          <w:szCs w:val="24"/>
          <w:lang w:val="en-US"/>
        </w:rPr>
        <w:t>were more diverse</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comprising</w:t>
      </w:r>
      <w:r w:rsidRPr="00763A1D">
        <w:rPr>
          <w:rFonts w:ascii="Times New Roman" w:hAnsi="Times New Roman" w:cs="Times New Roman"/>
          <w:sz w:val="24"/>
          <w:szCs w:val="24"/>
          <w:lang w:val="en-US"/>
        </w:rPr>
        <w:t xml:space="preserve"> seven different compounds, whereas </w:t>
      </w:r>
      <w:r>
        <w:rPr>
          <w:rFonts w:ascii="Times New Roman" w:hAnsi="Times New Roman" w:cs="Times New Roman"/>
          <w:sz w:val="24"/>
          <w:szCs w:val="24"/>
          <w:lang w:val="en-US"/>
        </w:rPr>
        <w:t>only four</w:t>
      </w:r>
      <w:r w:rsidRPr="00763A1D">
        <w:rPr>
          <w:rFonts w:ascii="Times New Roman" w:hAnsi="Times New Roman" w:cs="Times New Roman"/>
          <w:sz w:val="24"/>
          <w:szCs w:val="24"/>
          <w:lang w:val="en-US"/>
        </w:rPr>
        <w:t xml:space="preserve"> different phenolic acids were identified</w:t>
      </w:r>
      <w:r>
        <w:rPr>
          <w:rFonts w:ascii="Times New Roman" w:hAnsi="Times New Roman" w:cs="Times New Roman"/>
          <w:sz w:val="24"/>
          <w:szCs w:val="24"/>
          <w:lang w:val="en-US"/>
        </w:rPr>
        <w:t xml:space="preserve"> in</w:t>
      </w:r>
      <w:r w:rsidRPr="00EA3871">
        <w:rPr>
          <w:rFonts w:ascii="Times New Roman" w:hAnsi="Times New Roman" w:cs="Times New Roman"/>
          <w:i/>
          <w:sz w:val="24"/>
          <w:szCs w:val="24"/>
          <w:lang w:val="en-US"/>
        </w:rPr>
        <w:t xml:space="preserve"> </w:t>
      </w:r>
      <w:r w:rsidRPr="00763A1D">
        <w:rPr>
          <w:rFonts w:ascii="Times New Roman" w:hAnsi="Times New Roman" w:cs="Times New Roman"/>
          <w:i/>
          <w:sz w:val="24"/>
          <w:szCs w:val="24"/>
          <w:lang w:val="en-US"/>
        </w:rPr>
        <w:t>Spirulina</w:t>
      </w:r>
      <w:r w:rsidRPr="00763A1D">
        <w:rPr>
          <w:rFonts w:ascii="Times New Roman" w:hAnsi="Times New Roman" w:cs="Times New Roman"/>
          <w:sz w:val="24"/>
          <w:szCs w:val="24"/>
          <w:lang w:val="en-US"/>
        </w:rPr>
        <w:t xml:space="preserve"> sp.</w:t>
      </w:r>
    </w:p>
    <w:p w:rsidR="0084743F" w:rsidRPr="0084743F" w:rsidRDefault="0084743F" w:rsidP="0084743F">
      <w:pPr>
        <w:spacing w:after="0" w:line="480" w:lineRule="auto"/>
        <w:jc w:val="center"/>
        <w:rPr>
          <w:rFonts w:ascii="Times New Roman" w:hAnsi="Times New Roman" w:cs="Times New Roman"/>
          <w:b/>
          <w:sz w:val="24"/>
          <w:szCs w:val="24"/>
          <w:lang w:val="en-US"/>
        </w:rPr>
      </w:pPr>
      <w:r w:rsidRPr="0084743F">
        <w:rPr>
          <w:rFonts w:ascii="Times New Roman" w:hAnsi="Times New Roman" w:cs="Times New Roman"/>
          <w:b/>
          <w:sz w:val="24"/>
          <w:szCs w:val="24"/>
          <w:lang w:val="en-US"/>
        </w:rPr>
        <w:t>Table 1.</w:t>
      </w:r>
    </w:p>
    <w:p w:rsidR="007B43CD" w:rsidRPr="00763A1D" w:rsidRDefault="00F605B8" w:rsidP="00816849">
      <w:pPr>
        <w:spacing w:after="0" w:line="480" w:lineRule="auto"/>
        <w:ind w:firstLine="708"/>
        <w:jc w:val="both"/>
        <w:rPr>
          <w:rFonts w:ascii="Times New Roman" w:hAnsi="Times New Roman" w:cs="Times New Roman"/>
          <w:sz w:val="24"/>
          <w:szCs w:val="24"/>
          <w:lang w:val="en-US"/>
        </w:rPr>
      </w:pPr>
      <w:r w:rsidRPr="0001244D">
        <w:rPr>
          <w:rFonts w:ascii="Times New Roman" w:hAnsi="Times New Roman"/>
          <w:sz w:val="24"/>
          <w:szCs w:val="24"/>
          <w:lang w:val="en-US"/>
        </w:rPr>
        <w:t>No significant differences were observed between the compared treatments for phenolic concentrations in wheat grains neither for MPE nor for the fungicide treatments, thus their average content in all collected wheat samples was reported in Table 1. This is promise</w:t>
      </w:r>
      <w:r w:rsidR="00222BF9">
        <w:rPr>
          <w:rFonts w:ascii="Times New Roman" w:hAnsi="Times New Roman"/>
          <w:sz w:val="24"/>
          <w:szCs w:val="24"/>
          <w:highlight w:val="yellow"/>
          <w:lang w:val="en-US"/>
        </w:rPr>
        <w:t xml:space="preserve"> </w:t>
      </w:r>
      <w:r w:rsidR="00222BF9" w:rsidRPr="0001244D">
        <w:rPr>
          <w:rFonts w:ascii="Times New Roman" w:hAnsi="Times New Roman"/>
          <w:sz w:val="24"/>
          <w:szCs w:val="24"/>
          <w:lang w:val="en-US"/>
        </w:rPr>
        <w:t>behavior</w:t>
      </w:r>
      <w:r w:rsidRPr="0001244D">
        <w:rPr>
          <w:rFonts w:ascii="Times New Roman" w:hAnsi="Times New Roman"/>
          <w:sz w:val="24"/>
          <w:szCs w:val="24"/>
          <w:lang w:val="en-US"/>
        </w:rPr>
        <w:t xml:space="preserve"> because showed that the treatments with the MPE or synthetic fungicides </w:t>
      </w:r>
      <w:r w:rsidR="00222BF9" w:rsidRPr="0001244D">
        <w:rPr>
          <w:rFonts w:ascii="Times New Roman" w:hAnsi="Times New Roman"/>
          <w:sz w:val="24"/>
          <w:szCs w:val="24"/>
          <w:lang w:val="en-US"/>
        </w:rPr>
        <w:t xml:space="preserve">did not </w:t>
      </w:r>
      <w:r w:rsidRPr="0001244D">
        <w:rPr>
          <w:rFonts w:ascii="Times New Roman" w:hAnsi="Times New Roman"/>
          <w:sz w:val="24"/>
          <w:szCs w:val="24"/>
          <w:lang w:val="en-US"/>
        </w:rPr>
        <w:t>affect the secondary metaboli</w:t>
      </w:r>
      <w:r w:rsidR="00222BF9" w:rsidRPr="0001244D">
        <w:rPr>
          <w:rFonts w:ascii="Times New Roman" w:hAnsi="Times New Roman"/>
          <w:sz w:val="24"/>
          <w:szCs w:val="24"/>
          <w:lang w:val="en-US"/>
        </w:rPr>
        <w:t>sm</w:t>
      </w:r>
      <w:r w:rsidRPr="0001244D">
        <w:rPr>
          <w:rFonts w:ascii="Times New Roman" w:hAnsi="Times New Roman"/>
          <w:sz w:val="24"/>
          <w:szCs w:val="24"/>
          <w:lang w:val="en-US"/>
        </w:rPr>
        <w:t xml:space="preserve"> </w:t>
      </w:r>
      <w:r w:rsidR="0001244D" w:rsidRPr="0001244D">
        <w:rPr>
          <w:rFonts w:ascii="Times New Roman" w:hAnsi="Times New Roman"/>
          <w:sz w:val="24"/>
          <w:szCs w:val="24"/>
          <w:lang w:val="en-US"/>
        </w:rPr>
        <w:t>of wheat</w:t>
      </w:r>
      <w:r w:rsidRPr="0001244D">
        <w:rPr>
          <w:rFonts w:ascii="Times New Roman" w:hAnsi="Times New Roman"/>
          <w:sz w:val="24"/>
          <w:szCs w:val="24"/>
          <w:lang w:val="en-US"/>
        </w:rPr>
        <w:t>.</w:t>
      </w:r>
    </w:p>
    <w:p w:rsidR="00816849" w:rsidRPr="00763A1D" w:rsidRDefault="00816849" w:rsidP="00816849">
      <w:pPr>
        <w:spacing w:after="0" w:line="480" w:lineRule="auto"/>
        <w:ind w:firstLine="708"/>
        <w:jc w:val="both"/>
        <w:rPr>
          <w:rFonts w:ascii="Times New Roman" w:hAnsi="Times New Roman" w:cs="Times New Roman"/>
          <w:sz w:val="24"/>
          <w:szCs w:val="24"/>
          <w:lang w:val="en-US"/>
        </w:rPr>
      </w:pPr>
    </w:p>
    <w:p w:rsidR="00816849" w:rsidRPr="00816A17" w:rsidRDefault="00816849" w:rsidP="00816849">
      <w:pPr>
        <w:spacing w:after="0" w:line="480" w:lineRule="auto"/>
        <w:jc w:val="both"/>
        <w:rPr>
          <w:rFonts w:ascii="Times New Roman" w:hAnsi="Times New Roman" w:cs="Times New Roman"/>
          <w:b/>
          <w:i/>
          <w:sz w:val="24"/>
          <w:szCs w:val="24"/>
          <w:lang w:val="en-US"/>
        </w:rPr>
      </w:pPr>
      <w:r w:rsidRPr="00816A17">
        <w:rPr>
          <w:rFonts w:ascii="Times New Roman" w:hAnsi="Times New Roman" w:cs="Times New Roman"/>
          <w:b/>
          <w:i/>
          <w:sz w:val="24"/>
          <w:szCs w:val="24"/>
          <w:lang w:val="en-US"/>
        </w:rPr>
        <w:t>Field experiments</w:t>
      </w:r>
    </w:p>
    <w:p w:rsidR="00816849" w:rsidRDefault="00816849" w:rsidP="00816849">
      <w:pPr>
        <w:pStyle w:val="PargrafodaLista"/>
        <w:tabs>
          <w:tab w:val="left" w:pos="284"/>
          <w:tab w:val="left" w:pos="567"/>
        </w:tabs>
        <w:spacing w:after="0" w:line="480" w:lineRule="auto"/>
        <w:ind w:left="0"/>
        <w:jc w:val="both"/>
        <w:rPr>
          <w:rFonts w:ascii="Times New Roman" w:hAnsi="Times New Roman"/>
          <w:sz w:val="24"/>
          <w:szCs w:val="24"/>
          <w:lang w:val="en-US"/>
        </w:rPr>
      </w:pPr>
      <w:r w:rsidRPr="00763A1D">
        <w:rPr>
          <w:rFonts w:ascii="Times New Roman" w:hAnsi="Times New Roman"/>
          <w:sz w:val="24"/>
          <w:szCs w:val="24"/>
          <w:lang w:val="en-US"/>
        </w:rPr>
        <w:t>The effect</w:t>
      </w:r>
      <w:r>
        <w:rPr>
          <w:rFonts w:ascii="Times New Roman" w:hAnsi="Times New Roman"/>
          <w:sz w:val="24"/>
          <w:szCs w:val="24"/>
          <w:lang w:val="en-US"/>
        </w:rPr>
        <w:t>s</w:t>
      </w:r>
      <w:r w:rsidRPr="00763A1D">
        <w:rPr>
          <w:rFonts w:ascii="Times New Roman" w:hAnsi="Times New Roman"/>
          <w:sz w:val="24"/>
          <w:szCs w:val="24"/>
          <w:lang w:val="en-US"/>
        </w:rPr>
        <w:t xml:space="preserve"> of different antifungal treatments (synthetic or natural) applied at wheat flowering</w:t>
      </w:r>
      <w:r w:rsidR="00DD0759">
        <w:rPr>
          <w:rFonts w:ascii="Times New Roman" w:hAnsi="Times New Roman"/>
          <w:sz w:val="24"/>
          <w:szCs w:val="24"/>
          <w:lang w:val="en-US"/>
        </w:rPr>
        <w:t xml:space="preserve"> (GS 62)</w:t>
      </w:r>
      <w:r w:rsidRPr="00763A1D">
        <w:rPr>
          <w:rFonts w:ascii="Times New Roman" w:hAnsi="Times New Roman"/>
          <w:sz w:val="24"/>
          <w:szCs w:val="24"/>
          <w:lang w:val="en-US"/>
        </w:rPr>
        <w:t xml:space="preserve"> </w:t>
      </w:r>
      <w:r>
        <w:rPr>
          <w:rFonts w:ascii="Times New Roman" w:hAnsi="Times New Roman"/>
          <w:sz w:val="24"/>
          <w:szCs w:val="24"/>
          <w:lang w:val="en-US"/>
        </w:rPr>
        <w:t>were</w:t>
      </w:r>
      <w:r w:rsidRPr="00763A1D">
        <w:rPr>
          <w:rFonts w:ascii="Times New Roman" w:hAnsi="Times New Roman"/>
          <w:sz w:val="24"/>
          <w:szCs w:val="24"/>
          <w:lang w:val="en-US"/>
        </w:rPr>
        <w:t xml:space="preserve"> evaluated </w:t>
      </w:r>
      <w:r>
        <w:rPr>
          <w:rFonts w:ascii="Times New Roman" w:hAnsi="Times New Roman"/>
          <w:sz w:val="24"/>
          <w:szCs w:val="24"/>
          <w:lang w:val="en-US"/>
        </w:rPr>
        <w:t>at the</w:t>
      </w:r>
      <w:r w:rsidRPr="00763A1D">
        <w:rPr>
          <w:rFonts w:ascii="Times New Roman" w:hAnsi="Times New Roman"/>
          <w:sz w:val="24"/>
          <w:szCs w:val="24"/>
          <w:lang w:val="en-US"/>
        </w:rPr>
        <w:t xml:space="preserve"> field scale </w:t>
      </w:r>
      <w:r>
        <w:rPr>
          <w:rFonts w:ascii="Times New Roman" w:hAnsi="Times New Roman"/>
          <w:sz w:val="24"/>
          <w:szCs w:val="24"/>
          <w:lang w:val="en-US"/>
        </w:rPr>
        <w:t>under</w:t>
      </w:r>
      <w:r w:rsidRPr="00763A1D">
        <w:rPr>
          <w:rFonts w:ascii="Times New Roman" w:hAnsi="Times New Roman"/>
          <w:sz w:val="24"/>
          <w:szCs w:val="24"/>
          <w:lang w:val="en-US"/>
        </w:rPr>
        <w:t xml:space="preserve"> different tillage conditions during </w:t>
      </w:r>
      <w:r>
        <w:rPr>
          <w:rFonts w:ascii="Times New Roman" w:hAnsi="Times New Roman"/>
          <w:sz w:val="24"/>
          <w:szCs w:val="24"/>
          <w:lang w:val="en-US"/>
        </w:rPr>
        <w:t>two</w:t>
      </w:r>
      <w:r w:rsidR="00D367D6">
        <w:rPr>
          <w:rFonts w:ascii="Times New Roman" w:hAnsi="Times New Roman"/>
          <w:sz w:val="24"/>
          <w:szCs w:val="24"/>
          <w:lang w:val="en-US"/>
        </w:rPr>
        <w:t xml:space="preserve"> growing seasons (Table 2</w:t>
      </w:r>
      <w:r w:rsidRPr="00763A1D">
        <w:rPr>
          <w:rFonts w:ascii="Times New Roman" w:hAnsi="Times New Roman"/>
          <w:sz w:val="24"/>
          <w:szCs w:val="24"/>
          <w:lang w:val="en-US"/>
        </w:rPr>
        <w:t xml:space="preserve">). </w:t>
      </w:r>
    </w:p>
    <w:p w:rsidR="00720C55" w:rsidRPr="00720C55" w:rsidRDefault="00D367D6" w:rsidP="00720C55">
      <w:pPr>
        <w:pStyle w:val="PargrafodaLista"/>
        <w:tabs>
          <w:tab w:val="left" w:pos="284"/>
          <w:tab w:val="left" w:pos="567"/>
        </w:tabs>
        <w:spacing w:after="0" w:line="480" w:lineRule="auto"/>
        <w:ind w:left="0"/>
        <w:jc w:val="center"/>
        <w:rPr>
          <w:rFonts w:ascii="Times New Roman" w:hAnsi="Times New Roman"/>
          <w:b/>
          <w:sz w:val="24"/>
          <w:szCs w:val="24"/>
          <w:lang w:val="en-US"/>
        </w:rPr>
      </w:pPr>
      <w:r>
        <w:rPr>
          <w:rFonts w:ascii="Times New Roman" w:hAnsi="Times New Roman"/>
          <w:b/>
          <w:sz w:val="24"/>
          <w:szCs w:val="24"/>
          <w:lang w:val="en-US"/>
        </w:rPr>
        <w:t>Table 2</w:t>
      </w:r>
      <w:r w:rsidR="00720C55" w:rsidRPr="00720C55">
        <w:rPr>
          <w:rFonts w:ascii="Times New Roman" w:hAnsi="Times New Roman"/>
          <w:b/>
          <w:sz w:val="24"/>
          <w:szCs w:val="24"/>
          <w:lang w:val="en-US"/>
        </w:rPr>
        <w:t>.</w:t>
      </w:r>
    </w:p>
    <w:p w:rsidR="00816849" w:rsidRPr="00763A1D" w:rsidRDefault="00816849" w:rsidP="00816849">
      <w:pPr>
        <w:pStyle w:val="PargrafodaLista"/>
        <w:tabs>
          <w:tab w:val="left" w:pos="284"/>
          <w:tab w:val="left" w:pos="567"/>
        </w:tabs>
        <w:spacing w:after="0" w:line="480" w:lineRule="auto"/>
        <w:ind w:left="0"/>
        <w:jc w:val="both"/>
        <w:rPr>
          <w:rFonts w:ascii="Times New Roman" w:hAnsi="Times New Roman"/>
          <w:sz w:val="24"/>
          <w:szCs w:val="24"/>
          <w:lang w:val="en-US"/>
        </w:rPr>
      </w:pPr>
      <w:r w:rsidRPr="00763A1D">
        <w:rPr>
          <w:rFonts w:ascii="Times New Roman" w:hAnsi="Times New Roman"/>
          <w:sz w:val="24"/>
          <w:szCs w:val="24"/>
          <w:lang w:val="en-US"/>
        </w:rPr>
        <w:tab/>
      </w:r>
      <w:r w:rsidRPr="00763A1D">
        <w:rPr>
          <w:rFonts w:ascii="Times New Roman" w:hAnsi="Times New Roman"/>
          <w:sz w:val="24"/>
          <w:szCs w:val="24"/>
          <w:lang w:val="en-US"/>
        </w:rPr>
        <w:tab/>
        <w:t xml:space="preserve">The grain yield was slightly but significantly increased </w:t>
      </w:r>
      <w:r>
        <w:rPr>
          <w:rFonts w:ascii="Times New Roman" w:hAnsi="Times New Roman"/>
          <w:sz w:val="24"/>
          <w:szCs w:val="24"/>
          <w:lang w:val="en-US"/>
        </w:rPr>
        <w:t>using</w:t>
      </w:r>
      <w:r w:rsidRPr="00763A1D">
        <w:rPr>
          <w:rFonts w:ascii="Times New Roman" w:hAnsi="Times New Roman"/>
          <w:sz w:val="24"/>
          <w:szCs w:val="24"/>
          <w:lang w:val="en-US"/>
        </w:rPr>
        <w:t xml:space="preserve"> ploughing as </w:t>
      </w:r>
      <w:r>
        <w:rPr>
          <w:rFonts w:ascii="Times New Roman" w:hAnsi="Times New Roman"/>
          <w:sz w:val="24"/>
          <w:szCs w:val="24"/>
          <w:lang w:val="en-US"/>
        </w:rPr>
        <w:t xml:space="preserve">the </w:t>
      </w:r>
      <w:r w:rsidRPr="00763A1D">
        <w:rPr>
          <w:rFonts w:ascii="Times New Roman" w:hAnsi="Times New Roman"/>
          <w:sz w:val="24"/>
          <w:szCs w:val="24"/>
          <w:lang w:val="en-US"/>
        </w:rPr>
        <w:t>tillage practice</w:t>
      </w:r>
      <w:r>
        <w:rPr>
          <w:rFonts w:ascii="Times New Roman" w:hAnsi="Times New Roman"/>
          <w:sz w:val="24"/>
          <w:szCs w:val="24"/>
          <w:lang w:val="en-US"/>
        </w:rPr>
        <w:t>,</w:t>
      </w:r>
      <w:r w:rsidRPr="00763A1D">
        <w:rPr>
          <w:rFonts w:ascii="Times New Roman" w:hAnsi="Times New Roman"/>
          <w:sz w:val="24"/>
          <w:szCs w:val="24"/>
          <w:lang w:val="en-US"/>
        </w:rPr>
        <w:t xml:space="preserve"> compared </w:t>
      </w:r>
      <w:r>
        <w:rPr>
          <w:rFonts w:ascii="Times New Roman" w:hAnsi="Times New Roman"/>
          <w:sz w:val="24"/>
          <w:szCs w:val="24"/>
          <w:lang w:val="en-US"/>
        </w:rPr>
        <w:t>with</w:t>
      </w:r>
      <w:r w:rsidRPr="00763A1D">
        <w:rPr>
          <w:rFonts w:ascii="Times New Roman" w:hAnsi="Times New Roman"/>
          <w:sz w:val="24"/>
          <w:szCs w:val="24"/>
          <w:lang w:val="en-US"/>
        </w:rPr>
        <w:t xml:space="preserve"> minimum tillage. A clear </w:t>
      </w:r>
      <w:r>
        <w:rPr>
          <w:rFonts w:ascii="Times New Roman" w:hAnsi="Times New Roman"/>
          <w:sz w:val="24"/>
          <w:szCs w:val="24"/>
          <w:lang w:val="en-US"/>
        </w:rPr>
        <w:t xml:space="preserve">and </w:t>
      </w:r>
      <w:r w:rsidRPr="00763A1D">
        <w:rPr>
          <w:rFonts w:ascii="Times New Roman" w:hAnsi="Times New Roman"/>
          <w:sz w:val="24"/>
          <w:szCs w:val="24"/>
          <w:lang w:val="en-US"/>
        </w:rPr>
        <w:t xml:space="preserve">strong </w:t>
      </w:r>
      <w:r>
        <w:rPr>
          <w:rFonts w:ascii="Times New Roman" w:hAnsi="Times New Roman"/>
          <w:sz w:val="24"/>
          <w:szCs w:val="24"/>
          <w:lang w:val="en-US"/>
        </w:rPr>
        <w:t>increasing</w:t>
      </w:r>
      <w:r w:rsidRPr="00763A1D">
        <w:rPr>
          <w:rFonts w:ascii="Times New Roman" w:hAnsi="Times New Roman"/>
          <w:sz w:val="24"/>
          <w:szCs w:val="24"/>
          <w:lang w:val="en-US"/>
        </w:rPr>
        <w:t xml:space="preserve"> grain yield </w:t>
      </w:r>
      <w:r w:rsidR="007172BA" w:rsidRPr="00763A1D">
        <w:rPr>
          <w:rFonts w:ascii="Times New Roman" w:hAnsi="Times New Roman"/>
          <w:sz w:val="24"/>
          <w:szCs w:val="24"/>
          <w:lang w:val="en-US"/>
        </w:rPr>
        <w:t xml:space="preserve">effect </w:t>
      </w:r>
      <w:r w:rsidRPr="00763A1D">
        <w:rPr>
          <w:rFonts w:ascii="Times New Roman" w:hAnsi="Times New Roman"/>
          <w:sz w:val="24"/>
          <w:szCs w:val="24"/>
          <w:lang w:val="en-US"/>
        </w:rPr>
        <w:t xml:space="preserve">was observed </w:t>
      </w:r>
      <w:r>
        <w:rPr>
          <w:rFonts w:ascii="Times New Roman" w:hAnsi="Times New Roman"/>
          <w:sz w:val="24"/>
          <w:szCs w:val="24"/>
          <w:lang w:val="en-US"/>
        </w:rPr>
        <w:t>with</w:t>
      </w:r>
      <w:r w:rsidRPr="00763A1D">
        <w:rPr>
          <w:rFonts w:ascii="Times New Roman" w:hAnsi="Times New Roman"/>
          <w:sz w:val="24"/>
          <w:szCs w:val="24"/>
          <w:lang w:val="en-US"/>
        </w:rPr>
        <w:t xml:space="preserve"> the application of fungicide at wheat flowering</w:t>
      </w:r>
      <w:r w:rsidR="00DD0759">
        <w:rPr>
          <w:rFonts w:ascii="Times New Roman" w:hAnsi="Times New Roman"/>
          <w:sz w:val="24"/>
          <w:szCs w:val="24"/>
          <w:lang w:val="en-US"/>
        </w:rPr>
        <w:t xml:space="preserve"> (GS 62)</w:t>
      </w:r>
      <w:r>
        <w:rPr>
          <w:rFonts w:ascii="Times New Roman" w:hAnsi="Times New Roman"/>
          <w:sz w:val="24"/>
          <w:szCs w:val="24"/>
          <w:lang w:val="en-US"/>
        </w:rPr>
        <w:t>.</w:t>
      </w:r>
      <w:r w:rsidRPr="00763A1D">
        <w:rPr>
          <w:rFonts w:ascii="Times New Roman" w:hAnsi="Times New Roman"/>
          <w:sz w:val="24"/>
          <w:szCs w:val="24"/>
          <w:lang w:val="en-US"/>
        </w:rPr>
        <w:t xml:space="preserve"> </w:t>
      </w:r>
      <w:r>
        <w:rPr>
          <w:rFonts w:ascii="Times New Roman" w:hAnsi="Times New Roman"/>
          <w:sz w:val="24"/>
          <w:szCs w:val="24"/>
          <w:lang w:val="en-US"/>
        </w:rPr>
        <w:t>The</w:t>
      </w:r>
      <w:r w:rsidRPr="00763A1D">
        <w:rPr>
          <w:rFonts w:ascii="Times New Roman" w:hAnsi="Times New Roman"/>
          <w:sz w:val="24"/>
          <w:szCs w:val="24"/>
          <w:lang w:val="en-US"/>
        </w:rPr>
        <w:t xml:space="preserve"> most effective active ingredient was prothioconazole</w:t>
      </w:r>
      <w:r>
        <w:rPr>
          <w:rFonts w:ascii="Times New Roman" w:hAnsi="Times New Roman"/>
          <w:sz w:val="24"/>
          <w:szCs w:val="24"/>
          <w:lang w:val="en-US"/>
        </w:rPr>
        <w:t>, either</w:t>
      </w:r>
      <w:r w:rsidRPr="00763A1D">
        <w:rPr>
          <w:rFonts w:ascii="Times New Roman" w:hAnsi="Times New Roman"/>
          <w:sz w:val="24"/>
          <w:szCs w:val="24"/>
          <w:lang w:val="en-US"/>
        </w:rPr>
        <w:t xml:space="preserve"> alone or in combination with tebuconazole. On the other hand, the </w:t>
      </w:r>
      <w:r w:rsidR="006552A4">
        <w:rPr>
          <w:rFonts w:ascii="Times New Roman" w:hAnsi="Times New Roman"/>
          <w:sz w:val="24"/>
          <w:szCs w:val="24"/>
          <w:lang w:val="en-US"/>
        </w:rPr>
        <w:t>MPE</w:t>
      </w:r>
      <w:r w:rsidRPr="00763A1D">
        <w:rPr>
          <w:rFonts w:ascii="Times New Roman" w:hAnsi="Times New Roman"/>
          <w:sz w:val="24"/>
          <w:szCs w:val="24"/>
          <w:lang w:val="en-US"/>
        </w:rPr>
        <w:t xml:space="preserve"> did not significantly enhance the grain yield compared to the control. The lack of </w:t>
      </w:r>
      <w:r>
        <w:rPr>
          <w:rFonts w:ascii="Times New Roman" w:hAnsi="Times New Roman"/>
          <w:sz w:val="24"/>
          <w:szCs w:val="24"/>
          <w:lang w:val="en-US"/>
        </w:rPr>
        <w:t>a</w:t>
      </w:r>
      <w:r w:rsidR="007172BA">
        <w:rPr>
          <w:rFonts w:ascii="Times New Roman" w:hAnsi="Times New Roman"/>
          <w:sz w:val="24"/>
          <w:szCs w:val="24"/>
          <w:lang w:val="en-US"/>
        </w:rPr>
        <w:t xml:space="preserve"> positive</w:t>
      </w:r>
      <w:r>
        <w:rPr>
          <w:rFonts w:ascii="Times New Roman" w:hAnsi="Times New Roman"/>
          <w:sz w:val="24"/>
          <w:szCs w:val="24"/>
          <w:lang w:val="en-US"/>
        </w:rPr>
        <w:t xml:space="preserve"> </w:t>
      </w:r>
      <w:r w:rsidRPr="00763A1D">
        <w:rPr>
          <w:rFonts w:ascii="Times New Roman" w:hAnsi="Times New Roman"/>
          <w:sz w:val="24"/>
          <w:szCs w:val="24"/>
          <w:lang w:val="en-US"/>
        </w:rPr>
        <w:t xml:space="preserve">significant effect of these natural compounds </w:t>
      </w:r>
      <w:r w:rsidR="007172BA">
        <w:rPr>
          <w:rFonts w:ascii="Times New Roman" w:hAnsi="Times New Roman"/>
          <w:sz w:val="24"/>
          <w:szCs w:val="24"/>
          <w:lang w:val="en-US"/>
        </w:rPr>
        <w:t>on</w:t>
      </w:r>
      <w:r w:rsidRPr="00763A1D">
        <w:rPr>
          <w:rFonts w:ascii="Times New Roman" w:hAnsi="Times New Roman"/>
          <w:sz w:val="24"/>
          <w:szCs w:val="24"/>
          <w:lang w:val="en-US"/>
        </w:rPr>
        <w:t xml:space="preserve"> grain yield could be related to the</w:t>
      </w:r>
      <w:r w:rsidR="007172BA">
        <w:rPr>
          <w:rFonts w:ascii="Times New Roman" w:hAnsi="Times New Roman"/>
          <w:sz w:val="24"/>
          <w:szCs w:val="24"/>
          <w:lang w:val="en-US"/>
        </w:rPr>
        <w:t>ir</w:t>
      </w:r>
      <w:r w:rsidRPr="00763A1D">
        <w:rPr>
          <w:rFonts w:ascii="Times New Roman" w:hAnsi="Times New Roman"/>
          <w:sz w:val="24"/>
          <w:szCs w:val="24"/>
          <w:lang w:val="en-US"/>
        </w:rPr>
        <w:t xml:space="preserve"> l</w:t>
      </w:r>
      <w:r>
        <w:rPr>
          <w:rFonts w:ascii="Times New Roman" w:hAnsi="Times New Roman"/>
          <w:sz w:val="24"/>
          <w:szCs w:val="24"/>
          <w:lang w:val="en-US"/>
        </w:rPr>
        <w:t>esser degree of</w:t>
      </w:r>
      <w:r w:rsidRPr="00763A1D">
        <w:rPr>
          <w:rFonts w:ascii="Times New Roman" w:hAnsi="Times New Roman"/>
          <w:sz w:val="24"/>
          <w:szCs w:val="24"/>
          <w:lang w:val="en-US"/>
        </w:rPr>
        <w:t xml:space="preserve"> control against the main observed foliar disease, </w:t>
      </w:r>
      <w:r w:rsidR="00F45E45" w:rsidRPr="00F45E45">
        <w:rPr>
          <w:rFonts w:ascii="Times New Roman" w:hAnsi="Times New Roman"/>
          <w:i/>
          <w:sz w:val="24"/>
          <w:szCs w:val="24"/>
          <w:lang w:val="en-US"/>
        </w:rPr>
        <w:t>S</w:t>
      </w:r>
      <w:r w:rsidR="007C16AC" w:rsidRPr="007C16AC">
        <w:rPr>
          <w:rFonts w:ascii="Times New Roman" w:hAnsi="Times New Roman"/>
          <w:i/>
          <w:sz w:val="24"/>
          <w:szCs w:val="24"/>
          <w:lang w:val="en-US"/>
        </w:rPr>
        <w:t>eptoria</w:t>
      </w:r>
      <w:r w:rsidRPr="00763A1D">
        <w:rPr>
          <w:rFonts w:ascii="Times New Roman" w:hAnsi="Times New Roman"/>
          <w:i/>
          <w:sz w:val="24"/>
          <w:szCs w:val="24"/>
          <w:lang w:val="en-US"/>
        </w:rPr>
        <w:t xml:space="preserve"> tritici</w:t>
      </w:r>
      <w:r w:rsidRPr="00763A1D">
        <w:rPr>
          <w:rFonts w:ascii="Times New Roman" w:hAnsi="Times New Roman"/>
          <w:sz w:val="24"/>
          <w:szCs w:val="24"/>
          <w:lang w:val="en-US"/>
        </w:rPr>
        <w:t xml:space="preserve"> blotch</w:t>
      </w:r>
      <w:r w:rsidR="002554DD">
        <w:rPr>
          <w:rFonts w:ascii="Times New Roman" w:hAnsi="Times New Roman"/>
          <w:sz w:val="24"/>
          <w:szCs w:val="24"/>
          <w:lang w:val="en-US"/>
        </w:rPr>
        <w:t>,</w:t>
      </w:r>
      <w:r>
        <w:rPr>
          <w:rFonts w:ascii="Times New Roman" w:hAnsi="Times New Roman"/>
          <w:sz w:val="24"/>
          <w:szCs w:val="24"/>
          <w:lang w:val="en-US"/>
        </w:rPr>
        <w:t xml:space="preserve"> in comparison with the chemical fungicides.</w:t>
      </w:r>
      <w:r w:rsidRPr="00763A1D">
        <w:rPr>
          <w:rFonts w:ascii="Times New Roman" w:hAnsi="Times New Roman"/>
          <w:sz w:val="24"/>
          <w:szCs w:val="24"/>
          <w:lang w:val="en-US"/>
        </w:rPr>
        <w:t xml:space="preserve"> </w:t>
      </w:r>
      <w:r w:rsidR="00D3185D">
        <w:rPr>
          <w:rFonts w:ascii="Times New Roman" w:hAnsi="Times New Roman"/>
          <w:sz w:val="24"/>
          <w:szCs w:val="24"/>
          <w:lang w:val="en-US"/>
        </w:rPr>
        <w:t xml:space="preserve">The results of </w:t>
      </w:r>
      <w:r w:rsidR="007172BA">
        <w:rPr>
          <w:rFonts w:ascii="Times New Roman" w:hAnsi="Times New Roman"/>
          <w:sz w:val="24"/>
          <w:szCs w:val="24"/>
          <w:lang w:val="en-US"/>
        </w:rPr>
        <w:t xml:space="preserve">canopy greenness </w:t>
      </w:r>
      <w:r w:rsidRPr="00763A1D">
        <w:rPr>
          <w:rFonts w:ascii="Times New Roman" w:hAnsi="Times New Roman"/>
          <w:sz w:val="24"/>
          <w:szCs w:val="24"/>
          <w:lang w:val="en-US"/>
        </w:rPr>
        <w:t>during crop maturation</w:t>
      </w:r>
      <w:r>
        <w:rPr>
          <w:rFonts w:ascii="Times New Roman" w:hAnsi="Times New Roman"/>
          <w:sz w:val="24"/>
          <w:szCs w:val="24"/>
          <w:lang w:val="en-US"/>
        </w:rPr>
        <w:t>,</w:t>
      </w:r>
      <w:r w:rsidR="00D3185D">
        <w:rPr>
          <w:rFonts w:ascii="Times New Roman" w:hAnsi="Times New Roman"/>
          <w:sz w:val="24"/>
          <w:szCs w:val="24"/>
          <w:lang w:val="en-US"/>
        </w:rPr>
        <w:t xml:space="preserve"> expressed as AUCGC, </w:t>
      </w:r>
      <w:r w:rsidR="007172BA">
        <w:rPr>
          <w:rFonts w:ascii="Times New Roman" w:hAnsi="Times New Roman"/>
          <w:sz w:val="24"/>
          <w:szCs w:val="24"/>
          <w:lang w:val="en-US"/>
        </w:rPr>
        <w:t>revealed</w:t>
      </w:r>
      <w:r w:rsidR="007172BA" w:rsidRPr="00763A1D">
        <w:rPr>
          <w:rFonts w:ascii="Times New Roman" w:hAnsi="Times New Roman"/>
          <w:sz w:val="24"/>
          <w:szCs w:val="24"/>
          <w:lang w:val="en-US"/>
        </w:rPr>
        <w:t xml:space="preserve"> </w:t>
      </w:r>
      <w:r w:rsidRPr="00763A1D">
        <w:rPr>
          <w:rFonts w:ascii="Times New Roman" w:hAnsi="Times New Roman"/>
          <w:sz w:val="24"/>
          <w:szCs w:val="24"/>
          <w:lang w:val="en-US"/>
        </w:rPr>
        <w:t xml:space="preserve">that only the triazole fungicides were significantly able to protect </w:t>
      </w:r>
      <w:r w:rsidRPr="00777D72">
        <w:rPr>
          <w:rFonts w:ascii="Times New Roman" w:hAnsi="Times New Roman"/>
          <w:sz w:val="24"/>
          <w:szCs w:val="24"/>
          <w:lang w:val="en-US"/>
        </w:rPr>
        <w:t>the crop.</w:t>
      </w:r>
      <w:r w:rsidRPr="00763A1D">
        <w:rPr>
          <w:rFonts w:ascii="Times New Roman" w:hAnsi="Times New Roman"/>
          <w:sz w:val="24"/>
          <w:szCs w:val="24"/>
          <w:lang w:val="en-US"/>
        </w:rPr>
        <w:t xml:space="preserve"> </w:t>
      </w:r>
      <w:r w:rsidR="00292585">
        <w:rPr>
          <w:rFonts w:ascii="Times New Roman" w:hAnsi="Times New Roman"/>
          <w:sz w:val="24"/>
          <w:szCs w:val="24"/>
          <w:lang w:val="en-US"/>
        </w:rPr>
        <w:t>T</w:t>
      </w:r>
      <w:r w:rsidRPr="00763A1D">
        <w:rPr>
          <w:rFonts w:ascii="Times New Roman" w:hAnsi="Times New Roman"/>
          <w:sz w:val="24"/>
          <w:szCs w:val="24"/>
          <w:lang w:val="en-US"/>
        </w:rPr>
        <w:t xml:space="preserve">he severity </w:t>
      </w:r>
      <w:r>
        <w:rPr>
          <w:rFonts w:ascii="Times New Roman" w:hAnsi="Times New Roman"/>
          <w:sz w:val="24"/>
          <w:szCs w:val="24"/>
          <w:lang w:val="en-US"/>
        </w:rPr>
        <w:t xml:space="preserve">of </w:t>
      </w:r>
      <w:r w:rsidRPr="00763A1D">
        <w:rPr>
          <w:rFonts w:ascii="Times New Roman" w:hAnsi="Times New Roman"/>
          <w:sz w:val="24"/>
          <w:szCs w:val="24"/>
          <w:lang w:val="en-US"/>
        </w:rPr>
        <w:t xml:space="preserve">FHB was significantly reduced by the </w:t>
      </w:r>
      <w:r w:rsidRPr="00763A1D">
        <w:rPr>
          <w:rFonts w:ascii="Times New Roman" w:hAnsi="Times New Roman"/>
          <w:sz w:val="24"/>
          <w:szCs w:val="24"/>
          <w:lang w:val="en-US"/>
        </w:rPr>
        <w:lastRenderedPageBreak/>
        <w:t xml:space="preserve">natural extracts, and this effect </w:t>
      </w:r>
      <w:r w:rsidR="00062A02">
        <w:rPr>
          <w:rFonts w:ascii="Times New Roman" w:hAnsi="Times New Roman"/>
          <w:sz w:val="24"/>
          <w:szCs w:val="24"/>
          <w:lang w:val="en-US"/>
        </w:rPr>
        <w:t>was</w:t>
      </w:r>
      <w:r w:rsidRPr="00763A1D">
        <w:rPr>
          <w:rFonts w:ascii="Times New Roman" w:hAnsi="Times New Roman"/>
          <w:sz w:val="24"/>
          <w:szCs w:val="24"/>
          <w:lang w:val="en-US"/>
        </w:rPr>
        <w:t xml:space="preserve"> statistically compar</w:t>
      </w:r>
      <w:r>
        <w:rPr>
          <w:rFonts w:ascii="Times New Roman" w:hAnsi="Times New Roman"/>
          <w:sz w:val="24"/>
          <w:szCs w:val="24"/>
          <w:lang w:val="en-US"/>
        </w:rPr>
        <w:t>able</w:t>
      </w:r>
      <w:r w:rsidRPr="00763A1D">
        <w:rPr>
          <w:rFonts w:ascii="Times New Roman" w:hAnsi="Times New Roman"/>
          <w:sz w:val="24"/>
          <w:szCs w:val="24"/>
          <w:lang w:val="en-US"/>
        </w:rPr>
        <w:t xml:space="preserve"> with that of tebuconazole. </w:t>
      </w:r>
      <w:r w:rsidR="00292585">
        <w:rPr>
          <w:rFonts w:ascii="Times New Roman" w:hAnsi="Times New Roman"/>
          <w:sz w:val="24"/>
          <w:szCs w:val="24"/>
          <w:lang w:val="en-US"/>
        </w:rPr>
        <w:t>However</w:t>
      </w:r>
      <w:r w:rsidRPr="00763A1D">
        <w:rPr>
          <w:rFonts w:ascii="Times New Roman" w:hAnsi="Times New Roman"/>
          <w:sz w:val="24"/>
          <w:szCs w:val="24"/>
          <w:lang w:val="en-US"/>
        </w:rPr>
        <w:t>, the prothioconazole, alone or in</w:t>
      </w:r>
      <w:r>
        <w:rPr>
          <w:rFonts w:ascii="Times New Roman" w:hAnsi="Times New Roman"/>
          <w:sz w:val="24"/>
          <w:szCs w:val="24"/>
          <w:lang w:val="en-US"/>
        </w:rPr>
        <w:t xml:space="preserve"> combination </w:t>
      </w:r>
      <w:r w:rsidRPr="00763A1D">
        <w:rPr>
          <w:rFonts w:ascii="Times New Roman" w:hAnsi="Times New Roman"/>
          <w:sz w:val="24"/>
          <w:szCs w:val="24"/>
          <w:lang w:val="en-US"/>
        </w:rPr>
        <w:t xml:space="preserve">with tebuconazole, showed the strongest effect in the reduction of FHB. </w:t>
      </w:r>
    </w:p>
    <w:p w:rsidR="00816849" w:rsidRPr="00763A1D" w:rsidRDefault="00031B74" w:rsidP="00816849">
      <w:pPr>
        <w:pStyle w:val="PargrafodaLista"/>
        <w:tabs>
          <w:tab w:val="left" w:pos="284"/>
          <w:tab w:val="left" w:pos="567"/>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816849">
        <w:rPr>
          <w:rFonts w:ascii="Times New Roman" w:hAnsi="Times New Roman"/>
          <w:sz w:val="24"/>
          <w:szCs w:val="24"/>
          <w:lang w:val="en-US"/>
        </w:rPr>
        <w:t>T</w:t>
      </w:r>
      <w:r w:rsidR="00816849" w:rsidRPr="00763A1D">
        <w:rPr>
          <w:rFonts w:ascii="Times New Roman" w:hAnsi="Times New Roman"/>
          <w:sz w:val="24"/>
          <w:szCs w:val="24"/>
          <w:lang w:val="en-US"/>
        </w:rPr>
        <w:t>he microalga</w:t>
      </w:r>
      <w:r w:rsidR="00816849">
        <w:rPr>
          <w:rFonts w:ascii="Times New Roman" w:hAnsi="Times New Roman"/>
          <w:sz w:val="24"/>
          <w:szCs w:val="24"/>
          <w:lang w:val="en-US"/>
        </w:rPr>
        <w:t>l</w:t>
      </w:r>
      <w:r w:rsidR="00816849" w:rsidRPr="00763A1D">
        <w:rPr>
          <w:rFonts w:ascii="Times New Roman" w:hAnsi="Times New Roman"/>
          <w:sz w:val="24"/>
          <w:szCs w:val="24"/>
          <w:lang w:val="en-US"/>
        </w:rPr>
        <w:t xml:space="preserve"> extracts did not</w:t>
      </w:r>
      <w:r w:rsidR="00062A02" w:rsidRPr="00062A02">
        <w:rPr>
          <w:rFonts w:ascii="Times New Roman" w:hAnsi="Times New Roman"/>
          <w:sz w:val="24"/>
          <w:szCs w:val="24"/>
          <w:lang w:val="en-US"/>
        </w:rPr>
        <w:t xml:space="preserve"> </w:t>
      </w:r>
      <w:r w:rsidR="00062A02" w:rsidRPr="00763A1D">
        <w:rPr>
          <w:rFonts w:ascii="Times New Roman" w:hAnsi="Times New Roman"/>
          <w:sz w:val="24"/>
          <w:szCs w:val="24"/>
          <w:lang w:val="en-US"/>
        </w:rPr>
        <w:t>significantly</w:t>
      </w:r>
      <w:r w:rsidR="00816849" w:rsidRPr="00763A1D">
        <w:rPr>
          <w:rFonts w:ascii="Times New Roman" w:hAnsi="Times New Roman"/>
          <w:sz w:val="24"/>
          <w:szCs w:val="24"/>
          <w:lang w:val="en-US"/>
        </w:rPr>
        <w:t xml:space="preserve"> reduce the </w:t>
      </w:r>
      <w:r w:rsidR="00816849">
        <w:rPr>
          <w:rFonts w:ascii="Times New Roman" w:hAnsi="Times New Roman"/>
          <w:sz w:val="24"/>
          <w:szCs w:val="24"/>
          <w:lang w:val="en-US"/>
        </w:rPr>
        <w:t xml:space="preserve">DON </w:t>
      </w:r>
      <w:r w:rsidR="00816849" w:rsidRPr="00763A1D">
        <w:rPr>
          <w:rFonts w:ascii="Times New Roman" w:hAnsi="Times New Roman"/>
          <w:sz w:val="24"/>
          <w:szCs w:val="24"/>
          <w:lang w:val="en-US"/>
        </w:rPr>
        <w:t>mycotoxin content in comparison to the control. Similarly,</w:t>
      </w:r>
      <w:r w:rsidR="006F645A">
        <w:rPr>
          <w:rFonts w:ascii="Times New Roman" w:hAnsi="Times New Roman"/>
          <w:sz w:val="24"/>
          <w:szCs w:val="24"/>
          <w:lang w:val="en-US"/>
        </w:rPr>
        <w:t xml:space="preserve"> but with a reduction of 25%,</w:t>
      </w:r>
      <w:r w:rsidR="00816849" w:rsidRPr="00763A1D">
        <w:rPr>
          <w:rFonts w:ascii="Times New Roman" w:hAnsi="Times New Roman"/>
          <w:sz w:val="24"/>
          <w:szCs w:val="24"/>
          <w:lang w:val="en-US"/>
        </w:rPr>
        <w:t xml:space="preserve"> tebuconazole was </w:t>
      </w:r>
      <w:r w:rsidR="00816849">
        <w:rPr>
          <w:rFonts w:ascii="Times New Roman" w:hAnsi="Times New Roman"/>
          <w:sz w:val="24"/>
          <w:szCs w:val="24"/>
          <w:lang w:val="en-US"/>
        </w:rPr>
        <w:t xml:space="preserve">also </w:t>
      </w:r>
      <w:r w:rsidR="00816849" w:rsidRPr="00763A1D">
        <w:rPr>
          <w:rFonts w:ascii="Times New Roman" w:hAnsi="Times New Roman"/>
          <w:sz w:val="24"/>
          <w:szCs w:val="24"/>
          <w:lang w:val="en-US"/>
        </w:rPr>
        <w:t xml:space="preserve">not able to significantly </w:t>
      </w:r>
      <w:r w:rsidR="00816849">
        <w:rPr>
          <w:rFonts w:ascii="Times New Roman" w:hAnsi="Times New Roman"/>
          <w:sz w:val="24"/>
          <w:szCs w:val="24"/>
          <w:lang w:val="en-US"/>
        </w:rPr>
        <w:t>reduce</w:t>
      </w:r>
      <w:r w:rsidR="00816849" w:rsidRPr="00763A1D">
        <w:rPr>
          <w:rFonts w:ascii="Times New Roman" w:hAnsi="Times New Roman"/>
          <w:sz w:val="24"/>
          <w:szCs w:val="24"/>
          <w:lang w:val="en-US"/>
        </w:rPr>
        <w:t xml:space="preserve"> DON contamination. On the other hand, prothioconazole </w:t>
      </w:r>
      <w:r w:rsidR="00062A02">
        <w:rPr>
          <w:rFonts w:ascii="Times New Roman" w:hAnsi="Times New Roman"/>
          <w:sz w:val="24"/>
          <w:szCs w:val="24"/>
          <w:lang w:val="en-US"/>
        </w:rPr>
        <w:t xml:space="preserve">applied </w:t>
      </w:r>
      <w:r w:rsidR="00816849">
        <w:rPr>
          <w:rFonts w:ascii="Times New Roman" w:hAnsi="Times New Roman"/>
          <w:sz w:val="24"/>
          <w:szCs w:val="24"/>
          <w:lang w:val="en-US"/>
        </w:rPr>
        <w:t xml:space="preserve">alone </w:t>
      </w:r>
      <w:r w:rsidR="00062A02">
        <w:rPr>
          <w:rFonts w:ascii="Times New Roman" w:hAnsi="Times New Roman"/>
          <w:sz w:val="24"/>
          <w:szCs w:val="24"/>
          <w:lang w:val="en-US"/>
        </w:rPr>
        <w:t xml:space="preserve">or in combination with tebuconazole </w:t>
      </w:r>
      <w:r w:rsidR="00816849" w:rsidRPr="00763A1D">
        <w:rPr>
          <w:rFonts w:ascii="Times New Roman" w:hAnsi="Times New Roman"/>
          <w:sz w:val="24"/>
          <w:szCs w:val="24"/>
          <w:lang w:val="en-US"/>
        </w:rPr>
        <w:t xml:space="preserve">significantly reduced the DON content </w:t>
      </w:r>
      <w:r w:rsidR="00816849">
        <w:rPr>
          <w:rFonts w:ascii="Times New Roman" w:hAnsi="Times New Roman"/>
          <w:sz w:val="24"/>
          <w:szCs w:val="24"/>
          <w:lang w:val="en-US"/>
        </w:rPr>
        <w:t>by</w:t>
      </w:r>
      <w:r w:rsidR="00816849" w:rsidRPr="00763A1D">
        <w:rPr>
          <w:rFonts w:ascii="Times New Roman" w:hAnsi="Times New Roman"/>
          <w:sz w:val="24"/>
          <w:szCs w:val="24"/>
          <w:lang w:val="en-US"/>
        </w:rPr>
        <w:t xml:space="preserve"> 43%</w:t>
      </w:r>
      <w:r w:rsidR="00062A02">
        <w:rPr>
          <w:rFonts w:ascii="Times New Roman" w:hAnsi="Times New Roman"/>
          <w:sz w:val="24"/>
          <w:szCs w:val="24"/>
          <w:lang w:val="en-US"/>
        </w:rPr>
        <w:t xml:space="preserve"> and 50% respectively</w:t>
      </w:r>
      <w:r w:rsidR="00816849" w:rsidRPr="00763A1D">
        <w:rPr>
          <w:rFonts w:ascii="Times New Roman" w:hAnsi="Times New Roman"/>
          <w:sz w:val="24"/>
          <w:szCs w:val="24"/>
          <w:lang w:val="en-US"/>
        </w:rPr>
        <w:t xml:space="preserve"> compared </w:t>
      </w:r>
      <w:r w:rsidR="00816849">
        <w:rPr>
          <w:rFonts w:ascii="Times New Roman" w:hAnsi="Times New Roman"/>
          <w:sz w:val="24"/>
          <w:szCs w:val="24"/>
          <w:lang w:val="en-US"/>
        </w:rPr>
        <w:t>with</w:t>
      </w:r>
      <w:r w:rsidR="00816849" w:rsidRPr="00763A1D">
        <w:rPr>
          <w:rFonts w:ascii="Times New Roman" w:hAnsi="Times New Roman"/>
          <w:sz w:val="24"/>
          <w:szCs w:val="24"/>
          <w:lang w:val="en-US"/>
        </w:rPr>
        <w:t xml:space="preserve"> the control.</w:t>
      </w:r>
    </w:p>
    <w:p w:rsidR="00816849" w:rsidRPr="00763A1D" w:rsidRDefault="00816849" w:rsidP="00DF53A8">
      <w:pPr>
        <w:pStyle w:val="PargrafodaLista"/>
        <w:tabs>
          <w:tab w:val="left" w:pos="284"/>
          <w:tab w:val="left" w:pos="567"/>
        </w:tabs>
        <w:spacing w:after="0" w:line="480" w:lineRule="auto"/>
        <w:ind w:left="0"/>
        <w:jc w:val="both"/>
        <w:rPr>
          <w:rFonts w:ascii="Times New Roman" w:hAnsi="Times New Roman"/>
          <w:sz w:val="24"/>
          <w:szCs w:val="24"/>
          <w:lang w:val="en-US"/>
        </w:rPr>
      </w:pPr>
      <w:r w:rsidRPr="00763A1D">
        <w:rPr>
          <w:rFonts w:ascii="Times New Roman" w:hAnsi="Times New Roman"/>
          <w:sz w:val="24"/>
          <w:szCs w:val="24"/>
          <w:lang w:val="en-US"/>
        </w:rPr>
        <w:tab/>
      </w:r>
      <w:r w:rsidRPr="00763A1D">
        <w:rPr>
          <w:rFonts w:ascii="Times New Roman" w:hAnsi="Times New Roman"/>
          <w:sz w:val="24"/>
          <w:szCs w:val="24"/>
          <w:lang w:val="en-US"/>
        </w:rPr>
        <w:tab/>
      </w:r>
      <w:r w:rsidRPr="00763A1D">
        <w:rPr>
          <w:rFonts w:ascii="Times New Roman" w:hAnsi="Times New Roman"/>
          <w:sz w:val="24"/>
          <w:szCs w:val="24"/>
          <w:lang w:val="en-US"/>
        </w:rPr>
        <w:tab/>
      </w:r>
      <w:r>
        <w:rPr>
          <w:rFonts w:ascii="Times New Roman" w:hAnsi="Times New Roman"/>
          <w:sz w:val="24"/>
          <w:szCs w:val="24"/>
          <w:lang w:val="en-US"/>
        </w:rPr>
        <w:t>None of t</w:t>
      </w:r>
      <w:r w:rsidRPr="00763A1D">
        <w:rPr>
          <w:rFonts w:ascii="Times New Roman" w:hAnsi="Times New Roman"/>
          <w:sz w:val="24"/>
          <w:szCs w:val="24"/>
          <w:lang w:val="en-US"/>
        </w:rPr>
        <w:t xml:space="preserve">he interactions between </w:t>
      </w:r>
      <w:r>
        <w:rPr>
          <w:rFonts w:ascii="Times New Roman" w:hAnsi="Times New Roman"/>
          <w:sz w:val="24"/>
          <w:szCs w:val="24"/>
          <w:lang w:val="en-US"/>
        </w:rPr>
        <w:t xml:space="preserve">the </w:t>
      </w:r>
      <w:r w:rsidRPr="00763A1D">
        <w:rPr>
          <w:rFonts w:ascii="Times New Roman" w:hAnsi="Times New Roman"/>
          <w:sz w:val="24"/>
          <w:szCs w:val="24"/>
          <w:lang w:val="en-US"/>
        </w:rPr>
        <w:t>treatment</w:t>
      </w:r>
      <w:r>
        <w:rPr>
          <w:rFonts w:ascii="Times New Roman" w:hAnsi="Times New Roman"/>
          <w:sz w:val="24"/>
          <w:szCs w:val="24"/>
          <w:lang w:val="en-US"/>
        </w:rPr>
        <w:t>s</w:t>
      </w:r>
      <w:r w:rsidRPr="00763A1D">
        <w:rPr>
          <w:rFonts w:ascii="Times New Roman" w:hAnsi="Times New Roman"/>
          <w:sz w:val="24"/>
          <w:szCs w:val="24"/>
          <w:lang w:val="en-US"/>
        </w:rPr>
        <w:t xml:space="preserve"> and tillage </w:t>
      </w:r>
      <w:r w:rsidR="00147BBC">
        <w:rPr>
          <w:rFonts w:ascii="Times New Roman" w:hAnsi="Times New Roman"/>
          <w:sz w:val="24"/>
          <w:szCs w:val="24"/>
          <w:lang w:val="en-US"/>
        </w:rPr>
        <w:t>practices</w:t>
      </w:r>
      <w:r w:rsidR="00147BBC" w:rsidRPr="00763A1D">
        <w:rPr>
          <w:rFonts w:ascii="Times New Roman" w:hAnsi="Times New Roman"/>
          <w:sz w:val="24"/>
          <w:szCs w:val="24"/>
          <w:lang w:val="en-US"/>
        </w:rPr>
        <w:t xml:space="preserve"> </w:t>
      </w:r>
      <w:r w:rsidRPr="00763A1D">
        <w:rPr>
          <w:rFonts w:ascii="Times New Roman" w:hAnsi="Times New Roman"/>
          <w:sz w:val="24"/>
          <w:szCs w:val="24"/>
          <w:lang w:val="en-US"/>
        </w:rPr>
        <w:t>or treatment</w:t>
      </w:r>
      <w:r>
        <w:rPr>
          <w:rFonts w:ascii="Times New Roman" w:hAnsi="Times New Roman"/>
          <w:sz w:val="24"/>
          <w:szCs w:val="24"/>
          <w:lang w:val="en-US"/>
        </w:rPr>
        <w:t>s</w:t>
      </w:r>
      <w:r w:rsidRPr="00763A1D">
        <w:rPr>
          <w:rFonts w:ascii="Times New Roman" w:hAnsi="Times New Roman"/>
          <w:sz w:val="24"/>
          <w:szCs w:val="24"/>
          <w:lang w:val="en-US"/>
        </w:rPr>
        <w:t xml:space="preserve"> and year</w:t>
      </w:r>
      <w:r>
        <w:rPr>
          <w:rFonts w:ascii="Times New Roman" w:hAnsi="Times New Roman"/>
          <w:sz w:val="24"/>
          <w:szCs w:val="24"/>
          <w:lang w:val="en-US"/>
        </w:rPr>
        <w:t>s</w:t>
      </w:r>
      <w:r w:rsidRPr="00763A1D">
        <w:rPr>
          <w:rFonts w:ascii="Times New Roman" w:hAnsi="Times New Roman"/>
          <w:sz w:val="24"/>
          <w:szCs w:val="24"/>
          <w:lang w:val="en-US"/>
        </w:rPr>
        <w:t xml:space="preserve"> were significant.</w:t>
      </w:r>
    </w:p>
    <w:p w:rsidR="00A51300" w:rsidRDefault="00A51300" w:rsidP="00DF53A8">
      <w:pPr>
        <w:spacing w:after="0" w:line="480" w:lineRule="auto"/>
        <w:rPr>
          <w:rFonts w:ascii="Times New Roman" w:hAnsi="Times New Roman" w:cs="Times New Roman"/>
          <w:b/>
          <w:sz w:val="24"/>
          <w:szCs w:val="24"/>
          <w:lang w:val="en-US"/>
        </w:rPr>
      </w:pPr>
    </w:p>
    <w:p w:rsidR="00E550F7" w:rsidRPr="00763A1D" w:rsidRDefault="00E550F7" w:rsidP="00DF53A8">
      <w:pPr>
        <w:spacing w:after="0" w:line="480" w:lineRule="auto"/>
        <w:rPr>
          <w:rFonts w:ascii="Times New Roman" w:hAnsi="Times New Roman" w:cs="Times New Roman"/>
          <w:b/>
          <w:sz w:val="24"/>
          <w:szCs w:val="24"/>
          <w:lang w:val="en-US"/>
        </w:rPr>
      </w:pPr>
      <w:r w:rsidRPr="00763A1D">
        <w:rPr>
          <w:rFonts w:ascii="Times New Roman" w:hAnsi="Times New Roman" w:cs="Times New Roman"/>
          <w:b/>
          <w:sz w:val="24"/>
          <w:szCs w:val="24"/>
          <w:lang w:val="en-US"/>
        </w:rPr>
        <w:t>Discussion</w:t>
      </w:r>
    </w:p>
    <w:p w:rsidR="00E550F7" w:rsidRPr="00763A1D" w:rsidRDefault="00EC118D" w:rsidP="00E550F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date, some </w:t>
      </w:r>
      <w:r w:rsidR="00E550F7" w:rsidRPr="00763A1D">
        <w:rPr>
          <w:rFonts w:ascii="Times New Roman" w:hAnsi="Times New Roman" w:cs="Times New Roman"/>
          <w:sz w:val="24"/>
          <w:szCs w:val="24"/>
          <w:lang w:val="en-US"/>
        </w:rPr>
        <w:t xml:space="preserve">studies </w:t>
      </w:r>
      <w:r w:rsidR="00E550F7">
        <w:rPr>
          <w:rFonts w:ascii="Times New Roman" w:hAnsi="Times New Roman" w:cs="Times New Roman"/>
          <w:sz w:val="24"/>
          <w:szCs w:val="24"/>
          <w:lang w:val="en-US"/>
        </w:rPr>
        <w:t>have</w:t>
      </w:r>
      <w:r w:rsidR="00E550F7" w:rsidRPr="00763A1D">
        <w:rPr>
          <w:rFonts w:ascii="Times New Roman" w:hAnsi="Times New Roman" w:cs="Times New Roman"/>
          <w:sz w:val="24"/>
          <w:szCs w:val="24"/>
          <w:lang w:val="en-US"/>
        </w:rPr>
        <w:t xml:space="preserve"> focused on antioxidant secondary metabolites</w:t>
      </w:r>
      <w:r w:rsidR="005542F0">
        <w:rPr>
          <w:rFonts w:ascii="Times New Roman" w:hAnsi="Times New Roman" w:cs="Times New Roman"/>
          <w:sz w:val="24"/>
          <w:szCs w:val="24"/>
          <w:lang w:val="en-US"/>
        </w:rPr>
        <w:t xml:space="preserve"> (</w:t>
      </w:r>
      <w:r w:rsidR="005542F0" w:rsidRPr="005542F0">
        <w:rPr>
          <w:rFonts w:ascii="Times New Roman" w:hAnsi="Times New Roman" w:cs="Times New Roman"/>
          <w:sz w:val="24"/>
          <w:szCs w:val="24"/>
          <w:lang w:val="en-US"/>
        </w:rPr>
        <w:t>phenolic compounds, carotenoids and tocopherols</w:t>
      </w:r>
      <w:r w:rsidR="005542F0">
        <w:rPr>
          <w:rFonts w:ascii="Times New Roman" w:hAnsi="Times New Roman" w:cs="Times New Roman"/>
          <w:sz w:val="24"/>
          <w:szCs w:val="24"/>
          <w:lang w:val="en-US"/>
        </w:rPr>
        <w:t>)</w:t>
      </w:r>
      <w:r w:rsidR="00E550F7" w:rsidRPr="00763A1D">
        <w:rPr>
          <w:rFonts w:ascii="Times New Roman" w:hAnsi="Times New Roman" w:cs="Times New Roman"/>
          <w:sz w:val="24"/>
          <w:szCs w:val="24"/>
          <w:lang w:val="en-US"/>
        </w:rPr>
        <w:t xml:space="preserve"> in cereals as potential causal agents </w:t>
      </w:r>
      <w:r w:rsidR="00E550F7">
        <w:rPr>
          <w:rFonts w:ascii="Times New Roman" w:hAnsi="Times New Roman" w:cs="Times New Roman"/>
          <w:sz w:val="24"/>
          <w:szCs w:val="24"/>
          <w:lang w:val="en-US"/>
        </w:rPr>
        <w:t>of</w:t>
      </w:r>
      <w:r w:rsidR="00E550F7" w:rsidRPr="00763A1D">
        <w:rPr>
          <w:rFonts w:ascii="Times New Roman" w:hAnsi="Times New Roman" w:cs="Times New Roman"/>
          <w:sz w:val="24"/>
          <w:szCs w:val="24"/>
          <w:lang w:val="en-US"/>
        </w:rPr>
        <w:t xml:space="preserve"> varietal genetic resistance to </w:t>
      </w:r>
      <w:r w:rsidR="00E550F7" w:rsidRPr="00763A1D">
        <w:rPr>
          <w:rFonts w:ascii="Times New Roman" w:hAnsi="Times New Roman" w:cs="Times New Roman"/>
          <w:i/>
          <w:sz w:val="24"/>
          <w:szCs w:val="24"/>
          <w:lang w:val="en-US"/>
        </w:rPr>
        <w:t>Fusarium</w:t>
      </w:r>
      <w:r w:rsidR="00E550F7" w:rsidRPr="00763A1D">
        <w:rPr>
          <w:rFonts w:ascii="Times New Roman" w:hAnsi="Times New Roman" w:cs="Times New Roman"/>
          <w:sz w:val="24"/>
          <w:szCs w:val="24"/>
          <w:lang w:val="en-US"/>
        </w:rPr>
        <w:t xml:space="preserve"> sp. and mycotoxin accumula</w:t>
      </w:r>
      <w:r w:rsidR="00E550F7">
        <w:rPr>
          <w:rFonts w:ascii="Times New Roman" w:hAnsi="Times New Roman" w:cs="Times New Roman"/>
          <w:sz w:val="24"/>
          <w:szCs w:val="24"/>
          <w:lang w:val="en-US"/>
        </w:rPr>
        <w:t xml:space="preserve">tion </w:t>
      </w:r>
      <w:r w:rsidR="00CF71B1">
        <w:rPr>
          <w:rFonts w:ascii="Times New Roman" w:hAnsi="Times New Roman" w:cs="Times New Roman"/>
          <w:sz w:val="24"/>
          <w:szCs w:val="24"/>
          <w:lang w:val="en-US"/>
        </w:rPr>
        <w:t>(3</w:t>
      </w:r>
      <w:r w:rsidR="00581032">
        <w:rPr>
          <w:rFonts w:ascii="Times New Roman" w:hAnsi="Times New Roman" w:cs="Times New Roman"/>
          <w:sz w:val="24"/>
          <w:szCs w:val="24"/>
          <w:lang w:val="en-US"/>
        </w:rPr>
        <w:t>2</w:t>
      </w:r>
      <w:r w:rsidR="00CF71B1">
        <w:rPr>
          <w:rFonts w:ascii="Times New Roman" w:hAnsi="Times New Roman" w:cs="Times New Roman"/>
          <w:sz w:val="24"/>
          <w:szCs w:val="24"/>
          <w:lang w:val="en-US"/>
        </w:rPr>
        <w:t>,3</w:t>
      </w:r>
      <w:r w:rsidR="00581032">
        <w:rPr>
          <w:rFonts w:ascii="Times New Roman" w:hAnsi="Times New Roman" w:cs="Times New Roman"/>
          <w:sz w:val="24"/>
          <w:szCs w:val="24"/>
          <w:lang w:val="en-US"/>
        </w:rPr>
        <w:t>3</w:t>
      </w:r>
      <w:r w:rsidR="00E550F7" w:rsidRPr="00763A1D">
        <w:rPr>
          <w:rFonts w:ascii="Times New Roman" w:hAnsi="Times New Roman" w:cs="Times New Roman"/>
          <w:sz w:val="24"/>
          <w:szCs w:val="24"/>
          <w:lang w:val="en-US"/>
        </w:rPr>
        <w:t>).</w:t>
      </w:r>
      <w:r w:rsidR="005542F0">
        <w:rPr>
          <w:rFonts w:ascii="Times New Roman" w:hAnsi="Times New Roman" w:cs="Times New Roman"/>
          <w:sz w:val="24"/>
          <w:szCs w:val="24"/>
          <w:lang w:val="en-US"/>
        </w:rPr>
        <w:t xml:space="preserve"> </w:t>
      </w:r>
      <w:r w:rsidR="005542F0" w:rsidRPr="005542F0">
        <w:rPr>
          <w:rFonts w:ascii="Times New Roman" w:hAnsi="Times New Roman" w:cs="Times New Roman"/>
          <w:sz w:val="24"/>
          <w:szCs w:val="24"/>
          <w:lang w:val="en-US"/>
        </w:rPr>
        <w:t>Phenolic compounds derive from the phenylpropanoid pathway and are divided into two groups: flavonoid phenylpropanoids (flavones, flavonols, flavanones, flavanols, anthocyanins and chalcones) and non-flavonoid phenylpropanoids (stilbenes, lignans, and phenolic acids)</w:t>
      </w:r>
      <w:r w:rsidR="00861BD1">
        <w:rPr>
          <w:rFonts w:ascii="Times New Roman" w:hAnsi="Times New Roman" w:cs="Times New Roman"/>
          <w:sz w:val="24"/>
          <w:szCs w:val="24"/>
          <w:lang w:val="en-US"/>
        </w:rPr>
        <w:t xml:space="preserve"> (3</w:t>
      </w:r>
      <w:r w:rsidR="004502BB">
        <w:rPr>
          <w:rFonts w:ascii="Times New Roman" w:hAnsi="Times New Roman" w:cs="Times New Roman"/>
          <w:sz w:val="24"/>
          <w:szCs w:val="24"/>
          <w:lang w:val="en-US"/>
        </w:rPr>
        <w:t>2</w:t>
      </w:r>
      <w:r w:rsidR="005542F0">
        <w:rPr>
          <w:rFonts w:ascii="Times New Roman" w:hAnsi="Times New Roman" w:cs="Times New Roman"/>
          <w:sz w:val="24"/>
          <w:szCs w:val="24"/>
          <w:lang w:val="en-US"/>
        </w:rPr>
        <w:t>)</w:t>
      </w:r>
      <w:r w:rsidR="005542F0" w:rsidRPr="005542F0">
        <w:rPr>
          <w:rFonts w:ascii="Times New Roman" w:hAnsi="Times New Roman" w:cs="Times New Roman"/>
          <w:sz w:val="24"/>
          <w:szCs w:val="24"/>
          <w:lang w:val="en-US"/>
        </w:rPr>
        <w:t>.</w:t>
      </w:r>
      <w:r w:rsidR="00E550F7" w:rsidRPr="00763A1D">
        <w:rPr>
          <w:rFonts w:ascii="Times New Roman" w:hAnsi="Times New Roman" w:cs="Times New Roman"/>
          <w:sz w:val="24"/>
          <w:szCs w:val="24"/>
          <w:lang w:val="en-US"/>
        </w:rPr>
        <w:t xml:space="preserve"> To the be</w:t>
      </w:r>
      <w:r w:rsidR="00E550F7">
        <w:rPr>
          <w:rFonts w:ascii="Times New Roman" w:hAnsi="Times New Roman" w:cs="Times New Roman"/>
          <w:sz w:val="24"/>
          <w:szCs w:val="24"/>
          <w:lang w:val="en-US"/>
        </w:rPr>
        <w:t xml:space="preserve">st </w:t>
      </w:r>
      <w:r w:rsidR="00E550F7" w:rsidRPr="00763A1D">
        <w:rPr>
          <w:rFonts w:ascii="Times New Roman" w:hAnsi="Times New Roman" w:cs="Times New Roman"/>
          <w:sz w:val="24"/>
          <w:szCs w:val="24"/>
          <w:lang w:val="en-US"/>
        </w:rPr>
        <w:t xml:space="preserve">of </w:t>
      </w:r>
      <w:r w:rsidR="00E550F7">
        <w:rPr>
          <w:rFonts w:ascii="Times New Roman" w:hAnsi="Times New Roman" w:cs="Times New Roman"/>
          <w:sz w:val="24"/>
          <w:szCs w:val="24"/>
          <w:lang w:val="en-US"/>
        </w:rPr>
        <w:t>our</w:t>
      </w:r>
      <w:r w:rsidR="00E550F7" w:rsidRPr="00763A1D">
        <w:rPr>
          <w:rFonts w:ascii="Times New Roman" w:hAnsi="Times New Roman" w:cs="Times New Roman"/>
          <w:sz w:val="24"/>
          <w:szCs w:val="24"/>
          <w:lang w:val="en-US"/>
        </w:rPr>
        <w:t xml:space="preserve"> knowledge this is the first study </w:t>
      </w:r>
      <w:r w:rsidR="003B6B0B">
        <w:rPr>
          <w:rFonts w:ascii="Times New Roman" w:hAnsi="Times New Roman" w:cs="Times New Roman"/>
          <w:sz w:val="24"/>
          <w:szCs w:val="24"/>
          <w:lang w:val="en-US"/>
        </w:rPr>
        <w:t>to</w:t>
      </w:r>
      <w:r w:rsidR="00E550F7" w:rsidRPr="00763A1D">
        <w:rPr>
          <w:rFonts w:ascii="Times New Roman" w:hAnsi="Times New Roman" w:cs="Times New Roman"/>
          <w:sz w:val="24"/>
          <w:szCs w:val="24"/>
          <w:lang w:val="en-US"/>
        </w:rPr>
        <w:t xml:space="preserve"> </w:t>
      </w:r>
      <w:r w:rsidR="003B6B0B">
        <w:rPr>
          <w:rFonts w:ascii="Times New Roman" w:hAnsi="Times New Roman" w:cs="Times New Roman"/>
          <w:sz w:val="24"/>
          <w:szCs w:val="24"/>
          <w:lang w:val="en-US"/>
        </w:rPr>
        <w:t>evaluate</w:t>
      </w:r>
      <w:r w:rsidR="003B6B0B" w:rsidRPr="00763A1D">
        <w:rPr>
          <w:rFonts w:ascii="Times New Roman" w:hAnsi="Times New Roman" w:cs="Times New Roman"/>
          <w:sz w:val="24"/>
          <w:szCs w:val="24"/>
          <w:lang w:val="en-US"/>
        </w:rPr>
        <w:t xml:space="preserve"> </w:t>
      </w:r>
      <w:r w:rsidR="00E550F7" w:rsidRPr="00763A1D">
        <w:rPr>
          <w:rFonts w:ascii="Times New Roman" w:hAnsi="Times New Roman" w:cs="Times New Roman"/>
          <w:sz w:val="24"/>
          <w:szCs w:val="24"/>
          <w:lang w:val="en-US"/>
        </w:rPr>
        <w:t>the fungicidal capacity and</w:t>
      </w:r>
      <w:r w:rsidR="00E550F7">
        <w:rPr>
          <w:rFonts w:ascii="Times New Roman" w:hAnsi="Times New Roman" w:cs="Times New Roman"/>
          <w:sz w:val="24"/>
          <w:szCs w:val="24"/>
          <w:lang w:val="en-US"/>
        </w:rPr>
        <w:t xml:space="preserve"> the</w:t>
      </w:r>
      <w:r w:rsidR="00E550F7" w:rsidRPr="00763A1D">
        <w:rPr>
          <w:rFonts w:ascii="Times New Roman" w:hAnsi="Times New Roman" w:cs="Times New Roman"/>
          <w:sz w:val="24"/>
          <w:szCs w:val="24"/>
          <w:lang w:val="en-US"/>
        </w:rPr>
        <w:t xml:space="preserve"> efficiency of </w:t>
      </w:r>
      <w:r w:rsidR="006552A4">
        <w:rPr>
          <w:rFonts w:ascii="Times New Roman" w:hAnsi="Times New Roman" w:cs="Times New Roman"/>
          <w:sz w:val="24"/>
          <w:szCs w:val="24"/>
          <w:lang w:val="en-US"/>
        </w:rPr>
        <w:t>MPE</w:t>
      </w:r>
      <w:r w:rsidR="00E550F7" w:rsidRPr="00763A1D">
        <w:rPr>
          <w:rFonts w:ascii="Times New Roman" w:hAnsi="Times New Roman" w:cs="Times New Roman"/>
          <w:sz w:val="24"/>
          <w:szCs w:val="24"/>
          <w:lang w:val="en-US"/>
        </w:rPr>
        <w:t xml:space="preserve"> applied in </w:t>
      </w:r>
      <w:r w:rsidR="00E550F7">
        <w:rPr>
          <w:rFonts w:ascii="Times New Roman" w:hAnsi="Times New Roman" w:cs="Times New Roman"/>
          <w:sz w:val="24"/>
          <w:szCs w:val="24"/>
          <w:lang w:val="en-US"/>
        </w:rPr>
        <w:t xml:space="preserve">the </w:t>
      </w:r>
      <w:r w:rsidR="00E550F7" w:rsidRPr="00763A1D">
        <w:rPr>
          <w:rFonts w:ascii="Times New Roman" w:hAnsi="Times New Roman" w:cs="Times New Roman"/>
          <w:sz w:val="24"/>
          <w:szCs w:val="24"/>
          <w:lang w:val="en-US"/>
        </w:rPr>
        <w:t xml:space="preserve">field </w:t>
      </w:r>
      <w:r w:rsidR="00E550F7">
        <w:rPr>
          <w:rFonts w:ascii="Times New Roman" w:hAnsi="Times New Roman" w:cs="Times New Roman"/>
          <w:sz w:val="24"/>
          <w:szCs w:val="24"/>
          <w:lang w:val="en-US"/>
        </w:rPr>
        <w:t>for</w:t>
      </w:r>
      <w:r w:rsidR="00E550F7" w:rsidRPr="00763A1D">
        <w:rPr>
          <w:rFonts w:ascii="Times New Roman" w:hAnsi="Times New Roman" w:cs="Times New Roman"/>
          <w:sz w:val="24"/>
          <w:szCs w:val="24"/>
          <w:lang w:val="en-US"/>
        </w:rPr>
        <w:t xml:space="preserve"> direct control</w:t>
      </w:r>
      <w:r w:rsidR="00E550F7">
        <w:rPr>
          <w:rFonts w:ascii="Times New Roman" w:hAnsi="Times New Roman" w:cs="Times New Roman"/>
          <w:sz w:val="24"/>
          <w:szCs w:val="24"/>
          <w:lang w:val="en-US"/>
        </w:rPr>
        <w:t xml:space="preserve"> of</w:t>
      </w:r>
      <w:r w:rsidR="003B6B0B">
        <w:rPr>
          <w:rFonts w:ascii="Times New Roman" w:hAnsi="Times New Roman" w:cs="Times New Roman"/>
          <w:sz w:val="24"/>
          <w:szCs w:val="24"/>
          <w:lang w:val="en-US"/>
        </w:rPr>
        <w:t xml:space="preserve"> the two</w:t>
      </w:r>
      <w:r w:rsidR="00E550F7">
        <w:rPr>
          <w:rFonts w:ascii="Times New Roman" w:hAnsi="Times New Roman" w:cs="Times New Roman"/>
          <w:sz w:val="24"/>
          <w:szCs w:val="24"/>
          <w:lang w:val="en-US"/>
        </w:rPr>
        <w:t xml:space="preserve"> </w:t>
      </w:r>
      <w:r w:rsidR="00E550F7" w:rsidRPr="00763A1D">
        <w:rPr>
          <w:rFonts w:ascii="Times New Roman" w:hAnsi="Times New Roman" w:cs="Times New Roman"/>
          <w:sz w:val="24"/>
          <w:szCs w:val="24"/>
          <w:lang w:val="en-US"/>
        </w:rPr>
        <w:t>fungal pathogen disease</w:t>
      </w:r>
      <w:r w:rsidR="003B6B0B">
        <w:rPr>
          <w:rFonts w:ascii="Times New Roman" w:hAnsi="Times New Roman" w:cs="Times New Roman"/>
          <w:sz w:val="24"/>
          <w:szCs w:val="24"/>
          <w:lang w:val="en-US"/>
        </w:rPr>
        <w:t>s FHB and STB</w:t>
      </w:r>
      <w:r w:rsidR="00E550F7" w:rsidRPr="00763A1D">
        <w:rPr>
          <w:rFonts w:ascii="Times New Roman" w:hAnsi="Times New Roman" w:cs="Times New Roman"/>
          <w:sz w:val="24"/>
          <w:szCs w:val="24"/>
          <w:lang w:val="en-US"/>
        </w:rPr>
        <w:t xml:space="preserve"> of wheat and DON contamination.</w:t>
      </w:r>
    </w:p>
    <w:p w:rsidR="00E550F7" w:rsidRPr="00D61635" w:rsidRDefault="00E550F7" w:rsidP="00F57AB7">
      <w:pPr>
        <w:tabs>
          <w:tab w:val="left" w:pos="142"/>
          <w:tab w:val="left" w:pos="284"/>
        </w:tabs>
        <w:spacing w:after="0" w:line="480" w:lineRule="auto"/>
        <w:jc w:val="both"/>
        <w:rPr>
          <w:rFonts w:ascii="Times New Roman" w:hAnsi="Times New Roman" w:cs="Times New Roman"/>
          <w:sz w:val="24"/>
          <w:szCs w:val="24"/>
          <w:lang w:val="en-US"/>
        </w:rPr>
      </w:pP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r>
      <w:r w:rsidRPr="00763A1D">
        <w:rPr>
          <w:rFonts w:ascii="Times New Roman" w:hAnsi="Times New Roman" w:cs="Times New Roman"/>
          <w:sz w:val="24"/>
          <w:szCs w:val="24"/>
          <w:lang w:val="en-US"/>
        </w:rPr>
        <w:tab/>
        <w:t>The identification of different phenolic acids in the biomass of microalgae is important in view of other studies show</w:t>
      </w:r>
      <w:r>
        <w:rPr>
          <w:rFonts w:ascii="Times New Roman" w:hAnsi="Times New Roman" w:cs="Times New Roman"/>
          <w:sz w:val="24"/>
          <w:szCs w:val="24"/>
          <w:lang w:val="en-US"/>
        </w:rPr>
        <w:t>ing</w:t>
      </w:r>
      <w:r w:rsidRPr="00763A1D">
        <w:rPr>
          <w:rFonts w:ascii="Times New Roman" w:hAnsi="Times New Roman" w:cs="Times New Roman"/>
          <w:sz w:val="24"/>
          <w:szCs w:val="24"/>
          <w:lang w:val="en-US"/>
        </w:rPr>
        <w:t xml:space="preserve"> that these compounds present toxicity toward</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w:t>
      </w:r>
      <w:r w:rsidRPr="00763A1D">
        <w:rPr>
          <w:rFonts w:ascii="Times New Roman" w:hAnsi="Times New Roman" w:cs="Times New Roman"/>
          <w:i/>
          <w:sz w:val="24"/>
          <w:szCs w:val="24"/>
          <w:lang w:val="en-US"/>
        </w:rPr>
        <w:t xml:space="preserve">Fusarium </w:t>
      </w:r>
      <w:r w:rsidRPr="00763A1D">
        <w:rPr>
          <w:rFonts w:ascii="Times New Roman" w:hAnsi="Times New Roman" w:cs="Times New Roman"/>
          <w:sz w:val="24"/>
          <w:szCs w:val="24"/>
          <w:lang w:val="en-US"/>
        </w:rPr>
        <w:t xml:space="preserve">species, </w:t>
      </w:r>
      <w:r>
        <w:rPr>
          <w:rFonts w:ascii="Times New Roman" w:hAnsi="Times New Roman" w:cs="Times New Roman"/>
          <w:sz w:val="24"/>
          <w:szCs w:val="24"/>
          <w:lang w:val="en-US"/>
        </w:rPr>
        <w:t>such as</w:t>
      </w:r>
      <w:r w:rsidRPr="00763A1D">
        <w:rPr>
          <w:rFonts w:ascii="Times New Roman" w:hAnsi="Times New Roman" w:cs="Times New Roman"/>
          <w:sz w:val="24"/>
          <w:szCs w:val="24"/>
          <w:lang w:val="en-US"/>
        </w:rPr>
        <w:t xml:space="preserve"> </w:t>
      </w:r>
      <w:r w:rsidRPr="00763A1D">
        <w:rPr>
          <w:rFonts w:ascii="Times New Roman" w:hAnsi="Times New Roman" w:cs="Times New Roman"/>
          <w:i/>
          <w:sz w:val="24"/>
          <w:szCs w:val="24"/>
          <w:lang w:val="en-US"/>
        </w:rPr>
        <w:t>F. graminearum</w:t>
      </w:r>
      <w:r w:rsidRPr="00763A1D">
        <w:rPr>
          <w:rFonts w:ascii="Times New Roman" w:hAnsi="Times New Roman" w:cs="Times New Roman"/>
          <w:sz w:val="24"/>
          <w:szCs w:val="24"/>
          <w:lang w:val="en-US"/>
        </w:rPr>
        <w:t xml:space="preserve">, </w:t>
      </w:r>
      <w:r w:rsidRPr="00763A1D">
        <w:rPr>
          <w:rFonts w:ascii="Times New Roman" w:hAnsi="Times New Roman" w:cs="Times New Roman"/>
          <w:i/>
          <w:sz w:val="24"/>
          <w:szCs w:val="24"/>
          <w:lang w:val="en-US"/>
        </w:rPr>
        <w:t xml:space="preserve">F. </w:t>
      </w:r>
      <w:r w:rsidR="00A04EE4">
        <w:rPr>
          <w:rFonts w:ascii="Times New Roman" w:hAnsi="Times New Roman" w:cs="Times New Roman"/>
          <w:i/>
          <w:sz w:val="24"/>
          <w:szCs w:val="24"/>
          <w:lang w:val="en-US"/>
        </w:rPr>
        <w:t>verticillioides</w:t>
      </w:r>
      <w:r w:rsidRPr="00763A1D">
        <w:rPr>
          <w:rFonts w:ascii="Times New Roman" w:hAnsi="Times New Roman" w:cs="Times New Roman"/>
          <w:sz w:val="24"/>
          <w:szCs w:val="24"/>
          <w:lang w:val="en-US"/>
        </w:rPr>
        <w:t xml:space="preserve">, </w:t>
      </w:r>
      <w:r w:rsidRPr="00763A1D">
        <w:rPr>
          <w:rFonts w:ascii="Times New Roman" w:hAnsi="Times New Roman" w:cs="Times New Roman"/>
          <w:i/>
          <w:sz w:val="24"/>
          <w:szCs w:val="24"/>
          <w:lang w:val="en-US"/>
        </w:rPr>
        <w:t>F. solani</w:t>
      </w:r>
      <w:r w:rsidRPr="00763A1D">
        <w:rPr>
          <w:rFonts w:ascii="Times New Roman" w:hAnsi="Times New Roman" w:cs="Times New Roman"/>
          <w:sz w:val="24"/>
          <w:szCs w:val="24"/>
          <w:lang w:val="en-US"/>
        </w:rPr>
        <w:t xml:space="preserve">, </w:t>
      </w:r>
      <w:r w:rsidRPr="00763A1D">
        <w:rPr>
          <w:rFonts w:ascii="Times New Roman" w:hAnsi="Times New Roman" w:cs="Times New Roman"/>
          <w:i/>
          <w:sz w:val="24"/>
          <w:szCs w:val="24"/>
          <w:lang w:val="en-US"/>
        </w:rPr>
        <w:t>F. culmorum</w:t>
      </w:r>
      <w:r>
        <w:rPr>
          <w:rFonts w:ascii="Times New Roman" w:hAnsi="Times New Roman" w:cs="Times New Roman"/>
          <w:sz w:val="24"/>
          <w:szCs w:val="24"/>
          <w:lang w:val="en-US"/>
        </w:rPr>
        <w:t>.</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The following compounds have been investigated</w:t>
      </w:r>
      <w:r w:rsidRPr="00763A1D">
        <w:rPr>
          <w:rFonts w:ascii="Times New Roman" w:hAnsi="Times New Roman" w:cs="Times New Roman"/>
          <w:sz w:val="24"/>
          <w:szCs w:val="24"/>
          <w:lang w:val="en-US"/>
        </w:rPr>
        <w:t>: chlorogenic acid (</w:t>
      </w:r>
      <w:r w:rsidR="00CF71B1">
        <w:rPr>
          <w:rFonts w:ascii="Times New Roman" w:hAnsi="Times New Roman" w:cs="Times New Roman"/>
          <w:sz w:val="24"/>
          <w:szCs w:val="24"/>
          <w:lang w:val="en-US"/>
        </w:rPr>
        <w:t>3</w:t>
      </w:r>
      <w:r w:rsidR="004502BB">
        <w:rPr>
          <w:rFonts w:ascii="Times New Roman" w:hAnsi="Times New Roman" w:cs="Times New Roman"/>
          <w:sz w:val="24"/>
          <w:szCs w:val="24"/>
          <w:lang w:val="en-US"/>
        </w:rPr>
        <w:t>4</w:t>
      </w:r>
      <w:r w:rsidRPr="00763A1D">
        <w:rPr>
          <w:rFonts w:ascii="Times New Roman" w:hAnsi="Times New Roman" w:cs="Times New Roman"/>
          <w:sz w:val="24"/>
          <w:szCs w:val="24"/>
          <w:lang w:val="en-US"/>
        </w:rPr>
        <w:t xml:space="preserve">); gallic acid </w:t>
      </w:r>
      <w:r w:rsidR="00CF71B1">
        <w:rPr>
          <w:rFonts w:ascii="Times New Roman" w:hAnsi="Times New Roman" w:cs="Times New Roman"/>
          <w:sz w:val="24"/>
          <w:szCs w:val="24"/>
          <w:lang w:val="en-US"/>
        </w:rPr>
        <w:t>(3</w:t>
      </w:r>
      <w:r w:rsidR="004502BB">
        <w:rPr>
          <w:rFonts w:ascii="Times New Roman" w:hAnsi="Times New Roman" w:cs="Times New Roman"/>
          <w:sz w:val="24"/>
          <w:szCs w:val="24"/>
          <w:lang w:val="en-US"/>
        </w:rPr>
        <w:t>2</w:t>
      </w:r>
      <w:r w:rsidRPr="00763A1D">
        <w:rPr>
          <w:rFonts w:ascii="Times New Roman" w:hAnsi="Times New Roman" w:cs="Times New Roman"/>
          <w:sz w:val="24"/>
          <w:szCs w:val="24"/>
          <w:lang w:val="en-US"/>
        </w:rPr>
        <w:t xml:space="preserve">); protocatechuic </w:t>
      </w:r>
      <w:r w:rsidRPr="00763A1D">
        <w:rPr>
          <w:rFonts w:ascii="Times New Roman" w:hAnsi="Times New Roman" w:cs="Times New Roman"/>
          <w:sz w:val="24"/>
          <w:szCs w:val="24"/>
          <w:lang w:val="en-US"/>
        </w:rPr>
        <w:lastRenderedPageBreak/>
        <w:t>acid (</w:t>
      </w:r>
      <w:r w:rsidR="00CF71B1">
        <w:rPr>
          <w:rFonts w:ascii="Times New Roman" w:hAnsi="Times New Roman" w:cs="Times New Roman"/>
          <w:sz w:val="24"/>
          <w:szCs w:val="24"/>
          <w:lang w:val="en-US"/>
        </w:rPr>
        <w:t>3</w:t>
      </w:r>
      <w:r w:rsidR="004502BB">
        <w:rPr>
          <w:rFonts w:ascii="Times New Roman" w:hAnsi="Times New Roman" w:cs="Times New Roman"/>
          <w:sz w:val="24"/>
          <w:szCs w:val="24"/>
          <w:lang w:val="en-US"/>
        </w:rPr>
        <w:t>5</w:t>
      </w:r>
      <w:r w:rsidRPr="00763A1D">
        <w:rPr>
          <w:rFonts w:ascii="Times New Roman" w:hAnsi="Times New Roman" w:cs="Times New Roman"/>
          <w:sz w:val="24"/>
          <w:szCs w:val="24"/>
          <w:lang w:val="en-US"/>
        </w:rPr>
        <w:t>); hy</w:t>
      </w:r>
      <w:r>
        <w:rPr>
          <w:rFonts w:ascii="Times New Roman" w:hAnsi="Times New Roman" w:cs="Times New Roman"/>
          <w:sz w:val="24"/>
          <w:szCs w:val="24"/>
          <w:lang w:val="en-US"/>
        </w:rPr>
        <w:t>droxybenzoic acid (</w:t>
      </w:r>
      <w:r w:rsidR="00CF71B1">
        <w:rPr>
          <w:rFonts w:ascii="Times New Roman" w:hAnsi="Times New Roman" w:cs="Times New Roman"/>
          <w:sz w:val="24"/>
          <w:szCs w:val="24"/>
          <w:lang w:val="en-US"/>
        </w:rPr>
        <w:t>3</w:t>
      </w:r>
      <w:r w:rsidR="004502BB">
        <w:rPr>
          <w:rFonts w:ascii="Times New Roman" w:hAnsi="Times New Roman" w:cs="Times New Roman"/>
          <w:sz w:val="24"/>
          <w:szCs w:val="24"/>
          <w:lang w:val="en-US"/>
        </w:rPr>
        <w:t>6</w:t>
      </w:r>
      <w:r w:rsidRPr="00763A1D">
        <w:rPr>
          <w:rFonts w:ascii="Times New Roman" w:hAnsi="Times New Roman" w:cs="Times New Roman"/>
          <w:sz w:val="24"/>
          <w:szCs w:val="24"/>
          <w:lang w:val="en-US"/>
        </w:rPr>
        <w:t xml:space="preserve">); syringic </w:t>
      </w:r>
      <w:r>
        <w:rPr>
          <w:rFonts w:ascii="Times New Roman" w:hAnsi="Times New Roman" w:cs="Times New Roman"/>
          <w:sz w:val="24"/>
          <w:szCs w:val="24"/>
          <w:lang w:val="en-US"/>
        </w:rPr>
        <w:t>acid (</w:t>
      </w:r>
      <w:r w:rsidR="00CF71B1">
        <w:rPr>
          <w:rFonts w:ascii="Times New Roman" w:hAnsi="Times New Roman" w:cs="Times New Roman"/>
          <w:sz w:val="24"/>
          <w:szCs w:val="24"/>
          <w:lang w:val="en-US"/>
        </w:rPr>
        <w:t>3</w:t>
      </w:r>
      <w:r w:rsidR="004502BB">
        <w:rPr>
          <w:rFonts w:ascii="Times New Roman" w:hAnsi="Times New Roman" w:cs="Times New Roman"/>
          <w:sz w:val="24"/>
          <w:szCs w:val="24"/>
          <w:lang w:val="en-US"/>
        </w:rPr>
        <w:t>5</w:t>
      </w:r>
      <w:r w:rsidR="00CF71B1">
        <w:rPr>
          <w:rFonts w:ascii="Times New Roman" w:hAnsi="Times New Roman" w:cs="Times New Roman"/>
          <w:sz w:val="24"/>
          <w:szCs w:val="24"/>
          <w:lang w:val="en-US"/>
        </w:rPr>
        <w:t>,3</w:t>
      </w:r>
      <w:r w:rsidR="004502BB">
        <w:rPr>
          <w:rFonts w:ascii="Times New Roman" w:hAnsi="Times New Roman" w:cs="Times New Roman"/>
          <w:sz w:val="24"/>
          <w:szCs w:val="24"/>
          <w:lang w:val="en-US"/>
        </w:rPr>
        <w:t>6</w:t>
      </w:r>
      <w:r w:rsidRPr="00763A1D">
        <w:rPr>
          <w:rFonts w:ascii="Times New Roman" w:hAnsi="Times New Roman" w:cs="Times New Roman"/>
          <w:sz w:val="24"/>
          <w:szCs w:val="24"/>
          <w:lang w:val="en-US"/>
        </w:rPr>
        <w:t>); vanillic acid (</w:t>
      </w:r>
      <w:r w:rsidR="00070198">
        <w:rPr>
          <w:rFonts w:ascii="Times New Roman" w:hAnsi="Times New Roman" w:cs="Times New Roman"/>
          <w:sz w:val="24"/>
          <w:szCs w:val="24"/>
          <w:lang w:val="en-US"/>
        </w:rPr>
        <w:t>3</w:t>
      </w:r>
      <w:r w:rsidR="004502BB">
        <w:rPr>
          <w:rFonts w:ascii="Times New Roman" w:hAnsi="Times New Roman" w:cs="Times New Roman"/>
          <w:sz w:val="24"/>
          <w:szCs w:val="24"/>
          <w:lang w:val="en-US"/>
        </w:rPr>
        <w:t>5</w:t>
      </w:r>
      <w:r w:rsidRPr="00763A1D">
        <w:rPr>
          <w:rFonts w:ascii="Times New Roman" w:hAnsi="Times New Roman" w:cs="Times New Roman"/>
          <w:sz w:val="24"/>
          <w:szCs w:val="24"/>
          <w:lang w:val="en-US"/>
        </w:rPr>
        <w:t>); and ferulic acid (</w:t>
      </w:r>
      <w:r w:rsidR="00070198">
        <w:rPr>
          <w:rFonts w:ascii="Times New Roman" w:hAnsi="Times New Roman" w:cs="Times New Roman"/>
          <w:sz w:val="24"/>
          <w:szCs w:val="24"/>
          <w:lang w:val="en-US"/>
        </w:rPr>
        <w:t>3</w:t>
      </w:r>
      <w:r w:rsidR="004502BB">
        <w:rPr>
          <w:rFonts w:ascii="Times New Roman" w:hAnsi="Times New Roman" w:cs="Times New Roman"/>
          <w:sz w:val="24"/>
          <w:szCs w:val="24"/>
          <w:lang w:val="en-US"/>
        </w:rPr>
        <w:t>5</w:t>
      </w:r>
      <w:r w:rsidR="001955F0">
        <w:rPr>
          <w:rFonts w:ascii="Times New Roman" w:hAnsi="Times New Roman" w:cs="Times New Roman"/>
          <w:sz w:val="24"/>
          <w:szCs w:val="24"/>
          <w:lang w:val="en-US"/>
        </w:rPr>
        <w:t>,</w:t>
      </w:r>
      <w:r w:rsidR="00070198">
        <w:rPr>
          <w:rFonts w:ascii="Times New Roman" w:hAnsi="Times New Roman" w:cs="Times New Roman"/>
          <w:sz w:val="24"/>
          <w:szCs w:val="24"/>
          <w:lang w:val="en-US"/>
        </w:rPr>
        <w:t>3</w:t>
      </w:r>
      <w:r w:rsidR="004502BB">
        <w:rPr>
          <w:rFonts w:ascii="Times New Roman" w:hAnsi="Times New Roman" w:cs="Times New Roman"/>
          <w:sz w:val="24"/>
          <w:szCs w:val="24"/>
          <w:lang w:val="en-US"/>
        </w:rPr>
        <w:t>6</w:t>
      </w:r>
      <w:r w:rsidRPr="00763A1D">
        <w:rPr>
          <w:rFonts w:ascii="Times New Roman" w:hAnsi="Times New Roman" w:cs="Times New Roman"/>
          <w:sz w:val="24"/>
          <w:szCs w:val="24"/>
          <w:lang w:val="en-US"/>
        </w:rPr>
        <w:t>).</w:t>
      </w:r>
      <w:r w:rsidR="00F57AB7" w:rsidRPr="003F3C27">
        <w:rPr>
          <w:lang w:val="en-US"/>
        </w:rPr>
        <w:t xml:space="preserve"> </w:t>
      </w:r>
      <w:r w:rsidR="00F57AB7">
        <w:rPr>
          <w:rFonts w:ascii="Times New Roman" w:hAnsi="Times New Roman" w:cs="Times New Roman"/>
          <w:sz w:val="24"/>
          <w:szCs w:val="24"/>
          <w:lang w:val="en-US"/>
        </w:rPr>
        <w:t>Taking into account the results obtained in the present study t</w:t>
      </w:r>
      <w:r w:rsidR="00F57AB7" w:rsidRPr="00F57AB7">
        <w:rPr>
          <w:rFonts w:ascii="Times New Roman" w:hAnsi="Times New Roman" w:cs="Times New Roman"/>
          <w:sz w:val="24"/>
          <w:szCs w:val="24"/>
          <w:lang w:val="en-US"/>
        </w:rPr>
        <w:t xml:space="preserve">he MPE were mainly composed by chlorogenic acid, which is recognized as a free antioxidant compound </w:t>
      </w:r>
      <w:r w:rsidR="003F58C5">
        <w:rPr>
          <w:rFonts w:ascii="Times New Roman" w:hAnsi="Times New Roman" w:cs="Times New Roman"/>
          <w:sz w:val="24"/>
          <w:szCs w:val="24"/>
          <w:lang w:val="en-US"/>
        </w:rPr>
        <w:t>that could interfere</w:t>
      </w:r>
      <w:r w:rsidR="00F57AB7" w:rsidRPr="00F57AB7">
        <w:rPr>
          <w:rFonts w:ascii="Times New Roman" w:hAnsi="Times New Roman" w:cs="Times New Roman"/>
          <w:sz w:val="24"/>
          <w:szCs w:val="24"/>
          <w:lang w:val="en-US"/>
        </w:rPr>
        <w:t xml:space="preserve"> with </w:t>
      </w:r>
      <w:r w:rsidR="00F57AB7" w:rsidRPr="003F58C5">
        <w:rPr>
          <w:rFonts w:ascii="Times New Roman" w:hAnsi="Times New Roman" w:cs="Times New Roman"/>
          <w:i/>
          <w:sz w:val="24"/>
          <w:szCs w:val="24"/>
          <w:lang w:val="en-US"/>
        </w:rPr>
        <w:t>Fusarium</w:t>
      </w:r>
      <w:r w:rsidR="00F57AB7" w:rsidRPr="00F57AB7">
        <w:rPr>
          <w:rFonts w:ascii="Times New Roman" w:hAnsi="Times New Roman" w:cs="Times New Roman"/>
          <w:sz w:val="24"/>
          <w:szCs w:val="24"/>
          <w:lang w:val="en-US"/>
        </w:rPr>
        <w:t xml:space="preserve"> spp. development (</w:t>
      </w:r>
      <w:r w:rsidR="00070198">
        <w:rPr>
          <w:rFonts w:ascii="Times New Roman" w:hAnsi="Times New Roman" w:cs="Times New Roman"/>
          <w:sz w:val="24"/>
          <w:szCs w:val="24"/>
          <w:lang w:val="en-US"/>
        </w:rPr>
        <w:t>3</w:t>
      </w:r>
      <w:r w:rsidR="004502BB">
        <w:rPr>
          <w:rFonts w:ascii="Times New Roman" w:hAnsi="Times New Roman" w:cs="Times New Roman"/>
          <w:sz w:val="24"/>
          <w:szCs w:val="24"/>
          <w:lang w:val="en-US"/>
        </w:rPr>
        <w:t>2</w:t>
      </w:r>
      <w:r w:rsidR="00F57AB7" w:rsidRPr="00F57AB7">
        <w:rPr>
          <w:rFonts w:ascii="Times New Roman" w:hAnsi="Times New Roman" w:cs="Times New Roman"/>
          <w:sz w:val="24"/>
          <w:szCs w:val="24"/>
          <w:lang w:val="en-US"/>
        </w:rPr>
        <w:t>).</w:t>
      </w:r>
      <w:r w:rsidR="0013338D">
        <w:rPr>
          <w:rFonts w:ascii="Times New Roman" w:hAnsi="Times New Roman" w:cs="Times New Roman"/>
          <w:sz w:val="24"/>
          <w:szCs w:val="24"/>
          <w:lang w:val="en-US"/>
        </w:rPr>
        <w:t xml:space="preserve"> Given that t</w:t>
      </w:r>
      <w:r w:rsidR="0013338D" w:rsidRPr="0013338D">
        <w:rPr>
          <w:rFonts w:ascii="Times New Roman" w:hAnsi="Times New Roman" w:cs="Times New Roman"/>
          <w:sz w:val="24"/>
          <w:szCs w:val="24"/>
          <w:lang w:val="en-US"/>
        </w:rPr>
        <w:t>he antioxidant activity and the inhibitory activity of hydrolases and oxide reductases from the phenolic extracts containing mainly chlorogenic acid was previously proven</w:t>
      </w:r>
      <w:r w:rsidR="00966E00">
        <w:rPr>
          <w:rFonts w:ascii="Times New Roman" w:hAnsi="Times New Roman" w:cs="Times New Roman"/>
          <w:sz w:val="24"/>
          <w:szCs w:val="24"/>
          <w:lang w:val="en-US"/>
        </w:rPr>
        <w:t xml:space="preserve"> (2</w:t>
      </w:r>
      <w:r w:rsidR="004502BB">
        <w:rPr>
          <w:rFonts w:ascii="Times New Roman" w:hAnsi="Times New Roman" w:cs="Times New Roman"/>
          <w:sz w:val="24"/>
          <w:szCs w:val="24"/>
          <w:lang w:val="en-US"/>
        </w:rPr>
        <w:t>5</w:t>
      </w:r>
      <w:r w:rsidR="0013338D">
        <w:rPr>
          <w:rFonts w:ascii="Times New Roman" w:hAnsi="Times New Roman" w:cs="Times New Roman"/>
          <w:sz w:val="24"/>
          <w:szCs w:val="24"/>
          <w:lang w:val="en-US"/>
        </w:rPr>
        <w:t>)</w:t>
      </w:r>
      <w:r w:rsidR="0013338D" w:rsidRPr="0013338D">
        <w:rPr>
          <w:rFonts w:ascii="Times New Roman" w:hAnsi="Times New Roman" w:cs="Times New Roman"/>
          <w:sz w:val="24"/>
          <w:szCs w:val="24"/>
          <w:lang w:val="en-US"/>
        </w:rPr>
        <w:t>, this may constitute a natural defense mechanism of microalgae against fungal attacks, that fact suggest that the extract application against fungal contamination in the fields or along the grain beneficiation chain may be viable.</w:t>
      </w:r>
    </w:p>
    <w:p w:rsidR="00D569AB" w:rsidRPr="00D61635" w:rsidRDefault="00D569AB" w:rsidP="00634CB9">
      <w:pPr>
        <w:spacing w:after="0" w:line="480" w:lineRule="auto"/>
        <w:ind w:firstLine="708"/>
        <w:jc w:val="both"/>
        <w:rPr>
          <w:rFonts w:ascii="Times New Roman" w:hAnsi="Times New Roman" w:cs="Times New Roman"/>
          <w:sz w:val="24"/>
          <w:szCs w:val="24"/>
          <w:lang w:val="en-US"/>
        </w:rPr>
      </w:pPr>
      <w:r w:rsidRPr="00D61635">
        <w:rPr>
          <w:rFonts w:ascii="Times New Roman" w:hAnsi="Times New Roman" w:cs="Times New Roman"/>
          <w:sz w:val="24"/>
          <w:szCs w:val="24"/>
          <w:lang w:val="en-US"/>
        </w:rPr>
        <w:t xml:space="preserve">Studies indicate a down-regulation of the genes involved in DON biosynthesis by </w:t>
      </w:r>
      <w:r w:rsidRPr="00D61635">
        <w:rPr>
          <w:rFonts w:ascii="Times New Roman" w:hAnsi="Times New Roman" w:cs="Times New Roman"/>
          <w:i/>
          <w:iCs/>
          <w:sz w:val="24"/>
          <w:szCs w:val="24"/>
          <w:lang w:val="en-US"/>
        </w:rPr>
        <w:t xml:space="preserve">F. graminearum </w:t>
      </w:r>
      <w:r w:rsidRPr="00D61635">
        <w:rPr>
          <w:rFonts w:ascii="Times New Roman" w:hAnsi="Times New Roman" w:cs="Times New Roman"/>
          <w:sz w:val="24"/>
          <w:szCs w:val="24"/>
          <w:lang w:val="en-US"/>
        </w:rPr>
        <w:t xml:space="preserve">when ferulic acid is added to </w:t>
      </w:r>
      <w:r w:rsidRPr="00D61635">
        <w:rPr>
          <w:rFonts w:ascii="Times New Roman" w:hAnsi="Times New Roman" w:cs="Times New Roman"/>
          <w:i/>
          <w:iCs/>
          <w:sz w:val="24"/>
          <w:szCs w:val="24"/>
          <w:lang w:val="en-US"/>
        </w:rPr>
        <w:t xml:space="preserve">in vitro </w:t>
      </w:r>
      <w:r w:rsidRPr="00D61635">
        <w:rPr>
          <w:rFonts w:ascii="Times New Roman" w:hAnsi="Times New Roman" w:cs="Times New Roman"/>
          <w:sz w:val="24"/>
          <w:szCs w:val="24"/>
          <w:lang w:val="en-US"/>
        </w:rPr>
        <w:t>culture medium, which is in accordance with a transcriptional control exerted by phenolic acids (3</w:t>
      </w:r>
      <w:r w:rsidR="006878E2" w:rsidRPr="00D61635">
        <w:rPr>
          <w:rFonts w:ascii="Times New Roman" w:hAnsi="Times New Roman" w:cs="Times New Roman"/>
          <w:sz w:val="24"/>
          <w:szCs w:val="24"/>
          <w:lang w:val="en-US"/>
        </w:rPr>
        <w:t>2</w:t>
      </w:r>
      <w:r w:rsidRPr="00D61635">
        <w:rPr>
          <w:rFonts w:ascii="Times New Roman" w:hAnsi="Times New Roman" w:cs="Times New Roman"/>
          <w:sz w:val="24"/>
          <w:szCs w:val="24"/>
          <w:lang w:val="en-US"/>
        </w:rPr>
        <w:t>,</w:t>
      </w:r>
      <w:r w:rsidR="006878E2" w:rsidRPr="00D61635">
        <w:rPr>
          <w:rFonts w:ascii="Times New Roman" w:hAnsi="Times New Roman" w:cs="Times New Roman"/>
          <w:sz w:val="24"/>
          <w:szCs w:val="24"/>
          <w:lang w:val="en-US"/>
        </w:rPr>
        <w:t>37</w:t>
      </w:r>
      <w:r w:rsidRPr="00D61635">
        <w:rPr>
          <w:rFonts w:ascii="Times New Roman" w:hAnsi="Times New Roman" w:cs="Times New Roman"/>
          <w:sz w:val="24"/>
          <w:szCs w:val="24"/>
          <w:lang w:val="en-US"/>
        </w:rPr>
        <w:t xml:space="preserve">). A few additional studies investigated the impact of natural compounds on diverse mycotoxins production but they led to opposite results, depending on the mycotoxin targeted. For example, while capsanthin (a major carotenoid in paprika) has been shown by Masood et al. </w:t>
      </w:r>
      <w:r w:rsidR="006878E2" w:rsidRPr="00D61635">
        <w:rPr>
          <w:rFonts w:ascii="Times New Roman" w:hAnsi="Times New Roman" w:cs="Times New Roman"/>
          <w:sz w:val="24"/>
          <w:szCs w:val="24"/>
          <w:lang w:val="en-US"/>
        </w:rPr>
        <w:t>(38</w:t>
      </w:r>
      <w:r w:rsidRPr="00D61635">
        <w:rPr>
          <w:rFonts w:ascii="Times New Roman" w:hAnsi="Times New Roman" w:cs="Times New Roman"/>
          <w:sz w:val="24"/>
          <w:szCs w:val="24"/>
          <w:lang w:val="en-US"/>
        </w:rPr>
        <w:t>) to inhibit aflatoxin production, another study demonstrated its lack of inhibitory effect on ochratoxin production (</w:t>
      </w:r>
      <w:r w:rsidR="006878E2" w:rsidRPr="00D61635">
        <w:rPr>
          <w:rFonts w:ascii="Times New Roman" w:hAnsi="Times New Roman" w:cs="Times New Roman"/>
          <w:sz w:val="24"/>
          <w:szCs w:val="24"/>
          <w:lang w:val="en-US"/>
        </w:rPr>
        <w:t>39</w:t>
      </w:r>
      <w:r w:rsidRPr="00D61635">
        <w:rPr>
          <w:rFonts w:ascii="Times New Roman" w:hAnsi="Times New Roman" w:cs="Times New Roman"/>
          <w:sz w:val="24"/>
          <w:szCs w:val="24"/>
          <w:lang w:val="en-US"/>
        </w:rPr>
        <w:t xml:space="preserve">). Concerning the phenolic extract of </w:t>
      </w:r>
      <w:r w:rsidRPr="00D61635">
        <w:rPr>
          <w:rFonts w:ascii="Times New Roman" w:hAnsi="Times New Roman" w:cs="Times New Roman"/>
          <w:i/>
          <w:sz w:val="24"/>
          <w:szCs w:val="24"/>
          <w:lang w:val="en-US"/>
        </w:rPr>
        <w:t xml:space="preserve">Spirulina </w:t>
      </w:r>
      <w:r w:rsidRPr="00D61635">
        <w:rPr>
          <w:rFonts w:ascii="Times New Roman" w:hAnsi="Times New Roman" w:cs="Times New Roman"/>
          <w:sz w:val="24"/>
          <w:szCs w:val="24"/>
          <w:lang w:val="en-US"/>
        </w:rPr>
        <w:t xml:space="preserve">(containing gallic, caffeic, salicylic and trans-cinnamic acids), a previous study showed an average inhibition of 73% on the NIV and DON production from four </w:t>
      </w:r>
      <w:r w:rsidRPr="00D61635">
        <w:rPr>
          <w:rFonts w:ascii="Times New Roman" w:hAnsi="Times New Roman" w:cs="Times New Roman"/>
          <w:i/>
          <w:sz w:val="24"/>
          <w:szCs w:val="24"/>
          <w:lang w:val="en-US"/>
        </w:rPr>
        <w:t>Fusarium</w:t>
      </w:r>
      <w:r w:rsidRPr="00D61635">
        <w:rPr>
          <w:rFonts w:ascii="Times New Roman" w:hAnsi="Times New Roman" w:cs="Times New Roman"/>
          <w:sz w:val="24"/>
          <w:szCs w:val="24"/>
          <w:lang w:val="en-US"/>
        </w:rPr>
        <w:t xml:space="preserve"> isolates (</w:t>
      </w:r>
      <w:r w:rsidRPr="00D61635">
        <w:rPr>
          <w:rFonts w:ascii="Times New Roman" w:hAnsi="Times New Roman" w:cs="Times New Roman"/>
          <w:i/>
          <w:sz w:val="24"/>
          <w:szCs w:val="24"/>
          <w:lang w:val="en-US"/>
        </w:rPr>
        <w:t>F. graminearum</w:t>
      </w:r>
      <w:r w:rsidRPr="00D61635">
        <w:rPr>
          <w:rFonts w:ascii="Times New Roman" w:hAnsi="Times New Roman" w:cs="Times New Roman"/>
          <w:sz w:val="24"/>
          <w:szCs w:val="24"/>
          <w:lang w:val="en-US"/>
        </w:rPr>
        <w:t xml:space="preserve"> and </w:t>
      </w:r>
      <w:r w:rsidRPr="00D61635">
        <w:rPr>
          <w:rFonts w:ascii="Times New Roman" w:hAnsi="Times New Roman" w:cs="Times New Roman"/>
          <w:i/>
          <w:sz w:val="24"/>
          <w:szCs w:val="24"/>
          <w:lang w:val="en-US"/>
        </w:rPr>
        <w:t>F. meridionale</w:t>
      </w:r>
      <w:r w:rsidRPr="00D61635">
        <w:rPr>
          <w:rFonts w:ascii="Times New Roman" w:hAnsi="Times New Roman" w:cs="Times New Roman"/>
          <w:sz w:val="24"/>
          <w:szCs w:val="24"/>
          <w:lang w:val="en-US"/>
        </w:rPr>
        <w:t>), while zearalenone production by the same isolates was not affected by the phenolic treatments (14). The varying inhibitory effect on different mycotoxins is due to the fact that each metabolic pathway requires the expression of carrier proteins and a network of regulatory genes. Trichothecene synthesis comprises sesquiterpene ring cyclization, catalyzed by the enzyme tricodiene synthase, followed by eight oxygenations and four esterifications. This sequence leads to the formation of basic structures such as DON, NIV and its acetylates (4</w:t>
      </w:r>
      <w:r w:rsidR="006878E2" w:rsidRPr="00D61635">
        <w:rPr>
          <w:rFonts w:ascii="Times New Roman" w:hAnsi="Times New Roman" w:cs="Times New Roman"/>
          <w:sz w:val="24"/>
          <w:szCs w:val="24"/>
          <w:lang w:val="en-US"/>
        </w:rPr>
        <w:t>0</w:t>
      </w:r>
      <w:r w:rsidRPr="00D61635">
        <w:rPr>
          <w:rFonts w:ascii="Times New Roman" w:hAnsi="Times New Roman" w:cs="Times New Roman"/>
          <w:sz w:val="24"/>
          <w:szCs w:val="24"/>
          <w:lang w:val="en-US"/>
        </w:rPr>
        <w:t xml:space="preserve">). </w:t>
      </w:r>
    </w:p>
    <w:p w:rsidR="00B20842" w:rsidRDefault="009C62FB" w:rsidP="009C62FB">
      <w:pPr>
        <w:tabs>
          <w:tab w:val="left" w:pos="142"/>
          <w:tab w:val="left" w:pos="28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In </w:t>
      </w:r>
      <w:r w:rsidRPr="009C62FB">
        <w:rPr>
          <w:rFonts w:ascii="Times New Roman" w:hAnsi="Times New Roman" w:cs="Times New Roman"/>
          <w:i/>
          <w:sz w:val="24"/>
          <w:szCs w:val="24"/>
          <w:lang w:val="en-US"/>
        </w:rPr>
        <w:t xml:space="preserve">in vitro </w:t>
      </w:r>
      <w:r w:rsidRPr="00232CB0">
        <w:rPr>
          <w:rFonts w:ascii="Times New Roman" w:hAnsi="Times New Roman" w:cs="Times New Roman"/>
          <w:sz w:val="24"/>
          <w:szCs w:val="24"/>
          <w:lang w:val="en-US"/>
        </w:rPr>
        <w:t>experiments,</w:t>
      </w:r>
      <w:r w:rsidR="00232CB0" w:rsidRPr="00232CB0">
        <w:rPr>
          <w:rFonts w:ascii="Times New Roman" w:hAnsi="Times New Roman" w:cs="Times New Roman"/>
          <w:sz w:val="24"/>
          <w:szCs w:val="24"/>
          <w:lang w:val="en-US"/>
        </w:rPr>
        <w:t xml:space="preserve"> using the medium containing wheat grains as substrate, to simulate the nutrient supply for </w:t>
      </w:r>
      <w:r w:rsidR="00232CB0" w:rsidRPr="00232CB0">
        <w:rPr>
          <w:rFonts w:ascii="Times New Roman" w:hAnsi="Times New Roman" w:cs="Times New Roman"/>
          <w:i/>
          <w:sz w:val="24"/>
          <w:szCs w:val="24"/>
          <w:lang w:val="en-US"/>
        </w:rPr>
        <w:t>F. graminearum</w:t>
      </w:r>
      <w:r w:rsidR="00232CB0" w:rsidRPr="00232CB0">
        <w:rPr>
          <w:rFonts w:ascii="Times New Roman" w:hAnsi="Times New Roman" w:cs="Times New Roman"/>
          <w:sz w:val="24"/>
          <w:szCs w:val="24"/>
          <w:lang w:val="en-US"/>
        </w:rPr>
        <w:t xml:space="preserve"> under real conditions,</w:t>
      </w:r>
      <w:r w:rsidRPr="00232CB0">
        <w:rPr>
          <w:rFonts w:ascii="Times New Roman" w:hAnsi="Times New Roman" w:cs="Times New Roman"/>
          <w:sz w:val="24"/>
          <w:szCs w:val="24"/>
          <w:lang w:val="en-US"/>
        </w:rPr>
        <w:t xml:space="preserve"> the </w:t>
      </w:r>
      <w:r w:rsidRPr="00232CB0">
        <w:rPr>
          <w:rFonts w:ascii="Times New Roman" w:hAnsi="Times New Roman" w:cs="Times New Roman"/>
          <w:sz w:val="24"/>
          <w:szCs w:val="24"/>
          <w:lang w:val="en-US"/>
        </w:rPr>
        <w:t>microalgae</w:t>
      </w:r>
      <w:r w:rsidRPr="009C62FB">
        <w:rPr>
          <w:rFonts w:ascii="Times New Roman" w:hAnsi="Times New Roman" w:cs="Times New Roman"/>
          <w:sz w:val="24"/>
          <w:szCs w:val="24"/>
          <w:lang w:val="en-US"/>
        </w:rPr>
        <w:t xml:space="preserve"> phenolic extracts </w:t>
      </w:r>
      <w:r w:rsidR="005611B0">
        <w:rPr>
          <w:rFonts w:ascii="Times New Roman" w:hAnsi="Times New Roman" w:cs="Times New Roman"/>
          <w:sz w:val="24"/>
          <w:szCs w:val="24"/>
          <w:lang w:val="en-US"/>
        </w:rPr>
        <w:t xml:space="preserve">present ability </w:t>
      </w:r>
      <w:r w:rsidRPr="009C62FB">
        <w:rPr>
          <w:rFonts w:ascii="Times New Roman" w:hAnsi="Times New Roman" w:cs="Times New Roman"/>
          <w:sz w:val="24"/>
          <w:szCs w:val="24"/>
          <w:lang w:val="en-US"/>
        </w:rPr>
        <w:t xml:space="preserve">to inhibit </w:t>
      </w:r>
      <w:r>
        <w:rPr>
          <w:rFonts w:ascii="Times New Roman" w:hAnsi="Times New Roman" w:cs="Times New Roman"/>
          <w:sz w:val="24"/>
          <w:szCs w:val="24"/>
          <w:lang w:val="en-US"/>
        </w:rPr>
        <w:t>trichothecenes</w:t>
      </w:r>
      <w:r w:rsidR="005611B0">
        <w:rPr>
          <w:rFonts w:ascii="Times New Roman" w:hAnsi="Times New Roman" w:cs="Times New Roman"/>
          <w:sz w:val="24"/>
          <w:szCs w:val="24"/>
          <w:lang w:val="en-US"/>
        </w:rPr>
        <w:t xml:space="preserve"> (deoxynivalenol; nivalenol; 3-acetyl-deoxynivalenol; and 15-acetyl-deosynivalenol), t</w:t>
      </w:r>
      <w:r w:rsidRPr="009C62FB">
        <w:rPr>
          <w:rFonts w:ascii="Times New Roman" w:hAnsi="Times New Roman" w:cs="Times New Roman"/>
          <w:sz w:val="24"/>
          <w:szCs w:val="24"/>
          <w:lang w:val="en-US"/>
        </w:rPr>
        <w:t>he mean inhibition</w:t>
      </w:r>
      <w:r w:rsidR="005611B0">
        <w:rPr>
          <w:rFonts w:ascii="Times New Roman" w:hAnsi="Times New Roman" w:cs="Times New Roman"/>
          <w:sz w:val="24"/>
          <w:szCs w:val="24"/>
          <w:lang w:val="en-US"/>
        </w:rPr>
        <w:t xml:space="preserve"> </w:t>
      </w:r>
      <w:r w:rsidRPr="009C62FB">
        <w:rPr>
          <w:rFonts w:ascii="Times New Roman" w:hAnsi="Times New Roman" w:cs="Times New Roman"/>
          <w:sz w:val="24"/>
          <w:szCs w:val="24"/>
          <w:lang w:val="en-US"/>
        </w:rPr>
        <w:t>efficiency of trichothecenes production was 82 and 68% by the treatments</w:t>
      </w:r>
      <w:r w:rsidR="005611B0">
        <w:rPr>
          <w:rFonts w:ascii="Times New Roman" w:hAnsi="Times New Roman" w:cs="Times New Roman"/>
          <w:sz w:val="24"/>
          <w:szCs w:val="24"/>
          <w:lang w:val="en-US"/>
        </w:rPr>
        <w:t xml:space="preserve"> </w:t>
      </w:r>
      <w:r w:rsidRPr="009C62FB">
        <w:rPr>
          <w:rFonts w:ascii="Times New Roman" w:hAnsi="Times New Roman" w:cs="Times New Roman"/>
          <w:sz w:val="24"/>
          <w:szCs w:val="24"/>
          <w:lang w:val="en-US"/>
        </w:rPr>
        <w:t xml:space="preserve">with the phenolic extracts of </w:t>
      </w:r>
      <w:r w:rsidRPr="005611B0">
        <w:rPr>
          <w:rFonts w:ascii="Times New Roman" w:hAnsi="Times New Roman" w:cs="Times New Roman"/>
          <w:i/>
          <w:sz w:val="24"/>
          <w:szCs w:val="24"/>
          <w:lang w:val="en-US"/>
        </w:rPr>
        <w:t xml:space="preserve">Nannochloropsis </w:t>
      </w:r>
      <w:r w:rsidRPr="009C62FB">
        <w:rPr>
          <w:rFonts w:ascii="Times New Roman" w:hAnsi="Times New Roman" w:cs="Times New Roman"/>
          <w:sz w:val="24"/>
          <w:szCs w:val="24"/>
          <w:lang w:val="en-US"/>
        </w:rPr>
        <w:t xml:space="preserve">sp. and </w:t>
      </w:r>
      <w:r w:rsidRPr="005611B0">
        <w:rPr>
          <w:rFonts w:ascii="Times New Roman" w:hAnsi="Times New Roman" w:cs="Times New Roman"/>
          <w:i/>
          <w:sz w:val="24"/>
          <w:szCs w:val="24"/>
          <w:lang w:val="en-US"/>
        </w:rPr>
        <w:t>Spirulina</w:t>
      </w:r>
      <w:r w:rsidR="005611B0">
        <w:rPr>
          <w:rFonts w:ascii="Times New Roman" w:hAnsi="Times New Roman" w:cs="Times New Roman"/>
          <w:sz w:val="24"/>
          <w:szCs w:val="24"/>
          <w:lang w:val="en-US"/>
        </w:rPr>
        <w:t xml:space="preserve"> </w:t>
      </w:r>
      <w:r w:rsidRPr="009C62FB">
        <w:rPr>
          <w:rFonts w:ascii="Times New Roman" w:hAnsi="Times New Roman" w:cs="Times New Roman"/>
          <w:sz w:val="24"/>
          <w:szCs w:val="24"/>
          <w:lang w:val="en-US"/>
        </w:rPr>
        <w:t>sp., respectively</w:t>
      </w:r>
      <w:r w:rsidR="00232CB0">
        <w:rPr>
          <w:rFonts w:ascii="Times New Roman" w:hAnsi="Times New Roman" w:cs="Times New Roman"/>
          <w:sz w:val="24"/>
          <w:szCs w:val="24"/>
          <w:lang w:val="en-US"/>
        </w:rPr>
        <w:t xml:space="preserve"> (16)</w:t>
      </w:r>
      <w:r w:rsidRPr="009C62FB">
        <w:rPr>
          <w:rFonts w:ascii="Times New Roman" w:hAnsi="Times New Roman" w:cs="Times New Roman"/>
          <w:sz w:val="24"/>
          <w:szCs w:val="24"/>
          <w:lang w:val="en-US"/>
        </w:rPr>
        <w:t>.</w:t>
      </w:r>
    </w:p>
    <w:p w:rsidR="00FE6131" w:rsidRDefault="009E51CF" w:rsidP="00685F7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the present study, a</w:t>
      </w:r>
      <w:r w:rsidR="00685F71">
        <w:rPr>
          <w:rFonts w:ascii="Times New Roman" w:hAnsi="Times New Roman" w:cs="Times New Roman"/>
          <w:sz w:val="24"/>
          <w:szCs w:val="24"/>
          <w:lang w:val="en-US"/>
        </w:rPr>
        <w:t>t</w:t>
      </w:r>
      <w:r w:rsidR="00685F71" w:rsidRPr="00763A1D">
        <w:rPr>
          <w:rFonts w:ascii="Times New Roman" w:hAnsi="Times New Roman" w:cs="Times New Roman"/>
          <w:sz w:val="24"/>
          <w:szCs w:val="24"/>
          <w:lang w:val="en-US"/>
        </w:rPr>
        <w:t xml:space="preserve"> </w:t>
      </w:r>
      <w:r w:rsidR="00685F71">
        <w:rPr>
          <w:rFonts w:ascii="Times New Roman" w:hAnsi="Times New Roman" w:cs="Times New Roman"/>
          <w:sz w:val="24"/>
          <w:szCs w:val="24"/>
          <w:lang w:val="en-US"/>
        </w:rPr>
        <w:t xml:space="preserve">field </w:t>
      </w:r>
      <w:r w:rsidR="00685F71" w:rsidRPr="00763A1D">
        <w:rPr>
          <w:rFonts w:ascii="Times New Roman" w:hAnsi="Times New Roman" w:cs="Times New Roman"/>
          <w:sz w:val="24"/>
          <w:szCs w:val="24"/>
          <w:lang w:val="en-US"/>
        </w:rPr>
        <w:t>scale</w:t>
      </w:r>
      <w:r>
        <w:rPr>
          <w:rFonts w:ascii="Times New Roman" w:hAnsi="Times New Roman" w:cs="Times New Roman"/>
          <w:sz w:val="24"/>
          <w:szCs w:val="24"/>
          <w:lang w:val="en-US"/>
        </w:rPr>
        <w:t>,</w:t>
      </w:r>
      <w:r w:rsidR="00685F71">
        <w:rPr>
          <w:rFonts w:ascii="Times New Roman" w:hAnsi="Times New Roman" w:cs="Times New Roman"/>
          <w:sz w:val="24"/>
          <w:szCs w:val="24"/>
          <w:lang w:val="en-US"/>
        </w:rPr>
        <w:t xml:space="preserve"> </w:t>
      </w:r>
      <w:r w:rsidR="00685F71" w:rsidRPr="00763A1D">
        <w:rPr>
          <w:rFonts w:ascii="Times New Roman" w:hAnsi="Times New Roman" w:cs="Times New Roman"/>
          <w:sz w:val="24"/>
          <w:szCs w:val="24"/>
          <w:lang w:val="en-US"/>
        </w:rPr>
        <w:t>the microalga</w:t>
      </w:r>
      <w:r w:rsidR="00685F71">
        <w:rPr>
          <w:rFonts w:ascii="Times New Roman" w:hAnsi="Times New Roman" w:cs="Times New Roman"/>
          <w:sz w:val="24"/>
          <w:szCs w:val="24"/>
          <w:lang w:val="en-US"/>
        </w:rPr>
        <w:t>l</w:t>
      </w:r>
      <w:r w:rsidR="00685F71" w:rsidRPr="00763A1D">
        <w:rPr>
          <w:rFonts w:ascii="Times New Roman" w:hAnsi="Times New Roman" w:cs="Times New Roman"/>
          <w:sz w:val="24"/>
          <w:szCs w:val="24"/>
          <w:lang w:val="en-US"/>
        </w:rPr>
        <w:t xml:space="preserve"> </w:t>
      </w:r>
      <w:r w:rsidR="00E42708">
        <w:rPr>
          <w:rFonts w:ascii="Times New Roman" w:hAnsi="Times New Roman" w:cs="Times New Roman"/>
          <w:sz w:val="24"/>
          <w:szCs w:val="24"/>
          <w:lang w:val="en-US"/>
        </w:rPr>
        <w:t xml:space="preserve">phenolic </w:t>
      </w:r>
      <w:r w:rsidR="00685F71" w:rsidRPr="00763A1D">
        <w:rPr>
          <w:rFonts w:ascii="Times New Roman" w:hAnsi="Times New Roman" w:cs="Times New Roman"/>
          <w:sz w:val="24"/>
          <w:szCs w:val="24"/>
          <w:lang w:val="en-US"/>
        </w:rPr>
        <w:t xml:space="preserve">extracts were </w:t>
      </w:r>
      <w:r w:rsidR="00685F71">
        <w:rPr>
          <w:rFonts w:ascii="Times New Roman" w:hAnsi="Times New Roman" w:cs="Times New Roman"/>
          <w:sz w:val="24"/>
          <w:szCs w:val="24"/>
          <w:lang w:val="en-US"/>
        </w:rPr>
        <w:t xml:space="preserve">able to reduce </w:t>
      </w:r>
      <w:r w:rsidR="00685F71" w:rsidRPr="00763A1D">
        <w:rPr>
          <w:rFonts w:ascii="Times New Roman" w:hAnsi="Times New Roman" w:cs="Times New Roman"/>
          <w:sz w:val="24"/>
          <w:szCs w:val="24"/>
          <w:lang w:val="en-US"/>
        </w:rPr>
        <w:t>FHB symptoms</w:t>
      </w:r>
      <w:r w:rsidR="00685F71">
        <w:rPr>
          <w:rFonts w:ascii="Times New Roman" w:hAnsi="Times New Roman" w:cs="Times New Roman"/>
          <w:sz w:val="24"/>
          <w:szCs w:val="24"/>
          <w:lang w:val="en-US"/>
        </w:rPr>
        <w:t xml:space="preserve"> compared to the untreated control,</w:t>
      </w:r>
      <w:r w:rsidR="00685F71" w:rsidRPr="00763A1D">
        <w:rPr>
          <w:rFonts w:ascii="Times New Roman" w:hAnsi="Times New Roman" w:cs="Times New Roman"/>
          <w:sz w:val="24"/>
          <w:szCs w:val="24"/>
          <w:lang w:val="en-US"/>
        </w:rPr>
        <w:t xml:space="preserve"> </w:t>
      </w:r>
      <w:r w:rsidR="00E42708">
        <w:rPr>
          <w:rFonts w:ascii="Times New Roman" w:hAnsi="Times New Roman" w:cs="Times New Roman"/>
          <w:sz w:val="24"/>
          <w:szCs w:val="24"/>
          <w:lang w:val="en-US"/>
        </w:rPr>
        <w:t>but</w:t>
      </w:r>
      <w:r w:rsidR="00E42708" w:rsidRPr="00763A1D">
        <w:rPr>
          <w:rFonts w:ascii="Times New Roman" w:hAnsi="Times New Roman" w:cs="Times New Roman"/>
          <w:sz w:val="24"/>
          <w:szCs w:val="24"/>
          <w:lang w:val="en-US"/>
        </w:rPr>
        <w:t xml:space="preserve"> </w:t>
      </w:r>
      <w:r w:rsidR="00685F71" w:rsidRPr="00763A1D">
        <w:rPr>
          <w:rFonts w:ascii="Times New Roman" w:hAnsi="Times New Roman" w:cs="Times New Roman"/>
          <w:sz w:val="24"/>
          <w:szCs w:val="24"/>
          <w:lang w:val="en-US"/>
        </w:rPr>
        <w:t xml:space="preserve">their efficacy in controlling DON content was significantly lower than </w:t>
      </w:r>
      <w:r w:rsidR="00E42708">
        <w:rPr>
          <w:rFonts w:ascii="Times New Roman" w:hAnsi="Times New Roman" w:cs="Times New Roman"/>
          <w:sz w:val="24"/>
          <w:szCs w:val="24"/>
          <w:lang w:val="en-US"/>
        </w:rPr>
        <w:t xml:space="preserve">the one </w:t>
      </w:r>
      <w:r w:rsidR="00685F71">
        <w:rPr>
          <w:rFonts w:ascii="Times New Roman" w:hAnsi="Times New Roman" w:cs="Times New Roman"/>
          <w:sz w:val="24"/>
          <w:szCs w:val="24"/>
          <w:lang w:val="en-US"/>
        </w:rPr>
        <w:t xml:space="preserve">of </w:t>
      </w:r>
      <w:r w:rsidR="00685F71" w:rsidRPr="00763A1D">
        <w:rPr>
          <w:rFonts w:ascii="Times New Roman" w:hAnsi="Times New Roman" w:cs="Times New Roman"/>
          <w:sz w:val="24"/>
          <w:szCs w:val="24"/>
          <w:lang w:val="en-US"/>
        </w:rPr>
        <w:t xml:space="preserve">the most </w:t>
      </w:r>
      <w:r w:rsidR="00E42708">
        <w:rPr>
          <w:rFonts w:ascii="Times New Roman" w:hAnsi="Times New Roman" w:cs="Times New Roman"/>
          <w:sz w:val="24"/>
          <w:szCs w:val="24"/>
          <w:lang w:val="en-US"/>
        </w:rPr>
        <w:t>efficient</w:t>
      </w:r>
      <w:r w:rsidR="00E42708" w:rsidRPr="00763A1D">
        <w:rPr>
          <w:rFonts w:ascii="Times New Roman" w:hAnsi="Times New Roman" w:cs="Times New Roman"/>
          <w:sz w:val="24"/>
          <w:szCs w:val="24"/>
          <w:lang w:val="en-US"/>
        </w:rPr>
        <w:t xml:space="preserve"> </w:t>
      </w:r>
      <w:r w:rsidR="00685F71" w:rsidRPr="00763A1D">
        <w:rPr>
          <w:rFonts w:ascii="Times New Roman" w:hAnsi="Times New Roman" w:cs="Times New Roman"/>
          <w:sz w:val="24"/>
          <w:szCs w:val="24"/>
          <w:lang w:val="en-US"/>
        </w:rPr>
        <w:t>fungicides</w:t>
      </w:r>
      <w:r w:rsidR="00E42708">
        <w:rPr>
          <w:rFonts w:ascii="Times New Roman" w:hAnsi="Times New Roman" w:cs="Times New Roman"/>
          <w:sz w:val="24"/>
          <w:szCs w:val="24"/>
          <w:lang w:val="en-US"/>
        </w:rPr>
        <w:t xml:space="preserve"> applied against FHB</w:t>
      </w:r>
      <w:r w:rsidR="00933081">
        <w:rPr>
          <w:rFonts w:ascii="Times New Roman" w:hAnsi="Times New Roman" w:cs="Times New Roman"/>
          <w:sz w:val="24"/>
          <w:szCs w:val="24"/>
          <w:lang w:val="en-US"/>
        </w:rPr>
        <w:t>, the natural origin of the extracts can be make these more susceptible on field conditions, causing the reduction of the</w:t>
      </w:r>
      <w:r w:rsidR="003573B3">
        <w:rPr>
          <w:rFonts w:ascii="Times New Roman" w:hAnsi="Times New Roman" w:cs="Times New Roman"/>
          <w:sz w:val="24"/>
          <w:szCs w:val="24"/>
          <w:lang w:val="en-US"/>
        </w:rPr>
        <w:t>ir</w:t>
      </w:r>
      <w:r w:rsidR="00933081">
        <w:rPr>
          <w:rFonts w:ascii="Times New Roman" w:hAnsi="Times New Roman" w:cs="Times New Roman"/>
          <w:sz w:val="24"/>
          <w:szCs w:val="24"/>
          <w:lang w:val="en-US"/>
        </w:rPr>
        <w:t xml:space="preserve"> bioactivity.</w:t>
      </w:r>
    </w:p>
    <w:p w:rsidR="000A5F42" w:rsidRDefault="000A5F42" w:rsidP="00685F7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0A5F42">
        <w:rPr>
          <w:rFonts w:ascii="Times New Roman" w:hAnsi="Times New Roman" w:cs="Times New Roman"/>
          <w:sz w:val="24"/>
          <w:szCs w:val="24"/>
          <w:lang w:val="en-US"/>
        </w:rPr>
        <w:t xml:space="preserve">reviously, similar behavior was found when, even though the MPE were </w:t>
      </w:r>
      <w:r w:rsidRPr="000A5F42">
        <w:rPr>
          <w:rFonts w:ascii="Times New Roman" w:eastAsiaTheme="minorHAnsi" w:hAnsi="Times New Roman" w:cs="Times New Roman"/>
          <w:sz w:val="24"/>
          <w:szCs w:val="24"/>
          <w:lang w:val="en-US"/>
        </w:rPr>
        <w:t xml:space="preserve">capable of inhibiting fumonisin production </w:t>
      </w:r>
      <w:r w:rsidRPr="000A5F42">
        <w:rPr>
          <w:rFonts w:ascii="Times New Roman" w:eastAsiaTheme="minorHAnsi" w:hAnsi="Times New Roman" w:cs="Times New Roman"/>
          <w:i/>
          <w:sz w:val="24"/>
          <w:szCs w:val="24"/>
          <w:lang w:val="en-US"/>
        </w:rPr>
        <w:t xml:space="preserve">in vitro </w:t>
      </w:r>
      <w:r w:rsidRPr="000A5F42">
        <w:rPr>
          <w:rFonts w:ascii="Times New Roman" w:eastAsiaTheme="minorHAnsi" w:hAnsi="Times New Roman" w:cs="Times New Roman"/>
          <w:sz w:val="24"/>
          <w:szCs w:val="24"/>
          <w:lang w:val="en-US"/>
        </w:rPr>
        <w:t>more efficiently than tebuconazole, fumonisins in maize fields were not significantly controlled by either fungicide or MPE application (17).</w:t>
      </w:r>
    </w:p>
    <w:p w:rsidR="00D55D04" w:rsidRDefault="00E550F7" w:rsidP="00AF2608">
      <w:pPr>
        <w:tabs>
          <w:tab w:val="left" w:pos="284"/>
          <w:tab w:val="left" w:pos="567"/>
        </w:tabs>
        <w:spacing w:after="0" w:line="480" w:lineRule="auto"/>
        <w:jc w:val="both"/>
        <w:rPr>
          <w:rFonts w:ascii="Times New Roman" w:hAnsi="Times New Roman" w:cs="Times New Roman"/>
          <w:sz w:val="24"/>
          <w:szCs w:val="24"/>
          <w:lang w:val="en-US"/>
        </w:rPr>
      </w:pPr>
      <w:r w:rsidRPr="00685F71">
        <w:rPr>
          <w:rFonts w:ascii="Times New Roman" w:hAnsi="Times New Roman" w:cs="Times New Roman"/>
          <w:sz w:val="24"/>
          <w:szCs w:val="24"/>
          <w:lang w:val="en-US"/>
        </w:rPr>
        <w:tab/>
      </w:r>
      <w:r w:rsidRPr="00685F71">
        <w:rPr>
          <w:rFonts w:ascii="Times New Roman" w:hAnsi="Times New Roman" w:cs="Times New Roman"/>
          <w:sz w:val="24"/>
          <w:szCs w:val="24"/>
          <w:lang w:val="en-US"/>
        </w:rPr>
        <w:tab/>
      </w:r>
      <w:r w:rsidRPr="00685F71">
        <w:rPr>
          <w:rFonts w:ascii="Times New Roman" w:hAnsi="Times New Roman" w:cs="Times New Roman"/>
          <w:sz w:val="24"/>
          <w:szCs w:val="24"/>
          <w:lang w:val="en-US"/>
        </w:rPr>
        <w:tab/>
      </w:r>
      <w:r w:rsidR="00235904">
        <w:rPr>
          <w:rFonts w:ascii="Times New Roman" w:hAnsi="Times New Roman" w:cs="Times New Roman"/>
          <w:sz w:val="24"/>
          <w:szCs w:val="24"/>
          <w:lang w:val="en-US"/>
        </w:rPr>
        <w:t>F</w:t>
      </w:r>
      <w:r w:rsidRPr="00763A1D">
        <w:rPr>
          <w:rFonts w:ascii="Times New Roman" w:hAnsi="Times New Roman" w:cs="Times New Roman"/>
          <w:sz w:val="24"/>
          <w:szCs w:val="24"/>
          <w:lang w:val="en-US"/>
        </w:rPr>
        <w:t>ungicides containing triazoles as active ingredients are the most effective plant protection agents against FHB pathogens</w:t>
      </w:r>
      <w:r w:rsidR="00E901B8">
        <w:rPr>
          <w:rFonts w:ascii="Times New Roman" w:hAnsi="Times New Roman" w:cs="Times New Roman"/>
          <w:sz w:val="24"/>
          <w:szCs w:val="24"/>
          <w:lang w:val="en-US"/>
        </w:rPr>
        <w:t>, they are systemic site-specific fungicides</w:t>
      </w:r>
      <w:r w:rsidRPr="00763A1D">
        <w:rPr>
          <w:rFonts w:ascii="Times New Roman" w:hAnsi="Times New Roman" w:cs="Times New Roman"/>
          <w:sz w:val="24"/>
          <w:szCs w:val="24"/>
          <w:lang w:val="en-US"/>
        </w:rPr>
        <w:t xml:space="preserve"> and </w:t>
      </w:r>
      <w:r w:rsidR="00235904">
        <w:rPr>
          <w:rFonts w:ascii="Times New Roman" w:hAnsi="Times New Roman" w:cs="Times New Roman"/>
          <w:sz w:val="24"/>
          <w:szCs w:val="24"/>
          <w:lang w:val="en-US"/>
        </w:rPr>
        <w:t>therefore mainly</w:t>
      </w:r>
      <w:r w:rsidRPr="00763A1D">
        <w:rPr>
          <w:rFonts w:ascii="Times New Roman" w:hAnsi="Times New Roman" w:cs="Times New Roman"/>
          <w:sz w:val="24"/>
          <w:szCs w:val="24"/>
          <w:lang w:val="en-US"/>
        </w:rPr>
        <w:t xml:space="preserve"> used </w:t>
      </w:r>
      <w:r w:rsidR="00D34103">
        <w:rPr>
          <w:rFonts w:ascii="Times New Roman" w:hAnsi="Times New Roman" w:cs="Times New Roman"/>
          <w:sz w:val="24"/>
          <w:szCs w:val="24"/>
          <w:lang w:val="en-US"/>
        </w:rPr>
        <w:t xml:space="preserve">today </w:t>
      </w:r>
      <w:r w:rsidRPr="00763A1D">
        <w:rPr>
          <w:rFonts w:ascii="Times New Roman" w:hAnsi="Times New Roman" w:cs="Times New Roman"/>
          <w:sz w:val="24"/>
          <w:szCs w:val="24"/>
          <w:lang w:val="en-US"/>
        </w:rPr>
        <w:t>in order to obtain reliable disease management (</w:t>
      </w:r>
      <w:r w:rsidR="006878E2">
        <w:rPr>
          <w:rFonts w:ascii="Times New Roman" w:hAnsi="Times New Roman" w:cs="Times New Roman"/>
          <w:sz w:val="24"/>
          <w:szCs w:val="24"/>
          <w:lang w:val="en-US"/>
        </w:rPr>
        <w:t>41</w:t>
      </w:r>
      <w:r w:rsidRPr="00763A1D">
        <w:rPr>
          <w:rFonts w:ascii="Times New Roman" w:hAnsi="Times New Roman" w:cs="Times New Roman"/>
          <w:sz w:val="24"/>
          <w:szCs w:val="24"/>
          <w:lang w:val="en-US"/>
        </w:rPr>
        <w:t>). Historically, tebuconazole was one of the first active ingredient</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commercialized due </w:t>
      </w:r>
      <w:r w:rsidRPr="00F07ADB">
        <w:rPr>
          <w:rFonts w:ascii="Times New Roman" w:hAnsi="Times New Roman" w:cs="Times New Roman"/>
          <w:sz w:val="24"/>
          <w:szCs w:val="24"/>
          <w:lang w:val="en-US"/>
        </w:rPr>
        <w:t>to its high efficiency as a broad-spectrum fungicide. One of the more recent and effective active ingredients is prothioconazole (</w:t>
      </w:r>
      <w:r w:rsidR="006878E2">
        <w:rPr>
          <w:rFonts w:ascii="Times New Roman" w:hAnsi="Times New Roman" w:cs="Times New Roman"/>
          <w:sz w:val="24"/>
          <w:szCs w:val="24"/>
          <w:lang w:val="en-US"/>
        </w:rPr>
        <w:t>42</w:t>
      </w:r>
      <w:r w:rsidRPr="00F07ADB">
        <w:rPr>
          <w:rFonts w:ascii="Times New Roman" w:hAnsi="Times New Roman" w:cs="Times New Roman"/>
          <w:sz w:val="24"/>
          <w:szCs w:val="24"/>
          <w:lang w:val="en-US"/>
        </w:rPr>
        <w:t xml:space="preserve">). </w:t>
      </w:r>
      <w:r w:rsidR="00B22292" w:rsidRPr="00F07ADB">
        <w:rPr>
          <w:rFonts w:ascii="Times New Roman" w:hAnsi="Times New Roman" w:cs="Times New Roman"/>
          <w:sz w:val="24"/>
          <w:szCs w:val="24"/>
          <w:lang w:val="en-US"/>
        </w:rPr>
        <w:t>Similar to the results obtained in the present study, a multivariate</w:t>
      </w:r>
      <w:r w:rsidR="00B22292">
        <w:rPr>
          <w:rFonts w:ascii="Times New Roman" w:hAnsi="Times New Roman" w:cs="Times New Roman"/>
          <w:sz w:val="24"/>
          <w:szCs w:val="24"/>
          <w:lang w:val="en-US"/>
        </w:rPr>
        <w:t xml:space="preserve"> meta-analysis (</w:t>
      </w:r>
      <w:r w:rsidR="006878E2">
        <w:rPr>
          <w:rFonts w:ascii="Times New Roman" w:hAnsi="Times New Roman" w:cs="Times New Roman"/>
          <w:sz w:val="24"/>
          <w:szCs w:val="24"/>
          <w:lang w:val="en-US"/>
        </w:rPr>
        <w:t>43</w:t>
      </w:r>
      <w:r w:rsidR="00B22292" w:rsidRPr="00763A1D">
        <w:rPr>
          <w:rFonts w:ascii="Times New Roman" w:hAnsi="Times New Roman" w:cs="Times New Roman"/>
          <w:sz w:val="24"/>
          <w:szCs w:val="24"/>
          <w:lang w:val="en-US"/>
        </w:rPr>
        <w:t xml:space="preserve">) revealed that </w:t>
      </w:r>
      <w:r w:rsidR="00B22292">
        <w:rPr>
          <w:rFonts w:ascii="Times New Roman" w:hAnsi="Times New Roman" w:cs="Times New Roman"/>
          <w:sz w:val="24"/>
          <w:szCs w:val="24"/>
          <w:lang w:val="en-US"/>
        </w:rPr>
        <w:t>a</w:t>
      </w:r>
      <w:r w:rsidR="00B22292" w:rsidRPr="00763A1D">
        <w:rPr>
          <w:rFonts w:ascii="Times New Roman" w:hAnsi="Times New Roman" w:cs="Times New Roman"/>
          <w:sz w:val="24"/>
          <w:szCs w:val="24"/>
          <w:lang w:val="en-US"/>
        </w:rPr>
        <w:t xml:space="preserve"> mixture of prothioconazole + tebuconazole</w:t>
      </w:r>
      <w:r w:rsidR="00C417D9">
        <w:rPr>
          <w:rFonts w:ascii="Times New Roman" w:hAnsi="Times New Roman" w:cs="Times New Roman"/>
          <w:sz w:val="24"/>
          <w:szCs w:val="24"/>
          <w:lang w:val="en-US"/>
        </w:rPr>
        <w:t xml:space="preserve"> (applied at GS 62)</w:t>
      </w:r>
      <w:r w:rsidR="00B22292" w:rsidRPr="00763A1D">
        <w:rPr>
          <w:rFonts w:ascii="Times New Roman" w:hAnsi="Times New Roman" w:cs="Times New Roman"/>
          <w:sz w:val="24"/>
          <w:szCs w:val="24"/>
          <w:lang w:val="en-US"/>
        </w:rPr>
        <w:t xml:space="preserve"> exhibited the highest mean percentage control of </w:t>
      </w:r>
      <w:r w:rsidR="00D34103">
        <w:rPr>
          <w:rFonts w:ascii="Times New Roman" w:hAnsi="Times New Roman" w:cs="Times New Roman"/>
          <w:sz w:val="24"/>
          <w:szCs w:val="24"/>
          <w:lang w:val="en-US"/>
        </w:rPr>
        <w:t xml:space="preserve">FHB </w:t>
      </w:r>
      <w:r w:rsidR="00B22292" w:rsidRPr="00763A1D">
        <w:rPr>
          <w:rFonts w:ascii="Times New Roman" w:hAnsi="Times New Roman" w:cs="Times New Roman"/>
          <w:sz w:val="24"/>
          <w:szCs w:val="24"/>
          <w:lang w:val="en-US"/>
        </w:rPr>
        <w:t>severity, followed by prothioconazole</w:t>
      </w:r>
      <w:r w:rsidR="00B22292">
        <w:rPr>
          <w:rFonts w:ascii="Times New Roman" w:hAnsi="Times New Roman" w:cs="Times New Roman"/>
          <w:sz w:val="24"/>
          <w:szCs w:val="24"/>
          <w:lang w:val="en-US"/>
        </w:rPr>
        <w:t>,</w:t>
      </w:r>
      <w:r w:rsidR="00B22292" w:rsidRPr="00763A1D">
        <w:rPr>
          <w:rFonts w:ascii="Times New Roman" w:hAnsi="Times New Roman" w:cs="Times New Roman"/>
          <w:sz w:val="24"/>
          <w:szCs w:val="24"/>
          <w:lang w:val="en-US"/>
        </w:rPr>
        <w:t xml:space="preserve"> with a mean reduction </w:t>
      </w:r>
      <w:r w:rsidR="00B22292">
        <w:rPr>
          <w:rFonts w:ascii="Times New Roman" w:hAnsi="Times New Roman" w:cs="Times New Roman"/>
          <w:sz w:val="24"/>
          <w:szCs w:val="24"/>
          <w:lang w:val="en-US"/>
        </w:rPr>
        <w:t>in</w:t>
      </w:r>
      <w:r w:rsidR="00B22292" w:rsidRPr="00763A1D">
        <w:rPr>
          <w:rFonts w:ascii="Times New Roman" w:hAnsi="Times New Roman" w:cs="Times New Roman"/>
          <w:sz w:val="24"/>
          <w:szCs w:val="24"/>
          <w:lang w:val="en-US"/>
        </w:rPr>
        <w:t xml:space="preserve"> DON content of 42%. </w:t>
      </w:r>
      <w:r w:rsidRPr="00763A1D">
        <w:rPr>
          <w:rFonts w:ascii="Times New Roman" w:hAnsi="Times New Roman" w:cs="Times New Roman"/>
          <w:sz w:val="24"/>
          <w:szCs w:val="24"/>
          <w:lang w:val="en-US"/>
        </w:rPr>
        <w:t xml:space="preserve">However, quantitative azole resistance has been shown to develop in fungal pathogens, including </w:t>
      </w:r>
      <w:r w:rsidRPr="00763A1D">
        <w:rPr>
          <w:rFonts w:ascii="Times New Roman" w:hAnsi="Times New Roman" w:cs="Times New Roman"/>
          <w:i/>
          <w:sz w:val="24"/>
          <w:szCs w:val="24"/>
          <w:lang w:val="en-US"/>
        </w:rPr>
        <w:t>F. graminearum</w:t>
      </w:r>
      <w:r w:rsidRPr="00763A1D">
        <w:rPr>
          <w:rFonts w:ascii="Times New Roman" w:hAnsi="Times New Roman" w:cs="Times New Roman"/>
          <w:sz w:val="24"/>
          <w:szCs w:val="24"/>
          <w:lang w:val="en-US"/>
        </w:rPr>
        <w:t xml:space="preserve">, the </w:t>
      </w:r>
      <w:r w:rsidR="00FE6131">
        <w:rPr>
          <w:rFonts w:ascii="Times New Roman" w:hAnsi="Times New Roman" w:cs="Times New Roman"/>
          <w:sz w:val="24"/>
          <w:szCs w:val="24"/>
          <w:lang w:val="en-US"/>
        </w:rPr>
        <w:t xml:space="preserve">main </w:t>
      </w:r>
      <w:r w:rsidRPr="00763A1D">
        <w:rPr>
          <w:rFonts w:ascii="Times New Roman" w:hAnsi="Times New Roman" w:cs="Times New Roman"/>
          <w:sz w:val="24"/>
          <w:szCs w:val="24"/>
          <w:lang w:val="en-US"/>
        </w:rPr>
        <w:t>causal agent of FHB</w:t>
      </w:r>
      <w:r w:rsidR="007A522F">
        <w:rPr>
          <w:rFonts w:ascii="Times New Roman" w:hAnsi="Times New Roman" w:cs="Times New Roman"/>
          <w:sz w:val="24"/>
          <w:szCs w:val="24"/>
          <w:lang w:val="en-US"/>
        </w:rPr>
        <w:t xml:space="preserve"> (</w:t>
      </w:r>
      <w:r w:rsidR="006878E2">
        <w:rPr>
          <w:rFonts w:ascii="Times New Roman" w:hAnsi="Times New Roman" w:cs="Times New Roman"/>
          <w:sz w:val="24"/>
          <w:szCs w:val="24"/>
          <w:lang w:val="en-US"/>
        </w:rPr>
        <w:t>43</w:t>
      </w:r>
      <w:r w:rsidR="00235904" w:rsidRPr="00AF2608">
        <w:rPr>
          <w:rFonts w:ascii="Times New Roman" w:hAnsi="Times New Roman" w:cs="Times New Roman"/>
          <w:sz w:val="24"/>
          <w:szCs w:val="24"/>
          <w:lang w:val="en-US"/>
        </w:rPr>
        <w:t>)</w:t>
      </w:r>
      <w:r w:rsidR="00B22292" w:rsidRPr="00AF2608">
        <w:rPr>
          <w:rFonts w:ascii="Times New Roman" w:hAnsi="Times New Roman" w:cs="Times New Roman"/>
          <w:sz w:val="24"/>
          <w:szCs w:val="24"/>
          <w:lang w:val="en-US"/>
        </w:rPr>
        <w:t>.</w:t>
      </w:r>
      <w:r w:rsidR="007657C0" w:rsidRPr="00AF2608">
        <w:rPr>
          <w:rFonts w:ascii="Times New Roman" w:hAnsi="Times New Roman" w:cs="Times New Roman"/>
          <w:sz w:val="24"/>
          <w:szCs w:val="24"/>
          <w:lang w:val="en-US"/>
        </w:rPr>
        <w:t xml:space="preserve"> </w:t>
      </w:r>
      <w:r w:rsidRPr="00AF2608">
        <w:rPr>
          <w:rFonts w:ascii="Times New Roman" w:hAnsi="Times New Roman" w:cs="Times New Roman"/>
          <w:sz w:val="24"/>
          <w:szCs w:val="24"/>
          <w:lang w:val="en-US"/>
        </w:rPr>
        <w:t xml:space="preserve">Becher et al. </w:t>
      </w:r>
      <w:r w:rsidR="00B22292" w:rsidRPr="00AF2608">
        <w:rPr>
          <w:rFonts w:ascii="Times New Roman" w:hAnsi="Times New Roman" w:cs="Times New Roman"/>
          <w:sz w:val="24"/>
          <w:szCs w:val="24"/>
          <w:lang w:val="en-US"/>
        </w:rPr>
        <w:t>(</w:t>
      </w:r>
      <w:r w:rsidR="006878E2" w:rsidRPr="00AF2608">
        <w:rPr>
          <w:rFonts w:ascii="Times New Roman" w:hAnsi="Times New Roman" w:cs="Times New Roman"/>
          <w:sz w:val="24"/>
          <w:szCs w:val="24"/>
          <w:lang w:val="en-US"/>
        </w:rPr>
        <w:t>44</w:t>
      </w:r>
      <w:r w:rsidRPr="00AF2608">
        <w:rPr>
          <w:rFonts w:ascii="Times New Roman" w:hAnsi="Times New Roman" w:cs="Times New Roman"/>
          <w:sz w:val="24"/>
          <w:szCs w:val="24"/>
          <w:lang w:val="en-US"/>
        </w:rPr>
        <w:t>)</w:t>
      </w:r>
      <w:r w:rsidR="00B22292" w:rsidRPr="00AF2608">
        <w:rPr>
          <w:rFonts w:ascii="Times New Roman" w:hAnsi="Times New Roman" w:cs="Times New Roman"/>
          <w:sz w:val="24"/>
          <w:szCs w:val="24"/>
          <w:lang w:val="en-US"/>
        </w:rPr>
        <w:t xml:space="preserve"> reported that</w:t>
      </w:r>
      <w:r w:rsidR="00401DBF" w:rsidRPr="00AF2608">
        <w:rPr>
          <w:rFonts w:ascii="Times New Roman" w:hAnsi="Times New Roman" w:cs="Times New Roman"/>
          <w:sz w:val="24"/>
          <w:szCs w:val="24"/>
          <w:lang w:val="en-US"/>
        </w:rPr>
        <w:t xml:space="preserve"> an </w:t>
      </w:r>
      <w:r w:rsidR="00401DBF" w:rsidRPr="00AF2608">
        <w:rPr>
          <w:rFonts w:ascii="Times New Roman" w:hAnsi="Times New Roman" w:cs="Times New Roman"/>
          <w:i/>
          <w:sz w:val="24"/>
          <w:szCs w:val="24"/>
          <w:lang w:val="en-US"/>
        </w:rPr>
        <w:t xml:space="preserve">in vitro </w:t>
      </w:r>
      <w:r w:rsidR="00401DBF" w:rsidRPr="00AF2608">
        <w:rPr>
          <w:rFonts w:ascii="Times New Roman" w:hAnsi="Times New Roman" w:cs="Times New Roman"/>
          <w:sz w:val="24"/>
          <w:szCs w:val="24"/>
          <w:lang w:val="en-US"/>
        </w:rPr>
        <w:t xml:space="preserve">experiment tebuconazole-adapted </w:t>
      </w:r>
      <w:r w:rsidR="00401DBF" w:rsidRPr="00AF2608">
        <w:rPr>
          <w:rFonts w:ascii="Times New Roman" w:hAnsi="Times New Roman" w:cs="Times New Roman"/>
          <w:i/>
          <w:sz w:val="24"/>
          <w:szCs w:val="24"/>
          <w:lang w:val="en-US"/>
        </w:rPr>
        <w:t>F.</w:t>
      </w:r>
      <w:r w:rsidR="00401DBF" w:rsidRPr="00401DBF">
        <w:rPr>
          <w:rFonts w:ascii="Times New Roman" w:hAnsi="Times New Roman" w:cs="Times New Roman"/>
          <w:i/>
          <w:sz w:val="24"/>
          <w:szCs w:val="24"/>
          <w:lang w:val="en-US"/>
        </w:rPr>
        <w:t xml:space="preserve"> </w:t>
      </w:r>
      <w:r w:rsidR="00401DBF" w:rsidRPr="00401DBF">
        <w:rPr>
          <w:rFonts w:ascii="Times New Roman" w:hAnsi="Times New Roman" w:cs="Times New Roman"/>
          <w:i/>
          <w:sz w:val="24"/>
          <w:szCs w:val="24"/>
          <w:lang w:val="en-US"/>
        </w:rPr>
        <w:lastRenderedPageBreak/>
        <w:t>graminearum</w:t>
      </w:r>
      <w:r w:rsidR="00B22292" w:rsidRPr="00401DBF">
        <w:rPr>
          <w:rFonts w:ascii="Times New Roman" w:hAnsi="Times New Roman" w:cs="Times New Roman"/>
          <w:i/>
          <w:sz w:val="24"/>
          <w:szCs w:val="24"/>
          <w:lang w:val="en-US"/>
        </w:rPr>
        <w:t xml:space="preserve"> </w:t>
      </w:r>
      <w:r w:rsidR="00B22292" w:rsidRPr="00763A1D">
        <w:rPr>
          <w:rFonts w:ascii="Times New Roman" w:hAnsi="Times New Roman" w:cs="Times New Roman"/>
          <w:sz w:val="24"/>
          <w:szCs w:val="24"/>
          <w:lang w:val="en-US"/>
        </w:rPr>
        <w:t xml:space="preserve">isolates </w:t>
      </w:r>
      <w:r w:rsidR="00401DBF">
        <w:rPr>
          <w:rFonts w:ascii="Times New Roman" w:hAnsi="Times New Roman" w:cs="Times New Roman"/>
          <w:sz w:val="24"/>
          <w:szCs w:val="24"/>
          <w:lang w:val="en-US"/>
        </w:rPr>
        <w:t xml:space="preserve">produced higher levels of </w:t>
      </w:r>
      <w:r w:rsidR="00B22292" w:rsidRPr="00763A1D">
        <w:rPr>
          <w:rFonts w:ascii="Times New Roman" w:hAnsi="Times New Roman" w:cs="Times New Roman"/>
          <w:sz w:val="24"/>
          <w:szCs w:val="24"/>
          <w:lang w:val="en-US"/>
        </w:rPr>
        <w:t>nivalenol in grains</w:t>
      </w:r>
      <w:r w:rsidRPr="00763A1D">
        <w:rPr>
          <w:rFonts w:ascii="Times New Roman" w:hAnsi="Times New Roman" w:cs="Times New Roman"/>
          <w:sz w:val="24"/>
          <w:szCs w:val="24"/>
          <w:lang w:val="en-US"/>
        </w:rPr>
        <w:t>. Th</w:t>
      </w:r>
      <w:r w:rsidR="00235904">
        <w:rPr>
          <w:rFonts w:ascii="Times New Roman" w:hAnsi="Times New Roman" w:cs="Times New Roman"/>
          <w:sz w:val="24"/>
          <w:szCs w:val="24"/>
          <w:lang w:val="en-US"/>
        </w:rPr>
        <w:t>e</w:t>
      </w:r>
      <w:r w:rsidRPr="00763A1D">
        <w:rPr>
          <w:rFonts w:ascii="Times New Roman" w:hAnsi="Times New Roman" w:cs="Times New Roman"/>
          <w:sz w:val="24"/>
          <w:szCs w:val="24"/>
          <w:lang w:val="en-US"/>
        </w:rPr>
        <w:t xml:space="preserve"> resistance </w:t>
      </w:r>
      <w:r w:rsidR="00235904">
        <w:rPr>
          <w:rFonts w:ascii="Times New Roman" w:hAnsi="Times New Roman" w:cs="Times New Roman"/>
          <w:sz w:val="24"/>
          <w:szCs w:val="24"/>
          <w:lang w:val="en-US"/>
        </w:rPr>
        <w:t xml:space="preserve">to triazoles </w:t>
      </w:r>
      <w:r w:rsidRPr="00763A1D">
        <w:rPr>
          <w:rFonts w:ascii="Times New Roman" w:hAnsi="Times New Roman" w:cs="Times New Roman"/>
          <w:sz w:val="24"/>
          <w:szCs w:val="24"/>
          <w:lang w:val="en-US"/>
        </w:rPr>
        <w:t xml:space="preserve">probably occurred over time as a slow shift resulting in a decreased sensitivity to </w:t>
      </w:r>
      <w:r>
        <w:rPr>
          <w:rFonts w:ascii="Times New Roman" w:hAnsi="Times New Roman" w:cs="Times New Roman"/>
          <w:sz w:val="24"/>
          <w:szCs w:val="24"/>
          <w:lang w:val="en-US"/>
        </w:rPr>
        <w:t>the triazole</w:t>
      </w:r>
      <w:r w:rsidRPr="00763A1D">
        <w:rPr>
          <w:rFonts w:ascii="Times New Roman" w:hAnsi="Times New Roman" w:cs="Times New Roman"/>
          <w:sz w:val="24"/>
          <w:szCs w:val="24"/>
          <w:lang w:val="en-US"/>
        </w:rPr>
        <w:t xml:space="preserve"> mode of action as de-methylation inhibitors (DMI) of sterol biosynthesis.</w:t>
      </w:r>
      <w:r w:rsidR="00E30E59">
        <w:rPr>
          <w:rFonts w:ascii="Times New Roman" w:hAnsi="Times New Roman" w:cs="Times New Roman"/>
          <w:sz w:val="24"/>
          <w:szCs w:val="24"/>
          <w:lang w:val="en-US"/>
        </w:rPr>
        <w:t xml:space="preserve"> </w:t>
      </w:r>
      <w:r w:rsidR="00AF2608">
        <w:rPr>
          <w:rFonts w:ascii="Times New Roman" w:hAnsi="Times New Roman" w:cs="Times New Roman"/>
          <w:sz w:val="24"/>
          <w:szCs w:val="24"/>
          <w:lang w:val="en-US"/>
        </w:rPr>
        <w:t>Besides that, Scaglioni et al. (16) also demonstrated that t</w:t>
      </w:r>
      <w:r w:rsidR="00AF2608" w:rsidRPr="00AF2608">
        <w:rPr>
          <w:rFonts w:ascii="Times New Roman" w:hAnsi="Times New Roman" w:cs="Times New Roman"/>
          <w:sz w:val="24"/>
          <w:szCs w:val="24"/>
          <w:lang w:val="en-US"/>
        </w:rPr>
        <w:t>he application of the fungicide tebuconazole resulted in an increase</w:t>
      </w:r>
      <w:r w:rsidR="00AF2608">
        <w:rPr>
          <w:rFonts w:ascii="Times New Roman" w:hAnsi="Times New Roman" w:cs="Times New Roman"/>
          <w:sz w:val="24"/>
          <w:szCs w:val="24"/>
          <w:lang w:val="en-US"/>
        </w:rPr>
        <w:t xml:space="preserve"> </w:t>
      </w:r>
      <w:r w:rsidR="00AF2608" w:rsidRPr="00AF2608">
        <w:rPr>
          <w:rFonts w:ascii="Times New Roman" w:hAnsi="Times New Roman" w:cs="Times New Roman"/>
          <w:sz w:val="24"/>
          <w:szCs w:val="24"/>
          <w:lang w:val="en-US"/>
        </w:rPr>
        <w:t>of DON concentration in the fungal biomass produced in</w:t>
      </w:r>
      <w:r w:rsidR="00AF2608">
        <w:rPr>
          <w:rFonts w:ascii="Times New Roman" w:hAnsi="Times New Roman" w:cs="Times New Roman"/>
          <w:sz w:val="24"/>
          <w:szCs w:val="24"/>
          <w:lang w:val="en-US"/>
        </w:rPr>
        <w:t xml:space="preserve"> </w:t>
      </w:r>
      <w:r w:rsidR="00AF2608" w:rsidRPr="00AF2608">
        <w:rPr>
          <w:rFonts w:ascii="Times New Roman" w:hAnsi="Times New Roman" w:cs="Times New Roman"/>
          <w:i/>
          <w:sz w:val="24"/>
          <w:szCs w:val="24"/>
          <w:lang w:val="en-US"/>
        </w:rPr>
        <w:t>in vitro</w:t>
      </w:r>
      <w:r w:rsidR="00AF2608">
        <w:rPr>
          <w:rFonts w:ascii="Times New Roman" w:hAnsi="Times New Roman" w:cs="Times New Roman"/>
          <w:sz w:val="24"/>
          <w:szCs w:val="24"/>
          <w:lang w:val="en-US"/>
        </w:rPr>
        <w:t xml:space="preserve"> study, i</w:t>
      </w:r>
      <w:r w:rsidR="00AF2608" w:rsidRPr="00AF2608">
        <w:rPr>
          <w:rFonts w:ascii="Times New Roman" w:hAnsi="Times New Roman" w:cs="Times New Roman"/>
          <w:sz w:val="24"/>
          <w:szCs w:val="24"/>
          <w:lang w:val="en-US"/>
        </w:rPr>
        <w:t>t may be assumed that in the presence of certain</w:t>
      </w:r>
      <w:r w:rsidR="00AF2608">
        <w:rPr>
          <w:rFonts w:ascii="Times New Roman" w:hAnsi="Times New Roman" w:cs="Times New Roman"/>
          <w:sz w:val="24"/>
          <w:szCs w:val="24"/>
          <w:lang w:val="en-US"/>
        </w:rPr>
        <w:t xml:space="preserve"> </w:t>
      </w:r>
      <w:r w:rsidR="00AF2608" w:rsidRPr="00AF2608">
        <w:rPr>
          <w:rFonts w:ascii="Times New Roman" w:hAnsi="Times New Roman" w:cs="Times New Roman"/>
          <w:sz w:val="24"/>
          <w:szCs w:val="24"/>
          <w:lang w:val="en-US"/>
        </w:rPr>
        <w:t>concentrations of triazole fungicides, the fungal strains respond to this</w:t>
      </w:r>
      <w:r w:rsidR="00AF2608">
        <w:rPr>
          <w:rFonts w:ascii="Times New Roman" w:hAnsi="Times New Roman" w:cs="Times New Roman"/>
          <w:sz w:val="24"/>
          <w:szCs w:val="24"/>
          <w:lang w:val="en-US"/>
        </w:rPr>
        <w:t xml:space="preserve"> </w:t>
      </w:r>
      <w:r w:rsidR="00AF2608" w:rsidRPr="00AF2608">
        <w:rPr>
          <w:rFonts w:ascii="Times New Roman" w:hAnsi="Times New Roman" w:cs="Times New Roman"/>
          <w:sz w:val="24"/>
          <w:szCs w:val="24"/>
          <w:lang w:val="en-US"/>
        </w:rPr>
        <w:t>stress by increasing the production of secondary metabolites, such as</w:t>
      </w:r>
      <w:r w:rsidR="00AF2608">
        <w:rPr>
          <w:rFonts w:ascii="Times New Roman" w:hAnsi="Times New Roman" w:cs="Times New Roman"/>
          <w:sz w:val="24"/>
          <w:szCs w:val="24"/>
          <w:lang w:val="en-US"/>
        </w:rPr>
        <w:t xml:space="preserve"> </w:t>
      </w:r>
      <w:r w:rsidR="00AF2608" w:rsidRPr="00AF2608">
        <w:rPr>
          <w:rFonts w:ascii="Times New Roman" w:hAnsi="Times New Roman" w:cs="Times New Roman"/>
          <w:sz w:val="24"/>
          <w:szCs w:val="24"/>
          <w:lang w:val="en-US"/>
        </w:rPr>
        <w:t>the trichothecenes.</w:t>
      </w:r>
    </w:p>
    <w:p w:rsidR="00894F97" w:rsidRDefault="00F07ADB" w:rsidP="00894F9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476D1" w:rsidRPr="00763A1D">
        <w:rPr>
          <w:rFonts w:ascii="Times New Roman" w:hAnsi="Times New Roman" w:cs="Times New Roman"/>
          <w:sz w:val="24"/>
          <w:szCs w:val="24"/>
          <w:lang w:val="en-US"/>
        </w:rPr>
        <w:t xml:space="preserve">he </w:t>
      </w:r>
      <w:r w:rsidR="006476D1">
        <w:rPr>
          <w:rFonts w:ascii="Times New Roman" w:hAnsi="Times New Roman" w:cs="Times New Roman"/>
          <w:sz w:val="24"/>
          <w:szCs w:val="24"/>
          <w:lang w:val="en-US"/>
        </w:rPr>
        <w:t xml:space="preserve">MPE </w:t>
      </w:r>
      <w:r w:rsidR="006476D1" w:rsidRPr="00763A1D">
        <w:rPr>
          <w:rFonts w:ascii="Times New Roman" w:hAnsi="Times New Roman" w:cs="Times New Roman"/>
          <w:sz w:val="24"/>
          <w:szCs w:val="24"/>
          <w:lang w:val="en-US"/>
        </w:rPr>
        <w:t xml:space="preserve">natural compounds </w:t>
      </w:r>
      <w:r w:rsidR="006476D1">
        <w:rPr>
          <w:rFonts w:ascii="Times New Roman" w:hAnsi="Times New Roman" w:cs="Times New Roman"/>
          <w:sz w:val="24"/>
          <w:szCs w:val="24"/>
          <w:lang w:val="en-US"/>
        </w:rPr>
        <w:t>did not</w:t>
      </w:r>
      <w:r w:rsidR="006476D1" w:rsidRPr="00763A1D">
        <w:rPr>
          <w:rFonts w:ascii="Times New Roman" w:hAnsi="Times New Roman" w:cs="Times New Roman"/>
          <w:sz w:val="24"/>
          <w:szCs w:val="24"/>
          <w:lang w:val="en-US"/>
        </w:rPr>
        <w:t xml:space="preserve"> protect the crop from other diseases, such as </w:t>
      </w:r>
      <w:r w:rsidR="006476D1">
        <w:rPr>
          <w:rFonts w:ascii="Times New Roman" w:hAnsi="Times New Roman"/>
          <w:i/>
          <w:sz w:val="24"/>
          <w:szCs w:val="24"/>
          <w:lang w:val="en-US"/>
        </w:rPr>
        <w:t>S</w:t>
      </w:r>
      <w:r w:rsidR="006476D1" w:rsidRPr="007C16AC">
        <w:rPr>
          <w:rFonts w:ascii="Times New Roman" w:hAnsi="Times New Roman"/>
          <w:i/>
          <w:sz w:val="24"/>
          <w:szCs w:val="24"/>
          <w:lang w:val="en-US"/>
        </w:rPr>
        <w:t>eptoria</w:t>
      </w:r>
      <w:r w:rsidR="006476D1" w:rsidRPr="00763A1D">
        <w:rPr>
          <w:rFonts w:ascii="Times New Roman" w:hAnsi="Times New Roman" w:cs="Times New Roman"/>
          <w:i/>
          <w:sz w:val="24"/>
          <w:szCs w:val="24"/>
          <w:lang w:val="en-US"/>
        </w:rPr>
        <w:t xml:space="preserve"> tritici</w:t>
      </w:r>
      <w:r w:rsidR="006476D1" w:rsidRPr="00763A1D">
        <w:rPr>
          <w:rFonts w:ascii="Times New Roman" w:hAnsi="Times New Roman" w:cs="Times New Roman"/>
          <w:sz w:val="24"/>
          <w:szCs w:val="24"/>
          <w:lang w:val="en-US"/>
        </w:rPr>
        <w:t xml:space="preserve"> blotch, resulting in a lower capacity to enhance </w:t>
      </w:r>
      <w:r w:rsidR="00A50DDE">
        <w:rPr>
          <w:rFonts w:ascii="Times New Roman" w:hAnsi="Times New Roman" w:cs="Times New Roman"/>
          <w:sz w:val="24"/>
          <w:szCs w:val="24"/>
          <w:lang w:val="en-US"/>
        </w:rPr>
        <w:t>canopy greenness</w:t>
      </w:r>
      <w:r w:rsidR="006476D1">
        <w:rPr>
          <w:rFonts w:ascii="Times New Roman" w:hAnsi="Times New Roman" w:cs="Times New Roman"/>
          <w:sz w:val="24"/>
          <w:szCs w:val="24"/>
          <w:lang w:val="en-US"/>
        </w:rPr>
        <w:t xml:space="preserve"> during ripening</w:t>
      </w:r>
      <w:r w:rsidR="006476D1" w:rsidRPr="00763A1D">
        <w:rPr>
          <w:rFonts w:ascii="Times New Roman" w:hAnsi="Times New Roman" w:cs="Times New Roman"/>
          <w:sz w:val="24"/>
          <w:szCs w:val="24"/>
          <w:lang w:val="en-US"/>
        </w:rPr>
        <w:t xml:space="preserve"> and </w:t>
      </w:r>
      <w:r w:rsidR="00A50DDE">
        <w:rPr>
          <w:rFonts w:ascii="Times New Roman" w:hAnsi="Times New Roman" w:cs="Times New Roman"/>
          <w:sz w:val="24"/>
          <w:szCs w:val="24"/>
          <w:lang w:val="en-US"/>
        </w:rPr>
        <w:t xml:space="preserve">therefore subsequently achieved </w:t>
      </w:r>
      <w:r w:rsidR="006476D1">
        <w:rPr>
          <w:rFonts w:ascii="Times New Roman" w:hAnsi="Times New Roman" w:cs="Times New Roman"/>
          <w:sz w:val="24"/>
          <w:szCs w:val="24"/>
          <w:lang w:val="en-US"/>
        </w:rPr>
        <w:t>a lower</w:t>
      </w:r>
      <w:r w:rsidR="006476D1" w:rsidRPr="00763A1D">
        <w:rPr>
          <w:rFonts w:ascii="Times New Roman" w:hAnsi="Times New Roman" w:cs="Times New Roman"/>
          <w:sz w:val="24"/>
          <w:szCs w:val="24"/>
          <w:lang w:val="en-US"/>
        </w:rPr>
        <w:t xml:space="preserve"> grain yield. </w:t>
      </w:r>
      <w:r w:rsidR="006476D1">
        <w:rPr>
          <w:rFonts w:ascii="Times New Roman" w:hAnsi="Times New Roman" w:cs="Times New Roman"/>
          <w:sz w:val="24"/>
          <w:szCs w:val="24"/>
          <w:lang w:val="en-US"/>
        </w:rPr>
        <w:t xml:space="preserve"> </w:t>
      </w:r>
      <w:r w:rsidR="00E550F7">
        <w:rPr>
          <w:rFonts w:ascii="Times New Roman" w:hAnsi="Times New Roman" w:cs="Times New Roman"/>
          <w:sz w:val="24"/>
          <w:szCs w:val="24"/>
          <w:lang w:val="en-US"/>
        </w:rPr>
        <w:t>T</w:t>
      </w:r>
      <w:r w:rsidR="00E550F7" w:rsidRPr="00763A1D">
        <w:rPr>
          <w:rFonts w:ascii="Times New Roman" w:hAnsi="Times New Roman" w:cs="Times New Roman"/>
          <w:sz w:val="24"/>
          <w:szCs w:val="24"/>
          <w:lang w:val="en-US"/>
        </w:rPr>
        <w:t>h</w:t>
      </w:r>
      <w:r w:rsidR="006476D1">
        <w:rPr>
          <w:rFonts w:ascii="Times New Roman" w:hAnsi="Times New Roman" w:cs="Times New Roman"/>
          <w:sz w:val="24"/>
          <w:szCs w:val="24"/>
          <w:lang w:val="en-US"/>
        </w:rPr>
        <w:t xml:space="preserve">e lower efficacy </w:t>
      </w:r>
      <w:r w:rsidR="00A50DDE">
        <w:rPr>
          <w:rFonts w:ascii="Times New Roman" w:hAnsi="Times New Roman" w:cs="Times New Roman"/>
          <w:sz w:val="24"/>
          <w:szCs w:val="24"/>
          <w:lang w:val="en-US"/>
        </w:rPr>
        <w:t xml:space="preserve">of the MPE </w:t>
      </w:r>
      <w:r w:rsidR="006476D1">
        <w:rPr>
          <w:rFonts w:ascii="Times New Roman" w:hAnsi="Times New Roman" w:cs="Times New Roman"/>
          <w:sz w:val="24"/>
          <w:szCs w:val="24"/>
          <w:lang w:val="en-US"/>
        </w:rPr>
        <w:t>in</w:t>
      </w:r>
      <w:r w:rsidR="00A50DDE">
        <w:rPr>
          <w:rFonts w:ascii="Times New Roman" w:hAnsi="Times New Roman" w:cs="Times New Roman"/>
          <w:sz w:val="24"/>
          <w:szCs w:val="24"/>
          <w:lang w:val="en-US"/>
        </w:rPr>
        <w:t xml:space="preserve"> the</w:t>
      </w:r>
      <w:r w:rsidR="006476D1">
        <w:rPr>
          <w:rFonts w:ascii="Times New Roman" w:hAnsi="Times New Roman" w:cs="Times New Roman"/>
          <w:sz w:val="24"/>
          <w:szCs w:val="24"/>
          <w:lang w:val="en-US"/>
        </w:rPr>
        <w:t xml:space="preserve"> field</w:t>
      </w:r>
      <w:r w:rsidR="00E550F7" w:rsidRPr="00763A1D">
        <w:rPr>
          <w:rFonts w:ascii="Times New Roman" w:hAnsi="Times New Roman" w:cs="Times New Roman"/>
          <w:sz w:val="24"/>
          <w:szCs w:val="24"/>
          <w:lang w:val="en-US"/>
        </w:rPr>
        <w:t xml:space="preserve"> indicates possible problems </w:t>
      </w:r>
      <w:r w:rsidR="00E550F7">
        <w:rPr>
          <w:rFonts w:ascii="Times New Roman" w:hAnsi="Times New Roman" w:cs="Times New Roman"/>
          <w:sz w:val="24"/>
          <w:szCs w:val="24"/>
          <w:lang w:val="en-US"/>
        </w:rPr>
        <w:t>related to</w:t>
      </w:r>
      <w:r w:rsidR="00E550F7" w:rsidRPr="00763A1D">
        <w:rPr>
          <w:rFonts w:ascii="Times New Roman" w:hAnsi="Times New Roman" w:cs="Times New Roman"/>
          <w:sz w:val="24"/>
          <w:szCs w:val="24"/>
          <w:lang w:val="en-US"/>
        </w:rPr>
        <w:t xml:space="preserve"> the persistence of </w:t>
      </w:r>
      <w:r w:rsidR="00B22292">
        <w:rPr>
          <w:rFonts w:ascii="Times New Roman" w:hAnsi="Times New Roman" w:cs="Times New Roman"/>
          <w:sz w:val="24"/>
          <w:szCs w:val="24"/>
          <w:lang w:val="en-US"/>
        </w:rPr>
        <w:t xml:space="preserve">these </w:t>
      </w:r>
      <w:r w:rsidR="00E550F7" w:rsidRPr="00763A1D">
        <w:rPr>
          <w:rFonts w:ascii="Times New Roman" w:hAnsi="Times New Roman" w:cs="Times New Roman"/>
          <w:sz w:val="24"/>
          <w:szCs w:val="24"/>
          <w:lang w:val="en-US"/>
        </w:rPr>
        <w:t xml:space="preserve">natural compounds, </w:t>
      </w:r>
      <w:r w:rsidR="00E550F7">
        <w:rPr>
          <w:rFonts w:ascii="Times New Roman" w:hAnsi="Times New Roman" w:cs="Times New Roman"/>
          <w:sz w:val="24"/>
          <w:szCs w:val="24"/>
          <w:lang w:val="en-US"/>
        </w:rPr>
        <w:t xml:space="preserve">as </w:t>
      </w:r>
      <w:r w:rsidR="00E550F7" w:rsidRPr="00763A1D">
        <w:rPr>
          <w:rFonts w:ascii="Times New Roman" w:hAnsi="Times New Roman" w:cs="Times New Roman"/>
          <w:sz w:val="24"/>
          <w:szCs w:val="24"/>
          <w:lang w:val="en-US"/>
        </w:rPr>
        <w:t xml:space="preserve">once extracted, they are exposed to environmental conditions and can be quickly degraded. </w:t>
      </w:r>
      <w:r w:rsidR="00D34103">
        <w:rPr>
          <w:rFonts w:ascii="Times New Roman" w:hAnsi="Times New Roman" w:cs="Times New Roman"/>
          <w:sz w:val="24"/>
          <w:szCs w:val="24"/>
          <w:lang w:val="en-US"/>
        </w:rPr>
        <w:t>In particular</w:t>
      </w:r>
      <w:r w:rsidR="00DA003A">
        <w:rPr>
          <w:rFonts w:ascii="Times New Roman" w:hAnsi="Times New Roman" w:cs="Times New Roman"/>
          <w:sz w:val="24"/>
          <w:szCs w:val="24"/>
          <w:lang w:val="en-US"/>
        </w:rPr>
        <w:t>,</w:t>
      </w:r>
      <w:r w:rsidR="00D34103">
        <w:rPr>
          <w:rFonts w:ascii="Times New Roman" w:hAnsi="Times New Roman" w:cs="Times New Roman"/>
          <w:sz w:val="24"/>
          <w:szCs w:val="24"/>
          <w:lang w:val="en-US"/>
        </w:rPr>
        <w:t xml:space="preserve"> in order t</w:t>
      </w:r>
      <w:r w:rsidR="00E550F7" w:rsidRPr="00763A1D">
        <w:rPr>
          <w:rFonts w:ascii="Times New Roman" w:hAnsi="Times New Roman" w:cs="Times New Roman"/>
          <w:sz w:val="24"/>
          <w:szCs w:val="24"/>
          <w:lang w:val="en-US"/>
        </w:rPr>
        <w:t xml:space="preserve">o protect </w:t>
      </w:r>
      <w:r w:rsidR="00E550F7">
        <w:rPr>
          <w:rFonts w:ascii="Times New Roman" w:hAnsi="Times New Roman" w:cs="Times New Roman"/>
          <w:sz w:val="24"/>
          <w:szCs w:val="24"/>
          <w:lang w:val="en-US"/>
        </w:rPr>
        <w:t>against</w:t>
      </w:r>
      <w:r w:rsidR="00E550F7" w:rsidRPr="00763A1D">
        <w:rPr>
          <w:rFonts w:ascii="Times New Roman" w:hAnsi="Times New Roman" w:cs="Times New Roman"/>
          <w:sz w:val="24"/>
          <w:szCs w:val="24"/>
          <w:lang w:val="en-US"/>
        </w:rPr>
        <w:t xml:space="preserve"> foliar </w:t>
      </w:r>
      <w:r w:rsidR="00CF0EC6" w:rsidRPr="00763A1D">
        <w:rPr>
          <w:rFonts w:ascii="Times New Roman" w:hAnsi="Times New Roman" w:cs="Times New Roman"/>
          <w:sz w:val="24"/>
          <w:szCs w:val="24"/>
          <w:lang w:val="en-US"/>
        </w:rPr>
        <w:t>disease,</w:t>
      </w:r>
      <w:r w:rsidR="00E550F7" w:rsidRPr="00763A1D">
        <w:rPr>
          <w:rFonts w:ascii="Times New Roman" w:hAnsi="Times New Roman" w:cs="Times New Roman"/>
          <w:sz w:val="24"/>
          <w:szCs w:val="24"/>
          <w:lang w:val="en-US"/>
        </w:rPr>
        <w:t xml:space="preserve"> it is necessary to maintain activity </w:t>
      </w:r>
      <w:r w:rsidR="00D34103">
        <w:rPr>
          <w:rFonts w:ascii="Times New Roman" w:hAnsi="Times New Roman" w:cs="Times New Roman"/>
          <w:sz w:val="24"/>
          <w:szCs w:val="24"/>
          <w:lang w:val="en-US"/>
        </w:rPr>
        <w:t xml:space="preserve">of </w:t>
      </w:r>
      <w:r w:rsidR="006476D1">
        <w:rPr>
          <w:rFonts w:ascii="Times New Roman" w:hAnsi="Times New Roman" w:cs="Times New Roman"/>
          <w:sz w:val="24"/>
          <w:szCs w:val="24"/>
          <w:lang w:val="en-US"/>
        </w:rPr>
        <w:t>MPE</w:t>
      </w:r>
      <w:r w:rsidR="00D34103">
        <w:rPr>
          <w:rFonts w:ascii="Times New Roman" w:hAnsi="Times New Roman" w:cs="Times New Roman"/>
          <w:sz w:val="24"/>
          <w:szCs w:val="24"/>
          <w:lang w:val="en-US"/>
        </w:rPr>
        <w:t xml:space="preserve"> </w:t>
      </w:r>
      <w:r w:rsidR="00E550F7" w:rsidRPr="00763A1D">
        <w:rPr>
          <w:rFonts w:ascii="Times New Roman" w:hAnsi="Times New Roman" w:cs="Times New Roman"/>
          <w:sz w:val="24"/>
          <w:szCs w:val="24"/>
          <w:lang w:val="en-US"/>
        </w:rPr>
        <w:t>for several weeks during maturation</w:t>
      </w:r>
      <w:r w:rsidR="00B22292">
        <w:rPr>
          <w:rFonts w:ascii="Times New Roman" w:hAnsi="Times New Roman" w:cs="Times New Roman"/>
          <w:sz w:val="24"/>
          <w:szCs w:val="24"/>
          <w:lang w:val="en-US"/>
        </w:rPr>
        <w:t>.</w:t>
      </w:r>
      <w:r w:rsidR="00E550F7" w:rsidRPr="00763A1D">
        <w:rPr>
          <w:rFonts w:ascii="Times New Roman" w:hAnsi="Times New Roman" w:cs="Times New Roman"/>
          <w:sz w:val="24"/>
          <w:szCs w:val="24"/>
          <w:lang w:val="en-US"/>
        </w:rPr>
        <w:t xml:space="preserve"> </w:t>
      </w:r>
      <w:r w:rsidR="00D34103">
        <w:rPr>
          <w:rFonts w:ascii="Times New Roman" w:hAnsi="Times New Roman" w:cs="Times New Roman"/>
          <w:sz w:val="24"/>
          <w:szCs w:val="24"/>
          <w:lang w:val="en-US"/>
        </w:rPr>
        <w:t>Among the possible solution</w:t>
      </w:r>
      <w:r w:rsidR="000D1F10">
        <w:rPr>
          <w:rFonts w:ascii="Times New Roman" w:hAnsi="Times New Roman" w:cs="Times New Roman"/>
          <w:sz w:val="24"/>
          <w:szCs w:val="24"/>
          <w:lang w:val="en-US"/>
        </w:rPr>
        <w:t>s</w:t>
      </w:r>
      <w:r w:rsidR="00A50DDE">
        <w:rPr>
          <w:rFonts w:ascii="Times New Roman" w:hAnsi="Times New Roman" w:cs="Times New Roman"/>
          <w:sz w:val="24"/>
          <w:szCs w:val="24"/>
          <w:lang w:val="en-US"/>
        </w:rPr>
        <w:t xml:space="preserve"> for enhancing the </w:t>
      </w:r>
      <w:r w:rsidR="00A50DDE" w:rsidRPr="00D22DD9">
        <w:rPr>
          <w:rFonts w:ascii="Times New Roman" w:hAnsi="Times New Roman" w:cs="Times New Roman"/>
          <w:sz w:val="24"/>
          <w:szCs w:val="24"/>
          <w:lang w:val="en-US"/>
        </w:rPr>
        <w:t>persistence of phenolic acids and their efficacy in the field</w:t>
      </w:r>
      <w:r w:rsidR="00D34103" w:rsidRPr="00D22DD9">
        <w:rPr>
          <w:rFonts w:ascii="Times New Roman" w:hAnsi="Times New Roman" w:cs="Times New Roman"/>
          <w:sz w:val="24"/>
          <w:szCs w:val="24"/>
          <w:lang w:val="en-US"/>
        </w:rPr>
        <w:t xml:space="preserve">, </w:t>
      </w:r>
      <w:r w:rsidR="00E550F7" w:rsidRPr="00D22DD9">
        <w:rPr>
          <w:rFonts w:ascii="Times New Roman" w:hAnsi="Times New Roman" w:cs="Times New Roman"/>
          <w:sz w:val="24"/>
          <w:szCs w:val="24"/>
          <w:lang w:val="en-US"/>
        </w:rPr>
        <w:t xml:space="preserve">encapsulating these extracts could be a promising approach to </w:t>
      </w:r>
      <w:r w:rsidR="00D22DD9" w:rsidRPr="00D22DD9">
        <w:rPr>
          <w:rFonts w:ascii="Times New Roman" w:hAnsi="Times New Roman" w:cs="Times New Roman"/>
          <w:sz w:val="24"/>
          <w:szCs w:val="24"/>
          <w:lang w:val="en-US"/>
        </w:rPr>
        <w:t>enhance</w:t>
      </w:r>
      <w:r w:rsidR="00D22DD9" w:rsidRPr="00763A1D">
        <w:rPr>
          <w:rFonts w:ascii="Times New Roman" w:hAnsi="Times New Roman" w:cs="Times New Roman"/>
          <w:sz w:val="24"/>
          <w:szCs w:val="24"/>
          <w:lang w:val="en-US"/>
        </w:rPr>
        <w:t xml:space="preserve"> the persistence of phenolic acids</w:t>
      </w:r>
      <w:r w:rsidR="00D22DD9">
        <w:rPr>
          <w:rFonts w:ascii="Times New Roman" w:hAnsi="Times New Roman" w:cs="Times New Roman"/>
          <w:sz w:val="24"/>
          <w:szCs w:val="24"/>
          <w:lang w:val="en-US"/>
        </w:rPr>
        <w:t xml:space="preserve"> and their efficacy in field,</w:t>
      </w:r>
      <w:r w:rsidR="00894F97">
        <w:rPr>
          <w:rFonts w:ascii="Times New Roman" w:hAnsi="Times New Roman" w:cs="Times New Roman"/>
          <w:sz w:val="24"/>
          <w:szCs w:val="24"/>
          <w:lang w:val="en-US"/>
        </w:rPr>
        <w:t xml:space="preserve"> </w:t>
      </w:r>
      <w:r w:rsidR="00E550F7">
        <w:rPr>
          <w:rFonts w:ascii="Times New Roman" w:hAnsi="Times New Roman" w:cs="Times New Roman"/>
          <w:sz w:val="24"/>
          <w:szCs w:val="24"/>
          <w:lang w:val="en-US"/>
        </w:rPr>
        <w:t>Pagnussatt et al.</w:t>
      </w:r>
      <w:r w:rsidR="00E550F7" w:rsidRPr="00763A1D">
        <w:rPr>
          <w:rFonts w:ascii="Times New Roman" w:hAnsi="Times New Roman" w:cs="Times New Roman"/>
          <w:sz w:val="24"/>
          <w:szCs w:val="24"/>
          <w:lang w:val="en-US"/>
        </w:rPr>
        <w:t xml:space="preserve"> </w:t>
      </w:r>
      <w:r w:rsidR="00894F97">
        <w:rPr>
          <w:rFonts w:ascii="Times New Roman" w:hAnsi="Times New Roman" w:cs="Times New Roman"/>
          <w:sz w:val="24"/>
          <w:szCs w:val="24"/>
          <w:lang w:val="en-US"/>
        </w:rPr>
        <w:t>(</w:t>
      </w:r>
      <w:r w:rsidR="00910986">
        <w:rPr>
          <w:rFonts w:ascii="Times New Roman" w:hAnsi="Times New Roman" w:cs="Times New Roman"/>
          <w:sz w:val="24"/>
          <w:szCs w:val="24"/>
          <w:lang w:val="en-US"/>
        </w:rPr>
        <w:t>15</w:t>
      </w:r>
      <w:r w:rsidR="00E550F7" w:rsidRPr="00763A1D">
        <w:rPr>
          <w:rFonts w:ascii="Times New Roman" w:hAnsi="Times New Roman" w:cs="Times New Roman"/>
          <w:sz w:val="24"/>
          <w:szCs w:val="24"/>
          <w:lang w:val="en-US"/>
        </w:rPr>
        <w:t>)</w:t>
      </w:r>
      <w:r w:rsidR="00894F97">
        <w:rPr>
          <w:rFonts w:ascii="Times New Roman" w:hAnsi="Times New Roman" w:cs="Times New Roman"/>
          <w:sz w:val="24"/>
          <w:szCs w:val="24"/>
          <w:lang w:val="en-US"/>
        </w:rPr>
        <w:t xml:space="preserve"> conclude</w:t>
      </w:r>
      <w:r w:rsidR="00894F97" w:rsidRPr="00894F97">
        <w:rPr>
          <w:rFonts w:ascii="Times New Roman" w:hAnsi="Times New Roman" w:cs="Times New Roman"/>
          <w:sz w:val="24"/>
          <w:szCs w:val="24"/>
          <w:lang w:val="en-US"/>
        </w:rPr>
        <w:t xml:space="preserve"> that the encapsulated phenols do not suffer oxidative or</w:t>
      </w:r>
      <w:r w:rsidR="00894F97">
        <w:rPr>
          <w:rFonts w:ascii="Times New Roman" w:hAnsi="Times New Roman" w:cs="Times New Roman"/>
          <w:sz w:val="24"/>
          <w:szCs w:val="24"/>
          <w:lang w:val="en-US"/>
        </w:rPr>
        <w:t xml:space="preserve"> </w:t>
      </w:r>
      <w:r w:rsidR="00894F97" w:rsidRPr="00894F97">
        <w:rPr>
          <w:rFonts w:ascii="Times New Roman" w:hAnsi="Times New Roman" w:cs="Times New Roman"/>
          <w:sz w:val="24"/>
          <w:szCs w:val="24"/>
          <w:lang w:val="en-US"/>
        </w:rPr>
        <w:t>hydrolytic degradation and thus remain stable and active for a</w:t>
      </w:r>
      <w:r w:rsidR="00894F97">
        <w:rPr>
          <w:rFonts w:ascii="Times New Roman" w:hAnsi="Times New Roman" w:cs="Times New Roman"/>
          <w:sz w:val="24"/>
          <w:szCs w:val="24"/>
          <w:lang w:val="en-US"/>
        </w:rPr>
        <w:t xml:space="preserve"> </w:t>
      </w:r>
      <w:r w:rsidR="00894F97" w:rsidRPr="00894F97">
        <w:rPr>
          <w:rFonts w:ascii="Times New Roman" w:hAnsi="Times New Roman" w:cs="Times New Roman"/>
          <w:sz w:val="24"/>
          <w:szCs w:val="24"/>
          <w:lang w:val="en-US"/>
        </w:rPr>
        <w:t>longer period</w:t>
      </w:r>
      <w:r w:rsidR="00894F97">
        <w:rPr>
          <w:rFonts w:ascii="Times New Roman" w:hAnsi="Times New Roman" w:cs="Times New Roman"/>
          <w:sz w:val="24"/>
          <w:szCs w:val="24"/>
          <w:lang w:val="en-US"/>
        </w:rPr>
        <w:t xml:space="preserve"> (</w:t>
      </w:r>
      <w:r w:rsidR="00894F97" w:rsidRPr="00894F97">
        <w:rPr>
          <w:rFonts w:ascii="Times New Roman" w:hAnsi="Times New Roman" w:cs="Times New Roman"/>
          <w:sz w:val="24"/>
          <w:szCs w:val="24"/>
          <w:lang w:val="en-US"/>
        </w:rPr>
        <w:t xml:space="preserve">compared to the compounds in the </w:t>
      </w:r>
      <w:r w:rsidR="00894F97">
        <w:rPr>
          <w:rFonts w:ascii="Times New Roman" w:hAnsi="Times New Roman" w:cs="Times New Roman"/>
          <w:sz w:val="24"/>
          <w:szCs w:val="24"/>
          <w:lang w:val="en-US"/>
        </w:rPr>
        <w:t>“</w:t>
      </w:r>
      <w:r w:rsidR="00894F97" w:rsidRPr="00894F97">
        <w:rPr>
          <w:rFonts w:ascii="Times New Roman" w:hAnsi="Times New Roman" w:cs="Times New Roman"/>
          <w:sz w:val="24"/>
          <w:szCs w:val="24"/>
          <w:lang w:val="en-US"/>
        </w:rPr>
        <w:t>free form</w:t>
      </w:r>
      <w:r w:rsidR="00894F97">
        <w:rPr>
          <w:rFonts w:ascii="Times New Roman" w:hAnsi="Times New Roman" w:cs="Times New Roman"/>
          <w:sz w:val="24"/>
          <w:szCs w:val="24"/>
          <w:lang w:val="en-US"/>
        </w:rPr>
        <w:t>”)</w:t>
      </w:r>
      <w:r w:rsidR="00894F97" w:rsidRPr="00894F97">
        <w:rPr>
          <w:rFonts w:ascii="Times New Roman" w:hAnsi="Times New Roman" w:cs="Times New Roman"/>
          <w:sz w:val="24"/>
          <w:szCs w:val="24"/>
          <w:lang w:val="en-US"/>
        </w:rPr>
        <w:t>, a fact that makes this system an interesting option</w:t>
      </w:r>
      <w:r w:rsidR="00894F97">
        <w:rPr>
          <w:rFonts w:ascii="Times New Roman" w:hAnsi="Times New Roman" w:cs="Times New Roman"/>
          <w:sz w:val="24"/>
          <w:szCs w:val="24"/>
          <w:lang w:val="en-US"/>
        </w:rPr>
        <w:t xml:space="preserve"> </w:t>
      </w:r>
      <w:r w:rsidR="00894F97" w:rsidRPr="00894F97">
        <w:rPr>
          <w:rFonts w:ascii="Times New Roman" w:hAnsi="Times New Roman" w:cs="Times New Roman"/>
          <w:sz w:val="24"/>
          <w:szCs w:val="24"/>
          <w:lang w:val="en-US"/>
        </w:rPr>
        <w:t>to control the release of the active compound.</w:t>
      </w:r>
      <w:r w:rsidR="00E550F7" w:rsidRPr="00763A1D">
        <w:rPr>
          <w:rFonts w:ascii="Times New Roman" w:hAnsi="Times New Roman" w:cs="Times New Roman"/>
          <w:sz w:val="24"/>
          <w:szCs w:val="24"/>
          <w:lang w:val="en-US"/>
        </w:rPr>
        <w:t xml:space="preserve"> </w:t>
      </w:r>
    </w:p>
    <w:p w:rsidR="00097A47" w:rsidRPr="006476D1" w:rsidRDefault="00097A47" w:rsidP="00894F9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Moreover</w:t>
      </w:r>
      <w:r w:rsidR="000D1F10">
        <w:rPr>
          <w:rFonts w:ascii="Times New Roman" w:hAnsi="Times New Roman" w:cs="Times New Roman"/>
          <w:sz w:val="24"/>
          <w:szCs w:val="24"/>
          <w:lang w:val="en-US"/>
        </w:rPr>
        <w:t>, u</w:t>
      </w:r>
      <w:r w:rsidR="00E550F7" w:rsidRPr="00763A1D">
        <w:rPr>
          <w:rFonts w:ascii="Times New Roman" w:hAnsi="Times New Roman" w:cs="Times New Roman"/>
          <w:sz w:val="24"/>
          <w:szCs w:val="24"/>
          <w:lang w:val="en-US"/>
        </w:rPr>
        <w:t>s</w:t>
      </w:r>
      <w:r w:rsidR="00E550F7">
        <w:rPr>
          <w:rFonts w:ascii="Times New Roman" w:hAnsi="Times New Roman" w:cs="Times New Roman"/>
          <w:sz w:val="24"/>
          <w:szCs w:val="24"/>
          <w:lang w:val="en-US"/>
        </w:rPr>
        <w:t>ing</w:t>
      </w:r>
      <w:r w:rsidR="00E550F7" w:rsidRPr="00763A1D">
        <w:rPr>
          <w:rFonts w:ascii="Times New Roman" w:hAnsi="Times New Roman" w:cs="Times New Roman"/>
          <w:sz w:val="24"/>
          <w:szCs w:val="24"/>
          <w:lang w:val="en-US"/>
        </w:rPr>
        <w:t xml:space="preserve"> the extracts in combination with chemical active substances </w:t>
      </w:r>
      <w:r w:rsidR="00E550F7">
        <w:rPr>
          <w:rFonts w:ascii="Times New Roman" w:hAnsi="Times New Roman" w:cs="Times New Roman"/>
          <w:sz w:val="24"/>
          <w:szCs w:val="24"/>
          <w:lang w:val="en-US"/>
        </w:rPr>
        <w:t>might enable</w:t>
      </w:r>
      <w:r w:rsidR="00E550F7"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E550F7" w:rsidRPr="00763A1D">
        <w:rPr>
          <w:rFonts w:ascii="Times New Roman" w:hAnsi="Times New Roman" w:cs="Times New Roman"/>
          <w:sz w:val="24"/>
          <w:szCs w:val="24"/>
          <w:lang w:val="en-US"/>
        </w:rPr>
        <w:t>reduc</w:t>
      </w:r>
      <w:r w:rsidR="00E550F7">
        <w:rPr>
          <w:rFonts w:ascii="Times New Roman" w:hAnsi="Times New Roman" w:cs="Times New Roman"/>
          <w:sz w:val="24"/>
          <w:szCs w:val="24"/>
          <w:lang w:val="en-US"/>
        </w:rPr>
        <w:t>tion in</w:t>
      </w:r>
      <w:r w:rsidR="00E550F7" w:rsidRPr="00763A1D">
        <w:rPr>
          <w:rFonts w:ascii="Times New Roman" w:hAnsi="Times New Roman" w:cs="Times New Roman"/>
          <w:sz w:val="24"/>
          <w:szCs w:val="24"/>
          <w:lang w:val="en-US"/>
        </w:rPr>
        <w:t xml:space="preserve"> the </w:t>
      </w:r>
      <w:r w:rsidR="00E550F7">
        <w:rPr>
          <w:rFonts w:ascii="Times New Roman" w:hAnsi="Times New Roman" w:cs="Times New Roman"/>
          <w:sz w:val="24"/>
          <w:szCs w:val="24"/>
          <w:lang w:val="en-US"/>
        </w:rPr>
        <w:t xml:space="preserve">applied </w:t>
      </w:r>
      <w:r w:rsidR="00E550F7" w:rsidRPr="00763A1D">
        <w:rPr>
          <w:rFonts w:ascii="Times New Roman" w:hAnsi="Times New Roman" w:cs="Times New Roman"/>
          <w:sz w:val="24"/>
          <w:szCs w:val="24"/>
          <w:lang w:val="en-US"/>
        </w:rPr>
        <w:t xml:space="preserve">dose of synthetic fungicides. </w:t>
      </w:r>
      <w:r w:rsidRPr="00763A1D">
        <w:rPr>
          <w:rFonts w:ascii="Times New Roman" w:hAnsi="Times New Roman" w:cs="Times New Roman"/>
          <w:sz w:val="24"/>
          <w:szCs w:val="24"/>
          <w:lang w:val="en-US"/>
        </w:rPr>
        <w:t xml:space="preserve">The </w:t>
      </w:r>
      <w:r>
        <w:rPr>
          <w:rFonts w:ascii="Times New Roman" w:hAnsi="Times New Roman" w:cs="Times New Roman"/>
          <w:sz w:val="24"/>
          <w:szCs w:val="24"/>
          <w:lang w:val="en-US"/>
        </w:rPr>
        <w:t>option of</w:t>
      </w:r>
      <w:r w:rsidRPr="00763A1D">
        <w:rPr>
          <w:rFonts w:ascii="Times New Roman" w:hAnsi="Times New Roman" w:cs="Times New Roman"/>
          <w:sz w:val="24"/>
          <w:szCs w:val="24"/>
          <w:lang w:val="en-US"/>
        </w:rPr>
        <w:t xml:space="preserve"> combin</w:t>
      </w:r>
      <w:r>
        <w:rPr>
          <w:rFonts w:ascii="Times New Roman" w:hAnsi="Times New Roman" w:cs="Times New Roman"/>
          <w:sz w:val="24"/>
          <w:szCs w:val="24"/>
          <w:lang w:val="en-US"/>
        </w:rPr>
        <w:t>ing</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MPE</w:t>
      </w:r>
      <w:r w:rsidRPr="00763A1D">
        <w:rPr>
          <w:rFonts w:ascii="Times New Roman" w:hAnsi="Times New Roman" w:cs="Times New Roman"/>
          <w:sz w:val="24"/>
          <w:szCs w:val="24"/>
          <w:lang w:val="en-US"/>
        </w:rPr>
        <w:t xml:space="preserve"> with conventional fungicide</w:t>
      </w:r>
      <w:r>
        <w:rPr>
          <w:rFonts w:ascii="Times New Roman" w:hAnsi="Times New Roman" w:cs="Times New Roman"/>
          <w:sz w:val="24"/>
          <w:szCs w:val="24"/>
          <w:lang w:val="en-US"/>
        </w:rPr>
        <w:t>s at lower rate</w:t>
      </w:r>
      <w:r w:rsidRPr="00763A1D">
        <w:rPr>
          <w:rFonts w:ascii="Times New Roman" w:hAnsi="Times New Roman" w:cs="Times New Roman"/>
          <w:sz w:val="24"/>
          <w:szCs w:val="24"/>
          <w:lang w:val="en-US"/>
        </w:rPr>
        <w:t xml:space="preserve"> could lead to new perspective</w:t>
      </w:r>
      <w:r>
        <w:rPr>
          <w:rFonts w:ascii="Times New Roman" w:hAnsi="Times New Roman" w:cs="Times New Roman"/>
          <w:sz w:val="24"/>
          <w:szCs w:val="24"/>
          <w:lang w:val="en-US"/>
        </w:rPr>
        <w:t>s</w:t>
      </w:r>
      <w:r w:rsidRPr="00763A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controlling mycotoxin in wheat through a synergistic approach, at the same time </w:t>
      </w:r>
      <w:r w:rsidRPr="00763A1D">
        <w:rPr>
          <w:rFonts w:ascii="Times New Roman" w:hAnsi="Times New Roman" w:cs="Times New Roman"/>
          <w:sz w:val="24"/>
          <w:szCs w:val="24"/>
          <w:lang w:val="en-US"/>
        </w:rPr>
        <w:t>mitigat</w:t>
      </w:r>
      <w:r>
        <w:rPr>
          <w:rFonts w:ascii="Times New Roman" w:hAnsi="Times New Roman" w:cs="Times New Roman"/>
          <w:sz w:val="24"/>
          <w:szCs w:val="24"/>
          <w:lang w:val="en-US"/>
        </w:rPr>
        <w:t>ing</w:t>
      </w:r>
      <w:r w:rsidRPr="00763A1D">
        <w:rPr>
          <w:rFonts w:ascii="Times New Roman" w:hAnsi="Times New Roman" w:cs="Times New Roman"/>
          <w:sz w:val="24"/>
          <w:szCs w:val="24"/>
          <w:lang w:val="en-US"/>
        </w:rPr>
        <w:t xml:space="preserve"> the potential </w:t>
      </w:r>
      <w:r w:rsidRPr="00763A1D">
        <w:rPr>
          <w:rFonts w:ascii="Times New Roman" w:hAnsi="Times New Roman" w:cs="Times New Roman"/>
          <w:sz w:val="24"/>
          <w:szCs w:val="24"/>
          <w:lang w:val="en-US"/>
        </w:rPr>
        <w:lastRenderedPageBreak/>
        <w:t>environmental impact</w:t>
      </w:r>
      <w:r>
        <w:rPr>
          <w:rFonts w:ascii="Times New Roman" w:hAnsi="Times New Roman" w:cs="Times New Roman"/>
          <w:sz w:val="24"/>
          <w:szCs w:val="24"/>
          <w:lang w:val="en-US"/>
        </w:rPr>
        <w:t xml:space="preserve"> and</w:t>
      </w:r>
      <w:r w:rsidRPr="00763A1D">
        <w:rPr>
          <w:rFonts w:ascii="Times New Roman" w:hAnsi="Times New Roman" w:cs="Times New Roman"/>
          <w:sz w:val="24"/>
          <w:szCs w:val="24"/>
          <w:lang w:val="en-US"/>
        </w:rPr>
        <w:t xml:space="preserve"> the development </w:t>
      </w:r>
      <w:r>
        <w:rPr>
          <w:rFonts w:ascii="Times New Roman" w:hAnsi="Times New Roman" w:cs="Times New Roman"/>
          <w:sz w:val="24"/>
          <w:szCs w:val="24"/>
          <w:lang w:val="en-US"/>
        </w:rPr>
        <w:t xml:space="preserve">of </w:t>
      </w:r>
      <w:r w:rsidRPr="00763A1D">
        <w:rPr>
          <w:rFonts w:ascii="Times New Roman" w:hAnsi="Times New Roman" w:cs="Times New Roman"/>
          <w:sz w:val="24"/>
          <w:szCs w:val="24"/>
          <w:lang w:val="en-US"/>
        </w:rPr>
        <w:t>resistance</w:t>
      </w:r>
      <w:r>
        <w:rPr>
          <w:rFonts w:ascii="Times New Roman" w:hAnsi="Times New Roman" w:cs="Times New Roman"/>
          <w:sz w:val="24"/>
          <w:szCs w:val="24"/>
          <w:lang w:val="en-US"/>
        </w:rPr>
        <w:t xml:space="preserve"> to the conventional active ingredients</w:t>
      </w:r>
      <w:r w:rsidRPr="00763A1D">
        <w:rPr>
          <w:rFonts w:ascii="Times New Roman" w:hAnsi="Times New Roman" w:cs="Times New Roman"/>
          <w:sz w:val="24"/>
          <w:szCs w:val="24"/>
          <w:lang w:val="en-US"/>
        </w:rPr>
        <w:t>.</w:t>
      </w:r>
    </w:p>
    <w:p w:rsidR="00207B53" w:rsidRDefault="005166AE" w:rsidP="0038704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207B53">
        <w:rPr>
          <w:rFonts w:ascii="Times New Roman" w:hAnsi="Times New Roman" w:cs="Times New Roman"/>
          <w:sz w:val="24"/>
          <w:szCs w:val="24"/>
          <w:lang w:val="en-US"/>
        </w:rPr>
        <w:t>short</w:t>
      </w:r>
      <w:r w:rsidR="00B22292">
        <w:rPr>
          <w:rFonts w:ascii="Times New Roman" w:hAnsi="Times New Roman" w:cs="Times New Roman"/>
          <w:sz w:val="24"/>
          <w:szCs w:val="24"/>
          <w:lang w:val="en-US"/>
        </w:rPr>
        <w:t>, t</w:t>
      </w:r>
      <w:r w:rsidR="003F58C5">
        <w:rPr>
          <w:rFonts w:ascii="Times New Roman" w:hAnsi="Times New Roman" w:cs="Times New Roman"/>
          <w:sz w:val="24"/>
          <w:szCs w:val="24"/>
          <w:lang w:val="en-US"/>
        </w:rPr>
        <w:t xml:space="preserve">he data collected clearly underline that </w:t>
      </w:r>
      <w:r w:rsidR="00E550F7" w:rsidRPr="00763A1D">
        <w:rPr>
          <w:rFonts w:ascii="Times New Roman" w:hAnsi="Times New Roman" w:cs="Times New Roman"/>
          <w:sz w:val="24"/>
          <w:szCs w:val="24"/>
          <w:lang w:val="en-US"/>
        </w:rPr>
        <w:t xml:space="preserve">a natural compound with antifungal activity could </w:t>
      </w:r>
      <w:r w:rsidR="00951CAD">
        <w:rPr>
          <w:rFonts w:ascii="Times New Roman" w:hAnsi="Times New Roman" w:cs="Times New Roman"/>
          <w:sz w:val="24"/>
          <w:szCs w:val="24"/>
          <w:lang w:val="en-US"/>
        </w:rPr>
        <w:t xml:space="preserve">only </w:t>
      </w:r>
      <w:r w:rsidR="00E550F7" w:rsidRPr="00763A1D">
        <w:rPr>
          <w:rFonts w:ascii="Times New Roman" w:hAnsi="Times New Roman" w:cs="Times New Roman"/>
          <w:sz w:val="24"/>
          <w:szCs w:val="24"/>
          <w:lang w:val="en-US"/>
        </w:rPr>
        <w:t>be a real alternative to a</w:t>
      </w:r>
      <w:r w:rsidR="00E550F7">
        <w:rPr>
          <w:rFonts w:ascii="Times New Roman" w:hAnsi="Times New Roman" w:cs="Times New Roman"/>
          <w:sz w:val="24"/>
          <w:szCs w:val="24"/>
          <w:lang w:val="en-US"/>
        </w:rPr>
        <w:t xml:space="preserve"> chemical</w:t>
      </w:r>
      <w:r w:rsidR="00E550F7" w:rsidRPr="00763A1D">
        <w:rPr>
          <w:rFonts w:ascii="Times New Roman" w:hAnsi="Times New Roman" w:cs="Times New Roman"/>
          <w:sz w:val="24"/>
          <w:szCs w:val="24"/>
          <w:lang w:val="en-US"/>
        </w:rPr>
        <w:t xml:space="preserve"> fungicide if </w:t>
      </w:r>
      <w:r w:rsidR="00951CAD">
        <w:rPr>
          <w:rFonts w:ascii="Times New Roman" w:hAnsi="Times New Roman" w:cs="Times New Roman"/>
          <w:sz w:val="24"/>
          <w:szCs w:val="24"/>
          <w:lang w:val="en-US"/>
        </w:rPr>
        <w:t xml:space="preserve">it </w:t>
      </w:r>
      <w:r w:rsidR="00E550F7" w:rsidRPr="00763A1D">
        <w:rPr>
          <w:rFonts w:ascii="Times New Roman" w:hAnsi="Times New Roman" w:cs="Times New Roman"/>
          <w:sz w:val="24"/>
          <w:szCs w:val="24"/>
          <w:lang w:val="en-US"/>
        </w:rPr>
        <w:t>is able to guarantee a similar grain yield advantage</w:t>
      </w:r>
      <w:r>
        <w:rPr>
          <w:rFonts w:ascii="Times New Roman" w:hAnsi="Times New Roman" w:cs="Times New Roman"/>
          <w:sz w:val="24"/>
          <w:szCs w:val="24"/>
          <w:lang w:val="en-US"/>
        </w:rPr>
        <w:t xml:space="preserve"> and capacity to minimize the risk of the mycotoxin </w:t>
      </w:r>
      <w:r w:rsidR="000D1F10">
        <w:rPr>
          <w:rFonts w:ascii="Times New Roman" w:hAnsi="Times New Roman" w:cs="Times New Roman"/>
          <w:sz w:val="24"/>
          <w:szCs w:val="24"/>
          <w:lang w:val="en-US"/>
        </w:rPr>
        <w:t>occurrence</w:t>
      </w:r>
      <w:r w:rsidR="003F58C5">
        <w:rPr>
          <w:rFonts w:ascii="Times New Roman" w:hAnsi="Times New Roman" w:cs="Times New Roman"/>
          <w:sz w:val="24"/>
          <w:szCs w:val="24"/>
          <w:lang w:val="en-US"/>
        </w:rPr>
        <w:t>.</w:t>
      </w:r>
      <w:r w:rsidR="00E550F7" w:rsidRPr="00763A1D">
        <w:rPr>
          <w:rFonts w:ascii="Times New Roman" w:hAnsi="Times New Roman" w:cs="Times New Roman"/>
          <w:sz w:val="24"/>
          <w:szCs w:val="24"/>
          <w:lang w:val="en-US"/>
        </w:rPr>
        <w:t xml:space="preserve"> </w:t>
      </w:r>
      <w:r w:rsidR="003F58C5">
        <w:rPr>
          <w:rFonts w:ascii="Times New Roman" w:hAnsi="Times New Roman" w:cs="Times New Roman"/>
          <w:sz w:val="24"/>
          <w:szCs w:val="24"/>
          <w:lang w:val="en-US"/>
        </w:rPr>
        <w:t xml:space="preserve">Thus, </w:t>
      </w:r>
      <w:r w:rsidR="00B22292">
        <w:rPr>
          <w:rFonts w:ascii="Times New Roman" w:hAnsi="Times New Roman" w:cs="Times New Roman"/>
          <w:sz w:val="24"/>
          <w:szCs w:val="24"/>
          <w:lang w:val="en-US"/>
        </w:rPr>
        <w:t xml:space="preserve">as carried out in the present study, </w:t>
      </w:r>
      <w:r w:rsidR="003F58C5">
        <w:rPr>
          <w:rFonts w:ascii="Times New Roman" w:hAnsi="Times New Roman" w:cs="Times New Roman"/>
          <w:sz w:val="24"/>
          <w:szCs w:val="24"/>
          <w:lang w:val="en-US"/>
        </w:rPr>
        <w:t xml:space="preserve">the </w:t>
      </w:r>
      <w:r w:rsidR="00E550F7" w:rsidRPr="00763A1D">
        <w:rPr>
          <w:rFonts w:ascii="Times New Roman" w:hAnsi="Times New Roman" w:cs="Times New Roman"/>
          <w:sz w:val="24"/>
          <w:szCs w:val="24"/>
          <w:lang w:val="en-US"/>
        </w:rPr>
        <w:t xml:space="preserve">evaluation of </w:t>
      </w:r>
      <w:r>
        <w:rPr>
          <w:rFonts w:ascii="Times New Roman" w:hAnsi="Times New Roman" w:cs="Times New Roman"/>
          <w:sz w:val="24"/>
          <w:szCs w:val="24"/>
          <w:lang w:val="en-US"/>
        </w:rPr>
        <w:t xml:space="preserve">alternative direct </w:t>
      </w:r>
      <w:r w:rsidR="00E550F7" w:rsidRPr="00763A1D">
        <w:rPr>
          <w:rFonts w:ascii="Times New Roman" w:hAnsi="Times New Roman" w:cs="Times New Roman"/>
          <w:sz w:val="24"/>
          <w:szCs w:val="24"/>
          <w:lang w:val="en-US"/>
        </w:rPr>
        <w:t xml:space="preserve">control strategies </w:t>
      </w:r>
      <w:r w:rsidR="00E550F7">
        <w:rPr>
          <w:rFonts w:ascii="Times New Roman" w:hAnsi="Times New Roman" w:cs="Times New Roman"/>
          <w:sz w:val="24"/>
          <w:szCs w:val="24"/>
          <w:lang w:val="en-US"/>
        </w:rPr>
        <w:t>requires</w:t>
      </w:r>
      <w:r w:rsidR="002D3FDB">
        <w:rPr>
          <w:rFonts w:ascii="Times New Roman" w:hAnsi="Times New Roman" w:cs="Times New Roman"/>
          <w:sz w:val="24"/>
          <w:szCs w:val="24"/>
          <w:lang w:val="en-US"/>
        </w:rPr>
        <w:t xml:space="preserve"> a holistic approach</w:t>
      </w:r>
      <w:r w:rsidR="00951CAD">
        <w:rPr>
          <w:rFonts w:ascii="Times New Roman" w:hAnsi="Times New Roman" w:cs="Times New Roman"/>
          <w:sz w:val="24"/>
          <w:szCs w:val="24"/>
          <w:lang w:val="en-US"/>
        </w:rPr>
        <w:t>, which</w:t>
      </w:r>
      <w:r w:rsidR="00E550F7" w:rsidRPr="00763A1D">
        <w:rPr>
          <w:rFonts w:ascii="Times New Roman" w:hAnsi="Times New Roman" w:cs="Times New Roman"/>
          <w:sz w:val="24"/>
          <w:szCs w:val="24"/>
          <w:lang w:val="en-US"/>
        </w:rPr>
        <w:t xml:space="preserve"> take</w:t>
      </w:r>
      <w:r w:rsidR="00E550F7">
        <w:rPr>
          <w:rFonts w:ascii="Times New Roman" w:hAnsi="Times New Roman" w:cs="Times New Roman"/>
          <w:sz w:val="24"/>
          <w:szCs w:val="24"/>
          <w:lang w:val="en-US"/>
        </w:rPr>
        <w:t>s</w:t>
      </w:r>
      <w:r w:rsidR="00E550F7" w:rsidRPr="00763A1D">
        <w:rPr>
          <w:rFonts w:ascii="Times New Roman" w:hAnsi="Times New Roman" w:cs="Times New Roman"/>
          <w:sz w:val="24"/>
          <w:szCs w:val="24"/>
          <w:lang w:val="en-US"/>
        </w:rPr>
        <w:t xml:space="preserve"> into account </w:t>
      </w:r>
      <w:r w:rsidR="003F58C5">
        <w:rPr>
          <w:rFonts w:ascii="Times New Roman" w:hAnsi="Times New Roman" w:cs="Times New Roman"/>
          <w:sz w:val="24"/>
          <w:szCs w:val="24"/>
          <w:lang w:val="en-US"/>
        </w:rPr>
        <w:t>simultaneously</w:t>
      </w:r>
      <w:r w:rsidR="003F58C5" w:rsidRPr="00763A1D">
        <w:rPr>
          <w:rFonts w:ascii="Times New Roman" w:hAnsi="Times New Roman" w:cs="Times New Roman"/>
          <w:sz w:val="24"/>
          <w:szCs w:val="24"/>
          <w:lang w:val="en-US"/>
        </w:rPr>
        <w:t xml:space="preserve"> </w:t>
      </w:r>
      <w:r w:rsidR="00B22292">
        <w:rPr>
          <w:rFonts w:ascii="Times New Roman" w:hAnsi="Times New Roman" w:cs="Times New Roman"/>
          <w:sz w:val="24"/>
          <w:szCs w:val="24"/>
          <w:lang w:val="en-US"/>
        </w:rPr>
        <w:t xml:space="preserve">not only the target pathogen, but also other </w:t>
      </w:r>
      <w:r w:rsidR="003F58C5">
        <w:rPr>
          <w:rFonts w:ascii="Times New Roman" w:hAnsi="Times New Roman" w:cs="Times New Roman"/>
          <w:sz w:val="24"/>
          <w:szCs w:val="24"/>
          <w:lang w:val="en-US"/>
        </w:rPr>
        <w:t xml:space="preserve">main crop </w:t>
      </w:r>
      <w:r w:rsidR="00E550F7" w:rsidRPr="00763A1D">
        <w:rPr>
          <w:rFonts w:ascii="Times New Roman" w:hAnsi="Times New Roman" w:cs="Times New Roman"/>
          <w:sz w:val="24"/>
          <w:szCs w:val="24"/>
          <w:lang w:val="en-US"/>
        </w:rPr>
        <w:t xml:space="preserve">diseases </w:t>
      </w:r>
      <w:r w:rsidR="003F58C5">
        <w:rPr>
          <w:rFonts w:ascii="Times New Roman" w:hAnsi="Times New Roman" w:cs="Times New Roman"/>
          <w:sz w:val="24"/>
          <w:szCs w:val="24"/>
          <w:lang w:val="en-US"/>
        </w:rPr>
        <w:t>and both their</w:t>
      </w:r>
      <w:r w:rsidR="00E550F7" w:rsidRPr="00763A1D">
        <w:rPr>
          <w:rFonts w:ascii="Times New Roman" w:hAnsi="Times New Roman" w:cs="Times New Roman"/>
          <w:sz w:val="24"/>
          <w:szCs w:val="24"/>
          <w:lang w:val="en-US"/>
        </w:rPr>
        <w:t xml:space="preserve"> quantitative and qualitative consequences.</w:t>
      </w:r>
      <w:r>
        <w:rPr>
          <w:rFonts w:ascii="Times New Roman" w:hAnsi="Times New Roman" w:cs="Times New Roman"/>
          <w:sz w:val="24"/>
          <w:szCs w:val="24"/>
          <w:lang w:val="en-US"/>
        </w:rPr>
        <w:t xml:space="preserve"> </w:t>
      </w:r>
    </w:p>
    <w:p w:rsidR="00795B48" w:rsidRDefault="00C8391B" w:rsidP="0038704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Furthermore</w:t>
      </w:r>
      <w:r w:rsidR="00795B48">
        <w:rPr>
          <w:rFonts w:ascii="Times New Roman" w:hAnsi="Times New Roman" w:cs="Times New Roman"/>
          <w:sz w:val="24"/>
          <w:szCs w:val="24"/>
          <w:lang w:val="en-US"/>
        </w:rPr>
        <w:t>,</w:t>
      </w:r>
      <w:r w:rsidR="00795B48">
        <w:rPr>
          <w:rFonts w:ascii="Times New Roman" w:hAnsi="Times New Roman" w:cs="Times New Roman"/>
          <w:i/>
          <w:sz w:val="24"/>
          <w:szCs w:val="24"/>
          <w:lang w:val="en-US"/>
        </w:rPr>
        <w:t xml:space="preserve"> </w:t>
      </w:r>
      <w:r w:rsidR="00795B48">
        <w:rPr>
          <w:rFonts w:ascii="Times New Roman" w:hAnsi="Times New Roman" w:cs="Times New Roman"/>
          <w:sz w:val="24"/>
          <w:szCs w:val="24"/>
          <w:lang w:val="en-US"/>
        </w:rPr>
        <w:t>t</w:t>
      </w:r>
      <w:r w:rsidR="00795B48" w:rsidRPr="00B74B8D">
        <w:rPr>
          <w:rFonts w:ascii="Times New Roman" w:hAnsi="Times New Roman" w:cs="Times New Roman"/>
          <w:sz w:val="24"/>
          <w:szCs w:val="24"/>
          <w:lang w:val="en-US"/>
        </w:rPr>
        <w:t>h</w:t>
      </w:r>
      <w:r w:rsidR="00795B48">
        <w:rPr>
          <w:rFonts w:ascii="Times New Roman" w:hAnsi="Times New Roman" w:cs="Times New Roman"/>
          <w:sz w:val="24"/>
          <w:szCs w:val="24"/>
          <w:lang w:val="en-US"/>
        </w:rPr>
        <w:t xml:space="preserve">e results of these experiments obtained </w:t>
      </w:r>
      <w:r w:rsidR="00795B48" w:rsidRPr="00B74B8D">
        <w:rPr>
          <w:rFonts w:ascii="Times New Roman" w:hAnsi="Times New Roman" w:cs="Times New Roman"/>
          <w:sz w:val="24"/>
          <w:szCs w:val="24"/>
          <w:lang w:val="en-US"/>
        </w:rPr>
        <w:t>under naturally-infected field conditions confirm the</w:t>
      </w:r>
      <w:r w:rsidR="00795B48">
        <w:rPr>
          <w:rFonts w:ascii="Times New Roman" w:hAnsi="Times New Roman" w:cs="Times New Roman"/>
          <w:sz w:val="24"/>
          <w:szCs w:val="24"/>
          <w:lang w:val="en-US"/>
        </w:rPr>
        <w:t xml:space="preserve"> already known and</w:t>
      </w:r>
      <w:r w:rsidR="00795B48" w:rsidRPr="00B74B8D">
        <w:rPr>
          <w:rFonts w:ascii="Times New Roman" w:hAnsi="Times New Roman" w:cs="Times New Roman"/>
          <w:sz w:val="24"/>
          <w:szCs w:val="24"/>
          <w:lang w:val="en-US"/>
        </w:rPr>
        <w:t xml:space="preserve"> significant link between agronomic practices</w:t>
      </w:r>
      <w:r w:rsidR="00795B48">
        <w:rPr>
          <w:rFonts w:ascii="Times New Roman" w:hAnsi="Times New Roman" w:cs="Times New Roman"/>
          <w:sz w:val="24"/>
          <w:szCs w:val="24"/>
          <w:lang w:val="en-US"/>
        </w:rPr>
        <w:t xml:space="preserve">, such as the </w:t>
      </w:r>
      <w:r w:rsidR="00795B48" w:rsidRPr="00B74B8D">
        <w:rPr>
          <w:rFonts w:ascii="Times New Roman" w:hAnsi="Times New Roman" w:cs="Times New Roman"/>
          <w:sz w:val="24"/>
          <w:szCs w:val="24"/>
          <w:lang w:val="en-US"/>
        </w:rPr>
        <w:t>previous crop residue management through tillage</w:t>
      </w:r>
      <w:r w:rsidR="00795B48">
        <w:rPr>
          <w:rFonts w:ascii="Times New Roman" w:hAnsi="Times New Roman" w:cs="Times New Roman"/>
          <w:sz w:val="24"/>
          <w:szCs w:val="24"/>
          <w:lang w:val="en-US"/>
        </w:rPr>
        <w:t xml:space="preserve">, </w:t>
      </w:r>
      <w:r w:rsidR="00795B48" w:rsidRPr="00B74B8D">
        <w:rPr>
          <w:rFonts w:ascii="Times New Roman" w:hAnsi="Times New Roman" w:cs="Times New Roman"/>
          <w:sz w:val="24"/>
          <w:szCs w:val="24"/>
          <w:lang w:val="en-US"/>
        </w:rPr>
        <w:t xml:space="preserve">and DON contamination. </w:t>
      </w:r>
      <w:r w:rsidR="00795B48">
        <w:rPr>
          <w:rFonts w:ascii="Times New Roman" w:hAnsi="Times New Roman" w:cs="Times New Roman"/>
          <w:sz w:val="24"/>
          <w:szCs w:val="24"/>
          <w:lang w:val="en-US"/>
        </w:rPr>
        <w:t xml:space="preserve">Thus, in order to manage DON contamination in wheat, the proposed </w:t>
      </w:r>
      <w:r w:rsidR="00795B48" w:rsidRPr="00B74B8D">
        <w:rPr>
          <w:rFonts w:ascii="Times New Roman" w:hAnsi="Times New Roman" w:cs="Times New Roman"/>
          <w:sz w:val="24"/>
          <w:szCs w:val="24"/>
          <w:lang w:val="en-US"/>
        </w:rPr>
        <w:t xml:space="preserve">direct wheat protection </w:t>
      </w:r>
      <w:r w:rsidR="00795B48">
        <w:rPr>
          <w:rFonts w:ascii="Times New Roman" w:hAnsi="Times New Roman" w:cs="Times New Roman"/>
          <w:sz w:val="24"/>
          <w:szCs w:val="24"/>
          <w:lang w:val="en-US"/>
        </w:rPr>
        <w:t>solutions</w:t>
      </w:r>
      <w:r w:rsidR="00795B48" w:rsidRPr="00B74B8D">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B74B8D">
        <w:rPr>
          <w:rFonts w:ascii="Times New Roman" w:hAnsi="Times New Roman" w:cs="Times New Roman"/>
          <w:sz w:val="24"/>
          <w:szCs w:val="24"/>
          <w:lang w:val="en-US"/>
        </w:rPr>
        <w:t xml:space="preserve"> </w:t>
      </w:r>
      <w:r w:rsidR="00795B48" w:rsidRPr="00B74B8D">
        <w:rPr>
          <w:rFonts w:ascii="Times New Roman" w:hAnsi="Times New Roman" w:cs="Times New Roman"/>
          <w:sz w:val="24"/>
          <w:szCs w:val="24"/>
          <w:lang w:val="en-US"/>
        </w:rPr>
        <w:t xml:space="preserve">to carefully </w:t>
      </w:r>
      <w:r>
        <w:rPr>
          <w:rFonts w:ascii="Times New Roman" w:hAnsi="Times New Roman" w:cs="Times New Roman"/>
          <w:sz w:val="24"/>
          <w:szCs w:val="24"/>
          <w:lang w:val="en-US"/>
        </w:rPr>
        <w:t>consider</w:t>
      </w:r>
      <w:r w:rsidR="00795B48" w:rsidRPr="00B74B8D">
        <w:rPr>
          <w:rFonts w:ascii="Times New Roman" w:hAnsi="Times New Roman" w:cs="Times New Roman"/>
          <w:sz w:val="24"/>
          <w:szCs w:val="24"/>
          <w:lang w:val="en-US"/>
        </w:rPr>
        <w:t xml:space="preserve"> the </w:t>
      </w:r>
      <w:r w:rsidR="00795B48">
        <w:rPr>
          <w:rFonts w:ascii="Times New Roman" w:hAnsi="Times New Roman" w:cs="Times New Roman"/>
          <w:sz w:val="24"/>
          <w:szCs w:val="24"/>
          <w:lang w:val="en-US"/>
        </w:rPr>
        <w:t xml:space="preserve">interaction </w:t>
      </w:r>
      <w:r w:rsidR="00C844F9">
        <w:rPr>
          <w:rFonts w:ascii="Times New Roman" w:hAnsi="Times New Roman" w:cs="Times New Roman"/>
          <w:sz w:val="24"/>
          <w:szCs w:val="24"/>
          <w:lang w:val="en-US"/>
        </w:rPr>
        <w:t xml:space="preserve">of </w:t>
      </w:r>
      <w:r w:rsidR="00795B48">
        <w:rPr>
          <w:rFonts w:ascii="Times New Roman" w:hAnsi="Times New Roman" w:cs="Times New Roman"/>
          <w:sz w:val="24"/>
          <w:szCs w:val="24"/>
          <w:lang w:val="en-US"/>
        </w:rPr>
        <w:t xml:space="preserve">the </w:t>
      </w:r>
      <w:r w:rsidR="00C844F9">
        <w:rPr>
          <w:rFonts w:ascii="Times New Roman" w:hAnsi="Times New Roman" w:cs="Times New Roman"/>
          <w:sz w:val="24"/>
          <w:szCs w:val="24"/>
          <w:lang w:val="en-US"/>
        </w:rPr>
        <w:t xml:space="preserve">entire </w:t>
      </w:r>
      <w:r w:rsidR="00795B48">
        <w:rPr>
          <w:rFonts w:ascii="Times New Roman" w:hAnsi="Times New Roman" w:cs="Times New Roman"/>
          <w:sz w:val="24"/>
          <w:szCs w:val="24"/>
          <w:lang w:val="en-US"/>
        </w:rPr>
        <w:t xml:space="preserve">cropping system and inserted within </w:t>
      </w:r>
      <w:r w:rsidR="00795B48" w:rsidRPr="00B74B8D">
        <w:rPr>
          <w:rFonts w:ascii="Times New Roman" w:hAnsi="Times New Roman" w:cs="Times New Roman"/>
          <w:sz w:val="24"/>
          <w:szCs w:val="24"/>
          <w:lang w:val="en-US"/>
        </w:rPr>
        <w:t>integrated multiple strategies</w:t>
      </w:r>
      <w:r w:rsidR="00795B48">
        <w:rPr>
          <w:rFonts w:ascii="Times New Roman" w:hAnsi="Times New Roman" w:cs="Times New Roman"/>
          <w:sz w:val="24"/>
          <w:szCs w:val="24"/>
          <w:lang w:val="en-US"/>
        </w:rPr>
        <w:t>.</w:t>
      </w:r>
    </w:p>
    <w:p w:rsidR="00D91D9D" w:rsidRDefault="00D91D9D" w:rsidP="00D91D9D">
      <w:pPr>
        <w:spacing w:after="0" w:line="480" w:lineRule="auto"/>
        <w:jc w:val="both"/>
        <w:rPr>
          <w:rFonts w:ascii="Times New Roman" w:hAnsi="Times New Roman" w:cs="Times New Roman"/>
          <w:sz w:val="24"/>
          <w:szCs w:val="24"/>
          <w:lang w:val="en-US"/>
        </w:rPr>
      </w:pPr>
    </w:p>
    <w:p w:rsidR="00D91D9D" w:rsidRPr="00D91D9D" w:rsidRDefault="00D91D9D" w:rsidP="00D91D9D">
      <w:pPr>
        <w:spacing w:after="0" w:line="480" w:lineRule="auto"/>
        <w:jc w:val="both"/>
        <w:rPr>
          <w:rFonts w:ascii="Times New Roman" w:hAnsi="Times New Roman" w:cs="Times New Roman"/>
          <w:b/>
          <w:sz w:val="24"/>
          <w:szCs w:val="24"/>
          <w:lang w:val="en-US"/>
        </w:rPr>
      </w:pPr>
      <w:r w:rsidRPr="00D91D9D">
        <w:rPr>
          <w:rFonts w:ascii="Times New Roman" w:hAnsi="Times New Roman" w:cs="Times New Roman"/>
          <w:b/>
          <w:sz w:val="24"/>
          <w:szCs w:val="24"/>
          <w:lang w:val="en-US"/>
        </w:rPr>
        <w:t>Conclusion</w:t>
      </w:r>
    </w:p>
    <w:p w:rsidR="00F93C6D" w:rsidRDefault="00745CB5" w:rsidP="00745CB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166AE">
        <w:rPr>
          <w:rFonts w:ascii="Times New Roman" w:hAnsi="Times New Roman" w:cs="Times New Roman"/>
          <w:sz w:val="24"/>
          <w:szCs w:val="24"/>
          <w:lang w:val="en-US"/>
        </w:rPr>
        <w:t xml:space="preserve">he </w:t>
      </w:r>
      <w:r w:rsidR="00561214">
        <w:rPr>
          <w:rFonts w:ascii="Times New Roman" w:hAnsi="Times New Roman" w:cs="Times New Roman"/>
          <w:sz w:val="24"/>
          <w:szCs w:val="24"/>
          <w:lang w:val="en-US"/>
        </w:rPr>
        <w:t>efficacy</w:t>
      </w:r>
      <w:r w:rsidR="005166AE">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MPE </w:t>
      </w:r>
      <w:r w:rsidR="00561214">
        <w:rPr>
          <w:rFonts w:ascii="Times New Roman" w:hAnsi="Times New Roman" w:cs="Times New Roman"/>
          <w:sz w:val="24"/>
          <w:szCs w:val="24"/>
          <w:lang w:val="en-US"/>
        </w:rPr>
        <w:t xml:space="preserve">against FHB and DON contamination in field was </w:t>
      </w:r>
      <w:r w:rsidR="00240FE3">
        <w:rPr>
          <w:rFonts w:ascii="Times New Roman" w:hAnsi="Times New Roman" w:cs="Times New Roman"/>
          <w:sz w:val="24"/>
          <w:szCs w:val="24"/>
          <w:lang w:val="en-US"/>
        </w:rPr>
        <w:t xml:space="preserve">at present </w:t>
      </w:r>
      <w:r w:rsidR="00561214">
        <w:rPr>
          <w:rFonts w:ascii="Times New Roman" w:hAnsi="Times New Roman" w:cs="Times New Roman"/>
          <w:sz w:val="24"/>
          <w:szCs w:val="24"/>
          <w:lang w:val="en-US"/>
        </w:rPr>
        <w:t xml:space="preserve">not comparable to </w:t>
      </w:r>
      <w:r w:rsidR="00240FE3">
        <w:rPr>
          <w:rFonts w:ascii="Times New Roman" w:hAnsi="Times New Roman" w:cs="Times New Roman"/>
          <w:sz w:val="24"/>
          <w:szCs w:val="24"/>
          <w:lang w:val="en-US"/>
        </w:rPr>
        <w:t xml:space="preserve">the one </w:t>
      </w:r>
      <w:r w:rsidR="00561214">
        <w:rPr>
          <w:rFonts w:ascii="Times New Roman" w:hAnsi="Times New Roman" w:cs="Times New Roman"/>
          <w:sz w:val="24"/>
          <w:szCs w:val="24"/>
          <w:lang w:val="en-US"/>
        </w:rPr>
        <w:t xml:space="preserve">of the </w:t>
      </w:r>
      <w:r w:rsidR="00240FE3">
        <w:rPr>
          <w:rFonts w:ascii="Times New Roman" w:hAnsi="Times New Roman" w:cs="Times New Roman"/>
          <w:sz w:val="24"/>
          <w:szCs w:val="24"/>
          <w:lang w:val="en-US"/>
        </w:rPr>
        <w:t xml:space="preserve">most efficient </w:t>
      </w:r>
      <w:r w:rsidR="00561214">
        <w:rPr>
          <w:rFonts w:ascii="Times New Roman" w:hAnsi="Times New Roman" w:cs="Times New Roman"/>
          <w:sz w:val="24"/>
          <w:szCs w:val="24"/>
          <w:lang w:val="en-US"/>
        </w:rPr>
        <w:t>fungicides</w:t>
      </w:r>
      <w:r w:rsidR="000D1F10">
        <w:rPr>
          <w:rFonts w:ascii="Times New Roman" w:hAnsi="Times New Roman" w:cs="Times New Roman"/>
          <w:sz w:val="24"/>
          <w:szCs w:val="24"/>
          <w:lang w:val="en-US"/>
        </w:rPr>
        <w:t>. Moreover</w:t>
      </w:r>
      <w:r w:rsidR="008F73D6">
        <w:rPr>
          <w:rFonts w:ascii="Times New Roman" w:hAnsi="Times New Roman" w:cs="Times New Roman"/>
          <w:sz w:val="24"/>
          <w:szCs w:val="24"/>
          <w:lang w:val="en-US"/>
        </w:rPr>
        <w:t>,</w:t>
      </w:r>
      <w:r w:rsidR="000D1F10">
        <w:rPr>
          <w:rFonts w:ascii="Times New Roman" w:hAnsi="Times New Roman" w:cs="Times New Roman"/>
          <w:sz w:val="24"/>
          <w:szCs w:val="24"/>
          <w:lang w:val="en-US"/>
        </w:rPr>
        <w:t xml:space="preserve"> </w:t>
      </w:r>
      <w:r w:rsidR="00561214">
        <w:rPr>
          <w:rFonts w:ascii="Times New Roman" w:hAnsi="Times New Roman" w:cs="Times New Roman"/>
          <w:sz w:val="24"/>
          <w:szCs w:val="24"/>
          <w:lang w:val="en-US"/>
        </w:rPr>
        <w:t>there was no efficacy against other diseases</w:t>
      </w:r>
      <w:r w:rsidR="00B407A8">
        <w:rPr>
          <w:rFonts w:ascii="Times New Roman" w:hAnsi="Times New Roman" w:cs="Times New Roman"/>
          <w:sz w:val="24"/>
          <w:szCs w:val="24"/>
          <w:lang w:val="en-US"/>
        </w:rPr>
        <w:t>,</w:t>
      </w:r>
      <w:r w:rsidR="00561214">
        <w:rPr>
          <w:rFonts w:ascii="Times New Roman" w:hAnsi="Times New Roman" w:cs="Times New Roman"/>
          <w:sz w:val="24"/>
          <w:szCs w:val="24"/>
          <w:lang w:val="en-US"/>
        </w:rPr>
        <w:t xml:space="preserve"> such as STB</w:t>
      </w:r>
      <w:r w:rsidR="000D1F10">
        <w:rPr>
          <w:rFonts w:ascii="Times New Roman" w:hAnsi="Times New Roman" w:cs="Times New Roman"/>
          <w:sz w:val="24"/>
          <w:szCs w:val="24"/>
          <w:lang w:val="en-US"/>
        </w:rPr>
        <w:t>, and a sufficient return of investment in term of grain yield</w:t>
      </w:r>
      <w:r w:rsidR="00561214">
        <w:rPr>
          <w:rFonts w:ascii="Times New Roman" w:hAnsi="Times New Roman" w:cs="Times New Roman"/>
          <w:sz w:val="24"/>
          <w:szCs w:val="24"/>
          <w:lang w:val="en-US"/>
        </w:rPr>
        <w:t>.</w:t>
      </w:r>
      <w:r w:rsidR="005166AE">
        <w:rPr>
          <w:rFonts w:ascii="Times New Roman" w:hAnsi="Times New Roman" w:cs="Times New Roman"/>
          <w:sz w:val="24"/>
          <w:szCs w:val="24"/>
          <w:lang w:val="en-US"/>
        </w:rPr>
        <w:t xml:space="preserve"> </w:t>
      </w:r>
      <w:r w:rsidR="00561214">
        <w:rPr>
          <w:rFonts w:ascii="Times New Roman" w:hAnsi="Times New Roman" w:cs="Times New Roman"/>
          <w:sz w:val="24"/>
          <w:szCs w:val="24"/>
          <w:lang w:val="en-US"/>
        </w:rPr>
        <w:t>I</w:t>
      </w:r>
      <w:r w:rsidR="00561214" w:rsidRPr="00763A1D">
        <w:rPr>
          <w:rFonts w:ascii="Times New Roman" w:hAnsi="Times New Roman" w:cs="Times New Roman"/>
          <w:sz w:val="24"/>
          <w:szCs w:val="24"/>
          <w:lang w:val="en-US"/>
        </w:rPr>
        <w:t xml:space="preserve">n order to </w:t>
      </w:r>
      <w:r w:rsidR="00B407A8">
        <w:rPr>
          <w:rFonts w:ascii="Times New Roman" w:hAnsi="Times New Roman" w:cs="Times New Roman"/>
          <w:sz w:val="24"/>
          <w:szCs w:val="24"/>
          <w:lang w:val="en-US"/>
        </w:rPr>
        <w:t xml:space="preserve">offer </w:t>
      </w:r>
      <w:r w:rsidR="00561214">
        <w:rPr>
          <w:rFonts w:ascii="Times New Roman" w:hAnsi="Times New Roman" w:cs="Times New Roman"/>
          <w:sz w:val="24"/>
          <w:szCs w:val="24"/>
          <w:lang w:val="en-US"/>
        </w:rPr>
        <w:t xml:space="preserve">new </w:t>
      </w:r>
      <w:r w:rsidR="00B407A8">
        <w:rPr>
          <w:rFonts w:ascii="Times New Roman" w:hAnsi="Times New Roman" w:cs="Times New Roman"/>
          <w:sz w:val="24"/>
          <w:szCs w:val="24"/>
          <w:lang w:val="en-US"/>
        </w:rPr>
        <w:t xml:space="preserve">solutions </w:t>
      </w:r>
      <w:r w:rsidR="00240FE3">
        <w:rPr>
          <w:rFonts w:ascii="Times New Roman" w:hAnsi="Times New Roman" w:cs="Times New Roman"/>
          <w:sz w:val="24"/>
          <w:szCs w:val="24"/>
          <w:lang w:val="en-US"/>
        </w:rPr>
        <w:t xml:space="preserve">to the market </w:t>
      </w:r>
      <w:r w:rsidR="00B407A8">
        <w:rPr>
          <w:rFonts w:ascii="Times New Roman" w:hAnsi="Times New Roman" w:cs="Times New Roman"/>
          <w:sz w:val="24"/>
          <w:szCs w:val="24"/>
          <w:lang w:val="en-US"/>
        </w:rPr>
        <w:t xml:space="preserve">for the </w:t>
      </w:r>
      <w:r w:rsidR="00561214">
        <w:rPr>
          <w:rFonts w:ascii="Times New Roman" w:hAnsi="Times New Roman" w:cs="Times New Roman"/>
          <w:sz w:val="24"/>
          <w:szCs w:val="24"/>
          <w:lang w:val="en-US"/>
        </w:rPr>
        <w:t xml:space="preserve">direct control of FHB agent, </w:t>
      </w:r>
      <w:r w:rsidR="00B407A8">
        <w:rPr>
          <w:rFonts w:ascii="Times New Roman" w:hAnsi="Times New Roman" w:cs="Times New Roman"/>
          <w:sz w:val="24"/>
          <w:szCs w:val="24"/>
          <w:lang w:val="en-US"/>
        </w:rPr>
        <w:t xml:space="preserve">eco-friendly and </w:t>
      </w:r>
      <w:r w:rsidR="00561214">
        <w:rPr>
          <w:rFonts w:ascii="Times New Roman" w:hAnsi="Times New Roman" w:cs="Times New Roman"/>
          <w:sz w:val="24"/>
          <w:szCs w:val="24"/>
          <w:lang w:val="en-US"/>
        </w:rPr>
        <w:t>alternative</w:t>
      </w:r>
      <w:r w:rsidR="00240FE3">
        <w:rPr>
          <w:rFonts w:ascii="Times New Roman" w:hAnsi="Times New Roman" w:cs="Times New Roman"/>
          <w:sz w:val="24"/>
          <w:szCs w:val="24"/>
          <w:lang w:val="en-US"/>
        </w:rPr>
        <w:t>s</w:t>
      </w:r>
      <w:r w:rsidR="00561214">
        <w:rPr>
          <w:rFonts w:ascii="Times New Roman" w:hAnsi="Times New Roman" w:cs="Times New Roman"/>
          <w:sz w:val="24"/>
          <w:szCs w:val="24"/>
          <w:lang w:val="en-US"/>
        </w:rPr>
        <w:t xml:space="preserve"> to </w:t>
      </w:r>
      <w:r w:rsidR="000D1F10">
        <w:rPr>
          <w:rFonts w:ascii="Times New Roman" w:hAnsi="Times New Roman" w:cs="Times New Roman"/>
          <w:sz w:val="24"/>
          <w:szCs w:val="24"/>
          <w:lang w:val="en-US"/>
        </w:rPr>
        <w:t xml:space="preserve">conventional </w:t>
      </w:r>
      <w:r w:rsidR="00561214">
        <w:rPr>
          <w:rFonts w:ascii="Times New Roman" w:hAnsi="Times New Roman" w:cs="Times New Roman"/>
          <w:sz w:val="24"/>
          <w:szCs w:val="24"/>
          <w:lang w:val="en-US"/>
        </w:rPr>
        <w:t xml:space="preserve">fungicide, </w:t>
      </w:r>
      <w:r w:rsidR="00B407A8">
        <w:rPr>
          <w:rFonts w:ascii="Times New Roman" w:hAnsi="Times New Roman" w:cs="Times New Roman"/>
          <w:sz w:val="24"/>
          <w:szCs w:val="24"/>
          <w:lang w:val="en-US"/>
        </w:rPr>
        <w:t>this research highlight the need to increase the persistence of MPE</w:t>
      </w:r>
      <w:r w:rsidR="000D1F10">
        <w:rPr>
          <w:rFonts w:ascii="Times New Roman" w:hAnsi="Times New Roman" w:cs="Times New Roman"/>
          <w:sz w:val="24"/>
          <w:szCs w:val="24"/>
          <w:lang w:val="en-US"/>
        </w:rPr>
        <w:t xml:space="preserve">, able to enhance the </w:t>
      </w:r>
      <w:r w:rsidR="00240FE3">
        <w:rPr>
          <w:rFonts w:ascii="Times New Roman" w:hAnsi="Times New Roman" w:cs="Times New Roman"/>
          <w:sz w:val="24"/>
          <w:szCs w:val="24"/>
          <w:lang w:val="en-US"/>
        </w:rPr>
        <w:t xml:space="preserve">overall </w:t>
      </w:r>
      <w:r w:rsidR="00A04EE4">
        <w:rPr>
          <w:rFonts w:ascii="Times New Roman" w:hAnsi="Times New Roman" w:cs="Times New Roman"/>
          <w:sz w:val="24"/>
          <w:szCs w:val="24"/>
          <w:lang w:val="en-US"/>
        </w:rPr>
        <w:t>protective efficacy of these natural compounds in field.</w:t>
      </w:r>
    </w:p>
    <w:p w:rsidR="00F93C6D" w:rsidRPr="00F93C6D" w:rsidRDefault="00F93C6D" w:rsidP="00F93C6D">
      <w:pPr>
        <w:spacing w:after="0" w:line="480" w:lineRule="auto"/>
        <w:ind w:firstLine="708"/>
        <w:jc w:val="both"/>
        <w:rPr>
          <w:rFonts w:ascii="Times New Roman" w:hAnsi="Times New Roman" w:cs="Times New Roman"/>
          <w:b/>
          <w:sz w:val="24"/>
          <w:szCs w:val="24"/>
          <w:lang w:val="en-US"/>
        </w:rPr>
      </w:pPr>
    </w:p>
    <w:p w:rsidR="007A3B94" w:rsidRDefault="007A3B94" w:rsidP="00F93C6D">
      <w:pPr>
        <w:tabs>
          <w:tab w:val="left" w:pos="142"/>
          <w:tab w:val="left" w:pos="284"/>
        </w:tabs>
        <w:spacing w:after="0" w:line="480" w:lineRule="auto"/>
        <w:jc w:val="both"/>
        <w:rPr>
          <w:rFonts w:ascii="Times New Roman" w:hAnsi="Times New Roman"/>
          <w:b/>
          <w:sz w:val="24"/>
          <w:szCs w:val="24"/>
          <w:lang w:val="en-US"/>
        </w:rPr>
      </w:pPr>
      <w:r>
        <w:rPr>
          <w:rFonts w:ascii="Times New Roman" w:hAnsi="Times New Roman"/>
          <w:b/>
          <w:sz w:val="24"/>
          <w:szCs w:val="24"/>
          <w:lang w:val="en-US"/>
        </w:rPr>
        <w:lastRenderedPageBreak/>
        <w:t>Acknowledgments</w:t>
      </w:r>
    </w:p>
    <w:p w:rsidR="008A2C3A" w:rsidRPr="00F93C6D" w:rsidRDefault="00B3042E" w:rsidP="00F93C6D">
      <w:pPr>
        <w:autoSpaceDE w:val="0"/>
        <w:autoSpaceDN w:val="0"/>
        <w:adjustRightInd w:val="0"/>
        <w:spacing w:after="0" w:line="480" w:lineRule="auto"/>
        <w:jc w:val="both"/>
        <w:rPr>
          <w:rFonts w:ascii="Times New Roman" w:hAnsi="Times New Roman" w:cs="Times New Roman"/>
          <w:sz w:val="24"/>
          <w:szCs w:val="24"/>
          <w:lang w:val="en-US"/>
        </w:rPr>
      </w:pPr>
      <w:r w:rsidRPr="00F93C6D">
        <w:rPr>
          <w:rFonts w:ascii="Times New Roman" w:hAnsi="Times New Roman" w:cs="Times New Roman"/>
          <w:sz w:val="24"/>
          <w:szCs w:val="24"/>
          <w:lang w:val="en-US"/>
        </w:rPr>
        <w:t xml:space="preserve">The authors are grateful </w:t>
      </w:r>
      <w:r w:rsidR="008A2C3A" w:rsidRPr="00F93C6D">
        <w:rPr>
          <w:rFonts w:ascii="Times New Roman" w:hAnsi="Times New Roman" w:cs="Times New Roman"/>
          <w:sz w:val="24"/>
          <w:szCs w:val="24"/>
          <w:lang w:val="en-US"/>
        </w:rPr>
        <w:t xml:space="preserve">to </w:t>
      </w:r>
      <w:r w:rsidR="008A2C3A" w:rsidRPr="00F93C6D">
        <w:rPr>
          <w:rFonts w:ascii="Times New Roman" w:hAnsi="Times New Roman" w:cs="Times New Roman"/>
          <w:i/>
          <w:sz w:val="24"/>
          <w:szCs w:val="24"/>
          <w:lang w:val="en-US"/>
        </w:rPr>
        <w:t>Coordenação de Aperfeiçoamento de Pessoal de Nível Superior</w:t>
      </w:r>
      <w:r w:rsidR="008A2C3A" w:rsidRPr="00F93C6D">
        <w:rPr>
          <w:rFonts w:ascii="Times New Roman" w:hAnsi="Times New Roman" w:cs="Times New Roman"/>
          <w:sz w:val="24"/>
          <w:szCs w:val="24"/>
          <w:lang w:val="en-US"/>
        </w:rPr>
        <w:t xml:space="preserve"> (CAPES) </w:t>
      </w:r>
      <w:r w:rsidR="004E6FAA" w:rsidRPr="00F93C6D">
        <w:rPr>
          <w:rFonts w:ascii="Times New Roman" w:hAnsi="Times New Roman" w:cs="Times New Roman"/>
          <w:sz w:val="24"/>
          <w:szCs w:val="24"/>
          <w:lang w:val="en-US"/>
        </w:rPr>
        <w:t xml:space="preserve">for supporting this study through the </w:t>
      </w:r>
      <w:r w:rsidR="004E6FAA" w:rsidRPr="00F93C6D">
        <w:rPr>
          <w:rFonts w:ascii="Times New Roman" w:hAnsi="Times New Roman" w:cs="Times New Roman"/>
          <w:i/>
          <w:sz w:val="24"/>
          <w:szCs w:val="24"/>
          <w:lang w:val="en-US"/>
        </w:rPr>
        <w:t xml:space="preserve">Programa Institucional de Bolsas de Doutorado Sanduíche no Exterior (PDSE) </w:t>
      </w:r>
      <w:r w:rsidR="004E6FAA" w:rsidRPr="00F93C6D">
        <w:rPr>
          <w:rFonts w:ascii="Times New Roman" w:hAnsi="Times New Roman" w:cs="Times New Roman"/>
          <w:sz w:val="24"/>
          <w:szCs w:val="24"/>
          <w:lang w:val="en-US"/>
        </w:rPr>
        <w:t>(BEX 2384/15-9).</w:t>
      </w:r>
    </w:p>
    <w:p w:rsidR="007A3B94" w:rsidRPr="00F93C6D" w:rsidRDefault="007A3B94" w:rsidP="00531404">
      <w:pPr>
        <w:tabs>
          <w:tab w:val="left" w:pos="142"/>
          <w:tab w:val="left" w:pos="284"/>
        </w:tabs>
        <w:spacing w:after="0" w:line="480" w:lineRule="auto"/>
        <w:jc w:val="both"/>
        <w:rPr>
          <w:rFonts w:ascii="Times New Roman" w:hAnsi="Times New Roman"/>
          <w:b/>
          <w:sz w:val="24"/>
          <w:szCs w:val="24"/>
          <w:lang w:val="en-US"/>
        </w:rPr>
      </w:pPr>
    </w:p>
    <w:p w:rsidR="007A3B94" w:rsidRDefault="007A3B94" w:rsidP="00531404">
      <w:pPr>
        <w:tabs>
          <w:tab w:val="left" w:pos="142"/>
          <w:tab w:val="left" w:pos="284"/>
        </w:tabs>
        <w:spacing w:after="0" w:line="480" w:lineRule="auto"/>
        <w:jc w:val="both"/>
        <w:rPr>
          <w:rFonts w:ascii="Times New Roman" w:hAnsi="Times New Roman"/>
          <w:b/>
          <w:sz w:val="24"/>
          <w:szCs w:val="24"/>
          <w:lang w:val="en-US"/>
        </w:rPr>
      </w:pPr>
      <w:r>
        <w:rPr>
          <w:rFonts w:ascii="Times New Roman" w:hAnsi="Times New Roman"/>
          <w:b/>
          <w:sz w:val="24"/>
          <w:szCs w:val="24"/>
          <w:lang w:val="en-US"/>
        </w:rPr>
        <w:t>Declaration of interest statement</w:t>
      </w:r>
    </w:p>
    <w:p w:rsidR="007A3B94" w:rsidRPr="00EC2FFE" w:rsidRDefault="00EC2FFE" w:rsidP="00531404">
      <w:pPr>
        <w:tabs>
          <w:tab w:val="left" w:pos="142"/>
          <w:tab w:val="left" w:pos="284"/>
        </w:tabs>
        <w:spacing w:after="0" w:line="480" w:lineRule="auto"/>
        <w:jc w:val="both"/>
        <w:rPr>
          <w:rFonts w:ascii="Times New Roman" w:hAnsi="Times New Roman"/>
          <w:sz w:val="24"/>
          <w:szCs w:val="24"/>
          <w:lang w:val="en-US"/>
        </w:rPr>
      </w:pPr>
      <w:r w:rsidRPr="00EC2FFE">
        <w:rPr>
          <w:rFonts w:ascii="Times New Roman" w:hAnsi="Times New Roman"/>
          <w:sz w:val="24"/>
          <w:szCs w:val="24"/>
          <w:lang w:val="en-US"/>
        </w:rPr>
        <w:t>Authors have no conflict of interest</w:t>
      </w:r>
      <w:r>
        <w:rPr>
          <w:rFonts w:ascii="Times New Roman" w:hAnsi="Times New Roman"/>
          <w:sz w:val="24"/>
          <w:szCs w:val="24"/>
          <w:lang w:val="en-US"/>
        </w:rPr>
        <w:t>.</w:t>
      </w:r>
    </w:p>
    <w:p w:rsidR="008A2C3A" w:rsidRDefault="008A2C3A" w:rsidP="00531404">
      <w:pPr>
        <w:tabs>
          <w:tab w:val="left" w:pos="142"/>
          <w:tab w:val="left" w:pos="284"/>
        </w:tabs>
        <w:spacing w:after="0" w:line="480" w:lineRule="auto"/>
        <w:jc w:val="both"/>
        <w:rPr>
          <w:rFonts w:ascii="Times New Roman" w:hAnsi="Times New Roman"/>
          <w:b/>
          <w:sz w:val="24"/>
          <w:szCs w:val="24"/>
          <w:lang w:val="en-US"/>
        </w:rPr>
      </w:pPr>
    </w:p>
    <w:p w:rsidR="00B41914" w:rsidRPr="00346D49" w:rsidRDefault="00531404" w:rsidP="00531404">
      <w:pPr>
        <w:tabs>
          <w:tab w:val="left" w:pos="142"/>
          <w:tab w:val="left" w:pos="284"/>
        </w:tabs>
        <w:spacing w:after="0" w:line="480" w:lineRule="auto"/>
        <w:jc w:val="both"/>
        <w:rPr>
          <w:rFonts w:ascii="Times New Roman" w:hAnsi="Times New Roman"/>
          <w:b/>
          <w:sz w:val="24"/>
          <w:szCs w:val="24"/>
          <w:lang w:val="en-US"/>
        </w:rPr>
      </w:pPr>
      <w:r w:rsidRPr="00346D49">
        <w:rPr>
          <w:rFonts w:ascii="Times New Roman" w:hAnsi="Times New Roman"/>
          <w:b/>
          <w:sz w:val="24"/>
          <w:szCs w:val="24"/>
          <w:lang w:val="en-US"/>
        </w:rPr>
        <w:t>Refer</w:t>
      </w:r>
      <w:bookmarkEnd w:id="2"/>
      <w:r w:rsidRPr="00346D49">
        <w:rPr>
          <w:rFonts w:ascii="Times New Roman" w:hAnsi="Times New Roman"/>
          <w:b/>
          <w:sz w:val="24"/>
          <w:szCs w:val="24"/>
          <w:lang w:val="en-US"/>
        </w:rPr>
        <w:t>ences</w:t>
      </w:r>
      <w:r w:rsidR="004D381B" w:rsidRPr="00346D49">
        <w:rPr>
          <w:rFonts w:ascii="Times New Roman" w:hAnsi="Times New Roman"/>
          <w:b/>
          <w:sz w:val="24"/>
          <w:szCs w:val="24"/>
          <w:lang w:val="en-US"/>
        </w:rPr>
        <w:t xml:space="preserve"> </w:t>
      </w:r>
    </w:p>
    <w:p w:rsidR="00C9147B" w:rsidRPr="00346D49" w:rsidRDefault="00C9147B" w:rsidP="00493F70">
      <w:pPr>
        <w:pStyle w:val="Default"/>
        <w:spacing w:line="360" w:lineRule="auto"/>
        <w:jc w:val="both"/>
        <w:rPr>
          <w:rFonts w:ascii="Times New Roman" w:hAnsi="Times New Roman" w:cs="Times New Roman"/>
          <w:lang w:val="it-IT"/>
        </w:rPr>
      </w:pPr>
      <w:r>
        <w:rPr>
          <w:rFonts w:ascii="Times New Roman" w:hAnsi="Times New Roman" w:cs="Times New Roman"/>
          <w:lang w:val="en-US"/>
        </w:rPr>
        <w:t xml:space="preserve">1. Dweba CC, Figlan S, Shimelis HA, Motaung TE, Sydenham S, Mwadzingeni L, Tsilo TJ. 2017. Fusarium head blight of wheat: Pathogenesis and control strategies. </w:t>
      </w:r>
      <w:r w:rsidRPr="00346D49">
        <w:rPr>
          <w:rFonts w:ascii="Times New Roman" w:hAnsi="Times New Roman" w:cs="Times New Roman"/>
          <w:lang w:val="it-IT"/>
        </w:rPr>
        <w:t>Crop Prot. 91:114–122.</w:t>
      </w:r>
      <w:r w:rsidR="0085513D" w:rsidRPr="00346D49">
        <w:rPr>
          <w:rFonts w:ascii="Times New Roman" w:hAnsi="Times New Roman" w:cs="Times New Roman"/>
          <w:lang w:val="it-IT"/>
        </w:rPr>
        <w:t xml:space="preserve"> doi: 10.1016/j.cropro.2016.10.002.</w:t>
      </w:r>
    </w:p>
    <w:p w:rsidR="00C9147B" w:rsidRDefault="00C9147B" w:rsidP="00C9147B">
      <w:pPr>
        <w:spacing w:after="0" w:line="360" w:lineRule="auto"/>
        <w:jc w:val="both"/>
        <w:rPr>
          <w:rFonts w:ascii="Times New Roman" w:hAnsi="Times New Roman" w:cs="Times New Roman"/>
          <w:sz w:val="24"/>
          <w:szCs w:val="24"/>
          <w:lang w:val="en-US"/>
        </w:rPr>
      </w:pPr>
      <w:r w:rsidRPr="00393293">
        <w:rPr>
          <w:rFonts w:ascii="Times New Roman" w:hAnsi="Times New Roman" w:cs="Times New Roman"/>
          <w:sz w:val="24"/>
          <w:szCs w:val="24"/>
          <w:lang w:val="it-IT"/>
        </w:rPr>
        <w:t xml:space="preserve">2. Moretti A, Panzarini G, Somma S, Campagna C, Ravaglia S, Logrieco AF, Solfrizzo M. 2014. </w:t>
      </w:r>
      <w:r w:rsidRPr="001F21C3">
        <w:rPr>
          <w:rFonts w:ascii="Times New Roman" w:hAnsi="Times New Roman" w:cs="Times New Roman"/>
          <w:sz w:val="24"/>
          <w:szCs w:val="24"/>
          <w:lang w:val="en-US"/>
        </w:rPr>
        <w:t xml:space="preserve">Systemic growth of </w:t>
      </w:r>
      <w:r w:rsidRPr="001F21C3">
        <w:rPr>
          <w:rFonts w:ascii="Times New Roman" w:hAnsi="Times New Roman" w:cs="Times New Roman"/>
          <w:i/>
          <w:sz w:val="24"/>
          <w:szCs w:val="24"/>
          <w:lang w:val="en-US"/>
        </w:rPr>
        <w:t xml:space="preserve">F. graminearum </w:t>
      </w:r>
      <w:r>
        <w:rPr>
          <w:rFonts w:ascii="Times New Roman" w:hAnsi="Times New Roman" w:cs="Times New Roman"/>
          <w:sz w:val="24"/>
          <w:szCs w:val="24"/>
          <w:lang w:val="en-US"/>
        </w:rPr>
        <w:t>in wheat plants and related accumulation of deoxynivalenol.</w:t>
      </w:r>
      <w:r w:rsidRPr="001F21C3">
        <w:rPr>
          <w:rFonts w:ascii="Times New Roman" w:hAnsi="Times New Roman" w:cs="Times New Roman"/>
          <w:sz w:val="24"/>
          <w:szCs w:val="24"/>
          <w:lang w:val="en-US"/>
        </w:rPr>
        <w:t xml:space="preserve"> </w:t>
      </w:r>
      <w:r w:rsidR="005A7871">
        <w:rPr>
          <w:rFonts w:ascii="Times New Roman" w:hAnsi="Times New Roman" w:cs="Times New Roman"/>
          <w:sz w:val="24"/>
          <w:szCs w:val="24"/>
          <w:lang w:val="en-US"/>
        </w:rPr>
        <w:t xml:space="preserve">Toxins. 6(4):1308–1324. doi: </w:t>
      </w:r>
      <w:r w:rsidR="005A7871" w:rsidRPr="005A7871">
        <w:rPr>
          <w:rFonts w:ascii="Times New Roman" w:hAnsi="Times New Roman" w:cs="Times New Roman"/>
          <w:sz w:val="24"/>
          <w:szCs w:val="24"/>
          <w:lang w:val="en-US"/>
        </w:rPr>
        <w:t>10.3390/toxins6041308</w:t>
      </w:r>
      <w:r w:rsidR="005A7871">
        <w:rPr>
          <w:rFonts w:ascii="Times New Roman" w:hAnsi="Times New Roman" w:cs="Times New Roman"/>
          <w:sz w:val="24"/>
          <w:szCs w:val="24"/>
          <w:lang w:val="en-US"/>
        </w:rPr>
        <w:t>.</w:t>
      </w:r>
    </w:p>
    <w:p w:rsidR="00C9147B" w:rsidRDefault="00C9147B" w:rsidP="00C9147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3F3C27">
        <w:rPr>
          <w:rFonts w:ascii="Times New Roman" w:hAnsi="Times New Roman" w:cs="Times New Roman"/>
          <w:sz w:val="24"/>
          <w:szCs w:val="24"/>
          <w:lang w:val="en-US"/>
        </w:rPr>
        <w:t xml:space="preserve">Snijders CHA. 1990. </w:t>
      </w:r>
      <w:r w:rsidRPr="002F4CBC">
        <w:rPr>
          <w:rFonts w:ascii="Times New Roman" w:hAnsi="Times New Roman" w:cs="Times New Roman"/>
          <w:i/>
          <w:iCs/>
          <w:sz w:val="24"/>
          <w:szCs w:val="24"/>
          <w:lang w:val="en-US"/>
        </w:rPr>
        <w:t xml:space="preserve">Fusarium </w:t>
      </w:r>
      <w:r w:rsidRPr="002F4CBC">
        <w:rPr>
          <w:rFonts w:ascii="Times New Roman" w:hAnsi="Times New Roman" w:cs="Times New Roman"/>
          <w:sz w:val="24"/>
          <w:szCs w:val="24"/>
          <w:lang w:val="en-US"/>
        </w:rPr>
        <w:t xml:space="preserve">head blight and mycotoxin contamination of wheat, a review. </w:t>
      </w:r>
      <w:r w:rsidRPr="00577A66">
        <w:rPr>
          <w:rFonts w:ascii="Times New Roman" w:hAnsi="Times New Roman" w:cs="Times New Roman"/>
          <w:bCs/>
          <w:sz w:val="24"/>
          <w:szCs w:val="24"/>
          <w:lang w:val="en-US"/>
        </w:rPr>
        <w:t>Eur. J. Plant Pathol.</w:t>
      </w:r>
      <w:r>
        <w:rPr>
          <w:rFonts w:ascii="Times New Roman" w:hAnsi="Times New Roman" w:cs="Times New Roman"/>
          <w:sz w:val="24"/>
          <w:szCs w:val="24"/>
          <w:lang w:val="en-US"/>
        </w:rPr>
        <w:t xml:space="preserve"> 96(4):187–</w:t>
      </w:r>
      <w:r w:rsidRPr="002F4CBC">
        <w:rPr>
          <w:rFonts w:ascii="Times New Roman" w:hAnsi="Times New Roman" w:cs="Times New Roman"/>
          <w:sz w:val="24"/>
          <w:szCs w:val="24"/>
          <w:lang w:val="en-US"/>
        </w:rPr>
        <w:t>198.</w:t>
      </w:r>
      <w:r w:rsidR="00AA474D">
        <w:rPr>
          <w:rFonts w:ascii="Times New Roman" w:hAnsi="Times New Roman" w:cs="Times New Roman"/>
          <w:sz w:val="24"/>
          <w:szCs w:val="24"/>
          <w:lang w:val="en-US"/>
        </w:rPr>
        <w:t xml:space="preserve"> doi: </w:t>
      </w:r>
      <w:r w:rsidR="00AA474D" w:rsidRPr="00AA474D">
        <w:rPr>
          <w:rFonts w:ascii="Times New Roman" w:hAnsi="Times New Roman" w:cs="Times New Roman"/>
          <w:sz w:val="24"/>
          <w:szCs w:val="24"/>
          <w:lang w:val="en-US"/>
        </w:rPr>
        <w:t>10.1007/BF01974256</w:t>
      </w:r>
      <w:r w:rsidR="00AA474D">
        <w:rPr>
          <w:rFonts w:ascii="Times New Roman" w:hAnsi="Times New Roman" w:cs="Times New Roman"/>
          <w:sz w:val="24"/>
          <w:szCs w:val="24"/>
          <w:lang w:val="en-US"/>
        </w:rPr>
        <w:t>.</w:t>
      </w:r>
    </w:p>
    <w:p w:rsidR="00C9147B" w:rsidRPr="002F4CBC" w:rsidRDefault="00C9147B" w:rsidP="00C9147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Ehling G, Cockburn A, Snowdon P,</w:t>
      </w:r>
      <w:r w:rsidRPr="002F4CBC">
        <w:rPr>
          <w:rFonts w:ascii="Times New Roman" w:hAnsi="Times New Roman" w:cs="Times New Roman"/>
          <w:sz w:val="24"/>
          <w:szCs w:val="24"/>
          <w:lang w:val="en-US"/>
        </w:rPr>
        <w:t xml:space="preserve"> Buchhaus, H.</w:t>
      </w:r>
      <w:r>
        <w:rPr>
          <w:rFonts w:ascii="Times New Roman" w:hAnsi="Times New Roman" w:cs="Times New Roman"/>
          <w:sz w:val="24"/>
          <w:szCs w:val="24"/>
          <w:lang w:val="en-US"/>
        </w:rPr>
        <w:t xml:space="preserve"> 1998.</w:t>
      </w:r>
      <w:r w:rsidRPr="002F4CBC">
        <w:rPr>
          <w:rFonts w:ascii="Times New Roman" w:hAnsi="Times New Roman" w:cs="Times New Roman"/>
          <w:sz w:val="24"/>
          <w:szCs w:val="24"/>
          <w:lang w:val="en-US"/>
        </w:rPr>
        <w:t xml:space="preserve"> The significance of the </w:t>
      </w:r>
      <w:r w:rsidRPr="002F4CBC">
        <w:rPr>
          <w:rFonts w:ascii="Times New Roman" w:hAnsi="Times New Roman" w:cs="Times New Roman"/>
          <w:i/>
          <w:iCs/>
          <w:sz w:val="24"/>
          <w:szCs w:val="24"/>
          <w:lang w:val="en-US"/>
        </w:rPr>
        <w:t xml:space="preserve">Fusarium </w:t>
      </w:r>
      <w:r w:rsidRPr="002F4CBC">
        <w:rPr>
          <w:rFonts w:ascii="Times New Roman" w:hAnsi="Times New Roman" w:cs="Times New Roman"/>
          <w:sz w:val="24"/>
          <w:szCs w:val="24"/>
          <w:lang w:val="en-US"/>
        </w:rPr>
        <w:t xml:space="preserve">toxin deoxynivalenol (DON) for human and animal health. </w:t>
      </w:r>
      <w:r w:rsidRPr="003C3C23">
        <w:rPr>
          <w:rFonts w:ascii="Times New Roman" w:hAnsi="Times New Roman" w:cs="Times New Roman"/>
          <w:bCs/>
          <w:sz w:val="24"/>
          <w:szCs w:val="24"/>
          <w:lang w:val="en-US"/>
        </w:rPr>
        <w:t>Cereal Res. Commun.</w:t>
      </w:r>
      <w:r>
        <w:rPr>
          <w:rFonts w:ascii="Times New Roman" w:hAnsi="Times New Roman" w:cs="Times New Roman"/>
          <w:sz w:val="24"/>
          <w:szCs w:val="24"/>
          <w:lang w:val="en-US"/>
        </w:rPr>
        <w:t xml:space="preserve"> 146(6):443–447</w:t>
      </w:r>
      <w:r w:rsidRPr="002F4CBC">
        <w:rPr>
          <w:rFonts w:ascii="Times New Roman" w:hAnsi="Times New Roman" w:cs="Times New Roman"/>
          <w:sz w:val="24"/>
          <w:szCs w:val="24"/>
          <w:lang w:val="en-US"/>
        </w:rPr>
        <w:t>.</w:t>
      </w:r>
      <w:r w:rsidR="00AA474D">
        <w:rPr>
          <w:rFonts w:ascii="Times New Roman" w:hAnsi="Times New Roman" w:cs="Times New Roman"/>
          <w:sz w:val="24"/>
          <w:szCs w:val="24"/>
          <w:lang w:val="en-US"/>
        </w:rPr>
        <w:t xml:space="preserve"> </w:t>
      </w:r>
      <w:r w:rsidR="00AA474D" w:rsidRPr="00AA474D">
        <w:rPr>
          <w:rFonts w:ascii="Times New Roman" w:hAnsi="Times New Roman" w:cs="Times New Roman"/>
          <w:sz w:val="24"/>
          <w:szCs w:val="24"/>
          <w:lang w:val="en-US"/>
        </w:rPr>
        <w:t>www.jstor.org/stable/23785401</w:t>
      </w:r>
      <w:r w:rsidR="00AA474D">
        <w:rPr>
          <w:rFonts w:ascii="Times New Roman" w:hAnsi="Times New Roman" w:cs="Times New Roman"/>
          <w:sz w:val="24"/>
          <w:szCs w:val="24"/>
          <w:lang w:val="en-US"/>
        </w:rPr>
        <w:t>.</w:t>
      </w:r>
    </w:p>
    <w:p w:rsidR="00C9147B" w:rsidRPr="00C9147B" w:rsidRDefault="00C9147B" w:rsidP="00C9147B">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en-US"/>
        </w:rPr>
        <w:t xml:space="preserve">5. </w:t>
      </w:r>
      <w:r w:rsidRPr="002F4CBC">
        <w:rPr>
          <w:rFonts w:ascii="Times New Roman" w:hAnsi="Times New Roman" w:cs="Times New Roman"/>
          <w:sz w:val="24"/>
          <w:szCs w:val="24"/>
          <w:lang w:val="en-US"/>
        </w:rPr>
        <w:t>Bryden</w:t>
      </w:r>
      <w:r>
        <w:rPr>
          <w:rFonts w:ascii="Times New Roman" w:hAnsi="Times New Roman" w:cs="Times New Roman"/>
          <w:sz w:val="24"/>
          <w:szCs w:val="24"/>
          <w:lang w:val="en-US"/>
        </w:rPr>
        <w:t xml:space="preserve"> W</w:t>
      </w:r>
      <w:r w:rsidRPr="002F4CBC">
        <w:rPr>
          <w:rFonts w:ascii="Times New Roman" w:hAnsi="Times New Roman" w:cs="Times New Roman"/>
          <w:sz w:val="24"/>
          <w:szCs w:val="24"/>
          <w:lang w:val="en-US"/>
        </w:rPr>
        <w:t xml:space="preserve">L. </w:t>
      </w:r>
      <w:r>
        <w:rPr>
          <w:rFonts w:ascii="Times New Roman" w:hAnsi="Times New Roman" w:cs="Times New Roman"/>
          <w:sz w:val="24"/>
          <w:szCs w:val="24"/>
          <w:lang w:val="en-US"/>
        </w:rPr>
        <w:t xml:space="preserve">2007. </w:t>
      </w:r>
      <w:r w:rsidRPr="002F4CBC">
        <w:rPr>
          <w:rFonts w:ascii="Times New Roman" w:hAnsi="Times New Roman" w:cs="Times New Roman"/>
          <w:sz w:val="24"/>
          <w:szCs w:val="24"/>
          <w:lang w:val="en-US"/>
        </w:rPr>
        <w:t xml:space="preserve">Mycotoxins in the food chain: human health implications. </w:t>
      </w:r>
      <w:r w:rsidRPr="00C9147B">
        <w:rPr>
          <w:rFonts w:ascii="Times New Roman" w:hAnsi="Times New Roman" w:cs="Times New Roman"/>
          <w:bCs/>
          <w:sz w:val="24"/>
          <w:szCs w:val="24"/>
          <w:lang w:val="it-IT"/>
        </w:rPr>
        <w:t>Asia Pac. J. Clin. Nutr.</w:t>
      </w:r>
      <w:r w:rsidRPr="00C9147B">
        <w:rPr>
          <w:rFonts w:ascii="Times New Roman" w:hAnsi="Times New Roman" w:cs="Times New Roman"/>
          <w:sz w:val="24"/>
          <w:szCs w:val="24"/>
          <w:lang w:val="it-IT"/>
        </w:rPr>
        <w:t xml:space="preserve"> 16(1):95–101.</w:t>
      </w:r>
    </w:p>
    <w:p w:rsidR="00C9147B" w:rsidRPr="003F3C27" w:rsidRDefault="00C9147B" w:rsidP="00C9147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it-IT"/>
        </w:rPr>
        <w:t>6. Blandino M, Haidukowski M, Pascale M, Plizzari L, Scudellari D</w:t>
      </w:r>
      <w:r w:rsidRPr="00C241A4">
        <w:rPr>
          <w:rFonts w:ascii="Times New Roman" w:hAnsi="Times New Roman" w:cs="Times New Roman"/>
          <w:sz w:val="24"/>
          <w:szCs w:val="24"/>
          <w:lang w:val="it-IT"/>
        </w:rPr>
        <w:t>, Reyneri A</w:t>
      </w:r>
      <w:r>
        <w:rPr>
          <w:rFonts w:ascii="Times New Roman" w:hAnsi="Times New Roman" w:cs="Times New Roman"/>
          <w:sz w:val="24"/>
          <w:szCs w:val="24"/>
          <w:lang w:val="it-IT"/>
        </w:rPr>
        <w:t>.</w:t>
      </w:r>
      <w:r w:rsidRPr="00C241A4">
        <w:rPr>
          <w:rFonts w:ascii="Times New Roman" w:hAnsi="Times New Roman" w:cs="Times New Roman"/>
          <w:sz w:val="24"/>
          <w:szCs w:val="24"/>
          <w:lang w:val="it-IT"/>
        </w:rPr>
        <w:t xml:space="preserve"> 2012. </w:t>
      </w:r>
      <w:r w:rsidRPr="00C241A4">
        <w:rPr>
          <w:rFonts w:ascii="Times New Roman" w:hAnsi="Times New Roman" w:cs="Times New Roman"/>
          <w:sz w:val="24"/>
          <w:szCs w:val="24"/>
          <w:lang w:val="en-US"/>
        </w:rPr>
        <w:t>Integrated strategies for the control of Fusarium head blight and deoxynivalenol contamination in winter wh</w:t>
      </w:r>
      <w:r>
        <w:rPr>
          <w:rFonts w:ascii="Times New Roman" w:hAnsi="Times New Roman" w:cs="Times New Roman"/>
          <w:sz w:val="24"/>
          <w:szCs w:val="24"/>
          <w:lang w:val="en-US"/>
        </w:rPr>
        <w:t>eat. Field Crops Research 133:</w:t>
      </w:r>
      <w:r w:rsidRPr="00C241A4">
        <w:rPr>
          <w:rFonts w:ascii="Times New Roman" w:hAnsi="Times New Roman" w:cs="Times New Roman"/>
          <w:sz w:val="24"/>
          <w:szCs w:val="24"/>
          <w:lang w:val="en-US"/>
        </w:rPr>
        <w:t>139-149.</w:t>
      </w:r>
      <w:r w:rsidR="00AA474D">
        <w:rPr>
          <w:rFonts w:ascii="Times New Roman" w:hAnsi="Times New Roman" w:cs="Times New Roman"/>
          <w:sz w:val="24"/>
          <w:szCs w:val="24"/>
          <w:lang w:val="en-US"/>
        </w:rPr>
        <w:t xml:space="preserve"> doi: </w:t>
      </w:r>
      <w:r w:rsidR="00AA474D" w:rsidRPr="00AA474D">
        <w:rPr>
          <w:rFonts w:ascii="Times New Roman" w:hAnsi="Times New Roman" w:cs="Times New Roman"/>
          <w:sz w:val="24"/>
          <w:szCs w:val="24"/>
          <w:lang w:val="en-US"/>
        </w:rPr>
        <w:t>10.1016/j.fcr.2012.04.004</w:t>
      </w:r>
      <w:r w:rsidR="00AA474D">
        <w:rPr>
          <w:rFonts w:ascii="Times New Roman" w:hAnsi="Times New Roman" w:cs="Times New Roman"/>
          <w:sz w:val="24"/>
          <w:szCs w:val="24"/>
          <w:lang w:val="en-US"/>
        </w:rPr>
        <w:t>.</w:t>
      </w:r>
    </w:p>
    <w:p w:rsidR="00C9147B" w:rsidRPr="002F4CBC" w:rsidRDefault="00C9147B" w:rsidP="00C9147B">
      <w:pPr>
        <w:pStyle w:val="Default"/>
        <w:spacing w:line="360" w:lineRule="auto"/>
        <w:jc w:val="both"/>
        <w:rPr>
          <w:rFonts w:ascii="Times New Roman" w:hAnsi="Times New Roman" w:cs="Times New Roman"/>
          <w:lang w:val="en-US"/>
        </w:rPr>
      </w:pPr>
      <w:r>
        <w:rPr>
          <w:rFonts w:ascii="Times New Roman" w:hAnsi="Times New Roman" w:cs="Times New Roman"/>
          <w:lang w:val="en-US"/>
        </w:rPr>
        <w:t>7. Edwards SG, Godley N</w:t>
      </w:r>
      <w:r w:rsidRPr="002F4CBC">
        <w:rPr>
          <w:rFonts w:ascii="Times New Roman" w:hAnsi="Times New Roman" w:cs="Times New Roman"/>
          <w:lang w:val="en-US"/>
        </w:rPr>
        <w:t>P.</w:t>
      </w:r>
      <w:r>
        <w:rPr>
          <w:rFonts w:ascii="Times New Roman" w:hAnsi="Times New Roman" w:cs="Times New Roman"/>
          <w:lang w:val="en-US"/>
        </w:rPr>
        <w:t xml:space="preserve"> 2010.</w:t>
      </w:r>
      <w:r w:rsidRPr="002F4CBC">
        <w:rPr>
          <w:rFonts w:ascii="Times New Roman" w:hAnsi="Times New Roman" w:cs="Times New Roman"/>
          <w:lang w:val="en-US"/>
        </w:rPr>
        <w:t xml:space="preserve"> Reduction of </w:t>
      </w:r>
      <w:r w:rsidRPr="003C3C23">
        <w:rPr>
          <w:rFonts w:ascii="Times New Roman" w:hAnsi="Times New Roman" w:cs="Times New Roman"/>
          <w:i/>
          <w:lang w:val="en-US"/>
        </w:rPr>
        <w:t>Fusarium</w:t>
      </w:r>
      <w:r w:rsidRPr="002F4CBC">
        <w:rPr>
          <w:rFonts w:ascii="Times New Roman" w:hAnsi="Times New Roman" w:cs="Times New Roman"/>
          <w:lang w:val="en-US"/>
        </w:rPr>
        <w:t xml:space="preserve"> head blight and deoxynivalenol in wheat with early fungicide applications of prothioconazole. Food Addit. Contam. Part A Chem. Anal</w:t>
      </w:r>
      <w:r>
        <w:rPr>
          <w:rFonts w:ascii="Times New Roman" w:hAnsi="Times New Roman" w:cs="Times New Roman"/>
          <w:lang w:val="en-US"/>
        </w:rPr>
        <w:t>. Control Expo. Risk Assess. 27:</w:t>
      </w:r>
      <w:r w:rsidRPr="002F4CBC">
        <w:rPr>
          <w:rFonts w:ascii="Times New Roman" w:hAnsi="Times New Roman" w:cs="Times New Roman"/>
          <w:lang w:val="en-US"/>
        </w:rPr>
        <w:t>629–635</w:t>
      </w:r>
      <w:r>
        <w:rPr>
          <w:rFonts w:ascii="Times New Roman" w:hAnsi="Times New Roman" w:cs="Times New Roman"/>
          <w:lang w:val="en-US"/>
        </w:rPr>
        <w:t>.</w:t>
      </w:r>
      <w:r w:rsidR="00AA474D">
        <w:rPr>
          <w:rFonts w:ascii="Times New Roman" w:hAnsi="Times New Roman" w:cs="Times New Roman"/>
          <w:lang w:val="en-US"/>
        </w:rPr>
        <w:t xml:space="preserve"> doi: </w:t>
      </w:r>
      <w:r w:rsidR="00AA474D" w:rsidRPr="00AA474D">
        <w:rPr>
          <w:rFonts w:ascii="Times New Roman" w:hAnsi="Times New Roman" w:cs="Times New Roman"/>
          <w:lang w:val="en-US"/>
        </w:rPr>
        <w:t>10.1080/19440040903515942</w:t>
      </w:r>
      <w:r w:rsidR="00AA474D">
        <w:rPr>
          <w:rFonts w:ascii="Times New Roman" w:hAnsi="Times New Roman" w:cs="Times New Roman"/>
          <w:lang w:val="en-US"/>
        </w:rPr>
        <w:t>.</w:t>
      </w:r>
    </w:p>
    <w:p w:rsidR="00C9147B" w:rsidRPr="002F4CBC" w:rsidRDefault="00C9147B" w:rsidP="00C9147B">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 Klix MB, Verreet JA, Beyer M.</w:t>
      </w:r>
      <w:r w:rsidRPr="002F4CBC">
        <w:rPr>
          <w:rFonts w:ascii="Times New Roman" w:hAnsi="Times New Roman" w:cs="Times New Roman"/>
          <w:sz w:val="24"/>
          <w:szCs w:val="24"/>
          <w:lang w:val="en-US"/>
        </w:rPr>
        <w:t xml:space="preserve"> 2007. Comparison of the declining triazole sensitivity of </w:t>
      </w:r>
      <w:r w:rsidRPr="000410F6">
        <w:rPr>
          <w:rFonts w:ascii="Times New Roman" w:hAnsi="Times New Roman" w:cs="Times New Roman"/>
          <w:i/>
          <w:sz w:val="24"/>
          <w:szCs w:val="24"/>
          <w:lang w:val="en-US"/>
        </w:rPr>
        <w:t>Gibberella zeae</w:t>
      </w:r>
      <w:r w:rsidRPr="002F4CBC">
        <w:rPr>
          <w:rFonts w:ascii="Times New Roman" w:hAnsi="Times New Roman" w:cs="Times New Roman"/>
          <w:sz w:val="24"/>
          <w:szCs w:val="24"/>
          <w:lang w:val="en-US"/>
        </w:rPr>
        <w:t xml:space="preserve"> and increased sensitivity achieved by advances in triazole fungicide development</w:t>
      </w:r>
      <w:r>
        <w:rPr>
          <w:rFonts w:ascii="Times New Roman" w:hAnsi="Times New Roman" w:cs="Times New Roman"/>
          <w:sz w:val="24"/>
          <w:szCs w:val="24"/>
          <w:lang w:val="en-US"/>
        </w:rPr>
        <w:t>.</w:t>
      </w:r>
      <w:r w:rsidRPr="002F4CBC">
        <w:rPr>
          <w:rFonts w:ascii="Times New Roman" w:hAnsi="Times New Roman" w:cs="Times New Roman"/>
          <w:sz w:val="24"/>
          <w:szCs w:val="24"/>
          <w:lang w:val="en-US"/>
        </w:rPr>
        <w:t xml:space="preserve"> Crop Prot</w:t>
      </w:r>
      <w:r>
        <w:rPr>
          <w:rFonts w:ascii="Times New Roman" w:hAnsi="Times New Roman" w:cs="Times New Roman"/>
          <w:sz w:val="24"/>
          <w:szCs w:val="24"/>
          <w:lang w:val="en-US"/>
        </w:rPr>
        <w:t>. 26:</w:t>
      </w:r>
      <w:r w:rsidRPr="002F4CBC">
        <w:rPr>
          <w:rFonts w:ascii="Times New Roman" w:hAnsi="Times New Roman" w:cs="Times New Roman"/>
          <w:sz w:val="24"/>
          <w:szCs w:val="24"/>
          <w:lang w:val="en-US"/>
        </w:rPr>
        <w:t>683–690.</w:t>
      </w:r>
      <w:r w:rsidR="0010725A">
        <w:rPr>
          <w:rFonts w:ascii="Times New Roman" w:hAnsi="Times New Roman" w:cs="Times New Roman"/>
          <w:sz w:val="24"/>
          <w:szCs w:val="24"/>
          <w:lang w:val="en-US"/>
        </w:rPr>
        <w:t xml:space="preserve"> doi: </w:t>
      </w:r>
      <w:r w:rsidR="0010725A" w:rsidRPr="0010725A">
        <w:rPr>
          <w:rFonts w:ascii="Times New Roman" w:hAnsi="Times New Roman" w:cs="Times New Roman"/>
          <w:sz w:val="24"/>
          <w:szCs w:val="24"/>
          <w:lang w:val="en-US"/>
        </w:rPr>
        <w:t>10.1016/j.cropro.2006.06.006</w:t>
      </w:r>
      <w:r w:rsidR="0010725A">
        <w:rPr>
          <w:rFonts w:ascii="Times New Roman" w:hAnsi="Times New Roman" w:cs="Times New Roman"/>
          <w:sz w:val="24"/>
          <w:szCs w:val="24"/>
          <w:lang w:val="en-US"/>
        </w:rPr>
        <w:t>.</w:t>
      </w:r>
    </w:p>
    <w:p w:rsidR="00C9147B" w:rsidRPr="00C9147B" w:rsidRDefault="00C9147B" w:rsidP="00C9147B">
      <w:pPr>
        <w:spacing w:after="0" w:line="360" w:lineRule="auto"/>
        <w:jc w:val="both"/>
        <w:rPr>
          <w:rFonts w:ascii="Times New Roman" w:hAnsi="Times New Roman" w:cs="Times New Roman"/>
          <w:sz w:val="24"/>
          <w:szCs w:val="24"/>
          <w:lang w:val="it-IT"/>
        </w:rPr>
      </w:pPr>
      <w:bookmarkStart w:id="7" w:name="bauth-0"/>
      <w:r>
        <w:rPr>
          <w:rFonts w:ascii="Times New Roman" w:hAnsi="Times New Roman" w:cs="Times New Roman"/>
          <w:sz w:val="24"/>
          <w:szCs w:val="24"/>
          <w:lang w:val="en-US"/>
        </w:rPr>
        <w:t xml:space="preserve">9. </w:t>
      </w:r>
      <w:hyperlink r:id="rId8" w:history="1">
        <w:r w:rsidRPr="002F4CBC">
          <w:rPr>
            <w:rFonts w:ascii="Times New Roman" w:hAnsi="Times New Roman" w:cs="Times New Roman"/>
            <w:sz w:val="24"/>
            <w:szCs w:val="24"/>
            <w:lang w:val="en-US"/>
          </w:rPr>
          <w:t>Hillocks</w:t>
        </w:r>
      </w:hyperlink>
      <w:bookmarkEnd w:id="7"/>
      <w:r>
        <w:rPr>
          <w:rFonts w:ascii="Times New Roman" w:hAnsi="Times New Roman" w:cs="Times New Roman"/>
          <w:sz w:val="24"/>
          <w:szCs w:val="24"/>
          <w:lang w:val="en-US"/>
        </w:rPr>
        <w:t xml:space="preserve"> RJ.</w:t>
      </w:r>
      <w:r w:rsidRPr="002F4CBC">
        <w:rPr>
          <w:rFonts w:ascii="Times New Roman" w:hAnsi="Times New Roman" w:cs="Times New Roman"/>
          <w:sz w:val="24"/>
          <w:szCs w:val="24"/>
          <w:lang w:val="en-US"/>
        </w:rPr>
        <w:t xml:space="preserve"> 2012. Farming with fewer pesticides: EU pesticide review and resulting challenges for UK agriculture. </w:t>
      </w:r>
      <w:hyperlink r:id="rId9" w:tooltip="Go to Crop Protection on ScienceDirect" w:history="1">
        <w:r w:rsidRPr="00C9147B">
          <w:rPr>
            <w:rFonts w:ascii="Times New Roman" w:hAnsi="Times New Roman" w:cs="Times New Roman"/>
            <w:sz w:val="24"/>
            <w:szCs w:val="24"/>
            <w:lang w:val="it-IT"/>
          </w:rPr>
          <w:t>Crop Prot</w:t>
        </w:r>
      </w:hyperlink>
      <w:r w:rsidRPr="00C9147B">
        <w:rPr>
          <w:lang w:val="it-IT"/>
        </w:rPr>
        <w:t>.</w:t>
      </w:r>
      <w:r w:rsidRPr="00C9147B">
        <w:rPr>
          <w:rFonts w:ascii="Times New Roman" w:hAnsi="Times New Roman" w:cs="Times New Roman"/>
          <w:sz w:val="24"/>
          <w:szCs w:val="24"/>
          <w:lang w:val="it-IT"/>
        </w:rPr>
        <w:t xml:space="preserve"> 31:85–93.</w:t>
      </w:r>
      <w:r w:rsidR="0010725A">
        <w:rPr>
          <w:rFonts w:ascii="Times New Roman" w:hAnsi="Times New Roman" w:cs="Times New Roman"/>
          <w:sz w:val="24"/>
          <w:szCs w:val="24"/>
          <w:lang w:val="it-IT"/>
        </w:rPr>
        <w:t xml:space="preserve"> doi: </w:t>
      </w:r>
      <w:r w:rsidR="0010725A" w:rsidRPr="0010725A">
        <w:rPr>
          <w:rFonts w:ascii="Times New Roman" w:hAnsi="Times New Roman" w:cs="Times New Roman"/>
          <w:sz w:val="24"/>
          <w:szCs w:val="24"/>
          <w:lang w:val="it-IT"/>
        </w:rPr>
        <w:t>10.1016/j.cropro.2011.08.008</w:t>
      </w:r>
      <w:r w:rsidR="0010725A">
        <w:rPr>
          <w:rFonts w:ascii="Times New Roman" w:hAnsi="Times New Roman" w:cs="Times New Roman"/>
          <w:sz w:val="24"/>
          <w:szCs w:val="24"/>
          <w:lang w:val="it-IT"/>
        </w:rPr>
        <w:t>.</w:t>
      </w:r>
    </w:p>
    <w:p w:rsidR="00C9147B" w:rsidRDefault="00C9147B">
      <w:pPr>
        <w:pStyle w:val="Default"/>
        <w:spacing w:line="360" w:lineRule="auto"/>
        <w:jc w:val="both"/>
        <w:rPr>
          <w:rFonts w:ascii="Times New Roman" w:hAnsi="Times New Roman" w:cs="Times New Roman"/>
          <w:lang w:val="en-US"/>
        </w:rPr>
      </w:pPr>
      <w:r>
        <w:rPr>
          <w:rFonts w:ascii="Times New Roman" w:hAnsi="Times New Roman" w:cs="Times New Roman"/>
          <w:lang w:val="it-IT"/>
        </w:rPr>
        <w:t xml:space="preserve">10. </w:t>
      </w:r>
      <w:r w:rsidRPr="004025F4">
        <w:rPr>
          <w:rFonts w:ascii="Times New Roman" w:hAnsi="Times New Roman" w:cs="Times New Roman"/>
          <w:lang w:val="it-IT"/>
        </w:rPr>
        <w:t xml:space="preserve">Pagnussatt </w:t>
      </w:r>
      <w:r w:rsidRPr="00A85A52">
        <w:rPr>
          <w:rFonts w:ascii="Times New Roman" w:hAnsi="Times New Roman" w:cs="Times New Roman"/>
          <w:lang w:val="it-IT"/>
        </w:rPr>
        <w:t xml:space="preserve">FA, Bretanha CC, Garda-Buffon J, Badiale-Furlong E. </w:t>
      </w:r>
      <w:r>
        <w:rPr>
          <w:rFonts w:ascii="Times New Roman" w:hAnsi="Times New Roman" w:cs="Times New Roman"/>
          <w:lang w:val="it-IT"/>
        </w:rPr>
        <w:t>2011.</w:t>
      </w:r>
      <w:r w:rsidRPr="00A85A52">
        <w:rPr>
          <w:rFonts w:ascii="Times New Roman" w:hAnsi="Times New Roman" w:cs="Times New Roman"/>
          <w:lang w:val="it-IT"/>
        </w:rPr>
        <w:t xml:space="preserve"> </w:t>
      </w:r>
      <w:r w:rsidRPr="002F4CBC">
        <w:rPr>
          <w:rFonts w:ascii="Times New Roman" w:hAnsi="Times New Roman" w:cs="Times New Roman"/>
          <w:lang w:val="en-US"/>
        </w:rPr>
        <w:t xml:space="preserve">Extraction of fungal amylase inhibitors from cereal using response surface methodology. </w:t>
      </w:r>
      <w:r w:rsidRPr="003D545D">
        <w:rPr>
          <w:rFonts w:ascii="Times New Roman" w:hAnsi="Times New Roman" w:cs="Times New Roman"/>
          <w:bCs/>
          <w:lang w:val="en-US"/>
        </w:rPr>
        <w:t>IRJSA</w:t>
      </w:r>
      <w:r w:rsidRPr="003D545D">
        <w:rPr>
          <w:rFonts w:ascii="Times New Roman" w:hAnsi="Times New Roman" w:cs="Times New Roman"/>
          <w:b/>
          <w:bCs/>
          <w:lang w:val="en-US"/>
        </w:rPr>
        <w:t xml:space="preserve"> </w:t>
      </w:r>
      <w:r w:rsidRPr="003D545D">
        <w:rPr>
          <w:rFonts w:ascii="Times New Roman" w:hAnsi="Times New Roman" w:cs="Times New Roman"/>
          <w:lang w:val="en-US"/>
        </w:rPr>
        <w:t>1:428–434.</w:t>
      </w:r>
      <w:r w:rsidR="00C04CE5">
        <w:rPr>
          <w:rFonts w:ascii="Times New Roman" w:hAnsi="Times New Roman" w:cs="Times New Roman"/>
          <w:lang w:val="en-US"/>
        </w:rPr>
        <w:t xml:space="preserve"> </w:t>
      </w:r>
      <w:r w:rsidR="00C04CE5" w:rsidRPr="00C04CE5">
        <w:rPr>
          <w:rFonts w:ascii="Times New Roman" w:hAnsi="Times New Roman" w:cs="Times New Roman"/>
          <w:lang w:val="en-US"/>
        </w:rPr>
        <w:t>http://www.interesjournals.org/</w:t>
      </w:r>
      <w:r w:rsidR="00C04CE5">
        <w:rPr>
          <w:rFonts w:ascii="Times New Roman" w:hAnsi="Times New Roman" w:cs="Times New Roman"/>
          <w:lang w:val="en-US"/>
        </w:rPr>
        <w:t>IRJAS.</w:t>
      </w:r>
    </w:p>
    <w:p w:rsidR="00C9147B" w:rsidRPr="009B5776" w:rsidRDefault="00C9147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Tian Y, Tan Y, Liu N, Liao Y, Sun C, Wang S, Wu A. 2016. Functional agents to biologically control deoxynivalenol contamination in cereal grains. </w:t>
      </w:r>
      <w:r w:rsidR="00F605B8" w:rsidRPr="009B5776">
        <w:rPr>
          <w:rFonts w:ascii="Times New Roman" w:hAnsi="Times New Roman" w:cs="Times New Roman"/>
          <w:sz w:val="24"/>
          <w:szCs w:val="24"/>
          <w:lang w:val="en-US"/>
        </w:rPr>
        <w:t>Front. Microbiol. 7:395. doi: 10.3389/fmicb.2016.00395.</w:t>
      </w:r>
    </w:p>
    <w:p w:rsidR="00C9147B" w:rsidRPr="00F122F9" w:rsidRDefault="0004726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Souza MM, Prieto L, Ribeiro AC, Souza TD, Badiale-Furlong E. 2011. </w:t>
      </w:r>
      <w:r w:rsidR="00C9147B" w:rsidRPr="002F4CBC">
        <w:rPr>
          <w:rFonts w:ascii="Times New Roman" w:hAnsi="Times New Roman" w:cs="Times New Roman"/>
          <w:sz w:val="24"/>
          <w:szCs w:val="24"/>
          <w:lang w:val="en-US"/>
        </w:rPr>
        <w:t xml:space="preserve">Assesment of the antifungal activity of </w:t>
      </w:r>
      <w:r w:rsidR="00C9147B" w:rsidRPr="002F4CBC">
        <w:rPr>
          <w:rFonts w:ascii="Times New Roman" w:hAnsi="Times New Roman" w:cs="Times New Roman"/>
          <w:i/>
          <w:sz w:val="24"/>
          <w:szCs w:val="24"/>
          <w:lang w:val="en-US"/>
        </w:rPr>
        <w:t>Spirulina platensis</w:t>
      </w:r>
      <w:r w:rsidR="00C9147B" w:rsidRPr="002F4CBC">
        <w:rPr>
          <w:rFonts w:ascii="Times New Roman" w:hAnsi="Times New Roman" w:cs="Times New Roman"/>
          <w:sz w:val="24"/>
          <w:szCs w:val="24"/>
          <w:lang w:val="en-US"/>
        </w:rPr>
        <w:t xml:space="preserve"> phenolic extract against </w:t>
      </w:r>
      <w:r w:rsidR="00C9147B" w:rsidRPr="002F4CBC">
        <w:rPr>
          <w:rFonts w:ascii="Times New Roman" w:hAnsi="Times New Roman" w:cs="Times New Roman"/>
          <w:i/>
          <w:sz w:val="24"/>
          <w:szCs w:val="24"/>
          <w:lang w:val="en-US"/>
        </w:rPr>
        <w:t>Aspergillus flavus</w:t>
      </w:r>
      <w:r w:rsidR="00C9147B" w:rsidRPr="002F4CBC">
        <w:rPr>
          <w:rFonts w:ascii="Times New Roman" w:hAnsi="Times New Roman" w:cs="Times New Roman"/>
          <w:sz w:val="24"/>
          <w:szCs w:val="24"/>
          <w:lang w:val="en-US"/>
        </w:rPr>
        <w:t xml:space="preserve">. </w:t>
      </w:r>
      <w:r w:rsidR="00C9147B" w:rsidRPr="00393293">
        <w:rPr>
          <w:rFonts w:ascii="Times New Roman" w:hAnsi="Times New Roman" w:cs="Times New Roman"/>
          <w:sz w:val="24"/>
          <w:szCs w:val="24"/>
          <w:lang w:val="en-US"/>
        </w:rPr>
        <w:t xml:space="preserve">Ciênc. Agrotec. </w:t>
      </w:r>
      <w:r w:rsidR="00C9147B" w:rsidRPr="00F122F9">
        <w:rPr>
          <w:rFonts w:ascii="Times New Roman" w:hAnsi="Times New Roman" w:cs="Times New Roman"/>
          <w:sz w:val="24"/>
          <w:szCs w:val="24"/>
          <w:lang w:val="en-US"/>
        </w:rPr>
        <w:t>35:1050–1058.</w:t>
      </w:r>
      <w:r w:rsidR="00F122F9" w:rsidRPr="00F122F9">
        <w:rPr>
          <w:rFonts w:ascii="Times New Roman" w:hAnsi="Times New Roman" w:cs="Times New Roman"/>
          <w:sz w:val="24"/>
          <w:szCs w:val="24"/>
          <w:lang w:val="en-US"/>
        </w:rPr>
        <w:t xml:space="preserve"> doi: 10.1590/S1413-70542011000600003</w:t>
      </w:r>
      <w:r w:rsidR="00F122F9">
        <w:rPr>
          <w:rFonts w:ascii="Times New Roman" w:hAnsi="Times New Roman" w:cs="Times New Roman"/>
          <w:sz w:val="24"/>
          <w:szCs w:val="24"/>
          <w:lang w:val="en-US"/>
        </w:rPr>
        <w:t>.</w:t>
      </w:r>
    </w:p>
    <w:p w:rsidR="00C9147B" w:rsidRPr="00393293" w:rsidRDefault="00C9147B" w:rsidP="00493F70">
      <w:pPr>
        <w:autoSpaceDE w:val="0"/>
        <w:autoSpaceDN w:val="0"/>
        <w:adjustRightInd w:val="0"/>
        <w:spacing w:after="0" w:line="360" w:lineRule="auto"/>
        <w:jc w:val="both"/>
        <w:rPr>
          <w:rFonts w:ascii="Times New Roman" w:eastAsia="TimesNewRomanPSMT" w:hAnsi="Times New Roman" w:cs="Times New Roman"/>
          <w:sz w:val="24"/>
          <w:szCs w:val="24"/>
          <w:lang w:val="it-IT" w:eastAsia="pt-BR"/>
        </w:rPr>
      </w:pPr>
      <w:r>
        <w:rPr>
          <w:rFonts w:ascii="Times New Roman" w:eastAsia="TimesNewRomanPSMT" w:hAnsi="Times New Roman" w:cs="Times New Roman"/>
          <w:sz w:val="24"/>
          <w:szCs w:val="24"/>
          <w:lang w:val="en-US" w:eastAsia="pt-BR"/>
        </w:rPr>
        <w:t>13. Danyal A, Mubeen U, Malik K</w:t>
      </w:r>
      <w:r w:rsidRPr="002F4CBC">
        <w:rPr>
          <w:rFonts w:ascii="Times New Roman" w:eastAsia="TimesNewRomanPSMT" w:hAnsi="Times New Roman" w:cs="Times New Roman"/>
          <w:sz w:val="24"/>
          <w:szCs w:val="24"/>
          <w:lang w:val="en-US" w:eastAsia="pt-BR"/>
        </w:rPr>
        <w:t>A.</w:t>
      </w:r>
      <w:r>
        <w:rPr>
          <w:rFonts w:ascii="Times New Roman" w:eastAsia="TimesNewRomanPSMT" w:hAnsi="Times New Roman" w:cs="Times New Roman"/>
          <w:sz w:val="24"/>
          <w:szCs w:val="24"/>
          <w:lang w:val="en-US" w:eastAsia="pt-BR"/>
        </w:rPr>
        <w:t xml:space="preserve"> 2013.</w:t>
      </w:r>
      <w:r w:rsidRPr="002F4CBC">
        <w:rPr>
          <w:rFonts w:ascii="Times New Roman" w:eastAsia="TimesNewRomanPSMT" w:hAnsi="Times New Roman" w:cs="Times New Roman"/>
          <w:sz w:val="24"/>
          <w:szCs w:val="24"/>
          <w:lang w:val="en-US" w:eastAsia="pt-BR"/>
        </w:rPr>
        <w:t xml:space="preserve"> Investigating two native algal species to determine antibiotic susceptibility against some pathogens. </w:t>
      </w:r>
      <w:r w:rsidRPr="00393293">
        <w:rPr>
          <w:rFonts w:ascii="Times New Roman" w:eastAsia="TimesNewRomanPSMT" w:hAnsi="Times New Roman" w:cs="Times New Roman"/>
          <w:sz w:val="24"/>
          <w:szCs w:val="24"/>
          <w:lang w:val="it-IT" w:eastAsia="pt-BR"/>
        </w:rPr>
        <w:t>Curr. Res. J. Biol. Sci. 5:70–74.</w:t>
      </w:r>
    </w:p>
    <w:p w:rsidR="00C9147B" w:rsidRPr="009B5776" w:rsidRDefault="00C9147B">
      <w:pPr>
        <w:spacing w:after="0" w:line="360" w:lineRule="auto"/>
        <w:jc w:val="both"/>
        <w:rPr>
          <w:rFonts w:ascii="Times New Roman" w:hAnsi="Times New Roman" w:cs="Times New Roman"/>
          <w:sz w:val="24"/>
          <w:szCs w:val="24"/>
          <w:lang w:val="en-US"/>
        </w:rPr>
      </w:pPr>
      <w:r w:rsidRPr="004F1609">
        <w:rPr>
          <w:rFonts w:ascii="Times New Roman" w:hAnsi="Times New Roman" w:cs="Times New Roman"/>
          <w:sz w:val="24"/>
          <w:szCs w:val="24"/>
          <w:lang w:val="it-IT"/>
        </w:rPr>
        <w:t xml:space="preserve">14. Pagnussatt FA, Del Ponte EM, Garda-Buffon J, Badiale-Furlong E. 2014. </w:t>
      </w:r>
      <w:r w:rsidRPr="002F4CBC">
        <w:rPr>
          <w:rFonts w:ascii="Times New Roman" w:hAnsi="Times New Roman" w:cs="Times New Roman"/>
          <w:sz w:val="24"/>
          <w:szCs w:val="24"/>
          <w:lang w:val="en-US"/>
        </w:rPr>
        <w:t xml:space="preserve">Inhibition of </w:t>
      </w:r>
      <w:r w:rsidRPr="002F4CBC">
        <w:rPr>
          <w:rFonts w:ascii="Times New Roman" w:hAnsi="Times New Roman" w:cs="Times New Roman"/>
          <w:i/>
          <w:sz w:val="24"/>
          <w:szCs w:val="24"/>
          <w:lang w:val="en-US"/>
        </w:rPr>
        <w:t>Fusarium graminearum</w:t>
      </w:r>
      <w:r w:rsidRPr="002F4CBC">
        <w:rPr>
          <w:rFonts w:ascii="Times New Roman" w:hAnsi="Times New Roman" w:cs="Times New Roman"/>
          <w:sz w:val="24"/>
          <w:szCs w:val="24"/>
          <w:lang w:val="en-US"/>
        </w:rPr>
        <w:t xml:space="preserve"> growth and mycotoxin production by phenolic extract from </w:t>
      </w:r>
      <w:r w:rsidRPr="002F4CBC">
        <w:rPr>
          <w:rFonts w:ascii="Times New Roman" w:hAnsi="Times New Roman" w:cs="Times New Roman"/>
          <w:i/>
          <w:sz w:val="24"/>
          <w:szCs w:val="24"/>
          <w:lang w:val="en-US"/>
        </w:rPr>
        <w:t>Spirulina</w:t>
      </w:r>
      <w:r w:rsidRPr="002F4CBC">
        <w:rPr>
          <w:rFonts w:ascii="Times New Roman" w:hAnsi="Times New Roman" w:cs="Times New Roman"/>
          <w:sz w:val="24"/>
          <w:szCs w:val="24"/>
          <w:lang w:val="en-US"/>
        </w:rPr>
        <w:t xml:space="preserve"> sp. </w:t>
      </w:r>
      <w:r w:rsidRPr="00393293">
        <w:rPr>
          <w:rFonts w:ascii="Times New Roman" w:hAnsi="Times New Roman" w:cs="Times New Roman"/>
          <w:sz w:val="24"/>
          <w:szCs w:val="24"/>
          <w:lang w:val="en-US"/>
        </w:rPr>
        <w:t xml:space="preserve">Pestic. </w:t>
      </w:r>
      <w:r w:rsidR="00F605B8" w:rsidRPr="009B5776">
        <w:rPr>
          <w:rFonts w:ascii="Times New Roman" w:hAnsi="Times New Roman" w:cs="Times New Roman"/>
          <w:sz w:val="24"/>
          <w:szCs w:val="24"/>
          <w:lang w:val="en-US"/>
        </w:rPr>
        <w:t>Biochem. Physiol. 108:21–26. doi: 10.1016/j.pestbp.2013.11.002.</w:t>
      </w:r>
    </w:p>
    <w:p w:rsidR="00C9147B" w:rsidRDefault="00F605B8">
      <w:pPr>
        <w:pStyle w:val="Default"/>
        <w:spacing w:line="360" w:lineRule="auto"/>
        <w:jc w:val="both"/>
        <w:rPr>
          <w:rFonts w:ascii="Times New Roman" w:hAnsi="Times New Roman" w:cs="Times New Roman"/>
          <w:lang w:val="en-US"/>
        </w:rPr>
      </w:pPr>
      <w:r w:rsidRPr="009B5776">
        <w:rPr>
          <w:rFonts w:ascii="Times New Roman" w:hAnsi="Times New Roman" w:cs="Times New Roman"/>
          <w:lang w:val="en-US"/>
        </w:rPr>
        <w:t xml:space="preserve">15. Pagnussatt FA, De Lima VR, Dora CL, Costa JAV, Putaux JL, Badiale-Furlong E. 2016. </w:t>
      </w:r>
      <w:r w:rsidR="00C9147B" w:rsidRPr="00804AC3">
        <w:rPr>
          <w:rFonts w:ascii="Times New Roman" w:hAnsi="Times New Roman" w:cs="Times New Roman"/>
          <w:lang w:val="en-US"/>
        </w:rPr>
        <w:t xml:space="preserve">Assessment of the encapsulation effect of phenolic compounds from </w:t>
      </w:r>
      <w:r w:rsidR="00C9147B" w:rsidRPr="00804AC3">
        <w:rPr>
          <w:rFonts w:ascii="Times New Roman" w:hAnsi="Times New Roman" w:cs="Times New Roman"/>
          <w:i/>
          <w:lang w:val="en-US"/>
        </w:rPr>
        <w:t>Spirulina</w:t>
      </w:r>
      <w:r w:rsidR="00C9147B" w:rsidRPr="00804AC3">
        <w:rPr>
          <w:rFonts w:ascii="Times New Roman" w:hAnsi="Times New Roman" w:cs="Times New Roman"/>
          <w:lang w:val="en-US"/>
        </w:rPr>
        <w:t xml:space="preserve"> sp. LEB-18 on their aintifusarium activities. </w:t>
      </w:r>
      <w:r w:rsidR="00C9147B" w:rsidRPr="00F45573">
        <w:rPr>
          <w:rFonts w:ascii="Times New Roman" w:hAnsi="Times New Roman" w:cs="Times New Roman"/>
          <w:lang w:val="en-US"/>
        </w:rPr>
        <w:t>Food Chem.</w:t>
      </w:r>
      <w:r w:rsidR="00C9147B" w:rsidRPr="00F45573">
        <w:rPr>
          <w:rFonts w:ascii="Times New Roman" w:hAnsi="Times New Roman" w:cs="Times New Roman"/>
          <w:b/>
          <w:lang w:val="en-US"/>
        </w:rPr>
        <w:t xml:space="preserve"> </w:t>
      </w:r>
      <w:r w:rsidR="00C9147B" w:rsidRPr="00F45573">
        <w:rPr>
          <w:rFonts w:ascii="Times New Roman" w:hAnsi="Times New Roman" w:cs="Times New Roman"/>
          <w:lang w:val="en-US"/>
        </w:rPr>
        <w:t>211:616–623.</w:t>
      </w:r>
      <w:r w:rsidR="00E82E94">
        <w:rPr>
          <w:rFonts w:ascii="Times New Roman" w:hAnsi="Times New Roman" w:cs="Times New Roman"/>
          <w:lang w:val="en-US"/>
        </w:rPr>
        <w:t xml:space="preserve"> doi: </w:t>
      </w:r>
      <w:r w:rsidR="00E82E94" w:rsidRPr="00E82E94">
        <w:rPr>
          <w:rFonts w:ascii="Times New Roman" w:hAnsi="Times New Roman" w:cs="Times New Roman"/>
          <w:lang w:val="en-US"/>
        </w:rPr>
        <w:t>10.1016/j.foodchem.2016.05.098</w:t>
      </w:r>
      <w:r w:rsidR="00E82E94">
        <w:rPr>
          <w:rFonts w:ascii="Times New Roman" w:hAnsi="Times New Roman" w:cs="Times New Roman"/>
          <w:lang w:val="en-US"/>
        </w:rPr>
        <w:t>.</w:t>
      </w:r>
    </w:p>
    <w:p w:rsidR="007D4F8E" w:rsidRPr="00193C6C" w:rsidRDefault="00193C6C">
      <w:pPr>
        <w:pStyle w:val="Default"/>
        <w:spacing w:line="360" w:lineRule="auto"/>
        <w:jc w:val="both"/>
        <w:rPr>
          <w:rFonts w:ascii="Times New Roman" w:hAnsi="Times New Roman" w:cs="Times New Roman"/>
          <w:lang w:val="en-US"/>
        </w:rPr>
      </w:pPr>
      <w:r w:rsidRPr="00193C6C">
        <w:rPr>
          <w:rFonts w:ascii="Times New Roman" w:hAnsi="Times New Roman" w:cs="Times New Roman"/>
          <w:lang w:val="it-IT"/>
        </w:rPr>
        <w:t xml:space="preserve">16. Scaglioni PT, Garcia SO, Badiale-Furlong E. </w:t>
      </w:r>
      <w:r>
        <w:rPr>
          <w:rFonts w:ascii="Times New Roman" w:hAnsi="Times New Roman" w:cs="Times New Roman"/>
          <w:lang w:val="it-IT"/>
        </w:rPr>
        <w:t xml:space="preserve">2018. </w:t>
      </w:r>
      <w:r w:rsidRPr="00193C6C">
        <w:rPr>
          <w:rFonts w:ascii="Times New Roman" w:hAnsi="Times New Roman" w:cs="Times New Roman"/>
          <w:lang w:val="en-US"/>
        </w:rPr>
        <w:t xml:space="preserve">Inhibition of </w:t>
      </w:r>
      <w:r w:rsidRPr="00193C6C">
        <w:rPr>
          <w:rFonts w:ascii="Times New Roman" w:hAnsi="Times New Roman" w:cs="Times New Roman"/>
          <w:i/>
          <w:lang w:val="en-US"/>
        </w:rPr>
        <w:t>in vitro</w:t>
      </w:r>
      <w:r w:rsidRPr="00193C6C">
        <w:rPr>
          <w:rFonts w:ascii="Times New Roman" w:hAnsi="Times New Roman" w:cs="Times New Roman"/>
          <w:lang w:val="en-US"/>
        </w:rPr>
        <w:t xml:space="preserve"> trichothecenes production by microalgae phenolic extracts.</w:t>
      </w:r>
      <w:r>
        <w:rPr>
          <w:rFonts w:ascii="Times New Roman" w:hAnsi="Times New Roman" w:cs="Times New Roman"/>
          <w:lang w:val="en-US"/>
        </w:rPr>
        <w:t xml:space="preserve"> Food Res. Int. </w:t>
      </w:r>
      <w:r w:rsidRPr="00193C6C">
        <w:rPr>
          <w:rFonts w:ascii="Times New Roman" w:hAnsi="Times New Roman" w:cs="Times New Roman"/>
          <w:i/>
          <w:lang w:val="en-US"/>
        </w:rPr>
        <w:t>Article in press</w:t>
      </w:r>
      <w:r>
        <w:rPr>
          <w:rFonts w:ascii="Times New Roman" w:hAnsi="Times New Roman" w:cs="Times New Roman"/>
          <w:lang w:val="en-US"/>
        </w:rPr>
        <w:t>.</w:t>
      </w:r>
      <w:r w:rsidRPr="00193C6C">
        <w:rPr>
          <w:rFonts w:ascii="Times New Roman" w:hAnsi="Times New Roman" w:cs="Times New Roman"/>
          <w:lang w:val="en-US"/>
        </w:rPr>
        <w:t xml:space="preserve"> doi: org/10.1016/j.foodres.2018.07.008</w:t>
      </w:r>
      <w:r w:rsidR="00C90BA5">
        <w:rPr>
          <w:rFonts w:ascii="Times New Roman" w:hAnsi="Times New Roman" w:cs="Times New Roman"/>
          <w:lang w:val="en-US"/>
        </w:rPr>
        <w:t>.</w:t>
      </w:r>
    </w:p>
    <w:p w:rsidR="004502BB" w:rsidRPr="003C3E1A" w:rsidRDefault="004502BB">
      <w:pPr>
        <w:pStyle w:val="Default"/>
        <w:spacing w:line="360" w:lineRule="auto"/>
        <w:jc w:val="both"/>
        <w:rPr>
          <w:rFonts w:ascii="Times New Roman" w:hAnsi="Times New Roman" w:cs="Times New Roman"/>
          <w:lang w:val="en-US"/>
        </w:rPr>
      </w:pPr>
      <w:r w:rsidRPr="003C3E1A">
        <w:rPr>
          <w:rFonts w:ascii="Times New Roman" w:hAnsi="Times New Roman" w:cs="Times New Roman"/>
          <w:lang w:val="it-IT"/>
        </w:rPr>
        <w:t xml:space="preserve">17. Scaglioni </w:t>
      </w:r>
      <w:r w:rsidR="003C3E1A" w:rsidRPr="003C3E1A">
        <w:rPr>
          <w:rFonts w:ascii="Times New Roman" w:hAnsi="Times New Roman" w:cs="Times New Roman"/>
          <w:lang w:val="it-IT"/>
        </w:rPr>
        <w:t xml:space="preserve">PT, Blandino M, Scarpino V, Giordano D, Testa G, Badiale-Furlong E. </w:t>
      </w:r>
      <w:r w:rsidR="003C3E1A">
        <w:rPr>
          <w:rFonts w:ascii="Times New Roman" w:hAnsi="Times New Roman" w:cs="Times New Roman"/>
          <w:lang w:val="it-IT"/>
        </w:rPr>
        <w:t xml:space="preserve">2018. </w:t>
      </w:r>
      <w:r w:rsidR="003C3E1A" w:rsidRPr="003C3E1A">
        <w:rPr>
          <w:rFonts w:ascii="Times New Roman" w:hAnsi="Times New Roman" w:cs="Times New Roman"/>
          <w:lang w:val="en-US"/>
        </w:rPr>
        <w:t>Application of fungicides and microalgal phenolic extracts for the direct control of Fumonisin contamination in maize.</w:t>
      </w:r>
      <w:r w:rsidR="003C3E1A">
        <w:rPr>
          <w:rFonts w:ascii="Times New Roman" w:hAnsi="Times New Roman" w:cs="Times New Roman"/>
          <w:lang w:val="en-US"/>
        </w:rPr>
        <w:t xml:space="preserve"> J. Agric. Food Chem.</w:t>
      </w:r>
      <w:r w:rsidR="003C3E1A" w:rsidRPr="003C3E1A">
        <w:rPr>
          <w:rFonts w:ascii="Times New Roman" w:hAnsi="Times New Roman" w:cs="Times New Roman"/>
          <w:lang w:val="en-US"/>
        </w:rPr>
        <w:t xml:space="preserve"> </w:t>
      </w:r>
      <w:r w:rsidR="003C3E1A">
        <w:rPr>
          <w:rFonts w:ascii="Times New Roman" w:hAnsi="Times New Roman" w:cs="Times New Roman"/>
          <w:lang w:val="en-US"/>
        </w:rPr>
        <w:t xml:space="preserve">66:4835–4841. doi: </w:t>
      </w:r>
      <w:r w:rsidR="00C90BA5" w:rsidRPr="00C90BA5">
        <w:rPr>
          <w:rFonts w:ascii="Times New Roman" w:hAnsi="Times New Roman" w:cs="Times New Roman"/>
          <w:lang w:val="en-US"/>
        </w:rPr>
        <w:t>10.1021/acs.jafc.8b00540</w:t>
      </w:r>
      <w:r w:rsidR="00C90BA5">
        <w:rPr>
          <w:rFonts w:ascii="Times New Roman" w:hAnsi="Times New Roman" w:cs="Times New Roman"/>
          <w:lang w:val="en-US"/>
        </w:rPr>
        <w:t>.</w:t>
      </w:r>
    </w:p>
    <w:p w:rsidR="00C9147B" w:rsidRDefault="007D4F8E">
      <w:pPr>
        <w:pStyle w:val="Default"/>
        <w:spacing w:line="360" w:lineRule="auto"/>
        <w:jc w:val="both"/>
        <w:rPr>
          <w:rFonts w:ascii="Times New Roman" w:hAnsi="Times New Roman" w:cs="Times New Roman"/>
          <w:lang w:val="en-US"/>
        </w:rPr>
      </w:pPr>
      <w:r>
        <w:rPr>
          <w:rFonts w:ascii="Times New Roman" w:hAnsi="Times New Roman" w:cs="Times New Roman"/>
          <w:lang w:val="en-US"/>
        </w:rPr>
        <w:t>1</w:t>
      </w:r>
      <w:r w:rsidR="004502BB">
        <w:rPr>
          <w:rFonts w:ascii="Times New Roman" w:hAnsi="Times New Roman" w:cs="Times New Roman"/>
          <w:lang w:val="en-US"/>
        </w:rPr>
        <w:t>8</w:t>
      </w:r>
      <w:r w:rsidR="00C9147B">
        <w:rPr>
          <w:rFonts w:ascii="Times New Roman" w:hAnsi="Times New Roman" w:cs="Times New Roman"/>
          <w:lang w:val="en-US"/>
        </w:rPr>
        <w:t>. Wianowska D, Garbaczewska S, Cieniecka-Roslonkiewicz A, Dawidowicz AL, Jankowska</w:t>
      </w:r>
      <w:r w:rsidR="00C9147B" w:rsidRPr="002F4CBC">
        <w:rPr>
          <w:rFonts w:ascii="Times New Roman" w:hAnsi="Times New Roman" w:cs="Times New Roman"/>
          <w:lang w:val="en-US"/>
        </w:rPr>
        <w:t xml:space="preserve"> A.</w:t>
      </w:r>
      <w:r w:rsidR="00C9147B">
        <w:rPr>
          <w:rFonts w:ascii="Times New Roman" w:hAnsi="Times New Roman" w:cs="Times New Roman"/>
          <w:lang w:val="en-US"/>
        </w:rPr>
        <w:t xml:space="preserve"> 2016.</w:t>
      </w:r>
      <w:r w:rsidR="00C9147B" w:rsidRPr="002F4CBC">
        <w:rPr>
          <w:rFonts w:ascii="Times New Roman" w:hAnsi="Times New Roman" w:cs="Times New Roman"/>
          <w:lang w:val="en-US"/>
        </w:rPr>
        <w:t xml:space="preserve"> Comparison of antifungal activity of extracts from different </w:t>
      </w:r>
      <w:r w:rsidR="00C9147B" w:rsidRPr="002F4CBC">
        <w:rPr>
          <w:rFonts w:ascii="Times New Roman" w:hAnsi="Times New Roman" w:cs="Times New Roman"/>
          <w:i/>
          <w:lang w:val="en-US"/>
        </w:rPr>
        <w:t>Juglans regia</w:t>
      </w:r>
      <w:r w:rsidR="00C9147B" w:rsidRPr="002F4CBC">
        <w:rPr>
          <w:rFonts w:ascii="Times New Roman" w:hAnsi="Times New Roman" w:cs="Times New Roman"/>
          <w:lang w:val="en-US"/>
        </w:rPr>
        <w:t xml:space="preserve"> cultivars and juglone. </w:t>
      </w:r>
      <w:r w:rsidR="00C9147B" w:rsidRPr="00015DBD">
        <w:rPr>
          <w:rFonts w:ascii="Times New Roman" w:hAnsi="Times New Roman" w:cs="Times New Roman"/>
          <w:lang w:val="en-US"/>
        </w:rPr>
        <w:t>Microb. Pathog.</w:t>
      </w:r>
      <w:r w:rsidR="00C9147B">
        <w:rPr>
          <w:rFonts w:ascii="Times New Roman" w:hAnsi="Times New Roman" w:cs="Times New Roman"/>
          <w:lang w:val="en-US"/>
        </w:rPr>
        <w:t xml:space="preserve"> 100:263–267</w:t>
      </w:r>
      <w:r w:rsidR="00C9147B" w:rsidRPr="002F4CBC">
        <w:rPr>
          <w:rFonts w:ascii="Times New Roman" w:hAnsi="Times New Roman" w:cs="Times New Roman"/>
          <w:lang w:val="en-US"/>
        </w:rPr>
        <w:t>.</w:t>
      </w:r>
      <w:r w:rsidR="006C38CA">
        <w:rPr>
          <w:rFonts w:ascii="Times New Roman" w:hAnsi="Times New Roman" w:cs="Times New Roman"/>
          <w:lang w:val="en-US"/>
        </w:rPr>
        <w:t xml:space="preserve"> doi: </w:t>
      </w:r>
      <w:r w:rsidR="006C38CA" w:rsidRPr="006C38CA">
        <w:rPr>
          <w:rFonts w:ascii="Times New Roman" w:hAnsi="Times New Roman" w:cs="Times New Roman"/>
          <w:lang w:val="en-US"/>
        </w:rPr>
        <w:t>10.1016/j.micpath.2016.10.009</w:t>
      </w:r>
      <w:r w:rsidR="006C38CA">
        <w:rPr>
          <w:rFonts w:ascii="Times New Roman" w:hAnsi="Times New Roman" w:cs="Times New Roman"/>
          <w:lang w:val="en-US"/>
        </w:rPr>
        <w:t>.</w:t>
      </w:r>
    </w:p>
    <w:p w:rsidR="00C9147B" w:rsidRDefault="00C9147B" w:rsidP="00493F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4502BB">
        <w:rPr>
          <w:rFonts w:ascii="Times New Roman" w:hAnsi="Times New Roman" w:cs="Times New Roman"/>
          <w:sz w:val="24"/>
          <w:szCs w:val="24"/>
          <w:lang w:val="en-US"/>
        </w:rPr>
        <w:t>9</w:t>
      </w:r>
      <w:r>
        <w:rPr>
          <w:rFonts w:ascii="Times New Roman" w:hAnsi="Times New Roman" w:cs="Times New Roman"/>
          <w:sz w:val="24"/>
          <w:szCs w:val="24"/>
          <w:lang w:val="en-US"/>
        </w:rPr>
        <w:t>. El-Hossary EM, Cheng C, Hamed MM, Hamed ANE, Ohlsen K, Hentschel U, Abdelmohsen U</w:t>
      </w:r>
      <w:r w:rsidRPr="002F4CBC">
        <w:rPr>
          <w:rFonts w:ascii="Times New Roman" w:hAnsi="Times New Roman" w:cs="Times New Roman"/>
          <w:sz w:val="24"/>
          <w:szCs w:val="24"/>
          <w:lang w:val="en-US"/>
        </w:rPr>
        <w:t>R.</w:t>
      </w:r>
      <w:r>
        <w:rPr>
          <w:rFonts w:ascii="Times New Roman" w:hAnsi="Times New Roman" w:cs="Times New Roman"/>
          <w:sz w:val="24"/>
          <w:szCs w:val="24"/>
          <w:lang w:val="en-US"/>
        </w:rPr>
        <w:t xml:space="preserve"> 2017.</w:t>
      </w:r>
      <w:r w:rsidRPr="002F4CBC">
        <w:rPr>
          <w:rFonts w:ascii="Times New Roman" w:hAnsi="Times New Roman" w:cs="Times New Roman"/>
          <w:sz w:val="24"/>
          <w:szCs w:val="24"/>
          <w:lang w:val="en-US"/>
        </w:rPr>
        <w:t xml:space="preserve"> Antifungal potential of marine natural products</w:t>
      </w:r>
      <w:r w:rsidRPr="005C2692">
        <w:rPr>
          <w:rFonts w:ascii="Times New Roman" w:hAnsi="Times New Roman" w:cs="Times New Roman"/>
          <w:sz w:val="24"/>
          <w:szCs w:val="24"/>
          <w:lang w:val="en-US"/>
        </w:rPr>
        <w:t>. Eur. J. Med. Chem.</w:t>
      </w:r>
      <w:r>
        <w:rPr>
          <w:rFonts w:ascii="Times New Roman" w:hAnsi="Times New Roman" w:cs="Times New Roman"/>
          <w:sz w:val="24"/>
          <w:szCs w:val="24"/>
          <w:lang w:val="en-US"/>
        </w:rPr>
        <w:t xml:space="preserve"> 126:</w:t>
      </w:r>
      <w:r w:rsidRPr="002F4CBC">
        <w:rPr>
          <w:rFonts w:ascii="Times New Roman" w:hAnsi="Times New Roman" w:cs="Times New Roman"/>
          <w:sz w:val="24"/>
          <w:szCs w:val="24"/>
          <w:lang w:val="en-US"/>
        </w:rPr>
        <w:t>631</w:t>
      </w:r>
      <w:r>
        <w:rPr>
          <w:rFonts w:ascii="Times New Roman" w:hAnsi="Times New Roman" w:cs="Times New Roman"/>
          <w:sz w:val="24"/>
          <w:szCs w:val="24"/>
          <w:lang w:val="en-US"/>
        </w:rPr>
        <w:t>–</w:t>
      </w:r>
      <w:r w:rsidRPr="002F4CBC">
        <w:rPr>
          <w:rFonts w:ascii="Times New Roman" w:hAnsi="Times New Roman" w:cs="Times New Roman"/>
          <w:sz w:val="24"/>
          <w:szCs w:val="24"/>
          <w:lang w:val="en-US"/>
        </w:rPr>
        <w:t>651.</w:t>
      </w:r>
      <w:r w:rsidR="006C38CA">
        <w:rPr>
          <w:rFonts w:ascii="Times New Roman" w:hAnsi="Times New Roman" w:cs="Times New Roman"/>
          <w:sz w:val="24"/>
          <w:szCs w:val="24"/>
          <w:lang w:val="en-US"/>
        </w:rPr>
        <w:t xml:space="preserve"> doi: </w:t>
      </w:r>
      <w:r w:rsidR="006C38CA" w:rsidRPr="006C38CA">
        <w:rPr>
          <w:rFonts w:ascii="Times New Roman" w:hAnsi="Times New Roman" w:cs="Times New Roman"/>
          <w:sz w:val="24"/>
          <w:szCs w:val="24"/>
          <w:lang w:val="en-US"/>
        </w:rPr>
        <w:t>10.1016/j.ejmech.2016.11.022</w:t>
      </w:r>
      <w:r w:rsidR="006C38CA">
        <w:rPr>
          <w:rFonts w:ascii="Times New Roman" w:hAnsi="Times New Roman" w:cs="Times New Roman"/>
          <w:sz w:val="24"/>
          <w:szCs w:val="24"/>
          <w:lang w:val="en-US"/>
        </w:rPr>
        <w:t>.</w:t>
      </w:r>
    </w:p>
    <w:p w:rsidR="00C9147B" w:rsidRPr="008D7AD1" w:rsidRDefault="004502B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r w:rsidR="00C9147B">
        <w:rPr>
          <w:rFonts w:ascii="Times New Roman" w:hAnsi="Times New Roman" w:cs="Times New Roman"/>
          <w:sz w:val="24"/>
          <w:szCs w:val="24"/>
          <w:lang w:val="en-US"/>
        </w:rPr>
        <w:t>. Nelson LR, Marshall</w:t>
      </w:r>
      <w:r w:rsidR="00C9147B" w:rsidRPr="002F4CBC">
        <w:rPr>
          <w:rFonts w:ascii="Times New Roman" w:hAnsi="Times New Roman" w:cs="Times New Roman"/>
          <w:sz w:val="24"/>
          <w:szCs w:val="24"/>
          <w:lang w:val="en-US"/>
        </w:rPr>
        <w:t xml:space="preserve"> D.</w:t>
      </w:r>
      <w:r w:rsidR="00C9147B">
        <w:rPr>
          <w:rFonts w:ascii="Times New Roman" w:hAnsi="Times New Roman" w:cs="Times New Roman"/>
          <w:sz w:val="24"/>
          <w:szCs w:val="24"/>
          <w:lang w:val="en-US"/>
        </w:rPr>
        <w:t xml:space="preserve"> 1990.</w:t>
      </w:r>
      <w:r w:rsidR="00C9147B" w:rsidRPr="002F4CBC">
        <w:rPr>
          <w:rFonts w:ascii="Times New Roman" w:hAnsi="Times New Roman" w:cs="Times New Roman"/>
          <w:sz w:val="24"/>
          <w:szCs w:val="24"/>
          <w:lang w:val="en-US"/>
        </w:rPr>
        <w:t xml:space="preserve"> Breeding wheat for resistance to </w:t>
      </w:r>
      <w:r w:rsidR="00C9147B" w:rsidRPr="002F4CBC">
        <w:rPr>
          <w:rFonts w:ascii="Times New Roman" w:hAnsi="Times New Roman" w:cs="Times New Roman"/>
          <w:i/>
          <w:iCs/>
          <w:sz w:val="24"/>
          <w:szCs w:val="24"/>
          <w:lang w:val="en-US"/>
        </w:rPr>
        <w:t xml:space="preserve">Septoria nodorum </w:t>
      </w:r>
      <w:r w:rsidR="00C9147B" w:rsidRPr="002F4CBC">
        <w:rPr>
          <w:rFonts w:ascii="Times New Roman" w:hAnsi="Times New Roman" w:cs="Times New Roman"/>
          <w:sz w:val="24"/>
          <w:szCs w:val="24"/>
          <w:lang w:val="en-US"/>
        </w:rPr>
        <w:t xml:space="preserve">and </w:t>
      </w:r>
      <w:r w:rsidR="00C9147B" w:rsidRPr="002F4CBC">
        <w:rPr>
          <w:rFonts w:ascii="Times New Roman" w:hAnsi="Times New Roman" w:cs="Times New Roman"/>
          <w:i/>
          <w:iCs/>
          <w:sz w:val="24"/>
          <w:szCs w:val="24"/>
          <w:lang w:val="en-US"/>
        </w:rPr>
        <w:t>Septoria tritici</w:t>
      </w:r>
      <w:r w:rsidR="00C9147B" w:rsidRPr="002F4CBC">
        <w:rPr>
          <w:rFonts w:ascii="Times New Roman" w:hAnsi="Times New Roman" w:cs="Times New Roman"/>
          <w:sz w:val="24"/>
          <w:szCs w:val="24"/>
          <w:lang w:val="en-US"/>
        </w:rPr>
        <w:t xml:space="preserve">. </w:t>
      </w:r>
      <w:r w:rsidR="00C9147B" w:rsidRPr="00393293">
        <w:rPr>
          <w:rFonts w:ascii="Times New Roman" w:hAnsi="Times New Roman" w:cs="Times New Roman"/>
          <w:bCs/>
          <w:sz w:val="24"/>
          <w:szCs w:val="24"/>
          <w:lang w:val="en-US"/>
        </w:rPr>
        <w:t>Adv. Agron.</w:t>
      </w:r>
      <w:r w:rsidR="00C9147B" w:rsidRPr="00393293">
        <w:rPr>
          <w:rFonts w:ascii="Times New Roman" w:hAnsi="Times New Roman" w:cs="Times New Roman"/>
          <w:sz w:val="24"/>
          <w:szCs w:val="24"/>
          <w:lang w:val="en-US"/>
        </w:rPr>
        <w:t xml:space="preserve"> </w:t>
      </w:r>
      <w:r w:rsidR="00C9147B" w:rsidRPr="008D7AD1">
        <w:rPr>
          <w:rFonts w:ascii="Times New Roman" w:hAnsi="Times New Roman" w:cs="Times New Roman"/>
          <w:sz w:val="24"/>
          <w:szCs w:val="24"/>
          <w:lang w:val="en-US"/>
        </w:rPr>
        <w:t>44:257–277.</w:t>
      </w:r>
      <w:r w:rsidR="008D7AD1" w:rsidRPr="008D7AD1">
        <w:rPr>
          <w:rFonts w:ascii="Times New Roman" w:hAnsi="Times New Roman" w:cs="Times New Roman"/>
          <w:sz w:val="24"/>
          <w:szCs w:val="24"/>
          <w:lang w:val="en-US"/>
        </w:rPr>
        <w:t xml:space="preserve"> doi: 10.1016/S0065-2113(08)60824-X</w:t>
      </w:r>
      <w:r w:rsidR="008D7AD1">
        <w:rPr>
          <w:rFonts w:ascii="Times New Roman" w:hAnsi="Times New Roman" w:cs="Times New Roman"/>
          <w:sz w:val="24"/>
          <w:szCs w:val="24"/>
          <w:lang w:val="en-US"/>
        </w:rPr>
        <w:t>.</w:t>
      </w:r>
    </w:p>
    <w:p w:rsidR="00C9147B" w:rsidRDefault="004502BB" w:rsidP="00EF24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00C9147B" w:rsidRPr="0016766B">
        <w:rPr>
          <w:rFonts w:ascii="Times New Roman" w:hAnsi="Times New Roman" w:cs="Times New Roman"/>
          <w:sz w:val="24"/>
          <w:szCs w:val="24"/>
          <w:lang w:val="en-US"/>
        </w:rPr>
        <w:t xml:space="preserve">. Xu SS, Friesen TL, Cai X. 2044. Sources and genetic control of resistance to </w:t>
      </w:r>
      <w:r w:rsidR="00C9147B" w:rsidRPr="0016766B">
        <w:rPr>
          <w:rFonts w:ascii="Times New Roman" w:hAnsi="Times New Roman" w:cs="Times New Roman"/>
          <w:i/>
          <w:iCs/>
          <w:sz w:val="24"/>
          <w:szCs w:val="24"/>
          <w:lang w:val="en-US"/>
        </w:rPr>
        <w:t xml:space="preserve">Stagonospora nodorum </w:t>
      </w:r>
      <w:r w:rsidR="00C9147B" w:rsidRPr="0016766B">
        <w:rPr>
          <w:rFonts w:ascii="Times New Roman" w:hAnsi="Times New Roman" w:cs="Times New Roman"/>
          <w:sz w:val="24"/>
          <w:szCs w:val="24"/>
          <w:lang w:val="en-US"/>
        </w:rPr>
        <w:t>blotch in wheat. In: Research Signpost/recent research development in genetics and plant breeding. Book Chapter. v.1; p. 449–469.</w:t>
      </w:r>
    </w:p>
    <w:p w:rsidR="00C9147B" w:rsidRDefault="00AD6848">
      <w:pPr>
        <w:pStyle w:val="Default"/>
        <w:spacing w:line="360" w:lineRule="auto"/>
        <w:jc w:val="both"/>
        <w:rPr>
          <w:rFonts w:ascii="Times New Roman" w:hAnsi="Times New Roman" w:cs="Times New Roman"/>
          <w:lang w:val="en-US"/>
        </w:rPr>
      </w:pPr>
      <w:r>
        <w:rPr>
          <w:rFonts w:ascii="Times New Roman" w:hAnsi="Times New Roman" w:cs="Times New Roman"/>
          <w:lang w:val="en-US"/>
        </w:rPr>
        <w:t>2</w:t>
      </w:r>
      <w:r w:rsidR="004502BB">
        <w:rPr>
          <w:rFonts w:ascii="Times New Roman" w:hAnsi="Times New Roman" w:cs="Times New Roman"/>
          <w:lang w:val="en-US"/>
        </w:rPr>
        <w:t>2</w:t>
      </w:r>
      <w:r w:rsidR="00C9147B">
        <w:rPr>
          <w:rFonts w:ascii="Times New Roman" w:hAnsi="Times New Roman" w:cs="Times New Roman"/>
          <w:lang w:val="en-US"/>
        </w:rPr>
        <w:t>. Morais MG, Costa JA</w:t>
      </w:r>
      <w:r w:rsidR="00C9147B" w:rsidRPr="002F4CBC">
        <w:rPr>
          <w:rFonts w:ascii="Times New Roman" w:hAnsi="Times New Roman" w:cs="Times New Roman"/>
          <w:lang w:val="en-US"/>
        </w:rPr>
        <w:t>V.</w:t>
      </w:r>
      <w:r w:rsidR="00C9147B">
        <w:rPr>
          <w:rFonts w:ascii="Times New Roman" w:hAnsi="Times New Roman" w:cs="Times New Roman"/>
          <w:lang w:val="en-US"/>
        </w:rPr>
        <w:t xml:space="preserve"> 2007.</w:t>
      </w:r>
      <w:r w:rsidR="00C9147B" w:rsidRPr="002F4CBC">
        <w:rPr>
          <w:rFonts w:ascii="Times New Roman" w:hAnsi="Times New Roman" w:cs="Times New Roman"/>
          <w:lang w:val="en-US"/>
        </w:rPr>
        <w:t xml:space="preserve"> Isolation and selection of microalgae from coal fired thermoelectric power plant for biofixation of carbon dioxide. </w:t>
      </w:r>
      <w:r w:rsidR="00C9147B" w:rsidRPr="00393293">
        <w:rPr>
          <w:rFonts w:ascii="Times New Roman" w:hAnsi="Times New Roman" w:cs="Times New Roman"/>
          <w:lang w:val="en-US"/>
        </w:rPr>
        <w:t>Energy Convers. Manag. 48:2169–2173.</w:t>
      </w:r>
      <w:r w:rsidR="0016766B" w:rsidRPr="00393293">
        <w:rPr>
          <w:rFonts w:ascii="Times New Roman" w:hAnsi="Times New Roman" w:cs="Times New Roman"/>
          <w:lang w:val="en-US"/>
        </w:rPr>
        <w:t xml:space="preserve"> doi: 10.1016/j.enconman.2006.12.011.</w:t>
      </w:r>
    </w:p>
    <w:p w:rsidR="00C9147B" w:rsidRDefault="00AD6848" w:rsidP="00493F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4502BB">
        <w:rPr>
          <w:rFonts w:ascii="Times New Roman" w:hAnsi="Times New Roman" w:cs="Times New Roman"/>
          <w:sz w:val="24"/>
          <w:szCs w:val="24"/>
          <w:lang w:val="en-US"/>
        </w:rPr>
        <w:t>3</w:t>
      </w:r>
      <w:r w:rsidR="00C9147B">
        <w:rPr>
          <w:rFonts w:ascii="Times New Roman" w:hAnsi="Times New Roman" w:cs="Times New Roman"/>
          <w:sz w:val="24"/>
          <w:szCs w:val="24"/>
          <w:lang w:val="en-US"/>
        </w:rPr>
        <w:t xml:space="preserve">. </w:t>
      </w:r>
      <w:r w:rsidR="00C9147B" w:rsidRPr="00E41BDF">
        <w:rPr>
          <w:rFonts w:ascii="Times New Roman" w:hAnsi="Times New Roman" w:cs="Times New Roman"/>
          <w:sz w:val="24"/>
          <w:szCs w:val="24"/>
          <w:lang w:val="en-US"/>
        </w:rPr>
        <w:t>Guillard</w:t>
      </w:r>
      <w:r w:rsidR="00C9147B">
        <w:rPr>
          <w:rFonts w:ascii="Times New Roman" w:hAnsi="Times New Roman" w:cs="Times New Roman"/>
          <w:sz w:val="24"/>
          <w:szCs w:val="24"/>
          <w:lang w:val="en-US"/>
        </w:rPr>
        <w:t xml:space="preserve"> RR</w:t>
      </w:r>
      <w:r w:rsidR="00C9147B" w:rsidRPr="00E41BDF">
        <w:rPr>
          <w:rFonts w:ascii="Times New Roman" w:hAnsi="Times New Roman" w:cs="Times New Roman"/>
          <w:sz w:val="24"/>
          <w:szCs w:val="24"/>
          <w:lang w:val="en-US"/>
        </w:rPr>
        <w:t>L.</w:t>
      </w:r>
      <w:r w:rsidR="00C9147B">
        <w:rPr>
          <w:rFonts w:ascii="Times New Roman" w:hAnsi="Times New Roman" w:cs="Times New Roman"/>
          <w:sz w:val="24"/>
          <w:szCs w:val="24"/>
          <w:lang w:val="en-US"/>
        </w:rPr>
        <w:t xml:space="preserve"> 1975.</w:t>
      </w:r>
      <w:r w:rsidR="00C9147B" w:rsidRPr="00E41BDF">
        <w:rPr>
          <w:rFonts w:ascii="Times New Roman" w:hAnsi="Times New Roman" w:cs="Times New Roman"/>
          <w:sz w:val="24"/>
          <w:szCs w:val="24"/>
          <w:lang w:val="en-US"/>
        </w:rPr>
        <w:t xml:space="preserve"> Culture of phytoplankton for feeding marine invertebrates. In: Smith</w:t>
      </w:r>
      <w:r w:rsidR="00C9147B">
        <w:rPr>
          <w:rFonts w:ascii="Times New Roman" w:hAnsi="Times New Roman" w:cs="Times New Roman"/>
          <w:sz w:val="24"/>
          <w:szCs w:val="24"/>
          <w:lang w:val="en-US"/>
        </w:rPr>
        <w:t xml:space="preserve"> WL,</w:t>
      </w:r>
      <w:r w:rsidR="00C9147B" w:rsidRPr="00E41BDF">
        <w:rPr>
          <w:rFonts w:ascii="Times New Roman" w:hAnsi="Times New Roman" w:cs="Times New Roman"/>
          <w:sz w:val="24"/>
          <w:szCs w:val="24"/>
          <w:lang w:val="en-US"/>
        </w:rPr>
        <w:t xml:space="preserve"> Chanley</w:t>
      </w:r>
      <w:r w:rsidR="00C9147B">
        <w:rPr>
          <w:rFonts w:ascii="Times New Roman" w:hAnsi="Times New Roman" w:cs="Times New Roman"/>
          <w:sz w:val="24"/>
          <w:szCs w:val="24"/>
          <w:lang w:val="en-US"/>
        </w:rPr>
        <w:t xml:space="preserve"> MH, editors.</w:t>
      </w:r>
      <w:r w:rsidR="00C9147B" w:rsidRPr="00E41BDF">
        <w:rPr>
          <w:rFonts w:ascii="Times New Roman" w:hAnsi="Times New Roman" w:cs="Times New Roman"/>
          <w:sz w:val="24"/>
          <w:szCs w:val="24"/>
          <w:lang w:val="en-US"/>
        </w:rPr>
        <w:t xml:space="preserve"> </w:t>
      </w:r>
      <w:r w:rsidR="00C9147B" w:rsidRPr="009C3D36">
        <w:rPr>
          <w:rFonts w:ascii="Times New Roman" w:hAnsi="Times New Roman" w:cs="Times New Roman"/>
          <w:sz w:val="24"/>
          <w:szCs w:val="24"/>
          <w:lang w:val="en-US"/>
        </w:rPr>
        <w:t>Culture of Marine Invertebrate Animals</w:t>
      </w:r>
      <w:r w:rsidR="00C9147B">
        <w:rPr>
          <w:rFonts w:ascii="Times New Roman" w:hAnsi="Times New Roman" w:cs="Times New Roman"/>
          <w:sz w:val="24"/>
          <w:szCs w:val="24"/>
          <w:lang w:val="en-US"/>
        </w:rPr>
        <w:t>. New York: Plenum; p. </w:t>
      </w:r>
      <w:r w:rsidR="00C9147B" w:rsidRPr="00E41BDF">
        <w:rPr>
          <w:rFonts w:ascii="Times New Roman" w:hAnsi="Times New Roman" w:cs="Times New Roman"/>
          <w:sz w:val="24"/>
          <w:szCs w:val="24"/>
          <w:lang w:val="en-US"/>
        </w:rPr>
        <w:t>2</w:t>
      </w:r>
      <w:r w:rsidR="00C9147B">
        <w:rPr>
          <w:rFonts w:ascii="Times New Roman" w:hAnsi="Times New Roman" w:cs="Times New Roman"/>
          <w:sz w:val="24"/>
          <w:szCs w:val="24"/>
          <w:lang w:val="en-US"/>
        </w:rPr>
        <w:t>9–60</w:t>
      </w:r>
      <w:r w:rsidR="00C9147B" w:rsidRPr="00E41BDF">
        <w:rPr>
          <w:rFonts w:ascii="Times New Roman" w:hAnsi="Times New Roman" w:cs="Times New Roman"/>
          <w:sz w:val="24"/>
          <w:szCs w:val="24"/>
          <w:lang w:val="en-US"/>
        </w:rPr>
        <w:t>.</w:t>
      </w:r>
    </w:p>
    <w:p w:rsidR="00C9147B" w:rsidRDefault="00AD6848" w:rsidP="00493F70">
      <w:pPr>
        <w:spacing w:after="0" w:line="360" w:lineRule="auto"/>
        <w:jc w:val="both"/>
        <w:rPr>
          <w:rFonts w:ascii="Times New Roman" w:hAnsi="Times New Roman" w:cs="Times New Roman"/>
          <w:sz w:val="24"/>
          <w:szCs w:val="24"/>
          <w:lang w:val="en-US"/>
        </w:rPr>
      </w:pPr>
      <w:r w:rsidRPr="00AD6848">
        <w:rPr>
          <w:rFonts w:ascii="Times New Roman" w:hAnsi="Times New Roman" w:cs="Times New Roman"/>
          <w:sz w:val="24"/>
          <w:szCs w:val="24"/>
        </w:rPr>
        <w:t>2</w:t>
      </w:r>
      <w:r w:rsidR="004502BB">
        <w:rPr>
          <w:rFonts w:ascii="Times New Roman" w:hAnsi="Times New Roman" w:cs="Times New Roman"/>
          <w:sz w:val="24"/>
          <w:szCs w:val="24"/>
        </w:rPr>
        <w:t>4</w:t>
      </w:r>
      <w:r w:rsidR="00C9147B" w:rsidRPr="00AD6848">
        <w:rPr>
          <w:rFonts w:ascii="Times New Roman" w:hAnsi="Times New Roman" w:cs="Times New Roman"/>
          <w:sz w:val="24"/>
          <w:szCs w:val="24"/>
        </w:rPr>
        <w:t xml:space="preserve">. Borges L, Morón-Villarreyes JA, D’oca MGM, Abreu PC. 2011. </w:t>
      </w:r>
      <w:r w:rsidR="00C9147B" w:rsidRPr="002F4CBC">
        <w:rPr>
          <w:rFonts w:ascii="Times New Roman" w:hAnsi="Times New Roman" w:cs="Times New Roman"/>
          <w:sz w:val="24"/>
          <w:szCs w:val="24"/>
          <w:lang w:val="en-US"/>
        </w:rPr>
        <w:t xml:space="preserve">Effects of flocculants on lipid extraction and fatty acid composition of the microalgae </w:t>
      </w:r>
      <w:r w:rsidR="00C9147B" w:rsidRPr="002F4CBC">
        <w:rPr>
          <w:rFonts w:ascii="Times New Roman" w:hAnsi="Times New Roman" w:cs="Times New Roman"/>
          <w:i/>
          <w:sz w:val="24"/>
          <w:szCs w:val="24"/>
          <w:lang w:val="en-US"/>
        </w:rPr>
        <w:t>Nannochloropsis oculata</w:t>
      </w:r>
      <w:r w:rsidR="00C9147B" w:rsidRPr="002F4CBC">
        <w:rPr>
          <w:rFonts w:ascii="Times New Roman" w:hAnsi="Times New Roman" w:cs="Times New Roman"/>
          <w:sz w:val="24"/>
          <w:szCs w:val="24"/>
          <w:lang w:val="en-US"/>
        </w:rPr>
        <w:t xml:space="preserve"> and </w:t>
      </w:r>
      <w:r w:rsidR="00C9147B" w:rsidRPr="002F4CBC">
        <w:rPr>
          <w:rFonts w:ascii="Times New Roman" w:hAnsi="Times New Roman" w:cs="Times New Roman"/>
          <w:i/>
          <w:sz w:val="24"/>
          <w:szCs w:val="24"/>
          <w:lang w:val="en-US"/>
        </w:rPr>
        <w:t>Thalassiosira weissflogii</w:t>
      </w:r>
      <w:r w:rsidR="00C9147B" w:rsidRPr="002F4CBC">
        <w:rPr>
          <w:rFonts w:ascii="Times New Roman" w:hAnsi="Times New Roman" w:cs="Times New Roman"/>
          <w:sz w:val="24"/>
          <w:szCs w:val="24"/>
          <w:lang w:val="en-US"/>
        </w:rPr>
        <w:t xml:space="preserve">. </w:t>
      </w:r>
      <w:r w:rsidR="00F605B8" w:rsidRPr="009B5776">
        <w:rPr>
          <w:rFonts w:ascii="Times New Roman" w:hAnsi="Times New Roman" w:cs="Times New Roman"/>
          <w:sz w:val="24"/>
          <w:szCs w:val="24"/>
          <w:lang w:val="en-US"/>
        </w:rPr>
        <w:t>Biomass Bioenergy 35:4449–4454. doi: 10.1016/j.biombioe.2011.09.003.</w:t>
      </w:r>
    </w:p>
    <w:p w:rsidR="00C9147B" w:rsidRDefault="00AD6848">
      <w:pPr>
        <w:autoSpaceDE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4502BB">
        <w:rPr>
          <w:rFonts w:ascii="Times New Roman" w:hAnsi="Times New Roman" w:cs="Times New Roman"/>
          <w:sz w:val="24"/>
          <w:szCs w:val="24"/>
          <w:lang w:val="en-US"/>
        </w:rPr>
        <w:t>5</w:t>
      </w:r>
      <w:r w:rsidR="0004726C">
        <w:rPr>
          <w:rFonts w:ascii="Times New Roman" w:hAnsi="Times New Roman" w:cs="Times New Roman"/>
          <w:sz w:val="24"/>
          <w:szCs w:val="24"/>
          <w:lang w:val="en-US"/>
        </w:rPr>
        <w:t xml:space="preserve">. Scaglioni PT, Quadros L, de Paula M, Furlong, VB, Abreu, PC, Badiale-Furlong E. 2018. </w:t>
      </w:r>
      <w:r w:rsidR="00C9147B" w:rsidRPr="004B592E">
        <w:rPr>
          <w:rFonts w:ascii="Times New Roman" w:hAnsi="Times New Roman" w:cs="Times New Roman"/>
          <w:sz w:val="24"/>
          <w:szCs w:val="24"/>
          <w:lang w:val="en-US"/>
        </w:rPr>
        <w:t>Inhibition of e</w:t>
      </w:r>
      <w:r w:rsidR="00C9147B">
        <w:rPr>
          <w:rFonts w:ascii="Times New Roman" w:hAnsi="Times New Roman" w:cs="Times New Roman"/>
          <w:sz w:val="24"/>
          <w:szCs w:val="24"/>
          <w:lang w:val="en-US"/>
        </w:rPr>
        <w:t>nzymatic and oxidative process by phenolic e</w:t>
      </w:r>
      <w:r w:rsidR="00C9147B" w:rsidRPr="004B592E">
        <w:rPr>
          <w:rFonts w:ascii="Times New Roman" w:hAnsi="Times New Roman" w:cs="Times New Roman"/>
          <w:sz w:val="24"/>
          <w:szCs w:val="24"/>
          <w:lang w:val="en-US"/>
        </w:rPr>
        <w:t xml:space="preserve">xtracts from </w:t>
      </w:r>
      <w:r w:rsidR="00C9147B" w:rsidRPr="00371078">
        <w:rPr>
          <w:rFonts w:ascii="Times New Roman" w:hAnsi="Times New Roman" w:cs="Times New Roman"/>
          <w:i/>
          <w:sz w:val="24"/>
          <w:szCs w:val="24"/>
          <w:lang w:val="en-US"/>
        </w:rPr>
        <w:t>Spirulina</w:t>
      </w:r>
      <w:r w:rsidR="00C9147B" w:rsidRPr="004B592E">
        <w:rPr>
          <w:rFonts w:ascii="Times New Roman" w:hAnsi="Times New Roman" w:cs="Times New Roman"/>
          <w:sz w:val="24"/>
          <w:szCs w:val="24"/>
          <w:lang w:val="en-US"/>
        </w:rPr>
        <w:t xml:space="preserve"> sp. and </w:t>
      </w:r>
      <w:r w:rsidR="00C9147B" w:rsidRPr="00371078">
        <w:rPr>
          <w:rFonts w:ascii="Times New Roman" w:hAnsi="Times New Roman" w:cs="Times New Roman"/>
          <w:i/>
          <w:sz w:val="24"/>
          <w:szCs w:val="24"/>
          <w:lang w:val="en-US"/>
        </w:rPr>
        <w:t>Nannochloropsis</w:t>
      </w:r>
      <w:r w:rsidR="00C9147B" w:rsidRPr="004B592E">
        <w:rPr>
          <w:rFonts w:ascii="Times New Roman" w:hAnsi="Times New Roman" w:cs="Times New Roman"/>
          <w:sz w:val="24"/>
          <w:szCs w:val="24"/>
          <w:lang w:val="en-US"/>
        </w:rPr>
        <w:t xml:space="preserve"> sp.</w:t>
      </w:r>
      <w:r w:rsidR="00C9147B">
        <w:rPr>
          <w:rFonts w:ascii="Times New Roman" w:hAnsi="Times New Roman" w:cs="Times New Roman"/>
          <w:sz w:val="24"/>
          <w:szCs w:val="24"/>
          <w:lang w:val="en-US"/>
        </w:rPr>
        <w:t xml:space="preserve"> </w:t>
      </w:r>
      <w:r w:rsidR="00C9147B" w:rsidRPr="002D3FDB">
        <w:rPr>
          <w:rFonts w:ascii="Times New Roman" w:hAnsi="Times New Roman" w:cs="Times New Roman"/>
          <w:sz w:val="24"/>
          <w:szCs w:val="24"/>
          <w:lang w:val="en-US"/>
        </w:rPr>
        <w:t xml:space="preserve">Food Technol. Biotechnol. </w:t>
      </w:r>
      <w:r w:rsidR="000C6413" w:rsidRPr="000C6413">
        <w:rPr>
          <w:rFonts w:ascii="Times New Roman" w:hAnsi="Times New Roman" w:cs="Times New Roman"/>
          <w:sz w:val="24"/>
          <w:szCs w:val="24"/>
          <w:lang w:val="en-US"/>
        </w:rPr>
        <w:t>56(3) doi: 10.17113/ftb.56.03.18.5495</w:t>
      </w:r>
      <w:r w:rsidR="005157CE">
        <w:rPr>
          <w:rFonts w:ascii="Times New Roman" w:hAnsi="Times New Roman" w:cs="Times New Roman"/>
          <w:sz w:val="24"/>
          <w:szCs w:val="24"/>
          <w:lang w:val="en-US"/>
        </w:rPr>
        <w:t xml:space="preserve">, </w:t>
      </w:r>
      <w:r w:rsidR="005157CE" w:rsidRPr="005157CE">
        <w:rPr>
          <w:rFonts w:ascii="Times New Roman" w:hAnsi="Times New Roman" w:cs="Times New Roman"/>
          <w:i/>
          <w:sz w:val="24"/>
          <w:szCs w:val="24"/>
          <w:lang w:val="en-US"/>
        </w:rPr>
        <w:t>in press, corrected proof</w:t>
      </w:r>
      <w:r w:rsidR="005157CE">
        <w:rPr>
          <w:rFonts w:ascii="Times New Roman" w:hAnsi="Times New Roman" w:cs="Times New Roman"/>
          <w:sz w:val="24"/>
          <w:szCs w:val="24"/>
          <w:lang w:val="en-US"/>
        </w:rPr>
        <w:t>.</w:t>
      </w:r>
    </w:p>
    <w:p w:rsidR="00C9147B" w:rsidRDefault="009532A1" w:rsidP="00EF24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4502BB">
        <w:rPr>
          <w:rFonts w:ascii="Times New Roman" w:hAnsi="Times New Roman" w:cs="Times New Roman"/>
          <w:sz w:val="24"/>
          <w:szCs w:val="24"/>
          <w:lang w:val="en-US"/>
        </w:rPr>
        <w:t>6</w:t>
      </w:r>
      <w:r w:rsidR="00C9147B">
        <w:rPr>
          <w:rFonts w:ascii="Times New Roman" w:hAnsi="Times New Roman" w:cs="Times New Roman"/>
          <w:sz w:val="24"/>
          <w:szCs w:val="24"/>
          <w:lang w:val="en-US"/>
        </w:rPr>
        <w:t xml:space="preserve">. Zadoks JC, Chang TT, Konzak CF. 1974. </w:t>
      </w:r>
      <w:r w:rsidR="00C9147B" w:rsidRPr="002F4CBC">
        <w:rPr>
          <w:rFonts w:ascii="Times New Roman" w:hAnsi="Times New Roman" w:cs="Times New Roman"/>
          <w:sz w:val="24"/>
          <w:szCs w:val="24"/>
          <w:lang w:val="en-US"/>
        </w:rPr>
        <w:t xml:space="preserve">A decimal code for the growth stages </w:t>
      </w:r>
      <w:r w:rsidR="00C9147B">
        <w:rPr>
          <w:rFonts w:ascii="Times New Roman" w:hAnsi="Times New Roman" w:cs="Times New Roman"/>
          <w:sz w:val="24"/>
          <w:szCs w:val="24"/>
          <w:lang w:val="en-US"/>
        </w:rPr>
        <w:t>of cereals. Weed Res. 14:415–</w:t>
      </w:r>
      <w:r w:rsidR="00C9147B" w:rsidRPr="002F4CBC">
        <w:rPr>
          <w:rFonts w:ascii="Times New Roman" w:hAnsi="Times New Roman" w:cs="Times New Roman"/>
          <w:sz w:val="24"/>
          <w:szCs w:val="24"/>
          <w:lang w:val="en-US"/>
        </w:rPr>
        <w:t>421.</w:t>
      </w:r>
      <w:r w:rsidR="008B6463">
        <w:rPr>
          <w:rFonts w:ascii="Times New Roman" w:hAnsi="Times New Roman" w:cs="Times New Roman"/>
          <w:sz w:val="24"/>
          <w:szCs w:val="24"/>
          <w:lang w:val="en-US"/>
        </w:rPr>
        <w:t xml:space="preserve"> doi:</w:t>
      </w:r>
      <w:r w:rsidR="008B6463" w:rsidRPr="00DF53A8">
        <w:rPr>
          <w:lang w:val="en-US"/>
        </w:rPr>
        <w:t xml:space="preserve"> </w:t>
      </w:r>
      <w:r w:rsidR="008B6463" w:rsidRPr="008B6463">
        <w:rPr>
          <w:rFonts w:ascii="Times New Roman" w:hAnsi="Times New Roman" w:cs="Times New Roman"/>
          <w:sz w:val="24"/>
          <w:szCs w:val="24"/>
          <w:lang w:val="en-US"/>
        </w:rPr>
        <w:t>10.1111/j.1365-3180.1974.tb01084.x</w:t>
      </w:r>
      <w:r w:rsidR="008B6463">
        <w:rPr>
          <w:rFonts w:ascii="Times New Roman" w:hAnsi="Times New Roman" w:cs="Times New Roman"/>
          <w:sz w:val="24"/>
          <w:szCs w:val="24"/>
          <w:lang w:val="en-US"/>
        </w:rPr>
        <w:t>.</w:t>
      </w:r>
    </w:p>
    <w:p w:rsidR="00C9147B" w:rsidRDefault="004502B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w:t>
      </w:r>
      <w:r w:rsidR="00C9147B">
        <w:rPr>
          <w:rFonts w:ascii="Times New Roman" w:hAnsi="Times New Roman" w:cs="Times New Roman"/>
          <w:sz w:val="24"/>
          <w:szCs w:val="24"/>
          <w:lang w:val="en-US"/>
        </w:rPr>
        <w:t>. Parry DW, Jenkinson P,</w:t>
      </w:r>
      <w:r w:rsidR="00C9147B" w:rsidRPr="002F4CBC">
        <w:rPr>
          <w:rFonts w:ascii="Times New Roman" w:hAnsi="Times New Roman" w:cs="Times New Roman"/>
          <w:sz w:val="24"/>
          <w:szCs w:val="24"/>
          <w:lang w:val="en-US"/>
        </w:rPr>
        <w:t xml:space="preserve"> Mcleod L.</w:t>
      </w:r>
      <w:r w:rsidR="00C9147B">
        <w:rPr>
          <w:rFonts w:ascii="Times New Roman" w:hAnsi="Times New Roman" w:cs="Times New Roman"/>
          <w:sz w:val="24"/>
          <w:szCs w:val="24"/>
          <w:lang w:val="en-US"/>
        </w:rPr>
        <w:t xml:space="preserve"> 1995.</w:t>
      </w:r>
      <w:r w:rsidR="00C9147B" w:rsidRPr="002F4CBC">
        <w:rPr>
          <w:rFonts w:ascii="Times New Roman" w:hAnsi="Times New Roman" w:cs="Times New Roman"/>
          <w:sz w:val="24"/>
          <w:szCs w:val="24"/>
          <w:lang w:val="en-US"/>
        </w:rPr>
        <w:t xml:space="preserve"> </w:t>
      </w:r>
      <w:r w:rsidR="00C9147B" w:rsidRPr="002F4CBC">
        <w:rPr>
          <w:rFonts w:ascii="Times New Roman" w:hAnsi="Times New Roman" w:cs="Times New Roman"/>
          <w:i/>
          <w:sz w:val="24"/>
          <w:szCs w:val="24"/>
          <w:lang w:val="en-US"/>
        </w:rPr>
        <w:t>Fusarium</w:t>
      </w:r>
      <w:r w:rsidR="00C9147B" w:rsidRPr="002F4CBC">
        <w:rPr>
          <w:rFonts w:ascii="Times New Roman" w:hAnsi="Times New Roman" w:cs="Times New Roman"/>
          <w:sz w:val="24"/>
          <w:szCs w:val="24"/>
          <w:lang w:val="en-US"/>
        </w:rPr>
        <w:t xml:space="preserve"> ear blight (scab) in small grain cereals: A review. </w:t>
      </w:r>
      <w:r w:rsidR="00C9147B" w:rsidRPr="00943A8A">
        <w:rPr>
          <w:rFonts w:ascii="Times New Roman" w:hAnsi="Times New Roman" w:cs="Times New Roman"/>
          <w:sz w:val="24"/>
          <w:szCs w:val="24"/>
          <w:lang w:val="en-US"/>
        </w:rPr>
        <w:t>Plant Pathol.</w:t>
      </w:r>
      <w:r w:rsidR="00C9147B">
        <w:rPr>
          <w:rFonts w:ascii="Times New Roman" w:hAnsi="Times New Roman" w:cs="Times New Roman"/>
          <w:sz w:val="24"/>
          <w:szCs w:val="24"/>
          <w:lang w:val="en-US"/>
        </w:rPr>
        <w:t xml:space="preserve"> 44:207–238</w:t>
      </w:r>
      <w:r w:rsidR="00C9147B" w:rsidRPr="002F4CBC">
        <w:rPr>
          <w:rFonts w:ascii="Times New Roman" w:hAnsi="Times New Roman" w:cs="Times New Roman"/>
          <w:sz w:val="24"/>
          <w:szCs w:val="24"/>
          <w:lang w:val="en-US"/>
        </w:rPr>
        <w:t>.</w:t>
      </w:r>
      <w:r w:rsidR="008B6463">
        <w:rPr>
          <w:rFonts w:ascii="Times New Roman" w:hAnsi="Times New Roman" w:cs="Times New Roman"/>
          <w:sz w:val="24"/>
          <w:szCs w:val="24"/>
          <w:lang w:val="en-US"/>
        </w:rPr>
        <w:t xml:space="preserve"> doi: </w:t>
      </w:r>
      <w:r w:rsidR="008B6463" w:rsidRPr="008B6463">
        <w:rPr>
          <w:rFonts w:ascii="Times New Roman" w:hAnsi="Times New Roman" w:cs="Times New Roman"/>
          <w:sz w:val="24"/>
          <w:szCs w:val="24"/>
          <w:lang w:val="en-US"/>
        </w:rPr>
        <w:t>10.1111/j.1365-3059.1995.tb02773.x</w:t>
      </w:r>
      <w:r w:rsidR="008B6463">
        <w:rPr>
          <w:rFonts w:ascii="Times New Roman" w:hAnsi="Times New Roman" w:cs="Times New Roman"/>
          <w:sz w:val="24"/>
          <w:szCs w:val="24"/>
          <w:lang w:val="en-US"/>
        </w:rPr>
        <w:t>.</w:t>
      </w:r>
    </w:p>
    <w:p w:rsidR="002B3285" w:rsidRDefault="004502BB" w:rsidP="002B3285">
      <w:pPr>
        <w:pStyle w:val="Default"/>
        <w:spacing w:line="360" w:lineRule="auto"/>
        <w:jc w:val="both"/>
        <w:rPr>
          <w:rFonts w:ascii="Times New Roman" w:hAnsi="Times New Roman" w:cs="Times New Roman"/>
          <w:lang w:val="en-US"/>
        </w:rPr>
      </w:pPr>
      <w:r>
        <w:rPr>
          <w:rFonts w:ascii="Times New Roman" w:hAnsi="Times New Roman" w:cs="Times New Roman"/>
          <w:lang w:val="it-IT"/>
        </w:rPr>
        <w:t>28</w:t>
      </w:r>
      <w:r w:rsidR="002B3285" w:rsidRPr="00776C81">
        <w:rPr>
          <w:rFonts w:ascii="Times New Roman" w:hAnsi="Times New Roman" w:cs="Times New Roman"/>
          <w:lang w:val="it-IT"/>
        </w:rPr>
        <w:t>. Blandino M, Pilati A, Reyneri A</w:t>
      </w:r>
      <w:r w:rsidR="00981A47" w:rsidRPr="00776C81">
        <w:rPr>
          <w:rFonts w:ascii="Times New Roman" w:hAnsi="Times New Roman" w:cs="Times New Roman"/>
          <w:lang w:val="it-IT"/>
        </w:rPr>
        <w:t>.</w:t>
      </w:r>
      <w:r w:rsidR="002B3285" w:rsidRPr="00776C81">
        <w:rPr>
          <w:rFonts w:ascii="Times New Roman" w:hAnsi="Times New Roman" w:cs="Times New Roman"/>
          <w:lang w:val="it-IT"/>
        </w:rPr>
        <w:t xml:space="preserve"> 2009. </w:t>
      </w:r>
      <w:r w:rsidR="002B3285" w:rsidRPr="002B3285">
        <w:rPr>
          <w:rFonts w:ascii="Times New Roman" w:hAnsi="Times New Roman" w:cs="Times New Roman"/>
          <w:lang w:val="en-US"/>
        </w:rPr>
        <w:t>Effect of foliar treatments to durum wheat on flag leaf senescence, grain yield, quality and DON contamination in North Italy. Field Crops Res</w:t>
      </w:r>
      <w:r w:rsidR="00A057D0">
        <w:rPr>
          <w:rFonts w:ascii="Times New Roman" w:hAnsi="Times New Roman" w:cs="Times New Roman"/>
          <w:lang w:val="en-US"/>
        </w:rPr>
        <w:t>.</w:t>
      </w:r>
      <w:r w:rsidR="002B3285" w:rsidRPr="002B3285">
        <w:rPr>
          <w:rFonts w:ascii="Times New Roman" w:hAnsi="Times New Roman" w:cs="Times New Roman"/>
          <w:lang w:val="en-US"/>
        </w:rPr>
        <w:t xml:space="preserve"> 114:214-222.</w:t>
      </w:r>
      <w:r w:rsidR="00A057D0">
        <w:rPr>
          <w:rFonts w:ascii="Times New Roman" w:hAnsi="Times New Roman" w:cs="Times New Roman"/>
          <w:lang w:val="en-US"/>
        </w:rPr>
        <w:t xml:space="preserve"> doi: </w:t>
      </w:r>
      <w:r w:rsidR="00A057D0" w:rsidRPr="00A057D0">
        <w:rPr>
          <w:rFonts w:ascii="Times New Roman" w:hAnsi="Times New Roman" w:cs="Times New Roman"/>
          <w:lang w:val="en-US"/>
        </w:rPr>
        <w:t>10.1016/j.fcr.2009.08.008</w:t>
      </w:r>
      <w:r w:rsidR="00A057D0">
        <w:rPr>
          <w:rFonts w:ascii="Times New Roman" w:hAnsi="Times New Roman" w:cs="Times New Roman"/>
          <w:lang w:val="en-US"/>
        </w:rPr>
        <w:t>.</w:t>
      </w:r>
    </w:p>
    <w:p w:rsidR="00C9147B" w:rsidRDefault="004502B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w:t>
      </w:r>
      <w:r w:rsidR="00C9147B">
        <w:rPr>
          <w:rFonts w:ascii="Times New Roman" w:hAnsi="Times New Roman" w:cs="Times New Roman"/>
          <w:sz w:val="24"/>
          <w:szCs w:val="24"/>
          <w:lang w:val="en-US"/>
        </w:rPr>
        <w:t xml:space="preserve">. </w:t>
      </w:r>
      <w:r w:rsidR="00C9147B" w:rsidRPr="002F4CBC">
        <w:rPr>
          <w:rFonts w:ascii="Times New Roman" w:hAnsi="Times New Roman" w:cs="Times New Roman"/>
          <w:sz w:val="24"/>
          <w:szCs w:val="24"/>
          <w:lang w:val="en-US"/>
        </w:rPr>
        <w:t>J</w:t>
      </w:r>
      <w:r w:rsidR="00C9147B">
        <w:rPr>
          <w:rFonts w:ascii="Times New Roman" w:hAnsi="Times New Roman" w:cs="Times New Roman"/>
          <w:sz w:val="24"/>
          <w:szCs w:val="24"/>
          <w:lang w:val="en-US"/>
        </w:rPr>
        <w:t>ordan C</w:t>
      </w:r>
      <w:r w:rsidR="00C9147B" w:rsidRPr="002F4CBC">
        <w:rPr>
          <w:rFonts w:ascii="Times New Roman" w:hAnsi="Times New Roman" w:cs="Times New Roman"/>
          <w:sz w:val="24"/>
          <w:szCs w:val="24"/>
          <w:lang w:val="en-US"/>
        </w:rPr>
        <w:t>F.</w:t>
      </w:r>
      <w:r w:rsidR="00C9147B">
        <w:rPr>
          <w:rFonts w:ascii="Times New Roman" w:hAnsi="Times New Roman" w:cs="Times New Roman"/>
          <w:sz w:val="24"/>
          <w:szCs w:val="24"/>
          <w:lang w:val="en-US"/>
        </w:rPr>
        <w:t xml:space="preserve"> 1969.</w:t>
      </w:r>
      <w:r w:rsidR="00C9147B" w:rsidRPr="002F4CBC">
        <w:rPr>
          <w:rFonts w:ascii="Times New Roman" w:hAnsi="Times New Roman" w:cs="Times New Roman"/>
          <w:sz w:val="24"/>
          <w:szCs w:val="24"/>
          <w:lang w:val="en-US"/>
        </w:rPr>
        <w:t xml:space="preserve"> Derivation of leaf area index from quality of light on the forest floor. </w:t>
      </w:r>
      <w:r w:rsidR="00C9147B" w:rsidRPr="006C5455">
        <w:rPr>
          <w:rFonts w:ascii="Times New Roman" w:hAnsi="Times New Roman" w:cs="Times New Roman"/>
          <w:sz w:val="24"/>
          <w:szCs w:val="24"/>
          <w:lang w:val="en-US"/>
        </w:rPr>
        <w:t>Ecology</w:t>
      </w:r>
      <w:r w:rsidR="00C9147B">
        <w:rPr>
          <w:rFonts w:ascii="Times New Roman" w:hAnsi="Times New Roman" w:cs="Times New Roman"/>
          <w:sz w:val="24"/>
          <w:szCs w:val="24"/>
          <w:lang w:val="en-US"/>
        </w:rPr>
        <w:t xml:space="preserve"> 50:663–</w:t>
      </w:r>
      <w:r w:rsidR="00C9147B" w:rsidRPr="002F4CBC">
        <w:rPr>
          <w:rFonts w:ascii="Times New Roman" w:hAnsi="Times New Roman" w:cs="Times New Roman"/>
          <w:sz w:val="24"/>
          <w:szCs w:val="24"/>
          <w:lang w:val="en-US"/>
        </w:rPr>
        <w:t>666.</w:t>
      </w:r>
      <w:r w:rsidR="008B6463">
        <w:rPr>
          <w:rFonts w:ascii="Times New Roman" w:hAnsi="Times New Roman" w:cs="Times New Roman"/>
          <w:sz w:val="24"/>
          <w:szCs w:val="24"/>
          <w:lang w:val="en-US"/>
        </w:rPr>
        <w:t xml:space="preserve"> doi: </w:t>
      </w:r>
      <w:r w:rsidR="008B6463" w:rsidRPr="008B6463">
        <w:rPr>
          <w:rFonts w:ascii="Times New Roman" w:hAnsi="Times New Roman" w:cs="Times New Roman"/>
          <w:sz w:val="24"/>
          <w:szCs w:val="24"/>
          <w:lang w:val="en-US"/>
        </w:rPr>
        <w:t>10.2307/1936256</w:t>
      </w:r>
      <w:r w:rsidR="008B6463">
        <w:rPr>
          <w:rFonts w:ascii="Times New Roman" w:hAnsi="Times New Roman" w:cs="Times New Roman"/>
          <w:sz w:val="24"/>
          <w:szCs w:val="24"/>
          <w:lang w:val="en-US"/>
        </w:rPr>
        <w:t>.</w:t>
      </w:r>
    </w:p>
    <w:p w:rsidR="00C9147B" w:rsidRDefault="004502BB">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en-US"/>
        </w:rPr>
        <w:t>30</w:t>
      </w:r>
      <w:r w:rsidR="00C9147B">
        <w:rPr>
          <w:rFonts w:ascii="Times New Roman" w:hAnsi="Times New Roman" w:cs="Times New Roman"/>
          <w:sz w:val="24"/>
          <w:szCs w:val="24"/>
          <w:lang w:val="en-US"/>
        </w:rPr>
        <w:t xml:space="preserve">. </w:t>
      </w:r>
      <w:r w:rsidR="00C9147B" w:rsidRPr="00FB1E9A">
        <w:rPr>
          <w:rFonts w:ascii="Times New Roman" w:hAnsi="Times New Roman" w:cs="Times New Roman"/>
          <w:sz w:val="24"/>
          <w:szCs w:val="24"/>
          <w:lang w:val="en-US"/>
        </w:rPr>
        <w:t xml:space="preserve">Rouse JW, Haas RH, Schell JA, Deering DW, Harlan JC. 1974. Monitoring the vernal advancements and retrogradation of nature vegetation. </w:t>
      </w:r>
      <w:r w:rsidR="00C9147B" w:rsidRPr="00DF53A8">
        <w:rPr>
          <w:rFonts w:ascii="Times New Roman" w:hAnsi="Times New Roman" w:cs="Times New Roman"/>
          <w:sz w:val="24"/>
          <w:szCs w:val="24"/>
          <w:lang w:val="it-IT"/>
        </w:rPr>
        <w:t>In: NASA/GSFC Final Report, Ed. MD. p. 371.</w:t>
      </w:r>
    </w:p>
    <w:p w:rsidR="00C9147B" w:rsidRDefault="004502B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it-IT"/>
        </w:rPr>
        <w:lastRenderedPageBreak/>
        <w:t>31</w:t>
      </w:r>
      <w:r w:rsidR="00C9147B">
        <w:rPr>
          <w:rFonts w:ascii="Times New Roman" w:hAnsi="Times New Roman" w:cs="Times New Roman"/>
          <w:sz w:val="24"/>
          <w:szCs w:val="24"/>
          <w:lang w:val="it-IT"/>
        </w:rPr>
        <w:t xml:space="preserve">. </w:t>
      </w:r>
      <w:r w:rsidR="00C9147B" w:rsidRPr="00F80607">
        <w:rPr>
          <w:rFonts w:ascii="Times New Roman" w:hAnsi="Times New Roman" w:cs="Times New Roman"/>
          <w:sz w:val="24"/>
          <w:szCs w:val="24"/>
          <w:lang w:val="it-IT"/>
        </w:rPr>
        <w:t xml:space="preserve">Sovrani V, Blandino M, Scarpino V, Reyneri A, Coisson JD, Travaglia F, Locatelli M, Bordiga M, Montella R, Arlorio M. 2012. </w:t>
      </w:r>
      <w:r w:rsidR="00C9147B" w:rsidRPr="002F4CBC">
        <w:rPr>
          <w:rFonts w:ascii="Times New Roman" w:hAnsi="Times New Roman" w:cs="Times New Roman"/>
          <w:sz w:val="24"/>
          <w:szCs w:val="24"/>
          <w:lang w:val="en-US"/>
        </w:rPr>
        <w:t xml:space="preserve">Bioactive compound content, antioxidant activity, deoxynivalenol and heavy metal contamination of pearled wheat fractions. </w:t>
      </w:r>
      <w:r w:rsidR="00C9147B" w:rsidRPr="00015DBD">
        <w:rPr>
          <w:rFonts w:ascii="Times New Roman" w:hAnsi="Times New Roman" w:cs="Times New Roman"/>
          <w:bCs/>
          <w:sz w:val="24"/>
          <w:szCs w:val="24"/>
          <w:lang w:val="en-US"/>
        </w:rPr>
        <w:t>Food Chem.</w:t>
      </w:r>
      <w:r w:rsidR="00C9147B">
        <w:rPr>
          <w:rFonts w:ascii="Times New Roman" w:hAnsi="Times New Roman" w:cs="Times New Roman"/>
          <w:sz w:val="24"/>
          <w:szCs w:val="24"/>
          <w:lang w:val="en-US"/>
        </w:rPr>
        <w:t xml:space="preserve"> 135:39–</w:t>
      </w:r>
      <w:r w:rsidR="00C9147B" w:rsidRPr="002F4CBC">
        <w:rPr>
          <w:rFonts w:ascii="Times New Roman" w:hAnsi="Times New Roman" w:cs="Times New Roman"/>
          <w:sz w:val="24"/>
          <w:szCs w:val="24"/>
          <w:lang w:val="en-US"/>
        </w:rPr>
        <w:t>46.</w:t>
      </w:r>
      <w:r w:rsidR="001C123E">
        <w:rPr>
          <w:rFonts w:ascii="Times New Roman" w:hAnsi="Times New Roman" w:cs="Times New Roman"/>
          <w:sz w:val="24"/>
          <w:szCs w:val="24"/>
          <w:lang w:val="en-US"/>
        </w:rPr>
        <w:t xml:space="preserve"> doi: </w:t>
      </w:r>
      <w:r w:rsidR="001C123E" w:rsidRPr="001C123E">
        <w:rPr>
          <w:rFonts w:ascii="Times New Roman" w:hAnsi="Times New Roman" w:cs="Times New Roman"/>
          <w:sz w:val="24"/>
          <w:szCs w:val="24"/>
          <w:lang w:val="en-US"/>
        </w:rPr>
        <w:t>10.1016/j.foodchem.2012.04.045</w:t>
      </w:r>
      <w:r w:rsidR="001C123E">
        <w:rPr>
          <w:rFonts w:ascii="Times New Roman" w:hAnsi="Times New Roman" w:cs="Times New Roman"/>
          <w:sz w:val="24"/>
          <w:szCs w:val="24"/>
          <w:lang w:val="en-US"/>
        </w:rPr>
        <w:t>.</w:t>
      </w:r>
    </w:p>
    <w:p w:rsidR="00C9147B" w:rsidRPr="00393293" w:rsidRDefault="00C9147B" w:rsidP="00493F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4502BB">
        <w:rPr>
          <w:rFonts w:ascii="Times New Roman" w:hAnsi="Times New Roman" w:cs="Times New Roman"/>
          <w:sz w:val="24"/>
          <w:szCs w:val="24"/>
          <w:lang w:val="en-US"/>
        </w:rPr>
        <w:t>2</w:t>
      </w:r>
      <w:r>
        <w:rPr>
          <w:rFonts w:ascii="Times New Roman" w:hAnsi="Times New Roman" w:cs="Times New Roman"/>
          <w:sz w:val="24"/>
          <w:szCs w:val="24"/>
          <w:lang w:val="en-US"/>
        </w:rPr>
        <w:t>. Atanasova-Penichon V, Barreau C, Richard-Forget</w:t>
      </w:r>
      <w:r w:rsidRPr="002F4CBC">
        <w:rPr>
          <w:rFonts w:ascii="Times New Roman" w:hAnsi="Times New Roman" w:cs="Times New Roman"/>
          <w:sz w:val="24"/>
          <w:szCs w:val="24"/>
          <w:lang w:val="en-US"/>
        </w:rPr>
        <w:t xml:space="preserve"> F.</w:t>
      </w:r>
      <w:r>
        <w:rPr>
          <w:rFonts w:ascii="Times New Roman" w:hAnsi="Times New Roman" w:cs="Times New Roman"/>
          <w:sz w:val="24"/>
          <w:szCs w:val="24"/>
          <w:lang w:val="en-US"/>
        </w:rPr>
        <w:t xml:space="preserve"> 2016.</w:t>
      </w:r>
      <w:r w:rsidRPr="002F4CBC">
        <w:rPr>
          <w:rFonts w:ascii="Times New Roman" w:hAnsi="Times New Roman" w:cs="Times New Roman"/>
          <w:sz w:val="24"/>
          <w:szCs w:val="24"/>
          <w:lang w:val="en-US"/>
        </w:rPr>
        <w:t xml:space="preserve"> Antioxidant secondary metabolites in cereals: potential involvement in resistance to </w:t>
      </w:r>
      <w:r w:rsidRPr="002F4CBC">
        <w:rPr>
          <w:rFonts w:ascii="Times New Roman" w:hAnsi="Times New Roman" w:cs="Times New Roman"/>
          <w:i/>
          <w:sz w:val="24"/>
          <w:szCs w:val="24"/>
          <w:lang w:val="en-US"/>
        </w:rPr>
        <w:t>Fusarium</w:t>
      </w:r>
      <w:r w:rsidRPr="002F4CBC">
        <w:rPr>
          <w:rFonts w:ascii="Times New Roman" w:hAnsi="Times New Roman" w:cs="Times New Roman"/>
          <w:sz w:val="24"/>
          <w:szCs w:val="24"/>
          <w:lang w:val="en-US"/>
        </w:rPr>
        <w:t xml:space="preserve"> and mycotoxin accumulation. </w:t>
      </w:r>
      <w:r w:rsidRPr="00393293">
        <w:rPr>
          <w:rFonts w:ascii="Times New Roman" w:hAnsi="Times New Roman" w:cs="Times New Roman"/>
          <w:sz w:val="24"/>
          <w:szCs w:val="24"/>
          <w:lang w:val="en-US"/>
        </w:rPr>
        <w:t>Front. Microbiol. 7:1–16.</w:t>
      </w:r>
      <w:r w:rsidR="001C123E" w:rsidRPr="00393293">
        <w:rPr>
          <w:rFonts w:ascii="Times New Roman" w:hAnsi="Times New Roman" w:cs="Times New Roman"/>
          <w:sz w:val="24"/>
          <w:szCs w:val="24"/>
          <w:lang w:val="en-US"/>
        </w:rPr>
        <w:t xml:space="preserve"> doi: 10.3389/fmicb.2016.00566.</w:t>
      </w:r>
    </w:p>
    <w:p w:rsidR="00C9147B" w:rsidRDefault="00C9147B" w:rsidP="00493F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4502BB">
        <w:rPr>
          <w:rFonts w:ascii="Times New Roman" w:hAnsi="Times New Roman" w:cs="Times New Roman"/>
          <w:sz w:val="24"/>
          <w:szCs w:val="24"/>
          <w:lang w:val="en-US"/>
        </w:rPr>
        <w:t>3</w:t>
      </w:r>
      <w:r>
        <w:rPr>
          <w:rFonts w:ascii="Times New Roman" w:hAnsi="Times New Roman" w:cs="Times New Roman"/>
          <w:sz w:val="24"/>
          <w:szCs w:val="24"/>
          <w:lang w:val="en-US"/>
        </w:rPr>
        <w:t>. Boutigny AL, Barreau C, Atanasova-Penichon V, Verdal-Bonnin MN, Pinson-Gadais L, Richard-Forget F. 2009</w:t>
      </w:r>
      <w:r w:rsidRPr="002F4CBC">
        <w:rPr>
          <w:rFonts w:ascii="Times New Roman" w:hAnsi="Times New Roman" w:cs="Times New Roman"/>
          <w:sz w:val="24"/>
          <w:szCs w:val="24"/>
          <w:lang w:val="en-US"/>
        </w:rPr>
        <w:t>. Ferulic acid, an efficient in</w:t>
      </w:r>
      <w:r>
        <w:rPr>
          <w:rFonts w:ascii="Times New Roman" w:hAnsi="Times New Roman" w:cs="Times New Roman"/>
          <w:sz w:val="24"/>
          <w:szCs w:val="24"/>
          <w:lang w:val="en-US"/>
        </w:rPr>
        <w:t xml:space="preserve">hibitor of type B trichothecenes </w:t>
      </w:r>
      <w:r w:rsidRPr="002F4CBC">
        <w:rPr>
          <w:rFonts w:ascii="Times New Roman" w:hAnsi="Times New Roman" w:cs="Times New Roman"/>
          <w:sz w:val="24"/>
          <w:szCs w:val="24"/>
          <w:lang w:val="en-US"/>
        </w:rPr>
        <w:t>biosynthesis and Tri gene expression in</w:t>
      </w:r>
      <w:r w:rsidRPr="002F4CBC">
        <w:rPr>
          <w:rFonts w:ascii="Times New Roman" w:hAnsi="Times New Roman" w:cs="Times New Roman"/>
          <w:i/>
          <w:sz w:val="24"/>
          <w:szCs w:val="24"/>
          <w:lang w:val="en-US"/>
        </w:rPr>
        <w:t xml:space="preserve"> Fusarium </w:t>
      </w:r>
      <w:r w:rsidRPr="002F4CBC">
        <w:rPr>
          <w:rFonts w:ascii="Times New Roman" w:hAnsi="Times New Roman" w:cs="Times New Roman"/>
          <w:sz w:val="24"/>
          <w:szCs w:val="24"/>
          <w:lang w:val="en-US"/>
        </w:rPr>
        <w:t>l</w:t>
      </w:r>
      <w:r>
        <w:rPr>
          <w:rFonts w:ascii="Times New Roman" w:hAnsi="Times New Roman" w:cs="Times New Roman"/>
          <w:sz w:val="24"/>
          <w:szCs w:val="24"/>
          <w:lang w:val="en-US"/>
        </w:rPr>
        <w:t>iquid cultures. Mycol. Res. 113:</w:t>
      </w:r>
      <w:r w:rsidRPr="002F4CBC">
        <w:rPr>
          <w:rFonts w:ascii="Times New Roman" w:hAnsi="Times New Roman" w:cs="Times New Roman"/>
          <w:sz w:val="24"/>
          <w:szCs w:val="24"/>
          <w:lang w:val="en-US"/>
        </w:rPr>
        <w:t xml:space="preserve">746–753. </w:t>
      </w:r>
      <w:r w:rsidR="001C123E">
        <w:rPr>
          <w:rFonts w:ascii="Times New Roman" w:hAnsi="Times New Roman" w:cs="Times New Roman"/>
          <w:sz w:val="24"/>
          <w:szCs w:val="24"/>
          <w:lang w:val="en-US"/>
        </w:rPr>
        <w:t xml:space="preserve">doi: </w:t>
      </w:r>
      <w:r w:rsidR="001C123E" w:rsidRPr="001C123E">
        <w:rPr>
          <w:rFonts w:ascii="Times New Roman" w:hAnsi="Times New Roman" w:cs="Times New Roman"/>
          <w:sz w:val="24"/>
          <w:szCs w:val="24"/>
          <w:lang w:val="en-US"/>
        </w:rPr>
        <w:t>10.1016/j.mycres.2009.02.010</w:t>
      </w:r>
      <w:r w:rsidR="001C123E">
        <w:rPr>
          <w:rFonts w:ascii="Times New Roman" w:hAnsi="Times New Roman" w:cs="Times New Roman"/>
          <w:sz w:val="24"/>
          <w:szCs w:val="24"/>
          <w:lang w:val="en-US"/>
        </w:rPr>
        <w:t>.</w:t>
      </w:r>
    </w:p>
    <w:p w:rsidR="00C9147B" w:rsidRPr="002F4CBC" w:rsidRDefault="004502BB" w:rsidP="00493F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w:t>
      </w:r>
      <w:r w:rsidR="00C9147B">
        <w:rPr>
          <w:rFonts w:ascii="Times New Roman" w:hAnsi="Times New Roman" w:cs="Times New Roman"/>
          <w:sz w:val="24"/>
          <w:szCs w:val="24"/>
          <w:lang w:val="en-US"/>
        </w:rPr>
        <w:t>. Gauthier L, Bonnin-Verdal</w:t>
      </w:r>
      <w:r w:rsidR="00C9147B" w:rsidRPr="002F4CBC">
        <w:rPr>
          <w:rFonts w:ascii="Times New Roman" w:hAnsi="Times New Roman" w:cs="Times New Roman"/>
          <w:sz w:val="24"/>
          <w:szCs w:val="24"/>
          <w:lang w:val="en-US"/>
        </w:rPr>
        <w:t xml:space="preserve"> </w:t>
      </w:r>
      <w:r w:rsidR="00C9147B">
        <w:rPr>
          <w:rFonts w:ascii="Times New Roman" w:hAnsi="Times New Roman" w:cs="Times New Roman"/>
          <w:sz w:val="24"/>
          <w:szCs w:val="24"/>
          <w:lang w:val="en-US"/>
        </w:rPr>
        <w:t xml:space="preserve">MN, Marchegay G, Pinson-Gadais L, Ducos C, Richard-Forget F, </w:t>
      </w:r>
      <w:r w:rsidR="00C9147B" w:rsidRPr="00D77E0D">
        <w:rPr>
          <w:rFonts w:ascii="Times New Roman" w:hAnsi="Times New Roman" w:cs="Times New Roman"/>
          <w:sz w:val="24"/>
          <w:szCs w:val="24"/>
          <w:lang w:val="en-US"/>
        </w:rPr>
        <w:t>Atanasova-Penichon V</w:t>
      </w:r>
      <w:r w:rsidR="00C9147B">
        <w:rPr>
          <w:rFonts w:ascii="Times New Roman" w:hAnsi="Times New Roman" w:cs="Times New Roman"/>
          <w:sz w:val="24"/>
          <w:szCs w:val="24"/>
          <w:lang w:val="en-US"/>
        </w:rPr>
        <w:t>. 2016</w:t>
      </w:r>
      <w:r w:rsidR="00C9147B" w:rsidRPr="002F4CBC">
        <w:rPr>
          <w:rFonts w:ascii="Times New Roman" w:hAnsi="Times New Roman" w:cs="Times New Roman"/>
          <w:sz w:val="24"/>
          <w:szCs w:val="24"/>
          <w:lang w:val="en-US"/>
        </w:rPr>
        <w:t xml:space="preserve">. Fungal biotransformation of chlorogenic and caffeic acids by </w:t>
      </w:r>
      <w:r w:rsidR="00C9147B" w:rsidRPr="002F4CBC">
        <w:rPr>
          <w:rFonts w:ascii="Times New Roman" w:hAnsi="Times New Roman" w:cs="Times New Roman"/>
          <w:i/>
          <w:sz w:val="24"/>
          <w:szCs w:val="24"/>
          <w:lang w:val="en-US"/>
        </w:rPr>
        <w:t>Fusarium graminearum</w:t>
      </w:r>
      <w:r w:rsidR="00C9147B" w:rsidRPr="002F4CBC">
        <w:rPr>
          <w:rFonts w:ascii="Times New Roman" w:hAnsi="Times New Roman" w:cs="Times New Roman"/>
          <w:sz w:val="24"/>
          <w:szCs w:val="24"/>
          <w:lang w:val="en-US"/>
        </w:rPr>
        <w:t>: new insights in the contribution of phenolic acids to resistance to deoxynivalenol accumulation in cerea</w:t>
      </w:r>
      <w:r w:rsidR="00C9147B">
        <w:rPr>
          <w:rFonts w:ascii="Times New Roman" w:hAnsi="Times New Roman" w:cs="Times New Roman"/>
          <w:sz w:val="24"/>
          <w:szCs w:val="24"/>
          <w:lang w:val="en-US"/>
        </w:rPr>
        <w:t>ls. Int. J. Food Microbiol. 221:</w:t>
      </w:r>
      <w:r w:rsidR="00C9147B" w:rsidRPr="002F4CBC">
        <w:rPr>
          <w:rFonts w:ascii="Times New Roman" w:hAnsi="Times New Roman" w:cs="Times New Roman"/>
          <w:sz w:val="24"/>
          <w:szCs w:val="24"/>
          <w:lang w:val="en-US"/>
        </w:rPr>
        <w:t xml:space="preserve">61–68. </w:t>
      </w:r>
      <w:r w:rsidR="00B50F3A">
        <w:rPr>
          <w:rFonts w:ascii="Times New Roman" w:hAnsi="Times New Roman" w:cs="Times New Roman"/>
          <w:sz w:val="24"/>
          <w:szCs w:val="24"/>
          <w:lang w:val="en-US"/>
        </w:rPr>
        <w:t xml:space="preserve">doi: </w:t>
      </w:r>
      <w:r w:rsidR="00B50F3A" w:rsidRPr="00B50F3A">
        <w:rPr>
          <w:rFonts w:ascii="Times New Roman" w:hAnsi="Times New Roman" w:cs="Times New Roman"/>
          <w:sz w:val="24"/>
          <w:szCs w:val="24"/>
          <w:lang w:val="en-US"/>
        </w:rPr>
        <w:t>10.1016/j.ijfoodmicro.2016.01.005</w:t>
      </w:r>
      <w:r w:rsidR="00B50F3A">
        <w:rPr>
          <w:rFonts w:ascii="Times New Roman" w:hAnsi="Times New Roman" w:cs="Times New Roman"/>
          <w:sz w:val="24"/>
          <w:szCs w:val="24"/>
          <w:lang w:val="en-US"/>
        </w:rPr>
        <w:t>.</w:t>
      </w:r>
    </w:p>
    <w:p w:rsidR="00C9147B" w:rsidRPr="002F4CBC" w:rsidRDefault="00C9147B" w:rsidP="00493F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4502BB">
        <w:rPr>
          <w:rFonts w:ascii="Times New Roman" w:hAnsi="Times New Roman" w:cs="Times New Roman"/>
          <w:sz w:val="24"/>
          <w:szCs w:val="24"/>
          <w:lang w:val="en-US"/>
        </w:rPr>
        <w:t>5</w:t>
      </w:r>
      <w:r>
        <w:rPr>
          <w:rFonts w:ascii="Times New Roman" w:hAnsi="Times New Roman" w:cs="Times New Roman"/>
          <w:sz w:val="24"/>
          <w:szCs w:val="24"/>
          <w:lang w:val="en-US"/>
        </w:rPr>
        <w:t>. Guiraud P, Steiman R, Seigle-Murandi F, Benoitguyod  JL. 1995</w:t>
      </w:r>
      <w:r w:rsidRPr="002F4CBC">
        <w:rPr>
          <w:rFonts w:ascii="Times New Roman" w:hAnsi="Times New Roman" w:cs="Times New Roman"/>
          <w:sz w:val="24"/>
          <w:szCs w:val="24"/>
          <w:lang w:val="en-US"/>
        </w:rPr>
        <w:t>. Comparison of the toxicity of various lignin-related phenolic-compounds toward selected fungi Perfecti and fungi Imperfecti. Ecotoxicol. Environ.</w:t>
      </w:r>
      <w:r>
        <w:rPr>
          <w:rFonts w:ascii="Times New Roman" w:hAnsi="Times New Roman" w:cs="Times New Roman"/>
          <w:sz w:val="24"/>
          <w:szCs w:val="24"/>
          <w:lang w:val="en-US"/>
        </w:rPr>
        <w:t xml:space="preserve"> Saf. 32:</w:t>
      </w:r>
      <w:r w:rsidRPr="002F4CBC">
        <w:rPr>
          <w:rFonts w:ascii="Times New Roman" w:hAnsi="Times New Roman" w:cs="Times New Roman"/>
          <w:sz w:val="24"/>
          <w:szCs w:val="24"/>
          <w:lang w:val="en-US"/>
        </w:rPr>
        <w:t xml:space="preserve">29–33. </w:t>
      </w:r>
    </w:p>
    <w:p w:rsidR="00C9147B" w:rsidRDefault="00C9147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4502BB">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2F4CBC">
        <w:rPr>
          <w:rFonts w:ascii="Times New Roman" w:hAnsi="Times New Roman" w:cs="Times New Roman"/>
          <w:sz w:val="24"/>
          <w:szCs w:val="24"/>
          <w:lang w:val="en-US"/>
        </w:rPr>
        <w:t>Ponts</w:t>
      </w:r>
      <w:r>
        <w:rPr>
          <w:rFonts w:ascii="Times New Roman" w:hAnsi="Times New Roman" w:cs="Times New Roman"/>
          <w:sz w:val="24"/>
          <w:szCs w:val="24"/>
          <w:lang w:val="en-US"/>
        </w:rPr>
        <w:t xml:space="preserve"> N, Pinson-Gadais L, Boutigny AL, Barreau C, Richard-Forget F. 2011</w:t>
      </w:r>
      <w:r w:rsidRPr="002F4CBC">
        <w:rPr>
          <w:rFonts w:ascii="Times New Roman" w:hAnsi="Times New Roman" w:cs="Times New Roman"/>
          <w:sz w:val="24"/>
          <w:szCs w:val="24"/>
          <w:lang w:val="en-US"/>
        </w:rPr>
        <w:t xml:space="preserve">. Cinnamic-derived acids significantly affect </w:t>
      </w:r>
      <w:r w:rsidRPr="002F4CBC">
        <w:rPr>
          <w:rFonts w:ascii="Times New Roman" w:hAnsi="Times New Roman" w:cs="Times New Roman"/>
          <w:i/>
          <w:sz w:val="24"/>
          <w:szCs w:val="24"/>
          <w:lang w:val="en-US"/>
        </w:rPr>
        <w:t xml:space="preserve">Fusarium graminearum </w:t>
      </w:r>
      <w:r w:rsidRPr="002F4CBC">
        <w:rPr>
          <w:rFonts w:ascii="Times New Roman" w:hAnsi="Times New Roman" w:cs="Times New Roman"/>
          <w:sz w:val="24"/>
          <w:szCs w:val="24"/>
          <w:lang w:val="en-US"/>
        </w:rPr>
        <w:t xml:space="preserve">growth and </w:t>
      </w:r>
      <w:r w:rsidRPr="002F4CBC">
        <w:rPr>
          <w:rFonts w:ascii="Times New Roman" w:hAnsi="Times New Roman" w:cs="Times New Roman"/>
          <w:i/>
          <w:sz w:val="24"/>
          <w:szCs w:val="24"/>
          <w:lang w:val="en-US"/>
        </w:rPr>
        <w:t>in vitro</w:t>
      </w:r>
      <w:r w:rsidRPr="002F4CBC">
        <w:rPr>
          <w:rFonts w:ascii="Times New Roman" w:hAnsi="Times New Roman" w:cs="Times New Roman"/>
          <w:sz w:val="24"/>
          <w:szCs w:val="24"/>
          <w:lang w:val="en-US"/>
        </w:rPr>
        <w:t xml:space="preserve"> synthesis of type B trichothecenes. </w:t>
      </w:r>
      <w:r w:rsidRPr="00DF53A8">
        <w:rPr>
          <w:rFonts w:ascii="Times New Roman" w:hAnsi="Times New Roman" w:cs="Times New Roman"/>
          <w:sz w:val="24"/>
          <w:szCs w:val="24"/>
          <w:lang w:val="en-US"/>
        </w:rPr>
        <w:t xml:space="preserve">Phytopathol. 101:929–934. </w:t>
      </w:r>
      <w:r w:rsidR="00481477" w:rsidRPr="00DF53A8">
        <w:rPr>
          <w:rFonts w:ascii="Times New Roman" w:hAnsi="Times New Roman" w:cs="Times New Roman"/>
          <w:sz w:val="24"/>
          <w:szCs w:val="24"/>
          <w:lang w:val="en-US"/>
        </w:rPr>
        <w:t>doi: 10.1094/PHYTO-09-10-0230.</w:t>
      </w:r>
    </w:p>
    <w:p w:rsidR="006878E2" w:rsidRPr="002F4CBC" w:rsidRDefault="00AD7CB7" w:rsidP="006878E2">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w:t>
      </w:r>
      <w:r w:rsidR="006878E2">
        <w:rPr>
          <w:rFonts w:ascii="Times New Roman" w:hAnsi="Times New Roman" w:cs="Times New Roman"/>
          <w:sz w:val="24"/>
          <w:szCs w:val="24"/>
          <w:lang w:val="en-US"/>
        </w:rPr>
        <w:t>. Heidtmann-Bemvenuti R, Tralamazza SM, Ferreira CFJ, Corrêa B, Badiale-Furlong</w:t>
      </w:r>
      <w:r w:rsidR="006878E2" w:rsidRPr="002F4CBC">
        <w:rPr>
          <w:rFonts w:ascii="Times New Roman" w:hAnsi="Times New Roman" w:cs="Times New Roman"/>
          <w:sz w:val="24"/>
          <w:szCs w:val="24"/>
          <w:lang w:val="en-US"/>
        </w:rPr>
        <w:t xml:space="preserve"> E.</w:t>
      </w:r>
      <w:r w:rsidR="006878E2">
        <w:rPr>
          <w:rFonts w:ascii="Times New Roman" w:hAnsi="Times New Roman" w:cs="Times New Roman"/>
          <w:sz w:val="24"/>
          <w:szCs w:val="24"/>
          <w:lang w:val="en-US"/>
        </w:rPr>
        <w:t xml:space="preserve"> 2016.</w:t>
      </w:r>
      <w:r w:rsidR="006878E2" w:rsidRPr="002F4CBC">
        <w:rPr>
          <w:rFonts w:ascii="Times New Roman" w:hAnsi="Times New Roman" w:cs="Times New Roman"/>
          <w:sz w:val="24"/>
          <w:szCs w:val="24"/>
          <w:lang w:val="en-US"/>
        </w:rPr>
        <w:t xml:space="preserve"> Effect of natural compounds on </w:t>
      </w:r>
      <w:r w:rsidR="006878E2" w:rsidRPr="002F4CBC">
        <w:rPr>
          <w:rFonts w:ascii="Times New Roman" w:hAnsi="Times New Roman" w:cs="Times New Roman"/>
          <w:i/>
          <w:sz w:val="24"/>
          <w:szCs w:val="24"/>
          <w:lang w:val="en-US"/>
        </w:rPr>
        <w:t>Fusarium graminearum</w:t>
      </w:r>
      <w:r w:rsidR="006878E2" w:rsidRPr="002F4CBC">
        <w:rPr>
          <w:rFonts w:ascii="Times New Roman" w:hAnsi="Times New Roman" w:cs="Times New Roman"/>
          <w:sz w:val="24"/>
          <w:szCs w:val="24"/>
          <w:lang w:val="en-US"/>
        </w:rPr>
        <w:t xml:space="preserve"> complex. </w:t>
      </w:r>
      <w:r w:rsidR="006878E2" w:rsidRPr="00D72885">
        <w:rPr>
          <w:rFonts w:ascii="Times New Roman" w:hAnsi="Times New Roman" w:cs="Times New Roman"/>
          <w:sz w:val="24"/>
          <w:szCs w:val="24"/>
          <w:lang w:val="en-US"/>
        </w:rPr>
        <w:t>J. Sci. Food Agric.</w:t>
      </w:r>
      <w:r w:rsidR="006878E2">
        <w:rPr>
          <w:rFonts w:ascii="Times New Roman" w:hAnsi="Times New Roman" w:cs="Times New Roman"/>
          <w:sz w:val="24"/>
          <w:szCs w:val="24"/>
          <w:lang w:val="en-US"/>
        </w:rPr>
        <w:t xml:space="preserve"> 96(12):</w:t>
      </w:r>
      <w:r w:rsidR="006878E2" w:rsidRPr="002F4CBC">
        <w:rPr>
          <w:rFonts w:ascii="Times New Roman" w:hAnsi="Times New Roman" w:cs="Times New Roman"/>
          <w:sz w:val="24"/>
          <w:szCs w:val="24"/>
          <w:lang w:val="en-US"/>
        </w:rPr>
        <w:t>3998</w:t>
      </w:r>
      <w:r w:rsidR="006878E2">
        <w:rPr>
          <w:rFonts w:ascii="Times New Roman" w:hAnsi="Times New Roman" w:cs="Times New Roman"/>
          <w:sz w:val="24"/>
          <w:szCs w:val="24"/>
          <w:lang w:val="en-US"/>
        </w:rPr>
        <w:t>–</w:t>
      </w:r>
      <w:r w:rsidR="006878E2" w:rsidRPr="002F4CBC">
        <w:rPr>
          <w:rFonts w:ascii="Times New Roman" w:hAnsi="Times New Roman" w:cs="Times New Roman"/>
          <w:sz w:val="24"/>
          <w:szCs w:val="24"/>
          <w:lang w:val="en-US"/>
        </w:rPr>
        <w:t>4008.</w:t>
      </w:r>
      <w:r w:rsidR="006878E2">
        <w:rPr>
          <w:rFonts w:ascii="Times New Roman" w:hAnsi="Times New Roman" w:cs="Times New Roman"/>
          <w:sz w:val="24"/>
          <w:szCs w:val="24"/>
          <w:lang w:val="en-US"/>
        </w:rPr>
        <w:t xml:space="preserve"> doi: </w:t>
      </w:r>
      <w:r w:rsidR="006878E2" w:rsidRPr="003017C5">
        <w:rPr>
          <w:rFonts w:ascii="Times New Roman" w:hAnsi="Times New Roman" w:cs="Times New Roman"/>
          <w:sz w:val="24"/>
          <w:szCs w:val="24"/>
          <w:lang w:val="en-US"/>
        </w:rPr>
        <w:t>10.1002/jsfa.7591</w:t>
      </w:r>
      <w:r w:rsidR="006878E2">
        <w:rPr>
          <w:rFonts w:ascii="Times New Roman" w:hAnsi="Times New Roman" w:cs="Times New Roman"/>
          <w:sz w:val="24"/>
          <w:szCs w:val="24"/>
          <w:lang w:val="en-US"/>
        </w:rPr>
        <w:t>.</w:t>
      </w:r>
    </w:p>
    <w:p w:rsidR="006878E2" w:rsidRPr="009B5776" w:rsidRDefault="00AD7CB7" w:rsidP="006878E2">
      <w:pPr>
        <w:spacing w:after="0" w:line="360" w:lineRule="auto"/>
        <w:jc w:val="both"/>
        <w:rPr>
          <w:rFonts w:ascii="Times New Roman" w:hAnsi="Times New Roman" w:cs="Times New Roman"/>
          <w:sz w:val="24"/>
          <w:szCs w:val="24"/>
        </w:rPr>
      </w:pPr>
      <w:r w:rsidRPr="00AD7CB7">
        <w:rPr>
          <w:rFonts w:ascii="Times New Roman" w:hAnsi="Times New Roman" w:cs="Times New Roman"/>
          <w:sz w:val="24"/>
          <w:szCs w:val="24"/>
        </w:rPr>
        <w:t>38</w:t>
      </w:r>
      <w:r w:rsidR="006878E2" w:rsidRPr="00AD7CB7">
        <w:rPr>
          <w:rFonts w:ascii="Times New Roman" w:hAnsi="Times New Roman" w:cs="Times New Roman"/>
          <w:sz w:val="24"/>
          <w:szCs w:val="24"/>
        </w:rPr>
        <w:t xml:space="preserve">. Masood A, Dogra JVV, Jha AK. 1994. </w:t>
      </w:r>
      <w:r w:rsidR="006878E2" w:rsidRPr="009307FD">
        <w:rPr>
          <w:rFonts w:ascii="Times New Roman" w:hAnsi="Times New Roman" w:cs="Times New Roman"/>
          <w:sz w:val="24"/>
          <w:szCs w:val="24"/>
          <w:lang w:val="en-US"/>
        </w:rPr>
        <w:t>The</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influence of</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coloring</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and</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pungent</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agents</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of</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red</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chilli</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w:t>
      </w:r>
      <w:r w:rsidR="006878E2" w:rsidRPr="009307FD">
        <w:rPr>
          <w:rFonts w:ascii="Times New Roman" w:hAnsi="Times New Roman" w:cs="Times New Roman"/>
          <w:i/>
          <w:sz w:val="24"/>
          <w:szCs w:val="24"/>
          <w:lang w:val="en-US"/>
        </w:rPr>
        <w:t>Capsicum-Annum</w:t>
      </w:r>
      <w:r w:rsidR="006878E2" w:rsidRPr="009307FD">
        <w:rPr>
          <w:rFonts w:ascii="Times New Roman" w:hAnsi="Times New Roman" w:cs="Times New Roman"/>
          <w:sz w:val="24"/>
          <w:szCs w:val="24"/>
          <w:lang w:val="en-US"/>
        </w:rPr>
        <w:t>) on</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growth</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and</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aflatoxin</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production</w:t>
      </w:r>
      <w:r w:rsidR="006878E2">
        <w:rPr>
          <w:rFonts w:ascii="Times New Roman" w:hAnsi="Times New Roman" w:cs="Times New Roman"/>
          <w:sz w:val="24"/>
          <w:szCs w:val="24"/>
          <w:lang w:val="en-US"/>
        </w:rPr>
        <w:t xml:space="preserve"> </w:t>
      </w:r>
      <w:r w:rsidR="006878E2" w:rsidRPr="009307FD">
        <w:rPr>
          <w:rFonts w:ascii="Times New Roman" w:hAnsi="Times New Roman" w:cs="Times New Roman"/>
          <w:sz w:val="24"/>
          <w:szCs w:val="24"/>
          <w:lang w:val="en-US"/>
        </w:rPr>
        <w:t xml:space="preserve">by </w:t>
      </w:r>
      <w:r w:rsidR="006878E2" w:rsidRPr="009307FD">
        <w:rPr>
          <w:rFonts w:ascii="Times New Roman" w:hAnsi="Times New Roman" w:cs="Times New Roman"/>
          <w:i/>
          <w:sz w:val="24"/>
          <w:szCs w:val="24"/>
          <w:lang w:val="en-US"/>
        </w:rPr>
        <w:t>Aspergillus flavus</w:t>
      </w:r>
      <w:r w:rsidR="006878E2">
        <w:rPr>
          <w:rFonts w:ascii="Times New Roman" w:hAnsi="Times New Roman" w:cs="Times New Roman"/>
          <w:sz w:val="24"/>
          <w:szCs w:val="24"/>
          <w:lang w:val="en-US"/>
        </w:rPr>
        <w:t xml:space="preserve">. </w:t>
      </w:r>
      <w:r w:rsidR="006878E2" w:rsidRPr="002D3FDB">
        <w:rPr>
          <w:rFonts w:ascii="Times New Roman" w:hAnsi="Times New Roman" w:cs="Times New Roman"/>
          <w:sz w:val="24"/>
          <w:szCs w:val="24"/>
        </w:rPr>
        <w:t xml:space="preserve">Lett. Appl. Microbiol. </w:t>
      </w:r>
      <w:r w:rsidR="006878E2" w:rsidRPr="009B5776">
        <w:rPr>
          <w:rFonts w:ascii="Times New Roman" w:hAnsi="Times New Roman" w:cs="Times New Roman"/>
          <w:sz w:val="24"/>
          <w:szCs w:val="24"/>
        </w:rPr>
        <w:t>18:184–186. doi: 10.1111/j.1472-765X.1994.tb00841.x.</w:t>
      </w:r>
    </w:p>
    <w:p w:rsidR="006878E2" w:rsidRPr="009D1EC1" w:rsidRDefault="00AD7CB7" w:rsidP="006878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39</w:t>
      </w:r>
      <w:r w:rsidR="006878E2">
        <w:rPr>
          <w:rFonts w:ascii="Times New Roman" w:hAnsi="Times New Roman" w:cs="Times New Roman"/>
          <w:sz w:val="24"/>
          <w:szCs w:val="24"/>
        </w:rPr>
        <w:t xml:space="preserve">. </w:t>
      </w:r>
      <w:r w:rsidR="006878E2" w:rsidRPr="009D1EC1">
        <w:rPr>
          <w:rFonts w:ascii="Times New Roman" w:hAnsi="Times New Roman" w:cs="Times New Roman"/>
          <w:sz w:val="24"/>
          <w:szCs w:val="24"/>
        </w:rPr>
        <w:t>Santos L, Kasper R, Gil-Serna J,</w:t>
      </w:r>
      <w:r w:rsidR="006878E2">
        <w:rPr>
          <w:rFonts w:ascii="Times New Roman" w:hAnsi="Times New Roman" w:cs="Times New Roman"/>
          <w:sz w:val="24"/>
          <w:szCs w:val="24"/>
        </w:rPr>
        <w:t xml:space="preserve"> Marin S</w:t>
      </w:r>
      <w:r w:rsidR="006878E2" w:rsidRPr="009D1EC1">
        <w:rPr>
          <w:rFonts w:ascii="Times New Roman" w:hAnsi="Times New Roman" w:cs="Times New Roman"/>
          <w:sz w:val="24"/>
          <w:szCs w:val="24"/>
        </w:rPr>
        <w:t>,</w:t>
      </w:r>
      <w:r w:rsidR="006878E2">
        <w:rPr>
          <w:rFonts w:ascii="Times New Roman" w:hAnsi="Times New Roman" w:cs="Times New Roman"/>
          <w:sz w:val="24"/>
          <w:szCs w:val="24"/>
        </w:rPr>
        <w:t xml:space="preserve"> Sanchis V</w:t>
      </w:r>
      <w:r w:rsidR="006878E2" w:rsidRPr="009D1EC1">
        <w:rPr>
          <w:rFonts w:ascii="Times New Roman" w:hAnsi="Times New Roman" w:cs="Times New Roman"/>
          <w:sz w:val="24"/>
          <w:szCs w:val="24"/>
        </w:rPr>
        <w:t>,</w:t>
      </w:r>
      <w:r w:rsidR="006878E2">
        <w:rPr>
          <w:rFonts w:ascii="Times New Roman" w:hAnsi="Times New Roman" w:cs="Times New Roman"/>
          <w:sz w:val="24"/>
          <w:szCs w:val="24"/>
        </w:rPr>
        <w:t xml:space="preserve"> Ramos AJ. 2010</w:t>
      </w:r>
      <w:r w:rsidR="006878E2" w:rsidRPr="009D1EC1">
        <w:rPr>
          <w:rFonts w:ascii="Times New Roman" w:hAnsi="Times New Roman" w:cs="Times New Roman"/>
          <w:sz w:val="24"/>
          <w:szCs w:val="24"/>
        </w:rPr>
        <w:t>.</w:t>
      </w:r>
      <w:r w:rsidR="006878E2">
        <w:rPr>
          <w:rFonts w:ascii="Times New Roman" w:hAnsi="Times New Roman" w:cs="Times New Roman"/>
          <w:sz w:val="24"/>
          <w:szCs w:val="24"/>
        </w:rPr>
        <w:t xml:space="preserve"> </w:t>
      </w:r>
      <w:r w:rsidR="006878E2" w:rsidRPr="009D1EC1">
        <w:rPr>
          <w:rFonts w:ascii="Times New Roman" w:hAnsi="Times New Roman" w:cs="Times New Roman"/>
          <w:sz w:val="24"/>
          <w:szCs w:val="24"/>
          <w:lang w:val="en-US"/>
        </w:rPr>
        <w:t>Effect of Capsicum carotenoids on growth and ochratoxin A</w:t>
      </w:r>
      <w:r w:rsidR="006878E2">
        <w:rPr>
          <w:rFonts w:ascii="Times New Roman" w:hAnsi="Times New Roman" w:cs="Times New Roman"/>
          <w:sz w:val="24"/>
          <w:szCs w:val="24"/>
          <w:lang w:val="en-US"/>
        </w:rPr>
        <w:t xml:space="preserve"> </w:t>
      </w:r>
      <w:r w:rsidR="006878E2" w:rsidRPr="009D1EC1">
        <w:rPr>
          <w:rFonts w:ascii="Times New Roman" w:hAnsi="Times New Roman" w:cs="Times New Roman"/>
          <w:sz w:val="24"/>
          <w:szCs w:val="24"/>
          <w:lang w:val="en-US"/>
        </w:rPr>
        <w:t>production by</w:t>
      </w:r>
      <w:r w:rsidR="006878E2">
        <w:rPr>
          <w:rFonts w:ascii="Times New Roman" w:hAnsi="Times New Roman" w:cs="Times New Roman"/>
          <w:sz w:val="24"/>
          <w:szCs w:val="24"/>
          <w:lang w:val="en-US"/>
        </w:rPr>
        <w:t xml:space="preserve"> </w:t>
      </w:r>
      <w:r w:rsidR="006878E2" w:rsidRPr="009D1EC1">
        <w:rPr>
          <w:rFonts w:ascii="Times New Roman" w:hAnsi="Times New Roman" w:cs="Times New Roman"/>
          <w:sz w:val="24"/>
          <w:szCs w:val="24"/>
          <w:lang w:val="en-US"/>
        </w:rPr>
        <w:t>chilli</w:t>
      </w:r>
      <w:r w:rsidR="006878E2">
        <w:rPr>
          <w:rFonts w:ascii="Times New Roman" w:hAnsi="Times New Roman" w:cs="Times New Roman"/>
          <w:sz w:val="24"/>
          <w:szCs w:val="24"/>
          <w:lang w:val="en-US"/>
        </w:rPr>
        <w:t xml:space="preserve"> </w:t>
      </w:r>
      <w:r w:rsidR="006878E2" w:rsidRPr="009D1EC1">
        <w:rPr>
          <w:rFonts w:ascii="Times New Roman" w:hAnsi="Times New Roman" w:cs="Times New Roman"/>
          <w:sz w:val="24"/>
          <w:szCs w:val="24"/>
          <w:lang w:val="en-US"/>
        </w:rPr>
        <w:t>and</w:t>
      </w:r>
      <w:r w:rsidR="006878E2">
        <w:rPr>
          <w:rFonts w:ascii="Times New Roman" w:hAnsi="Times New Roman" w:cs="Times New Roman"/>
          <w:sz w:val="24"/>
          <w:szCs w:val="24"/>
          <w:lang w:val="en-US"/>
        </w:rPr>
        <w:t xml:space="preserve"> </w:t>
      </w:r>
      <w:r w:rsidR="006878E2" w:rsidRPr="009D1EC1">
        <w:rPr>
          <w:rFonts w:ascii="Times New Roman" w:hAnsi="Times New Roman" w:cs="Times New Roman"/>
          <w:sz w:val="24"/>
          <w:szCs w:val="24"/>
          <w:lang w:val="en-US"/>
        </w:rPr>
        <w:t xml:space="preserve">paprika </w:t>
      </w:r>
      <w:r w:rsidR="006878E2" w:rsidRPr="009D1EC1">
        <w:rPr>
          <w:rFonts w:ascii="Times New Roman" w:hAnsi="Times New Roman" w:cs="Times New Roman"/>
          <w:i/>
          <w:sz w:val="24"/>
          <w:szCs w:val="24"/>
          <w:lang w:val="en-US"/>
        </w:rPr>
        <w:t>Aspergillus</w:t>
      </w:r>
      <w:r w:rsidR="006878E2" w:rsidRPr="009D1EC1">
        <w:rPr>
          <w:rFonts w:ascii="Times New Roman" w:hAnsi="Times New Roman" w:cs="Times New Roman"/>
          <w:sz w:val="24"/>
          <w:szCs w:val="24"/>
          <w:lang w:val="en-US"/>
        </w:rPr>
        <w:t xml:space="preserve"> spp.</w:t>
      </w:r>
      <w:r w:rsidR="006878E2">
        <w:rPr>
          <w:rFonts w:ascii="Times New Roman" w:hAnsi="Times New Roman" w:cs="Times New Roman"/>
          <w:sz w:val="24"/>
          <w:szCs w:val="24"/>
          <w:lang w:val="en-US"/>
        </w:rPr>
        <w:t xml:space="preserve"> </w:t>
      </w:r>
      <w:r w:rsidR="006878E2" w:rsidRPr="009D1EC1">
        <w:rPr>
          <w:rFonts w:ascii="Times New Roman" w:hAnsi="Times New Roman" w:cs="Times New Roman"/>
          <w:sz w:val="24"/>
          <w:szCs w:val="24"/>
          <w:lang w:val="en-US"/>
        </w:rPr>
        <w:t>isolates. Int.</w:t>
      </w:r>
      <w:r w:rsidR="006878E2">
        <w:rPr>
          <w:rFonts w:ascii="Times New Roman" w:hAnsi="Times New Roman" w:cs="Times New Roman"/>
          <w:sz w:val="24"/>
          <w:szCs w:val="24"/>
          <w:lang w:val="en-US"/>
        </w:rPr>
        <w:t xml:space="preserve"> </w:t>
      </w:r>
      <w:r w:rsidR="006878E2" w:rsidRPr="009D1EC1">
        <w:rPr>
          <w:rFonts w:ascii="Times New Roman" w:hAnsi="Times New Roman" w:cs="Times New Roman"/>
          <w:sz w:val="24"/>
          <w:szCs w:val="24"/>
          <w:lang w:val="en-US"/>
        </w:rPr>
        <w:t>J.</w:t>
      </w:r>
      <w:r w:rsidR="006878E2">
        <w:rPr>
          <w:rFonts w:ascii="Times New Roman" w:hAnsi="Times New Roman" w:cs="Times New Roman"/>
          <w:sz w:val="24"/>
          <w:szCs w:val="24"/>
          <w:lang w:val="en-US"/>
        </w:rPr>
        <w:t xml:space="preserve"> </w:t>
      </w:r>
      <w:r w:rsidR="006878E2" w:rsidRPr="009D1EC1">
        <w:rPr>
          <w:rFonts w:ascii="Times New Roman" w:hAnsi="Times New Roman" w:cs="Times New Roman"/>
          <w:sz w:val="24"/>
          <w:szCs w:val="24"/>
          <w:lang w:val="en-US"/>
        </w:rPr>
        <w:t>Food</w:t>
      </w:r>
      <w:r w:rsidR="006878E2">
        <w:rPr>
          <w:rFonts w:ascii="Times New Roman" w:hAnsi="Times New Roman" w:cs="Times New Roman"/>
          <w:sz w:val="24"/>
          <w:szCs w:val="24"/>
          <w:lang w:val="en-US"/>
        </w:rPr>
        <w:t xml:space="preserve"> </w:t>
      </w:r>
      <w:r w:rsidR="006878E2" w:rsidRPr="009D1EC1">
        <w:rPr>
          <w:rFonts w:ascii="Times New Roman" w:hAnsi="Times New Roman" w:cs="Times New Roman"/>
          <w:sz w:val="24"/>
          <w:szCs w:val="24"/>
          <w:lang w:val="en-US"/>
        </w:rPr>
        <w:t>M</w:t>
      </w:r>
      <w:r w:rsidR="006878E2">
        <w:rPr>
          <w:rFonts w:ascii="Times New Roman" w:hAnsi="Times New Roman" w:cs="Times New Roman"/>
          <w:sz w:val="24"/>
          <w:szCs w:val="24"/>
          <w:lang w:val="en-US"/>
        </w:rPr>
        <w:t>icrobiol. 142:</w:t>
      </w:r>
      <w:r w:rsidR="006878E2" w:rsidRPr="009D1EC1">
        <w:rPr>
          <w:rFonts w:ascii="Times New Roman" w:hAnsi="Times New Roman" w:cs="Times New Roman"/>
          <w:sz w:val="24"/>
          <w:szCs w:val="24"/>
          <w:lang w:val="en-US"/>
        </w:rPr>
        <w:t>354–359.</w:t>
      </w:r>
      <w:r w:rsidR="006878E2">
        <w:rPr>
          <w:rFonts w:ascii="Times New Roman" w:hAnsi="Times New Roman" w:cs="Times New Roman"/>
          <w:sz w:val="24"/>
          <w:szCs w:val="24"/>
          <w:lang w:val="en-US"/>
        </w:rPr>
        <w:t xml:space="preserve"> doi: </w:t>
      </w:r>
      <w:r w:rsidR="006878E2" w:rsidRPr="003017C5">
        <w:rPr>
          <w:rFonts w:ascii="Times New Roman" w:hAnsi="Times New Roman" w:cs="Times New Roman"/>
          <w:sz w:val="24"/>
          <w:szCs w:val="24"/>
          <w:lang w:val="en-US"/>
        </w:rPr>
        <w:t>10.1016/j.ijfoodmicro.2010.07.018</w:t>
      </w:r>
      <w:r w:rsidR="006878E2">
        <w:rPr>
          <w:rFonts w:ascii="Times New Roman" w:hAnsi="Times New Roman" w:cs="Times New Roman"/>
          <w:sz w:val="24"/>
          <w:szCs w:val="24"/>
          <w:lang w:val="en-US"/>
        </w:rPr>
        <w:t>.</w:t>
      </w:r>
    </w:p>
    <w:p w:rsidR="006878E2" w:rsidRDefault="00AD7CB7" w:rsidP="006878E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it-IT"/>
        </w:rPr>
        <w:lastRenderedPageBreak/>
        <w:t>40</w:t>
      </w:r>
      <w:r w:rsidR="006878E2" w:rsidRPr="000E3196">
        <w:rPr>
          <w:rFonts w:ascii="Times New Roman" w:hAnsi="Times New Roman" w:cs="Times New Roman"/>
          <w:sz w:val="24"/>
          <w:szCs w:val="24"/>
          <w:lang w:val="it-IT"/>
        </w:rPr>
        <w:t xml:space="preserve">. Garda-Buffon J, Baraj E, Badiale-Furlong E. 2010. </w:t>
      </w:r>
      <w:r w:rsidR="006878E2" w:rsidRPr="002F4CBC">
        <w:rPr>
          <w:rFonts w:ascii="Times New Roman" w:hAnsi="Times New Roman" w:cs="Times New Roman"/>
          <w:sz w:val="24"/>
          <w:szCs w:val="24"/>
          <w:lang w:val="en-US"/>
        </w:rPr>
        <w:t xml:space="preserve">Effect of deoxynivalenol and T-2 toxin in malt amylase activity. </w:t>
      </w:r>
      <w:r w:rsidR="006878E2" w:rsidRPr="009B3C41">
        <w:rPr>
          <w:rFonts w:ascii="Times New Roman" w:hAnsi="Times New Roman" w:cs="Times New Roman"/>
          <w:sz w:val="24"/>
          <w:szCs w:val="24"/>
          <w:lang w:val="en-US"/>
        </w:rPr>
        <w:t>Braz. Arch. Biol. Technol.</w:t>
      </w:r>
      <w:r w:rsidR="006878E2">
        <w:rPr>
          <w:rFonts w:ascii="Times New Roman" w:hAnsi="Times New Roman" w:cs="Times New Roman"/>
          <w:sz w:val="24"/>
          <w:szCs w:val="24"/>
          <w:lang w:val="en-US"/>
        </w:rPr>
        <w:t xml:space="preserve"> </w:t>
      </w:r>
      <w:r w:rsidR="006878E2" w:rsidRPr="00AF2F04">
        <w:rPr>
          <w:rFonts w:ascii="Times New Roman" w:hAnsi="Times New Roman" w:cs="Times New Roman"/>
          <w:sz w:val="24"/>
          <w:szCs w:val="24"/>
        </w:rPr>
        <w:t>53:505–511. doi: 10.1590/S1516-89132010000300002.</w:t>
      </w:r>
    </w:p>
    <w:p w:rsidR="00C9147B" w:rsidRDefault="00AD7CB7">
      <w:pPr>
        <w:pStyle w:val="Default"/>
        <w:spacing w:line="360" w:lineRule="auto"/>
        <w:jc w:val="both"/>
        <w:rPr>
          <w:rFonts w:ascii="Times New Roman" w:hAnsi="Times New Roman" w:cs="Times New Roman"/>
          <w:color w:val="auto"/>
          <w:lang w:val="it-IT"/>
        </w:rPr>
      </w:pPr>
      <w:r>
        <w:rPr>
          <w:rFonts w:ascii="Times New Roman" w:hAnsi="Times New Roman" w:cs="Times New Roman"/>
          <w:color w:val="auto"/>
          <w:lang w:val="en-US"/>
        </w:rPr>
        <w:t>41</w:t>
      </w:r>
      <w:r w:rsidR="00C9147B">
        <w:rPr>
          <w:rFonts w:ascii="Times New Roman" w:hAnsi="Times New Roman" w:cs="Times New Roman"/>
          <w:color w:val="auto"/>
          <w:lang w:val="en-US"/>
        </w:rPr>
        <w:t xml:space="preserve">. </w:t>
      </w:r>
      <w:r w:rsidR="00C9147B" w:rsidRPr="002F4CBC">
        <w:rPr>
          <w:rFonts w:ascii="Times New Roman" w:hAnsi="Times New Roman" w:cs="Times New Roman"/>
          <w:color w:val="auto"/>
          <w:lang w:val="en-US"/>
        </w:rPr>
        <w:t>Mesterhá</w:t>
      </w:r>
      <w:r w:rsidR="00C9147B">
        <w:rPr>
          <w:rFonts w:ascii="Times New Roman" w:hAnsi="Times New Roman" w:cs="Times New Roman"/>
          <w:color w:val="auto"/>
          <w:lang w:val="en-US"/>
        </w:rPr>
        <w:t>zy A. 2002</w:t>
      </w:r>
      <w:r w:rsidR="00C9147B" w:rsidRPr="002F4CBC">
        <w:rPr>
          <w:rFonts w:ascii="Times New Roman" w:hAnsi="Times New Roman" w:cs="Times New Roman"/>
          <w:color w:val="auto"/>
          <w:lang w:val="en-US"/>
        </w:rPr>
        <w:t xml:space="preserve">. Role of deoxynivalenol in aggressiveness of </w:t>
      </w:r>
      <w:r w:rsidR="00C9147B" w:rsidRPr="002F4CBC">
        <w:rPr>
          <w:rFonts w:ascii="Times New Roman" w:hAnsi="Times New Roman" w:cs="Times New Roman"/>
          <w:i/>
          <w:color w:val="auto"/>
          <w:lang w:val="en-US"/>
        </w:rPr>
        <w:t>Fusarium graminearum</w:t>
      </w:r>
      <w:r w:rsidR="00C9147B" w:rsidRPr="002F4CBC">
        <w:rPr>
          <w:rFonts w:ascii="Times New Roman" w:hAnsi="Times New Roman" w:cs="Times New Roman"/>
          <w:color w:val="auto"/>
          <w:lang w:val="en-US"/>
        </w:rPr>
        <w:t xml:space="preserve"> and </w:t>
      </w:r>
      <w:r w:rsidR="00C9147B" w:rsidRPr="002F4CBC">
        <w:rPr>
          <w:rFonts w:ascii="Times New Roman" w:hAnsi="Times New Roman" w:cs="Times New Roman"/>
          <w:i/>
          <w:color w:val="auto"/>
          <w:lang w:val="en-US"/>
        </w:rPr>
        <w:t>F. culmorum</w:t>
      </w:r>
      <w:r w:rsidR="00C9147B" w:rsidRPr="002F4CBC">
        <w:rPr>
          <w:rFonts w:ascii="Times New Roman" w:hAnsi="Times New Roman" w:cs="Times New Roman"/>
          <w:color w:val="auto"/>
          <w:lang w:val="en-US"/>
        </w:rPr>
        <w:t xml:space="preserve"> and in resistance to Fusarium head bli</w:t>
      </w:r>
      <w:r w:rsidR="00C9147B">
        <w:rPr>
          <w:rFonts w:ascii="Times New Roman" w:hAnsi="Times New Roman" w:cs="Times New Roman"/>
          <w:color w:val="auto"/>
          <w:lang w:val="en-US"/>
        </w:rPr>
        <w:t xml:space="preserve">ght. </w:t>
      </w:r>
      <w:r w:rsidR="00C9147B" w:rsidRPr="00393293">
        <w:rPr>
          <w:rFonts w:ascii="Times New Roman" w:hAnsi="Times New Roman" w:cs="Times New Roman"/>
          <w:color w:val="auto"/>
          <w:lang w:val="it-IT"/>
        </w:rPr>
        <w:t xml:space="preserve">Eur. J. Plant Pathol. 108:675–684. </w:t>
      </w:r>
      <w:r w:rsidR="00EB1C4A" w:rsidRPr="00393293">
        <w:rPr>
          <w:rFonts w:ascii="Times New Roman" w:hAnsi="Times New Roman" w:cs="Times New Roman"/>
          <w:color w:val="auto"/>
          <w:lang w:val="it-IT"/>
        </w:rPr>
        <w:t>doi: 10.1023/A:1020631114063.</w:t>
      </w:r>
    </w:p>
    <w:p w:rsidR="00C9147B" w:rsidRDefault="00AD7CB7" w:rsidP="00493F70">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it-IT"/>
        </w:rPr>
        <w:t>42</w:t>
      </w:r>
      <w:r w:rsidR="00C9147B">
        <w:rPr>
          <w:rFonts w:ascii="Times New Roman" w:hAnsi="Times New Roman" w:cs="Times New Roman"/>
          <w:sz w:val="24"/>
          <w:szCs w:val="24"/>
          <w:lang w:val="it-IT"/>
        </w:rPr>
        <w:t xml:space="preserve">. </w:t>
      </w:r>
      <w:r w:rsidR="00C9147B" w:rsidRPr="0082435A">
        <w:rPr>
          <w:rFonts w:ascii="Times New Roman" w:hAnsi="Times New Roman" w:cs="Times New Roman"/>
          <w:sz w:val="24"/>
          <w:szCs w:val="24"/>
          <w:lang w:val="it-IT"/>
        </w:rPr>
        <w:t xml:space="preserve">Haidukowski M, Visconti A, Perrone G, Vanadia S, Pancaldi D, Covarelli L, Balestrazzi R, Pascale M. 2012. </w:t>
      </w:r>
      <w:r w:rsidR="00C9147B" w:rsidRPr="0082435A">
        <w:rPr>
          <w:rFonts w:ascii="Times New Roman" w:hAnsi="Times New Roman" w:cs="Times New Roman"/>
          <w:sz w:val="24"/>
          <w:szCs w:val="24"/>
          <w:lang w:val="en-US"/>
        </w:rPr>
        <w:t>Effect of p</w:t>
      </w:r>
      <w:r w:rsidR="00C9147B" w:rsidRPr="00397644">
        <w:rPr>
          <w:rFonts w:ascii="Times New Roman" w:hAnsi="Times New Roman" w:cs="Times New Roman"/>
          <w:sz w:val="24"/>
          <w:szCs w:val="24"/>
          <w:lang w:val="en-US"/>
        </w:rPr>
        <w:t>r</w:t>
      </w:r>
      <w:r w:rsidR="00C9147B" w:rsidRPr="002F4CBC">
        <w:rPr>
          <w:rFonts w:ascii="Times New Roman" w:hAnsi="Times New Roman" w:cs="Times New Roman"/>
          <w:sz w:val="24"/>
          <w:szCs w:val="24"/>
          <w:lang w:val="en-US"/>
        </w:rPr>
        <w:t xml:space="preserve">othioconazole-based fungicides on </w:t>
      </w:r>
      <w:r w:rsidR="00C9147B" w:rsidRPr="002F4CBC">
        <w:rPr>
          <w:rFonts w:ascii="Times New Roman" w:hAnsi="Times New Roman" w:cs="Times New Roman"/>
          <w:i/>
          <w:sz w:val="24"/>
          <w:szCs w:val="24"/>
          <w:lang w:val="en-US"/>
        </w:rPr>
        <w:t>Fusarium</w:t>
      </w:r>
      <w:r w:rsidR="00C9147B" w:rsidRPr="002F4CBC">
        <w:rPr>
          <w:rFonts w:ascii="Times New Roman" w:hAnsi="Times New Roman" w:cs="Times New Roman"/>
          <w:sz w:val="24"/>
          <w:szCs w:val="24"/>
          <w:lang w:val="en-US"/>
        </w:rPr>
        <w:t xml:space="preserve"> head blight, grain yield and deoxynivalenol accumulation in wheat under field condition</w:t>
      </w:r>
      <w:r w:rsidR="00C9147B">
        <w:rPr>
          <w:rFonts w:ascii="Times New Roman" w:hAnsi="Times New Roman" w:cs="Times New Roman"/>
          <w:sz w:val="24"/>
          <w:szCs w:val="24"/>
          <w:lang w:val="en-US"/>
        </w:rPr>
        <w:t>s. Phytopathol. Mediterr. 51:236–</w:t>
      </w:r>
      <w:r w:rsidR="00C9147B" w:rsidRPr="002F4CBC">
        <w:rPr>
          <w:rFonts w:ascii="Times New Roman" w:hAnsi="Times New Roman" w:cs="Times New Roman"/>
          <w:sz w:val="24"/>
          <w:szCs w:val="24"/>
          <w:lang w:val="en-US"/>
        </w:rPr>
        <w:t xml:space="preserve">246. </w:t>
      </w:r>
      <w:r w:rsidR="002049AD">
        <w:rPr>
          <w:rFonts w:ascii="Times New Roman" w:hAnsi="Times New Roman" w:cs="Times New Roman"/>
          <w:sz w:val="24"/>
          <w:szCs w:val="24"/>
          <w:lang w:val="en-US"/>
        </w:rPr>
        <w:t xml:space="preserve">doi: </w:t>
      </w:r>
      <w:r w:rsidR="002049AD" w:rsidRPr="002049AD">
        <w:rPr>
          <w:rFonts w:ascii="Times New Roman" w:hAnsi="Times New Roman" w:cs="Times New Roman"/>
          <w:sz w:val="24"/>
          <w:szCs w:val="24"/>
          <w:lang w:val="en-US"/>
        </w:rPr>
        <w:t>10.</w:t>
      </w:r>
      <w:r w:rsidR="002049AD">
        <w:rPr>
          <w:rFonts w:ascii="Times New Roman" w:hAnsi="Times New Roman" w:cs="Times New Roman"/>
          <w:sz w:val="24"/>
          <w:szCs w:val="24"/>
          <w:lang w:val="en-US"/>
        </w:rPr>
        <w:t>14601/Phytopathol_Mediterr-9401.</w:t>
      </w:r>
    </w:p>
    <w:p w:rsidR="00C9147B" w:rsidRDefault="00AD7CB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w:t>
      </w:r>
      <w:r w:rsidR="00C9147B">
        <w:rPr>
          <w:rFonts w:ascii="Times New Roman" w:hAnsi="Times New Roman" w:cs="Times New Roman"/>
          <w:sz w:val="24"/>
          <w:szCs w:val="24"/>
          <w:lang w:val="en-US"/>
        </w:rPr>
        <w:t>. Paul PA, McMullen MP, Hershman DE, Madden L</w:t>
      </w:r>
      <w:r w:rsidR="00C9147B" w:rsidRPr="002F4CBC">
        <w:rPr>
          <w:rFonts w:ascii="Times New Roman" w:hAnsi="Times New Roman" w:cs="Times New Roman"/>
          <w:sz w:val="24"/>
          <w:szCs w:val="24"/>
          <w:lang w:val="en-US"/>
        </w:rPr>
        <w:t>V.</w:t>
      </w:r>
      <w:r w:rsidR="00C9147B">
        <w:rPr>
          <w:rFonts w:ascii="Times New Roman" w:hAnsi="Times New Roman" w:cs="Times New Roman"/>
          <w:sz w:val="24"/>
          <w:szCs w:val="24"/>
          <w:lang w:val="en-US"/>
        </w:rPr>
        <w:t xml:space="preserve"> 2010.</w:t>
      </w:r>
      <w:r w:rsidR="00C9147B" w:rsidRPr="002F4CBC">
        <w:rPr>
          <w:rFonts w:ascii="Times New Roman" w:hAnsi="Times New Roman" w:cs="Times New Roman"/>
          <w:sz w:val="24"/>
          <w:szCs w:val="24"/>
          <w:lang w:val="en-US"/>
        </w:rPr>
        <w:t xml:space="preserve"> Meta-analysis of the effects of triazole-based fungicides on wheat yield and test weight as influenced by</w:t>
      </w:r>
      <w:r w:rsidR="00C9147B">
        <w:rPr>
          <w:rFonts w:ascii="Times New Roman" w:hAnsi="Times New Roman" w:cs="Times New Roman"/>
          <w:sz w:val="24"/>
          <w:szCs w:val="24"/>
          <w:lang w:val="en-US"/>
        </w:rPr>
        <w:t xml:space="preserve"> Fusarium Head Blight intensity.</w:t>
      </w:r>
      <w:r w:rsidR="00C9147B" w:rsidRPr="002F4CBC">
        <w:rPr>
          <w:rFonts w:ascii="Times New Roman" w:hAnsi="Times New Roman" w:cs="Times New Roman"/>
          <w:sz w:val="24"/>
          <w:szCs w:val="24"/>
          <w:lang w:val="en-US"/>
        </w:rPr>
        <w:t xml:space="preserve"> Phytopatho</w:t>
      </w:r>
      <w:r w:rsidR="00C9147B">
        <w:rPr>
          <w:rFonts w:ascii="Times New Roman" w:hAnsi="Times New Roman" w:cs="Times New Roman"/>
          <w:sz w:val="24"/>
          <w:szCs w:val="24"/>
          <w:lang w:val="en-US"/>
        </w:rPr>
        <w:t>l. 100(2):160–171.</w:t>
      </w:r>
      <w:r w:rsidR="002049AD">
        <w:rPr>
          <w:rFonts w:ascii="Times New Roman" w:hAnsi="Times New Roman" w:cs="Times New Roman"/>
          <w:sz w:val="24"/>
          <w:szCs w:val="24"/>
          <w:lang w:val="en-US"/>
        </w:rPr>
        <w:t xml:space="preserve"> doi: </w:t>
      </w:r>
      <w:r w:rsidR="002049AD" w:rsidRPr="002049AD">
        <w:rPr>
          <w:rFonts w:ascii="Times New Roman" w:hAnsi="Times New Roman" w:cs="Times New Roman"/>
          <w:sz w:val="24"/>
          <w:szCs w:val="24"/>
          <w:lang w:val="en-US"/>
        </w:rPr>
        <w:t>10.1094/PHYTO-100-2-0160</w:t>
      </w:r>
      <w:r w:rsidR="002049AD">
        <w:rPr>
          <w:rFonts w:ascii="Times New Roman" w:hAnsi="Times New Roman" w:cs="Times New Roman"/>
          <w:sz w:val="24"/>
          <w:szCs w:val="24"/>
          <w:lang w:val="en-US"/>
        </w:rPr>
        <w:t>.</w:t>
      </w:r>
    </w:p>
    <w:p w:rsidR="00C9147B" w:rsidRDefault="00AD7CB7" w:rsidP="00493F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44</w:t>
      </w:r>
      <w:r w:rsidR="00C9147B">
        <w:rPr>
          <w:rFonts w:ascii="Times New Roman" w:hAnsi="Times New Roman" w:cs="Times New Roman"/>
          <w:sz w:val="24"/>
          <w:szCs w:val="24"/>
          <w:lang w:val="en-US"/>
        </w:rPr>
        <w:t>. Becher R, Hettwer U, Karlovsky P,</w:t>
      </w:r>
      <w:r w:rsidR="00C9147B" w:rsidRPr="002F4CBC">
        <w:rPr>
          <w:rFonts w:ascii="Times New Roman" w:hAnsi="Times New Roman" w:cs="Times New Roman"/>
          <w:sz w:val="24"/>
          <w:szCs w:val="24"/>
          <w:lang w:val="en-US"/>
        </w:rPr>
        <w:t xml:space="preserve"> </w:t>
      </w:r>
      <w:r w:rsidR="00C9147B">
        <w:rPr>
          <w:rFonts w:ascii="Times New Roman" w:hAnsi="Times New Roman" w:cs="Times New Roman"/>
          <w:sz w:val="24"/>
          <w:szCs w:val="24"/>
          <w:lang w:val="en-US"/>
        </w:rPr>
        <w:t>Deising HB, Wirsel SG</w:t>
      </w:r>
      <w:r w:rsidR="00C9147B" w:rsidRPr="002F4CBC">
        <w:rPr>
          <w:rFonts w:ascii="Times New Roman" w:hAnsi="Times New Roman" w:cs="Times New Roman"/>
          <w:sz w:val="24"/>
          <w:szCs w:val="24"/>
          <w:lang w:val="en-US"/>
        </w:rPr>
        <w:t>R.</w:t>
      </w:r>
      <w:r w:rsidR="00C9147B">
        <w:rPr>
          <w:rFonts w:ascii="Times New Roman" w:hAnsi="Times New Roman" w:cs="Times New Roman"/>
          <w:sz w:val="24"/>
          <w:szCs w:val="24"/>
          <w:lang w:val="en-US"/>
        </w:rPr>
        <w:t xml:space="preserve"> 2010.</w:t>
      </w:r>
      <w:r w:rsidR="00C9147B" w:rsidRPr="002F4CBC">
        <w:rPr>
          <w:rFonts w:ascii="Times New Roman" w:hAnsi="Times New Roman" w:cs="Times New Roman"/>
          <w:sz w:val="24"/>
          <w:szCs w:val="24"/>
          <w:lang w:val="en-US"/>
        </w:rPr>
        <w:t xml:space="preserve"> Adaptation of </w:t>
      </w:r>
      <w:r w:rsidR="00C9147B" w:rsidRPr="002F4CBC">
        <w:rPr>
          <w:rFonts w:ascii="Times New Roman" w:hAnsi="Times New Roman" w:cs="Times New Roman"/>
          <w:i/>
          <w:sz w:val="24"/>
          <w:szCs w:val="24"/>
          <w:lang w:val="en-US"/>
        </w:rPr>
        <w:t>Fusarium graminearum</w:t>
      </w:r>
      <w:r w:rsidR="00C9147B" w:rsidRPr="002F4CBC">
        <w:rPr>
          <w:rFonts w:ascii="Times New Roman" w:hAnsi="Times New Roman" w:cs="Times New Roman"/>
          <w:sz w:val="24"/>
          <w:szCs w:val="24"/>
          <w:lang w:val="en-US"/>
        </w:rPr>
        <w:t xml:space="preserve"> to tebuconazole yielded descendants diverging for levels of fitness, fungicide resistance, virulence and mycotoxin production. </w:t>
      </w:r>
      <w:r w:rsidR="00C9147B" w:rsidRPr="00393293">
        <w:rPr>
          <w:rFonts w:ascii="Times New Roman" w:hAnsi="Times New Roman" w:cs="Times New Roman"/>
          <w:sz w:val="24"/>
          <w:szCs w:val="24"/>
          <w:lang w:val="en-US"/>
        </w:rPr>
        <w:t>Ecol. Epidemiol. 100(5):444–453.</w:t>
      </w:r>
      <w:r w:rsidR="002049AD" w:rsidRPr="00393293">
        <w:rPr>
          <w:rFonts w:ascii="Times New Roman" w:hAnsi="Times New Roman" w:cs="Times New Roman"/>
          <w:sz w:val="24"/>
          <w:szCs w:val="24"/>
          <w:lang w:val="en-US"/>
        </w:rPr>
        <w:t xml:space="preserve"> doi: 10.1094/PHYTO-100-5-0444.</w:t>
      </w:r>
    </w:p>
    <w:p w:rsidR="007A522F" w:rsidRPr="00393293" w:rsidRDefault="007A522F" w:rsidP="00493F70">
      <w:pPr>
        <w:spacing w:after="0" w:line="360" w:lineRule="auto"/>
        <w:jc w:val="both"/>
        <w:rPr>
          <w:rFonts w:ascii="Times New Roman" w:hAnsi="Times New Roman" w:cs="Times New Roman"/>
          <w:sz w:val="24"/>
          <w:szCs w:val="24"/>
          <w:lang w:val="en-US"/>
        </w:rPr>
      </w:pPr>
    </w:p>
    <w:p w:rsidR="00C9147B" w:rsidRDefault="00C9147B" w:rsidP="007B43CD">
      <w:pPr>
        <w:jc w:val="both"/>
        <w:rPr>
          <w:rFonts w:ascii="Times New Roman" w:hAnsi="Times New Roman" w:cs="Times New Roman"/>
          <w:b/>
          <w:sz w:val="24"/>
          <w:szCs w:val="24"/>
          <w:lang w:val="en-US"/>
        </w:rPr>
      </w:pPr>
    </w:p>
    <w:p w:rsidR="002D3FDB" w:rsidRDefault="002D3FDB" w:rsidP="007B43CD">
      <w:pPr>
        <w:jc w:val="both"/>
        <w:rPr>
          <w:rFonts w:ascii="Times New Roman" w:hAnsi="Times New Roman" w:cs="Times New Roman"/>
          <w:b/>
          <w:sz w:val="24"/>
          <w:szCs w:val="24"/>
          <w:lang w:val="en-US"/>
        </w:rPr>
      </w:pPr>
    </w:p>
    <w:p w:rsidR="004502BB" w:rsidRDefault="004502BB" w:rsidP="007B43CD">
      <w:pPr>
        <w:jc w:val="both"/>
        <w:rPr>
          <w:rFonts w:ascii="Times New Roman" w:hAnsi="Times New Roman" w:cs="Times New Roman"/>
          <w:b/>
          <w:sz w:val="24"/>
          <w:szCs w:val="24"/>
          <w:lang w:val="en-US"/>
        </w:rPr>
      </w:pPr>
    </w:p>
    <w:p w:rsidR="002D3FDB" w:rsidRDefault="002D3FDB" w:rsidP="007B43CD">
      <w:pPr>
        <w:jc w:val="both"/>
        <w:rPr>
          <w:rFonts w:ascii="Times New Roman" w:hAnsi="Times New Roman" w:cs="Times New Roman"/>
          <w:b/>
          <w:sz w:val="24"/>
          <w:szCs w:val="24"/>
          <w:lang w:val="en-US"/>
        </w:rPr>
      </w:pPr>
    </w:p>
    <w:p w:rsidR="002D3FDB" w:rsidRDefault="002D3FDB" w:rsidP="007B43CD">
      <w:pPr>
        <w:jc w:val="both"/>
        <w:rPr>
          <w:rFonts w:ascii="Times New Roman" w:hAnsi="Times New Roman" w:cs="Times New Roman"/>
          <w:b/>
          <w:sz w:val="24"/>
          <w:szCs w:val="24"/>
          <w:lang w:val="en-US"/>
        </w:rPr>
      </w:pPr>
    </w:p>
    <w:p w:rsidR="00AF2F04" w:rsidRDefault="00AF2F0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B43CD" w:rsidRPr="007B43CD" w:rsidRDefault="007B43CD" w:rsidP="0001244D">
      <w:pPr>
        <w:rPr>
          <w:rFonts w:ascii="Times New Roman" w:hAnsi="Times New Roman" w:cs="Times New Roman"/>
          <w:sz w:val="24"/>
          <w:szCs w:val="24"/>
          <w:lang w:val="en-US"/>
        </w:rPr>
      </w:pPr>
      <w:r w:rsidRPr="007B43CD">
        <w:rPr>
          <w:rFonts w:ascii="Times New Roman" w:hAnsi="Times New Roman" w:cs="Times New Roman"/>
          <w:b/>
          <w:sz w:val="24"/>
          <w:szCs w:val="24"/>
          <w:lang w:val="en-US"/>
        </w:rPr>
        <w:lastRenderedPageBreak/>
        <w:t>Table 1.</w:t>
      </w:r>
      <w:r w:rsidRPr="007B43CD">
        <w:rPr>
          <w:rFonts w:ascii="Times New Roman" w:hAnsi="Times New Roman" w:cs="Times New Roman"/>
          <w:sz w:val="24"/>
          <w:szCs w:val="24"/>
          <w:lang w:val="en-US"/>
        </w:rPr>
        <w:t xml:space="preserve">  Average phenolic composition from </w:t>
      </w:r>
      <w:r w:rsidRPr="007B43CD">
        <w:rPr>
          <w:rFonts w:ascii="Times New Roman" w:hAnsi="Times New Roman" w:cs="Times New Roman"/>
          <w:i/>
          <w:sz w:val="24"/>
          <w:szCs w:val="24"/>
          <w:lang w:val="en-US"/>
        </w:rPr>
        <w:t>Spirulina</w:t>
      </w:r>
      <w:r w:rsidRPr="007B43CD">
        <w:rPr>
          <w:rFonts w:ascii="Times New Roman" w:hAnsi="Times New Roman" w:cs="Times New Roman"/>
          <w:sz w:val="24"/>
          <w:szCs w:val="24"/>
          <w:lang w:val="en-US"/>
        </w:rPr>
        <w:t xml:space="preserve"> sp., </w:t>
      </w:r>
      <w:r w:rsidRPr="007B43CD">
        <w:rPr>
          <w:rFonts w:ascii="Times New Roman" w:hAnsi="Times New Roman" w:cs="Times New Roman"/>
          <w:i/>
          <w:sz w:val="24"/>
          <w:szCs w:val="24"/>
          <w:lang w:val="en-US"/>
        </w:rPr>
        <w:t>Nannochloropsis</w:t>
      </w:r>
      <w:r w:rsidRPr="007B43CD">
        <w:rPr>
          <w:rFonts w:ascii="Times New Roman" w:hAnsi="Times New Roman" w:cs="Times New Roman"/>
          <w:sz w:val="24"/>
          <w:szCs w:val="24"/>
          <w:lang w:val="en-US"/>
        </w:rPr>
        <w:t xml:space="preserve"> sp. and </w:t>
      </w:r>
      <w:r>
        <w:rPr>
          <w:rFonts w:ascii="Times New Roman" w:hAnsi="Times New Roman" w:cs="Times New Roman"/>
          <w:sz w:val="24"/>
          <w:szCs w:val="24"/>
          <w:lang w:val="en-US"/>
        </w:rPr>
        <w:t xml:space="preserve">wheat grains </w:t>
      </w:r>
      <w:r w:rsidRPr="007B43CD">
        <w:rPr>
          <w:rFonts w:ascii="Times New Roman" w:hAnsi="Times New Roman" w:cs="Times New Roman"/>
          <w:sz w:val="24"/>
          <w:szCs w:val="24"/>
          <w:lang w:val="en-US"/>
        </w:rPr>
        <w:t>from the experimental field at harvest.</w:t>
      </w:r>
    </w:p>
    <w:tbl>
      <w:tblPr>
        <w:tblW w:w="9180" w:type="dxa"/>
        <w:tblBorders>
          <w:top w:val="single" w:sz="4" w:space="0" w:color="auto"/>
          <w:bottom w:val="single" w:sz="4" w:space="0" w:color="auto"/>
        </w:tblBorders>
        <w:tblLayout w:type="fixed"/>
        <w:tblLook w:val="04A0"/>
      </w:tblPr>
      <w:tblGrid>
        <w:gridCol w:w="239"/>
        <w:gridCol w:w="2279"/>
        <w:gridCol w:w="1985"/>
        <w:gridCol w:w="2409"/>
        <w:gridCol w:w="2268"/>
      </w:tblGrid>
      <w:tr w:rsidR="007B43CD" w:rsidRPr="00435EAD" w:rsidTr="007B43CD">
        <w:trPr>
          <w:trHeight w:val="851"/>
        </w:trPr>
        <w:tc>
          <w:tcPr>
            <w:tcW w:w="239" w:type="dxa"/>
            <w:tcBorders>
              <w:top w:val="single" w:sz="4" w:space="0" w:color="auto"/>
              <w:bottom w:val="nil"/>
            </w:tcBorders>
          </w:tcPr>
          <w:p w:rsidR="007B43CD" w:rsidRPr="007B43CD" w:rsidRDefault="007B43CD" w:rsidP="007B43CD">
            <w:pPr>
              <w:spacing w:after="0"/>
              <w:rPr>
                <w:rFonts w:ascii="Times New Roman" w:hAnsi="Times New Roman" w:cs="Times New Roman"/>
                <w:sz w:val="24"/>
                <w:szCs w:val="24"/>
                <w:lang w:val="en-US"/>
              </w:rPr>
            </w:pPr>
          </w:p>
        </w:tc>
        <w:tc>
          <w:tcPr>
            <w:tcW w:w="2279" w:type="dxa"/>
            <w:tcBorders>
              <w:top w:val="single" w:sz="4" w:space="0" w:color="auto"/>
              <w:bottom w:val="nil"/>
            </w:tcBorders>
            <w:vAlign w:val="center"/>
          </w:tcPr>
          <w:p w:rsidR="007B43CD" w:rsidRPr="007B43CD" w:rsidRDefault="007B43CD" w:rsidP="007B43CD">
            <w:pPr>
              <w:spacing w:after="0"/>
              <w:rPr>
                <w:rFonts w:ascii="Times New Roman" w:hAnsi="Times New Roman" w:cs="Times New Roman"/>
                <w:sz w:val="24"/>
                <w:szCs w:val="24"/>
                <w:lang w:val="en-US"/>
              </w:rPr>
            </w:pPr>
            <w:r w:rsidRPr="007B43CD">
              <w:rPr>
                <w:rFonts w:ascii="Times New Roman" w:hAnsi="Times New Roman" w:cs="Times New Roman"/>
                <w:sz w:val="24"/>
                <w:szCs w:val="24"/>
                <w:lang w:val="en-US"/>
              </w:rPr>
              <w:t>Phenolic compound</w:t>
            </w:r>
          </w:p>
        </w:tc>
        <w:tc>
          <w:tcPr>
            <w:tcW w:w="1985" w:type="dxa"/>
            <w:tcBorders>
              <w:top w:val="single" w:sz="4" w:space="0" w:color="auto"/>
              <w:bottom w:val="single" w:sz="4" w:space="0" w:color="auto"/>
            </w:tcBorders>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i/>
                <w:sz w:val="24"/>
                <w:szCs w:val="24"/>
                <w:lang w:val="en-US"/>
              </w:rPr>
              <w:t>Spirulina</w:t>
            </w:r>
            <w:r w:rsidRPr="007B43CD">
              <w:rPr>
                <w:rFonts w:ascii="Times New Roman" w:hAnsi="Times New Roman" w:cs="Times New Roman"/>
                <w:sz w:val="24"/>
                <w:szCs w:val="24"/>
                <w:lang w:val="en-US"/>
              </w:rPr>
              <w:t xml:space="preserve"> sp.</w:t>
            </w:r>
          </w:p>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(µg g</w:t>
            </w:r>
            <w:r w:rsidRPr="007B43CD">
              <w:rPr>
                <w:rFonts w:ascii="Times New Roman" w:hAnsi="Times New Roman" w:cs="Times New Roman"/>
                <w:sz w:val="24"/>
                <w:szCs w:val="24"/>
                <w:vertAlign w:val="superscript"/>
                <w:lang w:val="en-US"/>
              </w:rPr>
              <w:t>-1</w:t>
            </w:r>
            <w:r w:rsidRPr="007B43CD">
              <w:rPr>
                <w:rFonts w:ascii="Times New Roman" w:hAnsi="Times New Roman" w:cs="Times New Roman"/>
                <w:sz w:val="24"/>
                <w:szCs w:val="24"/>
                <w:lang w:val="en-US"/>
              </w:rPr>
              <w:t>)</w:t>
            </w:r>
          </w:p>
        </w:tc>
        <w:tc>
          <w:tcPr>
            <w:tcW w:w="2409" w:type="dxa"/>
            <w:tcBorders>
              <w:top w:val="single" w:sz="4" w:space="0" w:color="auto"/>
              <w:bottom w:val="single" w:sz="4" w:space="0" w:color="auto"/>
            </w:tcBorders>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i/>
                <w:sz w:val="24"/>
                <w:szCs w:val="24"/>
                <w:lang w:val="en-US"/>
              </w:rPr>
              <w:t>Nannochloropsis</w:t>
            </w:r>
            <w:r w:rsidRPr="007B43CD">
              <w:rPr>
                <w:rFonts w:ascii="Times New Roman" w:hAnsi="Times New Roman" w:cs="Times New Roman"/>
                <w:sz w:val="24"/>
                <w:szCs w:val="24"/>
                <w:lang w:val="en-US"/>
              </w:rPr>
              <w:t xml:space="preserve"> sp.</w:t>
            </w:r>
          </w:p>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(µg g</w:t>
            </w:r>
            <w:r w:rsidRPr="007B43CD">
              <w:rPr>
                <w:rFonts w:ascii="Times New Roman" w:hAnsi="Times New Roman" w:cs="Times New Roman"/>
                <w:sz w:val="24"/>
                <w:szCs w:val="24"/>
                <w:vertAlign w:val="superscript"/>
                <w:lang w:val="en-US"/>
              </w:rPr>
              <w:t>-1</w:t>
            </w:r>
            <w:r w:rsidRPr="007B43CD">
              <w:rPr>
                <w:rFonts w:ascii="Times New Roman" w:hAnsi="Times New Roman" w:cs="Times New Roman"/>
                <w:sz w:val="24"/>
                <w:szCs w:val="24"/>
                <w:lang w:val="en-US"/>
              </w:rPr>
              <w:t>)</w:t>
            </w:r>
          </w:p>
        </w:tc>
        <w:tc>
          <w:tcPr>
            <w:tcW w:w="2268" w:type="dxa"/>
            <w:tcBorders>
              <w:top w:val="single" w:sz="4" w:space="0" w:color="auto"/>
              <w:bottom w:val="single" w:sz="4" w:space="0" w:color="auto"/>
            </w:tcBorders>
            <w:vAlign w:val="center"/>
          </w:tcPr>
          <w:p w:rsidR="007B43CD" w:rsidRPr="007B43CD" w:rsidRDefault="007B43CD" w:rsidP="007B43CD">
            <w:pPr>
              <w:spacing w:after="0"/>
              <w:jc w:val="center"/>
              <w:rPr>
                <w:rFonts w:ascii="Times New Roman" w:hAnsi="Times New Roman" w:cs="Times New Roman"/>
                <w:i/>
                <w:sz w:val="24"/>
                <w:szCs w:val="24"/>
                <w:vertAlign w:val="superscript"/>
                <w:lang w:val="en-US"/>
              </w:rPr>
            </w:pPr>
            <w:r>
              <w:rPr>
                <w:rFonts w:ascii="Times New Roman" w:hAnsi="Times New Roman" w:cs="Times New Roman"/>
                <w:sz w:val="24"/>
                <w:szCs w:val="24"/>
                <w:lang w:val="en-US"/>
              </w:rPr>
              <w:t>Wheat grain</w:t>
            </w:r>
            <w:r w:rsidRPr="007B43CD">
              <w:rPr>
                <w:rFonts w:ascii="Times New Roman" w:hAnsi="Times New Roman" w:cs="Times New Roman"/>
                <w:sz w:val="24"/>
                <w:szCs w:val="24"/>
                <w:lang w:val="en-US"/>
              </w:rPr>
              <w:t xml:space="preserve">s </w:t>
            </w:r>
            <w:r w:rsidRPr="007B43CD">
              <w:rPr>
                <w:rFonts w:ascii="Times New Roman" w:hAnsi="Times New Roman" w:cs="Times New Roman"/>
                <w:i/>
                <w:sz w:val="24"/>
                <w:szCs w:val="24"/>
                <w:vertAlign w:val="superscript"/>
                <w:lang w:val="en-US"/>
              </w:rPr>
              <w:t>a</w:t>
            </w:r>
          </w:p>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(µg g</w:t>
            </w:r>
            <w:r w:rsidRPr="007B43CD">
              <w:rPr>
                <w:rFonts w:ascii="Times New Roman" w:hAnsi="Times New Roman" w:cs="Times New Roman"/>
                <w:sz w:val="24"/>
                <w:szCs w:val="24"/>
                <w:vertAlign w:val="superscript"/>
                <w:lang w:val="en-US"/>
              </w:rPr>
              <w:t>-1</w:t>
            </w:r>
            <w:r w:rsidRPr="007B43CD">
              <w:rPr>
                <w:rFonts w:ascii="Times New Roman" w:hAnsi="Times New Roman" w:cs="Times New Roman"/>
                <w:sz w:val="24"/>
                <w:szCs w:val="24"/>
                <w:lang w:val="en-US"/>
              </w:rPr>
              <w:t>)</w:t>
            </w:r>
          </w:p>
        </w:tc>
      </w:tr>
      <w:tr w:rsidR="007B43CD" w:rsidRPr="007B43CD" w:rsidTr="007B43CD">
        <w:trPr>
          <w:trHeight w:hRule="exact" w:val="454"/>
        </w:trPr>
        <w:tc>
          <w:tcPr>
            <w:tcW w:w="239" w:type="dxa"/>
            <w:tcBorders>
              <w:top w:val="single" w:sz="4" w:space="0" w:color="auto"/>
            </w:tcBorders>
          </w:tcPr>
          <w:p w:rsidR="007B43CD" w:rsidRPr="007B43CD" w:rsidRDefault="007B43CD" w:rsidP="007B43CD">
            <w:pPr>
              <w:spacing w:after="0"/>
              <w:rPr>
                <w:rFonts w:ascii="Times New Roman" w:hAnsi="Times New Roman" w:cs="Times New Roman"/>
                <w:sz w:val="24"/>
                <w:szCs w:val="24"/>
                <w:lang w:val="en-US"/>
              </w:rPr>
            </w:pPr>
          </w:p>
        </w:tc>
        <w:tc>
          <w:tcPr>
            <w:tcW w:w="2279" w:type="dxa"/>
            <w:tcBorders>
              <w:top w:val="single" w:sz="4" w:space="0" w:color="auto"/>
            </w:tcBorders>
            <w:vAlign w:val="center"/>
          </w:tcPr>
          <w:p w:rsidR="007B43CD" w:rsidRPr="007B43CD" w:rsidRDefault="007B43CD" w:rsidP="007B43CD">
            <w:pPr>
              <w:spacing w:after="0"/>
              <w:rPr>
                <w:rFonts w:ascii="Times New Roman" w:hAnsi="Times New Roman" w:cs="Times New Roman"/>
                <w:sz w:val="24"/>
                <w:szCs w:val="24"/>
                <w:lang w:val="en-US"/>
              </w:rPr>
            </w:pPr>
            <w:r w:rsidRPr="007B43CD">
              <w:rPr>
                <w:rFonts w:ascii="Times New Roman" w:hAnsi="Times New Roman" w:cs="Times New Roman"/>
                <w:sz w:val="24"/>
                <w:szCs w:val="24"/>
                <w:lang w:val="en-US"/>
              </w:rPr>
              <w:t>Chlorogenic acid</w:t>
            </w:r>
          </w:p>
        </w:tc>
        <w:tc>
          <w:tcPr>
            <w:tcW w:w="1985" w:type="dxa"/>
            <w:tcBorders>
              <w:top w:val="single" w:sz="4" w:space="0" w:color="auto"/>
            </w:tcBorders>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585.2</w:t>
            </w:r>
          </w:p>
        </w:tc>
        <w:tc>
          <w:tcPr>
            <w:tcW w:w="2409" w:type="dxa"/>
            <w:tcBorders>
              <w:top w:val="single" w:sz="4" w:space="0" w:color="auto"/>
            </w:tcBorders>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489.5</w:t>
            </w:r>
          </w:p>
        </w:tc>
        <w:tc>
          <w:tcPr>
            <w:tcW w:w="2268" w:type="dxa"/>
            <w:tcBorders>
              <w:top w:val="single" w:sz="4" w:space="0" w:color="auto"/>
            </w:tcBorders>
            <w:vAlign w:val="center"/>
          </w:tcPr>
          <w:p w:rsidR="007B43CD" w:rsidRPr="007B43CD" w:rsidRDefault="007B43CD" w:rsidP="007B43C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0.2</w:t>
            </w:r>
          </w:p>
        </w:tc>
      </w:tr>
      <w:tr w:rsidR="007B43CD" w:rsidRPr="007B43CD" w:rsidTr="007B43CD">
        <w:trPr>
          <w:trHeight w:hRule="exact" w:val="454"/>
        </w:trPr>
        <w:tc>
          <w:tcPr>
            <w:tcW w:w="239" w:type="dxa"/>
          </w:tcPr>
          <w:p w:rsidR="007B43CD" w:rsidRPr="007B43CD" w:rsidRDefault="007B43CD" w:rsidP="007B43CD">
            <w:pPr>
              <w:spacing w:after="0"/>
              <w:rPr>
                <w:rFonts w:ascii="Times New Roman" w:hAnsi="Times New Roman" w:cs="Times New Roman"/>
                <w:sz w:val="24"/>
                <w:szCs w:val="24"/>
              </w:rPr>
            </w:pPr>
          </w:p>
        </w:tc>
        <w:tc>
          <w:tcPr>
            <w:tcW w:w="2279" w:type="dxa"/>
            <w:vAlign w:val="center"/>
          </w:tcPr>
          <w:p w:rsidR="007B43CD" w:rsidRPr="007B43CD" w:rsidRDefault="007B43CD" w:rsidP="007B43CD">
            <w:pPr>
              <w:spacing w:after="0"/>
              <w:rPr>
                <w:rFonts w:ascii="Times New Roman" w:hAnsi="Times New Roman" w:cs="Times New Roman"/>
                <w:sz w:val="24"/>
                <w:szCs w:val="24"/>
              </w:rPr>
            </w:pPr>
            <w:r w:rsidRPr="007B43CD">
              <w:rPr>
                <w:rFonts w:ascii="Times New Roman" w:hAnsi="Times New Roman" w:cs="Times New Roman"/>
                <w:sz w:val="24"/>
                <w:szCs w:val="24"/>
              </w:rPr>
              <w:t>Gallic acid</w:t>
            </w:r>
          </w:p>
        </w:tc>
        <w:tc>
          <w:tcPr>
            <w:tcW w:w="1985" w:type="dxa"/>
            <w:vAlign w:val="center"/>
          </w:tcPr>
          <w:p w:rsidR="007B43CD" w:rsidRPr="007B43CD" w:rsidRDefault="007B43CD" w:rsidP="007B43CD">
            <w:pPr>
              <w:spacing w:after="0"/>
              <w:jc w:val="center"/>
              <w:rPr>
                <w:rFonts w:ascii="Times New Roman" w:hAnsi="Times New Roman" w:cs="Times New Roman"/>
                <w:sz w:val="24"/>
                <w:szCs w:val="24"/>
              </w:rPr>
            </w:pPr>
            <w:r w:rsidRPr="007B43CD">
              <w:rPr>
                <w:rFonts w:ascii="Times New Roman" w:hAnsi="Times New Roman" w:cs="Times New Roman"/>
                <w:sz w:val="24"/>
                <w:szCs w:val="24"/>
              </w:rPr>
              <w:t>1.7</w:t>
            </w:r>
          </w:p>
        </w:tc>
        <w:tc>
          <w:tcPr>
            <w:tcW w:w="2409" w:type="dxa"/>
            <w:vAlign w:val="center"/>
          </w:tcPr>
          <w:p w:rsidR="007B43CD" w:rsidRPr="007B43CD" w:rsidRDefault="007B43CD" w:rsidP="007B43CD">
            <w:pPr>
              <w:spacing w:after="0"/>
              <w:jc w:val="center"/>
              <w:rPr>
                <w:rFonts w:ascii="Times New Roman" w:hAnsi="Times New Roman" w:cs="Times New Roman"/>
                <w:sz w:val="24"/>
                <w:szCs w:val="24"/>
              </w:rPr>
            </w:pPr>
            <w:r w:rsidRPr="007B43CD">
              <w:rPr>
                <w:rFonts w:ascii="Times New Roman" w:hAnsi="Times New Roman" w:cs="Times New Roman"/>
                <w:sz w:val="24"/>
                <w:szCs w:val="24"/>
              </w:rPr>
              <w:t>86.6</w:t>
            </w:r>
          </w:p>
        </w:tc>
        <w:tc>
          <w:tcPr>
            <w:tcW w:w="2268" w:type="dxa"/>
            <w:vAlign w:val="center"/>
          </w:tcPr>
          <w:p w:rsidR="007B43CD" w:rsidRPr="007B43CD" w:rsidRDefault="007B43CD" w:rsidP="007B43CD">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7B43CD" w:rsidRPr="007B43CD" w:rsidTr="007B43CD">
        <w:trPr>
          <w:trHeight w:hRule="exact" w:val="454"/>
        </w:trPr>
        <w:tc>
          <w:tcPr>
            <w:tcW w:w="239" w:type="dxa"/>
          </w:tcPr>
          <w:p w:rsidR="007B43CD" w:rsidRPr="007B43CD" w:rsidRDefault="007B43CD" w:rsidP="007B43CD">
            <w:pPr>
              <w:spacing w:after="0"/>
              <w:rPr>
                <w:rFonts w:ascii="Times New Roman" w:hAnsi="Times New Roman" w:cs="Times New Roman"/>
                <w:sz w:val="24"/>
                <w:szCs w:val="24"/>
              </w:rPr>
            </w:pPr>
          </w:p>
        </w:tc>
        <w:tc>
          <w:tcPr>
            <w:tcW w:w="2279" w:type="dxa"/>
            <w:vAlign w:val="center"/>
          </w:tcPr>
          <w:p w:rsidR="007B43CD" w:rsidRPr="007B43CD" w:rsidRDefault="007B43CD" w:rsidP="007B43CD">
            <w:pPr>
              <w:spacing w:after="0"/>
              <w:rPr>
                <w:rFonts w:ascii="Times New Roman" w:hAnsi="Times New Roman" w:cs="Times New Roman"/>
                <w:sz w:val="24"/>
                <w:szCs w:val="24"/>
              </w:rPr>
            </w:pPr>
            <w:r w:rsidRPr="007B43CD">
              <w:rPr>
                <w:rFonts w:ascii="Times New Roman" w:hAnsi="Times New Roman" w:cs="Times New Roman"/>
                <w:sz w:val="24"/>
                <w:szCs w:val="24"/>
              </w:rPr>
              <w:t>Protocatechuic acid</w:t>
            </w:r>
          </w:p>
        </w:tc>
        <w:tc>
          <w:tcPr>
            <w:tcW w:w="1985" w:type="dxa"/>
            <w:vAlign w:val="center"/>
          </w:tcPr>
          <w:p w:rsidR="007B43CD" w:rsidRPr="007B43CD" w:rsidRDefault="007B43CD" w:rsidP="007B43CD">
            <w:pPr>
              <w:spacing w:after="0"/>
              <w:jc w:val="center"/>
              <w:rPr>
                <w:rFonts w:ascii="Times New Roman" w:hAnsi="Times New Roman" w:cs="Times New Roman"/>
                <w:sz w:val="24"/>
                <w:szCs w:val="24"/>
              </w:rPr>
            </w:pPr>
            <w:r w:rsidRPr="007B43CD">
              <w:rPr>
                <w:rFonts w:ascii="Times New Roman" w:hAnsi="Times New Roman" w:cs="Times New Roman"/>
                <w:sz w:val="24"/>
                <w:szCs w:val="24"/>
              </w:rPr>
              <w:t>16.3</w:t>
            </w:r>
          </w:p>
        </w:tc>
        <w:tc>
          <w:tcPr>
            <w:tcW w:w="2409" w:type="dxa"/>
            <w:vAlign w:val="center"/>
          </w:tcPr>
          <w:p w:rsidR="007B43CD" w:rsidRPr="007B43CD" w:rsidRDefault="007B43CD" w:rsidP="007B43CD">
            <w:pPr>
              <w:spacing w:after="0"/>
              <w:jc w:val="center"/>
              <w:rPr>
                <w:rFonts w:ascii="Times New Roman" w:hAnsi="Times New Roman" w:cs="Times New Roman"/>
                <w:sz w:val="24"/>
                <w:szCs w:val="24"/>
              </w:rPr>
            </w:pPr>
            <w:r w:rsidRPr="007B43CD">
              <w:rPr>
                <w:rFonts w:ascii="Times New Roman" w:hAnsi="Times New Roman" w:cs="Times New Roman"/>
                <w:sz w:val="24"/>
                <w:szCs w:val="24"/>
              </w:rPr>
              <w:t>27.0</w:t>
            </w:r>
          </w:p>
        </w:tc>
        <w:tc>
          <w:tcPr>
            <w:tcW w:w="2268" w:type="dxa"/>
            <w:vAlign w:val="center"/>
          </w:tcPr>
          <w:p w:rsidR="007B43CD" w:rsidRPr="007B43CD" w:rsidRDefault="007B43CD" w:rsidP="007B43CD">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7B43CD" w:rsidRPr="007B43CD" w:rsidTr="007B43CD">
        <w:trPr>
          <w:trHeight w:hRule="exact" w:val="454"/>
        </w:trPr>
        <w:tc>
          <w:tcPr>
            <w:tcW w:w="239" w:type="dxa"/>
          </w:tcPr>
          <w:p w:rsidR="007B43CD" w:rsidRPr="007B43CD" w:rsidRDefault="007B43CD" w:rsidP="007B43CD">
            <w:pPr>
              <w:spacing w:after="0"/>
              <w:rPr>
                <w:rFonts w:ascii="Times New Roman" w:hAnsi="Times New Roman" w:cs="Times New Roman"/>
                <w:sz w:val="24"/>
                <w:szCs w:val="24"/>
              </w:rPr>
            </w:pPr>
          </w:p>
        </w:tc>
        <w:tc>
          <w:tcPr>
            <w:tcW w:w="2279" w:type="dxa"/>
            <w:vAlign w:val="center"/>
          </w:tcPr>
          <w:p w:rsidR="007B43CD" w:rsidRPr="007B43CD" w:rsidRDefault="007B43CD" w:rsidP="007B43CD">
            <w:pPr>
              <w:spacing w:after="0"/>
              <w:rPr>
                <w:rFonts w:ascii="Times New Roman" w:hAnsi="Times New Roman" w:cs="Times New Roman"/>
                <w:sz w:val="24"/>
                <w:szCs w:val="24"/>
                <w:lang w:val="en-US"/>
              </w:rPr>
            </w:pPr>
            <w:r w:rsidRPr="007B43CD">
              <w:rPr>
                <w:rFonts w:ascii="Times New Roman" w:hAnsi="Times New Roman" w:cs="Times New Roman"/>
                <w:sz w:val="24"/>
                <w:szCs w:val="24"/>
              </w:rPr>
              <w:t>Hydroxybenzoic acid</w:t>
            </w:r>
          </w:p>
        </w:tc>
        <w:tc>
          <w:tcPr>
            <w:tcW w:w="1985" w:type="dxa"/>
            <w:vAlign w:val="center"/>
          </w:tcPr>
          <w:p w:rsidR="007B43CD" w:rsidRPr="007B43CD" w:rsidRDefault="007B43CD" w:rsidP="007B43CD">
            <w:pPr>
              <w:spacing w:after="0"/>
              <w:jc w:val="center"/>
              <w:rPr>
                <w:rFonts w:ascii="Times New Roman" w:hAnsi="Times New Roman" w:cs="Times New Roman"/>
                <w:sz w:val="24"/>
                <w:szCs w:val="24"/>
              </w:rPr>
            </w:pPr>
            <w:r w:rsidRPr="007B43CD">
              <w:rPr>
                <w:rFonts w:ascii="Times New Roman" w:hAnsi="Times New Roman" w:cs="Times New Roman"/>
                <w:sz w:val="24"/>
                <w:szCs w:val="24"/>
              </w:rPr>
              <w:t>24.6</w:t>
            </w:r>
          </w:p>
        </w:tc>
        <w:tc>
          <w:tcPr>
            <w:tcW w:w="2409" w:type="dxa"/>
            <w:vAlign w:val="center"/>
          </w:tcPr>
          <w:p w:rsidR="007B43CD" w:rsidRPr="007B43CD" w:rsidRDefault="007B43CD" w:rsidP="007B43CD">
            <w:pPr>
              <w:spacing w:after="0"/>
              <w:jc w:val="center"/>
              <w:rPr>
                <w:rFonts w:ascii="Times New Roman" w:hAnsi="Times New Roman" w:cs="Times New Roman"/>
                <w:sz w:val="24"/>
                <w:szCs w:val="24"/>
              </w:rPr>
            </w:pPr>
            <w:r w:rsidRPr="007B43CD">
              <w:rPr>
                <w:rFonts w:ascii="Times New Roman" w:hAnsi="Times New Roman" w:cs="Times New Roman"/>
                <w:sz w:val="24"/>
                <w:szCs w:val="24"/>
              </w:rPr>
              <w:t>1.4</w:t>
            </w:r>
          </w:p>
        </w:tc>
        <w:tc>
          <w:tcPr>
            <w:tcW w:w="2268" w:type="dxa"/>
            <w:vAlign w:val="center"/>
          </w:tcPr>
          <w:p w:rsidR="007B43CD" w:rsidRPr="007B43CD" w:rsidRDefault="007B43CD" w:rsidP="007B43CD">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7B43CD" w:rsidRPr="007B43CD" w:rsidTr="007B43CD">
        <w:trPr>
          <w:trHeight w:hRule="exact" w:val="454"/>
        </w:trPr>
        <w:tc>
          <w:tcPr>
            <w:tcW w:w="239" w:type="dxa"/>
          </w:tcPr>
          <w:p w:rsidR="007B43CD" w:rsidRPr="007B43CD" w:rsidRDefault="007B43CD" w:rsidP="007B43CD">
            <w:pPr>
              <w:spacing w:after="0"/>
              <w:rPr>
                <w:rFonts w:ascii="Times New Roman" w:hAnsi="Times New Roman" w:cs="Times New Roman"/>
                <w:sz w:val="24"/>
                <w:szCs w:val="24"/>
                <w:lang w:val="en-US"/>
              </w:rPr>
            </w:pPr>
          </w:p>
        </w:tc>
        <w:tc>
          <w:tcPr>
            <w:tcW w:w="2279" w:type="dxa"/>
            <w:vAlign w:val="center"/>
          </w:tcPr>
          <w:p w:rsidR="007B43CD" w:rsidRPr="007B43CD" w:rsidRDefault="007B43CD" w:rsidP="007B43CD">
            <w:pPr>
              <w:spacing w:after="0"/>
              <w:rPr>
                <w:rFonts w:ascii="Times New Roman" w:hAnsi="Times New Roman" w:cs="Times New Roman"/>
                <w:sz w:val="24"/>
                <w:szCs w:val="24"/>
                <w:lang w:val="en-US"/>
              </w:rPr>
            </w:pPr>
            <w:r w:rsidRPr="007B43CD">
              <w:rPr>
                <w:rFonts w:ascii="Times New Roman" w:hAnsi="Times New Roman" w:cs="Times New Roman"/>
                <w:sz w:val="24"/>
                <w:szCs w:val="24"/>
                <w:lang w:val="en-US"/>
              </w:rPr>
              <w:t>Syringic acid</w:t>
            </w:r>
          </w:p>
        </w:tc>
        <w:tc>
          <w:tcPr>
            <w:tcW w:w="1985" w:type="dxa"/>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w:t>
            </w:r>
          </w:p>
        </w:tc>
        <w:tc>
          <w:tcPr>
            <w:tcW w:w="2409" w:type="dxa"/>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7.6</w:t>
            </w:r>
          </w:p>
        </w:tc>
        <w:tc>
          <w:tcPr>
            <w:tcW w:w="2268" w:type="dxa"/>
            <w:vAlign w:val="center"/>
          </w:tcPr>
          <w:p w:rsidR="007B43CD" w:rsidRPr="007B43CD" w:rsidRDefault="007B43CD" w:rsidP="007B43C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7B43CD" w:rsidRPr="007B43CD" w:rsidTr="007B43CD">
        <w:trPr>
          <w:trHeight w:hRule="exact" w:val="454"/>
        </w:trPr>
        <w:tc>
          <w:tcPr>
            <w:tcW w:w="239" w:type="dxa"/>
          </w:tcPr>
          <w:p w:rsidR="007B43CD" w:rsidRPr="007B43CD" w:rsidRDefault="007B43CD" w:rsidP="007B43CD">
            <w:pPr>
              <w:spacing w:after="0"/>
              <w:rPr>
                <w:rFonts w:ascii="Times New Roman" w:hAnsi="Times New Roman" w:cs="Times New Roman"/>
                <w:sz w:val="24"/>
                <w:szCs w:val="24"/>
              </w:rPr>
            </w:pPr>
          </w:p>
        </w:tc>
        <w:tc>
          <w:tcPr>
            <w:tcW w:w="2279" w:type="dxa"/>
            <w:vAlign w:val="center"/>
          </w:tcPr>
          <w:p w:rsidR="007B43CD" w:rsidRPr="007B43CD" w:rsidRDefault="007B43CD" w:rsidP="007B43CD">
            <w:pPr>
              <w:spacing w:after="0"/>
              <w:rPr>
                <w:rFonts w:ascii="Times New Roman" w:hAnsi="Times New Roman" w:cs="Times New Roman"/>
                <w:sz w:val="24"/>
                <w:szCs w:val="24"/>
              </w:rPr>
            </w:pPr>
            <w:r w:rsidRPr="007B43CD">
              <w:rPr>
                <w:rFonts w:ascii="Times New Roman" w:hAnsi="Times New Roman" w:cs="Times New Roman"/>
                <w:sz w:val="24"/>
                <w:szCs w:val="24"/>
              </w:rPr>
              <w:t>Vanillic acid</w:t>
            </w:r>
          </w:p>
        </w:tc>
        <w:tc>
          <w:tcPr>
            <w:tcW w:w="1985" w:type="dxa"/>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w:t>
            </w:r>
          </w:p>
        </w:tc>
        <w:tc>
          <w:tcPr>
            <w:tcW w:w="2409" w:type="dxa"/>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3.4</w:t>
            </w:r>
          </w:p>
        </w:tc>
        <w:tc>
          <w:tcPr>
            <w:tcW w:w="2268" w:type="dxa"/>
            <w:vAlign w:val="center"/>
          </w:tcPr>
          <w:p w:rsidR="007B43CD" w:rsidRPr="007B43CD" w:rsidRDefault="007B43CD" w:rsidP="007B43C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B43CD" w:rsidRPr="007B43CD" w:rsidTr="007B43CD">
        <w:trPr>
          <w:trHeight w:hRule="exact" w:val="454"/>
        </w:trPr>
        <w:tc>
          <w:tcPr>
            <w:tcW w:w="239" w:type="dxa"/>
          </w:tcPr>
          <w:p w:rsidR="007B43CD" w:rsidRPr="007B43CD" w:rsidRDefault="007B43CD" w:rsidP="007B43CD">
            <w:pPr>
              <w:spacing w:after="0"/>
              <w:rPr>
                <w:rFonts w:ascii="Times New Roman" w:hAnsi="Times New Roman" w:cs="Times New Roman"/>
                <w:sz w:val="24"/>
                <w:szCs w:val="24"/>
                <w:lang w:val="en-US"/>
              </w:rPr>
            </w:pPr>
          </w:p>
        </w:tc>
        <w:tc>
          <w:tcPr>
            <w:tcW w:w="2279" w:type="dxa"/>
            <w:vAlign w:val="center"/>
          </w:tcPr>
          <w:p w:rsidR="007B43CD" w:rsidRPr="007B43CD" w:rsidRDefault="007B43CD" w:rsidP="007B43CD">
            <w:pPr>
              <w:spacing w:after="0"/>
              <w:rPr>
                <w:rFonts w:ascii="Times New Roman" w:hAnsi="Times New Roman" w:cs="Times New Roman"/>
                <w:sz w:val="24"/>
                <w:szCs w:val="24"/>
                <w:lang w:val="en-US"/>
              </w:rPr>
            </w:pPr>
            <w:r w:rsidRPr="007B43CD">
              <w:rPr>
                <w:rFonts w:ascii="Times New Roman" w:hAnsi="Times New Roman" w:cs="Times New Roman"/>
                <w:sz w:val="24"/>
                <w:szCs w:val="24"/>
                <w:lang w:val="en-US"/>
              </w:rPr>
              <w:t>Ferulic acid</w:t>
            </w:r>
          </w:p>
        </w:tc>
        <w:tc>
          <w:tcPr>
            <w:tcW w:w="1985" w:type="dxa"/>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w:t>
            </w:r>
          </w:p>
        </w:tc>
        <w:tc>
          <w:tcPr>
            <w:tcW w:w="2409" w:type="dxa"/>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0.3</w:t>
            </w:r>
          </w:p>
        </w:tc>
        <w:tc>
          <w:tcPr>
            <w:tcW w:w="2268" w:type="dxa"/>
            <w:vAlign w:val="center"/>
          </w:tcPr>
          <w:p w:rsidR="007B43CD" w:rsidRPr="007B43CD" w:rsidRDefault="007B43CD" w:rsidP="007B43C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39.7</w:t>
            </w:r>
          </w:p>
        </w:tc>
      </w:tr>
      <w:tr w:rsidR="007B43CD" w:rsidRPr="007B43CD" w:rsidTr="007B43CD">
        <w:trPr>
          <w:trHeight w:hRule="exact" w:val="454"/>
        </w:trPr>
        <w:tc>
          <w:tcPr>
            <w:tcW w:w="239" w:type="dxa"/>
          </w:tcPr>
          <w:p w:rsidR="007B43CD" w:rsidRPr="007B43CD" w:rsidRDefault="007B43CD" w:rsidP="007B43CD">
            <w:pPr>
              <w:spacing w:after="0"/>
              <w:rPr>
                <w:rFonts w:ascii="Times New Roman" w:hAnsi="Times New Roman" w:cs="Times New Roman"/>
                <w:sz w:val="24"/>
                <w:szCs w:val="24"/>
                <w:lang w:val="en-US"/>
              </w:rPr>
            </w:pPr>
          </w:p>
        </w:tc>
        <w:tc>
          <w:tcPr>
            <w:tcW w:w="2279" w:type="dxa"/>
            <w:vAlign w:val="center"/>
          </w:tcPr>
          <w:p w:rsidR="007B43CD" w:rsidRPr="007B43CD" w:rsidRDefault="007B43CD" w:rsidP="007B43CD">
            <w:pPr>
              <w:spacing w:after="0"/>
              <w:rPr>
                <w:rFonts w:ascii="Times New Roman" w:hAnsi="Times New Roman" w:cs="Times New Roman"/>
                <w:sz w:val="24"/>
                <w:szCs w:val="24"/>
                <w:lang w:val="en-US"/>
              </w:rPr>
            </w:pPr>
            <w:r w:rsidRPr="007B43CD">
              <w:rPr>
                <w:rFonts w:ascii="Times New Roman" w:hAnsi="Times New Roman" w:cs="Times New Roman"/>
                <w:sz w:val="24"/>
                <w:szCs w:val="24"/>
                <w:lang w:val="en-US"/>
              </w:rPr>
              <w:t>Coumaric acid</w:t>
            </w:r>
          </w:p>
        </w:tc>
        <w:tc>
          <w:tcPr>
            <w:tcW w:w="1985" w:type="dxa"/>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w:t>
            </w:r>
          </w:p>
        </w:tc>
        <w:tc>
          <w:tcPr>
            <w:tcW w:w="2409" w:type="dxa"/>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w:t>
            </w:r>
          </w:p>
        </w:tc>
        <w:tc>
          <w:tcPr>
            <w:tcW w:w="2268" w:type="dxa"/>
            <w:vAlign w:val="center"/>
          </w:tcPr>
          <w:p w:rsidR="007B43CD" w:rsidRPr="007B43CD" w:rsidRDefault="007B43CD" w:rsidP="007B43C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0.4</w:t>
            </w:r>
          </w:p>
        </w:tc>
      </w:tr>
      <w:tr w:rsidR="007B43CD" w:rsidRPr="007B43CD" w:rsidTr="007B43CD">
        <w:trPr>
          <w:trHeight w:hRule="exact" w:val="454"/>
        </w:trPr>
        <w:tc>
          <w:tcPr>
            <w:tcW w:w="239" w:type="dxa"/>
            <w:tcBorders>
              <w:bottom w:val="single" w:sz="4" w:space="0" w:color="auto"/>
            </w:tcBorders>
          </w:tcPr>
          <w:p w:rsidR="007B43CD" w:rsidRPr="007B43CD" w:rsidRDefault="007B43CD" w:rsidP="007B43CD">
            <w:pPr>
              <w:spacing w:after="0"/>
              <w:rPr>
                <w:rFonts w:ascii="Times New Roman" w:hAnsi="Times New Roman" w:cs="Times New Roman"/>
                <w:sz w:val="24"/>
                <w:szCs w:val="24"/>
                <w:lang w:val="en-US"/>
              </w:rPr>
            </w:pPr>
          </w:p>
        </w:tc>
        <w:tc>
          <w:tcPr>
            <w:tcW w:w="2279" w:type="dxa"/>
            <w:tcBorders>
              <w:bottom w:val="single" w:sz="4" w:space="0" w:color="auto"/>
            </w:tcBorders>
            <w:vAlign w:val="center"/>
          </w:tcPr>
          <w:p w:rsidR="007B43CD" w:rsidRPr="007B43CD" w:rsidRDefault="007B43CD" w:rsidP="007B43CD">
            <w:pPr>
              <w:spacing w:after="0"/>
              <w:rPr>
                <w:rFonts w:ascii="Times New Roman" w:hAnsi="Times New Roman" w:cs="Times New Roman"/>
                <w:sz w:val="24"/>
                <w:szCs w:val="24"/>
                <w:lang w:val="en-US"/>
              </w:rPr>
            </w:pPr>
            <w:r w:rsidRPr="007B43CD">
              <w:rPr>
                <w:rFonts w:ascii="Times New Roman" w:hAnsi="Times New Roman" w:cs="Times New Roman"/>
                <w:sz w:val="24"/>
                <w:szCs w:val="24"/>
                <w:lang w:val="en-US"/>
              </w:rPr>
              <w:t>Caffeic acid</w:t>
            </w:r>
          </w:p>
        </w:tc>
        <w:tc>
          <w:tcPr>
            <w:tcW w:w="1985" w:type="dxa"/>
            <w:tcBorders>
              <w:bottom w:val="single" w:sz="4" w:space="0" w:color="auto"/>
            </w:tcBorders>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w:t>
            </w:r>
          </w:p>
        </w:tc>
        <w:tc>
          <w:tcPr>
            <w:tcW w:w="2409" w:type="dxa"/>
            <w:tcBorders>
              <w:bottom w:val="single" w:sz="4" w:space="0" w:color="auto"/>
            </w:tcBorders>
            <w:vAlign w:val="center"/>
          </w:tcPr>
          <w:p w:rsidR="007B43CD" w:rsidRPr="007B43CD" w:rsidRDefault="007B43CD" w:rsidP="007B43CD">
            <w:pPr>
              <w:spacing w:after="0"/>
              <w:jc w:val="center"/>
              <w:rPr>
                <w:rFonts w:ascii="Times New Roman" w:hAnsi="Times New Roman" w:cs="Times New Roman"/>
                <w:sz w:val="24"/>
                <w:szCs w:val="24"/>
                <w:lang w:val="en-US"/>
              </w:rPr>
            </w:pPr>
            <w:r w:rsidRPr="007B43CD">
              <w:rPr>
                <w:rFonts w:ascii="Times New Roman" w:hAnsi="Times New Roman" w:cs="Times New Roman"/>
                <w:sz w:val="24"/>
                <w:szCs w:val="24"/>
                <w:lang w:val="en-US"/>
              </w:rPr>
              <w:t>-</w:t>
            </w:r>
          </w:p>
        </w:tc>
        <w:tc>
          <w:tcPr>
            <w:tcW w:w="2268" w:type="dxa"/>
            <w:tcBorders>
              <w:bottom w:val="single" w:sz="4" w:space="0" w:color="auto"/>
            </w:tcBorders>
            <w:vAlign w:val="center"/>
          </w:tcPr>
          <w:p w:rsidR="007B43CD" w:rsidRPr="007B43CD" w:rsidRDefault="007B43CD" w:rsidP="007B43C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0.3</w:t>
            </w:r>
          </w:p>
        </w:tc>
      </w:tr>
    </w:tbl>
    <w:p w:rsidR="007B43CD" w:rsidRPr="007B43CD" w:rsidRDefault="007B43CD" w:rsidP="007B43CD">
      <w:pPr>
        <w:spacing w:line="240" w:lineRule="auto"/>
        <w:contextualSpacing/>
        <w:jc w:val="both"/>
        <w:rPr>
          <w:rFonts w:ascii="Times New Roman" w:hAnsi="Times New Roman" w:cs="Times New Roman"/>
          <w:sz w:val="18"/>
          <w:szCs w:val="18"/>
          <w:lang w:val="en-US"/>
        </w:rPr>
      </w:pPr>
      <w:r w:rsidRPr="007B43CD">
        <w:rPr>
          <w:rFonts w:ascii="Times New Roman" w:hAnsi="Times New Roman" w:cs="Times New Roman"/>
          <w:i/>
          <w:sz w:val="18"/>
          <w:szCs w:val="18"/>
          <w:vertAlign w:val="superscript"/>
          <w:lang w:val="en-US"/>
        </w:rPr>
        <w:t xml:space="preserve">a </w:t>
      </w:r>
      <w:r w:rsidRPr="007B43CD">
        <w:rPr>
          <w:rFonts w:ascii="Times New Roman" w:hAnsi="Times New Roman" w:cs="Times New Roman"/>
          <w:sz w:val="18"/>
          <w:szCs w:val="18"/>
          <w:lang w:val="en-US"/>
        </w:rPr>
        <w:t xml:space="preserve">The reported values for the phenolic compounds in </w:t>
      </w:r>
      <w:r>
        <w:rPr>
          <w:rFonts w:ascii="Times New Roman" w:hAnsi="Times New Roman" w:cs="Times New Roman"/>
          <w:sz w:val="18"/>
          <w:szCs w:val="18"/>
          <w:lang w:val="en-US"/>
        </w:rPr>
        <w:t>wheat grains</w:t>
      </w:r>
      <w:r w:rsidRPr="007B43CD">
        <w:rPr>
          <w:rFonts w:ascii="Times New Roman" w:hAnsi="Times New Roman" w:cs="Times New Roman"/>
          <w:sz w:val="18"/>
          <w:szCs w:val="18"/>
          <w:lang w:val="en-US"/>
        </w:rPr>
        <w:t xml:space="preserve"> at harvest are the means related to the different compared treatments.</w:t>
      </w: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9E6DE2" w:rsidRDefault="009E6DE2"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1146A4" w:rsidRDefault="001146A4"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F977DF" w:rsidRDefault="00F977DF" w:rsidP="008F32E1">
      <w:pPr>
        <w:spacing w:after="0" w:line="360" w:lineRule="auto"/>
        <w:rPr>
          <w:rFonts w:ascii="Times New Roman" w:hAnsi="Times New Roman" w:cs="Times New Roman"/>
          <w:lang w:val="en-US"/>
        </w:rPr>
      </w:pPr>
    </w:p>
    <w:p w:rsidR="007B43CD" w:rsidRDefault="007B43CD" w:rsidP="008F32E1">
      <w:pPr>
        <w:spacing w:after="0" w:line="360" w:lineRule="auto"/>
        <w:rPr>
          <w:rFonts w:ascii="Times New Roman" w:hAnsi="Times New Roman" w:cs="Times New Roman"/>
          <w:lang w:val="en-US"/>
        </w:rPr>
      </w:pPr>
    </w:p>
    <w:p w:rsidR="009E6DE2" w:rsidRPr="00531404" w:rsidRDefault="009E6DE2" w:rsidP="005B18CE">
      <w:pPr>
        <w:rPr>
          <w:rFonts w:ascii="Times New Roman" w:hAnsi="Times New Roman" w:cs="Times New Roman"/>
          <w:lang w:val="en-US"/>
        </w:rPr>
        <w:sectPr w:rsidR="009E6DE2" w:rsidRPr="00531404" w:rsidSect="00D71D39">
          <w:footerReference w:type="default" r:id="rId10"/>
          <w:footerReference w:type="first" r:id="rId11"/>
          <w:type w:val="continuous"/>
          <w:pgSz w:w="11906" w:h="16838"/>
          <w:pgMar w:top="1418" w:right="1418" w:bottom="1418" w:left="1418" w:header="708" w:footer="708" w:gutter="0"/>
          <w:lnNumType w:countBy="1" w:restart="continuous"/>
          <w:cols w:space="708"/>
          <w:titlePg/>
          <w:docGrid w:linePitch="360"/>
        </w:sectPr>
      </w:pPr>
    </w:p>
    <w:p w:rsidR="00B8620F" w:rsidRPr="00531404" w:rsidRDefault="00115AD2" w:rsidP="00382761">
      <w:pPr>
        <w:spacing w:after="0" w:line="240" w:lineRule="auto"/>
        <w:jc w:val="both"/>
        <w:rPr>
          <w:rFonts w:ascii="Times New Roman" w:hAnsi="Times New Roman" w:cs="Times New Roman"/>
          <w:sz w:val="24"/>
          <w:szCs w:val="24"/>
          <w:lang w:val="en-US"/>
        </w:rPr>
      </w:pPr>
      <w:r w:rsidRPr="00531404">
        <w:rPr>
          <w:rFonts w:ascii="Times New Roman" w:hAnsi="Times New Roman" w:cs="Times New Roman"/>
          <w:b/>
          <w:sz w:val="24"/>
          <w:szCs w:val="24"/>
          <w:lang w:val="en-US"/>
        </w:rPr>
        <w:lastRenderedPageBreak/>
        <w:t xml:space="preserve">Table </w:t>
      </w:r>
      <w:r w:rsidR="00D367D6">
        <w:rPr>
          <w:rFonts w:ascii="Times New Roman" w:hAnsi="Times New Roman" w:cs="Times New Roman"/>
          <w:b/>
          <w:sz w:val="24"/>
          <w:szCs w:val="24"/>
          <w:lang w:val="en-US"/>
        </w:rPr>
        <w:t>2</w:t>
      </w:r>
      <w:r w:rsidR="00456E35" w:rsidRPr="00531404">
        <w:rPr>
          <w:rFonts w:ascii="Times New Roman" w:hAnsi="Times New Roman" w:cs="Times New Roman"/>
          <w:sz w:val="24"/>
          <w:szCs w:val="24"/>
          <w:lang w:val="en-US"/>
        </w:rPr>
        <w:t>.  Effect of different treatments and tillage</w:t>
      </w:r>
      <w:r w:rsidR="002B3285">
        <w:rPr>
          <w:rFonts w:ascii="Times New Roman" w:hAnsi="Times New Roman" w:cs="Times New Roman"/>
          <w:sz w:val="24"/>
          <w:szCs w:val="24"/>
          <w:lang w:val="en-US"/>
        </w:rPr>
        <w:t xml:space="preserve"> </w:t>
      </w:r>
      <w:r w:rsidR="00CB1620">
        <w:rPr>
          <w:rFonts w:ascii="Times New Roman" w:hAnsi="Times New Roman" w:cs="Times New Roman"/>
          <w:sz w:val="24"/>
          <w:szCs w:val="24"/>
          <w:lang w:val="en-US"/>
        </w:rPr>
        <w:t>practices on</w:t>
      </w:r>
      <w:r w:rsidR="00456E35" w:rsidRPr="00531404">
        <w:rPr>
          <w:rFonts w:ascii="Times New Roman" w:hAnsi="Times New Roman" w:cs="Times New Roman"/>
          <w:sz w:val="24"/>
          <w:szCs w:val="24"/>
          <w:lang w:val="en-US"/>
        </w:rPr>
        <w:t xml:space="preserve"> the wheat grain yield, area under canopy greenness curve (AUCGC), </w:t>
      </w:r>
      <w:r w:rsidR="00F45E45">
        <w:rPr>
          <w:rFonts w:ascii="Times New Roman" w:hAnsi="Times New Roman"/>
          <w:i/>
          <w:sz w:val="24"/>
          <w:szCs w:val="24"/>
          <w:lang w:val="en-US"/>
        </w:rPr>
        <w:t>S</w:t>
      </w:r>
      <w:r w:rsidR="007C16AC" w:rsidRPr="007C16AC">
        <w:rPr>
          <w:rFonts w:ascii="Times New Roman" w:hAnsi="Times New Roman"/>
          <w:i/>
          <w:sz w:val="24"/>
          <w:szCs w:val="24"/>
          <w:lang w:val="en-US"/>
        </w:rPr>
        <w:t>eptoria</w:t>
      </w:r>
      <w:r w:rsidR="000A1C09" w:rsidRPr="000A1C09">
        <w:rPr>
          <w:rFonts w:ascii="Times New Roman" w:hAnsi="Times New Roman" w:cs="Times New Roman"/>
          <w:i/>
          <w:sz w:val="24"/>
          <w:szCs w:val="24"/>
          <w:lang w:val="en-US"/>
        </w:rPr>
        <w:t xml:space="preserve"> tritici</w:t>
      </w:r>
      <w:r w:rsidR="007C16AC">
        <w:rPr>
          <w:rFonts w:ascii="Times New Roman" w:hAnsi="Times New Roman" w:cs="Times New Roman"/>
          <w:sz w:val="24"/>
          <w:szCs w:val="24"/>
          <w:lang w:val="en-US"/>
        </w:rPr>
        <w:t xml:space="preserve"> blotch (</w:t>
      </w:r>
      <w:r w:rsidR="00F45E45">
        <w:rPr>
          <w:rFonts w:ascii="Times New Roman" w:hAnsi="Times New Roman" w:cs="Times New Roman"/>
          <w:sz w:val="24"/>
          <w:szCs w:val="24"/>
          <w:lang w:val="en-US"/>
        </w:rPr>
        <w:t>S</w:t>
      </w:r>
      <w:r w:rsidR="00456E35" w:rsidRPr="00531404">
        <w:rPr>
          <w:rFonts w:ascii="Times New Roman" w:hAnsi="Times New Roman" w:cs="Times New Roman"/>
          <w:sz w:val="24"/>
          <w:szCs w:val="24"/>
          <w:lang w:val="en-US"/>
        </w:rPr>
        <w:t xml:space="preserve">TB) severity, </w:t>
      </w:r>
      <w:r w:rsidR="000A1C09" w:rsidRPr="000A1C09">
        <w:rPr>
          <w:rFonts w:ascii="Times New Roman" w:hAnsi="Times New Roman" w:cs="Times New Roman"/>
          <w:i/>
          <w:sz w:val="24"/>
          <w:szCs w:val="24"/>
          <w:lang w:val="en-US"/>
        </w:rPr>
        <w:t>Fusarium</w:t>
      </w:r>
      <w:r w:rsidR="00456E35" w:rsidRPr="00531404">
        <w:rPr>
          <w:rFonts w:ascii="Times New Roman" w:hAnsi="Times New Roman" w:cs="Times New Roman"/>
          <w:sz w:val="24"/>
          <w:szCs w:val="24"/>
          <w:lang w:val="en-US"/>
        </w:rPr>
        <w:t xml:space="preserve"> Head Blight (FHB) severity and deoxynivalenol (DON) contamination. Field experiments have been conducted in North West Italy during the 2014-2016 period.</w:t>
      </w:r>
    </w:p>
    <w:p w:rsidR="0055512F" w:rsidRPr="00531404" w:rsidRDefault="0055512F" w:rsidP="00382761">
      <w:pPr>
        <w:spacing w:after="0" w:line="240" w:lineRule="auto"/>
        <w:jc w:val="both"/>
        <w:rPr>
          <w:rFonts w:ascii="Times New Roman" w:hAnsi="Times New Roman" w:cs="Times New Roman"/>
          <w:sz w:val="24"/>
          <w:szCs w:val="24"/>
          <w:lang w:val="en-US"/>
        </w:rPr>
      </w:pPr>
    </w:p>
    <w:tbl>
      <w:tblPr>
        <w:tblW w:w="4713" w:type="pct"/>
        <w:tblLayout w:type="fixed"/>
        <w:tblCellMar>
          <w:left w:w="70" w:type="dxa"/>
          <w:right w:w="70" w:type="dxa"/>
        </w:tblCellMar>
        <w:tblLook w:val="04A0"/>
      </w:tblPr>
      <w:tblGrid>
        <w:gridCol w:w="2335"/>
        <w:gridCol w:w="203"/>
        <w:gridCol w:w="2778"/>
        <w:gridCol w:w="203"/>
        <w:gridCol w:w="1074"/>
        <w:gridCol w:w="200"/>
        <w:gridCol w:w="981"/>
        <w:gridCol w:w="200"/>
        <w:gridCol w:w="1402"/>
        <w:gridCol w:w="200"/>
        <w:gridCol w:w="712"/>
        <w:gridCol w:w="722"/>
        <w:gridCol w:w="200"/>
        <w:gridCol w:w="896"/>
        <w:gridCol w:w="1224"/>
      </w:tblGrid>
      <w:tr w:rsidR="00B8620F" w:rsidRPr="00531404" w:rsidTr="0055512F">
        <w:trPr>
          <w:trHeight w:val="465"/>
        </w:trPr>
        <w:tc>
          <w:tcPr>
            <w:tcW w:w="876" w:type="pct"/>
            <w:vMerge w:val="restart"/>
            <w:tcBorders>
              <w:top w:val="single" w:sz="4" w:space="0" w:color="auto"/>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Factor</w:t>
            </w:r>
          </w:p>
        </w:tc>
        <w:tc>
          <w:tcPr>
            <w:tcW w:w="76" w:type="pct"/>
            <w:tcBorders>
              <w:top w:val="single" w:sz="4" w:space="0" w:color="auto"/>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1042" w:type="pct"/>
            <w:vMerge w:val="restart"/>
            <w:tcBorders>
              <w:top w:val="single" w:sz="4" w:space="0" w:color="auto"/>
              <w:left w:val="nil"/>
              <w:right w:val="nil"/>
            </w:tcBorders>
            <w:shd w:val="clear" w:color="000000" w:fill="FFFFFF"/>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Source of variation</w:t>
            </w:r>
          </w:p>
        </w:tc>
        <w:tc>
          <w:tcPr>
            <w:tcW w:w="76" w:type="pct"/>
            <w:tcBorders>
              <w:top w:val="single" w:sz="4" w:space="0" w:color="auto"/>
              <w:left w:val="nil"/>
              <w:right w:val="nil"/>
            </w:tcBorders>
            <w:shd w:val="clear" w:color="000000" w:fill="FFFFFF"/>
            <w:vAlign w:val="center"/>
            <w:hideMark/>
          </w:tcPr>
          <w:p w:rsidR="00B8620F" w:rsidRPr="00531404" w:rsidRDefault="00B8620F" w:rsidP="00B8620F">
            <w:pPr>
              <w:spacing w:after="0" w:line="240" w:lineRule="auto"/>
              <w:ind w:left="-114"/>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403" w:type="pct"/>
            <w:tcBorders>
              <w:top w:val="single" w:sz="4" w:space="0" w:color="auto"/>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Grain yield</w:t>
            </w:r>
          </w:p>
        </w:tc>
        <w:tc>
          <w:tcPr>
            <w:tcW w:w="75" w:type="pct"/>
            <w:tcBorders>
              <w:top w:val="single" w:sz="4" w:space="0" w:color="auto"/>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368" w:type="pct"/>
            <w:vMerge w:val="restart"/>
            <w:tcBorders>
              <w:top w:val="single" w:sz="4" w:space="0" w:color="auto"/>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xml:space="preserve">AUCGC </w:t>
            </w:r>
          </w:p>
        </w:tc>
        <w:tc>
          <w:tcPr>
            <w:tcW w:w="75" w:type="pct"/>
            <w:tcBorders>
              <w:top w:val="single" w:sz="4" w:space="0" w:color="auto"/>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526" w:type="pct"/>
            <w:tcBorders>
              <w:top w:val="single" w:sz="4" w:space="0" w:color="auto"/>
              <w:left w:val="nil"/>
              <w:right w:val="nil"/>
            </w:tcBorders>
            <w:shd w:val="clear" w:color="auto" w:fill="auto"/>
            <w:noWrap/>
            <w:vAlign w:val="center"/>
            <w:hideMark/>
          </w:tcPr>
          <w:p w:rsidR="00B8620F" w:rsidRPr="00531404" w:rsidRDefault="00F45E45" w:rsidP="00B8620F">
            <w:pPr>
              <w:spacing w:after="0" w:line="240" w:lineRule="auto"/>
              <w:jc w:val="center"/>
              <w:rPr>
                <w:rFonts w:ascii="Times New Roman" w:eastAsia="Times New Roman" w:hAnsi="Times New Roman" w:cs="Times New Roman"/>
                <w:bCs/>
                <w:color w:val="000000"/>
                <w:sz w:val="20"/>
                <w:szCs w:val="20"/>
                <w:lang w:eastAsia="it-IT"/>
              </w:rPr>
            </w:pPr>
            <w:r>
              <w:rPr>
                <w:rFonts w:ascii="Times New Roman" w:eastAsia="Times New Roman" w:hAnsi="Times New Roman" w:cs="Times New Roman"/>
                <w:bCs/>
                <w:color w:val="000000"/>
                <w:sz w:val="20"/>
                <w:szCs w:val="20"/>
                <w:lang w:eastAsia="it-IT"/>
              </w:rPr>
              <w:t>S</w:t>
            </w:r>
            <w:r w:rsidR="00B8620F" w:rsidRPr="00531404">
              <w:rPr>
                <w:rFonts w:ascii="Times New Roman" w:eastAsia="Times New Roman" w:hAnsi="Times New Roman" w:cs="Times New Roman"/>
                <w:bCs/>
                <w:color w:val="000000"/>
                <w:sz w:val="20"/>
                <w:szCs w:val="20"/>
                <w:lang w:eastAsia="it-IT"/>
              </w:rPr>
              <w:t>TB severity</w:t>
            </w:r>
            <w:r w:rsidR="00921923">
              <w:rPr>
                <w:rFonts w:ascii="Times New Roman" w:eastAsia="Times New Roman" w:hAnsi="Times New Roman" w:cs="Times New Roman"/>
                <w:bCs/>
                <w:i/>
                <w:color w:val="000000"/>
                <w:sz w:val="20"/>
                <w:szCs w:val="20"/>
                <w:vertAlign w:val="superscript"/>
                <w:lang w:eastAsia="it-IT"/>
              </w:rPr>
              <w:t xml:space="preserve"> </w:t>
            </w:r>
            <w:r w:rsidR="00CB1620">
              <w:rPr>
                <w:rFonts w:ascii="Times New Roman" w:eastAsia="Times New Roman" w:hAnsi="Times New Roman" w:cs="Times New Roman"/>
                <w:bCs/>
                <w:i/>
                <w:color w:val="000000"/>
                <w:sz w:val="20"/>
                <w:szCs w:val="20"/>
                <w:vertAlign w:val="superscript"/>
                <w:lang w:eastAsia="it-IT"/>
              </w:rPr>
              <w:t>a</w:t>
            </w:r>
            <w:r w:rsidR="00B8620F" w:rsidRPr="00531404">
              <w:rPr>
                <w:rFonts w:ascii="Times New Roman" w:eastAsia="Times New Roman" w:hAnsi="Times New Roman" w:cs="Times New Roman"/>
                <w:bCs/>
                <w:color w:val="000000"/>
                <w:sz w:val="20"/>
                <w:szCs w:val="20"/>
                <w:lang w:eastAsia="it-IT"/>
              </w:rPr>
              <w:t xml:space="preserve"> </w:t>
            </w:r>
          </w:p>
        </w:tc>
        <w:tc>
          <w:tcPr>
            <w:tcW w:w="75" w:type="pct"/>
            <w:tcBorders>
              <w:top w:val="single" w:sz="4" w:space="0" w:color="auto"/>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538" w:type="pct"/>
            <w:gridSpan w:val="2"/>
            <w:tcBorders>
              <w:top w:val="single" w:sz="4" w:space="0" w:color="auto"/>
              <w:left w:val="nil"/>
              <w:right w:val="nil"/>
            </w:tcBorders>
            <w:shd w:val="clear" w:color="auto" w:fill="auto"/>
            <w:noWrap/>
            <w:vAlign w:val="center"/>
            <w:hideMark/>
          </w:tcPr>
          <w:p w:rsidR="00B8620F" w:rsidRPr="00921923" w:rsidRDefault="00B8620F" w:rsidP="00B8620F">
            <w:pPr>
              <w:spacing w:after="0" w:line="240" w:lineRule="auto"/>
              <w:jc w:val="center"/>
              <w:rPr>
                <w:rFonts w:ascii="Times New Roman" w:eastAsia="Times New Roman" w:hAnsi="Times New Roman" w:cs="Times New Roman"/>
                <w:bCs/>
                <w:i/>
                <w:color w:val="000000"/>
                <w:sz w:val="20"/>
                <w:szCs w:val="20"/>
                <w:vertAlign w:val="superscript"/>
                <w:lang w:eastAsia="it-IT"/>
              </w:rPr>
            </w:pPr>
            <w:r w:rsidRPr="00531404">
              <w:rPr>
                <w:rFonts w:ascii="Times New Roman" w:eastAsia="Times New Roman" w:hAnsi="Times New Roman" w:cs="Times New Roman"/>
                <w:bCs/>
                <w:color w:val="000000"/>
                <w:sz w:val="20"/>
                <w:szCs w:val="20"/>
                <w:lang w:eastAsia="it-IT"/>
              </w:rPr>
              <w:t>FHB severity</w:t>
            </w:r>
            <w:r w:rsidR="00CB1620">
              <w:rPr>
                <w:rFonts w:ascii="Times New Roman" w:eastAsia="Times New Roman" w:hAnsi="Times New Roman" w:cs="Times New Roman"/>
                <w:bCs/>
                <w:color w:val="000000"/>
                <w:sz w:val="20"/>
                <w:szCs w:val="20"/>
                <w:lang w:eastAsia="it-IT"/>
              </w:rPr>
              <w:t xml:space="preserve"> </w:t>
            </w:r>
            <w:r w:rsidR="00CB1620">
              <w:rPr>
                <w:rFonts w:ascii="Times New Roman" w:eastAsia="Times New Roman" w:hAnsi="Times New Roman" w:cs="Times New Roman"/>
                <w:bCs/>
                <w:i/>
                <w:color w:val="000000"/>
                <w:sz w:val="20"/>
                <w:szCs w:val="20"/>
                <w:vertAlign w:val="superscript"/>
                <w:lang w:eastAsia="it-IT"/>
              </w:rPr>
              <w:t>b</w:t>
            </w:r>
            <w:r w:rsidR="00921923">
              <w:rPr>
                <w:rFonts w:ascii="Times New Roman" w:eastAsia="Times New Roman" w:hAnsi="Times New Roman" w:cs="Times New Roman"/>
                <w:bCs/>
                <w:i/>
                <w:color w:val="000000"/>
                <w:sz w:val="20"/>
                <w:szCs w:val="20"/>
                <w:vertAlign w:val="superscript"/>
                <w:lang w:eastAsia="it-IT"/>
              </w:rPr>
              <w:t>c</w:t>
            </w:r>
          </w:p>
        </w:tc>
        <w:tc>
          <w:tcPr>
            <w:tcW w:w="75" w:type="pct"/>
            <w:tcBorders>
              <w:top w:val="single" w:sz="4" w:space="0" w:color="auto"/>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795" w:type="pct"/>
            <w:gridSpan w:val="2"/>
            <w:tcBorders>
              <w:top w:val="single" w:sz="4" w:space="0" w:color="auto"/>
              <w:left w:val="nil"/>
              <w:right w:val="nil"/>
            </w:tcBorders>
            <w:shd w:val="clear" w:color="000000" w:fill="FFFFFF"/>
            <w:noWrap/>
            <w:vAlign w:val="center"/>
            <w:hideMark/>
          </w:tcPr>
          <w:p w:rsidR="00B8620F" w:rsidRPr="00921923" w:rsidRDefault="00B8620F" w:rsidP="00B8620F">
            <w:pPr>
              <w:spacing w:after="0" w:line="240" w:lineRule="auto"/>
              <w:jc w:val="center"/>
              <w:rPr>
                <w:rFonts w:ascii="Times New Roman" w:eastAsia="Times New Roman" w:hAnsi="Times New Roman" w:cs="Times New Roman"/>
                <w:bCs/>
                <w:i/>
                <w:color w:val="000000"/>
                <w:sz w:val="20"/>
                <w:szCs w:val="20"/>
                <w:vertAlign w:val="superscript"/>
                <w:lang w:eastAsia="it-IT"/>
              </w:rPr>
            </w:pPr>
            <w:r w:rsidRPr="00531404">
              <w:rPr>
                <w:rFonts w:ascii="Times New Roman" w:eastAsia="Times New Roman" w:hAnsi="Times New Roman" w:cs="Times New Roman"/>
                <w:bCs/>
                <w:color w:val="000000"/>
                <w:sz w:val="20"/>
                <w:szCs w:val="20"/>
                <w:lang w:eastAsia="it-IT"/>
              </w:rPr>
              <w:t>DON</w:t>
            </w:r>
            <w:r w:rsidR="00921923">
              <w:rPr>
                <w:rFonts w:ascii="Times New Roman" w:eastAsia="Times New Roman" w:hAnsi="Times New Roman" w:cs="Times New Roman"/>
                <w:bCs/>
                <w:i/>
                <w:color w:val="000000"/>
                <w:sz w:val="20"/>
                <w:szCs w:val="20"/>
                <w:vertAlign w:val="superscript"/>
                <w:lang w:eastAsia="it-IT"/>
              </w:rPr>
              <w:t xml:space="preserve"> </w:t>
            </w:r>
            <w:r w:rsidR="00CB1620">
              <w:rPr>
                <w:rFonts w:ascii="Times New Roman" w:eastAsia="Times New Roman" w:hAnsi="Times New Roman" w:cs="Times New Roman"/>
                <w:bCs/>
                <w:i/>
                <w:color w:val="000000"/>
                <w:sz w:val="20"/>
                <w:szCs w:val="20"/>
                <w:vertAlign w:val="superscript"/>
                <w:lang w:eastAsia="it-IT"/>
              </w:rPr>
              <w:t>c</w:t>
            </w:r>
          </w:p>
        </w:tc>
      </w:tr>
      <w:tr w:rsidR="00B8620F" w:rsidRPr="00531404" w:rsidTr="0055512F">
        <w:trPr>
          <w:trHeight w:val="420"/>
        </w:trPr>
        <w:tc>
          <w:tcPr>
            <w:tcW w:w="876" w:type="pct"/>
            <w:vMerge/>
            <w:tcBorders>
              <w:left w:val="nil"/>
              <w:bottom w:val="single" w:sz="4" w:space="0" w:color="auto"/>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1042" w:type="pct"/>
            <w:vMerge/>
            <w:tcBorders>
              <w:left w:val="nil"/>
              <w:bottom w:val="single" w:sz="4" w:space="0" w:color="auto"/>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left w:val="nil"/>
              <w:bottom w:val="single" w:sz="4" w:space="0" w:color="auto"/>
              <w:right w:val="nil"/>
            </w:tcBorders>
            <w:shd w:val="clear" w:color="000000" w:fill="FFFFFF"/>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403" w:type="pct"/>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xml:space="preserve"> (t ha</w:t>
            </w:r>
            <w:r w:rsidRPr="00531404">
              <w:rPr>
                <w:rFonts w:ascii="Times New Roman" w:eastAsia="Times New Roman" w:hAnsi="Times New Roman" w:cs="Times New Roman"/>
                <w:bCs/>
                <w:color w:val="000000"/>
                <w:sz w:val="20"/>
                <w:szCs w:val="20"/>
                <w:vertAlign w:val="superscript"/>
                <w:lang w:eastAsia="it-IT"/>
              </w:rPr>
              <w:t>-1</w:t>
            </w:r>
            <w:r w:rsidRPr="00531404">
              <w:rPr>
                <w:rFonts w:ascii="Times New Roman" w:eastAsia="Times New Roman" w:hAnsi="Times New Roman" w:cs="Times New Roman"/>
                <w:bCs/>
                <w:color w:val="000000"/>
                <w:sz w:val="20"/>
                <w:szCs w:val="20"/>
                <w:lang w:eastAsia="it-IT"/>
              </w:rPr>
              <w:t>)</w:t>
            </w:r>
          </w:p>
        </w:tc>
        <w:tc>
          <w:tcPr>
            <w:tcW w:w="75" w:type="pct"/>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368" w:type="pct"/>
            <w:vMerge/>
            <w:tcBorders>
              <w:left w:val="nil"/>
              <w:bottom w:val="single" w:sz="4" w:space="0" w:color="auto"/>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5" w:type="pct"/>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526" w:type="pct"/>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w:t>
            </w:r>
          </w:p>
        </w:tc>
        <w:tc>
          <w:tcPr>
            <w:tcW w:w="75" w:type="pct"/>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538" w:type="pct"/>
            <w:gridSpan w:val="2"/>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w:t>
            </w:r>
          </w:p>
        </w:tc>
        <w:tc>
          <w:tcPr>
            <w:tcW w:w="75" w:type="pct"/>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336" w:type="pct"/>
            <w:tcBorders>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T</w:t>
            </w:r>
          </w:p>
        </w:tc>
        <w:tc>
          <w:tcPr>
            <w:tcW w:w="459" w:type="pct"/>
            <w:tcBorders>
              <w:left w:val="nil"/>
              <w:bottom w:val="single" w:sz="4" w:space="0" w:color="auto"/>
              <w:right w:val="nil"/>
            </w:tcBorders>
            <w:shd w:val="clear" w:color="000000" w:fill="FFFFFF"/>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N (µg kg</w:t>
            </w:r>
            <w:r w:rsidRPr="00531404">
              <w:rPr>
                <w:rFonts w:ascii="Times New Roman" w:eastAsia="Times New Roman" w:hAnsi="Times New Roman" w:cs="Times New Roman"/>
                <w:bCs/>
                <w:color w:val="000000"/>
                <w:sz w:val="20"/>
                <w:szCs w:val="20"/>
                <w:vertAlign w:val="superscript"/>
                <w:lang w:eastAsia="it-IT"/>
              </w:rPr>
              <w:t>-1</w:t>
            </w:r>
            <w:r w:rsidRPr="00531404">
              <w:rPr>
                <w:rFonts w:ascii="Times New Roman" w:eastAsia="Times New Roman" w:hAnsi="Times New Roman" w:cs="Times New Roman"/>
                <w:bCs/>
                <w:color w:val="000000"/>
                <w:sz w:val="20"/>
                <w:szCs w:val="20"/>
                <w:lang w:eastAsia="it-IT"/>
              </w:rPr>
              <w:t>)</w:t>
            </w:r>
          </w:p>
        </w:tc>
      </w:tr>
      <w:tr w:rsidR="00B8620F" w:rsidRPr="00531404" w:rsidTr="0055512F">
        <w:trPr>
          <w:trHeight w:val="300"/>
        </w:trPr>
        <w:tc>
          <w:tcPr>
            <w:tcW w:w="876" w:type="pct"/>
            <w:vMerge w:val="restar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Year</w:t>
            </w:r>
          </w:p>
        </w:tc>
        <w:tc>
          <w:tcPr>
            <w:tcW w:w="7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2015</w:t>
            </w:r>
          </w:p>
        </w:tc>
        <w:tc>
          <w:tcPr>
            <w:tcW w:w="7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7.1</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17.3</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24.2</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1.7</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7.1</w:t>
            </w:r>
          </w:p>
        </w:tc>
        <w:tc>
          <w:tcPr>
            <w:tcW w:w="459"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1821</w:t>
            </w:r>
          </w:p>
        </w:tc>
      </w:tr>
      <w:tr w:rsidR="00B8620F" w:rsidRPr="00531404" w:rsidTr="0055512F">
        <w:trPr>
          <w:trHeight w:val="300"/>
        </w:trPr>
        <w:tc>
          <w:tcPr>
            <w:tcW w:w="876" w:type="pct"/>
            <w:vMerge/>
            <w:tcBorders>
              <w:top w:val="nil"/>
              <w:left w:val="nil"/>
              <w:bottom w:val="single" w:sz="4" w:space="0" w:color="auto"/>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2016</w:t>
            </w:r>
          </w:p>
        </w:tc>
        <w:tc>
          <w:tcPr>
            <w:tcW w:w="7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7.3</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19.5</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37.9</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4.2</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5.7</w:t>
            </w:r>
          </w:p>
        </w:tc>
        <w:tc>
          <w:tcPr>
            <w:tcW w:w="459"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445</w:t>
            </w:r>
          </w:p>
        </w:tc>
      </w:tr>
      <w:tr w:rsidR="00B8620F" w:rsidRPr="00531404" w:rsidTr="0055512F">
        <w:trPr>
          <w:trHeight w:val="300"/>
        </w:trPr>
        <w:tc>
          <w:tcPr>
            <w:tcW w:w="876" w:type="pct"/>
            <w:vMerge w:val="restart"/>
            <w:tcBorders>
              <w:top w:val="single" w:sz="4" w:space="0" w:color="auto"/>
              <w:left w:val="nil"/>
              <w:bottom w:val="nil"/>
              <w:right w:val="nil"/>
            </w:tcBorders>
            <w:shd w:val="clear" w:color="000000" w:fill="FFFFFF"/>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Tillage</w:t>
            </w:r>
            <w:r w:rsidR="00CB1620">
              <w:rPr>
                <w:rFonts w:ascii="Times New Roman" w:eastAsia="Times New Roman" w:hAnsi="Times New Roman" w:cs="Times New Roman"/>
                <w:bCs/>
                <w:color w:val="000000"/>
                <w:sz w:val="20"/>
                <w:szCs w:val="20"/>
                <w:lang w:eastAsia="it-IT"/>
              </w:rPr>
              <w:t xml:space="preserve"> practices</w:t>
            </w:r>
          </w:p>
        </w:tc>
        <w:tc>
          <w:tcPr>
            <w:tcW w:w="76" w:type="pct"/>
            <w:tcBorders>
              <w:top w:val="single" w:sz="4" w:space="0" w:color="auto"/>
              <w:left w:val="nil"/>
              <w:bottom w:val="nil"/>
              <w:right w:val="nil"/>
            </w:tcBorders>
            <w:shd w:val="clear" w:color="000000" w:fill="FFFFFF"/>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Ploughing</w:t>
            </w:r>
          </w:p>
        </w:tc>
        <w:tc>
          <w:tcPr>
            <w:tcW w:w="7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7.3 a</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17.8 a</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52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31.9 a</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2.1 a</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6.4 a</w:t>
            </w:r>
          </w:p>
        </w:tc>
        <w:tc>
          <w:tcPr>
            <w:tcW w:w="459"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1026</w:t>
            </w:r>
          </w:p>
        </w:tc>
      </w:tr>
      <w:tr w:rsidR="00B8620F" w:rsidRPr="00531404" w:rsidTr="0055512F">
        <w:trPr>
          <w:trHeight w:val="315"/>
        </w:trPr>
        <w:tc>
          <w:tcPr>
            <w:tcW w:w="876" w:type="pct"/>
            <w:vMerge/>
            <w:tcBorders>
              <w:top w:val="nil"/>
              <w:left w:val="nil"/>
              <w:bottom w:val="nil"/>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top w:val="nil"/>
              <w:left w:val="nil"/>
              <w:bottom w:val="nil"/>
              <w:right w:val="nil"/>
            </w:tcBorders>
            <w:shd w:val="clear" w:color="000000" w:fill="FFFFFF"/>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Minimum Tillage</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7.1 b</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18.8 a</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52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28.7 a</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3.6 a</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6.6 a</w:t>
            </w:r>
          </w:p>
        </w:tc>
        <w:tc>
          <w:tcPr>
            <w:tcW w:w="459"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1372</w:t>
            </w:r>
          </w:p>
        </w:tc>
      </w:tr>
      <w:tr w:rsidR="00B8620F" w:rsidRPr="00531404" w:rsidTr="0055512F">
        <w:trPr>
          <w:trHeight w:val="150"/>
        </w:trPr>
        <w:tc>
          <w:tcPr>
            <w:tcW w:w="8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368"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52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538" w:type="pct"/>
            <w:gridSpan w:val="2"/>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33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459"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r>
      <w:tr w:rsidR="00B8620F" w:rsidRPr="00531404" w:rsidTr="0055512F">
        <w:trPr>
          <w:trHeight w:val="300"/>
        </w:trPr>
        <w:tc>
          <w:tcPr>
            <w:tcW w:w="876"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6"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right w:val="nil"/>
            </w:tcBorders>
            <w:shd w:val="clear" w:color="000000" w:fill="FFFFFF"/>
            <w:noWrap/>
            <w:vAlign w:val="center"/>
            <w:hideMark/>
          </w:tcPr>
          <w:p w:rsidR="00B8620F" w:rsidRPr="00531404" w:rsidRDefault="00B8620F" w:rsidP="00E00A37">
            <w:pPr>
              <w:spacing w:after="0" w:line="240" w:lineRule="auto"/>
              <w:rPr>
                <w:rFonts w:ascii="Times New Roman" w:eastAsia="Times New Roman" w:hAnsi="Times New Roman" w:cs="Times New Roman"/>
                <w:i/>
                <w:iCs/>
                <w:color w:val="000000"/>
                <w:sz w:val="20"/>
                <w:szCs w:val="20"/>
                <w:lang w:eastAsia="it-IT"/>
              </w:rPr>
            </w:pPr>
            <w:r w:rsidRPr="00531404">
              <w:rPr>
                <w:rFonts w:ascii="Times New Roman" w:eastAsia="Times New Roman" w:hAnsi="Times New Roman" w:cs="Times New Roman"/>
                <w:i/>
                <w:iCs/>
                <w:color w:val="000000"/>
                <w:sz w:val="20"/>
                <w:szCs w:val="20"/>
                <w:lang w:eastAsia="it-IT"/>
              </w:rPr>
              <w:t>P</w:t>
            </w:r>
            <w:r w:rsidRPr="00531404">
              <w:rPr>
                <w:rFonts w:ascii="Times New Roman" w:eastAsia="Times New Roman" w:hAnsi="Times New Roman" w:cs="Times New Roman"/>
                <w:color w:val="000000"/>
                <w:sz w:val="20"/>
                <w:szCs w:val="20"/>
                <w:lang w:eastAsia="it-IT"/>
              </w:rPr>
              <w:t xml:space="preserve"> (F)</w:t>
            </w:r>
          </w:p>
        </w:tc>
        <w:tc>
          <w:tcPr>
            <w:tcW w:w="76"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i/>
                <w:iCs/>
                <w:color w:val="000000"/>
                <w:sz w:val="20"/>
                <w:szCs w:val="20"/>
                <w:lang w:eastAsia="it-IT"/>
              </w:rPr>
            </w:pPr>
            <w:r w:rsidRPr="00531404">
              <w:rPr>
                <w:rFonts w:ascii="Times New Roman" w:eastAsia="Times New Roman" w:hAnsi="Times New Roman" w:cs="Times New Roman"/>
                <w:i/>
                <w:iCs/>
                <w:color w:val="000000"/>
                <w:sz w:val="20"/>
                <w:szCs w:val="20"/>
                <w:lang w:eastAsia="it-IT"/>
              </w:rPr>
              <w:t> </w:t>
            </w:r>
          </w:p>
        </w:tc>
        <w:tc>
          <w:tcPr>
            <w:tcW w:w="403"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0.014</w:t>
            </w:r>
          </w:p>
        </w:tc>
        <w:tc>
          <w:tcPr>
            <w:tcW w:w="75"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368"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0.201</w:t>
            </w:r>
          </w:p>
        </w:tc>
        <w:tc>
          <w:tcPr>
            <w:tcW w:w="75"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526"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0.573</w:t>
            </w:r>
          </w:p>
        </w:tc>
        <w:tc>
          <w:tcPr>
            <w:tcW w:w="75"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538" w:type="pct"/>
            <w:gridSpan w:val="2"/>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0.433</w:t>
            </w:r>
          </w:p>
        </w:tc>
        <w:tc>
          <w:tcPr>
            <w:tcW w:w="75"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336"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0.740</w:t>
            </w:r>
          </w:p>
        </w:tc>
        <w:tc>
          <w:tcPr>
            <w:tcW w:w="459"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r>
      <w:tr w:rsidR="00B8620F" w:rsidRPr="00531404" w:rsidTr="0055512F">
        <w:trPr>
          <w:trHeight w:val="300"/>
        </w:trPr>
        <w:tc>
          <w:tcPr>
            <w:tcW w:w="87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single" w:sz="4" w:space="0" w:color="auto"/>
              <w:right w:val="nil"/>
            </w:tcBorders>
            <w:shd w:val="clear" w:color="000000" w:fill="FFFFFF"/>
            <w:noWrap/>
            <w:vAlign w:val="center"/>
            <w:hideMark/>
          </w:tcPr>
          <w:p w:rsidR="00B8620F" w:rsidRPr="00531404" w:rsidRDefault="00B8620F" w:rsidP="00E00A37">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xml:space="preserve">sem </w:t>
            </w:r>
            <w:r w:rsidR="00CB1620">
              <w:rPr>
                <w:rFonts w:ascii="Times New Roman" w:eastAsia="Times New Roman" w:hAnsi="Times New Roman" w:cs="Times New Roman"/>
                <w:i/>
                <w:iCs/>
                <w:color w:val="000000"/>
                <w:sz w:val="20"/>
                <w:szCs w:val="20"/>
                <w:vertAlign w:val="superscript"/>
                <w:lang w:eastAsia="it-IT"/>
              </w:rPr>
              <w:t>d</w:t>
            </w:r>
          </w:p>
        </w:tc>
        <w:tc>
          <w:tcPr>
            <w:tcW w:w="7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0.1</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0.2</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52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3.6</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0.8</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0.6</w:t>
            </w:r>
          </w:p>
        </w:tc>
        <w:tc>
          <w:tcPr>
            <w:tcW w:w="459"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r>
      <w:tr w:rsidR="00B8620F" w:rsidRPr="00531404" w:rsidTr="0055512F">
        <w:trPr>
          <w:trHeight w:val="300"/>
        </w:trPr>
        <w:tc>
          <w:tcPr>
            <w:tcW w:w="876" w:type="pct"/>
            <w:vMerge w:val="restar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Treatment</w:t>
            </w:r>
          </w:p>
        </w:tc>
        <w:tc>
          <w:tcPr>
            <w:tcW w:w="7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1042"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Untreated control</w:t>
            </w:r>
          </w:p>
        </w:tc>
        <w:tc>
          <w:tcPr>
            <w:tcW w:w="7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6.7 c</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68"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17.5  c</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bCs/>
                <w:color w:val="000000"/>
                <w:sz w:val="20"/>
                <w:szCs w:val="20"/>
                <w:lang w:eastAsia="it-IT"/>
              </w:rPr>
            </w:pPr>
          </w:p>
        </w:tc>
        <w:tc>
          <w:tcPr>
            <w:tcW w:w="526"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43.1  a</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538" w:type="pct"/>
            <w:gridSpan w:val="2"/>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5.1  a</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36"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7.1  a</w:t>
            </w:r>
          </w:p>
        </w:tc>
        <w:tc>
          <w:tcPr>
            <w:tcW w:w="459" w:type="pct"/>
            <w:tcBorders>
              <w:top w:val="single" w:sz="4" w:space="0" w:color="auto"/>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1532</w:t>
            </w:r>
          </w:p>
        </w:tc>
      </w:tr>
      <w:tr w:rsidR="00B8620F" w:rsidRPr="00531404" w:rsidTr="0055512F">
        <w:trPr>
          <w:trHeight w:val="300"/>
        </w:trPr>
        <w:tc>
          <w:tcPr>
            <w:tcW w:w="876" w:type="pct"/>
            <w:vMerge/>
            <w:tcBorders>
              <w:top w:val="nil"/>
              <w:left w:val="nil"/>
              <w:bottom w:val="nil"/>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ind w:left="-214"/>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i/>
                <w:color w:val="000000"/>
                <w:sz w:val="20"/>
                <w:szCs w:val="20"/>
                <w:lang w:eastAsia="it-IT"/>
              </w:rPr>
              <w:t>Spirulina</w:t>
            </w:r>
            <w:r w:rsidRPr="00531404">
              <w:rPr>
                <w:rFonts w:ascii="Times New Roman" w:eastAsia="Times New Roman" w:hAnsi="Times New Roman" w:cs="Times New Roman"/>
                <w:color w:val="000000"/>
                <w:sz w:val="20"/>
                <w:szCs w:val="20"/>
                <w:lang w:eastAsia="it-IT"/>
              </w:rPr>
              <w:t xml:space="preserve"> sp.</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6.9 bc</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68"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17.5  c</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bCs/>
                <w:color w:val="000000"/>
                <w:sz w:val="20"/>
                <w:szCs w:val="20"/>
                <w:lang w:eastAsia="it-IT"/>
              </w:rPr>
            </w:pPr>
          </w:p>
        </w:tc>
        <w:tc>
          <w:tcPr>
            <w:tcW w:w="52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38.2  a</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538" w:type="pct"/>
            <w:gridSpan w:val="2"/>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3.3  b</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3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7.1  a</w:t>
            </w:r>
          </w:p>
        </w:tc>
        <w:tc>
          <w:tcPr>
            <w:tcW w:w="459"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1479</w:t>
            </w:r>
          </w:p>
        </w:tc>
      </w:tr>
      <w:tr w:rsidR="00B8620F" w:rsidRPr="00531404" w:rsidTr="0055512F">
        <w:trPr>
          <w:trHeight w:val="300"/>
        </w:trPr>
        <w:tc>
          <w:tcPr>
            <w:tcW w:w="876" w:type="pct"/>
            <w:vMerge/>
            <w:tcBorders>
              <w:top w:val="nil"/>
              <w:left w:val="nil"/>
              <w:bottom w:val="nil"/>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sz w:val="20"/>
                <w:szCs w:val="20"/>
                <w:lang w:eastAsia="it-IT"/>
              </w:rPr>
            </w:pPr>
            <w:r w:rsidRPr="00531404">
              <w:rPr>
                <w:rFonts w:ascii="Times New Roman" w:eastAsia="Times New Roman" w:hAnsi="Times New Roman" w:cs="Times New Roman"/>
                <w:i/>
                <w:sz w:val="20"/>
                <w:szCs w:val="20"/>
                <w:lang w:eastAsia="it-IT"/>
              </w:rPr>
              <w:t xml:space="preserve">Nannochloropsis </w:t>
            </w:r>
            <w:r w:rsidRPr="00531404">
              <w:rPr>
                <w:rFonts w:ascii="Times New Roman" w:eastAsia="Times New Roman" w:hAnsi="Times New Roman" w:cs="Times New Roman"/>
                <w:sz w:val="20"/>
                <w:szCs w:val="20"/>
                <w:lang w:eastAsia="it-IT"/>
              </w:rPr>
              <w:t>sp.</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6.9 bc</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68"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17.4  c</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bCs/>
                <w:color w:val="000000"/>
                <w:sz w:val="20"/>
                <w:szCs w:val="20"/>
                <w:lang w:eastAsia="it-IT"/>
              </w:rPr>
            </w:pPr>
          </w:p>
        </w:tc>
        <w:tc>
          <w:tcPr>
            <w:tcW w:w="52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39.3  a</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538" w:type="pct"/>
            <w:gridSpan w:val="2"/>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3.1  b</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3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7.0  ab</w:t>
            </w:r>
          </w:p>
        </w:tc>
        <w:tc>
          <w:tcPr>
            <w:tcW w:w="459"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1336</w:t>
            </w:r>
          </w:p>
        </w:tc>
      </w:tr>
      <w:tr w:rsidR="00B8620F" w:rsidRPr="00531404" w:rsidTr="0055512F">
        <w:trPr>
          <w:trHeight w:val="315"/>
        </w:trPr>
        <w:tc>
          <w:tcPr>
            <w:tcW w:w="876" w:type="pct"/>
            <w:vMerge/>
            <w:tcBorders>
              <w:top w:val="nil"/>
              <w:left w:val="nil"/>
              <w:bottom w:val="nil"/>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Tebuconazole</w:t>
            </w:r>
          </w:p>
        </w:tc>
        <w:tc>
          <w:tcPr>
            <w:tcW w:w="76" w:type="pct"/>
            <w:tcBorders>
              <w:top w:val="nil"/>
              <w:left w:val="nil"/>
              <w:bottom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7.3 ab</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68"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18.3  b</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52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28.9  b</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538" w:type="pct"/>
            <w:gridSpan w:val="2"/>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3.1  b</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3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6.7  abc</w:t>
            </w:r>
          </w:p>
        </w:tc>
        <w:tc>
          <w:tcPr>
            <w:tcW w:w="459"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1155</w:t>
            </w:r>
          </w:p>
        </w:tc>
      </w:tr>
      <w:tr w:rsidR="00B8620F" w:rsidRPr="00531404" w:rsidTr="0055512F">
        <w:trPr>
          <w:trHeight w:val="300"/>
        </w:trPr>
        <w:tc>
          <w:tcPr>
            <w:tcW w:w="876" w:type="pct"/>
            <w:vMerge/>
            <w:tcBorders>
              <w:top w:val="nil"/>
              <w:left w:val="nil"/>
              <w:bottom w:val="nil"/>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Prothioconazole</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7.7 a</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68"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19.4  a</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bCs/>
                <w:color w:val="000000"/>
                <w:sz w:val="20"/>
                <w:szCs w:val="20"/>
                <w:lang w:eastAsia="it-IT"/>
              </w:rPr>
            </w:pPr>
          </w:p>
        </w:tc>
        <w:tc>
          <w:tcPr>
            <w:tcW w:w="52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17.6  c</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538" w:type="pct"/>
            <w:gridSpan w:val="2"/>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1.1  c</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3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5.7  bc</w:t>
            </w:r>
          </w:p>
        </w:tc>
        <w:tc>
          <w:tcPr>
            <w:tcW w:w="459"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874</w:t>
            </w:r>
          </w:p>
        </w:tc>
      </w:tr>
      <w:tr w:rsidR="00B8620F" w:rsidRPr="00531404" w:rsidTr="0055512F">
        <w:trPr>
          <w:trHeight w:val="315"/>
        </w:trPr>
        <w:tc>
          <w:tcPr>
            <w:tcW w:w="876" w:type="pct"/>
            <w:vMerge/>
            <w:tcBorders>
              <w:top w:val="nil"/>
              <w:left w:val="nil"/>
              <w:bottom w:val="nil"/>
              <w:right w:val="nil"/>
            </w:tcBorders>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Tebuconazole + Prothiocolazole</w:t>
            </w:r>
          </w:p>
        </w:tc>
        <w:tc>
          <w:tcPr>
            <w:tcW w:w="76" w:type="pct"/>
            <w:tcBorders>
              <w:top w:val="nil"/>
              <w:left w:val="nil"/>
              <w:bottom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7.5 a</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68"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19.2  a</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52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17.7  c</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538" w:type="pct"/>
            <w:gridSpan w:val="2"/>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1.3  c</w:t>
            </w:r>
          </w:p>
        </w:tc>
        <w:tc>
          <w:tcPr>
            <w:tcW w:w="75"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p>
        </w:tc>
        <w:tc>
          <w:tcPr>
            <w:tcW w:w="336"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5.5  c</w:t>
            </w:r>
          </w:p>
        </w:tc>
        <w:tc>
          <w:tcPr>
            <w:tcW w:w="459" w:type="pct"/>
            <w:tcBorders>
              <w:top w:val="nil"/>
              <w:left w:val="nil"/>
              <w:bottom w:val="nil"/>
              <w:right w:val="nil"/>
            </w:tcBorders>
            <w:shd w:val="clear" w:color="000000" w:fill="FFFFFF"/>
            <w:noWrap/>
            <w:vAlign w:val="center"/>
            <w:hideMark/>
          </w:tcPr>
          <w:p w:rsidR="00B8620F" w:rsidRPr="00531404" w:rsidRDefault="00B8620F" w:rsidP="00F63C99">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767</w:t>
            </w:r>
          </w:p>
        </w:tc>
      </w:tr>
      <w:tr w:rsidR="00B8620F" w:rsidRPr="00531404" w:rsidTr="0055512F">
        <w:trPr>
          <w:trHeight w:val="150"/>
        </w:trPr>
        <w:tc>
          <w:tcPr>
            <w:tcW w:w="8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6" w:type="pct"/>
            <w:tcBorders>
              <w:top w:val="nil"/>
              <w:left w:val="nil"/>
              <w:bottom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5" w:type="pct"/>
            <w:tcBorders>
              <w:top w:val="nil"/>
              <w:left w:val="nil"/>
              <w:bottom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5" w:type="pct"/>
            <w:tcBorders>
              <w:top w:val="nil"/>
              <w:left w:val="nil"/>
              <w:bottom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5" w:type="pct"/>
            <w:tcBorders>
              <w:top w:val="nil"/>
              <w:left w:val="nil"/>
              <w:bottom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267"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271"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75" w:type="pct"/>
            <w:tcBorders>
              <w:top w:val="nil"/>
              <w:left w:val="nil"/>
              <w:bottom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59" w:type="pct"/>
            <w:tcBorders>
              <w:top w:val="nil"/>
              <w:left w:val="nil"/>
              <w:bottom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r>
      <w:tr w:rsidR="00B8620F" w:rsidRPr="00531404" w:rsidTr="0055512F">
        <w:trPr>
          <w:trHeight w:val="315"/>
        </w:trPr>
        <w:tc>
          <w:tcPr>
            <w:tcW w:w="876"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76"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right w:val="nil"/>
            </w:tcBorders>
            <w:shd w:val="clear" w:color="000000" w:fill="FFFFFF"/>
            <w:noWrap/>
            <w:vAlign w:val="center"/>
            <w:hideMark/>
          </w:tcPr>
          <w:p w:rsidR="00B8620F" w:rsidRPr="00531404" w:rsidRDefault="00B8620F" w:rsidP="00E00A37">
            <w:pPr>
              <w:spacing w:after="0" w:line="240" w:lineRule="auto"/>
              <w:rPr>
                <w:rFonts w:ascii="Times New Roman" w:eastAsia="Times New Roman" w:hAnsi="Times New Roman" w:cs="Times New Roman"/>
                <w:i/>
                <w:iCs/>
                <w:color w:val="000000"/>
                <w:sz w:val="20"/>
                <w:szCs w:val="20"/>
                <w:lang w:eastAsia="it-IT"/>
              </w:rPr>
            </w:pPr>
            <w:r w:rsidRPr="00531404">
              <w:rPr>
                <w:rFonts w:ascii="Times New Roman" w:eastAsia="Times New Roman" w:hAnsi="Times New Roman" w:cs="Times New Roman"/>
                <w:i/>
                <w:iCs/>
                <w:color w:val="000000"/>
                <w:sz w:val="20"/>
                <w:szCs w:val="20"/>
                <w:lang w:eastAsia="it-IT"/>
              </w:rPr>
              <w:t>P</w:t>
            </w:r>
            <w:r w:rsidRPr="00531404">
              <w:rPr>
                <w:rFonts w:ascii="Times New Roman" w:eastAsia="Times New Roman" w:hAnsi="Times New Roman" w:cs="Times New Roman"/>
                <w:color w:val="000000"/>
                <w:sz w:val="20"/>
                <w:szCs w:val="20"/>
                <w:lang w:eastAsia="it-IT"/>
              </w:rPr>
              <w:t xml:space="preserve"> (F) </w:t>
            </w:r>
          </w:p>
        </w:tc>
        <w:tc>
          <w:tcPr>
            <w:tcW w:w="76" w:type="pct"/>
            <w:tcBorders>
              <w:top w:val="nil"/>
              <w:left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0.024</w:t>
            </w:r>
          </w:p>
        </w:tc>
        <w:tc>
          <w:tcPr>
            <w:tcW w:w="75" w:type="pct"/>
            <w:tcBorders>
              <w:top w:val="nil"/>
              <w:left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0.006</w:t>
            </w:r>
          </w:p>
        </w:tc>
        <w:tc>
          <w:tcPr>
            <w:tcW w:w="75" w:type="pct"/>
            <w:tcBorders>
              <w:top w:val="nil"/>
              <w:left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0.041</w:t>
            </w:r>
          </w:p>
        </w:tc>
        <w:tc>
          <w:tcPr>
            <w:tcW w:w="75" w:type="pct"/>
            <w:tcBorders>
              <w:top w:val="nil"/>
              <w:left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0.033</w:t>
            </w:r>
          </w:p>
        </w:tc>
        <w:tc>
          <w:tcPr>
            <w:tcW w:w="75" w:type="pct"/>
            <w:tcBorders>
              <w:top w:val="nil"/>
              <w:left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0.001</w:t>
            </w:r>
          </w:p>
        </w:tc>
        <w:tc>
          <w:tcPr>
            <w:tcW w:w="459" w:type="pct"/>
            <w:tcBorders>
              <w:top w:val="nil"/>
              <w:left w:val="nil"/>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r>
      <w:tr w:rsidR="00B8620F" w:rsidRPr="00531404" w:rsidTr="0055512F">
        <w:trPr>
          <w:trHeight w:val="315"/>
        </w:trPr>
        <w:tc>
          <w:tcPr>
            <w:tcW w:w="87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 </w:t>
            </w:r>
          </w:p>
        </w:tc>
        <w:tc>
          <w:tcPr>
            <w:tcW w:w="7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single" w:sz="4" w:space="0" w:color="auto"/>
              <w:right w:val="nil"/>
            </w:tcBorders>
            <w:shd w:val="clear" w:color="000000" w:fill="FFFFFF"/>
            <w:noWrap/>
            <w:vAlign w:val="center"/>
            <w:hideMark/>
          </w:tcPr>
          <w:p w:rsidR="00B8620F" w:rsidRPr="00531404" w:rsidRDefault="00B8620F" w:rsidP="00921923">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xml:space="preserve">sem </w:t>
            </w:r>
            <w:r w:rsidR="00CB1620">
              <w:rPr>
                <w:rFonts w:ascii="Times New Roman" w:eastAsia="Times New Roman" w:hAnsi="Times New Roman" w:cs="Times New Roman"/>
                <w:i/>
                <w:iCs/>
                <w:color w:val="000000"/>
                <w:sz w:val="20"/>
                <w:szCs w:val="20"/>
                <w:vertAlign w:val="superscript"/>
                <w:lang w:eastAsia="it-IT"/>
              </w:rPr>
              <w:t>d</w:t>
            </w:r>
          </w:p>
        </w:tc>
        <w:tc>
          <w:tcPr>
            <w:tcW w:w="76" w:type="pct"/>
            <w:tcBorders>
              <w:top w:val="nil"/>
              <w:left w:val="nil"/>
              <w:bottom w:val="single" w:sz="4" w:space="0" w:color="auto"/>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0.6</w:t>
            </w:r>
          </w:p>
        </w:tc>
        <w:tc>
          <w:tcPr>
            <w:tcW w:w="75" w:type="pct"/>
            <w:tcBorders>
              <w:top w:val="nil"/>
              <w:left w:val="nil"/>
              <w:bottom w:val="single" w:sz="4" w:space="0" w:color="auto"/>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0.5</w:t>
            </w:r>
          </w:p>
        </w:tc>
        <w:tc>
          <w:tcPr>
            <w:tcW w:w="75" w:type="pct"/>
            <w:tcBorders>
              <w:top w:val="nil"/>
              <w:left w:val="nil"/>
              <w:bottom w:val="single" w:sz="4" w:space="0" w:color="auto"/>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11.5</w:t>
            </w:r>
          </w:p>
        </w:tc>
        <w:tc>
          <w:tcPr>
            <w:tcW w:w="75" w:type="pct"/>
            <w:tcBorders>
              <w:top w:val="nil"/>
              <w:left w:val="nil"/>
              <w:bottom w:val="single" w:sz="4" w:space="0" w:color="auto"/>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1.5</w:t>
            </w:r>
          </w:p>
        </w:tc>
        <w:tc>
          <w:tcPr>
            <w:tcW w:w="75" w:type="pct"/>
            <w:tcBorders>
              <w:top w:val="nil"/>
              <w:left w:val="nil"/>
              <w:bottom w:val="single" w:sz="4" w:space="0" w:color="auto"/>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0.3</w:t>
            </w:r>
          </w:p>
        </w:tc>
        <w:tc>
          <w:tcPr>
            <w:tcW w:w="459" w:type="pct"/>
            <w:tcBorders>
              <w:top w:val="nil"/>
              <w:left w:val="nil"/>
              <w:bottom w:val="single" w:sz="4" w:space="0" w:color="auto"/>
              <w:right w:val="nil"/>
            </w:tcBorders>
            <w:shd w:val="clear" w:color="000000" w:fill="FFFFFF"/>
            <w:noWrap/>
            <w:vAlign w:val="bottom"/>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r>
      <w:tr w:rsidR="00B8620F" w:rsidRPr="00531404" w:rsidTr="0055512F">
        <w:trPr>
          <w:trHeight w:val="300"/>
        </w:trPr>
        <w:tc>
          <w:tcPr>
            <w:tcW w:w="87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Treatment * Tillage</w:t>
            </w:r>
          </w:p>
        </w:tc>
        <w:tc>
          <w:tcPr>
            <w:tcW w:w="7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single" w:sz="4" w:space="0" w:color="auto"/>
              <w:left w:val="nil"/>
              <w:bottom w:val="nil"/>
              <w:right w:val="nil"/>
            </w:tcBorders>
            <w:shd w:val="clear" w:color="000000" w:fill="FFFFFF"/>
            <w:noWrap/>
            <w:vAlign w:val="center"/>
            <w:hideMark/>
          </w:tcPr>
          <w:p w:rsidR="00B8620F" w:rsidRPr="00531404" w:rsidRDefault="00B8620F" w:rsidP="00E00A37">
            <w:pPr>
              <w:spacing w:after="0" w:line="240" w:lineRule="auto"/>
              <w:rPr>
                <w:rFonts w:ascii="Times New Roman" w:eastAsia="Times New Roman" w:hAnsi="Times New Roman" w:cs="Times New Roman"/>
                <w:i/>
                <w:iCs/>
                <w:color w:val="000000"/>
                <w:sz w:val="20"/>
                <w:szCs w:val="20"/>
                <w:lang w:eastAsia="it-IT"/>
              </w:rPr>
            </w:pPr>
            <w:r w:rsidRPr="00531404">
              <w:rPr>
                <w:rFonts w:ascii="Times New Roman" w:eastAsia="Times New Roman" w:hAnsi="Times New Roman" w:cs="Times New Roman"/>
                <w:i/>
                <w:iCs/>
                <w:color w:val="000000"/>
                <w:sz w:val="20"/>
                <w:szCs w:val="20"/>
                <w:lang w:eastAsia="it-IT"/>
              </w:rPr>
              <w:t>P</w:t>
            </w:r>
            <w:r w:rsidRPr="00531404">
              <w:rPr>
                <w:rFonts w:ascii="Times New Roman" w:eastAsia="Times New Roman" w:hAnsi="Times New Roman" w:cs="Times New Roman"/>
                <w:color w:val="000000"/>
                <w:sz w:val="20"/>
                <w:szCs w:val="20"/>
                <w:lang w:eastAsia="it-IT"/>
              </w:rPr>
              <w:t xml:space="preserve"> (F)</w:t>
            </w:r>
          </w:p>
        </w:tc>
        <w:tc>
          <w:tcPr>
            <w:tcW w:w="7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0.524</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0.122</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0.445</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0.159</w:t>
            </w:r>
          </w:p>
        </w:tc>
        <w:tc>
          <w:tcPr>
            <w:tcW w:w="75"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0.789</w:t>
            </w:r>
          </w:p>
        </w:tc>
        <w:tc>
          <w:tcPr>
            <w:tcW w:w="459" w:type="pct"/>
            <w:tcBorders>
              <w:top w:val="single" w:sz="4" w:space="0" w:color="auto"/>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r>
      <w:tr w:rsidR="00B8620F" w:rsidRPr="00531404" w:rsidTr="0055512F">
        <w:trPr>
          <w:trHeight w:val="300"/>
        </w:trPr>
        <w:tc>
          <w:tcPr>
            <w:tcW w:w="8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Treatment * Year</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bottom w:val="nil"/>
              <w:right w:val="nil"/>
            </w:tcBorders>
            <w:shd w:val="clear" w:color="000000" w:fill="FFFFFF"/>
            <w:noWrap/>
            <w:vAlign w:val="center"/>
            <w:hideMark/>
          </w:tcPr>
          <w:p w:rsidR="00B8620F" w:rsidRPr="00531404" w:rsidRDefault="00B8620F" w:rsidP="00E00A37">
            <w:pPr>
              <w:spacing w:after="0" w:line="240" w:lineRule="auto"/>
              <w:rPr>
                <w:rFonts w:ascii="Times New Roman" w:eastAsia="Times New Roman" w:hAnsi="Times New Roman" w:cs="Times New Roman"/>
                <w:i/>
                <w:iCs/>
                <w:color w:val="000000"/>
                <w:sz w:val="20"/>
                <w:szCs w:val="20"/>
                <w:lang w:eastAsia="it-IT"/>
              </w:rPr>
            </w:pPr>
            <w:r w:rsidRPr="00531404">
              <w:rPr>
                <w:rFonts w:ascii="Times New Roman" w:eastAsia="Times New Roman" w:hAnsi="Times New Roman" w:cs="Times New Roman"/>
                <w:i/>
                <w:iCs/>
                <w:color w:val="000000"/>
                <w:sz w:val="20"/>
                <w:szCs w:val="20"/>
                <w:lang w:eastAsia="it-IT"/>
              </w:rPr>
              <w:t>P</w:t>
            </w:r>
            <w:r w:rsidRPr="00531404">
              <w:rPr>
                <w:rFonts w:ascii="Times New Roman" w:eastAsia="Times New Roman" w:hAnsi="Times New Roman" w:cs="Times New Roman"/>
                <w:color w:val="000000"/>
                <w:sz w:val="20"/>
                <w:szCs w:val="20"/>
                <w:lang w:eastAsia="it-IT"/>
              </w:rPr>
              <w:t xml:space="preserve"> (F)</w:t>
            </w:r>
          </w:p>
        </w:tc>
        <w:tc>
          <w:tcPr>
            <w:tcW w:w="7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nil"/>
              <w:right w:val="nil"/>
            </w:tcBorders>
            <w:shd w:val="clear" w:color="000000" w:fill="FFFFFF"/>
            <w:noWrap/>
            <w:vAlign w:val="center"/>
            <w:hideMark/>
          </w:tcPr>
          <w:p w:rsidR="00B8620F" w:rsidRPr="00531404" w:rsidRDefault="001A5644"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0.1</w:t>
            </w:r>
            <w:r w:rsidR="00B8620F" w:rsidRPr="00531404">
              <w:rPr>
                <w:rFonts w:ascii="Times New Roman" w:eastAsia="Times New Roman" w:hAnsi="Times New Roman" w:cs="Times New Roman"/>
                <w:bCs/>
                <w:color w:val="000000"/>
                <w:sz w:val="20"/>
                <w:szCs w:val="20"/>
                <w:lang w:eastAsia="it-IT"/>
              </w:rPr>
              <w:t>18</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0.193</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0.037</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0.193</w:t>
            </w:r>
          </w:p>
        </w:tc>
        <w:tc>
          <w:tcPr>
            <w:tcW w:w="75"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0.975</w:t>
            </w:r>
          </w:p>
        </w:tc>
        <w:tc>
          <w:tcPr>
            <w:tcW w:w="459" w:type="pct"/>
            <w:tcBorders>
              <w:top w:val="nil"/>
              <w:left w:val="nil"/>
              <w:bottom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r>
      <w:tr w:rsidR="00B8620F" w:rsidRPr="00531404" w:rsidTr="0055512F">
        <w:trPr>
          <w:trHeight w:val="300"/>
        </w:trPr>
        <w:tc>
          <w:tcPr>
            <w:tcW w:w="876"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Tillage * Year</w:t>
            </w:r>
          </w:p>
        </w:tc>
        <w:tc>
          <w:tcPr>
            <w:tcW w:w="76"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1042" w:type="pct"/>
            <w:tcBorders>
              <w:top w:val="nil"/>
              <w:left w:val="nil"/>
              <w:right w:val="nil"/>
            </w:tcBorders>
            <w:shd w:val="clear" w:color="000000" w:fill="FFFFFF"/>
            <w:noWrap/>
            <w:vAlign w:val="center"/>
            <w:hideMark/>
          </w:tcPr>
          <w:p w:rsidR="00B8620F" w:rsidRPr="00531404" w:rsidRDefault="00B8620F" w:rsidP="00E00A37">
            <w:pPr>
              <w:spacing w:after="0" w:line="240" w:lineRule="auto"/>
              <w:rPr>
                <w:rFonts w:ascii="Times New Roman" w:eastAsia="Times New Roman" w:hAnsi="Times New Roman" w:cs="Times New Roman"/>
                <w:i/>
                <w:iCs/>
                <w:color w:val="000000"/>
                <w:sz w:val="20"/>
                <w:szCs w:val="20"/>
                <w:lang w:eastAsia="it-IT"/>
              </w:rPr>
            </w:pPr>
            <w:r w:rsidRPr="00531404">
              <w:rPr>
                <w:rFonts w:ascii="Times New Roman" w:eastAsia="Times New Roman" w:hAnsi="Times New Roman" w:cs="Times New Roman"/>
                <w:i/>
                <w:iCs/>
                <w:color w:val="000000"/>
                <w:sz w:val="20"/>
                <w:szCs w:val="20"/>
                <w:lang w:eastAsia="it-IT"/>
              </w:rPr>
              <w:t>P</w:t>
            </w:r>
            <w:r w:rsidRPr="00531404">
              <w:rPr>
                <w:rFonts w:ascii="Times New Roman" w:eastAsia="Times New Roman" w:hAnsi="Times New Roman" w:cs="Times New Roman"/>
                <w:color w:val="000000"/>
                <w:sz w:val="20"/>
                <w:szCs w:val="20"/>
                <w:lang w:eastAsia="it-IT"/>
              </w:rPr>
              <w:t xml:space="preserve"> (F)</w:t>
            </w:r>
          </w:p>
        </w:tc>
        <w:tc>
          <w:tcPr>
            <w:tcW w:w="76"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0.970</w:t>
            </w:r>
          </w:p>
        </w:tc>
        <w:tc>
          <w:tcPr>
            <w:tcW w:w="75"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0.058</w:t>
            </w:r>
          </w:p>
        </w:tc>
        <w:tc>
          <w:tcPr>
            <w:tcW w:w="75"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0.030</w:t>
            </w:r>
          </w:p>
        </w:tc>
        <w:tc>
          <w:tcPr>
            <w:tcW w:w="75"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0.029</w:t>
            </w:r>
          </w:p>
        </w:tc>
        <w:tc>
          <w:tcPr>
            <w:tcW w:w="75"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0.024</w:t>
            </w:r>
          </w:p>
        </w:tc>
        <w:tc>
          <w:tcPr>
            <w:tcW w:w="459" w:type="pct"/>
            <w:tcBorders>
              <w:top w:val="nil"/>
              <w:left w:val="nil"/>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r>
      <w:tr w:rsidR="00B8620F" w:rsidRPr="00531404" w:rsidTr="0055512F">
        <w:trPr>
          <w:trHeight w:val="300"/>
        </w:trPr>
        <w:tc>
          <w:tcPr>
            <w:tcW w:w="876" w:type="pct"/>
            <w:tcBorders>
              <w:top w:val="nil"/>
              <w:left w:val="nil"/>
              <w:bottom w:val="single" w:sz="4" w:space="0" w:color="auto"/>
              <w:right w:val="nil"/>
            </w:tcBorders>
            <w:shd w:val="clear" w:color="000000" w:fill="FFFFFF"/>
            <w:vAlign w:val="center"/>
            <w:hideMark/>
          </w:tcPr>
          <w:p w:rsidR="00B8620F" w:rsidRPr="00531404" w:rsidRDefault="00B8620F" w:rsidP="00B8620F">
            <w:pPr>
              <w:spacing w:after="0" w:line="240" w:lineRule="auto"/>
              <w:rPr>
                <w:rFonts w:ascii="Times New Roman" w:eastAsia="Times New Roman" w:hAnsi="Times New Roman" w:cs="Times New Roman"/>
                <w:bCs/>
                <w:color w:val="000000"/>
                <w:sz w:val="20"/>
                <w:szCs w:val="20"/>
                <w:lang w:eastAsia="it-IT"/>
              </w:rPr>
            </w:pPr>
            <w:r w:rsidRPr="00531404">
              <w:rPr>
                <w:rFonts w:ascii="Times New Roman" w:eastAsia="Times New Roman" w:hAnsi="Times New Roman" w:cs="Times New Roman"/>
                <w:bCs/>
                <w:color w:val="000000"/>
                <w:sz w:val="20"/>
                <w:szCs w:val="20"/>
                <w:lang w:eastAsia="it-IT"/>
              </w:rPr>
              <w:t>Treatment * Tillage * Year</w:t>
            </w:r>
          </w:p>
        </w:tc>
        <w:tc>
          <w:tcPr>
            <w:tcW w:w="76" w:type="pct"/>
            <w:tcBorders>
              <w:top w:val="nil"/>
              <w:left w:val="nil"/>
              <w:bottom w:val="single" w:sz="4" w:space="0" w:color="auto"/>
              <w:right w:val="nil"/>
            </w:tcBorders>
            <w:shd w:val="clear" w:color="000000" w:fill="FFFFFF"/>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c>
          <w:tcPr>
            <w:tcW w:w="1042" w:type="pct"/>
            <w:tcBorders>
              <w:top w:val="nil"/>
              <w:left w:val="nil"/>
              <w:bottom w:val="single" w:sz="4" w:space="0" w:color="auto"/>
              <w:right w:val="nil"/>
            </w:tcBorders>
            <w:shd w:val="clear" w:color="000000" w:fill="FFFFFF"/>
            <w:noWrap/>
            <w:vAlign w:val="center"/>
            <w:hideMark/>
          </w:tcPr>
          <w:p w:rsidR="00B8620F" w:rsidRPr="00531404" w:rsidRDefault="00B8620F" w:rsidP="00E00A37">
            <w:pPr>
              <w:spacing w:after="0" w:line="240" w:lineRule="auto"/>
              <w:rPr>
                <w:rFonts w:ascii="Times New Roman" w:eastAsia="Times New Roman" w:hAnsi="Times New Roman" w:cs="Times New Roman"/>
                <w:i/>
                <w:iCs/>
                <w:color w:val="000000"/>
                <w:sz w:val="20"/>
                <w:szCs w:val="20"/>
                <w:lang w:eastAsia="it-IT"/>
              </w:rPr>
            </w:pPr>
            <w:r w:rsidRPr="00531404">
              <w:rPr>
                <w:rFonts w:ascii="Times New Roman" w:eastAsia="Times New Roman" w:hAnsi="Times New Roman" w:cs="Times New Roman"/>
                <w:i/>
                <w:iCs/>
                <w:color w:val="000000"/>
                <w:sz w:val="20"/>
                <w:szCs w:val="20"/>
                <w:lang w:eastAsia="it-IT"/>
              </w:rPr>
              <w:t>P</w:t>
            </w:r>
            <w:r w:rsidRPr="00531404">
              <w:rPr>
                <w:rFonts w:ascii="Times New Roman" w:eastAsia="Times New Roman" w:hAnsi="Times New Roman" w:cs="Times New Roman"/>
                <w:color w:val="000000"/>
                <w:sz w:val="20"/>
                <w:szCs w:val="20"/>
                <w:lang w:eastAsia="it-IT"/>
              </w:rPr>
              <w:t xml:space="preserve"> (F)</w:t>
            </w:r>
          </w:p>
        </w:tc>
        <w:tc>
          <w:tcPr>
            <w:tcW w:w="7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403" w:type="pct"/>
            <w:tcBorders>
              <w:top w:val="nil"/>
              <w:left w:val="nil"/>
              <w:bottom w:val="single" w:sz="4" w:space="0" w:color="auto"/>
              <w:right w:val="nil"/>
            </w:tcBorders>
            <w:shd w:val="clear" w:color="auto" w:fill="auto"/>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0.350</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68"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0.813</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2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0.109</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538" w:type="pct"/>
            <w:gridSpan w:val="2"/>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0.358</w:t>
            </w:r>
          </w:p>
        </w:tc>
        <w:tc>
          <w:tcPr>
            <w:tcW w:w="75"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 </w:t>
            </w:r>
          </w:p>
        </w:tc>
        <w:tc>
          <w:tcPr>
            <w:tcW w:w="336"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color w:val="000000"/>
                <w:sz w:val="20"/>
                <w:szCs w:val="20"/>
                <w:lang w:eastAsia="it-IT"/>
              </w:rPr>
            </w:pPr>
            <w:r w:rsidRPr="00531404">
              <w:rPr>
                <w:rFonts w:ascii="Times New Roman" w:eastAsia="Times New Roman" w:hAnsi="Times New Roman" w:cs="Times New Roman"/>
                <w:color w:val="000000"/>
                <w:sz w:val="20"/>
                <w:szCs w:val="20"/>
                <w:lang w:eastAsia="it-IT"/>
              </w:rPr>
              <w:t>0.439</w:t>
            </w:r>
          </w:p>
        </w:tc>
        <w:tc>
          <w:tcPr>
            <w:tcW w:w="459" w:type="pct"/>
            <w:tcBorders>
              <w:top w:val="nil"/>
              <w:left w:val="nil"/>
              <w:bottom w:val="single" w:sz="4" w:space="0" w:color="auto"/>
              <w:right w:val="nil"/>
            </w:tcBorders>
            <w:shd w:val="clear" w:color="000000" w:fill="FFFFFF"/>
            <w:noWrap/>
            <w:vAlign w:val="center"/>
            <w:hideMark/>
          </w:tcPr>
          <w:p w:rsidR="00B8620F" w:rsidRPr="00531404" w:rsidRDefault="00B8620F" w:rsidP="00B8620F">
            <w:pPr>
              <w:spacing w:after="0" w:line="240" w:lineRule="auto"/>
              <w:jc w:val="center"/>
              <w:rPr>
                <w:rFonts w:ascii="Times New Roman" w:eastAsia="Times New Roman" w:hAnsi="Times New Roman" w:cs="Times New Roman"/>
                <w:b/>
                <w:bCs/>
                <w:color w:val="000000"/>
                <w:sz w:val="20"/>
                <w:szCs w:val="20"/>
                <w:lang w:eastAsia="it-IT"/>
              </w:rPr>
            </w:pPr>
            <w:r w:rsidRPr="00531404">
              <w:rPr>
                <w:rFonts w:ascii="Times New Roman" w:eastAsia="Times New Roman" w:hAnsi="Times New Roman" w:cs="Times New Roman"/>
                <w:b/>
                <w:bCs/>
                <w:color w:val="000000"/>
                <w:sz w:val="20"/>
                <w:szCs w:val="20"/>
                <w:lang w:eastAsia="it-IT"/>
              </w:rPr>
              <w:t> </w:t>
            </w:r>
          </w:p>
        </w:tc>
      </w:tr>
    </w:tbl>
    <w:p w:rsidR="00091B15" w:rsidRPr="00393293" w:rsidRDefault="00456E35" w:rsidP="00F977DF">
      <w:pPr>
        <w:spacing w:after="0" w:line="240" w:lineRule="auto"/>
        <w:jc w:val="both"/>
        <w:rPr>
          <w:rFonts w:ascii="Times New Roman" w:hAnsi="Times New Roman" w:cs="Times New Roman"/>
          <w:b/>
          <w:sz w:val="24"/>
          <w:szCs w:val="24"/>
          <w:lang w:val="en-US"/>
        </w:rPr>
      </w:pPr>
      <w:r w:rsidRPr="00531404">
        <w:rPr>
          <w:rFonts w:ascii="Times New Roman" w:hAnsi="Times New Roman" w:cs="Times New Roman"/>
          <w:sz w:val="18"/>
          <w:szCs w:val="18"/>
          <w:lang w:val="en-US"/>
        </w:rPr>
        <w:t xml:space="preserve">Reported data for year and for tillage are the average of 36 replications (6 treatments X 2 </w:t>
      </w:r>
      <w:r w:rsidR="00CB1620">
        <w:rPr>
          <w:rFonts w:ascii="Times New Roman" w:hAnsi="Times New Roman" w:cs="Times New Roman"/>
          <w:sz w:val="18"/>
          <w:szCs w:val="18"/>
          <w:lang w:val="en-US"/>
        </w:rPr>
        <w:t>soil management</w:t>
      </w:r>
      <w:r w:rsidRPr="00531404">
        <w:rPr>
          <w:rFonts w:ascii="Times New Roman" w:hAnsi="Times New Roman" w:cs="Times New Roman"/>
          <w:sz w:val="18"/>
          <w:szCs w:val="18"/>
          <w:lang w:val="en-US"/>
        </w:rPr>
        <w:t xml:space="preserve"> X 3 repetitions for year; 6 treatments X 2 years X 3 repetitions), while data for treatment are the average of 12 replications (2 years X 2 </w:t>
      </w:r>
      <w:r w:rsidR="00CB1620">
        <w:rPr>
          <w:rFonts w:ascii="Times New Roman" w:hAnsi="Times New Roman" w:cs="Times New Roman"/>
          <w:sz w:val="18"/>
          <w:szCs w:val="18"/>
          <w:lang w:val="en-US"/>
        </w:rPr>
        <w:t>soil management</w:t>
      </w:r>
      <w:r w:rsidRPr="00531404">
        <w:rPr>
          <w:rFonts w:ascii="Times New Roman" w:hAnsi="Times New Roman" w:cs="Times New Roman"/>
          <w:sz w:val="18"/>
          <w:szCs w:val="18"/>
          <w:lang w:val="en-US"/>
        </w:rPr>
        <w:t xml:space="preserve"> X 3 repetitions).</w:t>
      </w:r>
      <w:r w:rsidR="00382761" w:rsidRPr="00531404">
        <w:rPr>
          <w:rFonts w:ascii="Times New Roman" w:hAnsi="Times New Roman" w:cs="Times New Roman"/>
          <w:sz w:val="18"/>
          <w:szCs w:val="18"/>
          <w:lang w:val="en-US"/>
        </w:rPr>
        <w:t xml:space="preserve"> </w:t>
      </w:r>
      <w:r w:rsidRPr="00531404">
        <w:rPr>
          <w:rFonts w:ascii="Times New Roman" w:hAnsi="Times New Roman" w:cs="Times New Roman"/>
          <w:sz w:val="18"/>
          <w:szCs w:val="18"/>
          <w:lang w:val="en-US"/>
        </w:rPr>
        <w:t>Means followed by different letters are significantly different (the level of significance is shown in the table).</w:t>
      </w:r>
      <w:r w:rsidR="00382761" w:rsidRPr="00531404">
        <w:rPr>
          <w:rFonts w:ascii="Times New Roman" w:hAnsi="Times New Roman" w:cs="Times New Roman"/>
          <w:sz w:val="18"/>
          <w:szCs w:val="18"/>
          <w:lang w:val="en-US"/>
        </w:rPr>
        <w:t xml:space="preserve">; </w:t>
      </w:r>
      <w:r w:rsidR="00CB1620">
        <w:rPr>
          <w:rFonts w:ascii="Times New Roman" w:hAnsi="Times New Roman" w:cs="Times New Roman"/>
          <w:sz w:val="18"/>
          <w:szCs w:val="18"/>
          <w:vertAlign w:val="superscript"/>
          <w:lang w:val="en-US"/>
        </w:rPr>
        <w:t>a</w:t>
      </w:r>
      <w:r w:rsidRPr="00531404">
        <w:rPr>
          <w:rFonts w:ascii="Times New Roman" w:hAnsi="Times New Roman" w:cs="Times New Roman"/>
          <w:sz w:val="18"/>
          <w:szCs w:val="18"/>
          <w:vertAlign w:val="superscript"/>
          <w:lang w:val="en-US"/>
        </w:rPr>
        <w:t xml:space="preserve"> </w:t>
      </w:r>
      <w:r w:rsidR="00F45E45">
        <w:rPr>
          <w:rFonts w:ascii="Times New Roman" w:hAnsi="Times New Roman" w:cs="Times New Roman"/>
          <w:sz w:val="18"/>
          <w:szCs w:val="18"/>
          <w:lang w:val="en-US"/>
        </w:rPr>
        <w:t>S</w:t>
      </w:r>
      <w:r w:rsidRPr="00531404">
        <w:rPr>
          <w:rFonts w:ascii="Times New Roman" w:hAnsi="Times New Roman" w:cs="Times New Roman"/>
          <w:sz w:val="18"/>
          <w:szCs w:val="18"/>
          <w:lang w:val="en-US"/>
        </w:rPr>
        <w:t>TB severity was calculated as the percentage of leaf surface with symptoms of disease at the dough stage (GS 85), based on 3 replications of 2 leaves from 15 different plants.</w:t>
      </w:r>
      <w:r w:rsidR="00382761" w:rsidRPr="00531404">
        <w:rPr>
          <w:rFonts w:ascii="Times New Roman" w:hAnsi="Times New Roman" w:cs="Times New Roman"/>
          <w:sz w:val="18"/>
          <w:szCs w:val="18"/>
          <w:lang w:val="en-US"/>
        </w:rPr>
        <w:t xml:space="preserve">; </w:t>
      </w:r>
      <w:r w:rsidR="00CB1620">
        <w:rPr>
          <w:rFonts w:ascii="Times New Roman" w:hAnsi="Times New Roman" w:cs="Times New Roman"/>
          <w:sz w:val="18"/>
          <w:szCs w:val="18"/>
          <w:vertAlign w:val="superscript"/>
          <w:lang w:val="en-US"/>
        </w:rPr>
        <w:t>b</w:t>
      </w:r>
      <w:r w:rsidRPr="00531404">
        <w:rPr>
          <w:rFonts w:ascii="Times New Roman" w:hAnsi="Times New Roman" w:cs="Times New Roman"/>
          <w:sz w:val="18"/>
          <w:szCs w:val="18"/>
          <w:lang w:val="en-US"/>
        </w:rPr>
        <w:t xml:space="preserve"> FHB severity was calculated as the percentage of spikelets per ear with FHB damage, considering 200 ears per sample</w:t>
      </w:r>
      <w:r w:rsidR="00382761" w:rsidRPr="00531404">
        <w:rPr>
          <w:rFonts w:ascii="Times New Roman" w:hAnsi="Times New Roman" w:cs="Times New Roman"/>
          <w:sz w:val="18"/>
          <w:szCs w:val="18"/>
          <w:lang w:val="en-US"/>
        </w:rPr>
        <w:t xml:space="preserve">; </w:t>
      </w:r>
      <w:r w:rsidR="00CB1620">
        <w:rPr>
          <w:rFonts w:ascii="Times New Roman" w:hAnsi="Times New Roman" w:cs="Times New Roman"/>
          <w:sz w:val="18"/>
          <w:szCs w:val="18"/>
          <w:vertAlign w:val="superscript"/>
          <w:lang w:val="en-US"/>
        </w:rPr>
        <w:t>c</w:t>
      </w:r>
      <w:r w:rsidRPr="00531404">
        <w:rPr>
          <w:rFonts w:ascii="Times New Roman" w:hAnsi="Times New Roman" w:cs="Times New Roman"/>
          <w:sz w:val="18"/>
          <w:szCs w:val="18"/>
          <w:lang w:val="en-US"/>
        </w:rPr>
        <w:t xml:space="preserve"> The DON contamination means reported are transformed [ T; y’= ln (x + 1)] and not transformed (N) values.</w:t>
      </w:r>
      <w:r w:rsidR="00CB1620">
        <w:rPr>
          <w:rFonts w:ascii="Times New Roman" w:hAnsi="Times New Roman" w:cs="Times New Roman"/>
          <w:lang w:val="en-US"/>
        </w:rPr>
        <w:t xml:space="preserve"> </w:t>
      </w:r>
      <w:r w:rsidR="00CB1620">
        <w:rPr>
          <w:rFonts w:ascii="Times New Roman" w:hAnsi="Times New Roman" w:cs="Times New Roman"/>
          <w:vertAlign w:val="superscript"/>
          <w:lang w:val="en-US"/>
        </w:rPr>
        <w:t>d</w:t>
      </w:r>
      <w:r w:rsidR="00F977DF">
        <w:rPr>
          <w:rFonts w:ascii="Times New Roman" w:hAnsi="Times New Roman" w:cs="Times New Roman"/>
          <w:lang w:val="en-US"/>
        </w:rPr>
        <w:t>sem = standard error of mean</w:t>
      </w:r>
    </w:p>
    <w:sectPr w:rsidR="00091B15" w:rsidRPr="00393293" w:rsidSect="00F977DF">
      <w:pgSz w:w="16838" w:h="11906" w:orient="landscape"/>
      <w:pgMar w:top="1418" w:right="1418" w:bottom="1418" w:left="1418"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B8" w:rsidRDefault="003B11B8" w:rsidP="00703B6C">
      <w:pPr>
        <w:spacing w:after="0" w:line="240" w:lineRule="auto"/>
      </w:pPr>
      <w:r>
        <w:separator/>
      </w:r>
    </w:p>
  </w:endnote>
  <w:endnote w:type="continuationSeparator" w:id="0">
    <w:p w:rsidR="003B11B8" w:rsidRDefault="003B11B8" w:rsidP="00703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77" w:rsidRDefault="00E70D91">
    <w:pPr>
      <w:pStyle w:val="Rodap"/>
      <w:jc w:val="right"/>
    </w:pPr>
    <w:r>
      <w:fldChar w:fldCharType="begin"/>
    </w:r>
    <w:r w:rsidR="00740177">
      <w:instrText xml:space="preserve"> PAGE   \* MERGEFORMAT </w:instrText>
    </w:r>
    <w:r>
      <w:fldChar w:fldCharType="separate"/>
    </w:r>
    <w:r w:rsidR="00C90BA5">
      <w:rPr>
        <w:noProof/>
      </w:rPr>
      <w:t>20</w:t>
    </w:r>
    <w:r>
      <w:rPr>
        <w:noProof/>
      </w:rPr>
      <w:fldChar w:fldCharType="end"/>
    </w:r>
  </w:p>
  <w:p w:rsidR="00740177" w:rsidRDefault="0074017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77" w:rsidRPr="00531404" w:rsidRDefault="00740177" w:rsidP="008F66AD">
    <w:pPr>
      <w:widowControl w:val="0"/>
      <w:autoSpaceDE w:val="0"/>
      <w:autoSpaceDN w:val="0"/>
      <w:adjustRightInd w:val="0"/>
      <w:spacing w:after="0" w:line="480" w:lineRule="auto"/>
      <w:rPr>
        <w:rFonts w:ascii="Times New Roman" w:hAnsi="Times New Roman" w:cs="Times New Roman"/>
        <w:sz w:val="24"/>
        <w:szCs w:val="24"/>
        <w:lang w:val="en-US"/>
      </w:rPr>
    </w:pPr>
    <w:r w:rsidRPr="00531404">
      <w:rPr>
        <w:rFonts w:ascii="Times New Roman" w:hAnsi="Times New Roman" w:cs="Times New Roman"/>
        <w:sz w:val="24"/>
        <w:szCs w:val="24"/>
        <w:vertAlign w:val="superscript"/>
        <w:lang w:val="en-US"/>
      </w:rPr>
      <w:t>*</w:t>
    </w:r>
    <w:r w:rsidRPr="00531404">
      <w:rPr>
        <w:rFonts w:ascii="Times New Roman" w:hAnsi="Times New Roman" w:cs="Times New Roman"/>
        <w:sz w:val="24"/>
        <w:szCs w:val="24"/>
        <w:lang w:val="en-US"/>
      </w:rPr>
      <w:t>Corresponding author</w:t>
    </w:r>
  </w:p>
  <w:p w:rsidR="00740177" w:rsidRPr="00531404" w:rsidRDefault="00740177" w:rsidP="008F66AD">
    <w:pPr>
      <w:widowControl w:val="0"/>
      <w:autoSpaceDE w:val="0"/>
      <w:autoSpaceDN w:val="0"/>
      <w:adjustRightInd w:val="0"/>
      <w:spacing w:after="0" w:line="480" w:lineRule="auto"/>
      <w:rPr>
        <w:rFonts w:ascii="Times New Roman" w:hAnsi="Times New Roman" w:cs="Times New Roman"/>
        <w:sz w:val="24"/>
        <w:szCs w:val="24"/>
        <w:lang w:val="en-US"/>
      </w:rPr>
    </w:pPr>
    <w:r w:rsidRPr="00531404">
      <w:rPr>
        <w:rFonts w:ascii="Times New Roman" w:hAnsi="Times New Roman" w:cs="Times New Roman"/>
        <w:sz w:val="24"/>
        <w:szCs w:val="24"/>
        <w:lang w:val="en-US"/>
      </w:rPr>
      <w:t>Telephone number: +55 53 3275 7387</w:t>
    </w:r>
  </w:p>
  <w:p w:rsidR="00740177" w:rsidRPr="00531404" w:rsidRDefault="00740177" w:rsidP="008F66AD">
    <w:pPr>
      <w:spacing w:after="0" w:line="480" w:lineRule="auto"/>
      <w:rPr>
        <w:rFonts w:ascii="Times New Roman" w:eastAsia="Times New Roman" w:hAnsi="Times New Roman" w:cs="Times New Roman"/>
        <w:b/>
        <w:bCs/>
        <w:kern w:val="32"/>
        <w:sz w:val="24"/>
        <w:szCs w:val="32"/>
        <w:lang w:val="en-US"/>
      </w:rPr>
    </w:pPr>
    <w:r w:rsidRPr="00531404">
      <w:rPr>
        <w:rFonts w:ascii="Times New Roman" w:hAnsi="Times New Roman" w:cs="Times New Roman"/>
        <w:sz w:val="24"/>
        <w:szCs w:val="24"/>
        <w:lang w:val="en-US"/>
      </w:rPr>
      <w:t>E-mail address: priscilascaglioni@gmail.com</w:t>
    </w:r>
  </w:p>
  <w:p w:rsidR="00740177" w:rsidRPr="00D71D39" w:rsidRDefault="00740177" w:rsidP="00D71D39">
    <w:pPr>
      <w:widowControl w:val="0"/>
      <w:autoSpaceDE w:val="0"/>
      <w:autoSpaceDN w:val="0"/>
      <w:adjustRightInd w:val="0"/>
      <w:spacing w:after="0" w:line="480" w:lineRule="auto"/>
      <w:jc w:val="both"/>
      <w:rPr>
        <w:rFonts w:ascii="Times New Roman" w:hAnsi="Times New Roman" w:cs="Times New Roman"/>
        <w:sz w:val="24"/>
        <w:szCs w:val="24"/>
      </w:rPr>
    </w:pPr>
    <w:r w:rsidRPr="00D71D39">
      <w:rPr>
        <w:rFonts w:ascii="Times New Roman" w:hAnsi="Times New Roman" w:cs="Times New Roman"/>
        <w:sz w:val="24"/>
        <w:szCs w:val="24"/>
      </w:rPr>
      <w:t xml:space="preserve">Present address: Programa de Pós-Graduação em Bioquímica e Bioprospecção, </w:t>
    </w:r>
    <w:r w:rsidRPr="00D71D39">
      <w:rPr>
        <w:rFonts w:ascii="Times New Roman" w:hAnsi="Times New Roman" w:cs="Times New Roman"/>
        <w:sz w:val="24"/>
        <w:szCs w:val="24"/>
        <w:lang w:val="pt-PT"/>
      </w:rPr>
      <w:t>Centro de Ciências Químicas, Farmacêuticas e de Alimentos, Laboratório de Controle de</w:t>
    </w:r>
    <w:r>
      <w:rPr>
        <w:rFonts w:ascii="Times New Roman" w:hAnsi="Times New Roman" w:cs="Times New Roman"/>
        <w:sz w:val="24"/>
        <w:szCs w:val="24"/>
        <w:lang w:val="pt-PT"/>
      </w:rPr>
      <w:t xml:space="preserve"> Contaminantes em Biomateriais, </w:t>
    </w:r>
    <w:r w:rsidRPr="00D71D39">
      <w:rPr>
        <w:rFonts w:ascii="Times New Roman" w:hAnsi="Times New Roman" w:cs="Times New Roman"/>
        <w:sz w:val="24"/>
        <w:szCs w:val="24"/>
        <w:lang w:val="pt-PT"/>
      </w:rPr>
      <w:t>Universidade Federal de Pelotas (UFPel), Avenida Eliseu Maciel, S/N, Cap</w:t>
    </w:r>
    <w:r w:rsidRPr="00D71D39">
      <w:rPr>
        <w:rFonts w:ascii="Times New Roman" w:hAnsi="Times New Roman" w:cs="Times New Roman"/>
        <w:sz w:val="24"/>
        <w:szCs w:val="24"/>
      </w:rPr>
      <w:t>ão do Leão</w:t>
    </w:r>
    <w:r w:rsidRPr="00D71D39">
      <w:rPr>
        <w:rFonts w:ascii="Times New Roman" w:hAnsi="Times New Roman" w:cs="Times New Roman"/>
        <w:sz w:val="24"/>
        <w:szCs w:val="24"/>
        <w:lang w:val="pt-PT"/>
      </w:rPr>
      <w:t>, Pelot</w:t>
    </w:r>
    <w:r>
      <w:rPr>
        <w:rFonts w:ascii="Times New Roman" w:hAnsi="Times New Roman" w:cs="Times New Roman"/>
        <w:sz w:val="24"/>
        <w:szCs w:val="24"/>
        <w:lang w:val="pt-PT"/>
      </w:rPr>
      <w:t>as, RS, Brazil, CEP: 96160-000.</w:t>
    </w:r>
  </w:p>
  <w:p w:rsidR="00740177" w:rsidRDefault="0074017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B8" w:rsidRDefault="003B11B8" w:rsidP="00703B6C">
      <w:pPr>
        <w:spacing w:after="0" w:line="240" w:lineRule="auto"/>
      </w:pPr>
      <w:r>
        <w:separator/>
      </w:r>
    </w:p>
  </w:footnote>
  <w:footnote w:type="continuationSeparator" w:id="0">
    <w:p w:rsidR="003B11B8" w:rsidRDefault="003B11B8" w:rsidP="00703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133F"/>
    <w:multiLevelType w:val="multilevel"/>
    <w:tmpl w:val="B64AB69C"/>
    <w:lvl w:ilvl="0">
      <w:start w:val="1"/>
      <w:numFmt w:val="upperLetter"/>
      <w:lvlText w:val="%1 "/>
      <w:lvlJc w:val="left"/>
      <w:pPr>
        <w:tabs>
          <w:tab w:val="num" w:pos="360"/>
        </w:tabs>
        <w:ind w:left="360" w:hanging="360"/>
      </w:pPr>
    </w:lvl>
    <w:lvl w:ilvl="1">
      <w:start w:val="1"/>
      <w:numFmt w:val="decimal"/>
      <w:lvlText w:val="%1%2 "/>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D1627E7"/>
    <w:multiLevelType w:val="hybridMultilevel"/>
    <w:tmpl w:val="F81A90B6"/>
    <w:lvl w:ilvl="0" w:tplc="792025C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2D578D"/>
    <w:multiLevelType w:val="hybridMultilevel"/>
    <w:tmpl w:val="EF7E7F54"/>
    <w:lvl w:ilvl="0" w:tplc="90CA2574">
      <w:start w:val="1"/>
      <w:numFmt w:val="decimal"/>
      <w:pStyle w:val="Ttulo1"/>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7D239D"/>
    <w:multiLevelType w:val="multilevel"/>
    <w:tmpl w:val="9212285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nsid w:val="12933D42"/>
    <w:multiLevelType w:val="multilevel"/>
    <w:tmpl w:val="7BEEC0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A2776C"/>
    <w:multiLevelType w:val="multilevel"/>
    <w:tmpl w:val="61BA7E2A"/>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0F1DA7"/>
    <w:multiLevelType w:val="multilevel"/>
    <w:tmpl w:val="2D4AEA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3B6393"/>
    <w:multiLevelType w:val="multilevel"/>
    <w:tmpl w:val="854AC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973F96"/>
    <w:multiLevelType w:val="multilevel"/>
    <w:tmpl w:val="BDE487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E4299"/>
    <w:multiLevelType w:val="multilevel"/>
    <w:tmpl w:val="4FEA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D83595"/>
    <w:multiLevelType w:val="hybridMultilevel"/>
    <w:tmpl w:val="36687B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167F23"/>
    <w:multiLevelType w:val="hybridMultilevel"/>
    <w:tmpl w:val="27DEC7D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B47546"/>
    <w:multiLevelType w:val="multilevel"/>
    <w:tmpl w:val="BAFA9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ED309F"/>
    <w:multiLevelType w:val="multilevel"/>
    <w:tmpl w:val="A8263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5E0957"/>
    <w:multiLevelType w:val="multilevel"/>
    <w:tmpl w:val="1C1CE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8E501B1"/>
    <w:multiLevelType w:val="hybridMultilevel"/>
    <w:tmpl w:val="4DBA43F0"/>
    <w:lvl w:ilvl="0" w:tplc="A2400F9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357A15"/>
    <w:multiLevelType w:val="multilevel"/>
    <w:tmpl w:val="DD22E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472CA3"/>
    <w:multiLevelType w:val="multilevel"/>
    <w:tmpl w:val="8520B8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D2C0479"/>
    <w:multiLevelType w:val="multilevel"/>
    <w:tmpl w:val="643A6D2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EF62E40"/>
    <w:multiLevelType w:val="multilevel"/>
    <w:tmpl w:val="31AAB5C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653E49"/>
    <w:multiLevelType w:val="multilevel"/>
    <w:tmpl w:val="DD22E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0150B5"/>
    <w:multiLevelType w:val="multilevel"/>
    <w:tmpl w:val="DD22E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A739EA"/>
    <w:multiLevelType w:val="multilevel"/>
    <w:tmpl w:val="9F8EA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8425021"/>
    <w:multiLevelType w:val="hybridMultilevel"/>
    <w:tmpl w:val="3132C05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451684"/>
    <w:multiLevelType w:val="hybridMultilevel"/>
    <w:tmpl w:val="5A0AA3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2CA5D10"/>
    <w:multiLevelType w:val="hybridMultilevel"/>
    <w:tmpl w:val="BF3E24DE"/>
    <w:lvl w:ilvl="0" w:tplc="51024508">
      <w:numFmt w:val="bullet"/>
      <w:lvlText w:val=""/>
      <w:lvlJc w:val="left"/>
      <w:pPr>
        <w:ind w:left="4897" w:hanging="360"/>
      </w:pPr>
      <w:rPr>
        <w:rFonts w:ascii="Wingdings" w:eastAsia="Calibri"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541B663D"/>
    <w:multiLevelType w:val="hybridMultilevel"/>
    <w:tmpl w:val="6BA4D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912F23"/>
    <w:multiLevelType w:val="multilevel"/>
    <w:tmpl w:val="2698F67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5B2A3413"/>
    <w:multiLevelType w:val="multilevel"/>
    <w:tmpl w:val="F894F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836D9A"/>
    <w:multiLevelType w:val="multilevel"/>
    <w:tmpl w:val="F7449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4D585E"/>
    <w:multiLevelType w:val="multilevel"/>
    <w:tmpl w:val="DD22E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9369DB"/>
    <w:multiLevelType w:val="hybridMultilevel"/>
    <w:tmpl w:val="5B38E0A0"/>
    <w:lvl w:ilvl="0" w:tplc="4A120418">
      <w:start w:val="1"/>
      <w:numFmt w:val="decimal"/>
      <w:lvlText w:val="%1."/>
      <w:lvlJc w:val="left"/>
      <w:pPr>
        <w:ind w:left="530" w:hanging="360"/>
      </w:pPr>
      <w:rPr>
        <w:rFonts w:hint="default"/>
      </w:rPr>
    </w:lvl>
    <w:lvl w:ilvl="1" w:tplc="04160019" w:tentative="1">
      <w:start w:val="1"/>
      <w:numFmt w:val="lowerLetter"/>
      <w:lvlText w:val="%2."/>
      <w:lvlJc w:val="left"/>
      <w:pPr>
        <w:ind w:left="1250" w:hanging="360"/>
      </w:pPr>
    </w:lvl>
    <w:lvl w:ilvl="2" w:tplc="0416001B" w:tentative="1">
      <w:start w:val="1"/>
      <w:numFmt w:val="lowerRoman"/>
      <w:lvlText w:val="%3."/>
      <w:lvlJc w:val="right"/>
      <w:pPr>
        <w:ind w:left="1970" w:hanging="180"/>
      </w:pPr>
    </w:lvl>
    <w:lvl w:ilvl="3" w:tplc="0416000F" w:tentative="1">
      <w:start w:val="1"/>
      <w:numFmt w:val="decimal"/>
      <w:lvlText w:val="%4."/>
      <w:lvlJc w:val="left"/>
      <w:pPr>
        <w:ind w:left="2690" w:hanging="360"/>
      </w:pPr>
    </w:lvl>
    <w:lvl w:ilvl="4" w:tplc="04160019" w:tentative="1">
      <w:start w:val="1"/>
      <w:numFmt w:val="lowerLetter"/>
      <w:lvlText w:val="%5."/>
      <w:lvlJc w:val="left"/>
      <w:pPr>
        <w:ind w:left="3410" w:hanging="360"/>
      </w:pPr>
    </w:lvl>
    <w:lvl w:ilvl="5" w:tplc="0416001B" w:tentative="1">
      <w:start w:val="1"/>
      <w:numFmt w:val="lowerRoman"/>
      <w:lvlText w:val="%6."/>
      <w:lvlJc w:val="right"/>
      <w:pPr>
        <w:ind w:left="4130" w:hanging="180"/>
      </w:pPr>
    </w:lvl>
    <w:lvl w:ilvl="6" w:tplc="0416000F" w:tentative="1">
      <w:start w:val="1"/>
      <w:numFmt w:val="decimal"/>
      <w:lvlText w:val="%7."/>
      <w:lvlJc w:val="left"/>
      <w:pPr>
        <w:ind w:left="4850" w:hanging="360"/>
      </w:pPr>
    </w:lvl>
    <w:lvl w:ilvl="7" w:tplc="04160019" w:tentative="1">
      <w:start w:val="1"/>
      <w:numFmt w:val="lowerLetter"/>
      <w:lvlText w:val="%8."/>
      <w:lvlJc w:val="left"/>
      <w:pPr>
        <w:ind w:left="5570" w:hanging="360"/>
      </w:pPr>
    </w:lvl>
    <w:lvl w:ilvl="8" w:tplc="0416001B" w:tentative="1">
      <w:start w:val="1"/>
      <w:numFmt w:val="lowerRoman"/>
      <w:lvlText w:val="%9."/>
      <w:lvlJc w:val="right"/>
      <w:pPr>
        <w:ind w:left="6290" w:hanging="180"/>
      </w:pPr>
    </w:lvl>
  </w:abstractNum>
  <w:abstractNum w:abstractNumId="32">
    <w:nsid w:val="69B6449E"/>
    <w:multiLevelType w:val="multilevel"/>
    <w:tmpl w:val="34E6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EC40DE"/>
    <w:multiLevelType w:val="multilevel"/>
    <w:tmpl w:val="866C5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0143CB"/>
    <w:multiLevelType w:val="multilevel"/>
    <w:tmpl w:val="1D826F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0D0F11"/>
    <w:multiLevelType w:val="multilevel"/>
    <w:tmpl w:val="D7DCA6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1BE670F"/>
    <w:multiLevelType w:val="multilevel"/>
    <w:tmpl w:val="56821B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CF5D49"/>
    <w:multiLevelType w:val="multilevel"/>
    <w:tmpl w:val="086685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7040EE"/>
    <w:multiLevelType w:val="multilevel"/>
    <w:tmpl w:val="9212285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9">
    <w:nsid w:val="79AF0AC6"/>
    <w:multiLevelType w:val="multilevel"/>
    <w:tmpl w:val="23340F1C"/>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0">
    <w:nsid w:val="7A2951DD"/>
    <w:multiLevelType w:val="multilevel"/>
    <w:tmpl w:val="F894F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7"/>
  </w:num>
  <w:num w:numId="3">
    <w:abstractNumId w:val="14"/>
  </w:num>
  <w:num w:numId="4">
    <w:abstractNumId w:val="26"/>
  </w:num>
  <w:num w:numId="5">
    <w:abstractNumId w:val="25"/>
  </w:num>
  <w:num w:numId="6">
    <w:abstractNumId w:val="3"/>
  </w:num>
  <w:num w:numId="7">
    <w:abstractNumId w:val="35"/>
  </w:num>
  <w:num w:numId="8">
    <w:abstractNumId w:val="38"/>
  </w:num>
  <w:num w:numId="9">
    <w:abstractNumId w:val="23"/>
  </w:num>
  <w:num w:numId="10">
    <w:abstractNumId w:val="4"/>
  </w:num>
  <w:num w:numId="11">
    <w:abstractNumId w:val="9"/>
  </w:num>
  <w:num w:numId="12">
    <w:abstractNumId w:val="8"/>
  </w:num>
  <w:num w:numId="13">
    <w:abstractNumId w:val="13"/>
  </w:num>
  <w:num w:numId="14">
    <w:abstractNumId w:val="11"/>
  </w:num>
  <w:num w:numId="15">
    <w:abstractNumId w:val="33"/>
  </w:num>
  <w:num w:numId="16">
    <w:abstractNumId w:val="30"/>
  </w:num>
  <w:num w:numId="17">
    <w:abstractNumId w:val="28"/>
  </w:num>
  <w:num w:numId="18">
    <w:abstractNumId w:val="32"/>
  </w:num>
  <w:num w:numId="19">
    <w:abstractNumId w:val="31"/>
  </w:num>
  <w:num w:numId="20">
    <w:abstractNumId w:val="21"/>
  </w:num>
  <w:num w:numId="21">
    <w:abstractNumId w:val="16"/>
  </w:num>
  <w:num w:numId="22">
    <w:abstractNumId w:val="20"/>
  </w:num>
  <w:num w:numId="23">
    <w:abstractNumId w:val="40"/>
  </w:num>
  <w:num w:numId="24">
    <w:abstractNumId w:val="2"/>
  </w:num>
  <w:num w:numId="25">
    <w:abstractNumId w:val="5"/>
  </w:num>
  <w:num w:numId="26">
    <w:abstractNumId w:val="27"/>
  </w:num>
  <w:num w:numId="27">
    <w:abstractNumId w:val="39"/>
  </w:num>
  <w:num w:numId="28">
    <w:abstractNumId w:val="6"/>
  </w:num>
  <w:num w:numId="29">
    <w:abstractNumId w:val="36"/>
  </w:num>
  <w:num w:numId="30">
    <w:abstractNumId w:val="7"/>
  </w:num>
  <w:num w:numId="31">
    <w:abstractNumId w:val="18"/>
  </w:num>
  <w:num w:numId="32">
    <w:abstractNumId w:val="1"/>
  </w:num>
  <w:num w:numId="33">
    <w:abstractNumId w:val="12"/>
  </w:num>
  <w:num w:numId="34">
    <w:abstractNumId w:val="15"/>
  </w:num>
  <w:num w:numId="35">
    <w:abstractNumId w:val="29"/>
  </w:num>
  <w:num w:numId="36">
    <w:abstractNumId w:val="2"/>
    <w:lvlOverride w:ilvl="0">
      <w:startOverride w:val="1"/>
    </w:lvlOverride>
  </w:num>
  <w:num w:numId="37">
    <w:abstractNumId w:val="37"/>
  </w:num>
  <w:num w:numId="38">
    <w:abstractNumId w:val="34"/>
  </w:num>
  <w:num w:numId="39">
    <w:abstractNumId w:val="19"/>
  </w:num>
  <w:num w:numId="40">
    <w:abstractNumId w:val="24"/>
  </w:num>
  <w:num w:numId="41">
    <w:abstractNumId w:val="10"/>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ana">
    <w15:presenceInfo w15:providerId="None" w15:userId="Eli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1914"/>
    <w:rsid w:val="000011B3"/>
    <w:rsid w:val="000043DC"/>
    <w:rsid w:val="0000767C"/>
    <w:rsid w:val="00007F60"/>
    <w:rsid w:val="0001083D"/>
    <w:rsid w:val="0001244D"/>
    <w:rsid w:val="00015C19"/>
    <w:rsid w:val="00015D8E"/>
    <w:rsid w:val="00015DBD"/>
    <w:rsid w:val="000164E6"/>
    <w:rsid w:val="0001656F"/>
    <w:rsid w:val="00021073"/>
    <w:rsid w:val="00021EBD"/>
    <w:rsid w:val="000223F0"/>
    <w:rsid w:val="00026993"/>
    <w:rsid w:val="00031987"/>
    <w:rsid w:val="00031B74"/>
    <w:rsid w:val="00032641"/>
    <w:rsid w:val="000328CD"/>
    <w:rsid w:val="00037035"/>
    <w:rsid w:val="00037B92"/>
    <w:rsid w:val="00040365"/>
    <w:rsid w:val="000410F6"/>
    <w:rsid w:val="0004330E"/>
    <w:rsid w:val="0004726C"/>
    <w:rsid w:val="000536A9"/>
    <w:rsid w:val="00053F75"/>
    <w:rsid w:val="00054E0F"/>
    <w:rsid w:val="00060498"/>
    <w:rsid w:val="000611CE"/>
    <w:rsid w:val="000613A4"/>
    <w:rsid w:val="00062A02"/>
    <w:rsid w:val="00064172"/>
    <w:rsid w:val="00065523"/>
    <w:rsid w:val="00065763"/>
    <w:rsid w:val="00067981"/>
    <w:rsid w:val="00070198"/>
    <w:rsid w:val="000765E8"/>
    <w:rsid w:val="00077AE1"/>
    <w:rsid w:val="00085655"/>
    <w:rsid w:val="00087900"/>
    <w:rsid w:val="0009191C"/>
    <w:rsid w:val="00091B15"/>
    <w:rsid w:val="00092790"/>
    <w:rsid w:val="00094623"/>
    <w:rsid w:val="0009480F"/>
    <w:rsid w:val="00094B21"/>
    <w:rsid w:val="000952F0"/>
    <w:rsid w:val="00096206"/>
    <w:rsid w:val="000978FD"/>
    <w:rsid w:val="00097A47"/>
    <w:rsid w:val="000A178D"/>
    <w:rsid w:val="000A1C09"/>
    <w:rsid w:val="000A2DED"/>
    <w:rsid w:val="000A2DFB"/>
    <w:rsid w:val="000A51C3"/>
    <w:rsid w:val="000A5F42"/>
    <w:rsid w:val="000A677F"/>
    <w:rsid w:val="000B004A"/>
    <w:rsid w:val="000B38B3"/>
    <w:rsid w:val="000B4A48"/>
    <w:rsid w:val="000B4B48"/>
    <w:rsid w:val="000B5884"/>
    <w:rsid w:val="000B5D98"/>
    <w:rsid w:val="000B649A"/>
    <w:rsid w:val="000B68C9"/>
    <w:rsid w:val="000C57BB"/>
    <w:rsid w:val="000C5E4F"/>
    <w:rsid w:val="000C6413"/>
    <w:rsid w:val="000C6497"/>
    <w:rsid w:val="000C64E9"/>
    <w:rsid w:val="000D19C2"/>
    <w:rsid w:val="000D1F10"/>
    <w:rsid w:val="000D414B"/>
    <w:rsid w:val="000E098A"/>
    <w:rsid w:val="000E0A75"/>
    <w:rsid w:val="000E1CDE"/>
    <w:rsid w:val="000F1182"/>
    <w:rsid w:val="000F4C79"/>
    <w:rsid w:val="000F5C1F"/>
    <w:rsid w:val="000F7293"/>
    <w:rsid w:val="000F75BA"/>
    <w:rsid w:val="0010241C"/>
    <w:rsid w:val="001037A6"/>
    <w:rsid w:val="00104F1E"/>
    <w:rsid w:val="00105942"/>
    <w:rsid w:val="001063F2"/>
    <w:rsid w:val="0010725A"/>
    <w:rsid w:val="00107817"/>
    <w:rsid w:val="00111C86"/>
    <w:rsid w:val="00113A3C"/>
    <w:rsid w:val="001146A4"/>
    <w:rsid w:val="001159EE"/>
    <w:rsid w:val="00115AD2"/>
    <w:rsid w:val="001221EE"/>
    <w:rsid w:val="00122D5B"/>
    <w:rsid w:val="00124DFC"/>
    <w:rsid w:val="001257CE"/>
    <w:rsid w:val="00126FA8"/>
    <w:rsid w:val="001329AD"/>
    <w:rsid w:val="0013338D"/>
    <w:rsid w:val="0013371A"/>
    <w:rsid w:val="00133C3D"/>
    <w:rsid w:val="0013429E"/>
    <w:rsid w:val="0014075E"/>
    <w:rsid w:val="001427D6"/>
    <w:rsid w:val="00143A68"/>
    <w:rsid w:val="001449F8"/>
    <w:rsid w:val="00145744"/>
    <w:rsid w:val="00147BBC"/>
    <w:rsid w:val="00152549"/>
    <w:rsid w:val="00154D46"/>
    <w:rsid w:val="001613EB"/>
    <w:rsid w:val="00162AF2"/>
    <w:rsid w:val="001654EB"/>
    <w:rsid w:val="00165ECA"/>
    <w:rsid w:val="001673AD"/>
    <w:rsid w:val="0016766B"/>
    <w:rsid w:val="00167ED9"/>
    <w:rsid w:val="00170133"/>
    <w:rsid w:val="0017036D"/>
    <w:rsid w:val="0017481E"/>
    <w:rsid w:val="00177AC2"/>
    <w:rsid w:val="00177DC8"/>
    <w:rsid w:val="00187C06"/>
    <w:rsid w:val="001902F5"/>
    <w:rsid w:val="0019051E"/>
    <w:rsid w:val="00192324"/>
    <w:rsid w:val="00192AC7"/>
    <w:rsid w:val="00193C6C"/>
    <w:rsid w:val="001955F0"/>
    <w:rsid w:val="00195CDA"/>
    <w:rsid w:val="0019674E"/>
    <w:rsid w:val="001A075E"/>
    <w:rsid w:val="001A5644"/>
    <w:rsid w:val="001A56D5"/>
    <w:rsid w:val="001A6E1B"/>
    <w:rsid w:val="001B3359"/>
    <w:rsid w:val="001C123E"/>
    <w:rsid w:val="001C1A34"/>
    <w:rsid w:val="001C2AC2"/>
    <w:rsid w:val="001C2CF2"/>
    <w:rsid w:val="001C4801"/>
    <w:rsid w:val="001C5215"/>
    <w:rsid w:val="001C5439"/>
    <w:rsid w:val="001C5B8F"/>
    <w:rsid w:val="001E0181"/>
    <w:rsid w:val="001E2285"/>
    <w:rsid w:val="001E263C"/>
    <w:rsid w:val="001E2C31"/>
    <w:rsid w:val="001E79A2"/>
    <w:rsid w:val="001F0F34"/>
    <w:rsid w:val="001F0FBC"/>
    <w:rsid w:val="001F21C3"/>
    <w:rsid w:val="001F63FD"/>
    <w:rsid w:val="001F6D77"/>
    <w:rsid w:val="001F73A3"/>
    <w:rsid w:val="0020033B"/>
    <w:rsid w:val="00200CF5"/>
    <w:rsid w:val="00203C9D"/>
    <w:rsid w:val="002049AD"/>
    <w:rsid w:val="00205806"/>
    <w:rsid w:val="002062FF"/>
    <w:rsid w:val="00207B53"/>
    <w:rsid w:val="00207C60"/>
    <w:rsid w:val="002171C8"/>
    <w:rsid w:val="00217FEA"/>
    <w:rsid w:val="00220243"/>
    <w:rsid w:val="002208B2"/>
    <w:rsid w:val="0022143A"/>
    <w:rsid w:val="00222264"/>
    <w:rsid w:val="00222BF9"/>
    <w:rsid w:val="0022349D"/>
    <w:rsid w:val="002243A3"/>
    <w:rsid w:val="00232BF5"/>
    <w:rsid w:val="00232CB0"/>
    <w:rsid w:val="002332FA"/>
    <w:rsid w:val="00233925"/>
    <w:rsid w:val="00235904"/>
    <w:rsid w:val="00235AE7"/>
    <w:rsid w:val="00240BF6"/>
    <w:rsid w:val="00240F89"/>
    <w:rsid w:val="00240FE3"/>
    <w:rsid w:val="0024235A"/>
    <w:rsid w:val="00245574"/>
    <w:rsid w:val="002477EE"/>
    <w:rsid w:val="0024792E"/>
    <w:rsid w:val="002554DD"/>
    <w:rsid w:val="002565DD"/>
    <w:rsid w:val="00263C31"/>
    <w:rsid w:val="002715E7"/>
    <w:rsid w:val="00273803"/>
    <w:rsid w:val="0027798B"/>
    <w:rsid w:val="00277D44"/>
    <w:rsid w:val="002822AA"/>
    <w:rsid w:val="00282AAC"/>
    <w:rsid w:val="00287127"/>
    <w:rsid w:val="00292585"/>
    <w:rsid w:val="002A28BF"/>
    <w:rsid w:val="002A4F38"/>
    <w:rsid w:val="002A6704"/>
    <w:rsid w:val="002B0818"/>
    <w:rsid w:val="002B1A5B"/>
    <w:rsid w:val="002B27AC"/>
    <w:rsid w:val="002B3285"/>
    <w:rsid w:val="002B35FF"/>
    <w:rsid w:val="002B4C16"/>
    <w:rsid w:val="002B4D85"/>
    <w:rsid w:val="002C0616"/>
    <w:rsid w:val="002C1011"/>
    <w:rsid w:val="002C275C"/>
    <w:rsid w:val="002C3F5C"/>
    <w:rsid w:val="002C48B4"/>
    <w:rsid w:val="002C6A5F"/>
    <w:rsid w:val="002D1C44"/>
    <w:rsid w:val="002D3FDB"/>
    <w:rsid w:val="002D4756"/>
    <w:rsid w:val="002D66AE"/>
    <w:rsid w:val="002D7BA8"/>
    <w:rsid w:val="002E2673"/>
    <w:rsid w:val="002E4646"/>
    <w:rsid w:val="002E5897"/>
    <w:rsid w:val="002F01E1"/>
    <w:rsid w:val="002F08B3"/>
    <w:rsid w:val="002F0D1F"/>
    <w:rsid w:val="002F3C6D"/>
    <w:rsid w:val="002F4CBC"/>
    <w:rsid w:val="002F7A8A"/>
    <w:rsid w:val="00300C8D"/>
    <w:rsid w:val="0030169A"/>
    <w:rsid w:val="003017C5"/>
    <w:rsid w:val="003105B1"/>
    <w:rsid w:val="003107C2"/>
    <w:rsid w:val="00311DEC"/>
    <w:rsid w:val="00312690"/>
    <w:rsid w:val="00315E3C"/>
    <w:rsid w:val="003178DB"/>
    <w:rsid w:val="003203E1"/>
    <w:rsid w:val="0032051E"/>
    <w:rsid w:val="00321A05"/>
    <w:rsid w:val="00322F6F"/>
    <w:rsid w:val="00322FB0"/>
    <w:rsid w:val="003235DF"/>
    <w:rsid w:val="00326825"/>
    <w:rsid w:val="00326DBA"/>
    <w:rsid w:val="00327C03"/>
    <w:rsid w:val="00342BC5"/>
    <w:rsid w:val="00343CE2"/>
    <w:rsid w:val="00343F44"/>
    <w:rsid w:val="0034496D"/>
    <w:rsid w:val="00344F09"/>
    <w:rsid w:val="003456A7"/>
    <w:rsid w:val="00346D49"/>
    <w:rsid w:val="0035020D"/>
    <w:rsid w:val="00351C4F"/>
    <w:rsid w:val="00353178"/>
    <w:rsid w:val="0035323A"/>
    <w:rsid w:val="00356916"/>
    <w:rsid w:val="00356CCB"/>
    <w:rsid w:val="003573B3"/>
    <w:rsid w:val="00357F8B"/>
    <w:rsid w:val="00362036"/>
    <w:rsid w:val="00363B57"/>
    <w:rsid w:val="00365296"/>
    <w:rsid w:val="003659C3"/>
    <w:rsid w:val="00371078"/>
    <w:rsid w:val="003720F6"/>
    <w:rsid w:val="00372863"/>
    <w:rsid w:val="003740A1"/>
    <w:rsid w:val="0037415A"/>
    <w:rsid w:val="00376BE8"/>
    <w:rsid w:val="00377DEC"/>
    <w:rsid w:val="00382761"/>
    <w:rsid w:val="00382A82"/>
    <w:rsid w:val="003833FD"/>
    <w:rsid w:val="003845B0"/>
    <w:rsid w:val="0038520B"/>
    <w:rsid w:val="0038655E"/>
    <w:rsid w:val="00386754"/>
    <w:rsid w:val="00387046"/>
    <w:rsid w:val="0039142C"/>
    <w:rsid w:val="00392148"/>
    <w:rsid w:val="00393293"/>
    <w:rsid w:val="00396C7B"/>
    <w:rsid w:val="00397644"/>
    <w:rsid w:val="003A5540"/>
    <w:rsid w:val="003A6009"/>
    <w:rsid w:val="003A7E17"/>
    <w:rsid w:val="003B11B8"/>
    <w:rsid w:val="003B2165"/>
    <w:rsid w:val="003B2ACF"/>
    <w:rsid w:val="003B5513"/>
    <w:rsid w:val="003B64A4"/>
    <w:rsid w:val="003B6B0B"/>
    <w:rsid w:val="003C26E9"/>
    <w:rsid w:val="003C3C23"/>
    <w:rsid w:val="003C3E1A"/>
    <w:rsid w:val="003C78B0"/>
    <w:rsid w:val="003D0C84"/>
    <w:rsid w:val="003D3733"/>
    <w:rsid w:val="003D545D"/>
    <w:rsid w:val="003D7F67"/>
    <w:rsid w:val="003E0179"/>
    <w:rsid w:val="003E2CAD"/>
    <w:rsid w:val="003E4329"/>
    <w:rsid w:val="003E4417"/>
    <w:rsid w:val="003F1A88"/>
    <w:rsid w:val="003F3C27"/>
    <w:rsid w:val="003F4CC7"/>
    <w:rsid w:val="003F58C5"/>
    <w:rsid w:val="003F6A42"/>
    <w:rsid w:val="00401DBF"/>
    <w:rsid w:val="00402597"/>
    <w:rsid w:val="004025F4"/>
    <w:rsid w:val="00403A9D"/>
    <w:rsid w:val="0041228D"/>
    <w:rsid w:val="0041601D"/>
    <w:rsid w:val="00416494"/>
    <w:rsid w:val="004213AB"/>
    <w:rsid w:val="00423A6D"/>
    <w:rsid w:val="00424F9B"/>
    <w:rsid w:val="00430D97"/>
    <w:rsid w:val="004330AA"/>
    <w:rsid w:val="00435EAD"/>
    <w:rsid w:val="00436B7D"/>
    <w:rsid w:val="00436BC9"/>
    <w:rsid w:val="00437351"/>
    <w:rsid w:val="00440E0D"/>
    <w:rsid w:val="00441DF9"/>
    <w:rsid w:val="00442410"/>
    <w:rsid w:val="00444042"/>
    <w:rsid w:val="00444F61"/>
    <w:rsid w:val="00447398"/>
    <w:rsid w:val="004502BB"/>
    <w:rsid w:val="00451476"/>
    <w:rsid w:val="004522F3"/>
    <w:rsid w:val="004523A3"/>
    <w:rsid w:val="004523E5"/>
    <w:rsid w:val="0045329E"/>
    <w:rsid w:val="00453EB2"/>
    <w:rsid w:val="00455E34"/>
    <w:rsid w:val="004565EE"/>
    <w:rsid w:val="00456E35"/>
    <w:rsid w:val="00457BD4"/>
    <w:rsid w:val="00461472"/>
    <w:rsid w:val="0046205C"/>
    <w:rsid w:val="00463E61"/>
    <w:rsid w:val="00464D8A"/>
    <w:rsid w:val="00465BBD"/>
    <w:rsid w:val="00466456"/>
    <w:rsid w:val="00466AB2"/>
    <w:rsid w:val="00473F57"/>
    <w:rsid w:val="00475E43"/>
    <w:rsid w:val="0048073D"/>
    <w:rsid w:val="004811F3"/>
    <w:rsid w:val="00481477"/>
    <w:rsid w:val="004822FC"/>
    <w:rsid w:val="004838F8"/>
    <w:rsid w:val="00483B5D"/>
    <w:rsid w:val="00484653"/>
    <w:rsid w:val="00485402"/>
    <w:rsid w:val="00486244"/>
    <w:rsid w:val="00487D3F"/>
    <w:rsid w:val="004903FD"/>
    <w:rsid w:val="00491B28"/>
    <w:rsid w:val="004923CA"/>
    <w:rsid w:val="004929A6"/>
    <w:rsid w:val="004937C8"/>
    <w:rsid w:val="00493F70"/>
    <w:rsid w:val="004A0C29"/>
    <w:rsid w:val="004A2B05"/>
    <w:rsid w:val="004A4566"/>
    <w:rsid w:val="004A6C29"/>
    <w:rsid w:val="004A7908"/>
    <w:rsid w:val="004B363C"/>
    <w:rsid w:val="004B565A"/>
    <w:rsid w:val="004B592E"/>
    <w:rsid w:val="004C1BA5"/>
    <w:rsid w:val="004C25B7"/>
    <w:rsid w:val="004C3F09"/>
    <w:rsid w:val="004C4753"/>
    <w:rsid w:val="004C5AE5"/>
    <w:rsid w:val="004C6164"/>
    <w:rsid w:val="004C6886"/>
    <w:rsid w:val="004C6C78"/>
    <w:rsid w:val="004C7198"/>
    <w:rsid w:val="004C741B"/>
    <w:rsid w:val="004C7594"/>
    <w:rsid w:val="004D2290"/>
    <w:rsid w:val="004D2ACE"/>
    <w:rsid w:val="004D381B"/>
    <w:rsid w:val="004D5AF3"/>
    <w:rsid w:val="004D6054"/>
    <w:rsid w:val="004E0D9E"/>
    <w:rsid w:val="004E1218"/>
    <w:rsid w:val="004E1C76"/>
    <w:rsid w:val="004E3FE8"/>
    <w:rsid w:val="004E5B7F"/>
    <w:rsid w:val="004E6FAA"/>
    <w:rsid w:val="004F03F5"/>
    <w:rsid w:val="004F0C65"/>
    <w:rsid w:val="004F1609"/>
    <w:rsid w:val="004F36BB"/>
    <w:rsid w:val="004F4AB6"/>
    <w:rsid w:val="0050328E"/>
    <w:rsid w:val="00504123"/>
    <w:rsid w:val="00504F54"/>
    <w:rsid w:val="00507DE6"/>
    <w:rsid w:val="00510A02"/>
    <w:rsid w:val="0051303B"/>
    <w:rsid w:val="0051432C"/>
    <w:rsid w:val="005157CE"/>
    <w:rsid w:val="005166AE"/>
    <w:rsid w:val="00516B2E"/>
    <w:rsid w:val="005170C2"/>
    <w:rsid w:val="005201C3"/>
    <w:rsid w:val="0052331F"/>
    <w:rsid w:val="005245B0"/>
    <w:rsid w:val="00526935"/>
    <w:rsid w:val="00526A45"/>
    <w:rsid w:val="00527875"/>
    <w:rsid w:val="00530DA9"/>
    <w:rsid w:val="00530DBD"/>
    <w:rsid w:val="00531404"/>
    <w:rsid w:val="00531805"/>
    <w:rsid w:val="005321B8"/>
    <w:rsid w:val="00535C0B"/>
    <w:rsid w:val="005366AE"/>
    <w:rsid w:val="00540E7D"/>
    <w:rsid w:val="00540F47"/>
    <w:rsid w:val="0054382E"/>
    <w:rsid w:val="00544A07"/>
    <w:rsid w:val="0054772A"/>
    <w:rsid w:val="0055051F"/>
    <w:rsid w:val="005542F0"/>
    <w:rsid w:val="0055455A"/>
    <w:rsid w:val="0055512F"/>
    <w:rsid w:val="005600FB"/>
    <w:rsid w:val="005611B0"/>
    <w:rsid w:val="00561214"/>
    <w:rsid w:val="0056280C"/>
    <w:rsid w:val="0056435F"/>
    <w:rsid w:val="00564494"/>
    <w:rsid w:val="00566054"/>
    <w:rsid w:val="00566324"/>
    <w:rsid w:val="0057479D"/>
    <w:rsid w:val="005755E8"/>
    <w:rsid w:val="00575B5F"/>
    <w:rsid w:val="005767A4"/>
    <w:rsid w:val="00576B8B"/>
    <w:rsid w:val="00577A66"/>
    <w:rsid w:val="00581032"/>
    <w:rsid w:val="00581447"/>
    <w:rsid w:val="0058170E"/>
    <w:rsid w:val="0058286A"/>
    <w:rsid w:val="00582EB1"/>
    <w:rsid w:val="0058372B"/>
    <w:rsid w:val="00584877"/>
    <w:rsid w:val="00585284"/>
    <w:rsid w:val="005876E7"/>
    <w:rsid w:val="00587CA2"/>
    <w:rsid w:val="00590E1E"/>
    <w:rsid w:val="00590F0B"/>
    <w:rsid w:val="005947C5"/>
    <w:rsid w:val="00595168"/>
    <w:rsid w:val="005954E1"/>
    <w:rsid w:val="00595AFC"/>
    <w:rsid w:val="005A2DC1"/>
    <w:rsid w:val="005A2EFF"/>
    <w:rsid w:val="005A37FC"/>
    <w:rsid w:val="005A7871"/>
    <w:rsid w:val="005B18CE"/>
    <w:rsid w:val="005B2719"/>
    <w:rsid w:val="005B5E01"/>
    <w:rsid w:val="005B6300"/>
    <w:rsid w:val="005B6965"/>
    <w:rsid w:val="005B6CF1"/>
    <w:rsid w:val="005B716B"/>
    <w:rsid w:val="005C04C4"/>
    <w:rsid w:val="005C2692"/>
    <w:rsid w:val="005C68CE"/>
    <w:rsid w:val="005C70F7"/>
    <w:rsid w:val="005D0261"/>
    <w:rsid w:val="005D134F"/>
    <w:rsid w:val="005D263A"/>
    <w:rsid w:val="005D5093"/>
    <w:rsid w:val="005E075A"/>
    <w:rsid w:val="005E07CF"/>
    <w:rsid w:val="005E09CA"/>
    <w:rsid w:val="005E5254"/>
    <w:rsid w:val="005E61A4"/>
    <w:rsid w:val="005E789A"/>
    <w:rsid w:val="005F1B76"/>
    <w:rsid w:val="005F2F4C"/>
    <w:rsid w:val="005F5536"/>
    <w:rsid w:val="005F77A1"/>
    <w:rsid w:val="00604B06"/>
    <w:rsid w:val="00604B0E"/>
    <w:rsid w:val="00613853"/>
    <w:rsid w:val="00616EEF"/>
    <w:rsid w:val="00617F83"/>
    <w:rsid w:val="006232A6"/>
    <w:rsid w:val="00634CB9"/>
    <w:rsid w:val="00640C52"/>
    <w:rsid w:val="00644282"/>
    <w:rsid w:val="00644387"/>
    <w:rsid w:val="006447BC"/>
    <w:rsid w:val="006464E1"/>
    <w:rsid w:val="00647357"/>
    <w:rsid w:val="006476D1"/>
    <w:rsid w:val="00651149"/>
    <w:rsid w:val="006552A4"/>
    <w:rsid w:val="006558E2"/>
    <w:rsid w:val="006561CB"/>
    <w:rsid w:val="00657CE6"/>
    <w:rsid w:val="00661AFF"/>
    <w:rsid w:val="00663E9B"/>
    <w:rsid w:val="00663F96"/>
    <w:rsid w:val="00665266"/>
    <w:rsid w:val="0066534A"/>
    <w:rsid w:val="0067002B"/>
    <w:rsid w:val="0067076C"/>
    <w:rsid w:val="00671676"/>
    <w:rsid w:val="00671D6D"/>
    <w:rsid w:val="0067429E"/>
    <w:rsid w:val="00674AF3"/>
    <w:rsid w:val="006768E5"/>
    <w:rsid w:val="00676EA5"/>
    <w:rsid w:val="00677F62"/>
    <w:rsid w:val="00682F8F"/>
    <w:rsid w:val="006846A1"/>
    <w:rsid w:val="00685F71"/>
    <w:rsid w:val="00686AE8"/>
    <w:rsid w:val="006878E2"/>
    <w:rsid w:val="006900FB"/>
    <w:rsid w:val="00691177"/>
    <w:rsid w:val="00693225"/>
    <w:rsid w:val="00694875"/>
    <w:rsid w:val="00694EE7"/>
    <w:rsid w:val="00695023"/>
    <w:rsid w:val="006957CE"/>
    <w:rsid w:val="0069728D"/>
    <w:rsid w:val="006A0D5F"/>
    <w:rsid w:val="006A51E4"/>
    <w:rsid w:val="006A6BCA"/>
    <w:rsid w:val="006B2B5D"/>
    <w:rsid w:val="006B35AC"/>
    <w:rsid w:val="006B50FA"/>
    <w:rsid w:val="006C2D37"/>
    <w:rsid w:val="006C334B"/>
    <w:rsid w:val="006C38CA"/>
    <w:rsid w:val="006C4074"/>
    <w:rsid w:val="006C5455"/>
    <w:rsid w:val="006C785F"/>
    <w:rsid w:val="006D6B04"/>
    <w:rsid w:val="006E096A"/>
    <w:rsid w:val="006E2B08"/>
    <w:rsid w:val="006E3772"/>
    <w:rsid w:val="006E45CE"/>
    <w:rsid w:val="006E7BE0"/>
    <w:rsid w:val="006F23ED"/>
    <w:rsid w:val="006F5993"/>
    <w:rsid w:val="006F645A"/>
    <w:rsid w:val="006F717B"/>
    <w:rsid w:val="006F78A2"/>
    <w:rsid w:val="006F7D04"/>
    <w:rsid w:val="00701229"/>
    <w:rsid w:val="00701AD0"/>
    <w:rsid w:val="00703B6C"/>
    <w:rsid w:val="00705542"/>
    <w:rsid w:val="00705D54"/>
    <w:rsid w:val="00710151"/>
    <w:rsid w:val="007119F5"/>
    <w:rsid w:val="007132ED"/>
    <w:rsid w:val="0071558A"/>
    <w:rsid w:val="00715728"/>
    <w:rsid w:val="00715E45"/>
    <w:rsid w:val="0071612B"/>
    <w:rsid w:val="00716E8B"/>
    <w:rsid w:val="007172BA"/>
    <w:rsid w:val="0072055C"/>
    <w:rsid w:val="007209BE"/>
    <w:rsid w:val="00720B29"/>
    <w:rsid w:val="00720C55"/>
    <w:rsid w:val="00720E67"/>
    <w:rsid w:val="00720F92"/>
    <w:rsid w:val="00725234"/>
    <w:rsid w:val="007256F4"/>
    <w:rsid w:val="007277DE"/>
    <w:rsid w:val="00727973"/>
    <w:rsid w:val="007351BC"/>
    <w:rsid w:val="007368A1"/>
    <w:rsid w:val="00737E19"/>
    <w:rsid w:val="00740177"/>
    <w:rsid w:val="00740D9D"/>
    <w:rsid w:val="0074137C"/>
    <w:rsid w:val="0074174E"/>
    <w:rsid w:val="00741DC5"/>
    <w:rsid w:val="00743392"/>
    <w:rsid w:val="007451E9"/>
    <w:rsid w:val="00745CB5"/>
    <w:rsid w:val="007503A6"/>
    <w:rsid w:val="0076218E"/>
    <w:rsid w:val="0076476E"/>
    <w:rsid w:val="007657C0"/>
    <w:rsid w:val="00771D1D"/>
    <w:rsid w:val="00773203"/>
    <w:rsid w:val="007738B0"/>
    <w:rsid w:val="00776C81"/>
    <w:rsid w:val="00777AA8"/>
    <w:rsid w:val="00777D72"/>
    <w:rsid w:val="00785306"/>
    <w:rsid w:val="00787766"/>
    <w:rsid w:val="007905E4"/>
    <w:rsid w:val="00792C8E"/>
    <w:rsid w:val="007930FB"/>
    <w:rsid w:val="007933D5"/>
    <w:rsid w:val="00795B48"/>
    <w:rsid w:val="00796382"/>
    <w:rsid w:val="00797089"/>
    <w:rsid w:val="007970FA"/>
    <w:rsid w:val="007A0026"/>
    <w:rsid w:val="007A0BFB"/>
    <w:rsid w:val="007A10E7"/>
    <w:rsid w:val="007A1B83"/>
    <w:rsid w:val="007A3B94"/>
    <w:rsid w:val="007A522F"/>
    <w:rsid w:val="007B2AA2"/>
    <w:rsid w:val="007B3238"/>
    <w:rsid w:val="007B374D"/>
    <w:rsid w:val="007B3DED"/>
    <w:rsid w:val="007B43CD"/>
    <w:rsid w:val="007B7459"/>
    <w:rsid w:val="007C16AC"/>
    <w:rsid w:val="007C64F1"/>
    <w:rsid w:val="007C7FAB"/>
    <w:rsid w:val="007D1186"/>
    <w:rsid w:val="007D1FB3"/>
    <w:rsid w:val="007D369B"/>
    <w:rsid w:val="007D4F8E"/>
    <w:rsid w:val="007D6E1B"/>
    <w:rsid w:val="007E08C8"/>
    <w:rsid w:val="007E4079"/>
    <w:rsid w:val="00804AC3"/>
    <w:rsid w:val="0080698B"/>
    <w:rsid w:val="00807705"/>
    <w:rsid w:val="00812BEE"/>
    <w:rsid w:val="00814037"/>
    <w:rsid w:val="0081608D"/>
    <w:rsid w:val="00816849"/>
    <w:rsid w:val="0081730B"/>
    <w:rsid w:val="0081794A"/>
    <w:rsid w:val="008204CE"/>
    <w:rsid w:val="008206DD"/>
    <w:rsid w:val="00821D5E"/>
    <w:rsid w:val="008225F3"/>
    <w:rsid w:val="00822AF1"/>
    <w:rsid w:val="0082435A"/>
    <w:rsid w:val="00824804"/>
    <w:rsid w:val="00826487"/>
    <w:rsid w:val="00830958"/>
    <w:rsid w:val="0083283C"/>
    <w:rsid w:val="0083326E"/>
    <w:rsid w:val="008415D5"/>
    <w:rsid w:val="00843A2E"/>
    <w:rsid w:val="0084743F"/>
    <w:rsid w:val="00850EFE"/>
    <w:rsid w:val="0085234C"/>
    <w:rsid w:val="0085513D"/>
    <w:rsid w:val="00860276"/>
    <w:rsid w:val="00860AD8"/>
    <w:rsid w:val="00861BD1"/>
    <w:rsid w:val="008639CB"/>
    <w:rsid w:val="00863B43"/>
    <w:rsid w:val="0087002D"/>
    <w:rsid w:val="0087158A"/>
    <w:rsid w:val="00872319"/>
    <w:rsid w:val="00874E21"/>
    <w:rsid w:val="00874FEA"/>
    <w:rsid w:val="00881E81"/>
    <w:rsid w:val="00882A1B"/>
    <w:rsid w:val="008836E0"/>
    <w:rsid w:val="00886910"/>
    <w:rsid w:val="00892ED1"/>
    <w:rsid w:val="0089480E"/>
    <w:rsid w:val="00894F97"/>
    <w:rsid w:val="008A2C3A"/>
    <w:rsid w:val="008A44BA"/>
    <w:rsid w:val="008A509C"/>
    <w:rsid w:val="008A5C85"/>
    <w:rsid w:val="008B11A1"/>
    <w:rsid w:val="008B1637"/>
    <w:rsid w:val="008B3E89"/>
    <w:rsid w:val="008B4D86"/>
    <w:rsid w:val="008B6463"/>
    <w:rsid w:val="008C032C"/>
    <w:rsid w:val="008C0357"/>
    <w:rsid w:val="008C0C58"/>
    <w:rsid w:val="008C5779"/>
    <w:rsid w:val="008C759E"/>
    <w:rsid w:val="008D0E62"/>
    <w:rsid w:val="008D1D59"/>
    <w:rsid w:val="008D25A4"/>
    <w:rsid w:val="008D7AD1"/>
    <w:rsid w:val="008E06DA"/>
    <w:rsid w:val="008E0FFD"/>
    <w:rsid w:val="008E1A36"/>
    <w:rsid w:val="008E2472"/>
    <w:rsid w:val="008E6241"/>
    <w:rsid w:val="008E70CC"/>
    <w:rsid w:val="008F32E1"/>
    <w:rsid w:val="008F3C2C"/>
    <w:rsid w:val="008F66AD"/>
    <w:rsid w:val="008F73D6"/>
    <w:rsid w:val="008F7692"/>
    <w:rsid w:val="00902CCD"/>
    <w:rsid w:val="00910986"/>
    <w:rsid w:val="00911290"/>
    <w:rsid w:val="00911B4D"/>
    <w:rsid w:val="00912BCA"/>
    <w:rsid w:val="00912D95"/>
    <w:rsid w:val="0091522E"/>
    <w:rsid w:val="00915385"/>
    <w:rsid w:val="009153C9"/>
    <w:rsid w:val="009175A0"/>
    <w:rsid w:val="009202DA"/>
    <w:rsid w:val="0092059B"/>
    <w:rsid w:val="00921923"/>
    <w:rsid w:val="00923376"/>
    <w:rsid w:val="00923733"/>
    <w:rsid w:val="00924431"/>
    <w:rsid w:val="0093030F"/>
    <w:rsid w:val="00930786"/>
    <w:rsid w:val="009307FD"/>
    <w:rsid w:val="00931DB3"/>
    <w:rsid w:val="00933081"/>
    <w:rsid w:val="009330D6"/>
    <w:rsid w:val="0093327D"/>
    <w:rsid w:val="00934FDD"/>
    <w:rsid w:val="00942897"/>
    <w:rsid w:val="00943A8A"/>
    <w:rsid w:val="00945EE2"/>
    <w:rsid w:val="00946EFA"/>
    <w:rsid w:val="00947098"/>
    <w:rsid w:val="00947C8C"/>
    <w:rsid w:val="00950140"/>
    <w:rsid w:val="00951CAD"/>
    <w:rsid w:val="00951F13"/>
    <w:rsid w:val="00952331"/>
    <w:rsid w:val="009532A1"/>
    <w:rsid w:val="00953655"/>
    <w:rsid w:val="009563E0"/>
    <w:rsid w:val="00963022"/>
    <w:rsid w:val="009634B3"/>
    <w:rsid w:val="00963D01"/>
    <w:rsid w:val="00966E00"/>
    <w:rsid w:val="00971E7B"/>
    <w:rsid w:val="00973186"/>
    <w:rsid w:val="00976E82"/>
    <w:rsid w:val="0098105A"/>
    <w:rsid w:val="00981A47"/>
    <w:rsid w:val="0098660D"/>
    <w:rsid w:val="00987368"/>
    <w:rsid w:val="00987EAD"/>
    <w:rsid w:val="00992B2A"/>
    <w:rsid w:val="00996272"/>
    <w:rsid w:val="00996895"/>
    <w:rsid w:val="009A03A4"/>
    <w:rsid w:val="009A3528"/>
    <w:rsid w:val="009A527F"/>
    <w:rsid w:val="009A55ED"/>
    <w:rsid w:val="009A715B"/>
    <w:rsid w:val="009A7778"/>
    <w:rsid w:val="009B3C41"/>
    <w:rsid w:val="009B5776"/>
    <w:rsid w:val="009C119E"/>
    <w:rsid w:val="009C3935"/>
    <w:rsid w:val="009C3A56"/>
    <w:rsid w:val="009C3D36"/>
    <w:rsid w:val="009C62FB"/>
    <w:rsid w:val="009C66FC"/>
    <w:rsid w:val="009C6813"/>
    <w:rsid w:val="009C7263"/>
    <w:rsid w:val="009D1D44"/>
    <w:rsid w:val="009D1EC1"/>
    <w:rsid w:val="009D7802"/>
    <w:rsid w:val="009E32D6"/>
    <w:rsid w:val="009E4646"/>
    <w:rsid w:val="009E51CF"/>
    <w:rsid w:val="009E537D"/>
    <w:rsid w:val="009E6DE2"/>
    <w:rsid w:val="009E6FE7"/>
    <w:rsid w:val="009E7613"/>
    <w:rsid w:val="009F2DE7"/>
    <w:rsid w:val="009F5B3A"/>
    <w:rsid w:val="00A02848"/>
    <w:rsid w:val="00A046AF"/>
    <w:rsid w:val="00A04EE4"/>
    <w:rsid w:val="00A057B2"/>
    <w:rsid w:val="00A057D0"/>
    <w:rsid w:val="00A072A8"/>
    <w:rsid w:val="00A10C59"/>
    <w:rsid w:val="00A12412"/>
    <w:rsid w:val="00A152A4"/>
    <w:rsid w:val="00A21C4D"/>
    <w:rsid w:val="00A24ABB"/>
    <w:rsid w:val="00A25AA0"/>
    <w:rsid w:val="00A25EE2"/>
    <w:rsid w:val="00A27461"/>
    <w:rsid w:val="00A30668"/>
    <w:rsid w:val="00A3088F"/>
    <w:rsid w:val="00A30FF8"/>
    <w:rsid w:val="00A354BC"/>
    <w:rsid w:val="00A3656A"/>
    <w:rsid w:val="00A36F77"/>
    <w:rsid w:val="00A427FD"/>
    <w:rsid w:val="00A42B61"/>
    <w:rsid w:val="00A42DEB"/>
    <w:rsid w:val="00A44BAD"/>
    <w:rsid w:val="00A45AFF"/>
    <w:rsid w:val="00A463E7"/>
    <w:rsid w:val="00A4720A"/>
    <w:rsid w:val="00A473BB"/>
    <w:rsid w:val="00A50DDE"/>
    <w:rsid w:val="00A512E0"/>
    <w:rsid w:val="00A51300"/>
    <w:rsid w:val="00A53AAB"/>
    <w:rsid w:val="00A544E3"/>
    <w:rsid w:val="00A54C48"/>
    <w:rsid w:val="00A561FE"/>
    <w:rsid w:val="00A56877"/>
    <w:rsid w:val="00A62157"/>
    <w:rsid w:val="00A63998"/>
    <w:rsid w:val="00A63CFC"/>
    <w:rsid w:val="00A6512F"/>
    <w:rsid w:val="00A65513"/>
    <w:rsid w:val="00A65843"/>
    <w:rsid w:val="00A71B9B"/>
    <w:rsid w:val="00A733E2"/>
    <w:rsid w:val="00A74C56"/>
    <w:rsid w:val="00A750CF"/>
    <w:rsid w:val="00A75372"/>
    <w:rsid w:val="00A7740D"/>
    <w:rsid w:val="00A77A21"/>
    <w:rsid w:val="00A77B22"/>
    <w:rsid w:val="00A77DE7"/>
    <w:rsid w:val="00A81E5A"/>
    <w:rsid w:val="00A8261E"/>
    <w:rsid w:val="00A8438F"/>
    <w:rsid w:val="00A856BA"/>
    <w:rsid w:val="00A85A52"/>
    <w:rsid w:val="00A87B0C"/>
    <w:rsid w:val="00A87E46"/>
    <w:rsid w:val="00A90A31"/>
    <w:rsid w:val="00A92C7B"/>
    <w:rsid w:val="00AA474D"/>
    <w:rsid w:val="00AB2263"/>
    <w:rsid w:val="00AB6166"/>
    <w:rsid w:val="00AB6380"/>
    <w:rsid w:val="00AB67C3"/>
    <w:rsid w:val="00AB6D5D"/>
    <w:rsid w:val="00AC2ED9"/>
    <w:rsid w:val="00AC4BB9"/>
    <w:rsid w:val="00AC4EFC"/>
    <w:rsid w:val="00AD29F6"/>
    <w:rsid w:val="00AD3DA8"/>
    <w:rsid w:val="00AD4966"/>
    <w:rsid w:val="00AD6848"/>
    <w:rsid w:val="00AD7CB7"/>
    <w:rsid w:val="00AD7FF6"/>
    <w:rsid w:val="00AE1902"/>
    <w:rsid w:val="00AE3227"/>
    <w:rsid w:val="00AE35BF"/>
    <w:rsid w:val="00AE48DC"/>
    <w:rsid w:val="00AE5137"/>
    <w:rsid w:val="00AF2608"/>
    <w:rsid w:val="00AF2F04"/>
    <w:rsid w:val="00AF3AC2"/>
    <w:rsid w:val="00AF3B9E"/>
    <w:rsid w:val="00AF427F"/>
    <w:rsid w:val="00AF5A02"/>
    <w:rsid w:val="00AF6893"/>
    <w:rsid w:val="00AF6B6C"/>
    <w:rsid w:val="00B01168"/>
    <w:rsid w:val="00B029AB"/>
    <w:rsid w:val="00B02CD8"/>
    <w:rsid w:val="00B03E78"/>
    <w:rsid w:val="00B07143"/>
    <w:rsid w:val="00B07EF3"/>
    <w:rsid w:val="00B11CEC"/>
    <w:rsid w:val="00B1357F"/>
    <w:rsid w:val="00B203E4"/>
    <w:rsid w:val="00B20842"/>
    <w:rsid w:val="00B21983"/>
    <w:rsid w:val="00B22292"/>
    <w:rsid w:val="00B2251B"/>
    <w:rsid w:val="00B234B5"/>
    <w:rsid w:val="00B23B58"/>
    <w:rsid w:val="00B279D4"/>
    <w:rsid w:val="00B30142"/>
    <w:rsid w:val="00B3042E"/>
    <w:rsid w:val="00B319DD"/>
    <w:rsid w:val="00B32E40"/>
    <w:rsid w:val="00B33A43"/>
    <w:rsid w:val="00B36DD5"/>
    <w:rsid w:val="00B37A54"/>
    <w:rsid w:val="00B401A1"/>
    <w:rsid w:val="00B407A8"/>
    <w:rsid w:val="00B40BFA"/>
    <w:rsid w:val="00B41914"/>
    <w:rsid w:val="00B41D33"/>
    <w:rsid w:val="00B429A1"/>
    <w:rsid w:val="00B436DC"/>
    <w:rsid w:val="00B43841"/>
    <w:rsid w:val="00B45957"/>
    <w:rsid w:val="00B468EE"/>
    <w:rsid w:val="00B50F3A"/>
    <w:rsid w:val="00B52735"/>
    <w:rsid w:val="00B53580"/>
    <w:rsid w:val="00B5646A"/>
    <w:rsid w:val="00B6147F"/>
    <w:rsid w:val="00B6465A"/>
    <w:rsid w:val="00B65399"/>
    <w:rsid w:val="00B72366"/>
    <w:rsid w:val="00B73729"/>
    <w:rsid w:val="00B73E96"/>
    <w:rsid w:val="00B74986"/>
    <w:rsid w:val="00B74B8D"/>
    <w:rsid w:val="00B75C59"/>
    <w:rsid w:val="00B75FEC"/>
    <w:rsid w:val="00B7651C"/>
    <w:rsid w:val="00B83415"/>
    <w:rsid w:val="00B83C6E"/>
    <w:rsid w:val="00B84FCC"/>
    <w:rsid w:val="00B8620F"/>
    <w:rsid w:val="00B86309"/>
    <w:rsid w:val="00B91400"/>
    <w:rsid w:val="00B91ED0"/>
    <w:rsid w:val="00BA5607"/>
    <w:rsid w:val="00BB4876"/>
    <w:rsid w:val="00BB697B"/>
    <w:rsid w:val="00BC0C2C"/>
    <w:rsid w:val="00BC1A61"/>
    <w:rsid w:val="00BC2DDC"/>
    <w:rsid w:val="00BC7130"/>
    <w:rsid w:val="00BC749C"/>
    <w:rsid w:val="00BD338B"/>
    <w:rsid w:val="00BD3732"/>
    <w:rsid w:val="00BD5499"/>
    <w:rsid w:val="00BE26E3"/>
    <w:rsid w:val="00BE3EDC"/>
    <w:rsid w:val="00BE41A8"/>
    <w:rsid w:val="00BE588A"/>
    <w:rsid w:val="00BE62F4"/>
    <w:rsid w:val="00BE63BE"/>
    <w:rsid w:val="00BE7A83"/>
    <w:rsid w:val="00BF28CB"/>
    <w:rsid w:val="00C02333"/>
    <w:rsid w:val="00C02F14"/>
    <w:rsid w:val="00C04CE5"/>
    <w:rsid w:val="00C0762C"/>
    <w:rsid w:val="00C11281"/>
    <w:rsid w:val="00C15408"/>
    <w:rsid w:val="00C1644B"/>
    <w:rsid w:val="00C17D11"/>
    <w:rsid w:val="00C2084E"/>
    <w:rsid w:val="00C215CF"/>
    <w:rsid w:val="00C241A4"/>
    <w:rsid w:val="00C24F14"/>
    <w:rsid w:val="00C25DEB"/>
    <w:rsid w:val="00C27DA3"/>
    <w:rsid w:val="00C31064"/>
    <w:rsid w:val="00C3544B"/>
    <w:rsid w:val="00C35AA6"/>
    <w:rsid w:val="00C36082"/>
    <w:rsid w:val="00C37E42"/>
    <w:rsid w:val="00C40466"/>
    <w:rsid w:val="00C417D9"/>
    <w:rsid w:val="00C460F1"/>
    <w:rsid w:val="00C46EC6"/>
    <w:rsid w:val="00C4799E"/>
    <w:rsid w:val="00C52C94"/>
    <w:rsid w:val="00C53894"/>
    <w:rsid w:val="00C55D11"/>
    <w:rsid w:val="00C57116"/>
    <w:rsid w:val="00C615C5"/>
    <w:rsid w:val="00C6205E"/>
    <w:rsid w:val="00C661D1"/>
    <w:rsid w:val="00C73EDC"/>
    <w:rsid w:val="00C73FA2"/>
    <w:rsid w:val="00C76F7E"/>
    <w:rsid w:val="00C815E2"/>
    <w:rsid w:val="00C8282E"/>
    <w:rsid w:val="00C82B58"/>
    <w:rsid w:val="00C82B9C"/>
    <w:rsid w:val="00C8391B"/>
    <w:rsid w:val="00C83956"/>
    <w:rsid w:val="00C844F9"/>
    <w:rsid w:val="00C847C1"/>
    <w:rsid w:val="00C90BA5"/>
    <w:rsid w:val="00C91417"/>
    <w:rsid w:val="00C9147B"/>
    <w:rsid w:val="00C91C06"/>
    <w:rsid w:val="00C9621B"/>
    <w:rsid w:val="00C96C0F"/>
    <w:rsid w:val="00C96C29"/>
    <w:rsid w:val="00CA05CA"/>
    <w:rsid w:val="00CA151A"/>
    <w:rsid w:val="00CA3E11"/>
    <w:rsid w:val="00CA4534"/>
    <w:rsid w:val="00CA4CD9"/>
    <w:rsid w:val="00CB1620"/>
    <w:rsid w:val="00CB18C8"/>
    <w:rsid w:val="00CB2C8A"/>
    <w:rsid w:val="00CB331E"/>
    <w:rsid w:val="00CB3A47"/>
    <w:rsid w:val="00CB4A13"/>
    <w:rsid w:val="00CC02B0"/>
    <w:rsid w:val="00CC3587"/>
    <w:rsid w:val="00CC4471"/>
    <w:rsid w:val="00CC5BF1"/>
    <w:rsid w:val="00CC7AF2"/>
    <w:rsid w:val="00CD246C"/>
    <w:rsid w:val="00CD7866"/>
    <w:rsid w:val="00CD7F95"/>
    <w:rsid w:val="00CE178C"/>
    <w:rsid w:val="00CE4B73"/>
    <w:rsid w:val="00CF0620"/>
    <w:rsid w:val="00CF0EC6"/>
    <w:rsid w:val="00CF1969"/>
    <w:rsid w:val="00CF47B1"/>
    <w:rsid w:val="00CF59EA"/>
    <w:rsid w:val="00CF71B1"/>
    <w:rsid w:val="00D03475"/>
    <w:rsid w:val="00D06277"/>
    <w:rsid w:val="00D11360"/>
    <w:rsid w:val="00D13266"/>
    <w:rsid w:val="00D13C9D"/>
    <w:rsid w:val="00D1426C"/>
    <w:rsid w:val="00D16CC7"/>
    <w:rsid w:val="00D16DD9"/>
    <w:rsid w:val="00D17666"/>
    <w:rsid w:val="00D20F21"/>
    <w:rsid w:val="00D21443"/>
    <w:rsid w:val="00D22DD9"/>
    <w:rsid w:val="00D23621"/>
    <w:rsid w:val="00D2745D"/>
    <w:rsid w:val="00D30BB2"/>
    <w:rsid w:val="00D30C72"/>
    <w:rsid w:val="00D3185D"/>
    <w:rsid w:val="00D32CD7"/>
    <w:rsid w:val="00D33C4A"/>
    <w:rsid w:val="00D34103"/>
    <w:rsid w:val="00D34B7E"/>
    <w:rsid w:val="00D3522E"/>
    <w:rsid w:val="00D36258"/>
    <w:rsid w:val="00D36429"/>
    <w:rsid w:val="00D367D6"/>
    <w:rsid w:val="00D3693E"/>
    <w:rsid w:val="00D36BDD"/>
    <w:rsid w:val="00D43D82"/>
    <w:rsid w:val="00D44EA5"/>
    <w:rsid w:val="00D46044"/>
    <w:rsid w:val="00D52406"/>
    <w:rsid w:val="00D53011"/>
    <w:rsid w:val="00D54999"/>
    <w:rsid w:val="00D55C87"/>
    <w:rsid w:val="00D55D04"/>
    <w:rsid w:val="00D56091"/>
    <w:rsid w:val="00D56660"/>
    <w:rsid w:val="00D569AB"/>
    <w:rsid w:val="00D613AD"/>
    <w:rsid w:val="00D61635"/>
    <w:rsid w:val="00D61993"/>
    <w:rsid w:val="00D651DB"/>
    <w:rsid w:val="00D662B8"/>
    <w:rsid w:val="00D67444"/>
    <w:rsid w:val="00D71036"/>
    <w:rsid w:val="00D71D39"/>
    <w:rsid w:val="00D72885"/>
    <w:rsid w:val="00D728F7"/>
    <w:rsid w:val="00D77BD7"/>
    <w:rsid w:val="00D77E0D"/>
    <w:rsid w:val="00D81E5C"/>
    <w:rsid w:val="00D81E73"/>
    <w:rsid w:val="00D82EBF"/>
    <w:rsid w:val="00D83795"/>
    <w:rsid w:val="00D83886"/>
    <w:rsid w:val="00D849F9"/>
    <w:rsid w:val="00D87A6A"/>
    <w:rsid w:val="00D90006"/>
    <w:rsid w:val="00D91CBA"/>
    <w:rsid w:val="00D91D9D"/>
    <w:rsid w:val="00D95896"/>
    <w:rsid w:val="00D97D9F"/>
    <w:rsid w:val="00DA003A"/>
    <w:rsid w:val="00DA1B09"/>
    <w:rsid w:val="00DA432F"/>
    <w:rsid w:val="00DA79FE"/>
    <w:rsid w:val="00DB12C5"/>
    <w:rsid w:val="00DB487B"/>
    <w:rsid w:val="00DB56AB"/>
    <w:rsid w:val="00DB6F1E"/>
    <w:rsid w:val="00DB7216"/>
    <w:rsid w:val="00DC016D"/>
    <w:rsid w:val="00DC3B47"/>
    <w:rsid w:val="00DD03E5"/>
    <w:rsid w:val="00DD0759"/>
    <w:rsid w:val="00DD4BD7"/>
    <w:rsid w:val="00DD63A3"/>
    <w:rsid w:val="00DD6B65"/>
    <w:rsid w:val="00DD6F81"/>
    <w:rsid w:val="00DD7C5D"/>
    <w:rsid w:val="00DE5722"/>
    <w:rsid w:val="00DE7261"/>
    <w:rsid w:val="00DF53A8"/>
    <w:rsid w:val="00DF5520"/>
    <w:rsid w:val="00DF5A30"/>
    <w:rsid w:val="00E00A34"/>
    <w:rsid w:val="00E00A37"/>
    <w:rsid w:val="00E04516"/>
    <w:rsid w:val="00E10F5C"/>
    <w:rsid w:val="00E11E4F"/>
    <w:rsid w:val="00E14F49"/>
    <w:rsid w:val="00E15BA6"/>
    <w:rsid w:val="00E16070"/>
    <w:rsid w:val="00E176A0"/>
    <w:rsid w:val="00E2012F"/>
    <w:rsid w:val="00E231EE"/>
    <w:rsid w:val="00E278E2"/>
    <w:rsid w:val="00E300E8"/>
    <w:rsid w:val="00E30E59"/>
    <w:rsid w:val="00E324BB"/>
    <w:rsid w:val="00E32E15"/>
    <w:rsid w:val="00E347D8"/>
    <w:rsid w:val="00E34EE1"/>
    <w:rsid w:val="00E40E86"/>
    <w:rsid w:val="00E411F6"/>
    <w:rsid w:val="00E41BDF"/>
    <w:rsid w:val="00E41EA6"/>
    <w:rsid w:val="00E41F44"/>
    <w:rsid w:val="00E42708"/>
    <w:rsid w:val="00E43281"/>
    <w:rsid w:val="00E45A45"/>
    <w:rsid w:val="00E460F7"/>
    <w:rsid w:val="00E4727F"/>
    <w:rsid w:val="00E507F6"/>
    <w:rsid w:val="00E52228"/>
    <w:rsid w:val="00E53E97"/>
    <w:rsid w:val="00E550F7"/>
    <w:rsid w:val="00E55178"/>
    <w:rsid w:val="00E56B05"/>
    <w:rsid w:val="00E57954"/>
    <w:rsid w:val="00E64853"/>
    <w:rsid w:val="00E64FBE"/>
    <w:rsid w:val="00E70D91"/>
    <w:rsid w:val="00E7354F"/>
    <w:rsid w:val="00E73970"/>
    <w:rsid w:val="00E76F61"/>
    <w:rsid w:val="00E776A0"/>
    <w:rsid w:val="00E810C1"/>
    <w:rsid w:val="00E8227B"/>
    <w:rsid w:val="00E82E94"/>
    <w:rsid w:val="00E8488B"/>
    <w:rsid w:val="00E85130"/>
    <w:rsid w:val="00E901B8"/>
    <w:rsid w:val="00E902B4"/>
    <w:rsid w:val="00E90A78"/>
    <w:rsid w:val="00E91343"/>
    <w:rsid w:val="00E938EB"/>
    <w:rsid w:val="00E93D09"/>
    <w:rsid w:val="00E944D1"/>
    <w:rsid w:val="00E955BC"/>
    <w:rsid w:val="00EA0DBA"/>
    <w:rsid w:val="00EA387E"/>
    <w:rsid w:val="00EA6717"/>
    <w:rsid w:val="00EB0B6D"/>
    <w:rsid w:val="00EB0D75"/>
    <w:rsid w:val="00EB1A40"/>
    <w:rsid w:val="00EB1C4A"/>
    <w:rsid w:val="00EC0FCF"/>
    <w:rsid w:val="00EC118D"/>
    <w:rsid w:val="00EC2FFE"/>
    <w:rsid w:val="00EC31E7"/>
    <w:rsid w:val="00EC3AC6"/>
    <w:rsid w:val="00EC6E22"/>
    <w:rsid w:val="00ED19F0"/>
    <w:rsid w:val="00ED5536"/>
    <w:rsid w:val="00ED56FD"/>
    <w:rsid w:val="00ED574F"/>
    <w:rsid w:val="00ED585D"/>
    <w:rsid w:val="00EE3CD8"/>
    <w:rsid w:val="00EE502F"/>
    <w:rsid w:val="00EE5AC1"/>
    <w:rsid w:val="00EE7222"/>
    <w:rsid w:val="00EF1008"/>
    <w:rsid w:val="00EF248D"/>
    <w:rsid w:val="00EF46CD"/>
    <w:rsid w:val="00EF4D5C"/>
    <w:rsid w:val="00F02394"/>
    <w:rsid w:val="00F025E7"/>
    <w:rsid w:val="00F03AA7"/>
    <w:rsid w:val="00F067DB"/>
    <w:rsid w:val="00F06C57"/>
    <w:rsid w:val="00F07ADB"/>
    <w:rsid w:val="00F101EF"/>
    <w:rsid w:val="00F118DD"/>
    <w:rsid w:val="00F12212"/>
    <w:rsid w:val="00F122F9"/>
    <w:rsid w:val="00F12C63"/>
    <w:rsid w:val="00F13C95"/>
    <w:rsid w:val="00F1437C"/>
    <w:rsid w:val="00F15F66"/>
    <w:rsid w:val="00F207C8"/>
    <w:rsid w:val="00F21A33"/>
    <w:rsid w:val="00F22F0B"/>
    <w:rsid w:val="00F240B8"/>
    <w:rsid w:val="00F27248"/>
    <w:rsid w:val="00F30949"/>
    <w:rsid w:val="00F320F9"/>
    <w:rsid w:val="00F346AB"/>
    <w:rsid w:val="00F36310"/>
    <w:rsid w:val="00F36653"/>
    <w:rsid w:val="00F36EEE"/>
    <w:rsid w:val="00F4276D"/>
    <w:rsid w:val="00F43458"/>
    <w:rsid w:val="00F43D3D"/>
    <w:rsid w:val="00F44662"/>
    <w:rsid w:val="00F45573"/>
    <w:rsid w:val="00F45E45"/>
    <w:rsid w:val="00F47B35"/>
    <w:rsid w:val="00F50641"/>
    <w:rsid w:val="00F51F58"/>
    <w:rsid w:val="00F52681"/>
    <w:rsid w:val="00F52A1B"/>
    <w:rsid w:val="00F52DAC"/>
    <w:rsid w:val="00F539A8"/>
    <w:rsid w:val="00F53A5B"/>
    <w:rsid w:val="00F5443D"/>
    <w:rsid w:val="00F5749A"/>
    <w:rsid w:val="00F57AB7"/>
    <w:rsid w:val="00F603C5"/>
    <w:rsid w:val="00F605B8"/>
    <w:rsid w:val="00F60A4D"/>
    <w:rsid w:val="00F63BA2"/>
    <w:rsid w:val="00F63C99"/>
    <w:rsid w:val="00F659C0"/>
    <w:rsid w:val="00F676DA"/>
    <w:rsid w:val="00F712D2"/>
    <w:rsid w:val="00F71B62"/>
    <w:rsid w:val="00F729E7"/>
    <w:rsid w:val="00F7480A"/>
    <w:rsid w:val="00F74901"/>
    <w:rsid w:val="00F75251"/>
    <w:rsid w:val="00F76527"/>
    <w:rsid w:val="00F80607"/>
    <w:rsid w:val="00F81906"/>
    <w:rsid w:val="00F832D5"/>
    <w:rsid w:val="00F84651"/>
    <w:rsid w:val="00F87252"/>
    <w:rsid w:val="00F91D33"/>
    <w:rsid w:val="00F93C6D"/>
    <w:rsid w:val="00F96487"/>
    <w:rsid w:val="00F977DF"/>
    <w:rsid w:val="00F97FD2"/>
    <w:rsid w:val="00FA0CFA"/>
    <w:rsid w:val="00FA3083"/>
    <w:rsid w:val="00FA54BC"/>
    <w:rsid w:val="00FA59FF"/>
    <w:rsid w:val="00FA7D24"/>
    <w:rsid w:val="00FB11FD"/>
    <w:rsid w:val="00FB1E65"/>
    <w:rsid w:val="00FB1E9A"/>
    <w:rsid w:val="00FB267A"/>
    <w:rsid w:val="00FB6D0C"/>
    <w:rsid w:val="00FC4F7D"/>
    <w:rsid w:val="00FD0BC6"/>
    <w:rsid w:val="00FD1191"/>
    <w:rsid w:val="00FD3E7E"/>
    <w:rsid w:val="00FD5C3B"/>
    <w:rsid w:val="00FD6222"/>
    <w:rsid w:val="00FE182F"/>
    <w:rsid w:val="00FE1BD5"/>
    <w:rsid w:val="00FE3209"/>
    <w:rsid w:val="00FE6131"/>
    <w:rsid w:val="00FF085D"/>
    <w:rsid w:val="00FF08A8"/>
    <w:rsid w:val="00FF1692"/>
    <w:rsid w:val="00FF38BD"/>
    <w:rsid w:val="00FF42BA"/>
    <w:rsid w:val="00FF48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F2"/>
    <w:rPr>
      <w:rFonts w:eastAsia="Calibri"/>
    </w:rPr>
  </w:style>
  <w:style w:type="paragraph" w:styleId="Ttulo1">
    <w:name w:val="heading 1"/>
    <w:basedOn w:val="Normal"/>
    <w:next w:val="Normal"/>
    <w:link w:val="Ttulo1Char"/>
    <w:qFormat/>
    <w:rsid w:val="00B41914"/>
    <w:pPr>
      <w:keepNext/>
      <w:numPr>
        <w:numId w:val="24"/>
      </w:numPr>
      <w:spacing w:after="0" w:line="360" w:lineRule="auto"/>
      <w:outlineLvl w:val="0"/>
    </w:pPr>
    <w:rPr>
      <w:rFonts w:ascii="Times New Roman" w:eastAsia="Times New Roman" w:hAnsi="Times New Roman" w:cs="Times New Roman"/>
      <w:b/>
      <w:bCs/>
      <w:kern w:val="32"/>
      <w:sz w:val="24"/>
      <w:szCs w:val="32"/>
    </w:rPr>
  </w:style>
  <w:style w:type="paragraph" w:styleId="Ttulo2">
    <w:name w:val="heading 2"/>
    <w:basedOn w:val="Normal"/>
    <w:next w:val="Normal"/>
    <w:link w:val="Ttulo2Char"/>
    <w:uiPriority w:val="9"/>
    <w:unhideWhenUsed/>
    <w:qFormat/>
    <w:rsid w:val="00B41914"/>
    <w:pPr>
      <w:keepNext/>
      <w:spacing w:after="0" w:line="360" w:lineRule="auto"/>
      <w:outlineLvl w:val="1"/>
    </w:pPr>
    <w:rPr>
      <w:rFonts w:ascii="Times New Roman" w:eastAsia="Times New Roman" w:hAnsi="Times New Roman" w:cs="Times New Roman"/>
      <w:bCs/>
      <w:iCs/>
      <w:sz w:val="24"/>
      <w:szCs w:val="28"/>
    </w:rPr>
  </w:style>
  <w:style w:type="paragraph" w:styleId="Ttulo3">
    <w:name w:val="heading 3"/>
    <w:basedOn w:val="Normal"/>
    <w:next w:val="Normal"/>
    <w:link w:val="Ttulo3Char"/>
    <w:uiPriority w:val="9"/>
    <w:unhideWhenUsed/>
    <w:qFormat/>
    <w:rsid w:val="00B41914"/>
    <w:pPr>
      <w:keepNext/>
      <w:spacing w:after="0" w:line="360" w:lineRule="auto"/>
      <w:outlineLvl w:val="2"/>
    </w:pPr>
    <w:rPr>
      <w:rFonts w:ascii="Times New Roman" w:eastAsia="Times New Roman" w:hAnsi="Times New Roman" w:cs="Times New Roman"/>
      <w:b/>
      <w:bC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41914"/>
    <w:rPr>
      <w:rFonts w:ascii="Times New Roman" w:eastAsia="Times New Roman" w:hAnsi="Times New Roman" w:cs="Times New Roman"/>
      <w:b/>
      <w:bCs/>
      <w:kern w:val="32"/>
      <w:sz w:val="24"/>
      <w:szCs w:val="32"/>
    </w:rPr>
  </w:style>
  <w:style w:type="character" w:customStyle="1" w:styleId="Ttulo2Char">
    <w:name w:val="Título 2 Char"/>
    <w:basedOn w:val="Fontepargpadro"/>
    <w:link w:val="Ttulo2"/>
    <w:uiPriority w:val="9"/>
    <w:rsid w:val="00B41914"/>
    <w:rPr>
      <w:rFonts w:ascii="Times New Roman" w:eastAsia="Times New Roman" w:hAnsi="Times New Roman" w:cs="Times New Roman"/>
      <w:bCs/>
      <w:iCs/>
      <w:sz w:val="24"/>
      <w:szCs w:val="28"/>
    </w:rPr>
  </w:style>
  <w:style w:type="character" w:customStyle="1" w:styleId="Ttulo3Char">
    <w:name w:val="Título 3 Char"/>
    <w:basedOn w:val="Fontepargpadro"/>
    <w:link w:val="Ttulo3"/>
    <w:uiPriority w:val="9"/>
    <w:rsid w:val="00B41914"/>
    <w:rPr>
      <w:rFonts w:ascii="Times New Roman" w:eastAsia="Times New Roman" w:hAnsi="Times New Roman" w:cs="Times New Roman"/>
      <w:b/>
      <w:bCs/>
      <w:sz w:val="24"/>
      <w:szCs w:val="26"/>
    </w:rPr>
  </w:style>
  <w:style w:type="character" w:customStyle="1" w:styleId="hps">
    <w:name w:val="hps"/>
    <w:basedOn w:val="Fontepargpadro"/>
    <w:rsid w:val="00B41914"/>
  </w:style>
  <w:style w:type="paragraph" w:styleId="Recuodecorpodetexto3">
    <w:name w:val="Body Text Indent 3"/>
    <w:basedOn w:val="Normal"/>
    <w:link w:val="Recuodecorpodetexto3Char"/>
    <w:semiHidden/>
    <w:rsid w:val="00B41914"/>
    <w:pPr>
      <w:spacing w:after="0" w:line="360" w:lineRule="auto"/>
      <w:ind w:firstLine="708"/>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semiHidden/>
    <w:rsid w:val="00B41914"/>
    <w:rPr>
      <w:rFonts w:ascii="Times New Roman" w:eastAsia="Times New Roman" w:hAnsi="Times New Roman" w:cs="Times New Roman"/>
      <w:sz w:val="24"/>
      <w:szCs w:val="20"/>
      <w:lang w:eastAsia="pt-BR"/>
    </w:rPr>
  </w:style>
  <w:style w:type="paragraph" w:styleId="Textodecomentrio">
    <w:name w:val="annotation text"/>
    <w:basedOn w:val="Normal"/>
    <w:link w:val="TextodecomentrioChar"/>
    <w:uiPriority w:val="99"/>
    <w:unhideWhenUsed/>
    <w:rsid w:val="00B41914"/>
    <w:rPr>
      <w:sz w:val="20"/>
      <w:szCs w:val="20"/>
    </w:rPr>
  </w:style>
  <w:style w:type="character" w:customStyle="1" w:styleId="TextodecomentrioChar">
    <w:name w:val="Texto de comentário Char"/>
    <w:basedOn w:val="Fontepargpadro"/>
    <w:link w:val="Textodecomentrio"/>
    <w:uiPriority w:val="99"/>
    <w:rsid w:val="00B41914"/>
    <w:rPr>
      <w:rFonts w:eastAsia="Calibri"/>
      <w:sz w:val="20"/>
      <w:szCs w:val="20"/>
    </w:rPr>
  </w:style>
  <w:style w:type="paragraph" w:styleId="Textodebalo">
    <w:name w:val="Balloon Text"/>
    <w:basedOn w:val="Normal"/>
    <w:link w:val="TextodebaloChar"/>
    <w:uiPriority w:val="99"/>
    <w:semiHidden/>
    <w:unhideWhenUsed/>
    <w:rsid w:val="00B419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1914"/>
    <w:rPr>
      <w:rFonts w:ascii="Tahoma" w:eastAsia="Calibri" w:hAnsi="Tahoma" w:cs="Tahoma"/>
      <w:sz w:val="16"/>
      <w:szCs w:val="16"/>
    </w:rPr>
  </w:style>
  <w:style w:type="paragraph" w:customStyle="1" w:styleId="Default">
    <w:name w:val="Default"/>
    <w:rsid w:val="00B41914"/>
    <w:pPr>
      <w:autoSpaceDE w:val="0"/>
      <w:autoSpaceDN w:val="0"/>
      <w:adjustRightInd w:val="0"/>
      <w:spacing w:after="0" w:line="240" w:lineRule="auto"/>
    </w:pPr>
    <w:rPr>
      <w:rFonts w:eastAsia="Calibri"/>
      <w:color w:val="000000"/>
      <w:sz w:val="24"/>
      <w:szCs w:val="24"/>
    </w:rPr>
  </w:style>
  <w:style w:type="character" w:customStyle="1" w:styleId="nbapihighlight">
    <w:name w:val="nbapihighlight"/>
    <w:basedOn w:val="Fontepargpadro"/>
    <w:rsid w:val="00B41914"/>
  </w:style>
  <w:style w:type="character" w:customStyle="1" w:styleId="hit">
    <w:name w:val="hit"/>
    <w:basedOn w:val="Fontepargpadro"/>
    <w:rsid w:val="00B41914"/>
  </w:style>
  <w:style w:type="paragraph" w:styleId="NormalWeb">
    <w:name w:val="Normal (Web)"/>
    <w:basedOn w:val="Normal"/>
    <w:uiPriority w:val="99"/>
    <w:unhideWhenUsed/>
    <w:rsid w:val="00B419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B41914"/>
  </w:style>
  <w:style w:type="character" w:styleId="Forte">
    <w:name w:val="Strong"/>
    <w:uiPriority w:val="22"/>
    <w:qFormat/>
    <w:rsid w:val="00B41914"/>
    <w:rPr>
      <w:b/>
      <w:bCs/>
    </w:rPr>
  </w:style>
  <w:style w:type="character" w:styleId="nfase">
    <w:name w:val="Emphasis"/>
    <w:uiPriority w:val="20"/>
    <w:qFormat/>
    <w:rsid w:val="00B41914"/>
    <w:rPr>
      <w:i/>
      <w:iCs/>
    </w:rPr>
  </w:style>
  <w:style w:type="character" w:styleId="Hyperlink">
    <w:name w:val="Hyperlink"/>
    <w:basedOn w:val="Fontepargpadro"/>
    <w:uiPriority w:val="99"/>
    <w:unhideWhenUsed/>
    <w:rsid w:val="00B41914"/>
    <w:rPr>
      <w:color w:val="0000FF"/>
      <w:u w:val="single"/>
    </w:rPr>
  </w:style>
  <w:style w:type="paragraph" w:styleId="PargrafodaLista">
    <w:name w:val="List Paragraph"/>
    <w:basedOn w:val="Normal"/>
    <w:link w:val="PargrafodaListaChar"/>
    <w:uiPriority w:val="34"/>
    <w:qFormat/>
    <w:rsid w:val="00B41914"/>
    <w:pPr>
      <w:ind w:left="720"/>
      <w:contextualSpacing/>
    </w:pPr>
    <w:rPr>
      <w:rFonts w:cs="Times New Roman"/>
      <w:sz w:val="20"/>
      <w:szCs w:val="20"/>
    </w:rPr>
  </w:style>
  <w:style w:type="character" w:customStyle="1" w:styleId="PargrafodaListaChar">
    <w:name w:val="Parágrafo da Lista Char"/>
    <w:link w:val="PargrafodaLista"/>
    <w:uiPriority w:val="34"/>
    <w:rsid w:val="00B41914"/>
    <w:rPr>
      <w:rFonts w:eastAsia="Calibri" w:cs="Times New Roman"/>
      <w:sz w:val="20"/>
      <w:szCs w:val="20"/>
    </w:rPr>
  </w:style>
  <w:style w:type="character" w:customStyle="1" w:styleId="apple-converted-space">
    <w:name w:val="apple-converted-space"/>
    <w:basedOn w:val="Fontepargpadro"/>
    <w:rsid w:val="00B41914"/>
  </w:style>
  <w:style w:type="paragraph" w:styleId="Cabealho">
    <w:name w:val="header"/>
    <w:basedOn w:val="Normal"/>
    <w:link w:val="CabealhoChar"/>
    <w:uiPriority w:val="99"/>
    <w:unhideWhenUsed/>
    <w:rsid w:val="00B419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1914"/>
    <w:rPr>
      <w:rFonts w:eastAsia="Calibri"/>
    </w:rPr>
  </w:style>
  <w:style w:type="paragraph" w:styleId="Rodap">
    <w:name w:val="footer"/>
    <w:basedOn w:val="Normal"/>
    <w:link w:val="RodapChar"/>
    <w:uiPriority w:val="99"/>
    <w:unhideWhenUsed/>
    <w:rsid w:val="00B41914"/>
    <w:pPr>
      <w:tabs>
        <w:tab w:val="center" w:pos="4252"/>
        <w:tab w:val="right" w:pos="8504"/>
      </w:tabs>
      <w:spacing w:after="0" w:line="240" w:lineRule="auto"/>
    </w:pPr>
  </w:style>
  <w:style w:type="character" w:customStyle="1" w:styleId="RodapChar">
    <w:name w:val="Rodapé Char"/>
    <w:basedOn w:val="Fontepargpadro"/>
    <w:link w:val="Rodap"/>
    <w:uiPriority w:val="99"/>
    <w:rsid w:val="00B41914"/>
    <w:rPr>
      <w:rFonts w:eastAsia="Calibri"/>
    </w:rPr>
  </w:style>
  <w:style w:type="paragraph" w:customStyle="1" w:styleId="Normaleperworkshop">
    <w:name w:val="Normale per workshop"/>
    <w:basedOn w:val="Normal"/>
    <w:qFormat/>
    <w:rsid w:val="00B41914"/>
    <w:pPr>
      <w:spacing w:after="0" w:line="240" w:lineRule="auto"/>
      <w:jc w:val="both"/>
    </w:pPr>
    <w:rPr>
      <w:rFonts w:ascii="Times New Roman" w:eastAsia="Times New Roman" w:hAnsi="Times New Roman" w:cs="Times New Roman"/>
      <w:sz w:val="20"/>
      <w:szCs w:val="20"/>
      <w:lang w:val="it-IT" w:eastAsia="it-IT"/>
    </w:rPr>
  </w:style>
  <w:style w:type="character" w:customStyle="1" w:styleId="hlfld-contribauthor">
    <w:name w:val="hlfld-contribauthor"/>
    <w:basedOn w:val="Fontepargpadro"/>
    <w:rsid w:val="00B41914"/>
  </w:style>
  <w:style w:type="paragraph" w:customStyle="1" w:styleId="TEXTO">
    <w:name w:val="TEXTO"/>
    <w:basedOn w:val="Normal"/>
    <w:link w:val="TEXTOChar"/>
    <w:autoRedefine/>
    <w:rsid w:val="00B41914"/>
    <w:pPr>
      <w:tabs>
        <w:tab w:val="left" w:pos="490"/>
      </w:tabs>
      <w:spacing w:after="0" w:line="360" w:lineRule="auto"/>
      <w:jc w:val="center"/>
    </w:pPr>
    <w:rPr>
      <w:rFonts w:eastAsia="Times New Roman" w:cs="Times New Roman"/>
      <w:sz w:val="24"/>
      <w:szCs w:val="24"/>
      <w:lang w:eastAsia="pt-BR"/>
    </w:rPr>
  </w:style>
  <w:style w:type="character" w:customStyle="1" w:styleId="TEXTOChar">
    <w:name w:val="TEXTO Char"/>
    <w:link w:val="TEXTO"/>
    <w:rsid w:val="00B41914"/>
    <w:rPr>
      <w:rFonts w:eastAsia="Times New Roman" w:cs="Times New Roman"/>
      <w:sz w:val="24"/>
      <w:szCs w:val="24"/>
      <w:lang w:eastAsia="pt-BR"/>
    </w:rPr>
  </w:style>
  <w:style w:type="paragraph" w:customStyle="1" w:styleId="tesetexto">
    <w:name w:val="tese texto"/>
    <w:basedOn w:val="Normal"/>
    <w:link w:val="tesetextoChar"/>
    <w:qFormat/>
    <w:rsid w:val="00B41914"/>
    <w:pPr>
      <w:spacing w:after="0" w:line="360" w:lineRule="auto"/>
      <w:ind w:firstLine="708"/>
      <w:jc w:val="both"/>
    </w:pPr>
    <w:rPr>
      <w:rFonts w:eastAsia="Times New Roman" w:cs="Times New Roman"/>
      <w:noProof/>
      <w:sz w:val="24"/>
      <w:szCs w:val="24"/>
      <w:lang w:val="en-US" w:eastAsia="pt-BR"/>
    </w:rPr>
  </w:style>
  <w:style w:type="character" w:customStyle="1" w:styleId="tesetextoChar">
    <w:name w:val="tese texto Char"/>
    <w:link w:val="tesetexto"/>
    <w:rsid w:val="00B41914"/>
    <w:rPr>
      <w:rFonts w:eastAsia="Times New Roman" w:cs="Times New Roman"/>
      <w:noProof/>
      <w:sz w:val="24"/>
      <w:szCs w:val="24"/>
      <w:lang w:val="en-US" w:eastAsia="pt-BR"/>
    </w:rPr>
  </w:style>
  <w:style w:type="character" w:customStyle="1" w:styleId="citationyear">
    <w:name w:val="citation_year"/>
    <w:basedOn w:val="Fontepargpadro"/>
    <w:rsid w:val="00B41914"/>
  </w:style>
  <w:style w:type="character" w:customStyle="1" w:styleId="citationvolume">
    <w:name w:val="citation_volume"/>
    <w:basedOn w:val="Fontepargpadro"/>
    <w:rsid w:val="00B41914"/>
  </w:style>
  <w:style w:type="paragraph" w:styleId="Legenda">
    <w:name w:val="caption"/>
    <w:basedOn w:val="Normal"/>
    <w:next w:val="Normal"/>
    <w:uiPriority w:val="35"/>
    <w:unhideWhenUsed/>
    <w:qFormat/>
    <w:rsid w:val="00B41914"/>
    <w:pPr>
      <w:spacing w:line="240" w:lineRule="auto"/>
    </w:pPr>
    <w:rPr>
      <w:b/>
      <w:bCs/>
      <w:color w:val="4F81BD"/>
      <w:sz w:val="18"/>
      <w:szCs w:val="18"/>
    </w:rPr>
  </w:style>
  <w:style w:type="paragraph" w:styleId="ndicedeilustraes">
    <w:name w:val="table of figures"/>
    <w:basedOn w:val="Normal"/>
    <w:next w:val="Normal"/>
    <w:uiPriority w:val="99"/>
    <w:unhideWhenUsed/>
    <w:rsid w:val="00B41914"/>
    <w:pPr>
      <w:spacing w:after="0"/>
    </w:pPr>
  </w:style>
  <w:style w:type="paragraph" w:styleId="Sumrio2">
    <w:name w:val="toc 2"/>
    <w:basedOn w:val="Normal"/>
    <w:next w:val="Normal"/>
    <w:autoRedefine/>
    <w:uiPriority w:val="39"/>
    <w:unhideWhenUsed/>
    <w:rsid w:val="00B41914"/>
    <w:pPr>
      <w:tabs>
        <w:tab w:val="left" w:pos="0"/>
        <w:tab w:val="right" w:leader="dot" w:pos="9061"/>
      </w:tabs>
      <w:spacing w:after="100" w:line="240" w:lineRule="auto"/>
    </w:pPr>
  </w:style>
  <w:style w:type="paragraph" w:styleId="Sumrio1">
    <w:name w:val="toc 1"/>
    <w:basedOn w:val="Normal"/>
    <w:next w:val="Normal"/>
    <w:autoRedefine/>
    <w:uiPriority w:val="39"/>
    <w:unhideWhenUsed/>
    <w:rsid w:val="00B41914"/>
    <w:pPr>
      <w:tabs>
        <w:tab w:val="right" w:leader="dot" w:pos="9061"/>
      </w:tabs>
      <w:spacing w:after="100" w:line="240" w:lineRule="auto"/>
    </w:pPr>
    <w:rPr>
      <w:rFonts w:ascii="Times New Roman" w:hAnsi="Times New Roman" w:cs="Times New Roman"/>
      <w:b/>
      <w:noProof/>
      <w:sz w:val="24"/>
      <w:szCs w:val="24"/>
    </w:rPr>
  </w:style>
  <w:style w:type="paragraph" w:styleId="Sumrio3">
    <w:name w:val="toc 3"/>
    <w:basedOn w:val="Normal"/>
    <w:next w:val="Normal"/>
    <w:autoRedefine/>
    <w:uiPriority w:val="39"/>
    <w:unhideWhenUsed/>
    <w:rsid w:val="00B41914"/>
    <w:pPr>
      <w:tabs>
        <w:tab w:val="left" w:pos="567"/>
        <w:tab w:val="right" w:leader="dot" w:pos="9061"/>
      </w:tabs>
      <w:spacing w:after="100" w:line="240" w:lineRule="auto"/>
    </w:pPr>
  </w:style>
  <w:style w:type="paragraph" w:customStyle="1" w:styleId="Figura">
    <w:name w:val="Figura"/>
    <w:basedOn w:val="Legenda"/>
    <w:next w:val="Normal"/>
    <w:qFormat/>
    <w:rsid w:val="00B41914"/>
    <w:pPr>
      <w:jc w:val="center"/>
    </w:pPr>
    <w:rPr>
      <w:rFonts w:ascii="Times New Roman" w:hAnsi="Times New Roman" w:cs="Times New Roman"/>
      <w:b w:val="0"/>
      <w:color w:val="auto"/>
      <w:sz w:val="24"/>
      <w:szCs w:val="24"/>
    </w:rPr>
  </w:style>
  <w:style w:type="paragraph" w:customStyle="1" w:styleId="Tabela">
    <w:name w:val="Tabela"/>
    <w:basedOn w:val="Legenda"/>
    <w:next w:val="Normal"/>
    <w:qFormat/>
    <w:rsid w:val="00B41914"/>
    <w:pPr>
      <w:keepNext/>
      <w:spacing w:after="0"/>
      <w:jc w:val="center"/>
    </w:pPr>
    <w:rPr>
      <w:rFonts w:ascii="Times New Roman" w:hAnsi="Times New Roman" w:cs="Times New Roman"/>
      <w:b w:val="0"/>
      <w:color w:val="auto"/>
      <w:sz w:val="24"/>
      <w:szCs w:val="24"/>
    </w:rPr>
  </w:style>
  <w:style w:type="character" w:customStyle="1" w:styleId="name">
    <w:name w:val="name"/>
    <w:basedOn w:val="Fontepargpadro"/>
    <w:rsid w:val="00B41914"/>
  </w:style>
  <w:style w:type="character" w:customStyle="1" w:styleId="xref-sep">
    <w:name w:val="xref-sep"/>
    <w:basedOn w:val="Fontepargpadro"/>
    <w:rsid w:val="00B41914"/>
  </w:style>
  <w:style w:type="character" w:customStyle="1" w:styleId="Pr-formataoHTMLChar">
    <w:name w:val="Pré-formatação HTML Char"/>
    <w:basedOn w:val="Fontepargpadro"/>
    <w:link w:val="Pr-formataoHTML"/>
    <w:uiPriority w:val="99"/>
    <w:semiHidden/>
    <w:rsid w:val="00B41914"/>
    <w:rPr>
      <w:rFonts w:ascii="Courier New" w:eastAsia="Times New Roman" w:hAnsi="Courier New" w:cs="Courier New"/>
    </w:rPr>
  </w:style>
  <w:style w:type="paragraph" w:styleId="Pr-formataoHTML">
    <w:name w:val="HTML Preformatted"/>
    <w:basedOn w:val="Normal"/>
    <w:link w:val="Pr-formataoHTMLChar"/>
    <w:uiPriority w:val="99"/>
    <w:semiHidden/>
    <w:unhideWhenUsed/>
    <w:rsid w:val="00B4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Pr-formataoHTMLChar1">
    <w:name w:val="Pré-formatação HTML Char1"/>
    <w:basedOn w:val="Fontepargpadro"/>
    <w:uiPriority w:val="99"/>
    <w:semiHidden/>
    <w:rsid w:val="00B41914"/>
    <w:rPr>
      <w:rFonts w:ascii="Consolas" w:eastAsia="Calibri" w:hAnsi="Consolas" w:cs="Consolas"/>
      <w:sz w:val="20"/>
      <w:szCs w:val="20"/>
    </w:rPr>
  </w:style>
  <w:style w:type="character" w:styleId="Nmerodelinha">
    <w:name w:val="line number"/>
    <w:basedOn w:val="Fontepargpadro"/>
    <w:uiPriority w:val="99"/>
    <w:semiHidden/>
    <w:unhideWhenUsed/>
    <w:rsid w:val="00B41914"/>
  </w:style>
  <w:style w:type="character" w:styleId="Refdecomentrio">
    <w:name w:val="annotation reference"/>
    <w:basedOn w:val="Fontepargpadro"/>
    <w:uiPriority w:val="99"/>
    <w:semiHidden/>
    <w:unhideWhenUsed/>
    <w:rsid w:val="00A856BA"/>
    <w:rPr>
      <w:sz w:val="16"/>
      <w:szCs w:val="16"/>
    </w:rPr>
  </w:style>
  <w:style w:type="paragraph" w:styleId="Assuntodocomentrio">
    <w:name w:val="annotation subject"/>
    <w:basedOn w:val="Textodecomentrio"/>
    <w:next w:val="Textodecomentrio"/>
    <w:link w:val="AssuntodocomentrioChar"/>
    <w:uiPriority w:val="99"/>
    <w:semiHidden/>
    <w:unhideWhenUsed/>
    <w:rsid w:val="00A856BA"/>
    <w:pPr>
      <w:spacing w:line="240" w:lineRule="auto"/>
    </w:pPr>
    <w:rPr>
      <w:b/>
      <w:bCs/>
    </w:rPr>
  </w:style>
  <w:style w:type="character" w:customStyle="1" w:styleId="AssuntodocomentrioChar">
    <w:name w:val="Assunto do comentário Char"/>
    <w:basedOn w:val="TextodecomentrioChar"/>
    <w:link w:val="Assuntodocomentrio"/>
    <w:uiPriority w:val="99"/>
    <w:semiHidden/>
    <w:rsid w:val="00A856BA"/>
    <w:rPr>
      <w:rFonts w:eastAsia="Calibri"/>
      <w:b/>
      <w:bCs/>
      <w:sz w:val="20"/>
      <w:szCs w:val="20"/>
    </w:rPr>
  </w:style>
  <w:style w:type="character" w:customStyle="1" w:styleId="size-xl">
    <w:name w:val="size-xl"/>
    <w:basedOn w:val="Fontepargpadro"/>
    <w:rsid w:val="002B4D85"/>
  </w:style>
  <w:style w:type="character" w:customStyle="1" w:styleId="size-m">
    <w:name w:val="size-m"/>
    <w:basedOn w:val="Fontepargpadro"/>
    <w:rsid w:val="002B4D85"/>
  </w:style>
  <w:style w:type="character" w:customStyle="1" w:styleId="author-name">
    <w:name w:val="author-name"/>
    <w:basedOn w:val="Fontepargpadro"/>
    <w:rsid w:val="002B4D85"/>
  </w:style>
  <w:style w:type="paragraph" w:styleId="Corpodetexto">
    <w:name w:val="Body Text"/>
    <w:basedOn w:val="Normal"/>
    <w:link w:val="CorpodetextoChar"/>
    <w:uiPriority w:val="99"/>
    <w:semiHidden/>
    <w:unhideWhenUsed/>
    <w:rsid w:val="00B36DD5"/>
    <w:pPr>
      <w:spacing w:after="120"/>
    </w:pPr>
  </w:style>
  <w:style w:type="character" w:customStyle="1" w:styleId="CorpodetextoChar">
    <w:name w:val="Corpo de texto Char"/>
    <w:basedOn w:val="Fontepargpadro"/>
    <w:link w:val="Corpodetexto"/>
    <w:uiPriority w:val="99"/>
    <w:rsid w:val="00B36DD5"/>
    <w:rPr>
      <w:rFonts w:eastAsia="Calibri"/>
    </w:rPr>
  </w:style>
  <w:style w:type="paragraph" w:styleId="Recuodecorpodetexto">
    <w:name w:val="Body Text Indent"/>
    <w:basedOn w:val="Normal"/>
    <w:link w:val="RecuodecorpodetextoChar"/>
    <w:uiPriority w:val="99"/>
    <w:semiHidden/>
    <w:unhideWhenUsed/>
    <w:rsid w:val="00B36DD5"/>
    <w:pPr>
      <w:spacing w:after="120"/>
      <w:ind w:left="283"/>
    </w:pPr>
  </w:style>
  <w:style w:type="character" w:customStyle="1" w:styleId="RecuodecorpodetextoChar">
    <w:name w:val="Recuo de corpo de texto Char"/>
    <w:basedOn w:val="Fontepargpadro"/>
    <w:link w:val="Recuodecorpodetexto"/>
    <w:uiPriority w:val="99"/>
    <w:semiHidden/>
    <w:rsid w:val="00B36DD5"/>
    <w:rPr>
      <w:rFonts w:eastAsia="Calibri"/>
    </w:rPr>
  </w:style>
  <w:style w:type="table" w:styleId="Tabelacomgrade">
    <w:name w:val="Table Grid"/>
    <w:basedOn w:val="Tabelanormal"/>
    <w:uiPriority w:val="59"/>
    <w:rsid w:val="004330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missivo1">
    <w:name w:val="index 1"/>
    <w:basedOn w:val="Normal"/>
    <w:next w:val="Normal"/>
    <w:autoRedefine/>
    <w:semiHidden/>
    <w:rsid w:val="00EF248D"/>
    <w:pPr>
      <w:tabs>
        <w:tab w:val="num" w:pos="432"/>
        <w:tab w:val="left" w:pos="709"/>
      </w:tabs>
      <w:spacing w:after="120" w:line="240" w:lineRule="auto"/>
      <w:ind w:left="432" w:hanging="432"/>
      <w:jc w:val="both"/>
    </w:pPr>
    <w:rPr>
      <w:rFonts w:ascii="Times" w:eastAsia="Times New Roman" w:hAnsi="Times"/>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07436557">
      <w:bodyDiv w:val="1"/>
      <w:marLeft w:val="0"/>
      <w:marRight w:val="0"/>
      <w:marTop w:val="0"/>
      <w:marBottom w:val="0"/>
      <w:divBdr>
        <w:top w:val="none" w:sz="0" w:space="0" w:color="auto"/>
        <w:left w:val="none" w:sz="0" w:space="0" w:color="auto"/>
        <w:bottom w:val="none" w:sz="0" w:space="0" w:color="auto"/>
        <w:right w:val="none" w:sz="0" w:space="0" w:color="auto"/>
      </w:divBdr>
    </w:div>
    <w:div w:id="207493123">
      <w:bodyDiv w:val="1"/>
      <w:marLeft w:val="0"/>
      <w:marRight w:val="0"/>
      <w:marTop w:val="0"/>
      <w:marBottom w:val="0"/>
      <w:divBdr>
        <w:top w:val="none" w:sz="0" w:space="0" w:color="auto"/>
        <w:left w:val="none" w:sz="0" w:space="0" w:color="auto"/>
        <w:bottom w:val="none" w:sz="0" w:space="0" w:color="auto"/>
        <w:right w:val="none" w:sz="0" w:space="0" w:color="auto"/>
      </w:divBdr>
      <w:divsChild>
        <w:div w:id="1417900714">
          <w:marLeft w:val="0"/>
          <w:marRight w:val="0"/>
          <w:marTop w:val="0"/>
          <w:marBottom w:val="0"/>
          <w:divBdr>
            <w:top w:val="none" w:sz="0" w:space="0" w:color="auto"/>
            <w:left w:val="none" w:sz="0" w:space="0" w:color="auto"/>
            <w:bottom w:val="none" w:sz="0" w:space="0" w:color="auto"/>
            <w:right w:val="none" w:sz="0" w:space="0" w:color="auto"/>
          </w:divBdr>
        </w:div>
      </w:divsChild>
    </w:div>
    <w:div w:id="267664167">
      <w:bodyDiv w:val="1"/>
      <w:marLeft w:val="0"/>
      <w:marRight w:val="0"/>
      <w:marTop w:val="0"/>
      <w:marBottom w:val="0"/>
      <w:divBdr>
        <w:top w:val="none" w:sz="0" w:space="0" w:color="auto"/>
        <w:left w:val="none" w:sz="0" w:space="0" w:color="auto"/>
        <w:bottom w:val="none" w:sz="0" w:space="0" w:color="auto"/>
        <w:right w:val="none" w:sz="0" w:space="0" w:color="auto"/>
      </w:divBdr>
    </w:div>
    <w:div w:id="295523561">
      <w:bodyDiv w:val="1"/>
      <w:marLeft w:val="0"/>
      <w:marRight w:val="0"/>
      <w:marTop w:val="0"/>
      <w:marBottom w:val="0"/>
      <w:divBdr>
        <w:top w:val="none" w:sz="0" w:space="0" w:color="auto"/>
        <w:left w:val="none" w:sz="0" w:space="0" w:color="auto"/>
        <w:bottom w:val="none" w:sz="0" w:space="0" w:color="auto"/>
        <w:right w:val="none" w:sz="0" w:space="0" w:color="auto"/>
      </w:divBdr>
    </w:div>
    <w:div w:id="857741996">
      <w:bodyDiv w:val="1"/>
      <w:marLeft w:val="0"/>
      <w:marRight w:val="0"/>
      <w:marTop w:val="0"/>
      <w:marBottom w:val="0"/>
      <w:divBdr>
        <w:top w:val="none" w:sz="0" w:space="0" w:color="auto"/>
        <w:left w:val="none" w:sz="0" w:space="0" w:color="auto"/>
        <w:bottom w:val="none" w:sz="0" w:space="0" w:color="auto"/>
        <w:right w:val="none" w:sz="0" w:space="0" w:color="auto"/>
      </w:divBdr>
    </w:div>
    <w:div w:id="858280328">
      <w:bodyDiv w:val="1"/>
      <w:marLeft w:val="0"/>
      <w:marRight w:val="0"/>
      <w:marTop w:val="0"/>
      <w:marBottom w:val="0"/>
      <w:divBdr>
        <w:top w:val="none" w:sz="0" w:space="0" w:color="auto"/>
        <w:left w:val="none" w:sz="0" w:space="0" w:color="auto"/>
        <w:bottom w:val="none" w:sz="0" w:space="0" w:color="auto"/>
        <w:right w:val="none" w:sz="0" w:space="0" w:color="auto"/>
      </w:divBdr>
    </w:div>
    <w:div w:id="965769040">
      <w:bodyDiv w:val="1"/>
      <w:marLeft w:val="0"/>
      <w:marRight w:val="0"/>
      <w:marTop w:val="0"/>
      <w:marBottom w:val="0"/>
      <w:divBdr>
        <w:top w:val="none" w:sz="0" w:space="0" w:color="auto"/>
        <w:left w:val="none" w:sz="0" w:space="0" w:color="auto"/>
        <w:bottom w:val="none" w:sz="0" w:space="0" w:color="auto"/>
        <w:right w:val="none" w:sz="0" w:space="0" w:color="auto"/>
      </w:divBdr>
      <w:divsChild>
        <w:div w:id="210457978">
          <w:marLeft w:val="0"/>
          <w:marRight w:val="0"/>
          <w:marTop w:val="0"/>
          <w:marBottom w:val="0"/>
          <w:divBdr>
            <w:top w:val="none" w:sz="0" w:space="0" w:color="auto"/>
            <w:left w:val="none" w:sz="0" w:space="0" w:color="auto"/>
            <w:bottom w:val="none" w:sz="0" w:space="0" w:color="auto"/>
            <w:right w:val="none" w:sz="0" w:space="0" w:color="auto"/>
          </w:divBdr>
        </w:div>
      </w:divsChild>
    </w:div>
    <w:div w:id="1316644226">
      <w:bodyDiv w:val="1"/>
      <w:marLeft w:val="0"/>
      <w:marRight w:val="0"/>
      <w:marTop w:val="0"/>
      <w:marBottom w:val="0"/>
      <w:divBdr>
        <w:top w:val="none" w:sz="0" w:space="0" w:color="auto"/>
        <w:left w:val="none" w:sz="0" w:space="0" w:color="auto"/>
        <w:bottom w:val="none" w:sz="0" w:space="0" w:color="auto"/>
        <w:right w:val="none" w:sz="0" w:space="0" w:color="auto"/>
      </w:divBdr>
      <w:divsChild>
        <w:div w:id="531460636">
          <w:marLeft w:val="0"/>
          <w:marRight w:val="0"/>
          <w:marTop w:val="0"/>
          <w:marBottom w:val="0"/>
          <w:divBdr>
            <w:top w:val="none" w:sz="0" w:space="0" w:color="auto"/>
            <w:left w:val="none" w:sz="0" w:space="0" w:color="auto"/>
            <w:bottom w:val="none" w:sz="0" w:space="0" w:color="auto"/>
            <w:right w:val="none" w:sz="0" w:space="0" w:color="auto"/>
          </w:divBdr>
        </w:div>
      </w:divsChild>
    </w:div>
    <w:div w:id="1623030668">
      <w:bodyDiv w:val="1"/>
      <w:marLeft w:val="0"/>
      <w:marRight w:val="0"/>
      <w:marTop w:val="0"/>
      <w:marBottom w:val="0"/>
      <w:divBdr>
        <w:top w:val="none" w:sz="0" w:space="0" w:color="auto"/>
        <w:left w:val="none" w:sz="0" w:space="0" w:color="auto"/>
        <w:bottom w:val="none" w:sz="0" w:space="0" w:color="auto"/>
        <w:right w:val="none" w:sz="0" w:space="0" w:color="auto"/>
      </w:divBdr>
    </w:div>
    <w:div w:id="1702704191">
      <w:bodyDiv w:val="1"/>
      <w:marLeft w:val="0"/>
      <w:marRight w:val="0"/>
      <w:marTop w:val="0"/>
      <w:marBottom w:val="0"/>
      <w:divBdr>
        <w:top w:val="none" w:sz="0" w:space="0" w:color="auto"/>
        <w:left w:val="none" w:sz="0" w:space="0" w:color="auto"/>
        <w:bottom w:val="none" w:sz="0" w:space="0" w:color="auto"/>
        <w:right w:val="none" w:sz="0" w:space="0" w:color="auto"/>
      </w:divBdr>
      <w:divsChild>
        <w:div w:id="765350404">
          <w:marLeft w:val="0"/>
          <w:marRight w:val="0"/>
          <w:marTop w:val="0"/>
          <w:marBottom w:val="0"/>
          <w:divBdr>
            <w:top w:val="none" w:sz="0" w:space="0" w:color="auto"/>
            <w:left w:val="none" w:sz="0" w:space="0" w:color="auto"/>
            <w:bottom w:val="none" w:sz="0" w:space="0" w:color="auto"/>
            <w:right w:val="none" w:sz="0" w:space="0" w:color="auto"/>
          </w:divBdr>
        </w:div>
        <w:div w:id="2093231421">
          <w:marLeft w:val="0"/>
          <w:marRight w:val="0"/>
          <w:marTop w:val="0"/>
          <w:marBottom w:val="0"/>
          <w:divBdr>
            <w:top w:val="none" w:sz="0" w:space="0" w:color="auto"/>
            <w:left w:val="none" w:sz="0" w:space="0" w:color="auto"/>
            <w:bottom w:val="none" w:sz="0" w:space="0" w:color="auto"/>
            <w:right w:val="none" w:sz="0" w:space="0" w:color="auto"/>
          </w:divBdr>
        </w:div>
        <w:div w:id="198275144">
          <w:marLeft w:val="0"/>
          <w:marRight w:val="0"/>
          <w:marTop w:val="0"/>
          <w:marBottom w:val="0"/>
          <w:divBdr>
            <w:top w:val="none" w:sz="0" w:space="0" w:color="auto"/>
            <w:left w:val="none" w:sz="0" w:space="0" w:color="auto"/>
            <w:bottom w:val="none" w:sz="0" w:space="0" w:color="auto"/>
            <w:right w:val="none" w:sz="0" w:space="0" w:color="auto"/>
          </w:divBdr>
        </w:div>
        <w:div w:id="679044256">
          <w:marLeft w:val="0"/>
          <w:marRight w:val="0"/>
          <w:marTop w:val="0"/>
          <w:marBottom w:val="0"/>
          <w:divBdr>
            <w:top w:val="none" w:sz="0" w:space="0" w:color="auto"/>
            <w:left w:val="none" w:sz="0" w:space="0" w:color="auto"/>
            <w:bottom w:val="none" w:sz="0" w:space="0" w:color="auto"/>
            <w:right w:val="none" w:sz="0" w:space="0" w:color="auto"/>
          </w:divBdr>
        </w:div>
        <w:div w:id="1656258408">
          <w:marLeft w:val="0"/>
          <w:marRight w:val="0"/>
          <w:marTop w:val="0"/>
          <w:marBottom w:val="0"/>
          <w:divBdr>
            <w:top w:val="none" w:sz="0" w:space="0" w:color="auto"/>
            <w:left w:val="none" w:sz="0" w:space="0" w:color="auto"/>
            <w:bottom w:val="none" w:sz="0" w:space="0" w:color="auto"/>
            <w:right w:val="none" w:sz="0" w:space="0" w:color="auto"/>
          </w:divBdr>
        </w:div>
        <w:div w:id="1767187530">
          <w:marLeft w:val="0"/>
          <w:marRight w:val="0"/>
          <w:marTop w:val="0"/>
          <w:marBottom w:val="0"/>
          <w:divBdr>
            <w:top w:val="none" w:sz="0" w:space="0" w:color="auto"/>
            <w:left w:val="none" w:sz="0" w:space="0" w:color="auto"/>
            <w:bottom w:val="none" w:sz="0" w:space="0" w:color="auto"/>
            <w:right w:val="none" w:sz="0" w:space="0" w:color="auto"/>
          </w:divBdr>
        </w:div>
        <w:div w:id="1230773373">
          <w:marLeft w:val="0"/>
          <w:marRight w:val="0"/>
          <w:marTop w:val="0"/>
          <w:marBottom w:val="0"/>
          <w:divBdr>
            <w:top w:val="none" w:sz="0" w:space="0" w:color="auto"/>
            <w:left w:val="none" w:sz="0" w:space="0" w:color="auto"/>
            <w:bottom w:val="none" w:sz="0" w:space="0" w:color="auto"/>
            <w:right w:val="none" w:sz="0" w:space="0" w:color="auto"/>
          </w:divBdr>
        </w:div>
      </w:divsChild>
    </w:div>
    <w:div w:id="1739399787">
      <w:bodyDiv w:val="1"/>
      <w:marLeft w:val="0"/>
      <w:marRight w:val="0"/>
      <w:marTop w:val="0"/>
      <w:marBottom w:val="0"/>
      <w:divBdr>
        <w:top w:val="none" w:sz="0" w:space="0" w:color="auto"/>
        <w:left w:val="none" w:sz="0" w:space="0" w:color="auto"/>
        <w:bottom w:val="none" w:sz="0" w:space="0" w:color="auto"/>
        <w:right w:val="none" w:sz="0" w:space="0" w:color="auto"/>
      </w:divBdr>
      <w:divsChild>
        <w:div w:id="478230615">
          <w:marLeft w:val="0"/>
          <w:marRight w:val="0"/>
          <w:marTop w:val="0"/>
          <w:marBottom w:val="0"/>
          <w:divBdr>
            <w:top w:val="none" w:sz="0" w:space="0" w:color="auto"/>
            <w:left w:val="none" w:sz="0" w:space="0" w:color="auto"/>
            <w:bottom w:val="none" w:sz="0" w:space="0" w:color="auto"/>
            <w:right w:val="none" w:sz="0" w:space="0" w:color="auto"/>
          </w:divBdr>
        </w:div>
      </w:divsChild>
    </w:div>
    <w:div w:id="1832525850">
      <w:bodyDiv w:val="1"/>
      <w:marLeft w:val="0"/>
      <w:marRight w:val="0"/>
      <w:marTop w:val="0"/>
      <w:marBottom w:val="0"/>
      <w:divBdr>
        <w:top w:val="none" w:sz="0" w:space="0" w:color="auto"/>
        <w:left w:val="none" w:sz="0" w:space="0" w:color="auto"/>
        <w:bottom w:val="none" w:sz="0" w:space="0" w:color="auto"/>
        <w:right w:val="none" w:sz="0" w:space="0" w:color="auto"/>
      </w:divBdr>
    </w:div>
    <w:div w:id="1876846930">
      <w:bodyDiv w:val="1"/>
      <w:marLeft w:val="0"/>
      <w:marRight w:val="0"/>
      <w:marTop w:val="0"/>
      <w:marBottom w:val="0"/>
      <w:divBdr>
        <w:top w:val="none" w:sz="0" w:space="0" w:color="auto"/>
        <w:left w:val="none" w:sz="0" w:space="0" w:color="auto"/>
        <w:bottom w:val="none" w:sz="0" w:space="0" w:color="auto"/>
        <w:right w:val="none" w:sz="0" w:space="0" w:color="auto"/>
      </w:divBdr>
    </w:div>
    <w:div w:id="1938631440">
      <w:bodyDiv w:val="1"/>
      <w:marLeft w:val="0"/>
      <w:marRight w:val="0"/>
      <w:marTop w:val="0"/>
      <w:marBottom w:val="0"/>
      <w:divBdr>
        <w:top w:val="none" w:sz="0" w:space="0" w:color="auto"/>
        <w:left w:val="none" w:sz="0" w:space="0" w:color="auto"/>
        <w:bottom w:val="none" w:sz="0" w:space="0" w:color="auto"/>
        <w:right w:val="none" w:sz="0" w:space="0" w:color="auto"/>
      </w:divBdr>
    </w:div>
    <w:div w:id="1962304454">
      <w:bodyDiv w:val="1"/>
      <w:marLeft w:val="0"/>
      <w:marRight w:val="0"/>
      <w:marTop w:val="0"/>
      <w:marBottom w:val="0"/>
      <w:divBdr>
        <w:top w:val="none" w:sz="0" w:space="0" w:color="auto"/>
        <w:left w:val="none" w:sz="0" w:space="0" w:color="auto"/>
        <w:bottom w:val="none" w:sz="0" w:space="0" w:color="auto"/>
        <w:right w:val="none" w:sz="0" w:space="0" w:color="auto"/>
      </w:divBdr>
    </w:div>
    <w:div w:id="2049992663">
      <w:bodyDiv w:val="1"/>
      <w:marLeft w:val="0"/>
      <w:marRight w:val="0"/>
      <w:marTop w:val="0"/>
      <w:marBottom w:val="0"/>
      <w:divBdr>
        <w:top w:val="none" w:sz="0" w:space="0" w:color="auto"/>
        <w:left w:val="none" w:sz="0" w:space="0" w:color="auto"/>
        <w:bottom w:val="none" w:sz="0" w:space="0" w:color="auto"/>
        <w:right w:val="none" w:sz="0" w:space="0" w:color="auto"/>
      </w:divBdr>
    </w:div>
    <w:div w:id="21223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26121941100264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cedirect.com/science/journal/0261219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2A148-5CFE-4F94-A886-635E61E9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6915</Words>
  <Characters>37345</Characters>
  <Application>Microsoft Office Word</Application>
  <DocSecurity>0</DocSecurity>
  <Lines>311</Lines>
  <Paragraphs>88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dc:creator>
  <cp:lastModifiedBy>PRISCILA</cp:lastModifiedBy>
  <cp:revision>87</cp:revision>
  <cp:lastPrinted>2018-10-12T15:41:00Z</cp:lastPrinted>
  <dcterms:created xsi:type="dcterms:W3CDTF">2018-10-15T11:36:00Z</dcterms:created>
  <dcterms:modified xsi:type="dcterms:W3CDTF">2018-12-17T14:22:00Z</dcterms:modified>
</cp:coreProperties>
</file>