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B5E99" w14:textId="41B5DA30" w:rsidR="00A65C36" w:rsidRPr="00A65C36" w:rsidRDefault="00B42499" w:rsidP="00A65C36">
      <w:pPr>
        <w:jc w:val="both"/>
        <w:rPr>
          <w:b/>
          <w:bCs/>
          <w:lang w:val="en-US"/>
        </w:rPr>
      </w:pPr>
      <w:r>
        <w:rPr>
          <w:b/>
          <w:bCs/>
          <w:lang w:val="en-US"/>
        </w:rPr>
        <w:t xml:space="preserve">A short </w:t>
      </w:r>
      <w:r w:rsidR="00E42E65">
        <w:rPr>
          <w:b/>
          <w:bCs/>
          <w:lang w:val="en-US"/>
        </w:rPr>
        <w:t xml:space="preserve">lysine-rich </w:t>
      </w:r>
      <w:r>
        <w:rPr>
          <w:b/>
          <w:bCs/>
          <w:lang w:val="en-US"/>
        </w:rPr>
        <w:t>amino</w:t>
      </w:r>
      <w:r w:rsidR="00E44ABA">
        <w:rPr>
          <w:b/>
          <w:bCs/>
          <w:lang w:val="en-US"/>
        </w:rPr>
        <w:t xml:space="preserve"> </w:t>
      </w:r>
      <w:r>
        <w:rPr>
          <w:b/>
          <w:bCs/>
          <w:lang w:val="en-US"/>
        </w:rPr>
        <w:t xml:space="preserve">acid sequence drives KRIT1 </w:t>
      </w:r>
      <w:r w:rsidR="00E645B0">
        <w:rPr>
          <w:b/>
          <w:bCs/>
          <w:lang w:val="en-US"/>
        </w:rPr>
        <w:t xml:space="preserve">subcellular </w:t>
      </w:r>
      <w:r w:rsidR="00A96FAC">
        <w:rPr>
          <w:b/>
          <w:bCs/>
          <w:lang w:val="en-US"/>
        </w:rPr>
        <w:t>compartmentalization</w:t>
      </w:r>
      <w:r w:rsidR="00EB48ED">
        <w:rPr>
          <w:b/>
          <w:bCs/>
          <w:lang w:val="en-US"/>
        </w:rPr>
        <w:t>.</w:t>
      </w:r>
    </w:p>
    <w:p w14:paraId="0CC3884B" w14:textId="46B02A4C" w:rsidR="00EB48ED" w:rsidRPr="00100C34" w:rsidRDefault="00A65C36" w:rsidP="00A65C36">
      <w:pPr>
        <w:jc w:val="both"/>
        <w:rPr>
          <w:lang w:val="en-US"/>
        </w:rPr>
      </w:pPr>
      <w:r w:rsidRPr="00100C34">
        <w:rPr>
          <w:lang w:val="en-US"/>
        </w:rPr>
        <w:t>Andrea Perrelli</w:t>
      </w:r>
      <w:r w:rsidRPr="00100C34">
        <w:rPr>
          <w:vertAlign w:val="superscript"/>
          <w:lang w:val="en-US"/>
        </w:rPr>
        <w:t>*</w:t>
      </w:r>
      <w:r w:rsidR="00B42499">
        <w:rPr>
          <w:lang w:val="en-US"/>
        </w:rPr>
        <w:t xml:space="preserve"> and </w:t>
      </w:r>
      <w:r w:rsidRPr="00100C34">
        <w:rPr>
          <w:lang w:val="en-US"/>
        </w:rPr>
        <w:t>Angela J. Glading</w:t>
      </w:r>
    </w:p>
    <w:p w14:paraId="33159073" w14:textId="77777777" w:rsidR="00A65C36" w:rsidRDefault="00A65C36" w:rsidP="00A65C36">
      <w:pPr>
        <w:jc w:val="both"/>
        <w:rPr>
          <w:vertAlign w:val="superscript"/>
          <w:lang w:val="en-US"/>
        </w:rPr>
      </w:pPr>
    </w:p>
    <w:p w14:paraId="4789AB04" w14:textId="1BCD6E84" w:rsidR="00A65C36" w:rsidRPr="00A65C36" w:rsidRDefault="00A65C36" w:rsidP="00A65C36">
      <w:pPr>
        <w:jc w:val="both"/>
        <w:rPr>
          <w:sz w:val="22"/>
          <w:szCs w:val="20"/>
          <w:lang w:val="en-US"/>
        </w:rPr>
      </w:pPr>
      <w:r w:rsidRPr="00A65C36">
        <w:rPr>
          <w:sz w:val="22"/>
          <w:szCs w:val="20"/>
          <w:vertAlign w:val="superscript"/>
          <w:lang w:val="en-US"/>
        </w:rPr>
        <w:t>*</w:t>
      </w:r>
      <w:r w:rsidRPr="00A65C36">
        <w:rPr>
          <w:sz w:val="22"/>
          <w:szCs w:val="20"/>
          <w:lang w:val="en-US"/>
        </w:rPr>
        <w:t xml:space="preserve">Presenter: Andrea Perrelli, Postdoctoral Associate at University of Rochester Medical Center, Rochester NY, USA. Email address: </w:t>
      </w:r>
      <w:hyperlink r:id="rId4" w:history="1">
        <w:r w:rsidRPr="00A65C36">
          <w:rPr>
            <w:rStyle w:val="Collegamentoipertestuale"/>
            <w:sz w:val="22"/>
            <w:szCs w:val="20"/>
            <w:lang w:val="en-US"/>
          </w:rPr>
          <w:t>andrea_perrelli@urmc.rochester.edu</w:t>
        </w:r>
      </w:hyperlink>
    </w:p>
    <w:p w14:paraId="689F385A" w14:textId="77777777" w:rsidR="00A65C36" w:rsidRDefault="00A65C36" w:rsidP="00A65C36">
      <w:pPr>
        <w:jc w:val="both"/>
        <w:rPr>
          <w:lang w:val="en-US"/>
        </w:rPr>
      </w:pPr>
    </w:p>
    <w:p w14:paraId="3FDAF3A4" w14:textId="2D13BE5B" w:rsidR="0053257E" w:rsidRDefault="00F04E91" w:rsidP="00F04E91">
      <w:pPr>
        <w:jc w:val="both"/>
        <w:rPr>
          <w:lang w:val="en-US"/>
        </w:rPr>
      </w:pPr>
      <w:r w:rsidRPr="00F04E91">
        <w:rPr>
          <w:lang w:val="en-US"/>
        </w:rPr>
        <w:t>KRIT1</w:t>
      </w:r>
      <w:r w:rsidR="008826F1">
        <w:rPr>
          <w:lang w:val="en-US"/>
        </w:rPr>
        <w:t xml:space="preserve"> is </w:t>
      </w:r>
      <w:r w:rsidR="008826F1" w:rsidRPr="00F04E91">
        <w:rPr>
          <w:lang w:val="en-US"/>
        </w:rPr>
        <w:t>a</w:t>
      </w:r>
      <w:r w:rsidRPr="00F04E91">
        <w:rPr>
          <w:lang w:val="en-US"/>
        </w:rPr>
        <w:t xml:space="preserve"> ubiquitously expressed scaffolding protein play</w:t>
      </w:r>
      <w:r w:rsidR="008826F1">
        <w:rPr>
          <w:lang w:val="en-US"/>
        </w:rPr>
        <w:t>ing</w:t>
      </w:r>
      <w:r w:rsidRPr="00F04E91">
        <w:rPr>
          <w:lang w:val="en-US"/>
        </w:rPr>
        <w:t xml:space="preserve"> a </w:t>
      </w:r>
      <w:r w:rsidR="002A3CE9">
        <w:rPr>
          <w:lang w:val="en-US"/>
        </w:rPr>
        <w:t>crucial</w:t>
      </w:r>
      <w:r w:rsidRPr="00F04E91">
        <w:rPr>
          <w:lang w:val="en-US"/>
        </w:rPr>
        <w:t xml:space="preserve"> role in vascular morphogenesis and homeostasis by regulating endothelial barrier function. However, the molecular mechanism by which KRIT1 acts to stabilize cell</w:t>
      </w:r>
      <w:r w:rsidR="00E645B0">
        <w:rPr>
          <w:rFonts w:cs="Times New Roman"/>
          <w:lang w:val="en-US"/>
        </w:rPr>
        <w:t>‒</w:t>
      </w:r>
      <w:r w:rsidRPr="00F04E91">
        <w:rPr>
          <w:lang w:val="en-US"/>
        </w:rPr>
        <w:t xml:space="preserve">cell </w:t>
      </w:r>
      <w:r w:rsidR="008826F1">
        <w:rPr>
          <w:lang w:val="en-US"/>
        </w:rPr>
        <w:t>and cell</w:t>
      </w:r>
      <w:r w:rsidR="008826F1">
        <w:rPr>
          <w:rFonts w:cs="Times New Roman"/>
          <w:lang w:val="en-US"/>
        </w:rPr>
        <w:t>‒</w:t>
      </w:r>
      <w:r w:rsidR="008826F1">
        <w:rPr>
          <w:lang w:val="en-US"/>
        </w:rPr>
        <w:t>matrix junctions</w:t>
      </w:r>
      <w:r w:rsidRPr="00F04E91">
        <w:rPr>
          <w:lang w:val="en-US"/>
        </w:rPr>
        <w:t xml:space="preserve"> and promote barrier function remains </w:t>
      </w:r>
      <w:r w:rsidR="00711126">
        <w:rPr>
          <w:lang w:val="en-US"/>
        </w:rPr>
        <w:t>unclear</w:t>
      </w:r>
      <w:r w:rsidRPr="00F04E91">
        <w:rPr>
          <w:lang w:val="en-US"/>
        </w:rPr>
        <w:t xml:space="preserve">. KRIT1 contains several distinct binding sites for partner proteins, which are assumed to contribute to the ability of KRIT1 to regulate the endothelial barrier and the trafficking of KRIT1 between the adherens junction (AJ), cytoplasm, and nucleus. </w:t>
      </w:r>
      <w:r w:rsidR="00D25958">
        <w:rPr>
          <w:lang w:val="en-US"/>
        </w:rPr>
        <w:t xml:space="preserve">Recent work in our lab has </w:t>
      </w:r>
      <w:r w:rsidR="00A72533">
        <w:rPr>
          <w:lang w:val="en-US"/>
        </w:rPr>
        <w:t>showed</w:t>
      </w:r>
      <w:r w:rsidR="00D25958">
        <w:rPr>
          <w:lang w:val="en-US"/>
        </w:rPr>
        <w:t xml:space="preserve"> </w:t>
      </w:r>
      <w:r w:rsidR="002A3CE9">
        <w:rPr>
          <w:lang w:val="en-US"/>
        </w:rPr>
        <w:t xml:space="preserve">that </w:t>
      </w:r>
      <w:r w:rsidR="00D25958">
        <w:rPr>
          <w:lang w:val="en-US"/>
        </w:rPr>
        <w:t xml:space="preserve">the interaction of KRIT1 with </w:t>
      </w:r>
      <w:r w:rsidR="004C5609">
        <w:rPr>
          <w:lang w:val="en-US"/>
        </w:rPr>
        <w:t xml:space="preserve">the small GTPase </w:t>
      </w:r>
      <w:r w:rsidR="00D25958">
        <w:rPr>
          <w:lang w:val="en-US"/>
        </w:rPr>
        <w:t>Rap1 or ICAP-1</w:t>
      </w:r>
      <w:r w:rsidR="00D25958">
        <w:rPr>
          <w:rFonts w:cs="Times New Roman"/>
          <w:lang w:val="en-US"/>
        </w:rPr>
        <w:t>α</w:t>
      </w:r>
      <w:r w:rsidR="004C5609">
        <w:rPr>
          <w:rFonts w:cs="Times New Roman"/>
          <w:lang w:val="en-US"/>
        </w:rPr>
        <w:t>, a negative regulator of integrin β1,</w:t>
      </w:r>
      <w:r w:rsidR="00D25958">
        <w:rPr>
          <w:lang w:val="en-US"/>
        </w:rPr>
        <w:t xml:space="preserve"> are </w:t>
      </w:r>
      <w:r w:rsidR="00711126">
        <w:rPr>
          <w:lang w:val="en-US"/>
        </w:rPr>
        <w:t xml:space="preserve">not </w:t>
      </w:r>
      <w:r w:rsidR="00D25958">
        <w:rPr>
          <w:lang w:val="en-US"/>
        </w:rPr>
        <w:t xml:space="preserve">necessary for the ability of KRIT1 to promote endothelial barrier function, </w:t>
      </w:r>
      <w:r w:rsidR="00711126">
        <w:rPr>
          <w:lang w:val="en-US"/>
        </w:rPr>
        <w:t>but regulate the</w:t>
      </w:r>
      <w:r w:rsidR="00D25958">
        <w:rPr>
          <w:lang w:val="en-US"/>
        </w:rPr>
        <w:t xml:space="preserve"> localization of KRIT1 to sites of cell</w:t>
      </w:r>
      <w:r w:rsidR="004C5609">
        <w:rPr>
          <w:rFonts w:cs="Times New Roman"/>
          <w:lang w:val="en-US"/>
        </w:rPr>
        <w:t>‒</w:t>
      </w:r>
      <w:r w:rsidR="00D25958">
        <w:rPr>
          <w:lang w:val="en-US"/>
        </w:rPr>
        <w:t xml:space="preserve">cell contact. </w:t>
      </w:r>
      <w:r w:rsidR="00711126">
        <w:rPr>
          <w:lang w:val="en-US"/>
        </w:rPr>
        <w:t>However, w</w:t>
      </w:r>
      <w:r w:rsidR="00711126" w:rsidRPr="00F04E91">
        <w:rPr>
          <w:lang w:val="en-US"/>
        </w:rPr>
        <w:t xml:space="preserve">e </w:t>
      </w:r>
      <w:r w:rsidRPr="00F04E91">
        <w:rPr>
          <w:lang w:val="en-US"/>
        </w:rPr>
        <w:t xml:space="preserve">also demonstrated that </w:t>
      </w:r>
      <w:r w:rsidR="002A3CE9">
        <w:rPr>
          <w:lang w:val="en-US"/>
        </w:rPr>
        <w:t xml:space="preserve">the </w:t>
      </w:r>
      <w:r w:rsidRPr="00F04E91">
        <w:rPr>
          <w:lang w:val="en-US"/>
        </w:rPr>
        <w:t>localization of KRIT1 to the site of cell</w:t>
      </w:r>
      <w:r w:rsidR="00CB18AB">
        <w:rPr>
          <w:rFonts w:cs="Times New Roman"/>
          <w:lang w:val="en-US"/>
        </w:rPr>
        <w:t>‒</w:t>
      </w:r>
      <w:r w:rsidRPr="00F04E91">
        <w:rPr>
          <w:lang w:val="en-US"/>
        </w:rPr>
        <w:t xml:space="preserve">cell contacts is not required for barrier stabilization, but that cytoplasmic localization is sufficient. </w:t>
      </w:r>
      <w:r w:rsidR="00711126">
        <w:rPr>
          <w:lang w:val="en-US"/>
        </w:rPr>
        <w:t xml:space="preserve">Now, we are investigating the regulation of KRIT1 </w:t>
      </w:r>
      <w:r w:rsidR="00711126" w:rsidRPr="00F04E91">
        <w:rPr>
          <w:lang w:val="en-US"/>
        </w:rPr>
        <w:t>shuttling in and out of the nucleus</w:t>
      </w:r>
      <w:r w:rsidR="00711126">
        <w:rPr>
          <w:lang w:val="en-US"/>
        </w:rPr>
        <w:t>, and what effect that has on its ability to stabilize the endothelial b</w:t>
      </w:r>
      <w:r w:rsidR="00DF18E4">
        <w:rPr>
          <w:lang w:val="en-US"/>
        </w:rPr>
        <w:t>a</w:t>
      </w:r>
      <w:r w:rsidR="00711126">
        <w:rPr>
          <w:lang w:val="en-US"/>
        </w:rPr>
        <w:t xml:space="preserve">rrier. </w:t>
      </w:r>
      <w:r w:rsidR="00033187">
        <w:rPr>
          <w:lang w:val="en-US"/>
        </w:rPr>
        <w:t xml:space="preserve"> </w:t>
      </w:r>
      <w:r w:rsidR="00711126">
        <w:rPr>
          <w:lang w:val="en-US"/>
        </w:rPr>
        <w:t>W</w:t>
      </w:r>
      <w:r w:rsidR="00711126" w:rsidRPr="00777933">
        <w:rPr>
          <w:lang w:val="en-US"/>
        </w:rPr>
        <w:t>e generated a</w:t>
      </w:r>
      <w:r w:rsidR="00711126">
        <w:rPr>
          <w:lang w:val="en-US"/>
        </w:rPr>
        <w:t xml:space="preserve"> mCherry-labeled</w:t>
      </w:r>
      <w:r w:rsidR="00711126" w:rsidRPr="00777933">
        <w:rPr>
          <w:lang w:val="en-US"/>
        </w:rPr>
        <w:t xml:space="preserve"> KRIT1 mutant lacking the nuclear localization signal (</w:t>
      </w:r>
      <w:r w:rsidR="00711126">
        <w:rPr>
          <w:rFonts w:cs="Times New Roman"/>
          <w:lang w:val="en-US"/>
        </w:rPr>
        <w:t>Δ</w:t>
      </w:r>
      <w:r w:rsidR="00711126" w:rsidRPr="00777933">
        <w:rPr>
          <w:lang w:val="en-US"/>
        </w:rPr>
        <w:t>NLS) close to the N-terminus (K46-K51), as well as a KRIT1 construct lacking a predicted nuclear export sequence (</w:t>
      </w:r>
      <w:r w:rsidR="00711126">
        <w:rPr>
          <w:rFonts w:cs="Times New Roman"/>
          <w:lang w:val="en-US"/>
        </w:rPr>
        <w:t>Δ</w:t>
      </w:r>
      <w:r w:rsidR="00711126" w:rsidRPr="00777933">
        <w:rPr>
          <w:lang w:val="en-US"/>
        </w:rPr>
        <w:t xml:space="preserve">NES). Transfection of Human Embryonic Kidney (HEK) 293 cells </w:t>
      </w:r>
      <w:r w:rsidR="00711126">
        <w:rPr>
          <w:lang w:val="en-US"/>
        </w:rPr>
        <w:t xml:space="preserve">and infection of Human Pulmonary Artery Endothelial (HPAE) cells </w:t>
      </w:r>
      <w:r w:rsidR="00711126" w:rsidRPr="00777933">
        <w:rPr>
          <w:lang w:val="en-US"/>
        </w:rPr>
        <w:t>showed the KRIT1-</w:t>
      </w:r>
      <w:r w:rsidR="00711126">
        <w:rPr>
          <w:rFonts w:cs="Times New Roman"/>
          <w:lang w:val="en-US"/>
        </w:rPr>
        <w:t>Δ</w:t>
      </w:r>
      <w:r w:rsidR="00711126" w:rsidRPr="00777933">
        <w:rPr>
          <w:lang w:val="en-US"/>
        </w:rPr>
        <w:t>NLS mutant predominantly localize</w:t>
      </w:r>
      <w:r w:rsidR="00711126">
        <w:rPr>
          <w:lang w:val="en-US"/>
        </w:rPr>
        <w:t>d</w:t>
      </w:r>
      <w:r w:rsidR="00711126" w:rsidRPr="00777933">
        <w:rPr>
          <w:lang w:val="en-US"/>
        </w:rPr>
        <w:t xml:space="preserve"> in the cytoplasm, </w:t>
      </w:r>
      <w:r w:rsidR="00711126">
        <w:rPr>
          <w:lang w:val="en-US"/>
        </w:rPr>
        <w:t>while</w:t>
      </w:r>
      <w:r w:rsidR="00711126" w:rsidRPr="00777933">
        <w:rPr>
          <w:lang w:val="en-US"/>
        </w:rPr>
        <w:t xml:space="preserve"> all </w:t>
      </w:r>
      <w:r w:rsidR="00711126">
        <w:rPr>
          <w:rFonts w:cs="Times New Roman"/>
          <w:lang w:val="en-US"/>
        </w:rPr>
        <w:t>Δ</w:t>
      </w:r>
      <w:r w:rsidR="00711126" w:rsidRPr="00777933">
        <w:rPr>
          <w:lang w:val="en-US"/>
        </w:rPr>
        <w:t>NES mutants show</w:t>
      </w:r>
      <w:r w:rsidR="00711126">
        <w:rPr>
          <w:lang w:val="en-US"/>
        </w:rPr>
        <w:t>ed</w:t>
      </w:r>
      <w:r w:rsidR="00711126" w:rsidRPr="00777933">
        <w:rPr>
          <w:lang w:val="en-US"/>
        </w:rPr>
        <w:t xml:space="preserve"> no difference in nuclear accumulation as compared to KRIT1-WT</w:t>
      </w:r>
      <w:r w:rsidR="00711126">
        <w:rPr>
          <w:lang w:val="en-US"/>
        </w:rPr>
        <w:t>, as previously reported</w:t>
      </w:r>
      <w:r w:rsidR="00711126" w:rsidRPr="00777933">
        <w:rPr>
          <w:lang w:val="en-US"/>
        </w:rPr>
        <w:t xml:space="preserve">. </w:t>
      </w:r>
      <w:r w:rsidR="00DF18E4">
        <w:rPr>
          <w:lang w:val="en-US"/>
        </w:rPr>
        <w:t>B</w:t>
      </w:r>
      <w:r w:rsidR="00DF18E4" w:rsidRPr="00F04E91">
        <w:rPr>
          <w:lang w:val="en-US"/>
        </w:rPr>
        <w:t>inding to CCM2 appears to regulate the shuttling of KRIT1 in and out of the nucleus</w:t>
      </w:r>
      <w:r w:rsidR="00DF18E4">
        <w:rPr>
          <w:lang w:val="en-US"/>
        </w:rPr>
        <w:t xml:space="preserve"> as first suggested by </w:t>
      </w:r>
      <w:proofErr w:type="spellStart"/>
      <w:r w:rsidR="00DF18E4">
        <w:rPr>
          <w:lang w:val="en-US"/>
        </w:rPr>
        <w:t>Zawitowski</w:t>
      </w:r>
      <w:proofErr w:type="spellEnd"/>
      <w:r w:rsidR="00DF18E4">
        <w:rPr>
          <w:lang w:val="en-US"/>
        </w:rPr>
        <w:t xml:space="preserve"> et al.</w:t>
      </w:r>
      <w:r w:rsidR="00DF18E4" w:rsidRPr="00F04E91">
        <w:rPr>
          <w:lang w:val="en-US"/>
        </w:rPr>
        <w:t>,</w:t>
      </w:r>
      <w:r w:rsidR="00DF18E4">
        <w:rPr>
          <w:lang w:val="en-US"/>
        </w:rPr>
        <w:t xml:space="preserve"> as interrupting this binding through mutation in key amino acids of CCM2 structure (L113A-L115A),</w:t>
      </w:r>
      <w:r w:rsidR="00DF18E4" w:rsidRPr="00033187">
        <w:rPr>
          <w:lang w:val="en-US"/>
        </w:rPr>
        <w:t xml:space="preserve"> </w:t>
      </w:r>
      <w:r w:rsidR="00DF18E4">
        <w:rPr>
          <w:lang w:val="en-US"/>
        </w:rPr>
        <w:t xml:space="preserve">or the </w:t>
      </w:r>
      <w:r w:rsidR="00DF18E4" w:rsidRPr="00777933">
        <w:rPr>
          <w:lang w:val="en-US"/>
        </w:rPr>
        <w:t>knockdown of CCM2</w:t>
      </w:r>
      <w:r w:rsidR="00DF18E4">
        <w:rPr>
          <w:lang w:val="en-US"/>
        </w:rPr>
        <w:t xml:space="preserve"> </w:t>
      </w:r>
      <w:r w:rsidR="00DF18E4" w:rsidRPr="00777933">
        <w:rPr>
          <w:lang w:val="en-US"/>
        </w:rPr>
        <w:t>increa</w:t>
      </w:r>
      <w:r w:rsidR="00DF18E4">
        <w:rPr>
          <w:lang w:val="en-US"/>
        </w:rPr>
        <w:t>ses</w:t>
      </w:r>
      <w:r w:rsidR="00DF18E4" w:rsidRPr="00777933">
        <w:rPr>
          <w:lang w:val="en-US"/>
        </w:rPr>
        <w:t xml:space="preserve"> the nuclear localization of KRIT1</w:t>
      </w:r>
      <w:r w:rsidR="00DF18E4">
        <w:rPr>
          <w:lang w:val="en-US"/>
        </w:rPr>
        <w:t xml:space="preserve">. However, this approach is not ideal as it involves significant alteration of an important intermolecular interaction. Therefore, </w:t>
      </w:r>
      <w:r w:rsidR="00DF18E4">
        <w:rPr>
          <w:lang w:val="en-US"/>
        </w:rPr>
        <w:t>w</w:t>
      </w:r>
      <w:r w:rsidR="00711126" w:rsidRPr="00777933">
        <w:rPr>
          <w:lang w:val="en-US"/>
        </w:rPr>
        <w:t>e generated a nuclear-targeted KRIT1</w:t>
      </w:r>
      <w:r w:rsidR="00711126">
        <w:rPr>
          <w:lang w:val="en-US"/>
        </w:rPr>
        <w:t xml:space="preserve"> isoform</w:t>
      </w:r>
      <w:r w:rsidR="00711126" w:rsidRPr="00777933">
        <w:rPr>
          <w:lang w:val="en-US"/>
        </w:rPr>
        <w:t xml:space="preserve"> by attaching the NLS of simian virus 40 (SV40, -PKKKRKV-) to the</w:t>
      </w:r>
      <w:r w:rsidR="00711126">
        <w:rPr>
          <w:lang w:val="en-US"/>
        </w:rPr>
        <w:t xml:space="preserve"> linker between </w:t>
      </w:r>
      <w:r w:rsidR="00DF18E4">
        <w:rPr>
          <w:lang w:val="en-US"/>
        </w:rPr>
        <w:t>mCherry</w:t>
      </w:r>
      <w:r w:rsidR="00711126">
        <w:rPr>
          <w:lang w:val="en-US"/>
        </w:rPr>
        <w:t xml:space="preserve"> and the</w:t>
      </w:r>
      <w:r w:rsidR="00711126" w:rsidRPr="00777933">
        <w:rPr>
          <w:lang w:val="en-US"/>
        </w:rPr>
        <w:t xml:space="preserve"> N-terminus of KRIT1 (KRIT1-NLS+). This KRIT1 mutant was </w:t>
      </w:r>
      <w:r w:rsidR="00DF18E4">
        <w:rPr>
          <w:lang w:val="en-US"/>
        </w:rPr>
        <w:t>completely</w:t>
      </w:r>
      <w:r w:rsidR="00711126" w:rsidRPr="00777933">
        <w:rPr>
          <w:lang w:val="en-US"/>
        </w:rPr>
        <w:t xml:space="preserve"> localized to the nucleus</w:t>
      </w:r>
      <w:r w:rsidR="00711126">
        <w:rPr>
          <w:lang w:val="en-US"/>
        </w:rPr>
        <w:t xml:space="preserve"> in both HEK 293 T and HPAE cells</w:t>
      </w:r>
      <w:r w:rsidR="00711126" w:rsidRPr="00777933">
        <w:rPr>
          <w:lang w:val="en-US"/>
        </w:rPr>
        <w:t xml:space="preserve">. </w:t>
      </w:r>
      <w:r w:rsidR="00DF18E4">
        <w:rPr>
          <w:lang w:val="en-US"/>
        </w:rPr>
        <w:t>Interestingly, modest over-expression of KRIT1 NLS+ reduced cell viability. Next steps will reveal</w:t>
      </w:r>
      <w:r w:rsidRPr="00F04E91">
        <w:rPr>
          <w:lang w:val="en-US"/>
        </w:rPr>
        <w:t xml:space="preserve"> the consequence of this movement on KRIT1 function. </w:t>
      </w:r>
      <w:r w:rsidR="00816FB3">
        <w:rPr>
          <w:lang w:val="en-US"/>
        </w:rPr>
        <w:t>Overall, our</w:t>
      </w:r>
      <w:r w:rsidR="00AE36BA" w:rsidRPr="00777933">
        <w:rPr>
          <w:lang w:val="en-US"/>
        </w:rPr>
        <w:t xml:space="preserve"> preliminary finding</w:t>
      </w:r>
      <w:r w:rsidR="00DF18E4">
        <w:rPr>
          <w:lang w:val="en-US"/>
        </w:rPr>
        <w:t>s</w:t>
      </w:r>
      <w:r w:rsidR="00AE36BA" w:rsidRPr="00777933">
        <w:rPr>
          <w:lang w:val="en-US"/>
        </w:rPr>
        <w:t xml:space="preserve"> strongly support the idea that nuclear/cytoplasmic trafficking of KRIT1 has an important role in the cell</w:t>
      </w:r>
      <w:r w:rsidR="00816FB3">
        <w:rPr>
          <w:lang w:val="en-US"/>
        </w:rPr>
        <w:t xml:space="preserve">, </w:t>
      </w:r>
      <w:r w:rsidR="00816FB3" w:rsidRPr="00816FB3">
        <w:rPr>
          <w:lang w:val="en-US"/>
        </w:rPr>
        <w:t xml:space="preserve">potentially revealing a novel function of KRIT1 in the nucleus. Understanding how KRIT1 is regulated, and controls cell junction stability may subsequently yield new insight into how permeability is affected in </w:t>
      </w:r>
      <w:r w:rsidR="00E540BB">
        <w:rPr>
          <w:lang w:val="en-US"/>
        </w:rPr>
        <w:t xml:space="preserve">CCM and other </w:t>
      </w:r>
      <w:r w:rsidR="00816FB3" w:rsidRPr="00816FB3">
        <w:rPr>
          <w:lang w:val="en-US"/>
        </w:rPr>
        <w:t>cardiovascular disease</w:t>
      </w:r>
      <w:r w:rsidR="00E540BB">
        <w:rPr>
          <w:lang w:val="en-US"/>
        </w:rPr>
        <w:t>s</w:t>
      </w:r>
      <w:r w:rsidR="00816FB3" w:rsidRPr="00816FB3">
        <w:rPr>
          <w:lang w:val="en-US"/>
        </w:rPr>
        <w:t>.</w:t>
      </w:r>
    </w:p>
    <w:p w14:paraId="1E7E627D" w14:textId="171CFB5B" w:rsidR="00711126" w:rsidRPr="00A65C36" w:rsidRDefault="00711126" w:rsidP="00F04E91">
      <w:pPr>
        <w:jc w:val="both"/>
        <w:rPr>
          <w:lang w:val="en-US"/>
        </w:rPr>
      </w:pPr>
    </w:p>
    <w:sectPr w:rsidR="00711126" w:rsidRPr="00A65C3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C36"/>
    <w:rsid w:val="00033187"/>
    <w:rsid w:val="0009164B"/>
    <w:rsid w:val="00100C34"/>
    <w:rsid w:val="00113501"/>
    <w:rsid w:val="001421CB"/>
    <w:rsid w:val="00150DDA"/>
    <w:rsid w:val="002616E7"/>
    <w:rsid w:val="00294DFB"/>
    <w:rsid w:val="002A3CE9"/>
    <w:rsid w:val="002D1859"/>
    <w:rsid w:val="00336448"/>
    <w:rsid w:val="003A68BB"/>
    <w:rsid w:val="003B3AC3"/>
    <w:rsid w:val="0041331D"/>
    <w:rsid w:val="0049715C"/>
    <w:rsid w:val="004C5609"/>
    <w:rsid w:val="004D33CE"/>
    <w:rsid w:val="0053257E"/>
    <w:rsid w:val="00667515"/>
    <w:rsid w:val="00674CA5"/>
    <w:rsid w:val="00682021"/>
    <w:rsid w:val="00711126"/>
    <w:rsid w:val="007221DC"/>
    <w:rsid w:val="007252FD"/>
    <w:rsid w:val="007551FE"/>
    <w:rsid w:val="00757446"/>
    <w:rsid w:val="00777933"/>
    <w:rsid w:val="007A0957"/>
    <w:rsid w:val="007A0C41"/>
    <w:rsid w:val="00816FB3"/>
    <w:rsid w:val="008826F1"/>
    <w:rsid w:val="008A4DE9"/>
    <w:rsid w:val="008A744D"/>
    <w:rsid w:val="008E3CF3"/>
    <w:rsid w:val="0098510B"/>
    <w:rsid w:val="00A65C36"/>
    <w:rsid w:val="00A72533"/>
    <w:rsid w:val="00A96173"/>
    <w:rsid w:val="00A96FAC"/>
    <w:rsid w:val="00AE36BA"/>
    <w:rsid w:val="00B01481"/>
    <w:rsid w:val="00B42499"/>
    <w:rsid w:val="00BF2B9B"/>
    <w:rsid w:val="00C80591"/>
    <w:rsid w:val="00CB18AB"/>
    <w:rsid w:val="00CE271F"/>
    <w:rsid w:val="00D25958"/>
    <w:rsid w:val="00D60B89"/>
    <w:rsid w:val="00DB5520"/>
    <w:rsid w:val="00DB613C"/>
    <w:rsid w:val="00DF18E4"/>
    <w:rsid w:val="00E42E65"/>
    <w:rsid w:val="00E44ABA"/>
    <w:rsid w:val="00E5088D"/>
    <w:rsid w:val="00E540BB"/>
    <w:rsid w:val="00E645B0"/>
    <w:rsid w:val="00E75631"/>
    <w:rsid w:val="00EB48ED"/>
    <w:rsid w:val="00F04E91"/>
    <w:rsid w:val="00F32B45"/>
    <w:rsid w:val="00F8512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9BFAF"/>
  <w15:chartTrackingRefBased/>
  <w15:docId w15:val="{138BD1C8-3B28-4559-9C3C-F37C1D5F6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kern w:val="2"/>
        <w:sz w:val="24"/>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A65C36"/>
    <w:rPr>
      <w:color w:val="0563C1" w:themeColor="hyperlink"/>
      <w:u w:val="single"/>
    </w:rPr>
  </w:style>
  <w:style w:type="character" w:styleId="Menzionenonrisolta">
    <w:name w:val="Unresolved Mention"/>
    <w:basedOn w:val="Carpredefinitoparagrafo"/>
    <w:uiPriority w:val="99"/>
    <w:semiHidden/>
    <w:unhideWhenUsed/>
    <w:rsid w:val="00A65C36"/>
    <w:rPr>
      <w:color w:val="605E5C"/>
      <w:shd w:val="clear" w:color="auto" w:fill="E1DFDD"/>
    </w:rPr>
  </w:style>
  <w:style w:type="paragraph" w:styleId="Revisione">
    <w:name w:val="Revision"/>
    <w:hidden/>
    <w:uiPriority w:val="99"/>
    <w:semiHidden/>
    <w:rsid w:val="0071112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ndrea_perrelli@urmc.rochester.edu"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493</Words>
  <Characters>2812</Characters>
  <Application>Microsoft Office Word</Application>
  <DocSecurity>0</DocSecurity>
  <Lines>23</Lines>
  <Paragraphs>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Perrelli, Andrea</dc:creator>
  <cp:keywords/>
  <dc:description/>
  <cp:lastModifiedBy>Andrea</cp:lastModifiedBy>
  <cp:revision>2</cp:revision>
  <dcterms:created xsi:type="dcterms:W3CDTF">2024-04-12T20:19:00Z</dcterms:created>
  <dcterms:modified xsi:type="dcterms:W3CDTF">2024-04-12T20:19:00Z</dcterms:modified>
</cp:coreProperties>
</file>