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F5AB51" w14:textId="77777777" w:rsidR="00453177" w:rsidRPr="000C4A16" w:rsidRDefault="00453177" w:rsidP="00453177">
      <w:pPr>
        <w:rPr>
          <w:b/>
          <w:bCs/>
          <w:lang w:val="en-US"/>
        </w:rPr>
      </w:pPr>
      <w:r w:rsidRPr="00101549">
        <w:rPr>
          <w:b/>
          <w:bCs/>
          <w:lang w:val="en-US"/>
        </w:rPr>
        <w:t>Supp</w:t>
      </w:r>
      <w:r>
        <w:rPr>
          <w:b/>
          <w:bCs/>
          <w:lang w:val="en-US"/>
        </w:rPr>
        <w:t>lementary</w:t>
      </w:r>
      <w:r w:rsidRPr="00101549">
        <w:rPr>
          <w:b/>
          <w:bCs/>
          <w:lang w:val="en-US"/>
        </w:rPr>
        <w:t xml:space="preserve"> Table 1. </w:t>
      </w:r>
      <w:r>
        <w:rPr>
          <w:b/>
          <w:bCs/>
          <w:lang w:val="en-US"/>
        </w:rPr>
        <w:t xml:space="preserve"> </w:t>
      </w:r>
      <w:r>
        <w:rPr>
          <w:lang w:val="en-US"/>
        </w:rPr>
        <w:t>List of biological samples available for patients that underwent genetic and h</w:t>
      </w:r>
      <w:r w:rsidRPr="00D80A8B">
        <w:rPr>
          <w:lang w:val="en-US"/>
        </w:rPr>
        <w:t>istopathological analysis</w:t>
      </w:r>
      <w:r>
        <w:rPr>
          <w:lang w:val="en-US"/>
        </w:rPr>
        <w:t>.</w:t>
      </w:r>
    </w:p>
    <w:p w14:paraId="01628E31" w14:textId="77777777" w:rsidR="00453177" w:rsidRDefault="00453177">
      <w:pPr>
        <w:rPr>
          <w:lang w:val="en-US"/>
        </w:rPr>
      </w:pPr>
    </w:p>
    <w:p w14:paraId="7A96116E" w14:textId="0657ACD8" w:rsidR="00453177" w:rsidRPr="00FB7908" w:rsidRDefault="00EE3CB5">
      <w:pPr>
        <w:rPr>
          <w:lang w:val="en-US"/>
        </w:rPr>
      </w:pPr>
      <w:r w:rsidRPr="00EE3CB5">
        <w:rPr>
          <w:noProof/>
          <w:lang w:val="en-US"/>
        </w:rPr>
        <w:drawing>
          <wp:inline distT="0" distB="0" distL="0" distR="0" wp14:anchorId="6C8E9536" wp14:editId="744A93F3">
            <wp:extent cx="6120130" cy="1858645"/>
            <wp:effectExtent l="0" t="0" r="0" b="8255"/>
            <wp:docPr id="1236814730"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120130" cy="1858645"/>
                    </a:xfrm>
                    <a:prstGeom prst="rect">
                      <a:avLst/>
                    </a:prstGeom>
                    <a:noFill/>
                    <a:ln>
                      <a:noFill/>
                    </a:ln>
                  </pic:spPr>
                </pic:pic>
              </a:graphicData>
            </a:graphic>
          </wp:inline>
        </w:drawing>
      </w:r>
    </w:p>
    <w:p w14:paraId="34C354D4" w14:textId="77777777" w:rsidR="00453177" w:rsidRDefault="00453177">
      <w:pPr>
        <w:rPr>
          <w:lang w:val="en-US"/>
        </w:rPr>
      </w:pPr>
    </w:p>
    <w:p w14:paraId="53463B08" w14:textId="77777777" w:rsidR="003D47B3" w:rsidRDefault="003D47B3" w:rsidP="00453177">
      <w:pPr>
        <w:rPr>
          <w:lang w:val="en-US"/>
        </w:rPr>
      </w:pPr>
    </w:p>
    <w:p w14:paraId="45A990FE" w14:textId="77777777" w:rsidR="003D47B3" w:rsidRDefault="003D47B3" w:rsidP="00453177">
      <w:pPr>
        <w:rPr>
          <w:lang w:val="en-US"/>
        </w:rPr>
      </w:pPr>
    </w:p>
    <w:p w14:paraId="5B094FDD" w14:textId="77777777" w:rsidR="003D47B3" w:rsidRDefault="003D47B3" w:rsidP="00453177">
      <w:pPr>
        <w:rPr>
          <w:lang w:val="en-US"/>
        </w:rPr>
      </w:pPr>
    </w:p>
    <w:p w14:paraId="7092B61A" w14:textId="77777777" w:rsidR="003D47B3" w:rsidRDefault="003D47B3" w:rsidP="00453177">
      <w:pPr>
        <w:rPr>
          <w:lang w:val="en-US"/>
        </w:rPr>
      </w:pPr>
    </w:p>
    <w:p w14:paraId="6EF59323" w14:textId="77777777" w:rsidR="003D47B3" w:rsidRDefault="003D47B3" w:rsidP="00453177">
      <w:pPr>
        <w:rPr>
          <w:lang w:val="en-US"/>
        </w:rPr>
      </w:pPr>
    </w:p>
    <w:p w14:paraId="3CC3F7EB" w14:textId="77777777" w:rsidR="003D47B3" w:rsidRDefault="003D47B3" w:rsidP="00453177">
      <w:pPr>
        <w:rPr>
          <w:lang w:val="en-US"/>
        </w:rPr>
      </w:pPr>
    </w:p>
    <w:p w14:paraId="4926B25A" w14:textId="5D7B1BB9" w:rsidR="003D47B3" w:rsidRDefault="003D47B3" w:rsidP="00453177">
      <w:pPr>
        <w:rPr>
          <w:lang w:val="en-US"/>
        </w:rPr>
      </w:pPr>
    </w:p>
    <w:p w14:paraId="2A53C42D" w14:textId="77777777" w:rsidR="003D47B3" w:rsidRDefault="003D47B3" w:rsidP="00453177">
      <w:pPr>
        <w:rPr>
          <w:lang w:val="en-US"/>
        </w:rPr>
      </w:pPr>
    </w:p>
    <w:p w14:paraId="28B12552" w14:textId="77777777" w:rsidR="003D47B3" w:rsidRDefault="003D47B3" w:rsidP="00453177">
      <w:pPr>
        <w:rPr>
          <w:lang w:val="en-US"/>
        </w:rPr>
      </w:pPr>
    </w:p>
    <w:p w14:paraId="7FF4AECD" w14:textId="77777777" w:rsidR="003D47B3" w:rsidRDefault="003D47B3" w:rsidP="00453177">
      <w:pPr>
        <w:rPr>
          <w:lang w:val="en-US"/>
        </w:rPr>
      </w:pPr>
    </w:p>
    <w:p w14:paraId="6524B202" w14:textId="77777777" w:rsidR="003D47B3" w:rsidRDefault="003D47B3" w:rsidP="00453177">
      <w:pPr>
        <w:rPr>
          <w:lang w:val="en-US"/>
        </w:rPr>
      </w:pPr>
    </w:p>
    <w:p w14:paraId="31E6BAED" w14:textId="77777777" w:rsidR="003D47B3" w:rsidRDefault="003D47B3" w:rsidP="00453177">
      <w:pPr>
        <w:rPr>
          <w:lang w:val="en-US"/>
        </w:rPr>
      </w:pPr>
    </w:p>
    <w:p w14:paraId="73EE08A9" w14:textId="77777777" w:rsidR="003D47B3" w:rsidRDefault="003D47B3" w:rsidP="00453177">
      <w:pPr>
        <w:rPr>
          <w:lang w:val="en-US"/>
        </w:rPr>
      </w:pPr>
    </w:p>
    <w:p w14:paraId="60064728" w14:textId="77777777" w:rsidR="003D47B3" w:rsidRDefault="003D47B3" w:rsidP="00453177">
      <w:pPr>
        <w:rPr>
          <w:lang w:val="en-US"/>
        </w:rPr>
      </w:pPr>
    </w:p>
    <w:p w14:paraId="41EE308C" w14:textId="77777777" w:rsidR="003D47B3" w:rsidRDefault="003D47B3" w:rsidP="00453177">
      <w:pPr>
        <w:rPr>
          <w:lang w:val="en-US"/>
        </w:rPr>
      </w:pPr>
    </w:p>
    <w:p w14:paraId="6AEA06DA" w14:textId="77777777" w:rsidR="003D47B3" w:rsidRDefault="003D47B3" w:rsidP="00453177">
      <w:pPr>
        <w:rPr>
          <w:lang w:val="en-US"/>
        </w:rPr>
      </w:pPr>
    </w:p>
    <w:p w14:paraId="1E3D467D" w14:textId="77777777" w:rsidR="003D47B3" w:rsidRDefault="003D47B3" w:rsidP="00453177">
      <w:pPr>
        <w:rPr>
          <w:lang w:val="en-US"/>
        </w:rPr>
      </w:pPr>
    </w:p>
    <w:p w14:paraId="57D3FE50" w14:textId="77777777" w:rsidR="003D47B3" w:rsidRDefault="003D47B3" w:rsidP="00453177">
      <w:pPr>
        <w:rPr>
          <w:lang w:val="en-US"/>
        </w:rPr>
      </w:pPr>
    </w:p>
    <w:p w14:paraId="1E47AC34" w14:textId="77777777" w:rsidR="003D47B3" w:rsidRDefault="003D47B3" w:rsidP="00453177">
      <w:pPr>
        <w:rPr>
          <w:lang w:val="en-US"/>
        </w:rPr>
      </w:pPr>
    </w:p>
    <w:p w14:paraId="01B36C1E" w14:textId="77777777" w:rsidR="003D47B3" w:rsidRDefault="003D47B3" w:rsidP="00453177">
      <w:pPr>
        <w:rPr>
          <w:lang w:val="en-US"/>
        </w:rPr>
      </w:pPr>
    </w:p>
    <w:p w14:paraId="5C17C4EE" w14:textId="77777777" w:rsidR="003D47B3" w:rsidRDefault="003D47B3" w:rsidP="00453177">
      <w:pPr>
        <w:rPr>
          <w:lang w:val="en-US"/>
        </w:rPr>
      </w:pPr>
    </w:p>
    <w:p w14:paraId="488FF268" w14:textId="77777777" w:rsidR="003D47B3" w:rsidRDefault="003D47B3" w:rsidP="00453177">
      <w:pPr>
        <w:rPr>
          <w:lang w:val="en-US"/>
        </w:rPr>
      </w:pPr>
    </w:p>
    <w:p w14:paraId="7BD28136" w14:textId="77777777" w:rsidR="003D47B3" w:rsidRDefault="003D47B3" w:rsidP="00453177">
      <w:pPr>
        <w:rPr>
          <w:lang w:val="en-US"/>
        </w:rPr>
      </w:pPr>
    </w:p>
    <w:p w14:paraId="74004B3E" w14:textId="77777777" w:rsidR="003D47B3" w:rsidRDefault="003D47B3" w:rsidP="00453177">
      <w:pPr>
        <w:rPr>
          <w:lang w:val="en-US"/>
        </w:rPr>
      </w:pPr>
    </w:p>
    <w:p w14:paraId="004DA81D" w14:textId="77777777" w:rsidR="003D47B3" w:rsidRDefault="003D47B3" w:rsidP="00453177">
      <w:pPr>
        <w:rPr>
          <w:lang w:val="en-US"/>
        </w:rPr>
      </w:pPr>
    </w:p>
    <w:p w14:paraId="626C243C" w14:textId="77777777" w:rsidR="003D47B3" w:rsidRDefault="003D47B3" w:rsidP="00453177">
      <w:pPr>
        <w:rPr>
          <w:lang w:val="en-US"/>
        </w:rPr>
      </w:pPr>
    </w:p>
    <w:p w14:paraId="2CF2D5ED" w14:textId="77777777" w:rsidR="003D47B3" w:rsidRDefault="003D47B3" w:rsidP="00453177">
      <w:pPr>
        <w:rPr>
          <w:lang w:val="en-US"/>
        </w:rPr>
      </w:pPr>
    </w:p>
    <w:p w14:paraId="254CFC71" w14:textId="77777777" w:rsidR="003D47B3" w:rsidRDefault="003D47B3" w:rsidP="00453177">
      <w:pPr>
        <w:rPr>
          <w:lang w:val="en-US"/>
        </w:rPr>
      </w:pPr>
    </w:p>
    <w:p w14:paraId="7FFB70DD" w14:textId="77777777" w:rsidR="003D47B3" w:rsidRDefault="003D47B3" w:rsidP="00453177">
      <w:pPr>
        <w:rPr>
          <w:lang w:val="en-US"/>
        </w:rPr>
      </w:pPr>
    </w:p>
    <w:p w14:paraId="0260D84C" w14:textId="77777777" w:rsidR="003D47B3" w:rsidRDefault="003D47B3" w:rsidP="00453177">
      <w:pPr>
        <w:rPr>
          <w:lang w:val="en-US"/>
        </w:rPr>
      </w:pPr>
    </w:p>
    <w:p w14:paraId="0C9686D7" w14:textId="77777777" w:rsidR="003D47B3" w:rsidRDefault="003D47B3" w:rsidP="00453177">
      <w:pPr>
        <w:rPr>
          <w:lang w:val="en-US"/>
        </w:rPr>
      </w:pPr>
    </w:p>
    <w:p w14:paraId="24E37EBD" w14:textId="77777777" w:rsidR="003D47B3" w:rsidRDefault="003D47B3" w:rsidP="00453177">
      <w:pPr>
        <w:rPr>
          <w:lang w:val="en-US"/>
        </w:rPr>
      </w:pPr>
    </w:p>
    <w:p w14:paraId="00669F84" w14:textId="77777777" w:rsidR="003D47B3" w:rsidRDefault="003D47B3" w:rsidP="00453177">
      <w:pPr>
        <w:rPr>
          <w:lang w:val="en-US"/>
        </w:rPr>
      </w:pPr>
    </w:p>
    <w:p w14:paraId="7B7B46A4" w14:textId="77777777" w:rsidR="003D47B3" w:rsidRDefault="003D47B3" w:rsidP="00453177">
      <w:pPr>
        <w:rPr>
          <w:lang w:val="en-US"/>
        </w:rPr>
      </w:pPr>
    </w:p>
    <w:p w14:paraId="3D011D0F" w14:textId="77777777" w:rsidR="003D47B3" w:rsidRDefault="003D47B3" w:rsidP="00453177">
      <w:pPr>
        <w:rPr>
          <w:lang w:val="en-US"/>
        </w:rPr>
      </w:pPr>
    </w:p>
    <w:p w14:paraId="0622FE9F" w14:textId="77777777" w:rsidR="003D47B3" w:rsidRDefault="003D47B3" w:rsidP="00453177">
      <w:pPr>
        <w:rPr>
          <w:lang w:val="en-US"/>
        </w:rPr>
      </w:pPr>
    </w:p>
    <w:p w14:paraId="0E2AF655" w14:textId="77777777" w:rsidR="003D47B3" w:rsidRDefault="003D47B3" w:rsidP="00453177">
      <w:pPr>
        <w:rPr>
          <w:lang w:val="en-US"/>
        </w:rPr>
        <w:sectPr w:rsidR="003D47B3" w:rsidSect="008568E4">
          <w:pgSz w:w="11906" w:h="16838" w:code="9"/>
          <w:pgMar w:top="1418" w:right="1134" w:bottom="1134" w:left="1134" w:header="709" w:footer="709" w:gutter="0"/>
          <w:cols w:space="708"/>
          <w:docGrid w:linePitch="360"/>
        </w:sectPr>
      </w:pPr>
    </w:p>
    <w:p w14:paraId="6FB6FA7A" w14:textId="71FE4417" w:rsidR="003D47B3" w:rsidRDefault="003D47B3" w:rsidP="003D47B3">
      <w:pPr>
        <w:rPr>
          <w:b/>
          <w:bCs/>
          <w:lang w:val="en-US"/>
        </w:rPr>
      </w:pPr>
      <w:r>
        <w:rPr>
          <w:b/>
          <w:bCs/>
          <w:lang w:val="en-US"/>
        </w:rPr>
        <w:lastRenderedPageBreak/>
        <w:t>Su</w:t>
      </w:r>
      <w:r w:rsidRPr="00101549">
        <w:rPr>
          <w:b/>
          <w:bCs/>
          <w:lang w:val="en-US"/>
        </w:rPr>
        <w:t>pp</w:t>
      </w:r>
      <w:r>
        <w:rPr>
          <w:b/>
          <w:bCs/>
          <w:lang w:val="en-US"/>
        </w:rPr>
        <w:t>lementary</w:t>
      </w:r>
      <w:r w:rsidRPr="00101549">
        <w:rPr>
          <w:b/>
          <w:bCs/>
          <w:lang w:val="en-US"/>
        </w:rPr>
        <w:t xml:space="preserve"> Table 2.</w:t>
      </w:r>
      <w:r>
        <w:rPr>
          <w:b/>
          <w:bCs/>
          <w:lang w:val="en-US"/>
        </w:rPr>
        <w:t xml:space="preserve"> </w:t>
      </w:r>
      <w:r w:rsidRPr="004A516B">
        <w:rPr>
          <w:b/>
          <w:bCs/>
          <w:lang w:val="en-US"/>
        </w:rPr>
        <w:t xml:space="preserve">Detailed characterization of SVs at the </w:t>
      </w:r>
      <w:r w:rsidRPr="004A516B">
        <w:rPr>
          <w:b/>
          <w:bCs/>
          <w:i/>
          <w:iCs/>
          <w:lang w:val="en-US"/>
        </w:rPr>
        <w:t>LMNB1</w:t>
      </w:r>
      <w:r w:rsidRPr="004A516B">
        <w:rPr>
          <w:b/>
          <w:bCs/>
          <w:lang w:val="en-US"/>
        </w:rPr>
        <w:t xml:space="preserve"> locus in carriers that underwent Hi-C sequencing or DNA analysis.</w:t>
      </w:r>
    </w:p>
    <w:p w14:paraId="3BFBA646" w14:textId="77777777" w:rsidR="00577130" w:rsidRDefault="00577130" w:rsidP="003D47B3">
      <w:pPr>
        <w:rPr>
          <w:b/>
          <w:bCs/>
          <w:lang w:val="en-US"/>
        </w:rPr>
      </w:pPr>
    </w:p>
    <w:p w14:paraId="0939FBCC" w14:textId="7DCE4EF2" w:rsidR="0027124B" w:rsidRDefault="00577130" w:rsidP="00577130">
      <w:pPr>
        <w:ind w:left="-709"/>
        <w:rPr>
          <w:b/>
          <w:bCs/>
          <w:lang w:val="en-US"/>
        </w:rPr>
      </w:pPr>
      <w:r w:rsidRPr="00577130">
        <w:rPr>
          <w:noProof/>
          <w:lang w:val="en-US"/>
        </w:rPr>
        <w:drawing>
          <wp:inline distT="0" distB="0" distL="0" distR="0" wp14:anchorId="10610571" wp14:editId="689690BA">
            <wp:extent cx="9961434" cy="1239078"/>
            <wp:effectExtent l="0" t="0" r="1905" b="0"/>
            <wp:docPr id="1064631015"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046456" cy="1249654"/>
                    </a:xfrm>
                    <a:prstGeom prst="rect">
                      <a:avLst/>
                    </a:prstGeom>
                    <a:noFill/>
                    <a:ln>
                      <a:noFill/>
                    </a:ln>
                  </pic:spPr>
                </pic:pic>
              </a:graphicData>
            </a:graphic>
          </wp:inline>
        </w:drawing>
      </w:r>
    </w:p>
    <w:p w14:paraId="3855EB82" w14:textId="77777777" w:rsidR="0027124B" w:rsidRDefault="0027124B" w:rsidP="0027124B">
      <w:pPr>
        <w:ind w:hanging="1134"/>
        <w:rPr>
          <w:b/>
          <w:bCs/>
          <w:lang w:val="en-US"/>
        </w:rPr>
      </w:pPr>
    </w:p>
    <w:p w14:paraId="4011AAD9" w14:textId="77777777" w:rsidR="003D47B3" w:rsidRDefault="003D47B3" w:rsidP="003D47B3">
      <w:pPr>
        <w:jc w:val="both"/>
        <w:rPr>
          <w:lang w:val="en-US"/>
        </w:rPr>
      </w:pPr>
    </w:p>
    <w:p w14:paraId="0D7E2505" w14:textId="402694C9" w:rsidR="003D47B3" w:rsidRDefault="003D47B3" w:rsidP="00453177">
      <w:pPr>
        <w:rPr>
          <w:lang w:val="en-US"/>
        </w:rPr>
      </w:pPr>
      <w:r w:rsidRPr="003D47B3">
        <w:rPr>
          <w:lang w:val="en-US"/>
        </w:rPr>
        <w:t xml:space="preserve">SVs were classified based on the associated phenotype, the type and nature of the rearrangement and the proposed pathomechanism.  For each SV, the genomic coordinates and the size are reported based on the different techniques and kits used. Standard SNP array: CytoSNP-850K BeadChip Array kit; aCGH: Illumina Infinium </w:t>
      </w:r>
      <w:bookmarkStart w:id="0" w:name="_GoBack"/>
      <w:r w:rsidRPr="003D47B3">
        <w:rPr>
          <w:lang w:val="en-US"/>
        </w:rPr>
        <w:t>Global Screening Array-24 v1.0 kit; Hi-C: see material and methods for details; BPs at nucleotide level (NL): based on Giorgio et al., 2013</w:t>
      </w:r>
      <w:r w:rsidR="00577130">
        <w:rPr>
          <w:lang w:val="en-US"/>
        </w:rPr>
        <w:t>;</w:t>
      </w:r>
      <w:r w:rsidRPr="003D47B3">
        <w:rPr>
          <w:lang w:val="en-US"/>
        </w:rPr>
        <w:t xml:space="preserve"> Giorgio et al., 2015</w:t>
      </w:r>
      <w:r w:rsidR="00577130">
        <w:rPr>
          <w:lang w:val="en-US"/>
        </w:rPr>
        <w:t xml:space="preserve">; </w:t>
      </w:r>
      <w:r w:rsidR="0027124B" w:rsidRPr="00D14669">
        <w:rPr>
          <w:lang w:val="en-US"/>
        </w:rPr>
        <w:t xml:space="preserve">WGS </w:t>
      </w:r>
      <w:r w:rsidR="00577130" w:rsidRPr="00D14669">
        <w:rPr>
          <w:lang w:val="en-US"/>
        </w:rPr>
        <w:t>data [</w:t>
      </w:r>
      <w:r w:rsidR="0027124B" w:rsidRPr="00D14669">
        <w:rPr>
          <w:lang w:val="en-US"/>
        </w:rPr>
        <w:t>NEBNext® Ultra™ II DNA Library Prep Kit, NEB; Novaseq X Plus (Illumina; PE-150 bp)</w:t>
      </w:r>
      <w:r w:rsidR="00577130" w:rsidRPr="00D14669">
        <w:rPr>
          <w:lang w:val="en-US"/>
        </w:rPr>
        <w:t>]</w:t>
      </w:r>
      <w:r w:rsidR="0027124B" w:rsidRPr="00D14669">
        <w:rPr>
          <w:lang w:val="en-US"/>
        </w:rPr>
        <w:t xml:space="preserve"> for the ASYM subject</w:t>
      </w:r>
      <w:r w:rsidR="00577130" w:rsidRPr="00D14669">
        <w:rPr>
          <w:lang w:val="en-US"/>
        </w:rPr>
        <w:t xml:space="preserve"> (*Resolution &lt;1Kb)</w:t>
      </w:r>
      <w:r w:rsidRPr="00D14669">
        <w:rPr>
          <w:lang w:val="en-US"/>
        </w:rPr>
        <w:t xml:space="preserve">. </w:t>
      </w:r>
      <w:r w:rsidRPr="003D47B3">
        <w:rPr>
          <w:lang w:val="en-US"/>
        </w:rPr>
        <w:t>All genomic coordinates described are in assembly GRCh37/hg19 and sizes are in Kb. N.A.: not availabl</w:t>
      </w:r>
      <w:r>
        <w:rPr>
          <w:lang w:val="en-US"/>
        </w:rPr>
        <w:t>e.</w:t>
      </w:r>
      <w:bookmarkEnd w:id="0"/>
    </w:p>
    <w:sectPr w:rsidR="003D47B3" w:rsidSect="008568E4">
      <w:pgSz w:w="16838" w:h="11906" w:orient="landscape" w:code="9"/>
      <w:pgMar w:top="1134" w:right="1134"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D249796" w14:textId="77777777" w:rsidR="003666CC" w:rsidRDefault="003666CC" w:rsidP="00453177">
      <w:r>
        <w:separator/>
      </w:r>
    </w:p>
  </w:endnote>
  <w:endnote w:type="continuationSeparator" w:id="0">
    <w:p w14:paraId="735D6465" w14:textId="77777777" w:rsidR="003666CC" w:rsidRDefault="003666CC" w:rsidP="004531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1E8D323" w14:textId="77777777" w:rsidR="003666CC" w:rsidRDefault="003666CC" w:rsidP="00453177">
      <w:r>
        <w:separator/>
      </w:r>
    </w:p>
  </w:footnote>
  <w:footnote w:type="continuationSeparator" w:id="0">
    <w:p w14:paraId="5285C8FD" w14:textId="77777777" w:rsidR="003666CC" w:rsidRDefault="003666CC" w:rsidP="0045317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0E3D"/>
    <w:rsid w:val="00053681"/>
    <w:rsid w:val="000D1861"/>
    <w:rsid w:val="000F009E"/>
    <w:rsid w:val="001565A4"/>
    <w:rsid w:val="001A1592"/>
    <w:rsid w:val="0027124B"/>
    <w:rsid w:val="00272C43"/>
    <w:rsid w:val="002F59B4"/>
    <w:rsid w:val="00334085"/>
    <w:rsid w:val="003666CC"/>
    <w:rsid w:val="003D47B3"/>
    <w:rsid w:val="003E0CDD"/>
    <w:rsid w:val="00445FC4"/>
    <w:rsid w:val="00453177"/>
    <w:rsid w:val="00547EF8"/>
    <w:rsid w:val="00572E6C"/>
    <w:rsid w:val="00577130"/>
    <w:rsid w:val="005A2564"/>
    <w:rsid w:val="00603995"/>
    <w:rsid w:val="006B6C67"/>
    <w:rsid w:val="008568E4"/>
    <w:rsid w:val="008A2E98"/>
    <w:rsid w:val="008C61CE"/>
    <w:rsid w:val="008C71AE"/>
    <w:rsid w:val="009574EC"/>
    <w:rsid w:val="009C2025"/>
    <w:rsid w:val="00A35D5D"/>
    <w:rsid w:val="00B00C14"/>
    <w:rsid w:val="00B71CED"/>
    <w:rsid w:val="00BE71C1"/>
    <w:rsid w:val="00BF14EE"/>
    <w:rsid w:val="00C16271"/>
    <w:rsid w:val="00C71AA8"/>
    <w:rsid w:val="00CB1628"/>
    <w:rsid w:val="00CB4941"/>
    <w:rsid w:val="00CC3B2F"/>
    <w:rsid w:val="00D14669"/>
    <w:rsid w:val="00EE3CB5"/>
    <w:rsid w:val="00FB7908"/>
    <w:rsid w:val="00FE0E3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C63324"/>
  <w15:chartTrackingRefBased/>
  <w15:docId w15:val="{A249D334-6A70-4ADD-973F-6EBAD15AFC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it-IT"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6B6C67"/>
    <w:pPr>
      <w:spacing w:before="100" w:beforeAutospacing="1" w:after="100" w:afterAutospacing="1"/>
    </w:pPr>
    <w:rPr>
      <w:rFonts w:ascii="Times New Roman" w:eastAsia="Times New Roman" w:hAnsi="Times New Roman" w:cs="Times New Roman"/>
      <w:kern w:val="0"/>
      <w:sz w:val="24"/>
      <w:szCs w:val="24"/>
      <w:lang w:val="en-US" w:eastAsia="it-IT"/>
      <w14:ligatures w14:val="none"/>
    </w:rPr>
  </w:style>
  <w:style w:type="paragraph" w:styleId="Header">
    <w:name w:val="header"/>
    <w:basedOn w:val="Normal"/>
    <w:link w:val="HeaderChar"/>
    <w:uiPriority w:val="99"/>
    <w:unhideWhenUsed/>
    <w:rsid w:val="00453177"/>
    <w:pPr>
      <w:tabs>
        <w:tab w:val="center" w:pos="4819"/>
        <w:tab w:val="right" w:pos="9638"/>
      </w:tabs>
    </w:pPr>
  </w:style>
  <w:style w:type="character" w:customStyle="1" w:styleId="HeaderChar">
    <w:name w:val="Header Char"/>
    <w:basedOn w:val="DefaultParagraphFont"/>
    <w:link w:val="Header"/>
    <w:uiPriority w:val="99"/>
    <w:rsid w:val="00453177"/>
  </w:style>
  <w:style w:type="paragraph" w:styleId="Footer">
    <w:name w:val="footer"/>
    <w:basedOn w:val="Normal"/>
    <w:link w:val="FooterChar"/>
    <w:uiPriority w:val="99"/>
    <w:unhideWhenUsed/>
    <w:rsid w:val="00453177"/>
    <w:pPr>
      <w:tabs>
        <w:tab w:val="center" w:pos="4819"/>
        <w:tab w:val="right" w:pos="9638"/>
      </w:tabs>
    </w:pPr>
  </w:style>
  <w:style w:type="character" w:customStyle="1" w:styleId="FooterChar">
    <w:name w:val="Footer Char"/>
    <w:basedOn w:val="DefaultParagraphFont"/>
    <w:link w:val="Footer"/>
    <w:uiPriority w:val="99"/>
    <w:rsid w:val="004531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375658">
      <w:bodyDiv w:val="1"/>
      <w:marLeft w:val="0"/>
      <w:marRight w:val="0"/>
      <w:marTop w:val="0"/>
      <w:marBottom w:val="0"/>
      <w:divBdr>
        <w:top w:val="none" w:sz="0" w:space="0" w:color="auto"/>
        <w:left w:val="none" w:sz="0" w:space="0" w:color="auto"/>
        <w:bottom w:val="none" w:sz="0" w:space="0" w:color="auto"/>
        <w:right w:val="none" w:sz="0" w:space="0" w:color="auto"/>
      </w:divBdr>
    </w:div>
    <w:div w:id="146822394">
      <w:bodyDiv w:val="1"/>
      <w:marLeft w:val="0"/>
      <w:marRight w:val="0"/>
      <w:marTop w:val="0"/>
      <w:marBottom w:val="0"/>
      <w:divBdr>
        <w:top w:val="none" w:sz="0" w:space="0" w:color="auto"/>
        <w:left w:val="none" w:sz="0" w:space="0" w:color="auto"/>
        <w:bottom w:val="none" w:sz="0" w:space="0" w:color="auto"/>
        <w:right w:val="none" w:sz="0" w:space="0" w:color="auto"/>
      </w:divBdr>
    </w:div>
    <w:div w:id="291641442">
      <w:bodyDiv w:val="1"/>
      <w:marLeft w:val="0"/>
      <w:marRight w:val="0"/>
      <w:marTop w:val="0"/>
      <w:marBottom w:val="0"/>
      <w:divBdr>
        <w:top w:val="none" w:sz="0" w:space="0" w:color="auto"/>
        <w:left w:val="none" w:sz="0" w:space="0" w:color="auto"/>
        <w:bottom w:val="none" w:sz="0" w:space="0" w:color="auto"/>
        <w:right w:val="none" w:sz="0" w:space="0" w:color="auto"/>
      </w:divBdr>
    </w:div>
    <w:div w:id="862523940">
      <w:bodyDiv w:val="1"/>
      <w:marLeft w:val="0"/>
      <w:marRight w:val="0"/>
      <w:marTop w:val="0"/>
      <w:marBottom w:val="0"/>
      <w:divBdr>
        <w:top w:val="none" w:sz="0" w:space="0" w:color="auto"/>
        <w:left w:val="none" w:sz="0" w:space="0" w:color="auto"/>
        <w:bottom w:val="none" w:sz="0" w:space="0" w:color="auto"/>
        <w:right w:val="none" w:sz="0" w:space="0" w:color="auto"/>
      </w:divBdr>
    </w:div>
    <w:div w:id="1005667575">
      <w:bodyDiv w:val="1"/>
      <w:marLeft w:val="0"/>
      <w:marRight w:val="0"/>
      <w:marTop w:val="0"/>
      <w:marBottom w:val="0"/>
      <w:divBdr>
        <w:top w:val="none" w:sz="0" w:space="0" w:color="auto"/>
        <w:left w:val="none" w:sz="0" w:space="0" w:color="auto"/>
        <w:bottom w:val="none" w:sz="0" w:space="0" w:color="auto"/>
        <w:right w:val="none" w:sz="0" w:space="0" w:color="auto"/>
      </w:divBdr>
    </w:div>
    <w:div w:id="1046679000">
      <w:bodyDiv w:val="1"/>
      <w:marLeft w:val="0"/>
      <w:marRight w:val="0"/>
      <w:marTop w:val="0"/>
      <w:marBottom w:val="0"/>
      <w:divBdr>
        <w:top w:val="none" w:sz="0" w:space="0" w:color="auto"/>
        <w:left w:val="none" w:sz="0" w:space="0" w:color="auto"/>
        <w:bottom w:val="none" w:sz="0" w:space="0" w:color="auto"/>
        <w:right w:val="none" w:sz="0" w:space="0" w:color="auto"/>
      </w:divBdr>
    </w:div>
    <w:div w:id="1288704670">
      <w:bodyDiv w:val="1"/>
      <w:marLeft w:val="0"/>
      <w:marRight w:val="0"/>
      <w:marTop w:val="0"/>
      <w:marBottom w:val="0"/>
      <w:divBdr>
        <w:top w:val="none" w:sz="0" w:space="0" w:color="auto"/>
        <w:left w:val="none" w:sz="0" w:space="0" w:color="auto"/>
        <w:bottom w:val="none" w:sz="0" w:space="0" w:color="auto"/>
        <w:right w:val="none" w:sz="0" w:space="0" w:color="auto"/>
      </w:divBdr>
    </w:div>
    <w:div w:id="1315452562">
      <w:bodyDiv w:val="1"/>
      <w:marLeft w:val="0"/>
      <w:marRight w:val="0"/>
      <w:marTop w:val="0"/>
      <w:marBottom w:val="0"/>
      <w:divBdr>
        <w:top w:val="none" w:sz="0" w:space="0" w:color="auto"/>
        <w:left w:val="none" w:sz="0" w:space="0" w:color="auto"/>
        <w:bottom w:val="none" w:sz="0" w:space="0" w:color="auto"/>
        <w:right w:val="none" w:sz="0" w:space="0" w:color="auto"/>
      </w:divBdr>
    </w:div>
    <w:div w:id="1719084738">
      <w:bodyDiv w:val="1"/>
      <w:marLeft w:val="0"/>
      <w:marRight w:val="0"/>
      <w:marTop w:val="0"/>
      <w:marBottom w:val="0"/>
      <w:divBdr>
        <w:top w:val="none" w:sz="0" w:space="0" w:color="auto"/>
        <w:left w:val="none" w:sz="0" w:space="0" w:color="auto"/>
        <w:bottom w:val="none" w:sz="0" w:space="0" w:color="auto"/>
        <w:right w:val="none" w:sz="0" w:space="0" w:color="auto"/>
      </w:divBdr>
    </w:div>
    <w:div w:id="1933079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emf"/><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emf"/><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60</TotalTime>
  <Pages>2</Pages>
  <Words>153</Words>
  <Characters>878</Characters>
  <Application>Microsoft Office Word</Application>
  <DocSecurity>0</DocSecurity>
  <Lines>7</Lines>
  <Paragraphs>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 g</dc:creator>
  <cp:keywords/>
  <dc:description/>
  <cp:lastModifiedBy>Suresh Srinivasan</cp:lastModifiedBy>
  <cp:revision>30</cp:revision>
  <dcterms:created xsi:type="dcterms:W3CDTF">2023-06-27T09:12:00Z</dcterms:created>
  <dcterms:modified xsi:type="dcterms:W3CDTF">2024-07-27T11:46:00Z</dcterms:modified>
</cp:coreProperties>
</file>