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01362" w14:textId="69FDC4EE" w:rsidR="00041C34" w:rsidRDefault="00041C34" w:rsidP="00041C34">
      <w:pPr>
        <w:jc w:val="center"/>
        <w:rPr>
          <w:rFonts w:ascii="Times New Roman" w:hAnsi="Times New Roman" w:cs="Times New Roman"/>
          <w:b/>
          <w:lang w:val="en-US"/>
        </w:rPr>
      </w:pPr>
      <w:bookmarkStart w:id="0" w:name="_GoBack"/>
      <w:bookmarkEnd w:id="0"/>
      <w:r w:rsidRPr="00041C34">
        <w:rPr>
          <w:rFonts w:ascii="Times New Roman" w:hAnsi="Times New Roman" w:cs="Times New Roman"/>
          <w:b/>
          <w:lang w:val="en-US"/>
        </w:rPr>
        <w:t>A computational</w:t>
      </w:r>
      <w:r w:rsidRPr="00350A12">
        <w:rPr>
          <w:rFonts w:ascii="Times New Roman" w:hAnsi="Times New Roman"/>
          <w:b/>
          <w:lang w:val="en-US"/>
        </w:rPr>
        <w:t xml:space="preserve"> PET/CT </w:t>
      </w:r>
      <w:r w:rsidRPr="00041C34">
        <w:rPr>
          <w:rFonts w:ascii="Times New Roman" w:hAnsi="Times New Roman" w:cs="Times New Roman"/>
          <w:b/>
          <w:lang w:val="en-US"/>
        </w:rPr>
        <w:t>approach</w:t>
      </w:r>
      <w:r w:rsidRPr="00350A12">
        <w:rPr>
          <w:rFonts w:ascii="Times New Roman" w:hAnsi="Times New Roman"/>
          <w:b/>
          <w:lang w:val="en-US"/>
        </w:rPr>
        <w:t xml:space="preserve"> to spinal cord </w:t>
      </w:r>
      <w:r w:rsidRPr="00041C34">
        <w:rPr>
          <w:rFonts w:ascii="Times New Roman" w:hAnsi="Times New Roman" w:cs="Times New Roman"/>
          <w:b/>
          <w:lang w:val="en-US"/>
        </w:rPr>
        <w:t>metabolism</w:t>
      </w:r>
      <w:r w:rsidRPr="00350A12">
        <w:rPr>
          <w:rFonts w:ascii="Times New Roman" w:hAnsi="Times New Roman"/>
          <w:b/>
          <w:lang w:val="en-US"/>
        </w:rPr>
        <w:t xml:space="preserve"> in </w:t>
      </w:r>
    </w:p>
    <w:p w14:paraId="6D694787" w14:textId="4D16211C" w:rsidR="00801AB7" w:rsidRPr="00265CEE" w:rsidRDefault="00041C34" w:rsidP="00350A12">
      <w:pPr>
        <w:jc w:val="center"/>
        <w:rPr>
          <w:rFonts w:ascii="Times New Roman" w:hAnsi="Times New Roman" w:cs="Times New Roman"/>
          <w:b/>
          <w:lang w:val="en-GB"/>
        </w:rPr>
      </w:pPr>
      <w:r w:rsidRPr="00041C34">
        <w:rPr>
          <w:rFonts w:ascii="Times New Roman" w:hAnsi="Times New Roman" w:cs="Times New Roman"/>
          <w:b/>
          <w:lang w:val="en-US"/>
        </w:rPr>
        <w:t xml:space="preserve">spinal onset </w:t>
      </w:r>
      <w:r w:rsidRPr="00350A12">
        <w:rPr>
          <w:rFonts w:ascii="Times New Roman" w:hAnsi="Times New Roman"/>
          <w:b/>
          <w:lang w:val="en-US"/>
        </w:rPr>
        <w:t>amyotrophic lateral sclerosis</w:t>
      </w:r>
      <w:r w:rsidRPr="00041C34">
        <w:rPr>
          <w:rFonts w:ascii="Times New Roman" w:hAnsi="Times New Roman" w:cs="Times New Roman"/>
          <w:b/>
          <w:lang w:val="en-US"/>
        </w:rPr>
        <w:t>: methodology</w:t>
      </w:r>
      <w:r w:rsidRPr="00350A12">
        <w:rPr>
          <w:rFonts w:ascii="Times New Roman" w:hAnsi="Times New Roman"/>
          <w:b/>
          <w:lang w:val="en-US"/>
        </w:rPr>
        <w:t xml:space="preserve"> and </w:t>
      </w:r>
      <w:r w:rsidRPr="00041C34">
        <w:rPr>
          <w:rFonts w:ascii="Times New Roman" w:hAnsi="Times New Roman" w:cs="Times New Roman"/>
          <w:b/>
          <w:lang w:val="en-US"/>
        </w:rPr>
        <w:t>prognostic value</w:t>
      </w:r>
    </w:p>
    <w:p w14:paraId="7B9515A0" w14:textId="77777777" w:rsidR="002C472E" w:rsidRDefault="002C472E" w:rsidP="000720C5">
      <w:pPr>
        <w:tabs>
          <w:tab w:val="left" w:pos="1134"/>
        </w:tabs>
        <w:spacing w:line="480" w:lineRule="auto"/>
        <w:jc w:val="center"/>
        <w:rPr>
          <w:rFonts w:ascii="Times New Roman" w:hAnsi="Times New Roman" w:cs="Times New Roman"/>
          <w:b/>
          <w:lang w:val="en-GB"/>
        </w:rPr>
      </w:pPr>
    </w:p>
    <w:p w14:paraId="216B987B" w14:textId="2FCB6D32" w:rsidR="007F1EB8" w:rsidRPr="00EF4505" w:rsidRDefault="00AB121C" w:rsidP="007F1EB8">
      <w:pPr>
        <w:tabs>
          <w:tab w:val="left" w:pos="1134"/>
        </w:tabs>
        <w:spacing w:line="480" w:lineRule="auto"/>
        <w:jc w:val="center"/>
        <w:rPr>
          <w:rFonts w:ascii="Times New Roman" w:hAnsi="Times New Roman" w:cs="Times New Roman"/>
          <w:sz w:val="20"/>
          <w:szCs w:val="20"/>
        </w:rPr>
      </w:pPr>
      <w:r w:rsidRPr="00EF4505">
        <w:rPr>
          <w:rFonts w:ascii="Times New Roman" w:hAnsi="Times New Roman" w:cs="Times New Roman"/>
          <w:sz w:val="20"/>
          <w:szCs w:val="20"/>
        </w:rPr>
        <w:t>Cecilia Marini</w:t>
      </w:r>
      <w:r w:rsidRPr="00EF4505">
        <w:rPr>
          <w:rFonts w:ascii="Times New Roman" w:hAnsi="Times New Roman" w:cs="Times New Roman"/>
          <w:sz w:val="20"/>
          <w:szCs w:val="20"/>
          <w:vertAlign w:val="superscript"/>
        </w:rPr>
        <w:t>1</w:t>
      </w:r>
      <w:r w:rsidR="007F1EB8" w:rsidRPr="00EF4505">
        <w:rPr>
          <w:rFonts w:ascii="Times New Roman" w:hAnsi="Times New Roman" w:cs="Times New Roman"/>
          <w:sz w:val="20"/>
          <w:szCs w:val="20"/>
        </w:rPr>
        <w:t xml:space="preserve">, </w:t>
      </w:r>
      <w:r w:rsidR="003E3F11" w:rsidRPr="00EF4505">
        <w:rPr>
          <w:rFonts w:ascii="Times New Roman" w:hAnsi="Times New Roman" w:cs="Times New Roman"/>
          <w:sz w:val="20"/>
          <w:szCs w:val="20"/>
        </w:rPr>
        <w:t>Angelina Cistaro</w:t>
      </w:r>
      <w:r w:rsidR="003E3F11" w:rsidRPr="00EF4505">
        <w:rPr>
          <w:rFonts w:ascii="Times New Roman" w:hAnsi="Times New Roman" w:cs="Times New Roman"/>
          <w:sz w:val="20"/>
          <w:szCs w:val="20"/>
          <w:vertAlign w:val="superscript"/>
        </w:rPr>
        <w:t>2</w:t>
      </w:r>
      <w:r w:rsidR="007F1EB8" w:rsidRPr="00EF4505">
        <w:rPr>
          <w:rFonts w:ascii="Times New Roman" w:hAnsi="Times New Roman" w:cs="Times New Roman"/>
          <w:sz w:val="20"/>
          <w:szCs w:val="20"/>
        </w:rPr>
        <w:t xml:space="preserve">, </w:t>
      </w:r>
      <w:r w:rsidR="00E72FDD" w:rsidRPr="00EF4505">
        <w:rPr>
          <w:rFonts w:ascii="Times New Roman" w:hAnsi="Times New Roman" w:cs="Times New Roman"/>
          <w:sz w:val="20"/>
          <w:szCs w:val="20"/>
        </w:rPr>
        <w:t>Cristina Campi</w:t>
      </w:r>
      <w:r w:rsidR="00E72FDD" w:rsidRPr="00EF4505">
        <w:rPr>
          <w:rFonts w:ascii="Times New Roman" w:hAnsi="Times New Roman" w:cs="Times New Roman"/>
          <w:sz w:val="20"/>
          <w:szCs w:val="20"/>
          <w:vertAlign w:val="superscript"/>
        </w:rPr>
        <w:t>3</w:t>
      </w:r>
      <w:r w:rsidR="007F1EB8" w:rsidRPr="00EF4505">
        <w:rPr>
          <w:rFonts w:ascii="Times New Roman" w:hAnsi="Times New Roman" w:cs="Times New Roman"/>
          <w:sz w:val="20"/>
          <w:szCs w:val="20"/>
        </w:rPr>
        <w:t xml:space="preserve">, </w:t>
      </w:r>
      <w:r w:rsidR="00756D65">
        <w:rPr>
          <w:rFonts w:ascii="Times New Roman" w:hAnsi="Times New Roman" w:cs="Times New Roman"/>
          <w:sz w:val="20"/>
          <w:szCs w:val="20"/>
        </w:rPr>
        <w:t>Andrea Calvo</w:t>
      </w:r>
      <w:r w:rsidRPr="00EF4505">
        <w:rPr>
          <w:rFonts w:ascii="Times New Roman" w:hAnsi="Times New Roman" w:cs="Times New Roman"/>
          <w:sz w:val="20"/>
          <w:szCs w:val="20"/>
          <w:vertAlign w:val="superscript"/>
        </w:rPr>
        <w:t>4</w:t>
      </w:r>
      <w:r w:rsidR="007F1EB8" w:rsidRPr="00EF4505">
        <w:rPr>
          <w:rFonts w:ascii="Times New Roman" w:hAnsi="Times New Roman" w:cs="Times New Roman"/>
          <w:sz w:val="20"/>
          <w:szCs w:val="20"/>
        </w:rPr>
        <w:t xml:space="preserve">, </w:t>
      </w:r>
      <w:r w:rsidR="00B161ED" w:rsidRPr="00EF4505">
        <w:rPr>
          <w:rFonts w:ascii="Times New Roman" w:hAnsi="Times New Roman" w:cs="Times New Roman"/>
          <w:sz w:val="20"/>
          <w:szCs w:val="20"/>
        </w:rPr>
        <w:t>Caponnetto</w:t>
      </w:r>
      <w:r w:rsidR="00E72FDD" w:rsidRPr="00EF4505">
        <w:rPr>
          <w:rFonts w:ascii="Times New Roman" w:hAnsi="Times New Roman" w:cs="Times New Roman"/>
          <w:sz w:val="20"/>
          <w:szCs w:val="20"/>
          <w:vertAlign w:val="superscript"/>
        </w:rPr>
        <w:t>5</w:t>
      </w:r>
      <w:r w:rsidR="007F1EB8" w:rsidRPr="00EF4505">
        <w:rPr>
          <w:rFonts w:ascii="Times New Roman" w:hAnsi="Times New Roman" w:cs="Times New Roman"/>
          <w:sz w:val="20"/>
          <w:szCs w:val="20"/>
        </w:rPr>
        <w:t xml:space="preserve">, </w:t>
      </w:r>
      <w:r w:rsidR="002F4B4E" w:rsidRPr="00EF4505">
        <w:rPr>
          <w:rFonts w:ascii="Times New Roman" w:hAnsi="Times New Roman" w:cs="Times New Roman"/>
          <w:sz w:val="20"/>
          <w:szCs w:val="20"/>
        </w:rPr>
        <w:t>Silvia Morbelli</w:t>
      </w:r>
      <w:r w:rsidR="00512C0C" w:rsidRPr="00EF4505">
        <w:rPr>
          <w:rFonts w:ascii="Times New Roman" w:hAnsi="Times New Roman" w:cs="Times New Roman"/>
          <w:sz w:val="20"/>
          <w:szCs w:val="20"/>
          <w:vertAlign w:val="superscript"/>
        </w:rPr>
        <w:t>6</w:t>
      </w:r>
      <w:r w:rsidR="007F1EB8" w:rsidRPr="00EF4505">
        <w:rPr>
          <w:rFonts w:ascii="Times New Roman" w:hAnsi="Times New Roman" w:cs="Times New Roman"/>
          <w:sz w:val="20"/>
          <w:szCs w:val="20"/>
        </w:rPr>
        <w:t xml:space="preserve">, </w:t>
      </w:r>
      <w:r w:rsidR="003E3F11" w:rsidRPr="00EF4505">
        <w:rPr>
          <w:rFonts w:ascii="Times New Roman" w:hAnsi="Times New Roman" w:cs="Times New Roman"/>
          <w:sz w:val="20"/>
          <w:szCs w:val="20"/>
        </w:rPr>
        <w:t>Piercarlo Fania</w:t>
      </w:r>
      <w:r w:rsidR="00E72FDD" w:rsidRPr="00EF4505">
        <w:rPr>
          <w:rFonts w:ascii="Times New Roman" w:hAnsi="Times New Roman" w:cs="Times New Roman"/>
          <w:sz w:val="20"/>
          <w:szCs w:val="20"/>
          <w:vertAlign w:val="superscript"/>
        </w:rPr>
        <w:t>7</w:t>
      </w:r>
      <w:r w:rsidR="007F1EB8" w:rsidRPr="00EF4505">
        <w:rPr>
          <w:rFonts w:ascii="Times New Roman" w:hAnsi="Times New Roman" w:cs="Times New Roman"/>
          <w:sz w:val="20"/>
          <w:szCs w:val="20"/>
        </w:rPr>
        <w:t xml:space="preserve">, </w:t>
      </w:r>
      <w:r w:rsidR="00E72FDD" w:rsidRPr="00EF4505">
        <w:rPr>
          <w:rFonts w:ascii="Times New Roman" w:hAnsi="Times New Roman" w:cs="Times New Roman"/>
          <w:sz w:val="20"/>
          <w:szCs w:val="20"/>
        </w:rPr>
        <w:t>Mauro Beltrametti</w:t>
      </w:r>
      <w:r w:rsidRPr="00EF4505">
        <w:rPr>
          <w:rFonts w:ascii="Times New Roman" w:hAnsi="Times New Roman" w:cs="Times New Roman"/>
          <w:sz w:val="20"/>
          <w:szCs w:val="20"/>
          <w:vertAlign w:val="superscript"/>
        </w:rPr>
        <w:t>3</w:t>
      </w:r>
      <w:r w:rsidR="007F1EB8" w:rsidRPr="00EF4505">
        <w:rPr>
          <w:rFonts w:ascii="Times New Roman" w:hAnsi="Times New Roman" w:cs="Times New Roman"/>
          <w:sz w:val="20"/>
          <w:szCs w:val="20"/>
        </w:rPr>
        <w:t xml:space="preserve">, </w:t>
      </w:r>
      <w:r w:rsidR="00EF4505">
        <w:rPr>
          <w:rFonts w:ascii="Times New Roman" w:hAnsi="Times New Roman" w:cs="Times New Roman"/>
          <w:sz w:val="20"/>
          <w:szCs w:val="20"/>
        </w:rPr>
        <w:t>Cristina Moglia</w:t>
      </w:r>
      <w:r w:rsidR="00EF4505" w:rsidRPr="00EF4505">
        <w:rPr>
          <w:rFonts w:ascii="Times New Roman" w:hAnsi="Times New Roman" w:cs="Times New Roman"/>
          <w:sz w:val="20"/>
          <w:szCs w:val="20"/>
          <w:vertAlign w:val="superscript"/>
        </w:rPr>
        <w:t>4</w:t>
      </w:r>
      <w:r w:rsidR="00EF4505">
        <w:rPr>
          <w:rFonts w:ascii="Times New Roman" w:hAnsi="Times New Roman" w:cs="Times New Roman"/>
          <w:sz w:val="20"/>
          <w:szCs w:val="20"/>
        </w:rPr>
        <w:t>,</w:t>
      </w:r>
      <w:r w:rsidRPr="00EF4505">
        <w:rPr>
          <w:rFonts w:ascii="Times New Roman" w:hAnsi="Times New Roman" w:cs="Times New Roman"/>
          <w:sz w:val="20"/>
          <w:szCs w:val="20"/>
          <w:vertAlign w:val="superscript"/>
        </w:rPr>
        <w:t>4</w:t>
      </w:r>
      <w:r w:rsidR="007F1EB8" w:rsidRPr="00EF4505">
        <w:rPr>
          <w:rFonts w:ascii="Times New Roman" w:hAnsi="Times New Roman" w:cs="Times New Roman"/>
          <w:sz w:val="20"/>
          <w:szCs w:val="20"/>
        </w:rPr>
        <w:t>, Genova neuro</w:t>
      </w:r>
      <w:r w:rsidRPr="00EF4505">
        <w:rPr>
          <w:rFonts w:ascii="Times New Roman" w:hAnsi="Times New Roman" w:cs="Times New Roman"/>
          <w:sz w:val="20"/>
          <w:szCs w:val="20"/>
          <w:vertAlign w:val="superscript"/>
        </w:rPr>
        <w:t>5</w:t>
      </w:r>
      <w:r w:rsidR="007F1EB8" w:rsidRPr="00EF4505">
        <w:rPr>
          <w:rFonts w:ascii="Times New Roman" w:hAnsi="Times New Roman" w:cs="Times New Roman"/>
          <w:sz w:val="20"/>
          <w:szCs w:val="20"/>
        </w:rPr>
        <w:t xml:space="preserve">, </w:t>
      </w:r>
      <w:r w:rsidR="002F4B4E" w:rsidRPr="00EF4505">
        <w:rPr>
          <w:rFonts w:ascii="Times New Roman" w:hAnsi="Times New Roman" w:cs="Times New Roman"/>
          <w:sz w:val="20"/>
          <w:szCs w:val="20"/>
        </w:rPr>
        <w:t>Ambra Buschiazzo</w:t>
      </w:r>
      <w:r w:rsidR="00512C0C" w:rsidRPr="00EF4505">
        <w:rPr>
          <w:rFonts w:ascii="Times New Roman" w:hAnsi="Times New Roman" w:cs="Times New Roman"/>
          <w:sz w:val="20"/>
          <w:szCs w:val="20"/>
          <w:vertAlign w:val="superscript"/>
        </w:rPr>
        <w:t>6</w:t>
      </w:r>
      <w:r w:rsidR="007F1EB8" w:rsidRPr="00EF4505">
        <w:rPr>
          <w:rFonts w:ascii="Times New Roman" w:hAnsi="Times New Roman" w:cs="Times New Roman"/>
          <w:sz w:val="20"/>
          <w:szCs w:val="20"/>
        </w:rPr>
        <w:t>, Torino IRMET</w:t>
      </w:r>
      <w:r w:rsidRPr="00EF4505">
        <w:rPr>
          <w:rFonts w:ascii="Times New Roman" w:hAnsi="Times New Roman" w:cs="Times New Roman"/>
          <w:sz w:val="20"/>
          <w:szCs w:val="20"/>
          <w:vertAlign w:val="superscript"/>
        </w:rPr>
        <w:t>2</w:t>
      </w:r>
      <w:r w:rsidR="007F1EB8" w:rsidRPr="00EF4505">
        <w:rPr>
          <w:rFonts w:ascii="Times New Roman" w:hAnsi="Times New Roman" w:cs="Times New Roman"/>
          <w:sz w:val="20"/>
          <w:szCs w:val="20"/>
        </w:rPr>
        <w:t xml:space="preserve">, </w:t>
      </w:r>
      <w:r w:rsidR="00E72FDD" w:rsidRPr="00EF4505">
        <w:rPr>
          <w:rFonts w:ascii="Times New Roman" w:hAnsi="Times New Roman" w:cs="Times New Roman"/>
          <w:sz w:val="20"/>
          <w:szCs w:val="20"/>
        </w:rPr>
        <w:t>Annalisa Perasso</w:t>
      </w:r>
      <w:r w:rsidR="00E72FDD" w:rsidRPr="00EF4505">
        <w:rPr>
          <w:rFonts w:ascii="Times New Roman" w:hAnsi="Times New Roman" w:cs="Times New Roman"/>
          <w:sz w:val="20"/>
          <w:szCs w:val="20"/>
          <w:vertAlign w:val="superscript"/>
        </w:rPr>
        <w:t>3</w:t>
      </w:r>
      <w:r w:rsidR="007F1EB8" w:rsidRPr="00EF4505">
        <w:rPr>
          <w:rFonts w:ascii="Times New Roman" w:hAnsi="Times New Roman" w:cs="Times New Roman"/>
          <w:sz w:val="20"/>
          <w:szCs w:val="20"/>
        </w:rPr>
        <w:t xml:space="preserve">, </w:t>
      </w:r>
      <w:r w:rsidR="00756D65">
        <w:rPr>
          <w:rFonts w:ascii="Times New Roman" w:hAnsi="Times New Roman" w:cs="Times New Roman"/>
          <w:sz w:val="20"/>
          <w:szCs w:val="20"/>
        </w:rPr>
        <w:t>Antonio Canosa</w:t>
      </w:r>
      <w:r w:rsidRPr="00EF4505">
        <w:rPr>
          <w:rFonts w:ascii="Times New Roman" w:hAnsi="Times New Roman" w:cs="Times New Roman"/>
          <w:sz w:val="20"/>
          <w:szCs w:val="20"/>
          <w:vertAlign w:val="superscript"/>
        </w:rPr>
        <w:t>4</w:t>
      </w:r>
      <w:r w:rsidR="007F1EB8" w:rsidRPr="00EF4505">
        <w:rPr>
          <w:rFonts w:ascii="Times New Roman" w:hAnsi="Times New Roman" w:cs="Times New Roman"/>
          <w:sz w:val="20"/>
          <w:szCs w:val="20"/>
        </w:rPr>
        <w:t>, Genova neuro</w:t>
      </w:r>
      <w:r w:rsidRPr="00EF4505">
        <w:rPr>
          <w:rFonts w:ascii="Times New Roman" w:hAnsi="Times New Roman" w:cs="Times New Roman"/>
          <w:sz w:val="20"/>
          <w:szCs w:val="20"/>
          <w:vertAlign w:val="superscript"/>
        </w:rPr>
        <w:t>5</w:t>
      </w:r>
      <w:r w:rsidR="007F1EB8" w:rsidRPr="00EF4505">
        <w:rPr>
          <w:rFonts w:ascii="Times New Roman" w:hAnsi="Times New Roman" w:cs="Times New Roman"/>
          <w:sz w:val="20"/>
          <w:szCs w:val="20"/>
        </w:rPr>
        <w:t xml:space="preserve">, </w:t>
      </w:r>
      <w:r w:rsidR="002F4B4E" w:rsidRPr="00EF4505">
        <w:rPr>
          <w:rFonts w:ascii="Times New Roman" w:hAnsi="Times New Roman" w:cs="Times New Roman"/>
          <w:sz w:val="20"/>
          <w:szCs w:val="20"/>
        </w:rPr>
        <w:t>Elena Pomposelli</w:t>
      </w:r>
      <w:r w:rsidR="00512C0C" w:rsidRPr="00EF4505">
        <w:rPr>
          <w:rFonts w:ascii="Times New Roman" w:hAnsi="Times New Roman" w:cs="Times New Roman"/>
          <w:sz w:val="20"/>
          <w:szCs w:val="20"/>
          <w:vertAlign w:val="superscript"/>
        </w:rPr>
        <w:t>6</w:t>
      </w:r>
      <w:r w:rsidR="007F1EB8" w:rsidRPr="00EF4505">
        <w:rPr>
          <w:rFonts w:ascii="Times New Roman" w:hAnsi="Times New Roman" w:cs="Times New Roman"/>
          <w:sz w:val="20"/>
          <w:szCs w:val="20"/>
        </w:rPr>
        <w:t>, Torino IRMET</w:t>
      </w:r>
      <w:r w:rsidRPr="00EF4505">
        <w:rPr>
          <w:rFonts w:ascii="Times New Roman" w:hAnsi="Times New Roman" w:cs="Times New Roman"/>
          <w:sz w:val="20"/>
          <w:szCs w:val="20"/>
          <w:vertAlign w:val="superscript"/>
        </w:rPr>
        <w:t>2</w:t>
      </w:r>
      <w:r w:rsidR="007F1EB8" w:rsidRPr="00EF4505">
        <w:rPr>
          <w:rFonts w:ascii="Times New Roman" w:hAnsi="Times New Roman" w:cs="Times New Roman"/>
          <w:sz w:val="20"/>
          <w:szCs w:val="20"/>
        </w:rPr>
        <w:t>, Genova Matematica</w:t>
      </w:r>
      <w:r w:rsidRPr="00EF4505">
        <w:rPr>
          <w:rFonts w:ascii="Times New Roman" w:hAnsi="Times New Roman" w:cs="Times New Roman"/>
          <w:sz w:val="20"/>
          <w:szCs w:val="20"/>
          <w:vertAlign w:val="superscript"/>
        </w:rPr>
        <w:t>3</w:t>
      </w:r>
      <w:r w:rsidR="007F1EB8" w:rsidRPr="00EF4505">
        <w:rPr>
          <w:rFonts w:ascii="Times New Roman" w:hAnsi="Times New Roman" w:cs="Times New Roman"/>
          <w:sz w:val="20"/>
          <w:szCs w:val="20"/>
        </w:rPr>
        <w:t xml:space="preserve">, </w:t>
      </w:r>
      <w:r w:rsidR="00756D65">
        <w:rPr>
          <w:rFonts w:ascii="Times New Roman" w:hAnsi="Times New Roman" w:cs="Times New Roman"/>
          <w:sz w:val="20"/>
          <w:szCs w:val="20"/>
        </w:rPr>
        <w:t>Stefania Cammarosano</w:t>
      </w:r>
      <w:r w:rsidRPr="00EF4505">
        <w:rPr>
          <w:rFonts w:ascii="Times New Roman" w:hAnsi="Times New Roman" w:cs="Times New Roman"/>
          <w:sz w:val="20"/>
          <w:szCs w:val="20"/>
          <w:vertAlign w:val="superscript"/>
        </w:rPr>
        <w:t>4</w:t>
      </w:r>
      <w:r w:rsidR="007F1EB8" w:rsidRPr="00EF4505">
        <w:rPr>
          <w:rFonts w:ascii="Times New Roman" w:hAnsi="Times New Roman" w:cs="Times New Roman"/>
          <w:sz w:val="20"/>
          <w:szCs w:val="20"/>
        </w:rPr>
        <w:t xml:space="preserve">, </w:t>
      </w:r>
      <w:r w:rsidRPr="00EF4505">
        <w:rPr>
          <w:rFonts w:ascii="Times New Roman" w:hAnsi="Times New Roman" w:cs="Times New Roman"/>
          <w:sz w:val="20"/>
          <w:szCs w:val="20"/>
        </w:rPr>
        <w:t xml:space="preserve">Flavio Mariano </w:t>
      </w:r>
      <w:r w:rsidR="007F1EB8" w:rsidRPr="00EF4505">
        <w:rPr>
          <w:rFonts w:ascii="Times New Roman" w:hAnsi="Times New Roman" w:cs="Times New Roman"/>
          <w:sz w:val="20"/>
          <w:szCs w:val="20"/>
        </w:rPr>
        <w:t>Nobili</w:t>
      </w:r>
      <w:r w:rsidRPr="00EF4505">
        <w:rPr>
          <w:rFonts w:ascii="Times New Roman" w:hAnsi="Times New Roman" w:cs="Times New Roman"/>
          <w:sz w:val="20"/>
          <w:szCs w:val="20"/>
          <w:vertAlign w:val="superscript"/>
        </w:rPr>
        <w:t>5</w:t>
      </w:r>
      <w:r w:rsidR="007F1EB8" w:rsidRPr="00EF4505">
        <w:rPr>
          <w:rFonts w:ascii="Times New Roman" w:hAnsi="Times New Roman" w:cs="Times New Roman"/>
          <w:sz w:val="20"/>
          <w:szCs w:val="20"/>
        </w:rPr>
        <w:t xml:space="preserve">, </w:t>
      </w:r>
      <w:r w:rsidR="002F4B4E" w:rsidRPr="00EF4505">
        <w:rPr>
          <w:rFonts w:ascii="Times New Roman" w:hAnsi="Times New Roman" w:cs="Times New Roman"/>
          <w:sz w:val="20"/>
          <w:szCs w:val="20"/>
        </w:rPr>
        <w:t>Paolo Bruzzi</w:t>
      </w:r>
      <w:r w:rsidR="00E72FDD" w:rsidRPr="00EF4505">
        <w:rPr>
          <w:rFonts w:ascii="Times New Roman" w:hAnsi="Times New Roman" w:cs="Times New Roman"/>
          <w:sz w:val="20"/>
          <w:szCs w:val="20"/>
          <w:vertAlign w:val="superscript"/>
        </w:rPr>
        <w:t>8</w:t>
      </w:r>
      <w:r w:rsidR="002F4B4E" w:rsidRPr="00EF4505">
        <w:rPr>
          <w:rFonts w:ascii="Times New Roman" w:hAnsi="Times New Roman" w:cs="Times New Roman"/>
          <w:sz w:val="20"/>
          <w:szCs w:val="20"/>
        </w:rPr>
        <w:t xml:space="preserve">, </w:t>
      </w:r>
      <w:r w:rsidR="00512C0C" w:rsidRPr="00EF4505">
        <w:rPr>
          <w:rFonts w:ascii="Times New Roman" w:hAnsi="Times New Roman" w:cs="Times New Roman"/>
          <w:sz w:val="20"/>
          <w:szCs w:val="20"/>
        </w:rPr>
        <w:t xml:space="preserve">Gianmario </w:t>
      </w:r>
      <w:r w:rsidR="007F1EB8" w:rsidRPr="00EF4505">
        <w:rPr>
          <w:rFonts w:ascii="Times New Roman" w:hAnsi="Times New Roman" w:cs="Times New Roman"/>
          <w:sz w:val="20"/>
          <w:szCs w:val="20"/>
        </w:rPr>
        <w:t>Sambuceti</w:t>
      </w:r>
      <w:r w:rsidR="00512C0C" w:rsidRPr="00EF4505">
        <w:rPr>
          <w:rFonts w:ascii="Times New Roman" w:hAnsi="Times New Roman" w:cs="Times New Roman"/>
          <w:sz w:val="20"/>
          <w:szCs w:val="20"/>
          <w:vertAlign w:val="superscript"/>
        </w:rPr>
        <w:t>6</w:t>
      </w:r>
      <w:r w:rsidR="007F1EB8" w:rsidRPr="00EF4505">
        <w:rPr>
          <w:rFonts w:ascii="Times New Roman" w:hAnsi="Times New Roman" w:cs="Times New Roman"/>
          <w:sz w:val="20"/>
          <w:szCs w:val="20"/>
        </w:rPr>
        <w:t xml:space="preserve">, </w:t>
      </w:r>
      <w:r w:rsidR="00512C0C" w:rsidRPr="00EF4505">
        <w:rPr>
          <w:rFonts w:ascii="Times New Roman" w:hAnsi="Times New Roman" w:cs="Times New Roman"/>
          <w:sz w:val="20"/>
          <w:szCs w:val="20"/>
        </w:rPr>
        <w:t xml:space="preserve">Gianluigi </w:t>
      </w:r>
      <w:r w:rsidR="007F1EB8" w:rsidRPr="00EF4505">
        <w:rPr>
          <w:rFonts w:ascii="Times New Roman" w:hAnsi="Times New Roman" w:cs="Times New Roman"/>
          <w:sz w:val="20"/>
          <w:szCs w:val="20"/>
        </w:rPr>
        <w:t>Mancardi</w:t>
      </w:r>
      <w:r w:rsidR="002F4B4E" w:rsidRPr="00EF4505">
        <w:rPr>
          <w:rFonts w:ascii="Times New Roman" w:hAnsi="Times New Roman" w:cs="Times New Roman"/>
          <w:sz w:val="20"/>
          <w:szCs w:val="20"/>
          <w:vertAlign w:val="superscript"/>
        </w:rPr>
        <w:t>5</w:t>
      </w:r>
      <w:r w:rsidR="007F1EB8" w:rsidRPr="00EF4505">
        <w:rPr>
          <w:rFonts w:ascii="Times New Roman" w:hAnsi="Times New Roman" w:cs="Times New Roman"/>
          <w:sz w:val="20"/>
          <w:szCs w:val="20"/>
        </w:rPr>
        <w:t xml:space="preserve">, </w:t>
      </w:r>
      <w:r w:rsidR="002F4B4E" w:rsidRPr="00EF4505">
        <w:rPr>
          <w:rFonts w:ascii="Times New Roman" w:hAnsi="Times New Roman" w:cs="Times New Roman"/>
          <w:sz w:val="20"/>
          <w:szCs w:val="20"/>
        </w:rPr>
        <w:t xml:space="preserve">Michele </w:t>
      </w:r>
      <w:r w:rsidR="007F1EB8" w:rsidRPr="00EF4505">
        <w:rPr>
          <w:rFonts w:ascii="Times New Roman" w:hAnsi="Times New Roman" w:cs="Times New Roman"/>
          <w:sz w:val="20"/>
          <w:szCs w:val="20"/>
        </w:rPr>
        <w:t>Piana</w:t>
      </w:r>
      <w:r w:rsidRPr="00EF4505">
        <w:rPr>
          <w:rFonts w:ascii="Times New Roman" w:hAnsi="Times New Roman" w:cs="Times New Roman"/>
          <w:sz w:val="20"/>
          <w:szCs w:val="20"/>
          <w:vertAlign w:val="superscript"/>
        </w:rPr>
        <w:t>3</w:t>
      </w:r>
      <w:r w:rsidR="007F1EB8" w:rsidRPr="00EF4505">
        <w:rPr>
          <w:rFonts w:ascii="Times New Roman" w:hAnsi="Times New Roman" w:cs="Times New Roman"/>
          <w:sz w:val="20"/>
          <w:szCs w:val="20"/>
        </w:rPr>
        <w:t xml:space="preserve">, </w:t>
      </w:r>
      <w:r w:rsidRPr="00EF4505">
        <w:rPr>
          <w:rFonts w:ascii="Times New Roman" w:hAnsi="Times New Roman" w:cs="Times New Roman"/>
          <w:sz w:val="20"/>
          <w:szCs w:val="20"/>
        </w:rPr>
        <w:t xml:space="preserve">Adriano </w:t>
      </w:r>
      <w:r w:rsidR="007F1EB8" w:rsidRPr="00EF4505">
        <w:rPr>
          <w:rFonts w:ascii="Times New Roman" w:hAnsi="Times New Roman" w:cs="Times New Roman"/>
          <w:sz w:val="20"/>
          <w:szCs w:val="20"/>
        </w:rPr>
        <w:t>Chio’</w:t>
      </w:r>
      <w:r w:rsidRPr="00EF4505">
        <w:rPr>
          <w:rFonts w:ascii="Times New Roman" w:hAnsi="Times New Roman" w:cs="Times New Roman"/>
          <w:sz w:val="20"/>
          <w:szCs w:val="20"/>
          <w:vertAlign w:val="superscript"/>
        </w:rPr>
        <w:t>4</w:t>
      </w:r>
    </w:p>
    <w:p w14:paraId="37C57C2D" w14:textId="77777777" w:rsidR="00AB121C" w:rsidRPr="00EF4505" w:rsidRDefault="00AB121C" w:rsidP="00AB121C">
      <w:pPr>
        <w:tabs>
          <w:tab w:val="left" w:pos="1134"/>
        </w:tabs>
        <w:spacing w:line="480" w:lineRule="auto"/>
        <w:rPr>
          <w:rFonts w:ascii="Times New Roman" w:hAnsi="Times New Roman" w:cs="Times New Roman"/>
          <w:sz w:val="20"/>
          <w:szCs w:val="20"/>
        </w:rPr>
      </w:pPr>
    </w:p>
    <w:p w14:paraId="2E39ADDB" w14:textId="766C55F2" w:rsidR="00AB121C" w:rsidRPr="007F1EB8" w:rsidRDefault="00AB121C" w:rsidP="00AB121C">
      <w:pPr>
        <w:tabs>
          <w:tab w:val="left" w:pos="1134"/>
        </w:tabs>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 xml:space="preserve">1 </w:t>
      </w:r>
      <w:r>
        <w:rPr>
          <w:rFonts w:ascii="Times New Roman" w:hAnsi="Times New Roman" w:cs="Times New Roman"/>
          <w:sz w:val="20"/>
          <w:szCs w:val="20"/>
          <w:lang w:val="en-GB"/>
        </w:rPr>
        <w:t xml:space="preserve">CNR Institute of </w:t>
      </w:r>
      <w:proofErr w:type="spellStart"/>
      <w:r>
        <w:rPr>
          <w:rFonts w:ascii="Times New Roman" w:hAnsi="Times New Roman" w:cs="Times New Roman"/>
          <w:sz w:val="20"/>
          <w:szCs w:val="20"/>
          <w:lang w:val="en-GB"/>
        </w:rPr>
        <w:t>Bioimages</w:t>
      </w:r>
      <w:proofErr w:type="spellEnd"/>
      <w:r>
        <w:rPr>
          <w:rFonts w:ascii="Times New Roman" w:hAnsi="Times New Roman" w:cs="Times New Roman"/>
          <w:sz w:val="20"/>
          <w:szCs w:val="20"/>
          <w:lang w:val="en-GB"/>
        </w:rPr>
        <w:t xml:space="preserve"> and Molecular Phys</w:t>
      </w:r>
      <w:r w:rsidR="00E72FDD">
        <w:rPr>
          <w:rFonts w:ascii="Times New Roman" w:hAnsi="Times New Roman" w:cs="Times New Roman"/>
          <w:sz w:val="20"/>
          <w:szCs w:val="20"/>
          <w:lang w:val="en-GB"/>
        </w:rPr>
        <w:t>iology, Milan, Section of Genoa, Italy</w:t>
      </w:r>
    </w:p>
    <w:p w14:paraId="426820B5" w14:textId="63D7824C" w:rsidR="00E72FDD" w:rsidRDefault="00AB121C" w:rsidP="00E72FDD">
      <w:pPr>
        <w:tabs>
          <w:tab w:val="left" w:pos="1134"/>
        </w:tabs>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2</w:t>
      </w:r>
      <w:r w:rsidR="00E72FDD">
        <w:rPr>
          <w:rFonts w:ascii="Times New Roman" w:hAnsi="Times New Roman" w:cs="Times New Roman"/>
          <w:sz w:val="20"/>
          <w:szCs w:val="20"/>
          <w:vertAlign w:val="superscript"/>
          <w:lang w:val="en-GB"/>
        </w:rPr>
        <w:t xml:space="preserve"> </w:t>
      </w:r>
      <w:r w:rsidR="00E72FDD" w:rsidRPr="00E72FDD">
        <w:rPr>
          <w:rFonts w:ascii="Times New Roman" w:hAnsi="Times New Roman" w:cs="Times New Roman"/>
          <w:sz w:val="20"/>
          <w:szCs w:val="20"/>
          <w:lang w:val="en-GB"/>
        </w:rPr>
        <w:t xml:space="preserve">Positron Emission Tomography Centre IRMET, </w:t>
      </w:r>
      <w:proofErr w:type="spellStart"/>
      <w:r w:rsidR="00E72FDD" w:rsidRPr="00E72FDD">
        <w:rPr>
          <w:rFonts w:ascii="Times New Roman" w:hAnsi="Times New Roman" w:cs="Times New Roman"/>
          <w:sz w:val="20"/>
          <w:szCs w:val="20"/>
          <w:lang w:val="en-GB"/>
        </w:rPr>
        <w:t>Affidea</w:t>
      </w:r>
      <w:proofErr w:type="spellEnd"/>
      <w:r w:rsidR="00E72FDD" w:rsidRPr="00E72FDD">
        <w:rPr>
          <w:rFonts w:ascii="Times New Roman" w:hAnsi="Times New Roman" w:cs="Times New Roman"/>
          <w:sz w:val="20"/>
          <w:szCs w:val="20"/>
          <w:lang w:val="en-GB"/>
        </w:rPr>
        <w:t>, Turin, Italy</w:t>
      </w:r>
    </w:p>
    <w:p w14:paraId="30994275" w14:textId="2D053A3E" w:rsidR="00AB121C" w:rsidRDefault="00AB121C" w:rsidP="00AB121C">
      <w:pPr>
        <w:tabs>
          <w:tab w:val="left" w:pos="1134"/>
        </w:tabs>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 xml:space="preserve">3 </w:t>
      </w:r>
      <w:r>
        <w:rPr>
          <w:rFonts w:ascii="Times New Roman" w:hAnsi="Times New Roman" w:cs="Times New Roman"/>
          <w:sz w:val="20"/>
          <w:szCs w:val="20"/>
          <w:lang w:val="en-GB"/>
        </w:rPr>
        <w:t>Dep</w:t>
      </w:r>
      <w:r w:rsidR="00D23A88">
        <w:rPr>
          <w:rFonts w:ascii="Times New Roman" w:hAnsi="Times New Roman" w:cs="Times New Roman"/>
          <w:sz w:val="20"/>
          <w:szCs w:val="20"/>
          <w:lang w:val="en-GB"/>
        </w:rPr>
        <w:t>artment</w:t>
      </w:r>
      <w:r>
        <w:rPr>
          <w:rFonts w:ascii="Times New Roman" w:hAnsi="Times New Roman" w:cs="Times New Roman"/>
          <w:sz w:val="20"/>
          <w:szCs w:val="20"/>
          <w:lang w:val="en-GB"/>
        </w:rPr>
        <w:t xml:space="preserve"> of Mathematics (</w:t>
      </w:r>
      <w:r w:rsidR="002F4B4E">
        <w:rPr>
          <w:rFonts w:ascii="Times New Roman" w:hAnsi="Times New Roman" w:cs="Times New Roman"/>
          <w:sz w:val="20"/>
          <w:szCs w:val="20"/>
          <w:lang w:val="en-GB"/>
        </w:rPr>
        <w:t>DIMA), University of Genoa, Geno</w:t>
      </w:r>
      <w:r>
        <w:rPr>
          <w:rFonts w:ascii="Times New Roman" w:hAnsi="Times New Roman" w:cs="Times New Roman"/>
          <w:sz w:val="20"/>
          <w:szCs w:val="20"/>
          <w:lang w:val="en-GB"/>
        </w:rPr>
        <w:t>a, Italy</w:t>
      </w:r>
    </w:p>
    <w:p w14:paraId="7E21DAE3" w14:textId="77777777" w:rsidR="00E72FDD" w:rsidRDefault="00E72FDD" w:rsidP="00E72FDD">
      <w:pPr>
        <w:tabs>
          <w:tab w:val="left" w:pos="1134"/>
        </w:tabs>
        <w:spacing w:line="480" w:lineRule="auto"/>
        <w:rPr>
          <w:rFonts w:ascii="Times New Roman" w:hAnsi="Times New Roman" w:cs="Times New Roman"/>
          <w:sz w:val="20"/>
          <w:szCs w:val="20"/>
          <w:lang w:val="en-GB"/>
        </w:rPr>
      </w:pPr>
      <w:r w:rsidRPr="00E72FDD">
        <w:rPr>
          <w:rFonts w:ascii="Times New Roman" w:hAnsi="Times New Roman" w:cs="Times New Roman"/>
          <w:sz w:val="20"/>
          <w:szCs w:val="20"/>
          <w:vertAlign w:val="superscript"/>
          <w:lang w:val="en-GB"/>
        </w:rPr>
        <w:t>7</w:t>
      </w:r>
      <w:r>
        <w:rPr>
          <w:rFonts w:ascii="Times New Roman" w:hAnsi="Times New Roman" w:cs="Times New Roman"/>
          <w:sz w:val="20"/>
          <w:szCs w:val="20"/>
          <w:vertAlign w:val="superscript"/>
          <w:lang w:val="en-GB"/>
        </w:rPr>
        <w:t xml:space="preserve"> </w:t>
      </w:r>
      <w:r>
        <w:rPr>
          <w:rFonts w:ascii="Times New Roman" w:hAnsi="Times New Roman" w:cs="Times New Roman"/>
          <w:sz w:val="20"/>
          <w:szCs w:val="20"/>
          <w:lang w:val="en-GB"/>
        </w:rPr>
        <w:t>I</w:t>
      </w:r>
      <w:r w:rsidRPr="00E72FDD">
        <w:rPr>
          <w:rFonts w:ascii="Times New Roman" w:hAnsi="Times New Roman" w:cs="Times New Roman"/>
          <w:sz w:val="20"/>
          <w:szCs w:val="20"/>
          <w:lang w:val="en-GB"/>
        </w:rPr>
        <w:t>nstitute of Cognitive Sciences and</w:t>
      </w:r>
      <w:r>
        <w:rPr>
          <w:rFonts w:ascii="Times New Roman" w:hAnsi="Times New Roman" w:cs="Times New Roman"/>
          <w:sz w:val="20"/>
          <w:szCs w:val="20"/>
          <w:lang w:val="en-GB"/>
        </w:rPr>
        <w:t xml:space="preserve"> </w:t>
      </w:r>
      <w:r w:rsidRPr="00E72FDD">
        <w:rPr>
          <w:rFonts w:ascii="Times New Roman" w:hAnsi="Times New Roman" w:cs="Times New Roman"/>
          <w:sz w:val="20"/>
          <w:szCs w:val="20"/>
          <w:lang w:val="en-GB"/>
        </w:rPr>
        <w:t>Technologies, CNR, Rome, Italy</w:t>
      </w:r>
    </w:p>
    <w:p w14:paraId="02975AD9" w14:textId="74DA2553" w:rsidR="00AB121C" w:rsidRPr="009338F7" w:rsidRDefault="00AB121C" w:rsidP="00AB121C">
      <w:pPr>
        <w:tabs>
          <w:tab w:val="left" w:pos="1134"/>
        </w:tabs>
        <w:spacing w:line="480" w:lineRule="auto"/>
        <w:rPr>
          <w:rFonts w:ascii="Times New Roman" w:hAnsi="Times New Roman" w:cs="Times New Roman"/>
          <w:sz w:val="20"/>
          <w:szCs w:val="20"/>
          <w:lang w:val="en-GB"/>
        </w:rPr>
      </w:pPr>
      <w:r w:rsidRPr="0056234E">
        <w:rPr>
          <w:rFonts w:ascii="Times New Roman" w:hAnsi="Times New Roman" w:cs="Times New Roman"/>
          <w:sz w:val="20"/>
          <w:szCs w:val="20"/>
          <w:vertAlign w:val="superscript"/>
          <w:lang w:val="en-GB"/>
        </w:rPr>
        <w:t xml:space="preserve">4 </w:t>
      </w:r>
      <w:r w:rsidR="008A053C" w:rsidRPr="0056234E">
        <w:rPr>
          <w:rFonts w:ascii="Times New Roman" w:hAnsi="Times New Roman" w:cs="Times New Roman"/>
          <w:sz w:val="20"/>
          <w:szCs w:val="20"/>
          <w:lang w:val="en-GB"/>
        </w:rPr>
        <w:t xml:space="preserve">ALS </w:t>
      </w:r>
      <w:proofErr w:type="spellStart"/>
      <w:r w:rsidR="008A053C" w:rsidRPr="0056234E">
        <w:rPr>
          <w:rFonts w:ascii="Times New Roman" w:hAnsi="Times New Roman" w:cs="Times New Roman"/>
          <w:sz w:val="20"/>
          <w:szCs w:val="20"/>
          <w:lang w:val="en-GB"/>
        </w:rPr>
        <w:t>Center</w:t>
      </w:r>
      <w:proofErr w:type="spellEnd"/>
      <w:r w:rsidR="008A053C" w:rsidRPr="0056234E">
        <w:rPr>
          <w:rFonts w:ascii="Times New Roman" w:hAnsi="Times New Roman" w:cs="Times New Roman"/>
          <w:sz w:val="20"/>
          <w:szCs w:val="20"/>
          <w:lang w:val="en-GB"/>
        </w:rPr>
        <w:t xml:space="preserve">, ‘Rita Levi </w:t>
      </w:r>
      <w:proofErr w:type="spellStart"/>
      <w:r w:rsidR="008A053C" w:rsidRPr="0056234E">
        <w:rPr>
          <w:rFonts w:ascii="Times New Roman" w:hAnsi="Times New Roman" w:cs="Times New Roman"/>
          <w:sz w:val="20"/>
          <w:szCs w:val="20"/>
          <w:lang w:val="en-GB"/>
        </w:rPr>
        <w:t>Montalcini</w:t>
      </w:r>
      <w:proofErr w:type="spellEnd"/>
      <w:r w:rsidR="008A053C" w:rsidRPr="0056234E">
        <w:rPr>
          <w:rFonts w:ascii="Times New Roman" w:hAnsi="Times New Roman" w:cs="Times New Roman"/>
          <w:sz w:val="20"/>
          <w:szCs w:val="20"/>
          <w:lang w:val="en-GB"/>
        </w:rPr>
        <w:t xml:space="preserve">’ Department of Neuroscience, University of </w:t>
      </w:r>
      <w:proofErr w:type="spellStart"/>
      <w:r w:rsidR="0056234E" w:rsidRPr="0056234E">
        <w:rPr>
          <w:rFonts w:ascii="Times New Roman" w:hAnsi="Times New Roman" w:cs="Times New Roman"/>
          <w:sz w:val="20"/>
          <w:szCs w:val="20"/>
          <w:lang w:val="en-GB"/>
        </w:rPr>
        <w:t>Turin</w:t>
      </w:r>
      <w:r w:rsidR="008A053C" w:rsidRPr="0056234E">
        <w:rPr>
          <w:rFonts w:ascii="Times New Roman" w:hAnsi="Times New Roman" w:cs="Times New Roman"/>
          <w:sz w:val="20"/>
          <w:szCs w:val="20"/>
          <w:lang w:val="en-GB"/>
        </w:rPr>
        <w:t>,</w:t>
      </w:r>
      <w:r w:rsidR="0056234E" w:rsidRPr="0056234E">
        <w:rPr>
          <w:rFonts w:ascii="Times New Roman" w:hAnsi="Times New Roman" w:cs="Times New Roman"/>
          <w:sz w:val="20"/>
          <w:szCs w:val="20"/>
          <w:lang w:val="en-GB"/>
        </w:rPr>
        <w:t>Turin</w:t>
      </w:r>
      <w:proofErr w:type="spellEnd"/>
      <w:r w:rsidR="0056234E" w:rsidRPr="0056234E">
        <w:rPr>
          <w:rFonts w:ascii="Times New Roman" w:hAnsi="Times New Roman" w:cs="Times New Roman"/>
          <w:sz w:val="20"/>
          <w:szCs w:val="20"/>
          <w:lang w:val="en-GB"/>
        </w:rPr>
        <w:t xml:space="preserve">, </w:t>
      </w:r>
      <w:r w:rsidR="008A053C" w:rsidRPr="0056234E">
        <w:rPr>
          <w:rFonts w:ascii="Times New Roman" w:hAnsi="Times New Roman" w:cs="Times New Roman"/>
          <w:sz w:val="20"/>
          <w:szCs w:val="20"/>
          <w:lang w:val="en-GB"/>
        </w:rPr>
        <w:t xml:space="preserve"> and </w:t>
      </w:r>
      <w:r w:rsidR="00D23A88" w:rsidRPr="009338F7">
        <w:rPr>
          <w:rFonts w:ascii="Times New Roman" w:hAnsi="Times New Roman" w:cs="Times New Roman"/>
          <w:sz w:val="20"/>
          <w:szCs w:val="20"/>
          <w:lang w:val="en-GB"/>
        </w:rPr>
        <w:t xml:space="preserve">AUO </w:t>
      </w:r>
      <w:proofErr w:type="spellStart"/>
      <w:r w:rsidR="00D23A88" w:rsidRPr="009338F7">
        <w:rPr>
          <w:rFonts w:ascii="Times New Roman" w:hAnsi="Times New Roman" w:cs="Times New Roman"/>
          <w:sz w:val="20"/>
          <w:szCs w:val="20"/>
          <w:lang w:val="en-GB"/>
        </w:rPr>
        <w:t>Città</w:t>
      </w:r>
      <w:proofErr w:type="spellEnd"/>
      <w:r w:rsidR="00D23A88" w:rsidRPr="009338F7">
        <w:rPr>
          <w:rFonts w:ascii="Times New Roman" w:hAnsi="Times New Roman" w:cs="Times New Roman"/>
          <w:sz w:val="20"/>
          <w:szCs w:val="20"/>
          <w:lang w:val="en-GB"/>
        </w:rPr>
        <w:t xml:space="preserve"> </w:t>
      </w:r>
      <w:proofErr w:type="spellStart"/>
      <w:r w:rsidR="00D23A88" w:rsidRPr="009338F7">
        <w:rPr>
          <w:rFonts w:ascii="Times New Roman" w:hAnsi="Times New Roman" w:cs="Times New Roman"/>
          <w:sz w:val="20"/>
          <w:szCs w:val="20"/>
          <w:lang w:val="en-GB"/>
        </w:rPr>
        <w:t>della</w:t>
      </w:r>
      <w:proofErr w:type="spellEnd"/>
      <w:r w:rsidR="00D23A88" w:rsidRPr="009338F7">
        <w:rPr>
          <w:rFonts w:ascii="Times New Roman" w:hAnsi="Times New Roman" w:cs="Times New Roman"/>
          <w:sz w:val="20"/>
          <w:szCs w:val="20"/>
          <w:lang w:val="en-GB"/>
        </w:rPr>
        <w:t xml:space="preserve"> Salute e </w:t>
      </w:r>
      <w:proofErr w:type="spellStart"/>
      <w:r w:rsidR="00D23A88" w:rsidRPr="009338F7">
        <w:rPr>
          <w:rFonts w:ascii="Times New Roman" w:hAnsi="Times New Roman" w:cs="Times New Roman"/>
          <w:sz w:val="20"/>
          <w:szCs w:val="20"/>
          <w:lang w:val="en-GB"/>
        </w:rPr>
        <w:t>della</w:t>
      </w:r>
      <w:proofErr w:type="spellEnd"/>
      <w:r w:rsidR="00D23A88" w:rsidRPr="009338F7">
        <w:rPr>
          <w:rFonts w:ascii="Times New Roman" w:hAnsi="Times New Roman" w:cs="Times New Roman"/>
          <w:sz w:val="20"/>
          <w:szCs w:val="20"/>
          <w:lang w:val="en-GB"/>
        </w:rPr>
        <w:t xml:space="preserve"> </w:t>
      </w:r>
      <w:proofErr w:type="spellStart"/>
      <w:r w:rsidR="00D23A88" w:rsidRPr="009338F7">
        <w:rPr>
          <w:rFonts w:ascii="Times New Roman" w:hAnsi="Times New Roman" w:cs="Times New Roman"/>
          <w:sz w:val="20"/>
          <w:szCs w:val="20"/>
          <w:lang w:val="en-GB"/>
        </w:rPr>
        <w:t>Scienza</w:t>
      </w:r>
      <w:proofErr w:type="spellEnd"/>
      <w:r w:rsidR="00D23A88" w:rsidRPr="009338F7">
        <w:rPr>
          <w:rFonts w:ascii="Times New Roman" w:hAnsi="Times New Roman" w:cs="Times New Roman"/>
          <w:sz w:val="20"/>
          <w:szCs w:val="20"/>
          <w:lang w:val="en-GB"/>
        </w:rPr>
        <w:t>, Turin, Italy</w:t>
      </w:r>
    </w:p>
    <w:p w14:paraId="0384F03B" w14:textId="3D9C7C2D" w:rsidR="00512C0C" w:rsidRPr="009338F7" w:rsidRDefault="00512C0C" w:rsidP="00512C0C">
      <w:pPr>
        <w:tabs>
          <w:tab w:val="left" w:pos="1134"/>
        </w:tabs>
        <w:spacing w:line="480" w:lineRule="auto"/>
        <w:rPr>
          <w:rFonts w:ascii="Times New Roman" w:hAnsi="Times New Roman" w:cs="Times New Roman"/>
          <w:sz w:val="20"/>
          <w:szCs w:val="20"/>
          <w:lang w:val="en-GB"/>
        </w:rPr>
      </w:pPr>
      <w:r w:rsidRPr="009338F7">
        <w:rPr>
          <w:rFonts w:ascii="Times New Roman" w:hAnsi="Times New Roman" w:cs="Times New Roman"/>
          <w:sz w:val="20"/>
          <w:szCs w:val="20"/>
          <w:vertAlign w:val="superscript"/>
          <w:lang w:val="en-GB"/>
        </w:rPr>
        <w:t xml:space="preserve">5 </w:t>
      </w:r>
      <w:r w:rsidR="00E72FDD" w:rsidRPr="009338F7">
        <w:rPr>
          <w:rFonts w:ascii="Times New Roman" w:hAnsi="Times New Roman" w:cs="Times New Roman"/>
          <w:sz w:val="20"/>
          <w:szCs w:val="20"/>
          <w:lang w:val="en-GB"/>
        </w:rPr>
        <w:t>Dep</w:t>
      </w:r>
      <w:r w:rsidR="00D23A88" w:rsidRPr="009338F7">
        <w:rPr>
          <w:rFonts w:ascii="Times New Roman" w:hAnsi="Times New Roman" w:cs="Times New Roman"/>
          <w:sz w:val="20"/>
          <w:szCs w:val="20"/>
          <w:lang w:val="en-GB"/>
        </w:rPr>
        <w:t>artment</w:t>
      </w:r>
      <w:r w:rsidR="00E72FDD" w:rsidRPr="009338F7">
        <w:rPr>
          <w:rFonts w:ascii="Times New Roman" w:hAnsi="Times New Roman" w:cs="Times New Roman"/>
          <w:sz w:val="20"/>
          <w:szCs w:val="20"/>
          <w:lang w:val="en-GB"/>
        </w:rPr>
        <w:t xml:space="preserve"> of Neuroscience, IRCCS San Martino IST, Italy</w:t>
      </w:r>
    </w:p>
    <w:p w14:paraId="1E00C029" w14:textId="77777777" w:rsidR="00512C0C" w:rsidRDefault="00512C0C" w:rsidP="00512C0C">
      <w:pPr>
        <w:tabs>
          <w:tab w:val="left" w:pos="1134"/>
        </w:tabs>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 xml:space="preserve">6 </w:t>
      </w:r>
      <w:r>
        <w:rPr>
          <w:rFonts w:ascii="Times New Roman" w:hAnsi="Times New Roman" w:cs="Times New Roman"/>
          <w:sz w:val="20"/>
          <w:szCs w:val="20"/>
          <w:lang w:val="en-GB"/>
        </w:rPr>
        <w:t>Nuclear Medicine, IRCCS San Martino IST, and Depth of Health Science, University of Genoa, G</w:t>
      </w:r>
      <w:r w:rsidR="002F4B4E">
        <w:rPr>
          <w:rFonts w:ascii="Times New Roman" w:hAnsi="Times New Roman" w:cs="Times New Roman"/>
          <w:sz w:val="20"/>
          <w:szCs w:val="20"/>
          <w:lang w:val="en-GB"/>
        </w:rPr>
        <w:t>eno</w:t>
      </w:r>
      <w:r>
        <w:rPr>
          <w:rFonts w:ascii="Times New Roman" w:hAnsi="Times New Roman" w:cs="Times New Roman"/>
          <w:sz w:val="20"/>
          <w:szCs w:val="20"/>
          <w:lang w:val="en-GB"/>
        </w:rPr>
        <w:t>a, Italy</w:t>
      </w:r>
    </w:p>
    <w:p w14:paraId="1DD89C42" w14:textId="77777777" w:rsidR="002F4B4E" w:rsidRPr="002F4B4E" w:rsidRDefault="002F4B4E" w:rsidP="00512C0C">
      <w:pPr>
        <w:tabs>
          <w:tab w:val="left" w:pos="1134"/>
        </w:tabs>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7</w:t>
      </w:r>
      <w:r w:rsidRPr="002F4B4E">
        <w:rPr>
          <w:rFonts w:ascii="Times New Roman" w:hAnsi="Times New Roman" w:cs="Times New Roman"/>
          <w:sz w:val="20"/>
          <w:szCs w:val="20"/>
          <w:lang w:val="en-GB"/>
        </w:rPr>
        <w:t xml:space="preserve"> Statistics and Epidemiology Unit, IRCCS AOU San Martino-IST, Genoa, Italy</w:t>
      </w:r>
    </w:p>
    <w:p w14:paraId="19EF637D" w14:textId="77777777" w:rsidR="00512C0C" w:rsidRPr="007F1EB8" w:rsidRDefault="00512C0C" w:rsidP="00AB121C">
      <w:pPr>
        <w:tabs>
          <w:tab w:val="left" w:pos="1134"/>
        </w:tabs>
        <w:spacing w:line="480" w:lineRule="auto"/>
        <w:rPr>
          <w:rFonts w:ascii="Times New Roman" w:hAnsi="Times New Roman" w:cs="Times New Roman"/>
          <w:sz w:val="20"/>
          <w:szCs w:val="20"/>
          <w:lang w:val="en-GB"/>
        </w:rPr>
      </w:pPr>
    </w:p>
    <w:p w14:paraId="0FC86387" w14:textId="77777777" w:rsidR="007F1EB8" w:rsidRDefault="007F1EB8">
      <w:pPr>
        <w:rPr>
          <w:rFonts w:ascii="Times New Roman" w:hAnsi="Times New Roman" w:cs="Times New Roman"/>
          <w:lang w:val="en-GB"/>
        </w:rPr>
      </w:pPr>
    </w:p>
    <w:p w14:paraId="159EFB37" w14:textId="77777777" w:rsidR="007F1EB8" w:rsidRDefault="007F1EB8">
      <w:pPr>
        <w:rPr>
          <w:rFonts w:ascii="Times New Roman" w:hAnsi="Times New Roman" w:cs="Times New Roman"/>
          <w:lang w:val="en-GB"/>
        </w:rPr>
      </w:pPr>
    </w:p>
    <w:p w14:paraId="0F181B8D" w14:textId="672146A4" w:rsidR="002C472E" w:rsidRDefault="007F1EB8">
      <w:pPr>
        <w:rPr>
          <w:rFonts w:ascii="Times New Roman" w:hAnsi="Times New Roman" w:cs="Times New Roman"/>
          <w:lang w:val="en-GB"/>
        </w:rPr>
      </w:pPr>
      <w:r w:rsidRPr="007F1EB8">
        <w:rPr>
          <w:rFonts w:ascii="Times New Roman" w:hAnsi="Times New Roman" w:cs="Times New Roman"/>
          <w:lang w:val="en-GB"/>
        </w:rPr>
        <w:t>Text word count: 29</w:t>
      </w:r>
      <w:r w:rsidR="00562927">
        <w:rPr>
          <w:rFonts w:ascii="Times New Roman" w:hAnsi="Times New Roman" w:cs="Times New Roman"/>
          <w:lang w:val="en-GB"/>
        </w:rPr>
        <w:t>4</w:t>
      </w:r>
      <w:r w:rsidR="00192EA7">
        <w:rPr>
          <w:rFonts w:ascii="Times New Roman" w:hAnsi="Times New Roman" w:cs="Times New Roman"/>
          <w:lang w:val="en-GB"/>
        </w:rPr>
        <w:t>6</w:t>
      </w:r>
      <w:r w:rsidRPr="007F1EB8">
        <w:rPr>
          <w:rFonts w:ascii="Times New Roman" w:hAnsi="Times New Roman" w:cs="Times New Roman"/>
          <w:lang w:val="en-GB"/>
        </w:rPr>
        <w:t xml:space="preserve"> words</w:t>
      </w:r>
    </w:p>
    <w:p w14:paraId="2AE5B2A6" w14:textId="77777777" w:rsidR="002C472E" w:rsidRDefault="002C472E">
      <w:pPr>
        <w:rPr>
          <w:rFonts w:ascii="Times New Roman" w:hAnsi="Times New Roman" w:cs="Times New Roman"/>
          <w:lang w:val="en-GB"/>
        </w:rPr>
      </w:pPr>
    </w:p>
    <w:p w14:paraId="490351E6" w14:textId="77777777" w:rsidR="002C472E" w:rsidRDefault="002C472E">
      <w:pPr>
        <w:rPr>
          <w:rFonts w:ascii="Times New Roman" w:hAnsi="Times New Roman" w:cs="Times New Roman"/>
          <w:lang w:val="en-GB"/>
        </w:rPr>
      </w:pPr>
    </w:p>
    <w:p w14:paraId="1F69C09B" w14:textId="77777777" w:rsidR="002C472E" w:rsidRPr="002C472E" w:rsidRDefault="002C472E" w:rsidP="002C472E">
      <w:pPr>
        <w:rPr>
          <w:rFonts w:ascii="Times New Roman" w:hAnsi="Times New Roman" w:cs="Times New Roman"/>
          <w:i/>
          <w:sz w:val="20"/>
          <w:szCs w:val="20"/>
          <w:lang w:val="en-GB"/>
        </w:rPr>
      </w:pPr>
      <w:r w:rsidRPr="002C472E">
        <w:rPr>
          <w:rFonts w:ascii="Times New Roman" w:hAnsi="Times New Roman" w:cs="Times New Roman"/>
          <w:i/>
          <w:sz w:val="20"/>
          <w:szCs w:val="20"/>
          <w:lang w:val="en-GB"/>
        </w:rPr>
        <w:t>Address for correspondence:</w:t>
      </w:r>
    </w:p>
    <w:p w14:paraId="370EC696" w14:textId="77777777" w:rsidR="002C472E" w:rsidRPr="002C472E" w:rsidRDefault="002C472E" w:rsidP="002C472E">
      <w:pPr>
        <w:rPr>
          <w:rFonts w:ascii="Times New Roman" w:hAnsi="Times New Roman" w:cs="Times New Roman"/>
          <w:sz w:val="20"/>
          <w:szCs w:val="20"/>
          <w:lang w:val="en-GB"/>
        </w:rPr>
      </w:pPr>
      <w:r w:rsidRPr="002C472E">
        <w:rPr>
          <w:rFonts w:ascii="Times New Roman" w:hAnsi="Times New Roman" w:cs="Times New Roman"/>
          <w:sz w:val="20"/>
          <w:szCs w:val="20"/>
          <w:lang w:val="en-GB"/>
        </w:rPr>
        <w:t xml:space="preserve">Cecilia Marini, MD, </w:t>
      </w:r>
    </w:p>
    <w:p w14:paraId="4CE53EE2" w14:textId="77777777" w:rsidR="002C472E" w:rsidRPr="002C472E" w:rsidRDefault="002C472E" w:rsidP="002C472E">
      <w:pPr>
        <w:rPr>
          <w:rFonts w:ascii="Times New Roman" w:hAnsi="Times New Roman" w:cs="Times New Roman"/>
          <w:sz w:val="20"/>
          <w:szCs w:val="20"/>
          <w:lang w:val="en-GB"/>
        </w:rPr>
      </w:pPr>
      <w:r w:rsidRPr="002C472E">
        <w:rPr>
          <w:rFonts w:ascii="Times New Roman" w:hAnsi="Times New Roman" w:cs="Times New Roman"/>
          <w:sz w:val="20"/>
          <w:szCs w:val="20"/>
          <w:lang w:val="en-GB"/>
        </w:rPr>
        <w:t xml:space="preserve">CNR Institute of </w:t>
      </w:r>
      <w:proofErr w:type="spellStart"/>
      <w:r w:rsidRPr="002C472E">
        <w:rPr>
          <w:rFonts w:ascii="Times New Roman" w:hAnsi="Times New Roman" w:cs="Times New Roman"/>
          <w:sz w:val="20"/>
          <w:szCs w:val="20"/>
          <w:lang w:val="en-GB"/>
        </w:rPr>
        <w:t>Bioimages</w:t>
      </w:r>
      <w:proofErr w:type="spellEnd"/>
      <w:r w:rsidRPr="002C472E">
        <w:rPr>
          <w:rFonts w:ascii="Times New Roman" w:hAnsi="Times New Roman" w:cs="Times New Roman"/>
          <w:sz w:val="20"/>
          <w:szCs w:val="20"/>
          <w:lang w:val="en-GB"/>
        </w:rPr>
        <w:t xml:space="preserve"> and Molecular Physiology, Section of Genoa</w:t>
      </w:r>
    </w:p>
    <w:p w14:paraId="11AA4E81" w14:textId="77777777" w:rsidR="002C472E" w:rsidRPr="00EF4505" w:rsidRDefault="002C472E" w:rsidP="002C472E">
      <w:pPr>
        <w:rPr>
          <w:rFonts w:ascii="Times New Roman" w:hAnsi="Times New Roman" w:cs="Times New Roman"/>
          <w:sz w:val="20"/>
          <w:szCs w:val="20"/>
        </w:rPr>
      </w:pPr>
      <w:r w:rsidRPr="00EF4505">
        <w:rPr>
          <w:rFonts w:ascii="Times New Roman" w:hAnsi="Times New Roman" w:cs="Times New Roman"/>
          <w:sz w:val="20"/>
          <w:szCs w:val="20"/>
        </w:rPr>
        <w:t xml:space="preserve">C/o </w:t>
      </w:r>
      <w:proofErr w:type="spellStart"/>
      <w:r w:rsidRPr="00EF4505">
        <w:rPr>
          <w:rFonts w:ascii="Times New Roman" w:hAnsi="Times New Roman" w:cs="Times New Roman"/>
          <w:sz w:val="20"/>
          <w:szCs w:val="20"/>
        </w:rPr>
        <w:t>Nuclear</w:t>
      </w:r>
      <w:proofErr w:type="spellEnd"/>
      <w:r w:rsidRPr="00EF4505">
        <w:rPr>
          <w:rFonts w:ascii="Times New Roman" w:hAnsi="Times New Roman" w:cs="Times New Roman"/>
          <w:sz w:val="20"/>
          <w:szCs w:val="20"/>
        </w:rPr>
        <w:t xml:space="preserve"> Medicine</w:t>
      </w:r>
    </w:p>
    <w:p w14:paraId="4D925BA4" w14:textId="77777777" w:rsidR="002C472E" w:rsidRPr="00EF4505" w:rsidRDefault="002C472E" w:rsidP="002C472E">
      <w:pPr>
        <w:rPr>
          <w:rFonts w:ascii="Times New Roman" w:hAnsi="Times New Roman" w:cs="Times New Roman"/>
          <w:sz w:val="20"/>
          <w:szCs w:val="20"/>
        </w:rPr>
      </w:pPr>
      <w:r w:rsidRPr="00EF4505">
        <w:rPr>
          <w:rFonts w:ascii="Times New Roman" w:hAnsi="Times New Roman" w:cs="Times New Roman"/>
          <w:sz w:val="20"/>
          <w:szCs w:val="20"/>
        </w:rPr>
        <w:t xml:space="preserve">IRCCS AOU San Martino-IST, </w:t>
      </w:r>
    </w:p>
    <w:p w14:paraId="02D285F0" w14:textId="77777777" w:rsidR="002C472E" w:rsidRPr="002C472E" w:rsidRDefault="002C472E" w:rsidP="002C472E">
      <w:pPr>
        <w:rPr>
          <w:rFonts w:ascii="Times New Roman" w:hAnsi="Times New Roman" w:cs="Times New Roman"/>
          <w:sz w:val="20"/>
          <w:szCs w:val="20"/>
          <w:lang w:val="en-GB"/>
        </w:rPr>
      </w:pPr>
      <w:r w:rsidRPr="002C472E">
        <w:rPr>
          <w:rFonts w:ascii="Times New Roman" w:hAnsi="Times New Roman" w:cs="Times New Roman"/>
          <w:sz w:val="20"/>
          <w:szCs w:val="20"/>
          <w:lang w:val="en-GB"/>
        </w:rPr>
        <w:t xml:space="preserve">160143- Genoa, </w:t>
      </w:r>
    </w:p>
    <w:p w14:paraId="6168F61E" w14:textId="77777777" w:rsidR="002C472E" w:rsidRPr="002C472E" w:rsidRDefault="002C472E" w:rsidP="002C472E">
      <w:pPr>
        <w:rPr>
          <w:rFonts w:ascii="Times New Roman" w:hAnsi="Times New Roman" w:cs="Times New Roman"/>
          <w:sz w:val="20"/>
          <w:szCs w:val="20"/>
          <w:lang w:val="en-GB"/>
        </w:rPr>
      </w:pPr>
      <w:r w:rsidRPr="002C472E">
        <w:rPr>
          <w:rFonts w:ascii="Times New Roman" w:hAnsi="Times New Roman" w:cs="Times New Roman"/>
          <w:sz w:val="20"/>
          <w:szCs w:val="20"/>
          <w:lang w:val="en-GB"/>
        </w:rPr>
        <w:t>Italy</w:t>
      </w:r>
    </w:p>
    <w:p w14:paraId="12B6C401" w14:textId="77777777" w:rsidR="002C472E" w:rsidRPr="002C472E" w:rsidRDefault="002C472E" w:rsidP="002C472E">
      <w:pPr>
        <w:rPr>
          <w:rFonts w:ascii="Times New Roman" w:hAnsi="Times New Roman" w:cs="Times New Roman"/>
          <w:b/>
          <w:sz w:val="20"/>
          <w:szCs w:val="20"/>
          <w:lang w:val="en-GB"/>
        </w:rPr>
      </w:pPr>
      <w:r w:rsidRPr="002C472E">
        <w:rPr>
          <w:rFonts w:ascii="Times New Roman" w:hAnsi="Times New Roman" w:cs="Times New Roman"/>
          <w:sz w:val="20"/>
          <w:szCs w:val="20"/>
          <w:lang w:val="en-GB"/>
        </w:rPr>
        <w:t xml:space="preserve">Email: </w:t>
      </w:r>
      <w:hyperlink r:id="rId10" w:history="1">
        <w:r w:rsidRPr="002C472E">
          <w:rPr>
            <w:rStyle w:val="Collegamentoipertestuale"/>
            <w:rFonts w:ascii="Times New Roman" w:hAnsi="Times New Roman"/>
            <w:sz w:val="20"/>
            <w:szCs w:val="20"/>
            <w:lang w:val="en-GB"/>
          </w:rPr>
          <w:t>Cecilia.Marini@unige.it</w:t>
        </w:r>
      </w:hyperlink>
    </w:p>
    <w:p w14:paraId="088A2273" w14:textId="77777777" w:rsidR="007F1EB8" w:rsidRPr="007F1EB8" w:rsidRDefault="00801AB7">
      <w:pPr>
        <w:rPr>
          <w:rFonts w:ascii="Times New Roman" w:hAnsi="Times New Roman" w:cs="Times New Roman"/>
          <w:lang w:val="en-GB"/>
        </w:rPr>
      </w:pPr>
      <w:r w:rsidRPr="007F1EB8">
        <w:rPr>
          <w:rFonts w:ascii="Times New Roman" w:hAnsi="Times New Roman" w:cs="Times New Roman"/>
          <w:lang w:val="en-GB"/>
        </w:rPr>
        <w:br w:type="page"/>
      </w:r>
    </w:p>
    <w:p w14:paraId="36583F37" w14:textId="77777777" w:rsidR="007F1EB8" w:rsidRPr="00265CEE" w:rsidRDefault="007F1EB8">
      <w:pPr>
        <w:rPr>
          <w:rFonts w:ascii="Times New Roman" w:hAnsi="Times New Roman" w:cs="Times New Roman"/>
          <w:b/>
          <w:lang w:val="en-GB"/>
        </w:rPr>
      </w:pPr>
    </w:p>
    <w:p w14:paraId="2F1F00C8" w14:textId="5C5614D0" w:rsidR="000C54B6" w:rsidRPr="00265CEE" w:rsidRDefault="002272C1" w:rsidP="006854CE">
      <w:pPr>
        <w:tabs>
          <w:tab w:val="left" w:pos="1134"/>
        </w:tabs>
        <w:spacing w:line="480" w:lineRule="auto"/>
        <w:rPr>
          <w:rFonts w:ascii="Times New Roman" w:hAnsi="Times New Roman" w:cs="Times New Roman"/>
          <w:b/>
          <w:lang w:val="en-GB"/>
        </w:rPr>
      </w:pPr>
      <w:r w:rsidRPr="00265CEE">
        <w:rPr>
          <w:rFonts w:ascii="Times New Roman" w:hAnsi="Times New Roman" w:cs="Times New Roman"/>
          <w:b/>
          <w:lang w:val="en-GB"/>
        </w:rPr>
        <w:t>Abstract</w:t>
      </w:r>
      <w:r w:rsidR="000550BE" w:rsidRPr="00265CEE">
        <w:rPr>
          <w:rFonts w:ascii="Times New Roman" w:hAnsi="Times New Roman" w:cs="Times New Roman"/>
          <w:b/>
          <w:lang w:val="en-GB"/>
        </w:rPr>
        <w:t xml:space="preserve">      </w:t>
      </w:r>
    </w:p>
    <w:p w14:paraId="5C9E2B4E" w14:textId="59A32CB3" w:rsidR="009F37C4" w:rsidRDefault="00B34780" w:rsidP="00CA308D">
      <w:pPr>
        <w:spacing w:line="480" w:lineRule="auto"/>
        <w:rPr>
          <w:rFonts w:ascii="Times New Roman" w:hAnsi="Times New Roman" w:cs="Times New Roman"/>
          <w:lang w:val="en-GB"/>
        </w:rPr>
      </w:pPr>
      <w:r w:rsidRPr="00C87375">
        <w:rPr>
          <w:rFonts w:ascii="Times New Roman" w:hAnsi="Times New Roman" w:cs="Times New Roman"/>
          <w:b/>
          <w:lang w:val="en-GB"/>
        </w:rPr>
        <w:t>Background</w:t>
      </w:r>
      <w:r w:rsidR="00C87375">
        <w:rPr>
          <w:rFonts w:ascii="Times New Roman" w:hAnsi="Times New Roman" w:cs="Times New Roman"/>
          <w:b/>
          <w:lang w:val="en-GB"/>
        </w:rPr>
        <w:t xml:space="preserve"> </w:t>
      </w:r>
      <w:r w:rsidR="00F6735A" w:rsidRPr="00F6735A">
        <w:rPr>
          <w:rFonts w:ascii="Times New Roman" w:hAnsi="Times New Roman" w:cs="Times New Roman"/>
          <w:lang w:val="en-GB"/>
        </w:rPr>
        <w:t>In amyotrophic lateral sclerosis</w:t>
      </w:r>
      <w:r w:rsidR="00F6735A">
        <w:rPr>
          <w:rFonts w:ascii="Times New Roman" w:hAnsi="Times New Roman" w:cs="Times New Roman"/>
          <w:lang w:val="en-GB"/>
        </w:rPr>
        <w:t>,</w:t>
      </w:r>
      <w:r w:rsidR="00F6735A" w:rsidRPr="00F6735A">
        <w:rPr>
          <w:rFonts w:ascii="Times New Roman" w:hAnsi="Times New Roman" w:cs="Times New Roman"/>
          <w:lang w:val="en-GB"/>
        </w:rPr>
        <w:t xml:space="preserve"> </w:t>
      </w:r>
      <w:r w:rsidR="00F6735A">
        <w:rPr>
          <w:rFonts w:ascii="Times New Roman" w:hAnsi="Times New Roman" w:cs="Times New Roman"/>
          <w:lang w:val="en-GB"/>
        </w:rPr>
        <w:t>functional alterations have</w:t>
      </w:r>
      <w:r w:rsidR="00F6735A" w:rsidRPr="006D5017">
        <w:rPr>
          <w:rFonts w:ascii="Times New Roman" w:hAnsi="Times New Roman" w:cs="Times New Roman"/>
          <w:lang w:val="en-GB"/>
        </w:rPr>
        <w:t xml:space="preserve"> been intensively assessed within the brain, </w:t>
      </w:r>
      <w:r w:rsidR="00F6735A">
        <w:rPr>
          <w:rFonts w:ascii="Times New Roman" w:hAnsi="Times New Roman" w:cs="Times New Roman"/>
          <w:lang w:val="en-GB"/>
        </w:rPr>
        <w:t xml:space="preserve">while the progression of </w:t>
      </w:r>
      <w:r w:rsidR="00F6735A" w:rsidRPr="006D5017">
        <w:rPr>
          <w:rFonts w:ascii="Times New Roman" w:hAnsi="Times New Roman" w:cs="Times New Roman"/>
          <w:lang w:val="en-GB"/>
        </w:rPr>
        <w:t>lower motor neurons</w:t>
      </w:r>
      <w:r w:rsidR="00F6735A">
        <w:rPr>
          <w:rFonts w:ascii="Times New Roman" w:hAnsi="Times New Roman" w:cs="Times New Roman"/>
          <w:lang w:val="en-GB"/>
        </w:rPr>
        <w:t xml:space="preserve"> damage has been scarcely defined. </w:t>
      </w:r>
      <w:r w:rsidR="006D2D15">
        <w:rPr>
          <w:rFonts w:ascii="Times New Roman" w:hAnsi="Times New Roman" w:cs="Times New Roman"/>
          <w:lang w:val="en-GB"/>
        </w:rPr>
        <w:t>The present study aims to</w:t>
      </w:r>
      <w:r w:rsidR="00DE6363">
        <w:rPr>
          <w:rFonts w:ascii="Times New Roman" w:hAnsi="Times New Roman" w:cs="Times New Roman"/>
          <w:lang w:val="en-GB"/>
        </w:rPr>
        <w:t xml:space="preserve"> develop a computational method </w:t>
      </w:r>
      <w:r w:rsidR="00854557">
        <w:rPr>
          <w:rFonts w:ascii="Times New Roman" w:hAnsi="Times New Roman" w:cs="Times New Roman"/>
          <w:lang w:val="en-GB"/>
        </w:rPr>
        <w:t>to systematically evaluate</w:t>
      </w:r>
      <w:r w:rsidR="00667D67" w:rsidRPr="00265CEE">
        <w:rPr>
          <w:rFonts w:ascii="Times New Roman" w:hAnsi="Times New Roman" w:cs="Times New Roman"/>
          <w:lang w:val="en-GB"/>
        </w:rPr>
        <w:t xml:space="preserve"> spinal cord </w:t>
      </w:r>
      <w:r w:rsidR="00854557">
        <w:rPr>
          <w:rFonts w:ascii="Times New Roman" w:hAnsi="Times New Roman" w:cs="Times New Roman"/>
          <w:lang w:val="en-GB"/>
        </w:rPr>
        <w:t xml:space="preserve">metabolism as a tool to monitor disease mechanisms </w:t>
      </w:r>
      <w:r w:rsidR="00667D67" w:rsidRPr="00265CEE">
        <w:rPr>
          <w:rFonts w:ascii="Times New Roman" w:hAnsi="Times New Roman" w:cs="Times New Roman"/>
          <w:lang w:val="en-GB"/>
        </w:rPr>
        <w:t>in a</w:t>
      </w:r>
      <w:r w:rsidR="00B878C5" w:rsidRPr="00265CEE">
        <w:rPr>
          <w:rFonts w:ascii="Times New Roman" w:hAnsi="Times New Roman" w:cs="Times New Roman"/>
          <w:lang w:val="en-GB"/>
        </w:rPr>
        <w:t xml:space="preserve">myotrophic </w:t>
      </w:r>
      <w:r w:rsidR="00A15390" w:rsidRPr="00265CEE">
        <w:rPr>
          <w:rFonts w:ascii="Times New Roman" w:hAnsi="Times New Roman" w:cs="Times New Roman"/>
          <w:lang w:val="en-GB"/>
        </w:rPr>
        <w:t>lateral</w:t>
      </w:r>
      <w:r w:rsidR="00D63969" w:rsidRPr="00265CEE">
        <w:rPr>
          <w:rFonts w:ascii="Times New Roman" w:hAnsi="Times New Roman" w:cs="Times New Roman"/>
          <w:lang w:val="en-GB"/>
        </w:rPr>
        <w:t xml:space="preserve"> </w:t>
      </w:r>
      <w:r w:rsidR="00A15390" w:rsidRPr="00265CEE">
        <w:rPr>
          <w:rFonts w:ascii="Times New Roman" w:hAnsi="Times New Roman" w:cs="Times New Roman"/>
          <w:lang w:val="en-GB"/>
        </w:rPr>
        <w:t>sclerosis</w:t>
      </w:r>
      <w:r w:rsidR="00667D67" w:rsidRPr="00265CEE">
        <w:rPr>
          <w:rFonts w:ascii="Times New Roman" w:hAnsi="Times New Roman" w:cs="Times New Roman"/>
          <w:lang w:val="en-GB"/>
        </w:rPr>
        <w:t xml:space="preserve">. </w:t>
      </w:r>
    </w:p>
    <w:p w14:paraId="3B92977A" w14:textId="68392FDC" w:rsidR="00DE6363" w:rsidRPr="00C87375" w:rsidRDefault="00DD25C1" w:rsidP="00CA308D">
      <w:pPr>
        <w:spacing w:line="480" w:lineRule="auto"/>
        <w:rPr>
          <w:rFonts w:ascii="Times New Roman" w:hAnsi="Times New Roman" w:cs="Times New Roman"/>
          <w:i/>
          <w:lang w:val="en-GB"/>
        </w:rPr>
      </w:pPr>
      <w:r w:rsidRPr="00C87375">
        <w:rPr>
          <w:rFonts w:ascii="Times New Roman" w:hAnsi="Times New Roman" w:cs="Times New Roman"/>
          <w:b/>
          <w:lang w:val="en-GB"/>
        </w:rPr>
        <w:t>Methods</w:t>
      </w:r>
      <w:r w:rsidR="00B34780">
        <w:rPr>
          <w:rFonts w:ascii="Times New Roman" w:hAnsi="Times New Roman" w:cs="Times New Roman"/>
          <w:i/>
          <w:lang w:val="en-GB"/>
        </w:rPr>
        <w:t>.</w:t>
      </w:r>
      <w:r>
        <w:rPr>
          <w:rFonts w:ascii="Times New Roman" w:hAnsi="Times New Roman" w:cs="Times New Roman"/>
          <w:lang w:val="en-GB"/>
        </w:rPr>
        <w:t xml:space="preserve"> </w:t>
      </w:r>
      <w:r w:rsidR="006C191C">
        <w:rPr>
          <w:rFonts w:ascii="Times New Roman" w:hAnsi="Times New Roman" w:cs="Times New Roman"/>
          <w:lang w:val="en-GB"/>
        </w:rPr>
        <w:t>30</w:t>
      </w:r>
      <w:r>
        <w:rPr>
          <w:rFonts w:ascii="Times New Roman" w:hAnsi="Times New Roman" w:cs="Times New Roman"/>
          <w:lang w:val="en-GB"/>
        </w:rPr>
        <w:t xml:space="preserve"> </w:t>
      </w:r>
      <w:r w:rsidRPr="00265CEE">
        <w:rPr>
          <w:rFonts w:ascii="Times New Roman" w:hAnsi="Times New Roman" w:cs="Times New Roman"/>
          <w:lang w:val="en-GB"/>
        </w:rPr>
        <w:t xml:space="preserve">patients </w:t>
      </w:r>
      <w:r>
        <w:rPr>
          <w:rFonts w:ascii="Times New Roman" w:hAnsi="Times New Roman" w:cs="Times New Roman"/>
          <w:lang w:val="en-GB"/>
        </w:rPr>
        <w:t xml:space="preserve">with </w:t>
      </w:r>
      <w:r w:rsidR="00CB1664">
        <w:rPr>
          <w:rFonts w:ascii="Times New Roman" w:hAnsi="Times New Roman" w:cs="Times New Roman"/>
          <w:lang w:val="en-GB"/>
        </w:rPr>
        <w:t xml:space="preserve">spinal onset </w:t>
      </w:r>
      <w:r>
        <w:rPr>
          <w:rFonts w:ascii="Times New Roman" w:hAnsi="Times New Roman" w:cs="Times New Roman"/>
          <w:lang w:val="en-GB"/>
        </w:rPr>
        <w:t xml:space="preserve">amyotrophic lateral sclerosis and </w:t>
      </w:r>
      <w:r w:rsidR="006C191C">
        <w:rPr>
          <w:rFonts w:ascii="Times New Roman" w:hAnsi="Times New Roman" w:cs="Times New Roman"/>
          <w:lang w:val="en-GB"/>
        </w:rPr>
        <w:t>30</w:t>
      </w:r>
      <w:r w:rsidR="00B34780">
        <w:rPr>
          <w:rFonts w:ascii="Times New Roman" w:hAnsi="Times New Roman" w:cs="Times New Roman"/>
          <w:lang w:val="en-GB"/>
        </w:rPr>
        <w:t xml:space="preserve"> </w:t>
      </w:r>
      <w:r>
        <w:rPr>
          <w:rFonts w:ascii="Times New Roman" w:hAnsi="Times New Roman" w:cs="Times New Roman"/>
          <w:lang w:val="en-GB"/>
        </w:rPr>
        <w:t>controls were submitted to</w:t>
      </w:r>
      <w:r w:rsidR="00A86618" w:rsidRPr="00265CEE">
        <w:rPr>
          <w:rFonts w:ascii="Times New Roman" w:hAnsi="Times New Roman" w:cs="Times New Roman"/>
          <w:lang w:val="en-GB"/>
        </w:rPr>
        <w:t xml:space="preserve"> a new </w:t>
      </w:r>
      <w:r w:rsidR="00D810E9" w:rsidRPr="00265CEE">
        <w:rPr>
          <w:rFonts w:ascii="Times New Roman" w:hAnsi="Times New Roman" w:cs="Times New Roman"/>
          <w:lang w:val="en-GB"/>
        </w:rPr>
        <w:t>computational three-</w:t>
      </w:r>
      <w:r w:rsidR="00ED09DD" w:rsidRPr="00265CEE">
        <w:rPr>
          <w:rFonts w:ascii="Times New Roman" w:hAnsi="Times New Roman" w:cs="Times New Roman"/>
          <w:lang w:val="en-GB"/>
        </w:rPr>
        <w:t xml:space="preserve">dimensional </w:t>
      </w:r>
      <w:r w:rsidR="00A86618" w:rsidRPr="00265CEE">
        <w:rPr>
          <w:rFonts w:ascii="Times New Roman" w:hAnsi="Times New Roman" w:cs="Times New Roman"/>
          <w:lang w:val="en-GB"/>
        </w:rPr>
        <w:t xml:space="preserve">method to </w:t>
      </w:r>
      <w:r w:rsidR="00667D67" w:rsidRPr="00265CEE">
        <w:rPr>
          <w:rFonts w:ascii="Times New Roman" w:hAnsi="Times New Roman" w:cs="Times New Roman"/>
          <w:lang w:val="en-GB"/>
        </w:rPr>
        <w:t xml:space="preserve">extract </w:t>
      </w:r>
      <w:r w:rsidR="005A4D08">
        <w:rPr>
          <w:rFonts w:ascii="Times New Roman" w:hAnsi="Times New Roman" w:cs="Times New Roman"/>
          <w:lang w:val="en-GB"/>
        </w:rPr>
        <w:t>spinal cord</w:t>
      </w:r>
      <w:r w:rsidR="00667D67" w:rsidRPr="00265CEE">
        <w:rPr>
          <w:rFonts w:ascii="Times New Roman" w:hAnsi="Times New Roman" w:cs="Times New Roman"/>
          <w:lang w:val="en-GB"/>
        </w:rPr>
        <w:t xml:space="preserve"> uptake of</w:t>
      </w:r>
      <w:r w:rsidR="00A86618" w:rsidRPr="00265CEE">
        <w:rPr>
          <w:rFonts w:ascii="Times New Roman" w:hAnsi="Times New Roman" w:cs="Times New Roman"/>
          <w:lang w:val="en-GB"/>
        </w:rPr>
        <w:t xml:space="preserve"> </w:t>
      </w:r>
      <w:r w:rsidR="00667D67" w:rsidRPr="00265CEE">
        <w:rPr>
          <w:rFonts w:ascii="Times New Roman" w:hAnsi="Times New Roman" w:cs="Times New Roman"/>
          <w:vertAlign w:val="superscript"/>
          <w:lang w:val="en-GB"/>
        </w:rPr>
        <w:t>18</w:t>
      </w:r>
      <w:r w:rsidR="00667D67" w:rsidRPr="00265CEE">
        <w:rPr>
          <w:rFonts w:ascii="Times New Roman" w:hAnsi="Times New Roman" w:cs="Times New Roman"/>
          <w:lang w:val="en-GB"/>
        </w:rPr>
        <w:t>F-fluorod</w:t>
      </w:r>
      <w:r w:rsidR="007B5D31">
        <w:rPr>
          <w:rFonts w:ascii="Times New Roman" w:hAnsi="Times New Roman" w:cs="Times New Roman"/>
          <w:lang w:val="en-GB"/>
        </w:rPr>
        <w:t>e</w:t>
      </w:r>
      <w:r w:rsidR="00667D67" w:rsidRPr="00265CEE">
        <w:rPr>
          <w:rFonts w:ascii="Times New Roman" w:hAnsi="Times New Roman" w:cs="Times New Roman"/>
          <w:lang w:val="en-GB"/>
        </w:rPr>
        <w:t>oxyglucose</w:t>
      </w:r>
      <w:r w:rsidR="00636324">
        <w:rPr>
          <w:rFonts w:ascii="Times New Roman" w:hAnsi="Times New Roman" w:cs="Times New Roman"/>
          <w:lang w:val="en-GB"/>
        </w:rPr>
        <w:t xml:space="preserve"> </w:t>
      </w:r>
      <w:r w:rsidR="00667D67" w:rsidRPr="00265CEE">
        <w:rPr>
          <w:rFonts w:ascii="Times New Roman" w:hAnsi="Times New Roman" w:cs="Times New Roman"/>
          <w:lang w:val="en-GB"/>
        </w:rPr>
        <w:t xml:space="preserve">combining </w:t>
      </w:r>
      <w:r w:rsidR="00A86618" w:rsidRPr="00265CEE">
        <w:rPr>
          <w:rFonts w:ascii="Times New Roman" w:hAnsi="Times New Roman" w:cs="Times New Roman"/>
          <w:lang w:val="en-GB"/>
        </w:rPr>
        <w:t xml:space="preserve">functional and structural maps </w:t>
      </w:r>
      <w:r w:rsidR="00DE6363">
        <w:rPr>
          <w:rFonts w:ascii="Times New Roman" w:hAnsi="Times New Roman" w:cs="Times New Roman"/>
          <w:lang w:val="en-GB"/>
        </w:rPr>
        <w:t>of</w:t>
      </w:r>
      <w:r w:rsidR="00A86618" w:rsidRPr="00265CEE">
        <w:rPr>
          <w:rFonts w:ascii="Times New Roman" w:hAnsi="Times New Roman" w:cs="Times New Roman"/>
          <w:lang w:val="en-GB"/>
        </w:rPr>
        <w:t xml:space="preserve"> co-registered </w:t>
      </w:r>
      <w:r w:rsidR="00667D67" w:rsidRPr="00265CEE">
        <w:rPr>
          <w:rFonts w:ascii="Times New Roman" w:hAnsi="Times New Roman" w:cs="Times New Roman"/>
          <w:lang w:val="en-GB"/>
        </w:rPr>
        <w:t>PET/</w:t>
      </w:r>
      <w:r w:rsidR="00A86618" w:rsidRPr="00265CEE">
        <w:rPr>
          <w:rFonts w:ascii="Times New Roman" w:hAnsi="Times New Roman" w:cs="Times New Roman"/>
          <w:lang w:val="en-GB"/>
        </w:rPr>
        <w:t>CT images</w:t>
      </w:r>
      <w:r w:rsidR="00A15390" w:rsidRPr="00265CEE">
        <w:rPr>
          <w:rFonts w:ascii="Times New Roman" w:hAnsi="Times New Roman" w:cs="Times New Roman"/>
          <w:lang w:val="en-GB"/>
        </w:rPr>
        <w:t>.</w:t>
      </w:r>
      <w:r w:rsidR="005A4D08">
        <w:rPr>
          <w:rFonts w:ascii="Times New Roman" w:hAnsi="Times New Roman" w:cs="Times New Roman"/>
          <w:lang w:val="en-GB"/>
        </w:rPr>
        <w:t xml:space="preserve"> </w:t>
      </w:r>
      <w:r w:rsidR="00CA308D" w:rsidRPr="00265CEE">
        <w:rPr>
          <w:rFonts w:ascii="Times New Roman" w:hAnsi="Times New Roman" w:cs="Times New Roman"/>
          <w:lang w:val="en-GB"/>
        </w:rPr>
        <w:t>The</w:t>
      </w:r>
      <w:r w:rsidR="00F7311D" w:rsidRPr="00265CEE">
        <w:rPr>
          <w:rFonts w:ascii="Times New Roman" w:hAnsi="Times New Roman" w:cs="Times New Roman"/>
          <w:lang w:val="en-GB"/>
        </w:rPr>
        <w:t xml:space="preserve"> </w:t>
      </w:r>
      <w:r w:rsidR="00CA308D" w:rsidRPr="00265CEE">
        <w:rPr>
          <w:rFonts w:ascii="Times New Roman" w:hAnsi="Times New Roman" w:cs="Times New Roman"/>
          <w:lang w:val="en-GB"/>
        </w:rPr>
        <w:t>algorithm</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identified</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the</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skeleton</w:t>
      </w:r>
      <w:r w:rsidR="00DE59B0" w:rsidRPr="00265CEE">
        <w:rPr>
          <w:rFonts w:ascii="Times New Roman" w:hAnsi="Times New Roman" w:cs="Times New Roman"/>
          <w:lang w:val="en-GB"/>
        </w:rPr>
        <w:t xml:space="preserve"> </w:t>
      </w:r>
      <w:r w:rsidR="00CA308D" w:rsidRPr="00265CEE">
        <w:rPr>
          <w:rFonts w:ascii="Times New Roman" w:hAnsi="Times New Roman" w:cs="Times New Roman"/>
          <w:lang w:val="en-GB"/>
        </w:rPr>
        <w:t>on</w:t>
      </w:r>
      <w:r w:rsidR="00DE59B0" w:rsidRPr="00265CEE">
        <w:rPr>
          <w:rFonts w:ascii="Times New Roman" w:hAnsi="Times New Roman" w:cs="Times New Roman"/>
          <w:lang w:val="en-GB"/>
        </w:rPr>
        <w:t xml:space="preserve"> </w:t>
      </w:r>
      <w:r w:rsidR="00CA308D" w:rsidRPr="00265CEE">
        <w:rPr>
          <w:rFonts w:ascii="Times New Roman" w:hAnsi="Times New Roman" w:cs="Times New Roman"/>
          <w:lang w:val="en-GB"/>
        </w:rPr>
        <w:t>the</w:t>
      </w:r>
      <w:r w:rsidR="00DE59B0" w:rsidRPr="00265CEE">
        <w:rPr>
          <w:rFonts w:ascii="Times New Roman" w:hAnsi="Times New Roman" w:cs="Times New Roman"/>
          <w:lang w:val="en-GB"/>
        </w:rPr>
        <w:t xml:space="preserve"> </w:t>
      </w:r>
      <w:r w:rsidR="00CA308D" w:rsidRPr="00265CEE">
        <w:rPr>
          <w:rFonts w:ascii="Times New Roman" w:hAnsi="Times New Roman" w:cs="Times New Roman"/>
          <w:lang w:val="en-GB"/>
        </w:rPr>
        <w:t>CT</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images</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by</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using</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an</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extension</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of</w:t>
      </w:r>
      <w:r w:rsidR="00B118DE" w:rsidRPr="00265CEE">
        <w:rPr>
          <w:rFonts w:ascii="Times New Roman" w:hAnsi="Times New Roman" w:cs="Times New Roman"/>
          <w:lang w:val="en-GB"/>
        </w:rPr>
        <w:t xml:space="preserve"> </w:t>
      </w:r>
      <w:r w:rsidR="00FD5E03">
        <w:rPr>
          <w:rFonts w:ascii="Times New Roman" w:hAnsi="Times New Roman" w:cs="Times New Roman"/>
          <w:lang w:val="en-GB"/>
        </w:rPr>
        <w:t xml:space="preserve">the </w:t>
      </w:r>
      <w:r w:rsidR="00CA308D" w:rsidRPr="00265CEE">
        <w:rPr>
          <w:rFonts w:ascii="Times New Roman" w:hAnsi="Times New Roman" w:cs="Times New Roman"/>
          <w:lang w:val="en-GB"/>
        </w:rPr>
        <w:t>Hough</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Transform</w:t>
      </w:r>
      <w:r w:rsidR="00FD5E03">
        <w:rPr>
          <w:rFonts w:ascii="Times New Roman" w:hAnsi="Times New Roman" w:cs="Times New Roman"/>
          <w:lang w:val="en-GB"/>
        </w:rPr>
        <w:t xml:space="preserve">, and then </w:t>
      </w:r>
      <w:r w:rsidR="00667D67" w:rsidRPr="00265CEE">
        <w:rPr>
          <w:rFonts w:ascii="Times New Roman" w:hAnsi="Times New Roman" w:cs="Times New Roman"/>
          <w:lang w:val="en-GB"/>
        </w:rPr>
        <w:t xml:space="preserve">extracted the spinal canal and the </w:t>
      </w:r>
      <w:r w:rsidR="00636324">
        <w:rPr>
          <w:rFonts w:ascii="Times New Roman" w:hAnsi="Times New Roman" w:cs="Times New Roman"/>
          <w:lang w:val="en-GB"/>
        </w:rPr>
        <w:t>spinal cord</w:t>
      </w:r>
      <w:r w:rsidR="00CA308D" w:rsidRPr="00265CEE">
        <w:rPr>
          <w:rFonts w:ascii="Times New Roman" w:hAnsi="Times New Roman" w:cs="Times New Roman"/>
          <w:lang w:val="en-GB"/>
        </w:rPr>
        <w:t>.</w:t>
      </w:r>
      <w:r w:rsidR="000550BE" w:rsidRPr="00265CEE">
        <w:rPr>
          <w:rFonts w:ascii="Times New Roman" w:hAnsi="Times New Roman" w:cs="Times New Roman"/>
          <w:lang w:val="en-GB"/>
        </w:rPr>
        <w:t xml:space="preserve">  </w:t>
      </w:r>
      <w:r w:rsidR="00DE6363">
        <w:rPr>
          <w:rFonts w:ascii="Times New Roman" w:hAnsi="Times New Roman" w:cs="Times New Roman"/>
          <w:lang w:val="en-GB"/>
        </w:rPr>
        <w:t xml:space="preserve">In these districts </w:t>
      </w:r>
      <w:r w:rsidRPr="00265CEE">
        <w:rPr>
          <w:rFonts w:ascii="Times New Roman" w:hAnsi="Times New Roman" w:cs="Times New Roman"/>
          <w:vertAlign w:val="superscript"/>
          <w:lang w:val="en-GB"/>
        </w:rPr>
        <w:t>18</w:t>
      </w:r>
      <w:r w:rsidRPr="00265CEE">
        <w:rPr>
          <w:rFonts w:ascii="Times New Roman" w:hAnsi="Times New Roman" w:cs="Times New Roman"/>
          <w:lang w:val="en-GB"/>
        </w:rPr>
        <w:t>F-fluoroedoxyglucose</w:t>
      </w:r>
      <w:r w:rsidR="00667D67" w:rsidRPr="00265CEE">
        <w:rPr>
          <w:rFonts w:ascii="Times New Roman" w:hAnsi="Times New Roman" w:cs="Times New Roman"/>
          <w:lang w:val="en-GB"/>
        </w:rPr>
        <w:t xml:space="preserve"> </w:t>
      </w:r>
      <w:r w:rsidR="00CA308D" w:rsidRPr="00265CEE">
        <w:rPr>
          <w:rFonts w:ascii="Times New Roman" w:hAnsi="Times New Roman" w:cs="Times New Roman"/>
          <w:lang w:val="en-GB"/>
        </w:rPr>
        <w:t>standardized</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uptake</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values</w:t>
      </w:r>
      <w:r w:rsidR="003F0848" w:rsidRPr="00265CEE">
        <w:rPr>
          <w:rFonts w:ascii="Times New Roman" w:hAnsi="Times New Roman" w:cs="Times New Roman"/>
          <w:lang w:val="en-GB"/>
        </w:rPr>
        <w:t xml:space="preserve"> </w:t>
      </w:r>
      <w:r w:rsidR="0020404E">
        <w:rPr>
          <w:rFonts w:ascii="Times New Roman" w:hAnsi="Times New Roman" w:cs="Times New Roman"/>
          <w:lang w:val="en-GB"/>
        </w:rPr>
        <w:t>were</w:t>
      </w:r>
      <w:r w:rsidR="00DE6363">
        <w:rPr>
          <w:rFonts w:ascii="Times New Roman" w:hAnsi="Times New Roman" w:cs="Times New Roman"/>
          <w:lang w:val="en-GB"/>
        </w:rPr>
        <w:t xml:space="preserve"> measured to estimate metabolic activity </w:t>
      </w:r>
      <w:r w:rsidR="00CA308D" w:rsidRPr="00265CEE">
        <w:rPr>
          <w:rFonts w:ascii="Times New Roman" w:hAnsi="Times New Roman" w:cs="Times New Roman"/>
          <w:lang w:val="en-GB"/>
        </w:rPr>
        <w:t>of</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spinal</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canal</w:t>
      </w:r>
      <w:r w:rsidR="00F7311D" w:rsidRPr="00265CEE">
        <w:rPr>
          <w:rFonts w:ascii="Times New Roman" w:hAnsi="Times New Roman" w:cs="Times New Roman"/>
          <w:lang w:val="en-GB"/>
        </w:rPr>
        <w:t xml:space="preserve"> </w:t>
      </w:r>
      <w:r w:rsidR="00DE6363">
        <w:rPr>
          <w:rFonts w:ascii="Times New Roman" w:hAnsi="Times New Roman" w:cs="Times New Roman"/>
          <w:lang w:val="en-GB"/>
        </w:rPr>
        <w:t>and cord. Measurements were performed in</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cervical</w:t>
      </w:r>
      <w:r w:rsidR="00B118DE" w:rsidRPr="00265CEE">
        <w:rPr>
          <w:rFonts w:ascii="Times New Roman" w:hAnsi="Times New Roman" w:cs="Times New Roman"/>
          <w:lang w:val="en-GB"/>
        </w:rPr>
        <w:t xml:space="preserve"> </w:t>
      </w:r>
      <w:r w:rsidR="00CA308D" w:rsidRPr="00265CEE">
        <w:rPr>
          <w:rFonts w:ascii="Times New Roman" w:hAnsi="Times New Roman" w:cs="Times New Roman"/>
          <w:lang w:val="en-GB"/>
        </w:rPr>
        <w:t>and</w:t>
      </w:r>
      <w:r w:rsidR="003F0848" w:rsidRPr="00265CEE">
        <w:rPr>
          <w:rFonts w:ascii="Times New Roman" w:hAnsi="Times New Roman" w:cs="Times New Roman"/>
          <w:lang w:val="en-GB"/>
        </w:rPr>
        <w:t xml:space="preserve"> </w:t>
      </w:r>
      <w:r w:rsidR="00CA308D" w:rsidRPr="00265CEE">
        <w:rPr>
          <w:rFonts w:ascii="Times New Roman" w:hAnsi="Times New Roman" w:cs="Times New Roman"/>
          <w:lang w:val="en-GB"/>
        </w:rPr>
        <w:t>dorsal</w:t>
      </w:r>
      <w:r w:rsidR="003F0848" w:rsidRPr="00265CEE">
        <w:rPr>
          <w:rFonts w:ascii="Times New Roman" w:hAnsi="Times New Roman" w:cs="Times New Roman"/>
          <w:lang w:val="en-GB"/>
        </w:rPr>
        <w:t xml:space="preserve"> </w:t>
      </w:r>
      <w:r w:rsidR="00DE6363">
        <w:rPr>
          <w:rFonts w:ascii="Times New Roman" w:hAnsi="Times New Roman" w:cs="Times New Roman"/>
          <w:lang w:val="en-GB"/>
        </w:rPr>
        <w:t xml:space="preserve">spine districts and </w:t>
      </w:r>
      <w:r w:rsidR="00CA308D" w:rsidRPr="00265CEE">
        <w:rPr>
          <w:rFonts w:ascii="Times New Roman" w:hAnsi="Times New Roman" w:cs="Times New Roman"/>
          <w:lang w:val="en-GB"/>
        </w:rPr>
        <w:t>normalized</w:t>
      </w:r>
      <w:r w:rsidR="00B118DE" w:rsidRPr="00265CEE">
        <w:rPr>
          <w:rFonts w:ascii="Times New Roman" w:hAnsi="Times New Roman" w:cs="Times New Roman"/>
          <w:lang w:val="en-GB"/>
        </w:rPr>
        <w:t xml:space="preserve"> </w:t>
      </w:r>
      <w:r w:rsidR="00B144B4" w:rsidRPr="00265CEE">
        <w:rPr>
          <w:rFonts w:ascii="Times New Roman" w:hAnsi="Times New Roman" w:cs="Times New Roman"/>
          <w:lang w:val="en-GB"/>
        </w:rPr>
        <w:t>for</w:t>
      </w:r>
      <w:r w:rsidR="00B118DE" w:rsidRPr="00265CEE">
        <w:rPr>
          <w:rFonts w:ascii="Times New Roman" w:hAnsi="Times New Roman" w:cs="Times New Roman"/>
          <w:lang w:val="en-GB"/>
        </w:rPr>
        <w:t xml:space="preserve"> </w:t>
      </w:r>
      <w:r w:rsidR="00801AB7" w:rsidRPr="00265CEE">
        <w:rPr>
          <w:rFonts w:ascii="Times New Roman" w:hAnsi="Times New Roman" w:cs="Times New Roman"/>
          <w:lang w:val="en-GB"/>
        </w:rPr>
        <w:t xml:space="preserve">the corresponding </w:t>
      </w:r>
      <w:r w:rsidR="00DE6363">
        <w:rPr>
          <w:rFonts w:ascii="Times New Roman" w:hAnsi="Times New Roman" w:cs="Times New Roman"/>
          <w:lang w:val="en-GB"/>
        </w:rPr>
        <w:t xml:space="preserve">value in the </w:t>
      </w:r>
      <w:r w:rsidR="00CA308D" w:rsidRPr="00265CEE">
        <w:rPr>
          <w:rFonts w:ascii="Times New Roman" w:hAnsi="Times New Roman" w:cs="Times New Roman"/>
          <w:lang w:val="en-GB"/>
        </w:rPr>
        <w:t>liver</w:t>
      </w:r>
      <w:r w:rsidR="00F86AE1" w:rsidRPr="00265CEE">
        <w:rPr>
          <w:rFonts w:ascii="Times New Roman" w:hAnsi="Times New Roman" w:cs="Times New Roman"/>
          <w:lang w:val="en-GB"/>
        </w:rPr>
        <w:t>.</w:t>
      </w:r>
      <w:r w:rsidR="000550BE" w:rsidRPr="00265CEE">
        <w:rPr>
          <w:rFonts w:ascii="Times New Roman" w:hAnsi="Times New Roman" w:cs="Times New Roman"/>
          <w:lang w:val="en-GB"/>
        </w:rPr>
        <w:t xml:space="preserve">  </w:t>
      </w:r>
    </w:p>
    <w:p w14:paraId="0C670B80" w14:textId="5B0F3879" w:rsidR="00DE6363" w:rsidRDefault="00B34780" w:rsidP="00CA308D">
      <w:pPr>
        <w:spacing w:line="480" w:lineRule="auto"/>
        <w:rPr>
          <w:rFonts w:ascii="Times New Roman" w:hAnsi="Times New Roman" w:cs="Times New Roman"/>
          <w:color w:val="000000" w:themeColor="text1"/>
          <w:lang w:val="en-GB"/>
        </w:rPr>
      </w:pPr>
      <w:r w:rsidRPr="00C87375">
        <w:rPr>
          <w:rFonts w:ascii="Times New Roman" w:hAnsi="Times New Roman" w:cs="Times New Roman"/>
          <w:b/>
          <w:lang w:val="en-GB"/>
        </w:rPr>
        <w:t>Findings</w:t>
      </w:r>
      <w:r w:rsidR="00BE44E7">
        <w:rPr>
          <w:rFonts w:ascii="Times New Roman" w:hAnsi="Times New Roman" w:cs="Times New Roman"/>
          <w:lang w:val="en-GB"/>
        </w:rPr>
        <w:t xml:space="preserve"> </w:t>
      </w:r>
      <w:r w:rsidR="007870FA">
        <w:rPr>
          <w:rFonts w:ascii="Times New Roman" w:hAnsi="Times New Roman" w:cs="Times New Roman"/>
          <w:lang w:val="en-GB"/>
        </w:rPr>
        <w:t>U</w:t>
      </w:r>
      <w:r w:rsidR="00BE44E7">
        <w:rPr>
          <w:rFonts w:ascii="Times New Roman" w:hAnsi="Times New Roman" w:cs="Times New Roman"/>
          <w:lang w:val="en-GB"/>
        </w:rPr>
        <w:t xml:space="preserve">ptake of </w:t>
      </w:r>
      <w:r w:rsidR="00BE44E7" w:rsidRPr="00265CEE">
        <w:rPr>
          <w:rFonts w:ascii="Times New Roman" w:hAnsi="Times New Roman" w:cs="Times New Roman"/>
          <w:vertAlign w:val="superscript"/>
          <w:lang w:val="en-GB"/>
        </w:rPr>
        <w:t>18</w:t>
      </w:r>
      <w:r w:rsidR="00BE44E7" w:rsidRPr="00265CEE">
        <w:rPr>
          <w:rFonts w:ascii="Times New Roman" w:hAnsi="Times New Roman" w:cs="Times New Roman"/>
          <w:lang w:val="en-GB"/>
        </w:rPr>
        <w:t>F-fluoroedoxyglucose</w:t>
      </w:r>
      <w:r w:rsidR="00BE44E7">
        <w:rPr>
          <w:rFonts w:ascii="Times New Roman" w:hAnsi="Times New Roman" w:cs="Times New Roman"/>
          <w:lang w:val="en-GB"/>
        </w:rPr>
        <w:t xml:space="preserve"> </w:t>
      </w:r>
      <w:r w:rsidR="00801AB7" w:rsidRPr="00265CEE">
        <w:rPr>
          <w:rFonts w:ascii="Times New Roman" w:hAnsi="Times New Roman" w:cs="Times New Roman"/>
          <w:lang w:val="en-GB"/>
        </w:rPr>
        <w:t xml:space="preserve">was significantly higher </w:t>
      </w:r>
      <w:r w:rsidR="00A15390" w:rsidRPr="00265CEE">
        <w:rPr>
          <w:rFonts w:ascii="Times New Roman" w:hAnsi="Times New Roman" w:cs="Times New Roman"/>
          <w:lang w:val="en-GB"/>
        </w:rPr>
        <w:t>in</w:t>
      </w:r>
      <w:r w:rsidR="00ED09DD" w:rsidRPr="00265CEE">
        <w:rPr>
          <w:rFonts w:ascii="Times New Roman" w:hAnsi="Times New Roman" w:cs="Times New Roman"/>
          <w:lang w:val="en-GB"/>
        </w:rPr>
        <w:t xml:space="preserve"> </w:t>
      </w:r>
      <w:r w:rsidR="00636324">
        <w:rPr>
          <w:rFonts w:ascii="Times New Roman" w:hAnsi="Times New Roman" w:cs="Times New Roman"/>
          <w:lang w:val="en-GB"/>
        </w:rPr>
        <w:t>spinal cord</w:t>
      </w:r>
      <w:r w:rsidR="005F5F6E" w:rsidRPr="00265CEE">
        <w:rPr>
          <w:rFonts w:ascii="Times New Roman" w:hAnsi="Times New Roman" w:cs="Times New Roman"/>
          <w:lang w:val="en-GB"/>
        </w:rPr>
        <w:t xml:space="preserve"> </w:t>
      </w:r>
      <w:r w:rsidR="000A2CCE" w:rsidRPr="00265CEE">
        <w:rPr>
          <w:rFonts w:ascii="Times New Roman" w:hAnsi="Times New Roman" w:cs="Times New Roman"/>
          <w:lang w:val="en-GB"/>
        </w:rPr>
        <w:t>of</w:t>
      </w:r>
      <w:r w:rsidR="005F5F6E" w:rsidRPr="00265CEE">
        <w:rPr>
          <w:rFonts w:ascii="Times New Roman" w:hAnsi="Times New Roman" w:cs="Times New Roman"/>
          <w:lang w:val="en-GB"/>
        </w:rPr>
        <w:t xml:space="preserve"> </w:t>
      </w:r>
      <w:r w:rsidR="000A2CCE" w:rsidRPr="00265CEE">
        <w:rPr>
          <w:rFonts w:ascii="Times New Roman" w:hAnsi="Times New Roman" w:cs="Times New Roman"/>
          <w:lang w:val="en-GB"/>
        </w:rPr>
        <w:t>patients</w:t>
      </w:r>
      <w:r w:rsidR="007013C1" w:rsidRPr="00265CEE">
        <w:rPr>
          <w:rFonts w:ascii="Times New Roman" w:hAnsi="Times New Roman" w:cs="Times New Roman"/>
          <w:lang w:val="en-GB"/>
        </w:rPr>
        <w:t xml:space="preserve"> </w:t>
      </w:r>
      <w:r w:rsidR="00A15390" w:rsidRPr="00265CEE">
        <w:rPr>
          <w:rFonts w:ascii="Times New Roman" w:hAnsi="Times New Roman" w:cs="Times New Roman"/>
          <w:lang w:val="en-GB"/>
        </w:rPr>
        <w:t>as</w:t>
      </w:r>
      <w:r w:rsidR="005F5F6E" w:rsidRPr="00265CEE">
        <w:rPr>
          <w:rFonts w:ascii="Times New Roman" w:hAnsi="Times New Roman" w:cs="Times New Roman"/>
          <w:lang w:val="en-GB"/>
        </w:rPr>
        <w:t xml:space="preserve"> </w:t>
      </w:r>
      <w:r w:rsidR="00A15390" w:rsidRPr="00265CEE">
        <w:rPr>
          <w:rFonts w:ascii="Times New Roman" w:hAnsi="Times New Roman" w:cs="Times New Roman"/>
          <w:lang w:val="en-GB"/>
        </w:rPr>
        <w:t>compared</w:t>
      </w:r>
      <w:r w:rsidR="007013C1" w:rsidRPr="00265CEE">
        <w:rPr>
          <w:rFonts w:ascii="Times New Roman" w:hAnsi="Times New Roman" w:cs="Times New Roman"/>
          <w:lang w:val="en-GB"/>
        </w:rPr>
        <w:t xml:space="preserve"> </w:t>
      </w:r>
      <w:r w:rsidR="00A15390" w:rsidRPr="00265CEE">
        <w:rPr>
          <w:rFonts w:ascii="Times New Roman" w:hAnsi="Times New Roman" w:cs="Times New Roman"/>
          <w:lang w:val="en-GB"/>
        </w:rPr>
        <w:t>with</w:t>
      </w:r>
      <w:r w:rsidR="005F5F6E" w:rsidRPr="00265CEE">
        <w:rPr>
          <w:rFonts w:ascii="Times New Roman" w:hAnsi="Times New Roman" w:cs="Times New Roman"/>
          <w:lang w:val="en-GB"/>
        </w:rPr>
        <w:t xml:space="preserve"> </w:t>
      </w:r>
      <w:r w:rsidR="00A15390" w:rsidRPr="00265CEE">
        <w:rPr>
          <w:rFonts w:ascii="Times New Roman" w:hAnsi="Times New Roman" w:cs="Times New Roman"/>
          <w:lang w:val="en-GB"/>
        </w:rPr>
        <w:t>control</w:t>
      </w:r>
      <w:r w:rsidR="00CB1664">
        <w:rPr>
          <w:rFonts w:ascii="Times New Roman" w:hAnsi="Times New Roman" w:cs="Times New Roman"/>
          <w:lang w:val="en-GB"/>
        </w:rPr>
        <w:t>s</w:t>
      </w:r>
      <w:r w:rsidR="005F5F6E" w:rsidRPr="00265CEE">
        <w:rPr>
          <w:rFonts w:ascii="Times New Roman" w:hAnsi="Times New Roman" w:cs="Times New Roman"/>
          <w:lang w:val="en-GB"/>
        </w:rPr>
        <w:t xml:space="preserve"> (p&lt;0</w:t>
      </w:r>
      <w:r w:rsidR="00E660B3">
        <w:rPr>
          <w:rFonts w:ascii="Times New Roman" w:hAnsi="Times New Roman" w:cs="Times New Roman"/>
          <w:lang w:val="en-GB"/>
        </w:rPr>
        <w:t>•</w:t>
      </w:r>
      <w:r w:rsidR="005F5F6E" w:rsidRPr="00265CEE">
        <w:rPr>
          <w:rFonts w:ascii="Times New Roman" w:hAnsi="Times New Roman" w:cs="Times New Roman"/>
          <w:lang w:val="en-GB"/>
        </w:rPr>
        <w:t>0</w:t>
      </w:r>
      <w:r w:rsidR="00A15390" w:rsidRPr="00265CEE">
        <w:rPr>
          <w:rFonts w:ascii="Times New Roman" w:hAnsi="Times New Roman" w:cs="Times New Roman"/>
          <w:lang w:val="en-GB"/>
        </w:rPr>
        <w:t>5</w:t>
      </w:r>
      <w:r w:rsidR="00B144B4" w:rsidRPr="00265CEE">
        <w:rPr>
          <w:rFonts w:ascii="Times New Roman" w:hAnsi="Times New Roman" w:cs="Times New Roman"/>
          <w:lang w:val="en-GB"/>
        </w:rPr>
        <w:t>).</w:t>
      </w:r>
      <w:r w:rsidR="00ED09DD" w:rsidRPr="00265CEE">
        <w:rPr>
          <w:rFonts w:ascii="Times New Roman" w:hAnsi="Times New Roman" w:cs="Times New Roman"/>
          <w:lang w:val="en-GB"/>
        </w:rPr>
        <w:t xml:space="preserve"> </w:t>
      </w:r>
      <w:r w:rsidR="00B144B4" w:rsidRPr="00265CEE">
        <w:rPr>
          <w:rFonts w:ascii="Times New Roman" w:hAnsi="Times New Roman" w:cs="Times New Roman"/>
          <w:lang w:val="en-GB"/>
        </w:rPr>
        <w:t xml:space="preserve">By contrast, no </w:t>
      </w:r>
      <w:r w:rsidR="000A2CCE" w:rsidRPr="00265CEE">
        <w:rPr>
          <w:rFonts w:ascii="Times New Roman" w:hAnsi="Times New Roman" w:cs="Times New Roman"/>
          <w:lang w:val="en-GB"/>
        </w:rPr>
        <w:t>significant</w:t>
      </w:r>
      <w:r w:rsidR="00ED09DD" w:rsidRPr="00265CEE">
        <w:rPr>
          <w:rFonts w:ascii="Times New Roman" w:hAnsi="Times New Roman" w:cs="Times New Roman"/>
          <w:lang w:val="en-GB"/>
        </w:rPr>
        <w:t xml:space="preserve"> </w:t>
      </w:r>
      <w:r w:rsidR="000A2CCE" w:rsidRPr="00265CEE">
        <w:rPr>
          <w:rFonts w:ascii="Times New Roman" w:hAnsi="Times New Roman" w:cs="Times New Roman"/>
          <w:lang w:val="en-GB"/>
        </w:rPr>
        <w:t>differences</w:t>
      </w:r>
      <w:r w:rsidR="00ED09DD" w:rsidRPr="00265CEE">
        <w:rPr>
          <w:rFonts w:ascii="Times New Roman" w:hAnsi="Times New Roman" w:cs="Times New Roman"/>
          <w:lang w:val="en-GB"/>
        </w:rPr>
        <w:t xml:space="preserve"> </w:t>
      </w:r>
      <w:r w:rsidR="00B144B4" w:rsidRPr="00265CEE">
        <w:rPr>
          <w:rFonts w:ascii="Times New Roman" w:hAnsi="Times New Roman" w:cs="Times New Roman"/>
          <w:lang w:val="en-GB"/>
        </w:rPr>
        <w:t xml:space="preserve">were observed in </w:t>
      </w:r>
      <w:r w:rsidR="008F1130">
        <w:rPr>
          <w:rFonts w:ascii="Times New Roman" w:hAnsi="Times New Roman" w:cs="Times New Roman"/>
          <w:lang w:val="en-GB"/>
        </w:rPr>
        <w:t>spinal cord</w:t>
      </w:r>
      <w:r w:rsidR="00ED09DD" w:rsidRPr="00265CEE">
        <w:rPr>
          <w:rFonts w:ascii="Times New Roman" w:hAnsi="Times New Roman" w:cs="Times New Roman"/>
          <w:lang w:val="en-GB"/>
        </w:rPr>
        <w:t xml:space="preserve"> </w:t>
      </w:r>
      <w:r w:rsidR="00B144B4" w:rsidRPr="00265CEE">
        <w:rPr>
          <w:rFonts w:ascii="Times New Roman" w:hAnsi="Times New Roman" w:cs="Times New Roman"/>
          <w:lang w:val="en-GB"/>
        </w:rPr>
        <w:t xml:space="preserve">and spinal canal </w:t>
      </w:r>
      <w:r w:rsidR="000A2CCE" w:rsidRPr="00265CEE">
        <w:rPr>
          <w:rFonts w:ascii="Times New Roman" w:hAnsi="Times New Roman" w:cs="Times New Roman"/>
          <w:lang w:val="en-GB"/>
        </w:rPr>
        <w:t>volume</w:t>
      </w:r>
      <w:r w:rsidR="00B144B4" w:rsidRPr="00265CEE">
        <w:rPr>
          <w:rFonts w:ascii="Times New Roman" w:hAnsi="Times New Roman" w:cs="Times New Roman"/>
          <w:lang w:val="en-GB"/>
        </w:rPr>
        <w:t>s</w:t>
      </w:r>
      <w:r w:rsidR="00DA1CE0" w:rsidRPr="00265CEE">
        <w:rPr>
          <w:rFonts w:ascii="Times New Roman" w:hAnsi="Times New Roman" w:cs="Times New Roman"/>
          <w:lang w:val="en-GB"/>
        </w:rPr>
        <w:t xml:space="preserve"> </w:t>
      </w:r>
      <w:r w:rsidR="005F5F6E" w:rsidRPr="00265CEE">
        <w:rPr>
          <w:rFonts w:ascii="Times New Roman" w:hAnsi="Times New Roman" w:cs="Times New Roman"/>
          <w:lang w:val="en-GB"/>
        </w:rPr>
        <w:t>between the two groups</w:t>
      </w:r>
      <w:r w:rsidR="00A15390" w:rsidRPr="00265CEE">
        <w:rPr>
          <w:rFonts w:ascii="Times New Roman" w:hAnsi="Times New Roman" w:cs="Times New Roman"/>
          <w:lang w:val="en-GB"/>
        </w:rPr>
        <w:t>.</w:t>
      </w:r>
      <w:r w:rsidR="000550BE" w:rsidRPr="00265CEE">
        <w:rPr>
          <w:rFonts w:ascii="Times New Roman" w:hAnsi="Times New Roman" w:cs="Times New Roman"/>
          <w:lang w:val="en-GB"/>
        </w:rPr>
        <w:t xml:space="preserve"> </w:t>
      </w:r>
      <w:r w:rsidR="007B5D31" w:rsidRPr="00265CEE">
        <w:rPr>
          <w:rFonts w:ascii="Times New Roman" w:hAnsi="Times New Roman" w:cs="Times New Roman"/>
          <w:vertAlign w:val="superscript"/>
          <w:lang w:val="en-GB"/>
        </w:rPr>
        <w:t>18</w:t>
      </w:r>
      <w:r w:rsidR="007B5D31" w:rsidRPr="00265CEE">
        <w:rPr>
          <w:rFonts w:ascii="Times New Roman" w:hAnsi="Times New Roman" w:cs="Times New Roman"/>
          <w:lang w:val="en-GB"/>
        </w:rPr>
        <w:t>F-fluorod</w:t>
      </w:r>
      <w:r w:rsidR="007B5D31">
        <w:rPr>
          <w:rFonts w:ascii="Times New Roman" w:hAnsi="Times New Roman" w:cs="Times New Roman"/>
          <w:lang w:val="en-GB"/>
        </w:rPr>
        <w:t>e</w:t>
      </w:r>
      <w:r w:rsidR="007B5D31" w:rsidRPr="00265CEE">
        <w:rPr>
          <w:rFonts w:ascii="Times New Roman" w:hAnsi="Times New Roman" w:cs="Times New Roman"/>
          <w:lang w:val="en-GB"/>
        </w:rPr>
        <w:t>oxyglucose</w:t>
      </w:r>
      <w:r w:rsidR="007B5D31">
        <w:rPr>
          <w:rFonts w:ascii="Times New Roman" w:hAnsi="Times New Roman" w:cs="Times New Roman"/>
          <w:lang w:val="en-GB"/>
        </w:rPr>
        <w:t xml:space="preserve"> </w:t>
      </w:r>
      <w:r w:rsidR="00801AB7" w:rsidRPr="00265CEE">
        <w:rPr>
          <w:rFonts w:ascii="Times New Roman" w:hAnsi="Times New Roman" w:cs="Times New Roman"/>
          <w:lang w:val="en-GB"/>
        </w:rPr>
        <w:t xml:space="preserve">uptake was completely independent from age, </w:t>
      </w:r>
      <w:r w:rsidR="007870FA">
        <w:rPr>
          <w:rFonts w:ascii="Times New Roman" w:hAnsi="Times New Roman" w:cs="Times New Roman"/>
          <w:lang w:val="en-GB"/>
        </w:rPr>
        <w:t>gender</w:t>
      </w:r>
      <w:r w:rsidR="00801AB7" w:rsidRPr="00265CEE">
        <w:rPr>
          <w:rFonts w:ascii="Times New Roman" w:hAnsi="Times New Roman" w:cs="Times New Roman"/>
          <w:lang w:val="en-GB"/>
        </w:rPr>
        <w:t>, degree of functional impairment and disease duration</w:t>
      </w:r>
      <w:r w:rsidR="007870FA">
        <w:rPr>
          <w:rFonts w:ascii="Times New Roman" w:hAnsi="Times New Roman" w:cs="Times New Roman"/>
          <w:lang w:val="en-GB"/>
        </w:rPr>
        <w:t xml:space="preserve"> or riluzole treatment</w:t>
      </w:r>
      <w:r w:rsidR="00801AB7" w:rsidRPr="00265CEE">
        <w:rPr>
          <w:rFonts w:ascii="Times New Roman" w:hAnsi="Times New Roman" w:cs="Times New Roman"/>
          <w:lang w:val="en-GB"/>
        </w:rPr>
        <w:t xml:space="preserve">. </w:t>
      </w:r>
      <w:r w:rsidR="007B5D31">
        <w:rPr>
          <w:rFonts w:ascii="Times New Roman" w:hAnsi="Times New Roman" w:cs="Times New Roman"/>
          <w:lang w:val="en-GB"/>
        </w:rPr>
        <w:t>Kaplan-Mayer analysis</w:t>
      </w:r>
      <w:r w:rsidR="007B5D31" w:rsidRPr="00265CEE">
        <w:rPr>
          <w:rFonts w:ascii="Times New Roman" w:hAnsi="Times New Roman" w:cs="Times New Roman"/>
          <w:color w:val="000000" w:themeColor="text1"/>
          <w:lang w:val="en-GB"/>
        </w:rPr>
        <w:t xml:space="preserve"> </w:t>
      </w:r>
      <w:r w:rsidR="007B5D31">
        <w:rPr>
          <w:rFonts w:ascii="Times New Roman" w:hAnsi="Times New Roman" w:cs="Times New Roman"/>
          <w:color w:val="000000" w:themeColor="text1"/>
          <w:lang w:val="en-GB"/>
        </w:rPr>
        <w:t xml:space="preserve">documented </w:t>
      </w:r>
      <w:r w:rsidR="007B5D31" w:rsidRPr="00265CEE">
        <w:rPr>
          <w:rFonts w:ascii="Times New Roman" w:hAnsi="Times New Roman" w:cs="Times New Roman"/>
          <w:color w:val="000000" w:themeColor="text1"/>
          <w:lang w:val="en-GB"/>
        </w:rPr>
        <w:t xml:space="preserve">a significantly higher mortality rate in </w:t>
      </w:r>
      <w:r w:rsidR="007870FA">
        <w:rPr>
          <w:rFonts w:ascii="Times New Roman" w:hAnsi="Times New Roman" w:cs="Times New Roman"/>
          <w:color w:val="000000" w:themeColor="text1"/>
          <w:lang w:val="en-GB"/>
        </w:rPr>
        <w:t>patients</w:t>
      </w:r>
      <w:r w:rsidR="007B5D31" w:rsidRPr="00265CEE">
        <w:rPr>
          <w:rFonts w:ascii="Times New Roman" w:hAnsi="Times New Roman" w:cs="Times New Roman"/>
          <w:color w:val="000000" w:themeColor="text1"/>
          <w:lang w:val="en-GB"/>
        </w:rPr>
        <w:t xml:space="preserve"> with </w:t>
      </w:r>
      <w:r w:rsidR="009F37C4">
        <w:rPr>
          <w:rFonts w:ascii="Times New Roman" w:hAnsi="Times New Roman" w:cs="Times New Roman"/>
          <w:color w:val="000000" w:themeColor="text1"/>
          <w:lang w:val="en-GB"/>
        </w:rPr>
        <w:t>standardize</w:t>
      </w:r>
      <w:r w:rsidR="000D10B4">
        <w:rPr>
          <w:rFonts w:ascii="Times New Roman" w:hAnsi="Times New Roman" w:cs="Times New Roman"/>
          <w:color w:val="000000" w:themeColor="text1"/>
          <w:lang w:val="en-GB"/>
        </w:rPr>
        <w:t>d</w:t>
      </w:r>
      <w:r w:rsidR="009F37C4">
        <w:rPr>
          <w:rFonts w:ascii="Times New Roman" w:hAnsi="Times New Roman" w:cs="Times New Roman"/>
          <w:color w:val="000000" w:themeColor="text1"/>
          <w:lang w:val="en-GB"/>
        </w:rPr>
        <w:t xml:space="preserve"> uptake value</w:t>
      </w:r>
      <w:r w:rsidR="004D3D5A" w:rsidRPr="00265CEE">
        <w:rPr>
          <w:rFonts w:ascii="Times New Roman" w:hAnsi="Times New Roman" w:cs="Times New Roman"/>
          <w:color w:val="000000" w:themeColor="text1"/>
          <w:lang w:val="en-GB"/>
        </w:rPr>
        <w:t xml:space="preserve"> </w:t>
      </w:r>
      <w:r w:rsidR="00F03B91">
        <w:rPr>
          <w:rFonts w:ascii="Times New Roman" w:hAnsi="Times New Roman" w:cs="Times New Roman"/>
          <w:color w:val="000000" w:themeColor="text1"/>
          <w:lang w:val="en-GB"/>
        </w:rPr>
        <w:t>&gt;</w:t>
      </w:r>
      <w:r w:rsidR="004D3D5A" w:rsidRPr="00265CEE">
        <w:rPr>
          <w:rFonts w:ascii="Times New Roman" w:hAnsi="Times New Roman" w:cs="Times New Roman"/>
          <w:color w:val="000000" w:themeColor="text1"/>
          <w:lang w:val="en-GB"/>
        </w:rPr>
        <w:t>5</w:t>
      </w:r>
      <w:r w:rsidR="004D3D5A" w:rsidRPr="00265CEE">
        <w:rPr>
          <w:rFonts w:ascii="Times New Roman" w:hAnsi="Times New Roman" w:cs="Times New Roman"/>
          <w:color w:val="000000" w:themeColor="text1"/>
          <w:vertAlign w:val="superscript"/>
          <w:lang w:val="en-GB"/>
        </w:rPr>
        <w:t>th</w:t>
      </w:r>
      <w:r w:rsidR="004D3D5A" w:rsidRPr="00265CEE">
        <w:rPr>
          <w:rFonts w:ascii="Times New Roman" w:hAnsi="Times New Roman" w:cs="Times New Roman"/>
          <w:color w:val="000000" w:themeColor="text1"/>
          <w:lang w:val="en-GB"/>
        </w:rPr>
        <w:t xml:space="preserve"> decile </w:t>
      </w:r>
      <w:r w:rsidR="00F75706" w:rsidRPr="00265CEE">
        <w:rPr>
          <w:rFonts w:ascii="Times New Roman" w:hAnsi="Times New Roman" w:cs="Times New Roman"/>
          <w:color w:val="000000" w:themeColor="text1"/>
          <w:lang w:val="en-GB"/>
        </w:rPr>
        <w:t xml:space="preserve">in </w:t>
      </w:r>
      <w:r w:rsidR="004D3D5A">
        <w:rPr>
          <w:rFonts w:ascii="Times New Roman" w:hAnsi="Times New Roman" w:cs="Times New Roman"/>
          <w:color w:val="000000" w:themeColor="text1"/>
          <w:lang w:val="en-GB"/>
        </w:rPr>
        <w:t>th</w:t>
      </w:r>
      <w:r w:rsidR="00394894">
        <w:rPr>
          <w:rFonts w:ascii="Times New Roman" w:hAnsi="Times New Roman" w:cs="Times New Roman"/>
          <w:color w:val="000000" w:themeColor="text1"/>
          <w:lang w:val="en-GB"/>
        </w:rPr>
        <w:t>ree</w:t>
      </w:r>
      <w:r w:rsidR="00F03B91">
        <w:rPr>
          <w:rFonts w:ascii="Times New Roman" w:hAnsi="Times New Roman" w:cs="Times New Roman"/>
          <w:color w:val="000000" w:themeColor="text1"/>
          <w:lang w:val="en-GB"/>
        </w:rPr>
        <w:t xml:space="preserve"> years</w:t>
      </w:r>
      <w:r w:rsidR="004D3D5A">
        <w:rPr>
          <w:rFonts w:ascii="Times New Roman" w:hAnsi="Times New Roman" w:cs="Times New Roman"/>
          <w:color w:val="000000" w:themeColor="text1"/>
          <w:lang w:val="en-GB"/>
        </w:rPr>
        <w:t xml:space="preserve"> fol</w:t>
      </w:r>
      <w:r w:rsidR="00F03B91">
        <w:rPr>
          <w:rFonts w:ascii="Times New Roman" w:hAnsi="Times New Roman" w:cs="Times New Roman"/>
          <w:color w:val="000000" w:themeColor="text1"/>
          <w:lang w:val="en-GB"/>
        </w:rPr>
        <w:t>l</w:t>
      </w:r>
      <w:r w:rsidR="004D3D5A">
        <w:rPr>
          <w:rFonts w:ascii="Times New Roman" w:hAnsi="Times New Roman" w:cs="Times New Roman"/>
          <w:color w:val="000000" w:themeColor="text1"/>
          <w:lang w:val="en-GB"/>
        </w:rPr>
        <w:t>ow-up</w:t>
      </w:r>
      <w:r w:rsidR="00F03B91">
        <w:rPr>
          <w:rFonts w:ascii="Times New Roman" w:hAnsi="Times New Roman" w:cs="Times New Roman"/>
          <w:color w:val="000000" w:themeColor="text1"/>
          <w:lang w:val="en-GB"/>
        </w:rPr>
        <w:t xml:space="preserve"> </w:t>
      </w:r>
      <w:r w:rsidR="00F75706" w:rsidRPr="00265CEE">
        <w:rPr>
          <w:rFonts w:ascii="Times New Roman" w:hAnsi="Times New Roman" w:cs="Times New Roman"/>
          <w:color w:val="000000" w:themeColor="text1"/>
          <w:lang w:val="en-GB"/>
        </w:rPr>
        <w:t>(log-rank test, p&lt;0</w:t>
      </w:r>
      <w:r w:rsidR="00E660B3">
        <w:rPr>
          <w:rFonts w:ascii="Times New Roman" w:hAnsi="Times New Roman" w:cs="Times New Roman"/>
          <w:color w:val="000000" w:themeColor="text1"/>
          <w:lang w:val="en-GB"/>
        </w:rPr>
        <w:t>•</w:t>
      </w:r>
      <w:r w:rsidR="00F75706" w:rsidRPr="00265CEE">
        <w:rPr>
          <w:rFonts w:ascii="Times New Roman" w:hAnsi="Times New Roman" w:cs="Times New Roman"/>
          <w:color w:val="000000" w:themeColor="text1"/>
          <w:lang w:val="en-GB"/>
        </w:rPr>
        <w:t>01)</w:t>
      </w:r>
      <w:r w:rsidR="00801AB7" w:rsidRPr="00265CEE">
        <w:rPr>
          <w:rFonts w:ascii="Times New Roman" w:hAnsi="Times New Roman" w:cs="Times New Roman"/>
          <w:color w:val="000000" w:themeColor="text1"/>
          <w:lang w:val="en-GB"/>
        </w:rPr>
        <w:t xml:space="preserve">. The independent value of this information was confirmed by multivariate Cox analysis. </w:t>
      </w:r>
    </w:p>
    <w:p w14:paraId="16570398" w14:textId="7AA8910E" w:rsidR="00C61A5F" w:rsidRDefault="00F215E4" w:rsidP="00CA308D">
      <w:pPr>
        <w:spacing w:line="480" w:lineRule="auto"/>
        <w:rPr>
          <w:rFonts w:ascii="Times New Roman" w:hAnsi="Times New Roman" w:cs="Times New Roman"/>
          <w:lang w:val="en-GB"/>
        </w:rPr>
      </w:pPr>
      <w:r w:rsidRPr="00C87375">
        <w:rPr>
          <w:rFonts w:ascii="Times New Roman" w:hAnsi="Times New Roman" w:cs="Times New Roman"/>
          <w:b/>
          <w:lang w:val="en-GB"/>
        </w:rPr>
        <w:t>Interpretation</w:t>
      </w:r>
      <w:r w:rsidR="009F37C4">
        <w:rPr>
          <w:rFonts w:ascii="Times New Roman" w:hAnsi="Times New Roman" w:cs="Times New Roman"/>
          <w:i/>
          <w:lang w:val="en-GB"/>
        </w:rPr>
        <w:t xml:space="preserve"> </w:t>
      </w:r>
      <w:r w:rsidR="00ED09DD" w:rsidRPr="00265CEE">
        <w:rPr>
          <w:rFonts w:ascii="Times New Roman" w:hAnsi="Times New Roman" w:cs="Times New Roman"/>
          <w:lang w:val="en-GB"/>
        </w:rPr>
        <w:t>Our</w:t>
      </w:r>
      <w:r w:rsidR="00DE59B0" w:rsidRPr="00265CEE">
        <w:rPr>
          <w:rFonts w:ascii="Times New Roman" w:hAnsi="Times New Roman" w:cs="Times New Roman"/>
          <w:lang w:val="en-GB"/>
        </w:rPr>
        <w:t xml:space="preserve"> </w:t>
      </w:r>
      <w:r w:rsidR="00A15390" w:rsidRPr="00265CEE">
        <w:rPr>
          <w:rFonts w:ascii="Times New Roman" w:hAnsi="Times New Roman" w:cs="Times New Roman"/>
          <w:lang w:val="en-GB"/>
        </w:rPr>
        <w:t>computational</w:t>
      </w:r>
      <w:r w:rsidR="00DE59B0" w:rsidRPr="00265CEE">
        <w:rPr>
          <w:rFonts w:ascii="Times New Roman" w:hAnsi="Times New Roman" w:cs="Times New Roman"/>
          <w:lang w:val="en-GB"/>
        </w:rPr>
        <w:t xml:space="preserve"> </w:t>
      </w:r>
      <w:r w:rsidR="00F03E1F" w:rsidRPr="00265CEE">
        <w:rPr>
          <w:rFonts w:ascii="Times New Roman" w:hAnsi="Times New Roman" w:cs="Times New Roman"/>
          <w:lang w:val="en-GB"/>
        </w:rPr>
        <w:t>three-dimensional</w:t>
      </w:r>
      <w:r w:rsidR="00DE59B0" w:rsidRPr="00265CEE">
        <w:rPr>
          <w:rFonts w:ascii="Times New Roman" w:hAnsi="Times New Roman" w:cs="Times New Roman"/>
          <w:lang w:val="en-GB"/>
        </w:rPr>
        <w:t xml:space="preserve"> </w:t>
      </w:r>
      <w:r w:rsidR="000A2CCE" w:rsidRPr="00265CEE">
        <w:rPr>
          <w:rFonts w:ascii="Times New Roman" w:hAnsi="Times New Roman" w:cs="Times New Roman"/>
          <w:lang w:val="en-GB"/>
        </w:rPr>
        <w:t>method</w:t>
      </w:r>
      <w:r w:rsidR="00DE59B0" w:rsidRPr="00265CEE">
        <w:rPr>
          <w:rFonts w:ascii="Times New Roman" w:hAnsi="Times New Roman" w:cs="Times New Roman"/>
          <w:lang w:val="en-GB"/>
        </w:rPr>
        <w:t xml:space="preserve"> </w:t>
      </w:r>
      <w:r w:rsidR="007870FA">
        <w:rPr>
          <w:rFonts w:ascii="Times New Roman" w:hAnsi="Times New Roman" w:cs="Times New Roman"/>
          <w:lang w:val="en-GB"/>
        </w:rPr>
        <w:t>permitted</w:t>
      </w:r>
      <w:r w:rsidR="008017F5" w:rsidRPr="00265CEE">
        <w:rPr>
          <w:rFonts w:ascii="Times New Roman" w:hAnsi="Times New Roman" w:cs="Times New Roman"/>
          <w:lang w:val="en-GB"/>
        </w:rPr>
        <w:t xml:space="preserve"> to eva</w:t>
      </w:r>
      <w:r w:rsidR="00801AB7" w:rsidRPr="00265CEE">
        <w:rPr>
          <w:rFonts w:ascii="Times New Roman" w:hAnsi="Times New Roman" w:cs="Times New Roman"/>
          <w:lang w:val="en-GB"/>
        </w:rPr>
        <w:t xml:space="preserve">luate </w:t>
      </w:r>
      <w:r w:rsidR="008F1130">
        <w:rPr>
          <w:rFonts w:ascii="Times New Roman" w:hAnsi="Times New Roman" w:cs="Times New Roman"/>
          <w:lang w:val="en-GB"/>
        </w:rPr>
        <w:t xml:space="preserve">spinal cord </w:t>
      </w:r>
      <w:r w:rsidR="00801AB7" w:rsidRPr="00265CEE">
        <w:rPr>
          <w:rFonts w:ascii="Times New Roman" w:hAnsi="Times New Roman" w:cs="Times New Roman"/>
          <w:lang w:val="en-GB"/>
        </w:rPr>
        <w:t xml:space="preserve">metabolism and volume and might represent a potential new window on </w:t>
      </w:r>
      <w:r w:rsidR="00DE6363">
        <w:rPr>
          <w:rFonts w:ascii="Times New Roman" w:hAnsi="Times New Roman" w:cs="Times New Roman"/>
          <w:lang w:val="en-GB"/>
        </w:rPr>
        <w:t>the</w:t>
      </w:r>
      <w:r w:rsidR="00801AB7" w:rsidRPr="00265CEE">
        <w:rPr>
          <w:rFonts w:ascii="Times New Roman" w:hAnsi="Times New Roman" w:cs="Times New Roman"/>
          <w:lang w:val="en-GB"/>
        </w:rPr>
        <w:t xml:space="preserve"> pathophysiology</w:t>
      </w:r>
      <w:r w:rsidR="00DE6363">
        <w:rPr>
          <w:rFonts w:ascii="Times New Roman" w:hAnsi="Times New Roman" w:cs="Times New Roman"/>
          <w:lang w:val="en-GB"/>
        </w:rPr>
        <w:t xml:space="preserve"> of amyotrophic lateral sclerosis</w:t>
      </w:r>
      <w:r w:rsidR="00801AB7" w:rsidRPr="00265CEE">
        <w:rPr>
          <w:rFonts w:ascii="Times New Roman" w:hAnsi="Times New Roman" w:cs="Times New Roman"/>
          <w:lang w:val="en-GB"/>
        </w:rPr>
        <w:t xml:space="preserve">. </w:t>
      </w:r>
    </w:p>
    <w:p w14:paraId="15E7935C" w14:textId="2C16DBB7" w:rsidR="00C87375" w:rsidRPr="006E32D1" w:rsidRDefault="00C87375" w:rsidP="00CA308D">
      <w:pPr>
        <w:spacing w:line="480" w:lineRule="auto"/>
        <w:rPr>
          <w:rFonts w:ascii="Times New Roman" w:hAnsi="Times New Roman" w:cs="Times New Roman"/>
          <w:b/>
          <w:lang w:val="en-GB"/>
        </w:rPr>
      </w:pPr>
      <w:r w:rsidRPr="00C87375">
        <w:rPr>
          <w:rFonts w:ascii="Times New Roman" w:hAnsi="Times New Roman" w:cs="Times New Roman"/>
          <w:b/>
          <w:lang w:val="en-GB"/>
        </w:rPr>
        <w:lastRenderedPageBreak/>
        <w:t>Funding</w:t>
      </w:r>
      <w:r w:rsidR="00394894">
        <w:rPr>
          <w:rFonts w:ascii="Times New Roman" w:hAnsi="Times New Roman" w:cs="Times New Roman"/>
          <w:b/>
          <w:lang w:val="en-GB"/>
        </w:rPr>
        <w:t xml:space="preserve"> </w:t>
      </w:r>
      <w:r w:rsidR="00394894" w:rsidRPr="00394894">
        <w:rPr>
          <w:rFonts w:ascii="Times New Roman" w:hAnsi="Times New Roman" w:cs="Times New Roman"/>
          <w:lang w:val="en-GB"/>
        </w:rPr>
        <w:t xml:space="preserve">Research Grant in the </w:t>
      </w:r>
      <w:r w:rsidR="00FF39BE">
        <w:rPr>
          <w:rFonts w:ascii="Times New Roman" w:hAnsi="Times New Roman" w:cs="Times New Roman"/>
          <w:lang w:val="en-GB"/>
        </w:rPr>
        <w:t xml:space="preserve">CNR </w:t>
      </w:r>
      <w:r w:rsidR="007870FA">
        <w:rPr>
          <w:rFonts w:ascii="Times New Roman" w:hAnsi="Times New Roman" w:cs="Times New Roman"/>
          <w:lang w:val="en-GB"/>
        </w:rPr>
        <w:t xml:space="preserve">2015 </w:t>
      </w:r>
      <w:proofErr w:type="spellStart"/>
      <w:r w:rsidR="00FF39BE">
        <w:rPr>
          <w:rFonts w:ascii="Times New Roman" w:hAnsi="Times New Roman" w:cs="Times New Roman"/>
          <w:lang w:val="en-GB"/>
        </w:rPr>
        <w:t>Interomics</w:t>
      </w:r>
      <w:proofErr w:type="spellEnd"/>
      <w:r w:rsidR="00FF39BE">
        <w:rPr>
          <w:rFonts w:ascii="Times New Roman" w:hAnsi="Times New Roman" w:cs="Times New Roman"/>
          <w:lang w:val="en-GB"/>
        </w:rPr>
        <w:t xml:space="preserve"> flagship program</w:t>
      </w:r>
      <w:r w:rsidR="00350A12">
        <w:rPr>
          <w:rFonts w:ascii="Times New Roman" w:hAnsi="Times New Roman" w:cs="Times New Roman"/>
          <w:lang w:val="en-GB"/>
        </w:rPr>
        <w:t xml:space="preserve"> and </w:t>
      </w:r>
      <w:r w:rsidR="00394894" w:rsidRPr="00394894">
        <w:rPr>
          <w:rFonts w:ascii="Times New Roman" w:hAnsi="Times New Roman" w:cs="Times New Roman"/>
          <w:lang w:val="en-GB"/>
        </w:rPr>
        <w:t>PAR FAS 2007-2013 programme</w:t>
      </w:r>
      <w:r w:rsidR="006E32D1">
        <w:rPr>
          <w:rFonts w:ascii="Times New Roman" w:hAnsi="Times New Roman" w:cs="Times New Roman"/>
          <w:lang w:val="en-GB"/>
        </w:rPr>
        <w:t xml:space="preserve">, </w:t>
      </w:r>
      <w:r w:rsidR="006E32D1" w:rsidRPr="00673C08">
        <w:rPr>
          <w:rFonts w:ascii="Times New Roman" w:hAnsi="Times New Roman" w:cs="Times New Roman"/>
          <w:lang w:val="en-GB"/>
        </w:rPr>
        <w:t>Italian Ministry of Health (grant RF-2010-2309849), the European Community’s Health Seventh Framework Programme (FP7/2007-2013 under grant agreement 259867),</w:t>
      </w:r>
    </w:p>
    <w:p w14:paraId="3EE31485" w14:textId="77777777" w:rsidR="00C61A5F" w:rsidRPr="00265CEE" w:rsidRDefault="00C61A5F" w:rsidP="00CA308D">
      <w:pPr>
        <w:spacing w:line="480" w:lineRule="auto"/>
        <w:rPr>
          <w:rFonts w:ascii="Times New Roman" w:hAnsi="Times New Roman" w:cs="Times New Roman"/>
          <w:lang w:val="en-GB"/>
        </w:rPr>
      </w:pPr>
    </w:p>
    <w:p w14:paraId="52526FBA" w14:textId="0CF7FF91" w:rsidR="000550BE" w:rsidRPr="00265CEE" w:rsidRDefault="00A15390" w:rsidP="00350A12">
      <w:pPr>
        <w:spacing w:line="480" w:lineRule="auto"/>
        <w:rPr>
          <w:rFonts w:ascii="Times New Roman" w:hAnsi="Times New Roman" w:cs="Times New Roman"/>
          <w:b/>
          <w:lang w:val="en-GB"/>
        </w:rPr>
      </w:pPr>
      <w:r w:rsidRPr="00265CEE">
        <w:rPr>
          <w:rFonts w:ascii="Times New Roman" w:hAnsi="Times New Roman" w:cs="Times New Roman"/>
          <w:b/>
          <w:lang w:val="en-GB"/>
        </w:rPr>
        <w:t>Introduction</w:t>
      </w:r>
    </w:p>
    <w:p w14:paraId="37FF3B71" w14:textId="14861046" w:rsidR="006D5017" w:rsidRPr="006D5017" w:rsidRDefault="006D5017" w:rsidP="006D5017">
      <w:pPr>
        <w:spacing w:after="120" w:line="480" w:lineRule="auto"/>
        <w:jc w:val="both"/>
        <w:rPr>
          <w:rFonts w:ascii="Times New Roman" w:hAnsi="Times New Roman" w:cs="Times New Roman"/>
          <w:lang w:val="en-GB"/>
        </w:rPr>
      </w:pPr>
      <w:r w:rsidRPr="006D5017">
        <w:rPr>
          <w:rFonts w:ascii="Times New Roman" w:hAnsi="Times New Roman" w:cs="Times New Roman"/>
          <w:lang w:val="en-GB"/>
        </w:rPr>
        <w:t>Amyotrophic lateral sclerosis (ALS) is a fatal</w:t>
      </w:r>
      <w:r w:rsidR="00A451BB">
        <w:rPr>
          <w:rFonts w:ascii="Times New Roman" w:hAnsi="Times New Roman" w:cs="Times New Roman"/>
          <w:lang w:val="en-GB"/>
        </w:rPr>
        <w:t xml:space="preserve"> </w:t>
      </w:r>
      <w:r w:rsidRPr="006D5017">
        <w:rPr>
          <w:rFonts w:ascii="Times New Roman" w:hAnsi="Times New Roman" w:cs="Times New Roman"/>
          <w:lang w:val="en-GB"/>
        </w:rPr>
        <w:t>neurodegenerative disorder of adult life characterized by a progressive loss o</w:t>
      </w:r>
      <w:r w:rsidR="00C26C11">
        <w:rPr>
          <w:rFonts w:ascii="Times New Roman" w:hAnsi="Times New Roman" w:cs="Times New Roman"/>
          <w:lang w:val="en-GB"/>
        </w:rPr>
        <w:t>f upper and lower motor neurons</w:t>
      </w:r>
      <w:r w:rsidR="00C26C11">
        <w:rPr>
          <w:rFonts w:ascii="Times New Roman" w:hAnsi="Times New Roman" w:cs="Times New Roman"/>
          <w:lang w:val="en-GB"/>
        </w:rPr>
        <w:fldChar w:fldCharType="begin" w:fldLock="1"/>
      </w:r>
      <w:r w:rsidR="00C26C11">
        <w:rPr>
          <w:rFonts w:ascii="Times New Roman" w:hAnsi="Times New Roman" w:cs="Times New Roman"/>
          <w:lang w:val="en-GB"/>
        </w:rPr>
        <w:instrText>ADDIN CSL_CITATION { "citationItems" : [ { "id" : "ITEM-1", "itemData" : { "DOI" : "10.1056/NEJM200105313442207", "ISSN" : "0028-4793", "PMID" : "11386269", "author" : [ { "dropping-particle" : "", "family" : "Rowland", "given" : "L P", "non-dropping-particle" : "", "parse-names" : false, "suffix" : "" }, { "dropping-particle" : "", "family" : "Shneider", "given" : "N A", "non-dropping-particle" : "", "parse-names" : false, "suffix" : "" } ], "container-title" : "The New England journal of medicine", "id" : "ITEM-1", "issue" : "22", "issued" : { "date-parts" : [ [ "2001", "5", "31" ] ] }, "page" : "1688-700", "title" : "Amyotrophic lateral sclerosis.", "type" : "article-journal", "volume" : "344" }, "uris" : [ "http://www.mendeley.com/documents/?uuid=b5313957-bc77-42ee-b716-f06af89f43bd" ] } ], "mendeley" : { "formattedCitation" : "&lt;sup&gt;1&lt;/sup&gt;", "plainTextFormattedCitation" : "1", "previouslyFormattedCitation" : "&lt;sup&gt;1&lt;/sup&gt;" }, "properties" : { "noteIndex" : 0 }, "schema" : "https://github.com/citation-style-language/schema/raw/master/csl-citation.json" }</w:instrText>
      </w:r>
      <w:r w:rsidR="00C26C11">
        <w:rPr>
          <w:rFonts w:ascii="Times New Roman" w:hAnsi="Times New Roman" w:cs="Times New Roman"/>
          <w:lang w:val="en-GB"/>
        </w:rPr>
        <w:fldChar w:fldCharType="separate"/>
      </w:r>
      <w:r w:rsidR="00C26C11" w:rsidRPr="00C26C11">
        <w:rPr>
          <w:rFonts w:ascii="Times New Roman" w:hAnsi="Times New Roman" w:cs="Times New Roman"/>
          <w:noProof/>
          <w:vertAlign w:val="superscript"/>
          <w:lang w:val="en-GB"/>
        </w:rPr>
        <w:t>1</w:t>
      </w:r>
      <w:r w:rsidR="00C26C11">
        <w:rPr>
          <w:rFonts w:ascii="Times New Roman" w:hAnsi="Times New Roman" w:cs="Times New Roman"/>
          <w:lang w:val="en-GB"/>
        </w:rPr>
        <w:fldChar w:fldCharType="end"/>
      </w:r>
      <w:r w:rsidRPr="006D5017">
        <w:rPr>
          <w:rFonts w:ascii="Times New Roman" w:hAnsi="Times New Roman" w:cs="Times New Roman"/>
          <w:lang w:val="en-GB"/>
        </w:rPr>
        <w:t xml:space="preserve">. </w:t>
      </w:r>
      <w:r w:rsidR="00394894">
        <w:rPr>
          <w:rFonts w:ascii="Times New Roman" w:hAnsi="Times New Roman" w:cs="Times New Roman"/>
          <w:lang w:val="en-GB"/>
        </w:rPr>
        <w:t>S</w:t>
      </w:r>
      <w:r w:rsidRPr="006D5017">
        <w:rPr>
          <w:rFonts w:ascii="Times New Roman" w:hAnsi="Times New Roman" w:cs="Times New Roman"/>
          <w:lang w:val="en-GB"/>
        </w:rPr>
        <w:t>urvival usually averages 3–4 years from symptom onset</w:t>
      </w:r>
      <w:r w:rsidR="00C26C11">
        <w:rPr>
          <w:rFonts w:ascii="Times New Roman" w:hAnsi="Times New Roman" w:cs="Times New Roman"/>
          <w:lang w:val="en-GB"/>
        </w:rPr>
        <w:fldChar w:fldCharType="begin" w:fldLock="1"/>
      </w:r>
      <w:r w:rsidR="00C26C11">
        <w:rPr>
          <w:rFonts w:ascii="Times New Roman" w:hAnsi="Times New Roman" w:cs="Times New Roman"/>
          <w:lang w:val="en-GB"/>
        </w:rPr>
        <w:instrText>ADDIN CSL_CITATION { "citationItems" : [ { "id" : "ITEM-1", "itemData" : { "DOI" : "10.1080/146608202317576499", "ISSN" : "1466-0822", "PMID" : "12061944", "abstract" : "BACKGROUND: Amyotrophic lateral sclerosis (ALS) is a disease with a widely varying prognosis. The majority of patients survive about 3 years, but a significant number survive for 10 years or more, leading to problems in clinical trial design.\n\nOBJECTIVE: To demonstrate that simple clinical variables can be used to construct a robust predictive model for survival, and to assess the effect of a known treatment within this model.\n\nMETHODS: We carried out a retrospective multivariate modelling of a database of 841 patients with ALS seen over a 10-year period in a specialist motor neuron disorders clinic. The use of riluzole was tested as a prognostic factor within the model.\n\nRESULTS: A prognostic score generated from one cohort of patients predicted survival for a second cohort of patients (r(2) = 0.78). Prognostic variables included site of onset, age of onset, time from symptom onset to diagnosis, and El Escorial category at presentation. Riluzole therapy was an independently significant prognostic factor (relative risk of death 0.48, P &lt; 0.0001, model chi(2) 297, P &lt; 0.0001).\n\nCONCLUSIONS: Clinical databases can be used to generate multivariate prognostic models in ALS. Such models could be used to predict survival, to improve criteria for matching of patients in future clinical trials, and to test the impact of interventions.", "author" : [ { "dropping-particle" : "", "family" : "Turner", "given" : "M R", "non-dropping-particle" : "", "parse-names" : false, "suffix" : "" }, { "dropping-particle" : "", "family" : "Bakker", "given" : "M", "non-dropping-particle" : "", "parse-names" : false, "suffix" : "" }, { "dropping-particle" : "", "family" : "Sham", "given" : "P", "non-dropping-particle" : "", "parse-names" : false, "suffix" : "" }, { "dropping-particle" : "", "family" : "Shaw", "given" : "C E", "non-dropping-particle" : "", "parse-names" : false, "suffix" : "" }, { "dropping-particle" : "", "family" : "Leigh", "given" : "P N", "non-dropping-particle" : "", "parse-names" : false, "suffix" : "" }, { "dropping-particle" : "", "family" : "Al-Chalabi", "given" : "A", "non-dropping-particle" : "", "parse-names" : false, "suffix" : "" } ], "container-title" : "Amyotrophic lateral sclerosis and other motor neuron disorders : official publication of the World Federation of Neurology, Research Group on Motor Neuron Diseases", "id" : "ITEM-1", "issue" : "1", "issued" : { "date-parts" : [ [ "2002", "3" ] ] }, "page" : "15-21", "title" : "Prognostic modelling of therapeutic interventions in amyotrophic lateral sclerosis.", "type" : "article-journal", "volume" : "3" }, "uris" : [ "http://www.mendeley.com/documents/?uuid=698a5ef2-205c-46e6-b570-8af78d2c6c91" ] } ], "mendeley" : { "formattedCitation" : "&lt;sup&gt;2&lt;/sup&gt;", "plainTextFormattedCitation" : "2", "previouslyFormattedCitation" : "&lt;sup&gt;2&lt;/sup&gt;" }, "properties" : { "noteIndex" : 0 }, "schema" : "https://github.com/citation-style-language/schema/raw/master/csl-citation.json" }</w:instrText>
      </w:r>
      <w:r w:rsidR="00C26C11">
        <w:rPr>
          <w:rFonts w:ascii="Times New Roman" w:hAnsi="Times New Roman" w:cs="Times New Roman"/>
          <w:lang w:val="en-GB"/>
        </w:rPr>
        <w:fldChar w:fldCharType="separate"/>
      </w:r>
      <w:r w:rsidR="00C26C11" w:rsidRPr="00C26C11">
        <w:rPr>
          <w:rFonts w:ascii="Times New Roman" w:hAnsi="Times New Roman" w:cs="Times New Roman"/>
          <w:noProof/>
          <w:vertAlign w:val="superscript"/>
          <w:lang w:val="en-GB"/>
        </w:rPr>
        <w:t>2</w:t>
      </w:r>
      <w:r w:rsidR="00C26C11">
        <w:rPr>
          <w:rFonts w:ascii="Times New Roman" w:hAnsi="Times New Roman" w:cs="Times New Roman"/>
          <w:lang w:val="en-GB"/>
        </w:rPr>
        <w:fldChar w:fldCharType="end"/>
      </w:r>
      <w:r w:rsidRPr="006D5017">
        <w:rPr>
          <w:rFonts w:ascii="Times New Roman" w:hAnsi="Times New Roman" w:cs="Times New Roman"/>
          <w:lang w:val="en-GB"/>
        </w:rPr>
        <w:t>, however, lifespan can prolong up to more than 10 years i</w:t>
      </w:r>
      <w:r w:rsidR="00C26C11">
        <w:rPr>
          <w:rFonts w:ascii="Times New Roman" w:hAnsi="Times New Roman" w:cs="Times New Roman"/>
          <w:lang w:val="en-GB"/>
        </w:rPr>
        <w:t>n a small number of patients</w:t>
      </w:r>
      <w:r w:rsidR="00C26C11">
        <w:rPr>
          <w:rFonts w:ascii="Times New Roman" w:hAnsi="Times New Roman" w:cs="Times New Roman"/>
          <w:lang w:val="en-GB"/>
        </w:rPr>
        <w:fldChar w:fldCharType="begin" w:fldLock="1"/>
      </w:r>
      <w:r w:rsidR="00C26C11">
        <w:rPr>
          <w:rFonts w:ascii="Times New Roman" w:hAnsi="Times New Roman" w:cs="Times New Roman"/>
          <w:lang w:val="en-GB"/>
        </w:rPr>
        <w:instrText>ADDIN CSL_CITATION { "citationItems" : [ { "id" : "ITEM-1", "itemData" : { "ISSN" : "0022-3050", "PMID" : "12810805", "abstract" : "Motor neuron disease is a clinically heterogeneous disease with significant differences in survival. The authors have characterised a subset of long term survivors seen in a tertiary clinic over a 12 year period in terms of clinical variables and demographics, comparing them with short term survivors and the remaining population. Thirty of 769 patients survived more than 10 years, corresponding to 4% of the total population. Significantly younger onset of disease symptoms and a predominance of pure upper motor neuron signs at presentation characterised the long term survivors, but factors traditionally regarded as being associated with poor prognosis were also well represented. For a few people with motor neuron disease there remains the hope, whatever the initial presentation, that their subsequent survival will be longer than expected.", "author" : [ { "dropping-particle" : "", "family" : "Turner", "given" : "M R", "non-dropping-particle" : "", "parse-names" : false, "suffix" : "" }, { "dropping-particle" : "", "family" : "Parton", "given" : "M J", "non-dropping-particle" : "", "parse-names" : false, "suffix" : "" }, { "dropping-particle" : "", "family" : "Shaw", "given" : "C E", "non-dropping-particle" : "", "parse-names" : false, "suffix" : "" }, { "dropping-particle" : "", "family" : "Leigh", "given" : "P N", "non-dropping-particle" : "", "parse-names" : false, "suffix" : "" }, { "dropping-particle" : "", "family" : "Al-Chalabi", "given" : "A", "non-dropping-particle" : "", "parse-names" : false, "suffix" : "" } ], "container-title" : "Journal of neurology, neurosurgery, and psychiatry", "id" : "ITEM-1", "issue" : "7", "issued" : { "date-parts" : [ [ "2003", "7" ] ] }, "page" : "995-7", "title" : "Prolonged survival in motor neuron disease: a descriptive study of the King's database 1990-2002.", "type" : "article-journal", "volume" : "74" }, "uris" : [ "http://www.mendeley.com/documents/?uuid=76e02043-bf54-4446-903d-16b8d70a3ea7" ] } ], "mendeley" : { "formattedCitation" : "&lt;sup&gt;3&lt;/sup&gt;", "plainTextFormattedCitation" : "3", "previouslyFormattedCitation" : "&lt;sup&gt;3&lt;/sup&gt;" }, "properties" : { "noteIndex" : 0 }, "schema" : "https://github.com/citation-style-language/schema/raw/master/csl-citation.json" }</w:instrText>
      </w:r>
      <w:r w:rsidR="00C26C11">
        <w:rPr>
          <w:rFonts w:ascii="Times New Roman" w:hAnsi="Times New Roman" w:cs="Times New Roman"/>
          <w:lang w:val="en-GB"/>
        </w:rPr>
        <w:fldChar w:fldCharType="separate"/>
      </w:r>
      <w:r w:rsidR="00C26C11" w:rsidRPr="00C26C11">
        <w:rPr>
          <w:rFonts w:ascii="Times New Roman" w:hAnsi="Times New Roman" w:cs="Times New Roman"/>
          <w:noProof/>
          <w:vertAlign w:val="superscript"/>
          <w:lang w:val="en-GB"/>
        </w:rPr>
        <w:t>3</w:t>
      </w:r>
      <w:r w:rsidR="00C26C11">
        <w:rPr>
          <w:rFonts w:ascii="Times New Roman" w:hAnsi="Times New Roman" w:cs="Times New Roman"/>
          <w:lang w:val="en-GB"/>
        </w:rPr>
        <w:fldChar w:fldCharType="end"/>
      </w:r>
      <w:r w:rsidRPr="006D5017">
        <w:rPr>
          <w:rFonts w:ascii="Times New Roman" w:hAnsi="Times New Roman" w:cs="Times New Roman"/>
          <w:lang w:val="en-GB"/>
        </w:rPr>
        <w:t xml:space="preserve">. Due to this heterogeneous nature, a large research effort has been put forward to </w:t>
      </w:r>
      <w:r w:rsidR="005369DA">
        <w:rPr>
          <w:rFonts w:ascii="Times New Roman" w:hAnsi="Times New Roman" w:cs="Times New Roman"/>
          <w:lang w:val="en-GB"/>
        </w:rPr>
        <w:t xml:space="preserve">develop </w:t>
      </w:r>
      <w:r w:rsidRPr="006D5017">
        <w:rPr>
          <w:rFonts w:ascii="Times New Roman" w:hAnsi="Times New Roman" w:cs="Times New Roman"/>
          <w:lang w:val="en-GB"/>
        </w:rPr>
        <w:t xml:space="preserve">biomarkers able to </w:t>
      </w:r>
      <w:r w:rsidR="005369DA">
        <w:rPr>
          <w:rFonts w:ascii="Times New Roman" w:hAnsi="Times New Roman" w:cs="Times New Roman"/>
          <w:lang w:val="en-GB"/>
        </w:rPr>
        <w:t xml:space="preserve">objectively </w:t>
      </w:r>
      <w:r w:rsidRPr="006D5017">
        <w:rPr>
          <w:rFonts w:ascii="Times New Roman" w:hAnsi="Times New Roman" w:cs="Times New Roman"/>
          <w:lang w:val="en-GB"/>
        </w:rPr>
        <w:t>define disease aggressiveness</w:t>
      </w:r>
      <w:r w:rsidR="005369DA">
        <w:rPr>
          <w:rFonts w:ascii="Times New Roman" w:hAnsi="Times New Roman" w:cs="Times New Roman"/>
          <w:lang w:val="en-GB"/>
        </w:rPr>
        <w:t xml:space="preserve"> </w:t>
      </w:r>
      <w:r w:rsidR="00E03688">
        <w:rPr>
          <w:rFonts w:ascii="Times New Roman" w:hAnsi="Times New Roman" w:cs="Times New Roman"/>
          <w:lang w:val="en-GB"/>
        </w:rPr>
        <w:t>and</w:t>
      </w:r>
      <w:r w:rsidR="005369DA">
        <w:rPr>
          <w:rFonts w:ascii="Times New Roman" w:hAnsi="Times New Roman" w:cs="Times New Roman"/>
          <w:lang w:val="en-GB"/>
        </w:rPr>
        <w:t xml:space="preserve"> to complement the </w:t>
      </w:r>
      <w:r w:rsidR="005369DA" w:rsidRPr="006D5017">
        <w:rPr>
          <w:rFonts w:ascii="Times New Roman" w:hAnsi="Times New Roman" w:cs="Times New Roman"/>
          <w:lang w:val="en-GB"/>
        </w:rPr>
        <w:t>clinical evaluation</w:t>
      </w:r>
      <w:r w:rsidR="00856ADB">
        <w:rPr>
          <w:rFonts w:ascii="Times New Roman" w:hAnsi="Times New Roman" w:cs="Times New Roman"/>
          <w:lang w:val="en-GB"/>
        </w:rPr>
        <w:fldChar w:fldCharType="begin" w:fldLock="1"/>
      </w:r>
      <w:r w:rsidR="009C0AA7">
        <w:rPr>
          <w:rFonts w:ascii="Times New Roman" w:hAnsi="Times New Roman" w:cs="Times New Roman"/>
          <w:lang w:val="en-GB"/>
        </w:rPr>
        <w:instrText>ADDIN CSL_CITATION { "citationItems" : [ { "id" : "ITEM-1", "itemData" : { "DOI" : "10.1002/ana.24273", "ISSN" : "03645134", "PMID" : "25223628", "abstract" : "Amyotrophic lateral sclerosis (ALS) exhibits characteristic variability of onset and rate of disease progression, with inherent clinical heterogeneity making disease quantitation difficult. Recent advances in understanding pathogenic mechanisms linked to the development of ALS impose an increasing need to develop strategies to predict and more objectively measure disease progression. This review explores phenotypic and genetic determinants of disease progression in ALS, and examines established and evolving biomarkers that may contribute to robust measurement in longitudinal clinical studies. With targeted neuroprotective strategies on the horizon, developing efficiencies in clinical trial design may facilitate timely entry of novel treatments into the clinic.", "author" : [ { "dropping-particle" : "", "family" : "Simon", "given" : "Neil G.", "non-dropping-particle" : "", "parse-names" : false, "suffix" : "" }, { "dropping-particle" : "", "family" : "Turner", "given" : "Martin R.", "non-dropping-particle" : "", "parse-names" : false, "suffix" : "" }, { "dropping-particle" : "", "family" : "Vucic", "given" : "Steve", "non-dropping-particle" : "", "parse-names" : false, "suffix" : "" }, { "dropping-particle" : "", "family" : "Al-Chalabi", "given" : "Ammar", "non-dropping-particle" : "", "parse-names" : false, "suffix" : "" }, { "dropping-particle" : "", "family" : "Shefner", "given" : "Jeremy", "non-dropping-particle" : "", "parse-names" : false, "suffix" : "" }, { "dropping-particle" : "", "family" : "Lomen-Hoerth", "given" : "Catherine", "non-dropping-particle" : "", "parse-names" : false, "suffix" : "" }, { "dropping-particle" : "", "family" : "Kiernan", "given" : "Matthew C.", "non-dropping-particle" : "", "parse-names" : false, "suffix" : "" } ], "container-title" : "Annals of Neurology", "id" : "ITEM-1", "issue" : "5", "issued" : { "date-parts" : [ [ "2014", "11", "30" ] ] }, "page" : "643-657", "title" : "Quantifying disease progression in amyotrophic lateral sclerosis", "type" : "article-journal", "volume" : "76" }, "uris" : [ "http://www.mendeley.com/documents/?uuid=67fa7103-b49a-43f2-966b-81e9c05845c5" ] } ], "mendeley" : { "formattedCitation" : "&lt;sup&gt;4&lt;/sup&gt;", "plainTextFormattedCitation" : "4", "previouslyFormattedCitation" : "&lt;sup&gt;4&lt;/sup&gt;" }, "properties" : { "noteIndex" : 0 }, "schema" : "https://github.com/citation-style-language/schema/raw/master/csl-citation.json" }</w:instrText>
      </w:r>
      <w:r w:rsidR="00856ADB">
        <w:rPr>
          <w:rFonts w:ascii="Times New Roman" w:hAnsi="Times New Roman" w:cs="Times New Roman"/>
          <w:lang w:val="en-GB"/>
        </w:rPr>
        <w:fldChar w:fldCharType="separate"/>
      </w:r>
      <w:r w:rsidR="00856ADB" w:rsidRPr="00856ADB">
        <w:rPr>
          <w:rFonts w:ascii="Times New Roman" w:hAnsi="Times New Roman" w:cs="Times New Roman"/>
          <w:noProof/>
          <w:vertAlign w:val="superscript"/>
          <w:lang w:val="en-GB"/>
        </w:rPr>
        <w:t>4</w:t>
      </w:r>
      <w:r w:rsidR="00856ADB">
        <w:rPr>
          <w:rFonts w:ascii="Times New Roman" w:hAnsi="Times New Roman" w:cs="Times New Roman"/>
          <w:lang w:val="en-GB"/>
        </w:rPr>
        <w:fldChar w:fldCharType="end"/>
      </w:r>
      <w:r w:rsidRPr="006D5017">
        <w:rPr>
          <w:rFonts w:ascii="Times New Roman" w:hAnsi="Times New Roman" w:cs="Times New Roman"/>
          <w:lang w:val="en-GB"/>
        </w:rPr>
        <w:t>.</w:t>
      </w:r>
      <w:r w:rsidR="00123998">
        <w:rPr>
          <w:rFonts w:ascii="Times New Roman" w:hAnsi="Times New Roman" w:cs="Times New Roman"/>
          <w:lang w:val="en-GB"/>
        </w:rPr>
        <w:t xml:space="preserve"> In this line</w:t>
      </w:r>
      <w:r w:rsidRPr="006D5017">
        <w:rPr>
          <w:rFonts w:ascii="Times New Roman" w:hAnsi="Times New Roman" w:cs="Times New Roman"/>
          <w:lang w:val="en-GB"/>
        </w:rPr>
        <w:t xml:space="preserve">, several studies suggested a great potential for imaging </w:t>
      </w:r>
      <w:r w:rsidR="005369DA">
        <w:rPr>
          <w:rFonts w:ascii="Times New Roman" w:hAnsi="Times New Roman" w:cs="Times New Roman"/>
          <w:lang w:val="en-GB"/>
        </w:rPr>
        <w:t>techniques</w:t>
      </w:r>
      <w:r w:rsidRPr="006D5017">
        <w:rPr>
          <w:rFonts w:ascii="Times New Roman" w:hAnsi="Times New Roman" w:cs="Times New Roman"/>
          <w:lang w:val="en-GB"/>
        </w:rPr>
        <w:t xml:space="preserve"> due to their capability to explore both motor cortex and spinal cord (SC) as disease targets documented at pathology</w:t>
      </w:r>
      <w:r w:rsidR="00C26C11">
        <w:rPr>
          <w:rFonts w:ascii="Times New Roman" w:hAnsi="Times New Roman" w:cs="Times New Roman"/>
          <w:lang w:val="en-GB"/>
        </w:rPr>
        <w:fldChar w:fldCharType="begin" w:fldLock="1"/>
      </w:r>
      <w:r w:rsidR="009C0AA7">
        <w:rPr>
          <w:rFonts w:ascii="Times New Roman" w:hAnsi="Times New Roman" w:cs="Times New Roman"/>
          <w:lang w:val="en-GB"/>
        </w:rPr>
        <w:instrText>ADDIN CSL_CITATION { "citationItems" : [ { "id" : "ITEM-1", "itemData" : { "DOI" : "10.1016/S1474-4422(14)70167-X", "ISSN" : "1474-4465", "PMID" : "25453462", "abstract" : "In the past two decades, structural and functional neuroimaging findings have greatly modified longstanding notions regarding the pathophysiology of amyotrophic lateral sclerosis (ALS). Neuroimaging studies have shown that anatomical and functional lesions spread beyond precentral cortices and corticospinal tracts, to include the corpus callosum; frontal, sensory, and premotor cortices; thalamus; and midbrain. Both MRI and PET studies have shown early and diffuse loss of inhibitory cortical interneurons in the motor cortex (increased levels of functional connectivity and loss of GABAergic neurons, respectively) and diffuse gliosis in white-matter tracts. In ALS endophenotypes, neuroimaging has also shown a diverse spreading of lesions and a dissimilar impairment of functional and structural connections. A possible role of PET in the diagnosis of ALS has recently been proposed. However, most neuroimaging studies have pitfalls, such as a small number and poor clinical characterisation of patients, absence of adequate controls, and scarcity of longitudinal assessments. Studies involving international collaborations, standardised assessments, and large patient cohorts will overcome these shortcomings and provide further insight into the pathogenesis of ALS.", "author" : [ { "dropping-particle" : "", "family" : "Chi\u00f2", "given" : "Adriano", "non-dropping-particle" : "", "parse-names" : false, "suffix" : "" }, { "dropping-particle" : "", "family" : "Pagani", "given" : "Marco", "non-dropping-particle" : "", "parse-names" : false, "suffix" : "" }, { "dropping-particle" : "", "family" : "Agosta", "given" : "Federica", "non-dropping-particle" : "", "parse-names" : false, "suffix" : "" }, { "dropping-particle" : "", "family" : "Calvo", "given" : "Andrea", "non-dropping-particle" : "", "parse-names" : false, "suffix" : "" }, { "dropping-particle" : "", "family" : "Cistaro", "given" : "Angelina", "non-dropping-particle" : "", "parse-names" : false, "suffix" : "" }, { "dropping-particle" : "", "family" : "Filippi", "given" : "Massimo", "non-dropping-particle" : "", "parse-names" : false, "suffix" : "" } ], "container-title" : "The Lancet. Neurology", "id" : "ITEM-1", "issue" : "12", "issued" : { "date-parts" : [ [ "2014", "12" ] ] }, "page" : "1228-40", "title" : "Neuroimaging in amyotrophic lateral sclerosis: insights into structural and functional changes.", "type" : "article-journal", "volume" : "13" }, "uris" : [ "http://www.mendeley.com/documents/?uuid=1110a241-290f-42df-a949-c7646ef223af" ] } ], "mendeley" : { "formattedCitation" : "&lt;sup&gt;5&lt;/sup&gt;", "plainTextFormattedCitation" : "5", "previouslyFormattedCitation" : "&lt;sup&gt;5&lt;/sup&gt;" }, "properties" : { "noteIndex" : 0 }, "schema" : "https://github.com/citation-style-language/schema/raw/master/csl-citation.json" }</w:instrText>
      </w:r>
      <w:r w:rsidR="00C26C11">
        <w:rPr>
          <w:rFonts w:ascii="Times New Roman" w:hAnsi="Times New Roman" w:cs="Times New Roman"/>
          <w:lang w:val="en-GB"/>
        </w:rPr>
        <w:fldChar w:fldCharType="separate"/>
      </w:r>
      <w:r w:rsidR="00856ADB" w:rsidRPr="00856ADB">
        <w:rPr>
          <w:rFonts w:ascii="Times New Roman" w:hAnsi="Times New Roman" w:cs="Times New Roman"/>
          <w:noProof/>
          <w:vertAlign w:val="superscript"/>
          <w:lang w:val="en-GB"/>
        </w:rPr>
        <w:t>5</w:t>
      </w:r>
      <w:r w:rsidR="00C26C11">
        <w:rPr>
          <w:rFonts w:ascii="Times New Roman" w:hAnsi="Times New Roman" w:cs="Times New Roman"/>
          <w:lang w:val="en-GB"/>
        </w:rPr>
        <w:fldChar w:fldCharType="end"/>
      </w:r>
      <w:r w:rsidRPr="006D5017">
        <w:rPr>
          <w:rFonts w:ascii="Times New Roman" w:hAnsi="Times New Roman" w:cs="Times New Roman"/>
          <w:lang w:val="en-GB"/>
        </w:rPr>
        <w:t xml:space="preserve">. </w:t>
      </w:r>
      <w:r w:rsidR="00123998">
        <w:rPr>
          <w:rFonts w:ascii="Times New Roman" w:hAnsi="Times New Roman" w:cs="Times New Roman"/>
          <w:lang w:val="en-GB"/>
        </w:rPr>
        <w:t>More recently</w:t>
      </w:r>
      <w:r w:rsidRPr="006D5017">
        <w:rPr>
          <w:rFonts w:ascii="Times New Roman" w:hAnsi="Times New Roman" w:cs="Times New Roman"/>
          <w:lang w:val="en-GB"/>
        </w:rPr>
        <w:t xml:space="preserve">, brain imaging </w:t>
      </w:r>
      <w:r w:rsidR="005369DA">
        <w:rPr>
          <w:rFonts w:ascii="Times New Roman" w:hAnsi="Times New Roman" w:cs="Times New Roman"/>
          <w:lang w:val="en-GB"/>
        </w:rPr>
        <w:t>of</w:t>
      </w:r>
      <w:r w:rsidRPr="006D5017">
        <w:rPr>
          <w:rFonts w:ascii="Times New Roman" w:hAnsi="Times New Roman" w:cs="Times New Roman"/>
          <w:lang w:val="en-GB"/>
        </w:rPr>
        <w:t xml:space="preserve"> </w:t>
      </w:r>
      <w:r w:rsidRPr="00394894">
        <w:rPr>
          <w:rFonts w:ascii="Times New Roman" w:hAnsi="Times New Roman" w:cs="Times New Roman"/>
          <w:vertAlign w:val="superscript"/>
          <w:lang w:val="en-GB"/>
        </w:rPr>
        <w:t>18</w:t>
      </w:r>
      <w:r w:rsidRPr="006D5017">
        <w:rPr>
          <w:rFonts w:ascii="Times New Roman" w:hAnsi="Times New Roman" w:cs="Times New Roman"/>
          <w:lang w:val="en-GB"/>
        </w:rPr>
        <w:t xml:space="preserve">F-fluorodeoxyglucose (FDG) </w:t>
      </w:r>
      <w:r w:rsidR="005369DA">
        <w:rPr>
          <w:rFonts w:ascii="Times New Roman" w:hAnsi="Times New Roman" w:cs="Times New Roman"/>
          <w:lang w:val="en-GB"/>
        </w:rPr>
        <w:t xml:space="preserve">uptake </w:t>
      </w:r>
      <w:r w:rsidR="00123998">
        <w:rPr>
          <w:rFonts w:ascii="Times New Roman" w:hAnsi="Times New Roman" w:cs="Times New Roman"/>
          <w:lang w:val="en-GB"/>
        </w:rPr>
        <w:t xml:space="preserve">documented the relevance </w:t>
      </w:r>
      <w:r w:rsidR="00E03688">
        <w:rPr>
          <w:rFonts w:ascii="Times New Roman" w:hAnsi="Times New Roman" w:cs="Times New Roman"/>
          <w:lang w:val="en-GB"/>
        </w:rPr>
        <w:t xml:space="preserve">of </w:t>
      </w:r>
      <w:r w:rsidRPr="006D5017">
        <w:rPr>
          <w:rFonts w:ascii="Times New Roman" w:hAnsi="Times New Roman" w:cs="Times New Roman"/>
          <w:lang w:val="en-GB"/>
        </w:rPr>
        <w:t>inflammatory signals related to microglial activation or lymphocytes/macrophage infiltration</w:t>
      </w:r>
      <w:r w:rsidR="00CC70A2">
        <w:rPr>
          <w:rFonts w:ascii="Times New Roman" w:hAnsi="Times New Roman" w:cs="Times New Roman"/>
          <w:lang w:val="en-GB"/>
        </w:rPr>
        <w:fldChar w:fldCharType="begin" w:fldLock="1"/>
      </w:r>
      <w:r w:rsidR="009C0AA7">
        <w:rPr>
          <w:rFonts w:ascii="Times New Roman" w:hAnsi="Times New Roman" w:cs="Times New Roman"/>
          <w:lang w:val="en-GB"/>
        </w:rPr>
        <w:instrText>ADDIN CSL_CITATION { "citationItems" : [ { "id" : "ITEM-1", "itemData" : { "DOI" : "10.1155/2012/803701", "ISSN" : "2090-1860", "PMID" : "22666587", "abstract" : "Amyotrophic lateral sclerosis (ALS) is a fatal neurodegenerative disease characterized by upper and lower motoneuron death. Mutations in the gene for superoxide dismutase 1 (SOD1) cause a familial form of ALS and have been used to develop transgenic mice which overexpress human mutant SOD1 (mSOD) and these mice exhibit a motoneuron disease which is pathologically and phenotypically similar to ALS. Neuroinflammation is a pathological hallmark of many neurodegenerative diseases including ALS and is typified by the activation and proliferation of microglia and the infiltration of T cells into the brain and spinal cord. Although the neuroinflammatory response has been considered a consequence of neuronal dysfunction and death, evidence indicates that manipulation of this response can alter disease progression. Previously viewed as deleterious to neuronal survival, recent reports suggest a trophic role for activated microglia in the mSOD mouse during the early stages of disease that is dependent on instructive signals from infiltrating T cells. However, at advanced stages of disease, activated microglia acquire increased neurotoxic potential, warranting further investigation into factors capable of skewing microglial activation towards a neurotrophic phenotype as a means of therapeutic intervention in ALS.", "author" : [ { "dropping-particle" : "", "family" : "Lewis", "given" : "Coral-Ann", "non-dropping-particle" : "", "parse-names" : false, "suffix" : "" }, { "dropping-particle" : "", "family" : "Manning", "given" : "John", "non-dropping-particle" : "", "parse-names" : false, "suffix" : "" }, { "dropping-particle" : "", "family" : "Rossi", "given" : "Fabio", "non-dropping-particle" : "", "parse-names" : false, "suffix" : "" }, { "dropping-particle" : "", "family" : "Krieger", "given" : "Charles", "non-dropping-particle" : "", "parse-names" : false, "suffix" : "" } ], "container-title" : "Neurology research international", "id" : "ITEM-1", "issued" : { "date-parts" : [ [ "2012", "1" ] ] }, "page" : "803701", "title" : "The Neuroinflammatory Response in ALS: The Roles of Microglia and T Cells.", "type" : "article-journal", "volume" : "2012" }, "uris" : [ "http://www.mendeley.com/documents/?uuid=65e0a3ab-81eb-4d42-8347-20eb817e831c" ] }, { "id" : "ITEM-2", "itemData" : { "ISSN" : "1875-5666", "PMID" : "21375489", "abstract" : "Amyotrophic lateral sclerosis (ALS) is a severe progressive neurodegenerative disease. The cause is unknown, but genetic abnormalities have been identified in subjects with familial ALS and also in subjects with sporadic ALS. Environmental factors such as occupational exposure have been shown to be risk factors for the development of ALS. Patients differ in their clinical features and differ in the clinical course of disease. Immune abnormalities have been found in the central nervous system by pathological studies and also in the blood and CSF of subjects with ALS. Inflammation and immune abnormalities are also found in animals with a model of ALS due to mutations in the SOD1 gene. Previously it has been considered that immune abnormalities might contribute to the pathogenesis of disease. However more recently it has become apparent that an immune response can occur as a response to damage to the nervous system and this can be protective.", "author" : [ { "dropping-particle" : "", "family" : "McCombe", "given" : "P A", "non-dropping-particle" : "", "parse-names" : false, "suffix" : "" }, { "dropping-particle" : "", "family" : "Henderson", "given" : "R D", "non-dropping-particle" : "", "parse-names" : false, "suffix" : "" } ], "container-title" : "Current molecular medicine", "id" : "ITEM-2", "issue" : "3", "issued" : { "date-parts" : [ [ "2011", "4" ] ] }, "page" : "246-54", "title" : "The Role of immune and inflammatory mechanisms in ALS.", "type" : "article-journal", "volume" : "11" }, "uris" : [ "http://www.mendeley.com/documents/?uuid=b9228b3d-a412-415c-9cbd-1528c195078f" ] }, { "id" : "ITEM-3", "itemData" : { "DOI" : "10.1371/journal.pone.0052941", "ISSN" : "1932-6203", "PMID" : "23300829", "abstract" : "There is growing evidence of activated microglia and inflammatory processes in the cerebral cortex in amyotrophic lateral sclerosis (ALS). Activated microglia is characterized by increased expression of the 18 kDa translocator protein (TSPO) in the brain and may be a useful biomarker of inflammation. In this study, we evaluated neuroinflammation in ALS patients using a radioligand of TSPO, (18)F-DPA-714. Ten patients with probable or definite ALS (all right-handed, without dementia, and untreated by riluzole or other medication that might bias the binding on the TSPO), were enrolled prospectively and eight healthy controls matched for age underwent a PET study. Comparison of the distribution volume ratios between both groups were performed using a Mann-Whitney's test. Significant increase of distribution of volume ratios values corresponding to microglial activation was found in the ALS sample in primary motor, supplementary motor and temporal cortex (p = 0.009, p = 0.001 and p = 0.004, respectively). These results suggested that the cortical uptake of (18)F-DPA-714 was increased in ALS patients during the \"time of diagnosis\" phase of the disease. This finding might improve our understanding of the pathophysiology of ALS and might be a surrogate marker of efficacy of treatment on microglial activation.", "author" : [ { "dropping-particle" : "", "family" : "Corcia", "given" : "Philippe", "non-dropping-particle" : "", "parse-names" : false, "suffix" : "" }, { "dropping-particle" : "", "family" : "Tauber", "given" : "Clovis", "non-dropping-particle" : "", "parse-names" : false, "suffix" : "" }, { "dropping-particle" : "", "family" : "Vercoullie", "given" : "Johnnie", "non-dropping-particle" : "", "parse-names" : false, "suffix" : "" }, { "dropping-particle" : "", "family" : "Arlicot", "given" : "Nicolas", "non-dropping-particle" : "", "parse-names" : false, "suffix" : "" }, { "dropping-particle" : "", "family" : "Prunier", "given" : "Caroline", "non-dropping-particle" : "", "parse-names" : false, "suffix" : "" }, { "dropping-particle" : "", "family" : "Praline", "given" : "Julien", "non-dropping-particle" : "", "parse-names" : false, "suffix" : "" }, { "dropping-particle" : "", "family" : "Nicolas", "given" : "Guillaume", "non-dropping-particle" : "", "parse-names" : false, "suffix" : "" }, { "dropping-particle" : "", "family" : "Venel", "given" : "Yann", "non-dropping-particle" : "", "parse-names" : false, "suffix" : "" }, { "dropping-particle" : "", "family" : "Hommet", "given" : "Caroline", "non-dropping-particle" : "", "parse-names" : false, "suffix" : "" }, { "dropping-particle" : "", "family" : "Baulieu", "given" : "Jean-Louis", "non-dropping-particle" : "", "parse-names" : false, "suffix" : "" }, { "dropping-particle" : "", "family" : "Cottier", "given" : "Jean-Philippe", "non-dropping-particle" : "", "parse-names" : false, "suffix" : "" }, { "dropping-particle" : "", "family" : "Roussel", "given" : "Catherine", "non-dropping-particle" : "", "parse-names" : false, "suffix" : "" }, { "dropping-particle" : "", "family" : "Kassiou", "given" : "Mickael", "non-dropping-particle" : "", "parse-names" : false, "suffix" : "" }, { "dropping-particle" : "", "family" : "Guilloteau", "given" : "Denis", "non-dropping-particle" : "", "parse-names" : false, "suffix" : "" }, { "dropping-particle" : "", "family" : "Ribeiro", "given" : "Maria-Joao", "non-dropping-particle" : "", "parse-names" : false, "suffix" : "" } ], "container-title" : "PloS one", "id" : "ITEM-3", "issue" : "12", "issued" : { "date-parts" : [ [ "2012", "1" ] ] }, "page" : "e52941", "title" : "Molecular imaging of microglial activation in amyotrophic lateral sclerosis.", "type" : "article-journal", "volume" : "7" }, "uris" : [ "http://www.mendeley.com/documents/?uuid=6853aa38-a9cb-4f14-b5aa-36264f5ff295" ] }, { "id" : "ITEM-4", "itemData" : { "DOI" : "10.1016/S1474-4422(11)70015-1", "ISSN" : "1474-4465", "PMID" : "21349440", "abstract" : "Neurodegenerative diseases such as Alzheimer's disease, Parkinson's disease, and amyotrophic lateral sclerosis (ALS) are characterised by the appearance of reactive microglial and astroglial cells, a process referred to as neuroinflammation. In transgenic mouse models of mutant SOD1-associated familial ALS, reactive microglial cells and astrocytes actively contribute to the death of motor neurons. The biological processes that drive this glial reaction are complex and have both beneficial and deleterious effects on motor neurons. Therapeutic interventions targeting these cells are being explored. An improved understanding of the biological processes that cause neuroinflammation will help to define its medical importance and to identify the therapeutic potential of interfering with this reaction.", "author" : [ { "dropping-particle" : "", "family" : "Philips", "given" : "Thomas", "non-dropping-particle" : "", "parse-names" : false, "suffix" : "" }, { "dropping-particle" : "", "family" : "Robberecht", "given" : "Wim", "non-dropping-particle" : "", "parse-names" : false, "suffix" : "" } ], "container-title" : "The Lancet. Neurology", "id" : "ITEM-4", "issue" : "3", "issued" : { "date-parts" : [ [ "2011", "3" ] ] }, "page" : "253-63", "title" : "Neuroinflammation in amyotrophic lateral sclerosis: role of glial activation in motor neuron disease.", "type" : "article-journal", "volume" : "10" }, "uris" : [ "http://www.mendeley.com/documents/?uuid=0c186cac-7230-4ce5-94f7-ec7624f7c422" ] }, { "id" : "ITEM-5", "itemData" : { "DOI" : "10.1371/journal.pone.0039216", "ISSN" : "1932-6203", "PMID" : "22720079", "abstract" : "BACKGROUND/AIMS: We evaluated clinicopathological correlates of upper motor neuron (UMN) damage in amyotrophic lateral sclerosis (ALS), and analyzed if the presence of the C9ORF72 repeat expansion was associated with alterations in microglial inflammatory activity.\n\nMETHODS: Microglial pathology was assessed by IHC with 2 different antibodies (CD68, Iba1), myelin loss by Kluver-Barrera staining and myelin basic protein (MBP) IHC, and axonal loss by neurofilament protein (TA51) IHC, performed on 59 autopsy cases of ALS including 9 cases with C9ORF72 repeat expansion.\n\nRESULTS: Microglial pathology as depicted by CD68 and Iba1 was significantly more extensive in the corticospinal tract (CST) of ALS cases with a rapid progression of disease. Cases with C9ORF72 repeat expansion showed more extensive microglial pathology in the medulla and motor cortex which persisted after adjusting for disease duration in a logistic regression model. Higher scores on the clinical UMN scale correlated with increasing microglial pathology in the cervical CST. TDP-43 pathology was more extensive in the motor cortex of cases with rapid progression of disease.\n\nCONCLUSIONS: This study demonstrates that microglial pathology in the CST of ALS correlates with disease progression and is linked to severity of UMN deficits.", "author" : [ { "dropping-particle" : "", "family" : "Brettschneider", "given" : "Johannes", "non-dropping-particle" : "", "parse-names" : false, "suffix" : "" }, { "dropping-particle" : "", "family" : "Toledo", "given" : "Jon B", "non-dropping-particle" : "", "parse-names" : false, "suffix" : "" }, { "dropping-particle" : "", "family" : "Deerlin", "given" : "Vivianna M", "non-dropping-particle" : "Van", "parse-names" : false, "suffix" : "" }, { "dropping-particle" : "", "family" : "Elman", "given" : "Lauren", "non-dropping-particle" : "", "parse-names" : false, "suffix" : "" }, { "dropping-particle" : "", "family" : "McCluskey", "given" : "Leo", "non-dropping-particle" : "", "parse-names" : false, "suffix" : "" }, { "dropping-particle" : "", "family" : "Lee", "given" : "Virginia M-Y", "non-dropping-particle" : "", "parse-names" : false, "suffix" : "" }, { "dropping-particle" : "", "family" : "Trojanowski", "given" : "John Q", "non-dropping-particle" : "", "parse-names" : false, "suffix" : "" } ], "container-title" : "PloS one", "id" : "ITEM-5", "issue" : "6", "issued" : { "date-parts" : [ [ "2012", "1" ] ] }, "page" : "e39216", "title" : "Microglial activation correlates with disease progression and upper motor neuron clinical symptoms in amyotrophic lateral sclerosis.", "type" : "article-journal", "volume" : "7" }, "uris" : [ "http://www.mendeley.com/documents/?uuid=e097001e-71f0-48e5-b57e-887ce093bfa7" ] } ], "mendeley" : { "formattedCitation" : "&lt;sup&gt;6\u201310&lt;/sup&gt;", "plainTextFormattedCitation" : "6\u201310", "previouslyFormattedCitation" : "&lt;sup&gt;6\u201310&lt;/sup&gt;" }, "properties" : { "noteIndex" : 0 }, "schema" : "https://github.com/citation-style-language/schema/raw/master/csl-citation.json" }</w:instrText>
      </w:r>
      <w:r w:rsidR="00CC70A2">
        <w:rPr>
          <w:rFonts w:ascii="Times New Roman" w:hAnsi="Times New Roman" w:cs="Times New Roman"/>
          <w:lang w:val="en-GB"/>
        </w:rPr>
        <w:fldChar w:fldCharType="separate"/>
      </w:r>
      <w:r w:rsidR="00856ADB" w:rsidRPr="00856ADB">
        <w:rPr>
          <w:rFonts w:ascii="Times New Roman" w:hAnsi="Times New Roman" w:cs="Times New Roman"/>
          <w:noProof/>
          <w:vertAlign w:val="superscript"/>
          <w:lang w:val="en-GB"/>
        </w:rPr>
        <w:t>6–10</w:t>
      </w:r>
      <w:r w:rsidR="00CC70A2">
        <w:rPr>
          <w:rFonts w:ascii="Times New Roman" w:hAnsi="Times New Roman" w:cs="Times New Roman"/>
          <w:lang w:val="en-GB"/>
        </w:rPr>
        <w:fldChar w:fldCharType="end"/>
      </w:r>
      <w:r w:rsidRPr="006D5017">
        <w:rPr>
          <w:rFonts w:ascii="Times New Roman" w:hAnsi="Times New Roman" w:cs="Times New Roman"/>
          <w:lang w:val="en-GB"/>
        </w:rPr>
        <w:t xml:space="preserve"> </w:t>
      </w:r>
      <w:r w:rsidR="00123998">
        <w:rPr>
          <w:rFonts w:ascii="Times New Roman" w:hAnsi="Times New Roman" w:cs="Times New Roman"/>
          <w:lang w:val="en-GB"/>
        </w:rPr>
        <w:t xml:space="preserve">as possible correlates of </w:t>
      </w:r>
      <w:r w:rsidRPr="006D5017">
        <w:rPr>
          <w:rFonts w:ascii="Times New Roman" w:hAnsi="Times New Roman" w:cs="Times New Roman"/>
          <w:lang w:val="en-GB"/>
        </w:rPr>
        <w:t>disease phenotype</w:t>
      </w:r>
      <w:r w:rsidR="00646F27">
        <w:rPr>
          <w:rFonts w:ascii="Times New Roman" w:hAnsi="Times New Roman" w:cs="Times New Roman"/>
          <w:lang w:val="en-GB"/>
        </w:rPr>
        <w:fldChar w:fldCharType="begin" w:fldLock="1"/>
      </w:r>
      <w:r w:rsidR="009C0AA7">
        <w:rPr>
          <w:rFonts w:ascii="Times New Roman" w:hAnsi="Times New Roman" w:cs="Times New Roman"/>
          <w:lang w:val="en-GB"/>
        </w:rPr>
        <w:instrText>ADDIN CSL_CITATION { "citationItems" : [ { "id" : "ITEM-1", "itemData" : { "DOI" : "10.1038/nrn1971", "ISSN" : "1471-003X", "PMID" : "16924260", "abstract" : "Amyotrophic lateral sclerosis (ALS) is a paralytic disorder caused by motor neuron degeneration. Mutations in more than 50 human genes cause diverse types of motor neuron pathology. Moreover, defects in five Mendelian genes lead to motor neuron disease, with two mutations reproducing the ALS phenotype. Analyses of these genetic effects have generated new insights into the diverse molecular pathways involved in ALS pathogenesis. Here, we present an overview of the mechanisms for motor neuron death and of the role of non-neuronal cells in ALS.", "author" : [ { "dropping-particle" : "", "family" : "Pasinelli", "given" : "Piera", "non-dropping-particle" : "", "parse-names" : false, "suffix" : "" }, { "dropping-particle" : "", "family" : "Brown", "given" : "Robert H", "non-dropping-particle" : "", "parse-names" : false, "suffix" : "" } ], "container-title" : "Nature reviews. Neuroscience", "id" : "ITEM-1", "issue" : "9", "issued" : { "date-parts" : [ [ "2006", "9" ] ] }, "page" : "710-23", "title" : "Molecular biology of amyotrophic lateral sclerosis: insights from genetics.", "type" : "article-journal", "volume" : "7" }, "uris" : [ "http://www.mendeley.com/documents/?uuid=c096a080-b5bc-4d0c-a09a-764eaa9775ea" ] } ], "mendeley" : { "formattedCitation" : "&lt;sup&gt;11&lt;/sup&gt;", "plainTextFormattedCitation" : "11", "previouslyFormattedCitation" : "&lt;sup&gt;11&lt;/sup&gt;" }, "properties" : { "noteIndex" : 0 }, "schema" : "https://github.com/citation-style-language/schema/raw/master/csl-citation.json" }</w:instrText>
      </w:r>
      <w:r w:rsidR="00646F27">
        <w:rPr>
          <w:rFonts w:ascii="Times New Roman" w:hAnsi="Times New Roman" w:cs="Times New Roman"/>
          <w:lang w:val="en-GB"/>
        </w:rPr>
        <w:fldChar w:fldCharType="separate"/>
      </w:r>
      <w:r w:rsidR="00856ADB" w:rsidRPr="00856ADB">
        <w:rPr>
          <w:rFonts w:ascii="Times New Roman" w:hAnsi="Times New Roman" w:cs="Times New Roman"/>
          <w:noProof/>
          <w:vertAlign w:val="superscript"/>
          <w:lang w:val="en-GB"/>
        </w:rPr>
        <w:t>11</w:t>
      </w:r>
      <w:r w:rsidR="00646F27">
        <w:rPr>
          <w:rFonts w:ascii="Times New Roman" w:hAnsi="Times New Roman" w:cs="Times New Roman"/>
          <w:lang w:val="en-GB"/>
        </w:rPr>
        <w:fldChar w:fldCharType="end"/>
      </w:r>
      <w:r w:rsidR="004522BD">
        <w:rPr>
          <w:rFonts w:ascii="Times New Roman" w:hAnsi="Times New Roman" w:cs="Times New Roman"/>
          <w:lang w:val="en-GB"/>
        </w:rPr>
        <w:t xml:space="preserve">. </w:t>
      </w:r>
      <w:r w:rsidRPr="006D5017">
        <w:rPr>
          <w:rFonts w:ascii="Times New Roman" w:hAnsi="Times New Roman" w:cs="Times New Roman"/>
          <w:lang w:val="en-GB"/>
        </w:rPr>
        <w:t>However, while presence and degree</w:t>
      </w:r>
      <w:r w:rsidR="004F7B73">
        <w:rPr>
          <w:rFonts w:ascii="Times New Roman" w:hAnsi="Times New Roman" w:cs="Times New Roman"/>
          <w:lang w:val="en-GB"/>
        </w:rPr>
        <w:t xml:space="preserve"> of functional alterations have</w:t>
      </w:r>
      <w:r w:rsidRPr="006D5017">
        <w:rPr>
          <w:rFonts w:ascii="Times New Roman" w:hAnsi="Times New Roman" w:cs="Times New Roman"/>
          <w:lang w:val="en-GB"/>
        </w:rPr>
        <w:t xml:space="preserve"> been intensively assessed within the brain, a large uncertainty still exists about their extension in lower motor neurons and thus in the </w:t>
      </w:r>
      <w:r w:rsidR="004F7B73">
        <w:rPr>
          <w:rFonts w:ascii="Times New Roman" w:hAnsi="Times New Roman" w:cs="Times New Roman"/>
          <w:lang w:val="en-GB"/>
        </w:rPr>
        <w:t xml:space="preserve">SC </w:t>
      </w:r>
      <w:r w:rsidRPr="006D5017">
        <w:rPr>
          <w:rFonts w:ascii="Times New Roman" w:hAnsi="Times New Roman" w:cs="Times New Roman"/>
          <w:lang w:val="en-GB"/>
        </w:rPr>
        <w:t>anterior horn</w:t>
      </w:r>
      <w:r w:rsidR="00D9064D">
        <w:rPr>
          <w:rFonts w:ascii="Times New Roman" w:hAnsi="Times New Roman" w:cs="Times New Roman"/>
          <w:lang w:val="en-GB"/>
        </w:rPr>
        <w:t>s</w:t>
      </w:r>
      <w:r w:rsidRPr="006D5017">
        <w:rPr>
          <w:rFonts w:ascii="Times New Roman" w:hAnsi="Times New Roman" w:cs="Times New Roman"/>
          <w:lang w:val="en-GB"/>
        </w:rPr>
        <w:t xml:space="preserve">. </w:t>
      </w:r>
    </w:p>
    <w:p w14:paraId="55B2A359" w14:textId="5F15E6D8" w:rsidR="004073A1" w:rsidRPr="008D3ACC" w:rsidRDefault="006D5017" w:rsidP="005369DA">
      <w:pPr>
        <w:spacing w:after="120" w:line="480" w:lineRule="auto"/>
        <w:jc w:val="both"/>
        <w:rPr>
          <w:rFonts w:ascii="Times New Roman" w:hAnsi="Times New Roman" w:cs="Times New Roman"/>
          <w:lang w:val="en-GB"/>
        </w:rPr>
      </w:pPr>
      <w:r w:rsidRPr="006D5017">
        <w:rPr>
          <w:rFonts w:ascii="Times New Roman" w:hAnsi="Times New Roman" w:cs="Times New Roman"/>
          <w:lang w:val="en-GB"/>
        </w:rPr>
        <w:t xml:space="preserve">To expand </w:t>
      </w:r>
      <w:r w:rsidR="005369DA">
        <w:rPr>
          <w:rFonts w:ascii="Times New Roman" w:hAnsi="Times New Roman" w:cs="Times New Roman"/>
          <w:lang w:val="en-GB"/>
        </w:rPr>
        <w:t xml:space="preserve">the </w:t>
      </w:r>
      <w:r w:rsidRPr="006D5017">
        <w:rPr>
          <w:rFonts w:ascii="Times New Roman" w:hAnsi="Times New Roman" w:cs="Times New Roman"/>
          <w:lang w:val="en-GB"/>
        </w:rPr>
        <w:t xml:space="preserve">functional evaluation to this district, we recently developed </w:t>
      </w:r>
      <w:r w:rsidR="005369DA">
        <w:rPr>
          <w:rFonts w:ascii="Times New Roman" w:hAnsi="Times New Roman" w:cs="Times New Roman"/>
          <w:lang w:val="en-GB"/>
        </w:rPr>
        <w:t>a computational approach</w:t>
      </w:r>
      <w:r w:rsidRPr="006D5017">
        <w:rPr>
          <w:rFonts w:ascii="Times New Roman" w:hAnsi="Times New Roman" w:cs="Times New Roman"/>
          <w:lang w:val="en-GB"/>
        </w:rPr>
        <w:t xml:space="preserve"> able to automatically recognize the spinal canal and the SC using FDG-positr</w:t>
      </w:r>
      <w:r w:rsidR="00034FE8">
        <w:rPr>
          <w:rFonts w:ascii="Times New Roman" w:hAnsi="Times New Roman" w:cs="Times New Roman"/>
          <w:lang w:val="en-GB"/>
        </w:rPr>
        <w:t>on emission tomography (PET) co</w:t>
      </w:r>
      <w:r w:rsidR="0054018E">
        <w:rPr>
          <w:rFonts w:ascii="Times New Roman" w:hAnsi="Times New Roman" w:cs="Times New Roman"/>
          <w:lang w:val="en-GB"/>
        </w:rPr>
        <w:t>-</w:t>
      </w:r>
      <w:r w:rsidRPr="006D5017">
        <w:rPr>
          <w:rFonts w:ascii="Times New Roman" w:hAnsi="Times New Roman" w:cs="Times New Roman"/>
          <w:lang w:val="en-GB"/>
        </w:rPr>
        <w:t xml:space="preserve">registered </w:t>
      </w:r>
      <w:r w:rsidR="00350A12">
        <w:rPr>
          <w:rFonts w:ascii="Times New Roman" w:hAnsi="Times New Roman" w:cs="Times New Roman"/>
          <w:lang w:val="en-GB"/>
        </w:rPr>
        <w:t>with</w:t>
      </w:r>
      <w:r w:rsidRPr="006D5017">
        <w:rPr>
          <w:rFonts w:ascii="Times New Roman" w:hAnsi="Times New Roman" w:cs="Times New Roman"/>
          <w:lang w:val="en-GB"/>
        </w:rPr>
        <w:t xml:space="preserve"> computed tomography (CT). </w:t>
      </w:r>
      <w:r w:rsidR="005369DA">
        <w:rPr>
          <w:rFonts w:ascii="Times New Roman" w:hAnsi="Times New Roman" w:cs="Times New Roman"/>
          <w:lang w:val="en-GB"/>
        </w:rPr>
        <w:t>In this study, we analyse</w:t>
      </w:r>
      <w:r w:rsidR="001B4F38">
        <w:rPr>
          <w:rFonts w:ascii="Times New Roman" w:hAnsi="Times New Roman" w:cs="Times New Roman"/>
          <w:lang w:val="en-GB"/>
        </w:rPr>
        <w:t>d</w:t>
      </w:r>
      <w:r w:rsidR="005369DA">
        <w:rPr>
          <w:rFonts w:ascii="Times New Roman" w:hAnsi="Times New Roman" w:cs="Times New Roman"/>
          <w:lang w:val="en-GB"/>
        </w:rPr>
        <w:t xml:space="preserve"> the accuracy </w:t>
      </w:r>
      <w:r w:rsidRPr="006D5017">
        <w:rPr>
          <w:rFonts w:ascii="Times New Roman" w:hAnsi="Times New Roman" w:cs="Times New Roman"/>
          <w:lang w:val="en-GB"/>
        </w:rPr>
        <w:t xml:space="preserve">of this method </w:t>
      </w:r>
      <w:r w:rsidR="005369DA">
        <w:rPr>
          <w:rFonts w:ascii="Times New Roman" w:hAnsi="Times New Roman" w:cs="Times New Roman"/>
          <w:lang w:val="en-GB"/>
        </w:rPr>
        <w:t xml:space="preserve">and its </w:t>
      </w:r>
      <w:r w:rsidRPr="006D5017">
        <w:rPr>
          <w:rFonts w:ascii="Times New Roman" w:hAnsi="Times New Roman" w:cs="Times New Roman"/>
          <w:lang w:val="en-GB"/>
        </w:rPr>
        <w:t xml:space="preserve">feasibility </w:t>
      </w:r>
      <w:r w:rsidR="005369DA">
        <w:rPr>
          <w:rFonts w:ascii="Times New Roman" w:hAnsi="Times New Roman" w:cs="Times New Roman"/>
          <w:lang w:val="en-GB"/>
        </w:rPr>
        <w:t xml:space="preserve">in evaluating </w:t>
      </w:r>
      <w:r w:rsidRPr="006D5017">
        <w:rPr>
          <w:rFonts w:ascii="Times New Roman" w:hAnsi="Times New Roman" w:cs="Times New Roman"/>
          <w:lang w:val="en-GB"/>
        </w:rPr>
        <w:t xml:space="preserve">SC </w:t>
      </w:r>
      <w:r w:rsidR="005369DA">
        <w:rPr>
          <w:rFonts w:ascii="Times New Roman" w:hAnsi="Times New Roman" w:cs="Times New Roman"/>
          <w:lang w:val="en-GB"/>
        </w:rPr>
        <w:t>metabolism</w:t>
      </w:r>
      <w:r w:rsidR="004073A1" w:rsidRPr="008D3ACC">
        <w:rPr>
          <w:rFonts w:ascii="Times New Roman" w:hAnsi="Times New Roman" w:cs="Times New Roman"/>
          <w:lang w:val="en-GB"/>
        </w:rPr>
        <w:t xml:space="preserve">.  </w:t>
      </w:r>
    </w:p>
    <w:p w14:paraId="20E03DE1" w14:textId="77777777" w:rsidR="004073A1" w:rsidRDefault="004073A1" w:rsidP="006D5017">
      <w:pPr>
        <w:spacing w:after="120" w:line="480" w:lineRule="auto"/>
        <w:jc w:val="both"/>
        <w:rPr>
          <w:rFonts w:ascii="Times New Roman" w:hAnsi="Times New Roman" w:cs="Times New Roman"/>
          <w:lang w:val="en-GB"/>
        </w:rPr>
      </w:pPr>
    </w:p>
    <w:p w14:paraId="766EA4F0" w14:textId="14FF2C06" w:rsidR="00CC0E20" w:rsidRPr="00F80195" w:rsidRDefault="00222DF0" w:rsidP="00F80195">
      <w:pPr>
        <w:spacing w:after="120" w:line="480" w:lineRule="auto"/>
        <w:jc w:val="both"/>
        <w:rPr>
          <w:rFonts w:ascii="Times New Roman" w:hAnsi="Times New Roman" w:cs="Times New Roman"/>
          <w:lang w:val="en-GB"/>
        </w:rPr>
      </w:pPr>
      <w:r>
        <w:rPr>
          <w:rFonts w:ascii="Times New Roman" w:hAnsi="Times New Roman" w:cs="Times New Roman"/>
          <w:b/>
          <w:lang w:val="en-GB"/>
        </w:rPr>
        <w:t>Subjects and Methods</w:t>
      </w:r>
      <w:r w:rsidR="0058739E" w:rsidRPr="00265CEE">
        <w:rPr>
          <w:rFonts w:ascii="Times New Roman" w:hAnsi="Times New Roman" w:cs="Times New Roman"/>
          <w:i/>
          <w:lang w:val="en-GB"/>
        </w:rPr>
        <w:tab/>
      </w:r>
      <w:r w:rsidR="00F80195">
        <w:rPr>
          <w:rFonts w:ascii="Times New Roman" w:hAnsi="Times New Roman" w:cs="Times New Roman"/>
          <w:i/>
          <w:lang w:val="en-GB"/>
        </w:rPr>
        <w:br/>
      </w:r>
      <w:r w:rsidR="00CC0E20" w:rsidRPr="00265CEE">
        <w:rPr>
          <w:rFonts w:ascii="Times New Roman" w:hAnsi="Times New Roman" w:cs="Times New Roman"/>
          <w:lang w:val="en-GB"/>
        </w:rPr>
        <w:t>Th</w:t>
      </w:r>
      <w:r w:rsidR="008303DD">
        <w:rPr>
          <w:rFonts w:ascii="Times New Roman" w:hAnsi="Times New Roman" w:cs="Times New Roman"/>
          <w:lang w:val="en-GB"/>
        </w:rPr>
        <w:t xml:space="preserve">e </w:t>
      </w:r>
      <w:r w:rsidR="00041E3B" w:rsidRPr="00265CEE">
        <w:rPr>
          <w:rFonts w:ascii="Times New Roman" w:hAnsi="Times New Roman" w:cs="Times New Roman"/>
          <w:lang w:val="en-GB"/>
        </w:rPr>
        <w:t>study included</w:t>
      </w:r>
      <w:r w:rsidR="00CC0E20" w:rsidRPr="00265CEE">
        <w:rPr>
          <w:rFonts w:ascii="Times New Roman" w:hAnsi="Times New Roman" w:cs="Times New Roman"/>
          <w:lang w:val="en-GB"/>
        </w:rPr>
        <w:t xml:space="preserve"> </w:t>
      </w:r>
      <w:r w:rsidR="002305B5" w:rsidRPr="00265CEE">
        <w:rPr>
          <w:rFonts w:ascii="Times New Roman" w:hAnsi="Times New Roman" w:cs="Times New Roman"/>
          <w:lang w:val="en-GB"/>
        </w:rPr>
        <w:t>30 patients</w:t>
      </w:r>
      <w:r w:rsidR="00305EE2" w:rsidRPr="00265CEE">
        <w:rPr>
          <w:rFonts w:ascii="Times New Roman" w:hAnsi="Times New Roman" w:cs="Times New Roman"/>
          <w:lang w:val="en-GB"/>
        </w:rPr>
        <w:t xml:space="preserve"> with spinal onset ALS</w:t>
      </w:r>
      <w:r w:rsidR="002305B5" w:rsidRPr="00265CEE">
        <w:rPr>
          <w:rFonts w:ascii="Times New Roman" w:hAnsi="Times New Roman" w:cs="Times New Roman"/>
          <w:lang w:val="en-GB"/>
        </w:rPr>
        <w:t xml:space="preserve"> </w:t>
      </w:r>
      <w:r w:rsidR="00123998" w:rsidRPr="00265CEE">
        <w:rPr>
          <w:rFonts w:ascii="Times New Roman" w:hAnsi="Times New Roman" w:cs="Times New Roman"/>
          <w:lang w:val="en-GB"/>
        </w:rPr>
        <w:t>(</w:t>
      </w:r>
      <w:r w:rsidR="00CC0E20" w:rsidRPr="00265CEE">
        <w:rPr>
          <w:rFonts w:ascii="Times New Roman" w:hAnsi="Times New Roman" w:cs="Times New Roman"/>
          <w:lang w:val="en-GB"/>
        </w:rPr>
        <w:t>2</w:t>
      </w:r>
      <w:r w:rsidR="002305B5" w:rsidRPr="00265CEE">
        <w:rPr>
          <w:rFonts w:ascii="Times New Roman" w:hAnsi="Times New Roman" w:cs="Times New Roman"/>
          <w:lang w:val="en-GB"/>
        </w:rPr>
        <w:t>0</w:t>
      </w:r>
      <w:r w:rsidR="00CC0E20" w:rsidRPr="00265CEE">
        <w:rPr>
          <w:rFonts w:ascii="Times New Roman" w:hAnsi="Times New Roman" w:cs="Times New Roman"/>
          <w:lang w:val="en-GB"/>
        </w:rPr>
        <w:t xml:space="preserve"> men</w:t>
      </w:r>
      <w:r w:rsidR="00123998">
        <w:rPr>
          <w:rFonts w:ascii="Times New Roman" w:hAnsi="Times New Roman" w:cs="Times New Roman"/>
          <w:lang w:val="en-GB"/>
        </w:rPr>
        <w:t>,</w:t>
      </w:r>
      <w:r w:rsidR="00CC0E20" w:rsidRPr="00265CEE">
        <w:rPr>
          <w:rFonts w:ascii="Times New Roman" w:hAnsi="Times New Roman" w:cs="Times New Roman"/>
          <w:lang w:val="en-GB"/>
        </w:rPr>
        <w:t xml:space="preserve"> mean age 6</w:t>
      </w:r>
      <w:r w:rsidR="002305B5" w:rsidRPr="00265CEE">
        <w:rPr>
          <w:rFonts w:ascii="Times New Roman" w:hAnsi="Times New Roman" w:cs="Times New Roman"/>
          <w:lang w:val="en-GB"/>
        </w:rPr>
        <w:t>6</w:t>
      </w:r>
      <w:r w:rsidR="00CC0E20" w:rsidRPr="00265CEE">
        <w:rPr>
          <w:rFonts w:ascii="Times New Roman" w:hAnsi="Times New Roman" w:cs="Times New Roman"/>
          <w:lang w:val="en-GB"/>
        </w:rPr>
        <w:t>±1</w:t>
      </w:r>
      <w:r w:rsidR="002305B5" w:rsidRPr="00265CEE">
        <w:rPr>
          <w:rFonts w:ascii="Times New Roman" w:hAnsi="Times New Roman" w:cs="Times New Roman"/>
          <w:lang w:val="en-GB"/>
        </w:rPr>
        <w:t>0</w:t>
      </w:r>
      <w:r w:rsidR="00CC0E20" w:rsidRPr="00265CEE">
        <w:rPr>
          <w:rFonts w:ascii="Times New Roman" w:hAnsi="Times New Roman" w:cs="Times New Roman"/>
          <w:lang w:val="en-GB"/>
        </w:rPr>
        <w:t xml:space="preserve"> years, range </w:t>
      </w:r>
      <w:r w:rsidR="00F56D27" w:rsidRPr="00265CEE">
        <w:rPr>
          <w:rFonts w:ascii="Times New Roman" w:hAnsi="Times New Roman" w:cs="Times New Roman"/>
          <w:lang w:val="en-GB"/>
        </w:rPr>
        <w:t>3</w:t>
      </w:r>
      <w:r w:rsidR="00CC0E20" w:rsidRPr="00265CEE">
        <w:rPr>
          <w:rFonts w:ascii="Times New Roman" w:hAnsi="Times New Roman" w:cs="Times New Roman"/>
          <w:lang w:val="en-GB"/>
        </w:rPr>
        <w:t xml:space="preserve">4-82) who signed the informed consent to enter the study that was approved by </w:t>
      </w:r>
      <w:r w:rsidR="0068502E">
        <w:rPr>
          <w:rFonts w:ascii="Times New Roman" w:hAnsi="Times New Roman" w:cs="Times New Roman"/>
          <w:lang w:val="en-GB"/>
        </w:rPr>
        <w:t xml:space="preserve">the </w:t>
      </w:r>
      <w:r w:rsidR="00CC0E20" w:rsidRPr="00265CEE">
        <w:rPr>
          <w:rFonts w:ascii="Times New Roman" w:hAnsi="Times New Roman" w:cs="Times New Roman"/>
          <w:lang w:val="en-GB"/>
        </w:rPr>
        <w:t>Ethical Comm</w:t>
      </w:r>
      <w:r w:rsidR="002655AD" w:rsidRPr="00265CEE">
        <w:rPr>
          <w:rFonts w:ascii="Times New Roman" w:hAnsi="Times New Roman" w:cs="Times New Roman"/>
          <w:lang w:val="en-GB"/>
        </w:rPr>
        <w:t xml:space="preserve">ittees of </w:t>
      </w:r>
      <w:r w:rsidR="002655AD" w:rsidRPr="00265CEE">
        <w:rPr>
          <w:rFonts w:ascii="Times New Roman" w:hAnsi="Times New Roman" w:cs="Times New Roman"/>
          <w:lang w:val="en-GB"/>
        </w:rPr>
        <w:lastRenderedPageBreak/>
        <w:t>IRCCS AOU San Martino-</w:t>
      </w:r>
      <w:r w:rsidR="00CC0E20" w:rsidRPr="00265CEE">
        <w:rPr>
          <w:rFonts w:ascii="Times New Roman" w:hAnsi="Times New Roman" w:cs="Times New Roman"/>
          <w:lang w:val="en-GB"/>
        </w:rPr>
        <w:t>IST in Geno</w:t>
      </w:r>
      <w:r w:rsidR="006C068D">
        <w:rPr>
          <w:rFonts w:ascii="Times New Roman" w:hAnsi="Times New Roman" w:cs="Times New Roman"/>
          <w:lang w:val="en-GB"/>
        </w:rPr>
        <w:t>v</w:t>
      </w:r>
      <w:r w:rsidR="00CC0E20" w:rsidRPr="00265CEE">
        <w:rPr>
          <w:rFonts w:ascii="Times New Roman" w:hAnsi="Times New Roman" w:cs="Times New Roman"/>
          <w:lang w:val="en-GB"/>
        </w:rPr>
        <w:t xml:space="preserve">a and </w:t>
      </w:r>
      <w:r w:rsidR="00831427" w:rsidRPr="00265CEE">
        <w:rPr>
          <w:rFonts w:ascii="Times New Roman" w:hAnsi="Times New Roman" w:cs="Times New Roman"/>
          <w:lang w:val="en-GB"/>
        </w:rPr>
        <w:t xml:space="preserve">of </w:t>
      </w:r>
      <w:r w:rsidR="001E10FA">
        <w:rPr>
          <w:rFonts w:ascii="Times New Roman" w:hAnsi="Times New Roman" w:cs="Times New Roman"/>
          <w:lang w:val="en-GB"/>
        </w:rPr>
        <w:t xml:space="preserve">AUO </w:t>
      </w:r>
      <w:proofErr w:type="spellStart"/>
      <w:r w:rsidR="001E10FA">
        <w:rPr>
          <w:rFonts w:ascii="Times New Roman" w:hAnsi="Times New Roman" w:cs="Times New Roman"/>
          <w:lang w:val="en-GB"/>
        </w:rPr>
        <w:t>Citt</w:t>
      </w:r>
      <w:r w:rsidR="00AB5E8B">
        <w:rPr>
          <w:rFonts w:ascii="Times New Roman" w:hAnsi="Times New Roman" w:cs="Times New Roman"/>
          <w:lang w:val="en-GB"/>
        </w:rPr>
        <w:t>à</w:t>
      </w:r>
      <w:proofErr w:type="spellEnd"/>
      <w:r w:rsidR="001E10FA">
        <w:rPr>
          <w:rFonts w:ascii="Times New Roman" w:hAnsi="Times New Roman" w:cs="Times New Roman"/>
          <w:lang w:val="en-GB"/>
        </w:rPr>
        <w:t xml:space="preserve"> </w:t>
      </w:r>
      <w:proofErr w:type="spellStart"/>
      <w:r w:rsidR="001E10FA">
        <w:rPr>
          <w:rFonts w:ascii="Times New Roman" w:hAnsi="Times New Roman" w:cs="Times New Roman"/>
          <w:lang w:val="en-GB"/>
        </w:rPr>
        <w:t>della</w:t>
      </w:r>
      <w:proofErr w:type="spellEnd"/>
      <w:r w:rsidR="001E10FA">
        <w:rPr>
          <w:rFonts w:ascii="Times New Roman" w:hAnsi="Times New Roman" w:cs="Times New Roman"/>
          <w:lang w:val="en-GB"/>
        </w:rPr>
        <w:t xml:space="preserve"> Salute e </w:t>
      </w:r>
      <w:proofErr w:type="spellStart"/>
      <w:r w:rsidR="001E10FA">
        <w:rPr>
          <w:rFonts w:ascii="Times New Roman" w:hAnsi="Times New Roman" w:cs="Times New Roman"/>
          <w:lang w:val="en-GB"/>
        </w:rPr>
        <w:t>della</w:t>
      </w:r>
      <w:proofErr w:type="spellEnd"/>
      <w:r w:rsidR="001E10FA">
        <w:rPr>
          <w:rFonts w:ascii="Times New Roman" w:hAnsi="Times New Roman" w:cs="Times New Roman"/>
          <w:lang w:val="en-GB"/>
        </w:rPr>
        <w:t xml:space="preserve"> </w:t>
      </w:r>
      <w:proofErr w:type="spellStart"/>
      <w:r w:rsidR="001E10FA">
        <w:rPr>
          <w:rFonts w:ascii="Times New Roman" w:hAnsi="Times New Roman" w:cs="Times New Roman"/>
          <w:lang w:val="en-GB"/>
        </w:rPr>
        <w:t>Scienza</w:t>
      </w:r>
      <w:proofErr w:type="spellEnd"/>
      <w:r w:rsidR="006C068D">
        <w:rPr>
          <w:rFonts w:ascii="Times New Roman" w:hAnsi="Times New Roman" w:cs="Times New Roman"/>
          <w:lang w:val="en-GB"/>
        </w:rPr>
        <w:t xml:space="preserve"> in Torino</w:t>
      </w:r>
      <w:r w:rsidR="001E10FA">
        <w:rPr>
          <w:rFonts w:ascii="Times New Roman" w:hAnsi="Times New Roman" w:cs="Times New Roman"/>
          <w:lang w:val="en-GB"/>
        </w:rPr>
        <w:t>, Italy</w:t>
      </w:r>
      <w:r w:rsidR="00CC0E20" w:rsidRPr="00265CEE">
        <w:rPr>
          <w:rFonts w:ascii="Times New Roman" w:hAnsi="Times New Roman" w:cs="Times New Roman"/>
          <w:lang w:val="en-GB"/>
        </w:rPr>
        <w:t>.</w:t>
      </w:r>
      <w:r w:rsidR="00CC0E20" w:rsidRPr="00265CEE">
        <w:rPr>
          <w:rFonts w:ascii="Times New Roman" w:hAnsi="Times New Roman" w:cs="Times New Roman"/>
          <w:color w:val="FF0000"/>
          <w:lang w:val="en-GB"/>
        </w:rPr>
        <w:t xml:space="preserve"> </w:t>
      </w:r>
      <w:r w:rsidR="00CC0E20" w:rsidRPr="00265CEE">
        <w:rPr>
          <w:rFonts w:ascii="Times New Roman" w:hAnsi="Times New Roman" w:cs="Times New Roman"/>
          <w:lang w:val="en-GB"/>
        </w:rPr>
        <w:t>ALS diagnosis was defined according to the revised El</w:t>
      </w:r>
      <w:r w:rsidR="00123998">
        <w:rPr>
          <w:rFonts w:ascii="Times New Roman" w:hAnsi="Times New Roman" w:cs="Times New Roman"/>
          <w:lang w:val="en-GB"/>
        </w:rPr>
        <w:t>-</w:t>
      </w:r>
      <w:r w:rsidR="00CC0E20" w:rsidRPr="00265CEE">
        <w:rPr>
          <w:rFonts w:ascii="Times New Roman" w:hAnsi="Times New Roman" w:cs="Times New Roman"/>
          <w:lang w:val="en-GB"/>
        </w:rPr>
        <w:t>Escorial Criteria</w:t>
      </w:r>
      <w:r w:rsidR="009B0CF8">
        <w:rPr>
          <w:rFonts w:ascii="Times New Roman" w:hAnsi="Times New Roman" w:cs="Times New Roman"/>
          <w:lang w:val="en-GB"/>
        </w:rPr>
        <w:fldChar w:fldCharType="begin" w:fldLock="1"/>
      </w:r>
      <w:r w:rsidR="009C0AA7">
        <w:rPr>
          <w:rFonts w:ascii="Times New Roman" w:hAnsi="Times New Roman" w:cs="Times New Roman"/>
          <w:lang w:val="en-GB"/>
        </w:rPr>
        <w:instrText>ADDIN CSL_CITATION { "citationItems" : [ { "id" : "ITEM-1", "itemData" : { "ISSN" : "1466-0822", "PMID" : "11464847", "author" : [ { "dropping-particle" : "", "family" : "Brooks", "given" : "B R", "non-dropping-particle" : "", "parse-names" : false, "suffix" : "" }, { "dropping-particle" : "", "family" : "Miller", "given" : "R G", "non-dropping-particle" : "", "parse-names" : false, "suffix" : "" }, { "dropping-particle" : "", "family" : "Swash", "given" : "M", "non-dropping-particle" : "", "parse-names" : false, "suffix" : "" }, { "dropping-particle" : "", "family" : "Munsat", "given" : "T L", "non-dropping-particle" : "", "parse-names" : false, "suffix" : "" } ], "container-title" : "Amyotrophic lateral sclerosis and other motor neuron disorders : official publication of the World Federation of Neurology, Research Group on Motor Neuron Diseases", "id" : "ITEM-1", "issue" : "5", "issued" : { "date-parts" : [ [ "2000", "12" ] ] }, "page" : "293-9", "title" : "El Escorial revisited: revised criteria for the diagnosis of amyotrophic lateral sclerosis.", "type" : "article-journal", "volume" : "1" }, "uris" : [ "http://www.mendeley.com/documents/?uuid=d11277b1-e916-41d3-9f3a-60e74264a6e2" ] } ], "mendeley" : { "formattedCitation" : "&lt;sup&gt;12&lt;/sup&gt;", "plainTextFormattedCitation" : "12", "previouslyFormattedCitation" : "&lt;sup&gt;12&lt;/sup&gt;" }, "properties" : { "noteIndex" : 0 }, "schema" : "https://github.com/citation-style-language/schema/raw/master/csl-citation.json" }</w:instrText>
      </w:r>
      <w:r w:rsidR="009B0CF8">
        <w:rPr>
          <w:rFonts w:ascii="Times New Roman" w:hAnsi="Times New Roman" w:cs="Times New Roman"/>
          <w:lang w:val="en-GB"/>
        </w:rPr>
        <w:fldChar w:fldCharType="separate"/>
      </w:r>
      <w:r w:rsidR="00856ADB" w:rsidRPr="00856ADB">
        <w:rPr>
          <w:rFonts w:ascii="Times New Roman" w:hAnsi="Times New Roman" w:cs="Times New Roman"/>
          <w:noProof/>
          <w:vertAlign w:val="superscript"/>
          <w:lang w:val="en-GB"/>
        </w:rPr>
        <w:t>12</w:t>
      </w:r>
      <w:r w:rsidR="009B0CF8">
        <w:rPr>
          <w:rFonts w:ascii="Times New Roman" w:hAnsi="Times New Roman" w:cs="Times New Roman"/>
          <w:lang w:val="en-GB"/>
        </w:rPr>
        <w:fldChar w:fldCharType="end"/>
      </w:r>
      <w:r w:rsidR="004E5DE7">
        <w:rPr>
          <w:rFonts w:ascii="Times New Roman" w:hAnsi="Times New Roman" w:cs="Times New Roman"/>
          <w:lang w:val="en-GB"/>
        </w:rPr>
        <w:t xml:space="preserve">. </w:t>
      </w:r>
      <w:r w:rsidR="00305EE2" w:rsidRPr="00265CEE">
        <w:rPr>
          <w:rFonts w:ascii="Times New Roman" w:hAnsi="Times New Roman" w:cs="Times New Roman"/>
          <w:lang w:val="en-GB"/>
        </w:rPr>
        <w:t>T</w:t>
      </w:r>
      <w:r w:rsidR="00CC0E20" w:rsidRPr="00265CEE">
        <w:rPr>
          <w:rFonts w:ascii="Times New Roman" w:hAnsi="Times New Roman" w:cs="Times New Roman"/>
          <w:lang w:val="en-GB"/>
        </w:rPr>
        <w:t xml:space="preserve">he Revised ALS Functional Rating </w:t>
      </w:r>
      <w:r w:rsidR="005A06B6" w:rsidRPr="00265CEE">
        <w:rPr>
          <w:rFonts w:ascii="Times New Roman" w:hAnsi="Times New Roman" w:cs="Times New Roman"/>
          <w:lang w:val="en-GB"/>
        </w:rPr>
        <w:t>0-48 Scale (ALSFRS-R)</w:t>
      </w:r>
      <w:r w:rsidR="00004980">
        <w:rPr>
          <w:rFonts w:ascii="Times New Roman" w:hAnsi="Times New Roman" w:cs="Times New Roman"/>
          <w:lang w:val="en-GB"/>
        </w:rPr>
        <w:fldChar w:fldCharType="begin" w:fldLock="1"/>
      </w:r>
      <w:r w:rsidR="009C0AA7">
        <w:rPr>
          <w:rFonts w:ascii="Times New Roman" w:hAnsi="Times New Roman" w:cs="Times New Roman"/>
          <w:lang w:val="en-GB"/>
        </w:rPr>
        <w:instrText>ADDIN CSL_CITATION { "citationItems" : [ { "id" : "ITEM-1", "itemData" : { "ISSN" : "0022-510X", "PMID" : "10540002", "abstract" : "The ALS Functional Rating Scale (ALSFRS) is a validated rating instrument for monitoring the progression of disability in patients with amyotrophic lateral sclerosis (ALS). One weakness of the ALSFRS as originally designed was that it granted disproportionate weighting to limb and bulbar, as compared to respiratory, dysfunction. We have now validated a revised version of the ALSFRS, which incorporates additional assessments of dyspnea, orthopnea, and the need for ventilatory support. The Revised ALSFRS (ALSFRS-R) retains the properties of the original scale and shows strong internal consistency and construct validity. ALSFRS-R scores correlate significantly with quality of life as measured by the Sickness Impact Profile, indicating that the quality of function is a strong determinant of quality of life in ALS.", "author" : [ { "dropping-particle" : "", "family" : "Cedarbaum", "given" : "J M", "non-dropping-particle" : "", "parse-names" : false, "suffix" : "" }, { "dropping-particle" : "", "family" : "Stambler", "given" : "N", "non-dropping-particle" : "", "parse-names" : false, "suffix" : "" }, { "dropping-particle" : "", "family" : "Malta", "given" : "E", "non-dropping-particle" : "", "parse-names" : false, "suffix" : "" }, { "dropping-particle" : "", "family" : "Fuller", "given" : "C", "non-dropping-particle" : "", "parse-names" : false, "suffix" : "" }, { "dropping-particle" : "", "family" : "Hilt", "given" : "D", "non-dropping-particle" : "", "parse-names" : false, "suffix" : "" }, { "dropping-particle" : "", "family" : "Thurmond", "given" : "B", "non-dropping-particle" : "", "parse-names" : false, "suffix" : "" }, { "dropping-particle" : "", "family" : "Nakanishi", "given" : "A", "non-dropping-particle" : "", "parse-names" : false, "suffix" : "" } ], "container-title" : "Journal of the neurological sciences", "id" : "ITEM-1", "issue" : "1-2", "issued" : { "date-parts" : [ [ "1999", "10", "31" ] ] }, "page" : "13-21", "title" : "The ALSFRS-R: a revised ALS functional rating scale that incorporates assessments of respiratory function. BDNF ALS Study Group (Phase III).", "type" : "article-journal", "volume" : "169" }, "uris" : [ "http://www.mendeley.com/documents/?uuid=907cc750-141f-4c04-bba8-0d143b19986a" ] } ], "mendeley" : { "formattedCitation" : "&lt;sup&gt;13&lt;/sup&gt;", "plainTextFormattedCitation" : "13", "previouslyFormattedCitation" : "&lt;sup&gt;13&lt;/sup&gt;" }, "properties" : { "noteIndex" : 0 }, "schema" : "https://github.com/citation-style-language/schema/raw/master/csl-citation.json" }</w:instrText>
      </w:r>
      <w:r w:rsidR="00004980">
        <w:rPr>
          <w:rFonts w:ascii="Times New Roman" w:hAnsi="Times New Roman" w:cs="Times New Roman"/>
          <w:lang w:val="en-GB"/>
        </w:rPr>
        <w:fldChar w:fldCharType="separate"/>
      </w:r>
      <w:r w:rsidR="00856ADB" w:rsidRPr="00856ADB">
        <w:rPr>
          <w:rFonts w:ascii="Times New Roman" w:hAnsi="Times New Roman" w:cs="Times New Roman"/>
          <w:noProof/>
          <w:vertAlign w:val="superscript"/>
          <w:lang w:val="en-GB"/>
        </w:rPr>
        <w:t>13</w:t>
      </w:r>
      <w:r w:rsidR="00004980">
        <w:rPr>
          <w:rFonts w:ascii="Times New Roman" w:hAnsi="Times New Roman" w:cs="Times New Roman"/>
          <w:lang w:val="en-GB"/>
        </w:rPr>
        <w:fldChar w:fldCharType="end"/>
      </w:r>
      <w:r w:rsidR="005907A9" w:rsidRPr="00265CEE">
        <w:rPr>
          <w:rFonts w:ascii="Times New Roman" w:hAnsi="Times New Roman" w:cs="Times New Roman"/>
          <w:lang w:val="en-GB"/>
        </w:rPr>
        <w:t xml:space="preserve"> </w:t>
      </w:r>
      <w:r w:rsidR="00CC0E20" w:rsidRPr="00265CEE">
        <w:rPr>
          <w:rFonts w:ascii="Times New Roman" w:hAnsi="Times New Roman" w:cs="Times New Roman"/>
          <w:lang w:val="en-GB"/>
        </w:rPr>
        <w:t>was used to evaluate overall patient</w:t>
      </w:r>
      <w:r w:rsidR="00EF4505">
        <w:rPr>
          <w:rFonts w:ascii="Times New Roman" w:hAnsi="Times New Roman" w:cs="Times New Roman"/>
          <w:lang w:val="en-GB"/>
        </w:rPr>
        <w:t>s’</w:t>
      </w:r>
      <w:r w:rsidR="00CC0E20" w:rsidRPr="00265CEE">
        <w:rPr>
          <w:rFonts w:ascii="Times New Roman" w:hAnsi="Times New Roman" w:cs="Times New Roman"/>
          <w:lang w:val="en-GB"/>
        </w:rPr>
        <w:t xml:space="preserve"> functional status </w:t>
      </w:r>
      <w:r w:rsidR="005A06B6" w:rsidRPr="00265CEE">
        <w:rPr>
          <w:rFonts w:ascii="Times New Roman" w:hAnsi="Times New Roman" w:cs="Times New Roman"/>
          <w:lang w:val="en-GB"/>
        </w:rPr>
        <w:t xml:space="preserve">at </w:t>
      </w:r>
      <w:r w:rsidR="00123998">
        <w:rPr>
          <w:rFonts w:ascii="Times New Roman" w:hAnsi="Times New Roman" w:cs="Times New Roman"/>
          <w:lang w:val="en-GB"/>
        </w:rPr>
        <w:t>the study</w:t>
      </w:r>
      <w:r w:rsidR="005A06B6" w:rsidRPr="00265CEE">
        <w:rPr>
          <w:rFonts w:ascii="Times New Roman" w:hAnsi="Times New Roman" w:cs="Times New Roman"/>
          <w:lang w:val="en-GB"/>
        </w:rPr>
        <w:t xml:space="preserve"> time</w:t>
      </w:r>
      <w:r w:rsidR="00CC0E20" w:rsidRPr="00265CEE">
        <w:rPr>
          <w:rFonts w:ascii="Times New Roman" w:hAnsi="Times New Roman" w:cs="Times New Roman"/>
          <w:lang w:val="en-GB"/>
        </w:rPr>
        <w:t>.</w:t>
      </w:r>
      <w:r w:rsidR="00CC0E20" w:rsidRPr="00265CEE">
        <w:rPr>
          <w:rFonts w:ascii="Times New Roman" w:hAnsi="Times New Roman" w:cs="Times New Roman"/>
          <w:color w:val="3366FF"/>
          <w:lang w:val="en-GB"/>
        </w:rPr>
        <w:t xml:space="preserve"> </w:t>
      </w:r>
    </w:p>
    <w:p w14:paraId="5C4B45D6" w14:textId="5F61B207" w:rsidR="00C50790" w:rsidRDefault="0070528C" w:rsidP="00C50790">
      <w:pPr>
        <w:spacing w:line="480" w:lineRule="auto"/>
        <w:rPr>
          <w:rFonts w:ascii="Times New Roman" w:hAnsi="Times New Roman" w:cs="Times New Roman"/>
          <w:i/>
          <w:lang w:val="en-GB"/>
        </w:rPr>
      </w:pPr>
      <w:r w:rsidRPr="00265CEE">
        <w:rPr>
          <w:rFonts w:ascii="Times New Roman" w:hAnsi="Times New Roman" w:cs="Times New Roman"/>
          <w:lang w:val="en-GB"/>
        </w:rPr>
        <w:t xml:space="preserve">Data obtained in </w:t>
      </w:r>
      <w:r w:rsidR="00CC0E20" w:rsidRPr="00265CEE">
        <w:rPr>
          <w:rFonts w:ascii="Times New Roman" w:hAnsi="Times New Roman" w:cs="Times New Roman"/>
          <w:lang w:val="en-GB"/>
        </w:rPr>
        <w:t>patient</w:t>
      </w:r>
      <w:r w:rsidR="00E9406B" w:rsidRPr="00265CEE">
        <w:rPr>
          <w:rFonts w:ascii="Times New Roman" w:hAnsi="Times New Roman" w:cs="Times New Roman"/>
          <w:lang w:val="en-GB"/>
        </w:rPr>
        <w:t>s</w:t>
      </w:r>
      <w:r w:rsidR="00CC0E20" w:rsidRPr="00265CEE">
        <w:rPr>
          <w:rFonts w:ascii="Times New Roman" w:hAnsi="Times New Roman" w:cs="Times New Roman"/>
          <w:lang w:val="en-GB"/>
        </w:rPr>
        <w:t xml:space="preserve"> </w:t>
      </w:r>
      <w:r w:rsidRPr="00265CEE">
        <w:rPr>
          <w:rFonts w:ascii="Times New Roman" w:hAnsi="Times New Roman" w:cs="Times New Roman"/>
          <w:lang w:val="en-GB"/>
        </w:rPr>
        <w:t>were</w:t>
      </w:r>
      <w:r w:rsidR="00CC0E20" w:rsidRPr="00265CEE">
        <w:rPr>
          <w:rFonts w:ascii="Times New Roman" w:hAnsi="Times New Roman" w:cs="Times New Roman"/>
          <w:lang w:val="en-GB"/>
        </w:rPr>
        <w:t xml:space="preserve"> compared with </w:t>
      </w:r>
      <w:r w:rsidR="009C6840" w:rsidRPr="00265CEE">
        <w:rPr>
          <w:rFonts w:ascii="Times New Roman" w:hAnsi="Times New Roman" w:cs="Times New Roman"/>
          <w:lang w:val="en-GB"/>
        </w:rPr>
        <w:t>30</w:t>
      </w:r>
      <w:r w:rsidRPr="00265CEE">
        <w:rPr>
          <w:rFonts w:ascii="Times New Roman" w:hAnsi="Times New Roman" w:cs="Times New Roman"/>
          <w:lang w:val="en-GB"/>
        </w:rPr>
        <w:t xml:space="preserve"> </w:t>
      </w:r>
      <w:r w:rsidR="00CC0E20" w:rsidRPr="00265CEE">
        <w:rPr>
          <w:rFonts w:ascii="Times New Roman" w:hAnsi="Times New Roman" w:cs="Times New Roman"/>
          <w:lang w:val="en-GB"/>
        </w:rPr>
        <w:t>healthy controls</w:t>
      </w:r>
      <w:r w:rsidR="00862243" w:rsidRPr="00862243">
        <w:rPr>
          <w:rFonts w:ascii="Times New Roman" w:hAnsi="Times New Roman" w:cs="Times New Roman"/>
          <w:lang w:val="en-GB"/>
        </w:rPr>
        <w:t xml:space="preserve"> </w:t>
      </w:r>
      <w:r w:rsidR="00862243" w:rsidRPr="00265CEE">
        <w:rPr>
          <w:rFonts w:ascii="Times New Roman" w:hAnsi="Times New Roman" w:cs="Times New Roman"/>
          <w:lang w:val="en-GB"/>
        </w:rPr>
        <w:t>without any history of neurodegenerative</w:t>
      </w:r>
      <w:r w:rsidR="00862243">
        <w:rPr>
          <w:rFonts w:ascii="Times New Roman" w:hAnsi="Times New Roman" w:cs="Times New Roman"/>
          <w:lang w:val="en-GB"/>
        </w:rPr>
        <w:t xml:space="preserve"> disease</w:t>
      </w:r>
      <w:r w:rsidR="00CC0E20" w:rsidRPr="00265CEE">
        <w:rPr>
          <w:rFonts w:ascii="Times New Roman" w:hAnsi="Times New Roman" w:cs="Times New Roman"/>
          <w:lang w:val="en-GB"/>
        </w:rPr>
        <w:t>, randomly selected from a previously published normalcy database</w:t>
      </w:r>
      <w:r w:rsidR="00E17D20">
        <w:rPr>
          <w:rFonts w:ascii="Times New Roman" w:hAnsi="Times New Roman" w:cs="Times New Roman"/>
          <w:lang w:val="en-GB"/>
        </w:rPr>
        <w:fldChar w:fldCharType="begin" w:fldLock="1"/>
      </w:r>
      <w:r w:rsidR="009C0AA7">
        <w:rPr>
          <w:rFonts w:ascii="Times New Roman" w:hAnsi="Times New Roman" w:cs="Times New Roman"/>
          <w:lang w:val="en-GB"/>
        </w:rPr>
        <w:instrText>ADDIN CSL_CITATION { "citationItems" : [ { "id" : "ITEM-1", "itemData" : { "DOI" : "10.1007/s00259-012-2141-9", "ISBN" : "1619-7070", "ISSN" : "1619-7089", "PMID" : "22639281", "abstract" : "PURPOSE: Despite their relevance in clinical medicine, the extension and activity of the bone marrow (BM) cannot be directly evaluated in vivo. We propose a new method to estimate these variables by combining structural and functional maps provided by CT and PET.\\n\\nMETHODS: BM extension and glucose uptake were estimated in 102 patients undergoing whole-body PET/CT because of a history of nonmetastatic melanoma. Image analysis assumed that the BM is surrounded by compact bone. An iterative optimization scheme was applied to each CT slice to identify the external border of the bone. To identify compact bone, the algorithm measured the average Hounsfield coefficient within a two-pixel ring located just inside the bone contour. All intraosseous pixels with an attenuation coefficient lower than this cut-off were flagged as 1, while the remaining pixels were set at 0. Binary masks created from all CT slices were thus applied to the PET data to determine the metabolic activity of the intraosseous volume (IBV).\\n\\nRESULTS: Estimated whole-body IBV was 1,632 \u00b1 587 cm(3) and was higher in men than in women (2,004 \u00b1 498 cm(3) vs. 1,203 \u00b1 354 cm(3), P &lt; 0.001). Overall, it was strictly correlated with ideal body weight (r = 0.81, P = 0.001) but only loosely with measured body weight (r = 0.43, P = 0.01). The average FDG standardized uptake value (SUV) in the thoracic and lumbar vertebrae was 2.01 \u00b1 0.36, Accordingly, intraosseous voxels with SUV \u2265 1.11 (mean spine SUV - 2.5 \u00d7 SD) were considered as active \"red\" BM and those with SUV &lt;1.11 as \"yellow\" BM. Estimated red BM volume was 541 \u00b1 195 ml, with a higher prevalence in the axial than in the appendicular skeleton (87 \u00b1 8 % vs. 10 \u00b1 8 %, P &lt; 0.001). Again, red BM volume was higher in men than in women (7.8 \u00b1 2.2 vs. 6.7 \u00b1 2.1 ml/kg body weight, P &lt; 0.05), but in women it occupied a greater fraction of the IBV (32 \u00b1 7 % vs. 36 \u00b1 10 %, P &lt; 0.05). Patient age modestly predicted red BM SUV, while it was robustly and inversely correlated with red BM volume.\\n\\nCONCLUSION: Our computational analysis of PET/CT images provides a first estimation of the extension and metabolism of the BM in a population of adult patients without haematooncological disorders. This information might represent a new window to explore pathophysiology the BM and the response of BM diseases to chemotherapy.", "author" : [ { "dropping-particle" : "", "family" : "Sambuceti", "given" : "Gianmario", "non-dropping-particle" : "", "parse-names" : false, "suffix" : "" }, { "dropping-particle" : "", "family" : "Brignone", "given" : "Massimo", "non-dropping-particle" : "", "parse-names" : false, "suffix" : "" }, { "dropping-particle" : "", "family" : "Marini", "given" : "Cecilia", "non-dropping-particle" : "", "parse-names" : false, "suffix" : "" }, { "dropping-particle" : "", "family" : "Massollo", "given" : "Michela", "non-dropping-particle" : "", "parse-names" : false, "suffix" : "" }, { "dropping-particle" : "", "family" : "Fiz", "given" : "Francesco", "non-dropping-particle" : "", "parse-names" : false, "suffix" : "" }, { "dropping-particle" : "", "family" : "Morbelli", "given" : "Silvia", "non-dropping-particle" : "", "parse-names" : false, "suffix" : "" }, { "dropping-particle" : "", "family" : "Buschiazzo", "given" : "Ambra", "non-dropping-particle" : "", "parse-names" : false, "suffix" : "" }, { "dropping-particle" : "", "family" : "Campi", "given" : "Cristina", "non-dropping-particle" : "", "parse-names" : false, "suffix" : "" }, { "dropping-particle" : "", "family" : "Piva", "given" : "Roberta", "non-dropping-particle" : "", "parse-names" : false, "suffix" : "" }, { "dropping-particle" : "", "family" : "Massone", "given" : "Anna Maria", "non-dropping-particle" : "", "parse-names" : false, "suffix" : "" }, { "dropping-particle" : "", "family" : "Piana", "given" : "Michele", "non-dropping-particle" : "", "parse-names" : false, "suffix" : "" }, { "dropping-particle" : "", "family" : "Frassoni", "given" : "Francesco", "non-dropping-particle" : "", "parse-names" : false, "suffix" : "" } ], "container-title" : "European journal of nuclear medicine and molecular imaging", "id" : "ITEM-1", "issue" : "8", "issued" : { "date-parts" : [ [ "2012" ] ] }, "page" : "1326-38", "title" : "Estimating the whole bone-marrow asset in humans by a computational approach to integrated PET/CT imaging.", "type" : "article-journal", "volume" : "39" }, "uris" : [ "http://www.mendeley.com/documents/?uuid=a5f9ca09-e572-440c-9276-d495fc0acc16" ] } ], "mendeley" : { "formattedCitation" : "&lt;sup&gt;14&lt;/sup&gt;", "plainTextFormattedCitation" : "14", "previouslyFormattedCitation" : "&lt;sup&gt;14&lt;/sup&gt;" }, "properties" : { "noteIndex" : 0 }, "schema" : "https://github.com/citation-style-language/schema/raw/master/csl-citation.json" }</w:instrText>
      </w:r>
      <w:r w:rsidR="00E17D20">
        <w:rPr>
          <w:rFonts w:ascii="Times New Roman" w:hAnsi="Times New Roman" w:cs="Times New Roman"/>
          <w:lang w:val="en-GB"/>
        </w:rPr>
        <w:fldChar w:fldCharType="separate"/>
      </w:r>
      <w:r w:rsidR="00856ADB" w:rsidRPr="00856ADB">
        <w:rPr>
          <w:rFonts w:ascii="Times New Roman" w:hAnsi="Times New Roman" w:cs="Times New Roman"/>
          <w:noProof/>
          <w:vertAlign w:val="superscript"/>
          <w:lang w:val="en-GB"/>
        </w:rPr>
        <w:t>14</w:t>
      </w:r>
      <w:r w:rsidR="00E17D20">
        <w:rPr>
          <w:rFonts w:ascii="Times New Roman" w:hAnsi="Times New Roman" w:cs="Times New Roman"/>
          <w:lang w:val="en-GB"/>
        </w:rPr>
        <w:fldChar w:fldCharType="end"/>
      </w:r>
      <w:r w:rsidR="00123998">
        <w:rPr>
          <w:rFonts w:ascii="Times New Roman" w:hAnsi="Times New Roman" w:cs="Times New Roman"/>
          <w:lang w:val="en-GB"/>
        </w:rPr>
        <w:t xml:space="preserve"> according to </w:t>
      </w:r>
      <w:r w:rsidR="00563C27" w:rsidRPr="00265CEE">
        <w:rPr>
          <w:rFonts w:ascii="Times New Roman" w:hAnsi="Times New Roman" w:cs="Times New Roman"/>
          <w:lang w:val="en-GB"/>
        </w:rPr>
        <w:t xml:space="preserve">a case-control criterion considering, age, sex and used scanner. </w:t>
      </w:r>
    </w:p>
    <w:p w14:paraId="72078BB1" w14:textId="549B2C8B" w:rsidR="006A5482" w:rsidRPr="00C50790" w:rsidRDefault="006A5482" w:rsidP="00C50790">
      <w:pPr>
        <w:spacing w:line="480" w:lineRule="auto"/>
        <w:rPr>
          <w:rFonts w:ascii="Times New Roman" w:hAnsi="Times New Roman" w:cs="Times New Roman"/>
          <w:lang w:val="en-GB"/>
        </w:rPr>
      </w:pPr>
      <w:r w:rsidRPr="00265CEE">
        <w:rPr>
          <w:rFonts w:ascii="Times New Roman" w:hAnsi="Times New Roman" w:cs="Times New Roman"/>
          <w:i/>
          <w:lang w:val="en-GB"/>
        </w:rPr>
        <w:t>PET/</w:t>
      </w:r>
      <w:r w:rsidR="00123998">
        <w:rPr>
          <w:rFonts w:ascii="Times New Roman" w:hAnsi="Times New Roman" w:cs="Times New Roman"/>
          <w:i/>
          <w:lang w:val="en-GB"/>
        </w:rPr>
        <w:t>CT</w:t>
      </w:r>
      <w:r w:rsidRPr="00265CEE">
        <w:rPr>
          <w:rFonts w:ascii="Times New Roman" w:hAnsi="Times New Roman" w:cs="Times New Roman"/>
          <w:i/>
          <w:lang w:val="en-GB"/>
        </w:rPr>
        <w:t xml:space="preserve"> acquisition</w:t>
      </w:r>
    </w:p>
    <w:p w14:paraId="54A474E7" w14:textId="178E6064" w:rsidR="00DB7C9B" w:rsidRPr="00265CEE" w:rsidRDefault="00305EE2" w:rsidP="00DB7C9B">
      <w:pPr>
        <w:tabs>
          <w:tab w:val="right" w:pos="9214"/>
        </w:tabs>
        <w:spacing w:line="480" w:lineRule="auto"/>
        <w:rPr>
          <w:rFonts w:ascii="Times New Roman" w:hAnsi="Times New Roman" w:cs="Times New Roman"/>
          <w:strike/>
          <w:lang w:val="en-GB"/>
        </w:rPr>
      </w:pPr>
      <w:r w:rsidRPr="00265CEE">
        <w:rPr>
          <w:rFonts w:ascii="Times New Roman" w:hAnsi="Times New Roman" w:cs="Times New Roman"/>
          <w:lang w:val="en-GB"/>
        </w:rPr>
        <w:t xml:space="preserve">All </w:t>
      </w:r>
      <w:r w:rsidR="00123998">
        <w:rPr>
          <w:rFonts w:ascii="Times New Roman" w:hAnsi="Times New Roman" w:cs="Times New Roman"/>
          <w:lang w:val="en-GB"/>
        </w:rPr>
        <w:t>subjects</w:t>
      </w:r>
      <w:r w:rsidRPr="00265CEE">
        <w:rPr>
          <w:rFonts w:ascii="Times New Roman" w:hAnsi="Times New Roman" w:cs="Times New Roman"/>
          <w:lang w:val="en-GB"/>
        </w:rPr>
        <w:t xml:space="preserve"> were studied in </w:t>
      </w:r>
      <w:r w:rsidR="00123998">
        <w:rPr>
          <w:rFonts w:ascii="Times New Roman" w:hAnsi="Times New Roman" w:cs="Times New Roman"/>
          <w:lang w:val="en-GB"/>
        </w:rPr>
        <w:t xml:space="preserve">the </w:t>
      </w:r>
      <w:r w:rsidRPr="00265CEE">
        <w:rPr>
          <w:rFonts w:ascii="Times New Roman" w:hAnsi="Times New Roman" w:cs="Times New Roman"/>
          <w:lang w:val="en-GB"/>
        </w:rPr>
        <w:t>early morning a</w:t>
      </w:r>
      <w:r w:rsidR="006A5482" w:rsidRPr="00265CEE">
        <w:rPr>
          <w:rFonts w:ascii="Times New Roman" w:hAnsi="Times New Roman" w:cs="Times New Roman"/>
          <w:lang w:val="en-GB"/>
        </w:rPr>
        <w:t>fter 12 hours fasting</w:t>
      </w:r>
      <w:r w:rsidRPr="00265CEE">
        <w:rPr>
          <w:rFonts w:ascii="Times New Roman" w:hAnsi="Times New Roman" w:cs="Times New Roman"/>
          <w:lang w:val="en-GB"/>
        </w:rPr>
        <w:t>. S</w:t>
      </w:r>
      <w:r w:rsidR="006A5482" w:rsidRPr="00265CEE">
        <w:rPr>
          <w:rFonts w:ascii="Times New Roman" w:hAnsi="Times New Roman" w:cs="Times New Roman"/>
          <w:lang w:val="en-GB"/>
        </w:rPr>
        <w:t>erum glycaemia was assessed as to ensure glucose level ≤</w:t>
      </w:r>
      <w:r w:rsidR="00B93896" w:rsidRPr="00265CEE">
        <w:rPr>
          <w:rFonts w:ascii="Times New Roman" w:hAnsi="Times New Roman" w:cs="Times New Roman"/>
          <w:lang w:val="en-GB"/>
        </w:rPr>
        <w:t>2</w:t>
      </w:r>
      <w:r w:rsidR="006A5482" w:rsidRPr="00265CEE">
        <w:rPr>
          <w:rFonts w:ascii="Times New Roman" w:hAnsi="Times New Roman" w:cs="Times New Roman"/>
          <w:lang w:val="en-GB"/>
        </w:rPr>
        <w:t xml:space="preserve"> g/l. A bolus injection of FDG was performed (4</w:t>
      </w:r>
      <w:r w:rsidR="00E660B3">
        <w:rPr>
          <w:rFonts w:ascii="Times New Roman" w:hAnsi="Times New Roman" w:cs="Times New Roman"/>
          <w:lang w:val="en-GB"/>
        </w:rPr>
        <w:t>•</w:t>
      </w:r>
      <w:r w:rsidR="006A5482" w:rsidRPr="00265CEE">
        <w:rPr>
          <w:rFonts w:ascii="Times New Roman" w:hAnsi="Times New Roman" w:cs="Times New Roman"/>
          <w:lang w:val="en-GB"/>
        </w:rPr>
        <w:t>8-5</w:t>
      </w:r>
      <w:r w:rsidR="00E660B3">
        <w:rPr>
          <w:rFonts w:ascii="Times New Roman" w:hAnsi="Times New Roman" w:cs="Times New Roman"/>
          <w:lang w:val="en-GB"/>
        </w:rPr>
        <w:t>•</w:t>
      </w:r>
      <w:r w:rsidR="006A5482" w:rsidRPr="00265CEE">
        <w:rPr>
          <w:rFonts w:ascii="Times New Roman" w:hAnsi="Times New Roman" w:cs="Times New Roman"/>
          <w:lang w:val="en-GB"/>
        </w:rPr>
        <w:t xml:space="preserve">2 </w:t>
      </w:r>
      <w:proofErr w:type="spellStart"/>
      <w:r w:rsidR="006A5482" w:rsidRPr="00265CEE">
        <w:rPr>
          <w:rFonts w:ascii="Times New Roman" w:hAnsi="Times New Roman" w:cs="Times New Roman"/>
          <w:lang w:val="en-GB"/>
        </w:rPr>
        <w:t>MBq</w:t>
      </w:r>
      <w:proofErr w:type="spellEnd"/>
      <w:r w:rsidR="00EA40B7">
        <w:rPr>
          <w:rFonts w:ascii="Times New Roman" w:hAnsi="Times New Roman" w:cs="Times New Roman"/>
          <w:lang w:val="en-GB"/>
        </w:rPr>
        <w:t>/</w:t>
      </w:r>
      <w:r w:rsidR="006A5482" w:rsidRPr="00265CEE">
        <w:rPr>
          <w:rFonts w:ascii="Times New Roman" w:hAnsi="Times New Roman" w:cs="Times New Roman"/>
          <w:lang w:val="en-GB"/>
        </w:rPr>
        <w:t>kilogram of</w:t>
      </w:r>
      <w:r w:rsidR="00CD0053">
        <w:rPr>
          <w:rFonts w:ascii="Times New Roman" w:hAnsi="Times New Roman" w:cs="Times New Roman"/>
          <w:lang w:val="en-GB"/>
        </w:rPr>
        <w:t xml:space="preserve"> </w:t>
      </w:r>
      <w:r w:rsidR="006A5482" w:rsidRPr="00265CEE">
        <w:rPr>
          <w:rFonts w:ascii="Times New Roman" w:hAnsi="Times New Roman" w:cs="Times New Roman"/>
          <w:lang w:val="en-GB"/>
        </w:rPr>
        <w:t xml:space="preserve">body weight) </w:t>
      </w:r>
      <w:r w:rsidR="006C14DE" w:rsidRPr="00265CEE">
        <w:rPr>
          <w:rFonts w:ascii="Times New Roman" w:hAnsi="Times New Roman" w:cs="Times New Roman"/>
          <w:lang w:val="en-GB"/>
        </w:rPr>
        <w:t>with</w:t>
      </w:r>
      <w:r w:rsidR="006A5482" w:rsidRPr="00265CEE">
        <w:rPr>
          <w:rFonts w:ascii="Times New Roman" w:hAnsi="Times New Roman" w:cs="Times New Roman"/>
          <w:lang w:val="en-GB"/>
        </w:rPr>
        <w:t xml:space="preserve"> patient lying in supine position in a quiet room and instructed not to move or t</w:t>
      </w:r>
      <w:r w:rsidR="00123998">
        <w:rPr>
          <w:rFonts w:ascii="Times New Roman" w:hAnsi="Times New Roman" w:cs="Times New Roman"/>
          <w:lang w:val="en-GB"/>
        </w:rPr>
        <w:t xml:space="preserve">alk. </w:t>
      </w:r>
      <w:r w:rsidR="00350A12">
        <w:rPr>
          <w:rFonts w:ascii="Times New Roman" w:hAnsi="Times New Roman" w:cs="Times New Roman"/>
          <w:lang w:val="en-GB"/>
        </w:rPr>
        <w:t xml:space="preserve">A </w:t>
      </w:r>
      <w:r w:rsidR="00123998" w:rsidRPr="00265CEE">
        <w:rPr>
          <w:rFonts w:ascii="Times New Roman" w:hAnsi="Times New Roman" w:cs="Times New Roman"/>
          <w:lang w:val="en-GB"/>
        </w:rPr>
        <w:t xml:space="preserve">3D whole body scan </w:t>
      </w:r>
      <w:r w:rsidR="00390EFF">
        <w:rPr>
          <w:rFonts w:ascii="Times New Roman" w:hAnsi="Times New Roman" w:cs="Times New Roman"/>
          <w:lang w:val="en-GB"/>
        </w:rPr>
        <w:t xml:space="preserve">(arms down position) </w:t>
      </w:r>
      <w:r w:rsidR="00123998">
        <w:rPr>
          <w:rFonts w:ascii="Times New Roman" w:hAnsi="Times New Roman" w:cs="Times New Roman"/>
          <w:lang w:val="en-GB"/>
        </w:rPr>
        <w:t>started 60-</w:t>
      </w:r>
      <w:r w:rsidR="006A5482" w:rsidRPr="00265CEE">
        <w:rPr>
          <w:rFonts w:ascii="Times New Roman" w:hAnsi="Times New Roman" w:cs="Times New Roman"/>
          <w:lang w:val="en-GB"/>
        </w:rPr>
        <w:t xml:space="preserve">75 minutes after tracer administration </w:t>
      </w:r>
      <w:r w:rsidR="00123998">
        <w:rPr>
          <w:rFonts w:ascii="Times New Roman" w:hAnsi="Times New Roman" w:cs="Times New Roman"/>
          <w:lang w:val="en-GB"/>
        </w:rPr>
        <w:t>using</w:t>
      </w:r>
      <w:r w:rsidR="006A5482" w:rsidRPr="00265CEE">
        <w:rPr>
          <w:rFonts w:ascii="Times New Roman" w:hAnsi="Times New Roman" w:cs="Times New Roman"/>
          <w:lang w:val="en-GB"/>
        </w:rPr>
        <w:t xml:space="preserve"> an integrated PET/CT scanner</w:t>
      </w:r>
      <w:r w:rsidR="006C14DE" w:rsidRPr="00265CEE">
        <w:rPr>
          <w:rFonts w:ascii="Times New Roman" w:hAnsi="Times New Roman" w:cs="Times New Roman"/>
          <w:lang w:val="en-GB"/>
        </w:rPr>
        <w:t xml:space="preserve"> (</w:t>
      </w:r>
      <w:proofErr w:type="spellStart"/>
      <w:r w:rsidR="006C14DE" w:rsidRPr="00265CEE">
        <w:rPr>
          <w:rFonts w:ascii="Times New Roman" w:hAnsi="Times New Roman" w:cs="Times New Roman"/>
          <w:lang w:val="en-GB"/>
        </w:rPr>
        <w:t>Hirez</w:t>
      </w:r>
      <w:proofErr w:type="spellEnd"/>
      <w:r w:rsidR="006C14DE" w:rsidRPr="00265CEE">
        <w:rPr>
          <w:rFonts w:ascii="Times New Roman" w:hAnsi="Times New Roman" w:cs="Times New Roman"/>
          <w:lang w:val="en-GB"/>
        </w:rPr>
        <w:t>, Siemens Medical Solutions</w:t>
      </w:r>
      <w:r w:rsidRPr="00265CEE">
        <w:rPr>
          <w:rFonts w:ascii="Times New Roman" w:hAnsi="Times New Roman" w:cs="Times New Roman"/>
          <w:lang w:val="en-GB"/>
        </w:rPr>
        <w:t xml:space="preserve"> or </w:t>
      </w:r>
      <w:r w:rsidR="00B93896" w:rsidRPr="00265CEE">
        <w:rPr>
          <w:rFonts w:ascii="Times New Roman" w:hAnsi="Times New Roman" w:cs="Times New Roman"/>
          <w:lang w:val="en-GB"/>
        </w:rPr>
        <w:t xml:space="preserve">Discovery </w:t>
      </w:r>
      <w:r w:rsidRPr="00265CEE">
        <w:rPr>
          <w:rFonts w:ascii="Times New Roman" w:hAnsi="Times New Roman" w:cs="Times New Roman"/>
          <w:lang w:val="en-GB"/>
        </w:rPr>
        <w:t>GE</w:t>
      </w:r>
      <w:r w:rsidR="00B93896" w:rsidRPr="00265CEE">
        <w:rPr>
          <w:rFonts w:ascii="Times New Roman" w:hAnsi="Times New Roman" w:cs="Times New Roman"/>
          <w:lang w:val="en-GB"/>
        </w:rPr>
        <w:t xml:space="preserve"> Healthcare</w:t>
      </w:r>
      <w:r w:rsidR="006C14DE" w:rsidRPr="00265CEE">
        <w:rPr>
          <w:rFonts w:ascii="Times New Roman" w:hAnsi="Times New Roman" w:cs="Times New Roman"/>
          <w:lang w:val="en-GB"/>
        </w:rPr>
        <w:t>)</w:t>
      </w:r>
      <w:r w:rsidR="006A5482" w:rsidRPr="00265CEE">
        <w:rPr>
          <w:rFonts w:ascii="Times New Roman" w:hAnsi="Times New Roman" w:cs="Times New Roman"/>
          <w:lang w:val="en-GB"/>
        </w:rPr>
        <w:t xml:space="preserve">. </w:t>
      </w:r>
    </w:p>
    <w:p w14:paraId="635C7582" w14:textId="1D1F40D3" w:rsidR="00161D54" w:rsidRPr="007E264B" w:rsidRDefault="006A5482" w:rsidP="006A5482">
      <w:pPr>
        <w:spacing w:line="480" w:lineRule="auto"/>
        <w:rPr>
          <w:rFonts w:ascii="Times New Roman" w:hAnsi="Times New Roman" w:cs="Times New Roman"/>
          <w:lang w:val="en-GB"/>
        </w:rPr>
      </w:pPr>
      <w:r w:rsidRPr="00265CEE">
        <w:rPr>
          <w:rFonts w:ascii="Times New Roman" w:hAnsi="Times New Roman" w:cs="Times New Roman"/>
          <w:lang w:val="en-GB"/>
        </w:rPr>
        <w:t xml:space="preserve">PET raw data were reconstructed by means of ordered subset expectation maximization (OSEM) </w:t>
      </w:r>
      <w:r w:rsidR="00400E2A">
        <w:rPr>
          <w:rFonts w:ascii="Times New Roman" w:hAnsi="Times New Roman" w:cs="Times New Roman"/>
          <w:lang w:val="en-GB"/>
        </w:rPr>
        <w:t>and attenuation correction was performed</w:t>
      </w:r>
      <w:r w:rsidRPr="00265CEE">
        <w:rPr>
          <w:rFonts w:ascii="Times New Roman" w:hAnsi="Times New Roman" w:cs="Times New Roman"/>
          <w:lang w:val="en-GB"/>
        </w:rPr>
        <w:t xml:space="preserve"> using CT data. The entire CT data</w:t>
      </w:r>
      <w:r w:rsidR="00EC5860">
        <w:rPr>
          <w:rFonts w:ascii="Times New Roman" w:hAnsi="Times New Roman" w:cs="Times New Roman"/>
          <w:lang w:val="en-GB"/>
        </w:rPr>
        <w:t>set was co</w:t>
      </w:r>
      <w:r w:rsidR="00CE4A06">
        <w:rPr>
          <w:rFonts w:ascii="Times New Roman" w:hAnsi="Times New Roman" w:cs="Times New Roman"/>
          <w:lang w:val="en-GB"/>
        </w:rPr>
        <w:t>-</w:t>
      </w:r>
      <w:r w:rsidR="00EC5860">
        <w:rPr>
          <w:rFonts w:ascii="Times New Roman" w:hAnsi="Times New Roman" w:cs="Times New Roman"/>
          <w:lang w:val="en-GB"/>
        </w:rPr>
        <w:t>registered with the 3-</w:t>
      </w:r>
      <w:r w:rsidRPr="00265CEE">
        <w:rPr>
          <w:rFonts w:ascii="Times New Roman" w:hAnsi="Times New Roman" w:cs="Times New Roman"/>
          <w:lang w:val="en-GB"/>
        </w:rPr>
        <w:t>dimensional PET images using commercially available software interfaces.</w:t>
      </w:r>
      <w:r w:rsidR="007E264B">
        <w:rPr>
          <w:rFonts w:ascii="Times New Roman" w:hAnsi="Times New Roman" w:cs="Times New Roman"/>
          <w:lang w:val="en-GB"/>
        </w:rPr>
        <w:t xml:space="preserve"> </w:t>
      </w:r>
      <w:r w:rsidR="00161D54" w:rsidRPr="00265CEE">
        <w:rPr>
          <w:rFonts w:ascii="Times New Roman" w:hAnsi="Times New Roman" w:cs="Times New Roman"/>
          <w:lang w:val="en-GB"/>
        </w:rPr>
        <w:t xml:space="preserve">For each patient, </w:t>
      </w:r>
      <w:r w:rsidR="00C31BA2" w:rsidRPr="00265CEE">
        <w:rPr>
          <w:rFonts w:ascii="Times New Roman" w:hAnsi="Times New Roman" w:cs="Times New Roman"/>
          <w:lang w:val="en-GB"/>
        </w:rPr>
        <w:t>ideal body weight (I</w:t>
      </w:r>
      <w:r w:rsidR="007E264B">
        <w:rPr>
          <w:rFonts w:ascii="Times New Roman" w:hAnsi="Times New Roman" w:cs="Times New Roman"/>
          <w:lang w:val="en-GB"/>
        </w:rPr>
        <w:t xml:space="preserve">BW) was calculated </w:t>
      </w:r>
      <w:r w:rsidR="00C31BA2" w:rsidRPr="00265CEE">
        <w:rPr>
          <w:rFonts w:ascii="Times New Roman" w:hAnsi="Times New Roman" w:cs="Times New Roman"/>
          <w:lang w:val="en-GB"/>
        </w:rPr>
        <w:t xml:space="preserve">according to the conventional Robinson </w:t>
      </w:r>
      <w:r w:rsidR="00C31BA2" w:rsidRPr="00265CEE">
        <w:rPr>
          <w:rFonts w:ascii="Times New Roman" w:hAnsi="Times New Roman" w:cs="Times New Roman"/>
          <w:color w:val="000000" w:themeColor="text1"/>
          <w:lang w:val="en-GB"/>
        </w:rPr>
        <w:t>formulation</w:t>
      </w:r>
      <w:r w:rsidR="002C711C">
        <w:rPr>
          <w:rFonts w:ascii="Times New Roman" w:hAnsi="Times New Roman" w:cs="Times New Roman"/>
          <w:color w:val="000000" w:themeColor="text1"/>
          <w:lang w:val="en-GB"/>
        </w:rPr>
        <w:fldChar w:fldCharType="begin" w:fldLock="1"/>
      </w:r>
      <w:r w:rsidR="009C0AA7">
        <w:rPr>
          <w:rFonts w:ascii="Times New Roman" w:hAnsi="Times New Roman" w:cs="Times New Roman"/>
          <w:color w:val="000000" w:themeColor="text1"/>
          <w:lang w:val="en-GB"/>
        </w:rPr>
        <w:instrText>ADDIN CSL_CITATION { "citationItems" : [ { "id" : "ITEM-1", "itemData" : { "ISSN" : "0002-9289", "PMID" : "6869387", "abstract" : "Formulas for ideal body weight (IBW) in men and women were derived from the Metropolitan Life Insurance Company height and weight tables. Regression determinations of median weight versus height were performed for men and women. A program for a minicomputer was developed to generate plots for small, medium, and large frame sizes and for subjects of all frame sizes. Equations for ideal body weight were derived from the resulting data. For men of all frame sizes, IBW = 51.65 kg + 1.85 kg/inch of height greater than 5 feet. For women of all frame sizes, IBW = 48.67 kg + 1.65 kg/inch of height greater than 5 feet. More accurate estimates of IBW by frame size can be obtained using equations derived from the plots for men and women of each frame size. Estimates of IBW obtained by the widely used empirical method probably contain only minor errors. However, formulas derived from actual height and weight data should be used in pharmacokinetic determination of dosage regimens for some drugs.", "author" : [ { "dropping-particle" : "", "family" : "Robinson", "given" : "J D", "non-dropping-particle" : "", "parse-names" : false, "suffix" : "" }, { "dropping-particle" : "", "family" : "Lupkiewicz", "given" : "S M", "non-dropping-particle" : "", "parse-names" : false, "suffix" : "" }, { "dropping-particle" : "", "family" : "Palenik", "given" : "L", "non-dropping-particle" : "", "parse-names" : false, "suffix" : "" }, { "dropping-particle" : "", "family" : "Lopez", "given" : "L M", "non-dropping-particle" : "", "parse-names" : false, "suffix" : "" }, { "dropping-particle" : "", "family" : "Ariet", "given" : "M", "non-dropping-particle" : "", "parse-names" : false, "suffix" : "" } ], "container-title" : "American journal of hospital pharmacy", "id" : "ITEM-1", "issue" : "6", "issued" : { "date-parts" : [ [ "1983", "6" ] ] }, "page" : "1016-9", "title" : "Determination of ideal body weight for drug dosage calculations.", "type" : "article-journal", "volume" : "40" }, "uris" : [ "http://www.mendeley.com/documents/?uuid=12c5b986-4aba-43dd-8719-777cb70a1857" ] } ], "mendeley" : { "formattedCitation" : "&lt;sup&gt;15&lt;/sup&gt;", "plainTextFormattedCitation" : "15", "previouslyFormattedCitation" : "&lt;sup&gt;15&lt;/sup&gt;" }, "properties" : { "noteIndex" : 0 }, "schema" : "https://github.com/citation-style-language/schema/raw/master/csl-citation.json" }</w:instrText>
      </w:r>
      <w:r w:rsidR="002C711C">
        <w:rPr>
          <w:rFonts w:ascii="Times New Roman" w:hAnsi="Times New Roman" w:cs="Times New Roman"/>
          <w:color w:val="000000" w:themeColor="text1"/>
          <w:lang w:val="en-GB"/>
        </w:rPr>
        <w:fldChar w:fldCharType="separate"/>
      </w:r>
      <w:r w:rsidR="00856ADB" w:rsidRPr="00856ADB">
        <w:rPr>
          <w:rFonts w:ascii="Times New Roman" w:hAnsi="Times New Roman" w:cs="Times New Roman"/>
          <w:noProof/>
          <w:color w:val="000000" w:themeColor="text1"/>
          <w:vertAlign w:val="superscript"/>
          <w:lang w:val="en-GB"/>
        </w:rPr>
        <w:t>15</w:t>
      </w:r>
      <w:r w:rsidR="002C711C">
        <w:rPr>
          <w:rFonts w:ascii="Times New Roman" w:hAnsi="Times New Roman" w:cs="Times New Roman"/>
          <w:color w:val="000000" w:themeColor="text1"/>
          <w:lang w:val="en-GB"/>
        </w:rPr>
        <w:fldChar w:fldCharType="end"/>
      </w:r>
      <w:r w:rsidR="002C711C">
        <w:rPr>
          <w:rFonts w:ascii="Times New Roman" w:hAnsi="Times New Roman" w:cs="Times New Roman"/>
          <w:lang w:val="en-GB"/>
        </w:rPr>
        <w:t>.</w:t>
      </w:r>
    </w:p>
    <w:p w14:paraId="36054DA7" w14:textId="365FEA18" w:rsidR="00E41337" w:rsidRPr="00265CEE" w:rsidRDefault="006A5482" w:rsidP="0058739E">
      <w:pPr>
        <w:spacing w:before="120" w:line="480" w:lineRule="auto"/>
        <w:rPr>
          <w:rFonts w:ascii="Times New Roman" w:hAnsi="Times New Roman" w:cs="Times New Roman"/>
          <w:i/>
          <w:lang w:val="en-GB"/>
        </w:rPr>
      </w:pPr>
      <w:r w:rsidRPr="00265CEE">
        <w:rPr>
          <w:rFonts w:ascii="Times New Roman" w:hAnsi="Times New Roman" w:cs="Times New Roman"/>
          <w:i/>
          <w:lang w:val="en-GB"/>
        </w:rPr>
        <w:t>Image analysis</w:t>
      </w:r>
      <w:r w:rsidR="0058739E" w:rsidRPr="00265CEE">
        <w:rPr>
          <w:rFonts w:ascii="Times New Roman" w:hAnsi="Times New Roman" w:cs="Times New Roman"/>
          <w:i/>
          <w:lang w:val="en-GB"/>
        </w:rPr>
        <w:br/>
      </w:r>
      <w:r w:rsidR="00E41337" w:rsidRPr="00265CEE">
        <w:rPr>
          <w:rFonts w:ascii="Times New Roman" w:hAnsi="Times New Roman" w:cs="Times New Roman"/>
          <w:lang w:val="en-GB"/>
        </w:rPr>
        <w:t xml:space="preserve">The different </w:t>
      </w:r>
      <w:r w:rsidR="007E264B" w:rsidRPr="00265CEE">
        <w:rPr>
          <w:rFonts w:ascii="Times New Roman" w:hAnsi="Times New Roman" w:cs="Times New Roman"/>
          <w:lang w:val="en-GB"/>
        </w:rPr>
        <w:t xml:space="preserve">spinal canal and SC </w:t>
      </w:r>
      <w:r w:rsidR="00E41337" w:rsidRPr="00265CEE">
        <w:rPr>
          <w:rFonts w:ascii="Times New Roman" w:hAnsi="Times New Roman" w:cs="Times New Roman"/>
          <w:lang w:val="en-GB"/>
        </w:rPr>
        <w:t xml:space="preserve">districts were defined on anatomical basis considering cervical segment of the region between skull basis and the plane adjacent to the caudal face of C7 vertebral body. Dorsal segment was defined as the </w:t>
      </w:r>
      <w:r w:rsidR="007F04AD" w:rsidRPr="00265CEE">
        <w:rPr>
          <w:rFonts w:ascii="Times New Roman" w:hAnsi="Times New Roman" w:cs="Times New Roman"/>
          <w:lang w:val="en-GB"/>
        </w:rPr>
        <w:t>district</w:t>
      </w:r>
      <w:r w:rsidR="00E41337" w:rsidRPr="00265CEE">
        <w:rPr>
          <w:rFonts w:ascii="Times New Roman" w:hAnsi="Times New Roman" w:cs="Times New Roman"/>
          <w:lang w:val="en-GB"/>
        </w:rPr>
        <w:t xml:space="preserve"> included between this plane and the one adjacent to the </w:t>
      </w:r>
      <w:r w:rsidR="007E264B">
        <w:rPr>
          <w:rFonts w:ascii="Times New Roman" w:hAnsi="Times New Roman" w:cs="Times New Roman"/>
          <w:lang w:val="en-GB"/>
        </w:rPr>
        <w:t>caudal face of D12</w:t>
      </w:r>
      <w:r w:rsidR="00E41337" w:rsidRPr="00265CEE">
        <w:rPr>
          <w:rFonts w:ascii="Times New Roman" w:hAnsi="Times New Roman" w:cs="Times New Roman"/>
          <w:lang w:val="en-GB"/>
        </w:rPr>
        <w:t xml:space="preserve">. Sacral and lumbar canal districts were </w:t>
      </w:r>
      <w:r w:rsidR="00E41337" w:rsidRPr="00265CEE">
        <w:rPr>
          <w:rFonts w:ascii="Times New Roman" w:hAnsi="Times New Roman" w:cs="Times New Roman"/>
          <w:i/>
          <w:lang w:val="en-GB"/>
        </w:rPr>
        <w:t>a priori</w:t>
      </w:r>
      <w:r w:rsidR="00E41337" w:rsidRPr="00265CEE">
        <w:rPr>
          <w:rFonts w:ascii="Times New Roman" w:hAnsi="Times New Roman" w:cs="Times New Roman"/>
          <w:lang w:val="en-GB"/>
        </w:rPr>
        <w:t xml:space="preserve"> considered free from SC and thus excluded from the analysis. </w:t>
      </w:r>
    </w:p>
    <w:p w14:paraId="0480C787" w14:textId="7945625E" w:rsidR="00E41337" w:rsidRPr="00265CEE" w:rsidRDefault="00E41337" w:rsidP="00E41337">
      <w:pPr>
        <w:spacing w:line="480" w:lineRule="auto"/>
        <w:rPr>
          <w:rFonts w:ascii="Times New Roman" w:hAnsi="Times New Roman" w:cs="Times New Roman"/>
          <w:lang w:val="en-GB"/>
        </w:rPr>
      </w:pPr>
      <w:r w:rsidRPr="00265CEE">
        <w:rPr>
          <w:rFonts w:ascii="Times New Roman" w:hAnsi="Times New Roman" w:cs="Times New Roman"/>
          <w:lang w:val="en-GB"/>
        </w:rPr>
        <w:lastRenderedPageBreak/>
        <w:t>Image analysis was performed according to a previously validated method</w:t>
      </w:r>
      <w:r w:rsidR="006F6044">
        <w:rPr>
          <w:rFonts w:ascii="Times New Roman" w:hAnsi="Times New Roman" w:cs="Times New Roman"/>
          <w:lang w:val="en-GB"/>
        </w:rPr>
        <w:fldChar w:fldCharType="begin" w:fldLock="1"/>
      </w:r>
      <w:r w:rsidR="009C0AA7">
        <w:rPr>
          <w:rFonts w:ascii="Times New Roman" w:hAnsi="Times New Roman" w:cs="Times New Roman"/>
          <w:lang w:val="en-GB"/>
        </w:rPr>
        <w:instrText>ADDIN CSL_CITATION { "citationItems" : [ { "id" : "ITEM-1", "itemData" : { "author" : [ { "dropping-particle" : "", "family" : "Massone", "given" : "Anna Maria", "non-dropping-particle" : "", "parse-names" : false, "suffix" : "" }, { "dropping-particle" : "", "family" : "Perasso", "given" : "Annalisa", "non-dropping-particle" : "", "parse-names" : false, "suffix" : "" }, { "dropping-particle" : "", "family" : "Campi", "given" : "Cristina", "non-dropping-particle" : "", "parse-names" : false, "suffix" : "" }, { "dropping-particle" : "", "family" : "Beltrametti", "given" : "Mauro C.", "non-dropping-particle" : "", "parse-names" : false, "suffix" : "" } ], "container-title" : "Journal of Mathematical Imaging and Vision", "id" : "ITEM-1", "issue" : "2", "issued" : { "date-parts" : [ [ "2014" ] ] }, "page" : "296-310", "title" : "Profile Detection in Medical and Astronomical Images by Means of the Hough Transform of Special Classes of Curves", "type" : "article-journal", "volume" : "51" }, "uris" : [ "http://www.mendeley.com/documents/?uuid=9f5951fb-9be7-49f5-b9b6-b900411cf6d4" ] }, { "id" : "ITEM-2", "itemData" : { "DOI" : "10.1111/jmi.12297", "ISSN" : "1365-2818", "PMID" : "26291960", "abstract" : "We describe a computational approach for the automatic recognition and classification of atomic species in scanning tunnelling microscopy images. The approach is based on a pipeline of image processing methods in which the classification step is performed by means of a Fuzzy Clustering algorithm. As a representative example, we use the computational tool to characterize the nanoscale phase separation in thin films of the Fe-chalcogenide superconductor FeSex Te1-x , starting from synthetic data sets and experimental topographies. We quantify the stoichiometry fluctuations on length scales from tens to a few nanometres.", "author" : [ { "dropping-particle" : "", "family" : "Perasso", "given" : "A", "non-dropping-particle" : "", "parse-names" : false, "suffix" : "" }, { "dropping-particle" : "", "family" : "Toraci", "given" : "C", "non-dropping-particle" : "", "parse-names" : false, "suffix" : "" }, { "dropping-particle" : "", "family" : "Massone", "given" : "A M", "non-dropping-particle" : "", "parse-names" : false, "suffix" : "" }, { "dropping-particle" : "", "family" : "Piana", "given" : "M", "non-dropping-particle" : "", "parse-names" : false, "suffix" : "" }, { "dropping-particle" : "", "family" : "Gerbi", "given" : "A", "non-dropping-particle" : "", "parse-names" : false, "suffix" : "" }, { "dropping-particle" : "", "family" : "Buzio", "given" : "R", "non-dropping-particle" : "", "parse-names" : false, "suffix" : "" }, { "dropping-particle" : "", "family" : "Kawale", "given" : "S", "non-dropping-particle" : "", "parse-names" : false, "suffix" : "" }, { "dropping-particle" : "", "family" : "Bellingeri", "given" : "E", "non-dropping-particle" : "", "parse-names" : false, "suffix" : "" }, { "dropping-particle" : "", "family" : "Ferdeghini", "given" : "C", "non-dropping-particle" : "", "parse-names" : false, "suffix" : "" } ], "container-title" : "Journal of microscopy", "id" : "ITEM-2", "issued" : { "date-parts" : [ [ "2015", "8", "20" ] ] }, "title" : "An automatic method for atom identification in scanning tunnelling microscopy images of Fe-chalcogenide superconductors.", "type" : "article-journal" }, "uris" : [ "http://www.mendeley.com/documents/?uuid=d51e2bf1-c5ff-44b2-830f-fccece8660b7" ] } ], "mendeley" : { "formattedCitation" : "&lt;sup&gt;16,17&lt;/sup&gt;", "plainTextFormattedCitation" : "16,17", "previouslyFormattedCitation" : "&lt;sup&gt;16,17&lt;/sup&gt;" }, "properties" : { "noteIndex" : 0 }, "schema" : "https://github.com/citation-style-language/schema/raw/master/csl-citation.json" }</w:instrText>
      </w:r>
      <w:r w:rsidR="006F6044">
        <w:rPr>
          <w:rFonts w:ascii="Times New Roman" w:hAnsi="Times New Roman" w:cs="Times New Roman"/>
          <w:lang w:val="en-GB"/>
        </w:rPr>
        <w:fldChar w:fldCharType="separate"/>
      </w:r>
      <w:r w:rsidR="00856ADB" w:rsidRPr="00856ADB">
        <w:rPr>
          <w:rFonts w:ascii="Times New Roman" w:hAnsi="Times New Roman" w:cs="Times New Roman"/>
          <w:noProof/>
          <w:vertAlign w:val="superscript"/>
          <w:lang w:val="en-GB"/>
        </w:rPr>
        <w:t>16,17</w:t>
      </w:r>
      <w:r w:rsidR="006F6044">
        <w:rPr>
          <w:rFonts w:ascii="Times New Roman" w:hAnsi="Times New Roman" w:cs="Times New Roman"/>
          <w:lang w:val="en-GB"/>
        </w:rPr>
        <w:fldChar w:fldCharType="end"/>
      </w:r>
      <w:r w:rsidR="007E264B">
        <w:rPr>
          <w:rFonts w:ascii="Times New Roman" w:hAnsi="Times New Roman" w:cs="Times New Roman"/>
          <w:lang w:val="en-GB"/>
        </w:rPr>
        <w:t xml:space="preserve"> </w:t>
      </w:r>
      <w:r w:rsidRPr="00265CEE">
        <w:rPr>
          <w:rFonts w:ascii="Times New Roman" w:hAnsi="Times New Roman" w:cs="Times New Roman"/>
          <w:lang w:val="en-GB"/>
        </w:rPr>
        <w:t>based on a generalizati</w:t>
      </w:r>
      <w:r w:rsidR="00E919C9">
        <w:rPr>
          <w:rFonts w:ascii="Times New Roman" w:hAnsi="Times New Roman" w:cs="Times New Roman"/>
          <w:lang w:val="en-GB"/>
        </w:rPr>
        <w:t xml:space="preserve">on of the Hough transform </w:t>
      </w:r>
      <w:r w:rsidR="00E919C9" w:rsidRPr="00AF515C">
        <w:rPr>
          <w:rFonts w:ascii="Times New Roman" w:hAnsi="Times New Roman" w:cs="Times New Roman"/>
          <w:lang w:val="en-GB"/>
        </w:rPr>
        <w:t>technique</w:t>
      </w:r>
      <w:r w:rsidRPr="00265CEE">
        <w:rPr>
          <w:rFonts w:ascii="Times New Roman" w:hAnsi="Times New Roman" w:cs="Times New Roman"/>
          <w:lang w:val="en-GB"/>
        </w:rPr>
        <w:t xml:space="preserve"> for pattern recognition</w:t>
      </w:r>
      <w:r w:rsidR="00D75F05">
        <w:rPr>
          <w:rFonts w:ascii="Times New Roman" w:hAnsi="Times New Roman" w:cs="Times New Roman"/>
          <w:lang w:val="en-GB"/>
        </w:rPr>
        <w:fldChar w:fldCharType="begin" w:fldLock="1"/>
      </w:r>
      <w:r w:rsidR="009C0AA7">
        <w:rPr>
          <w:rFonts w:ascii="Times New Roman" w:hAnsi="Times New Roman" w:cs="Times New Roman"/>
          <w:lang w:val="en-GB"/>
        </w:rPr>
        <w:instrText>ADDIN CSL_CITATION { "citationItems" : [ { "id" : "ITEM-1", "itemData" : { "DOI" : "10.1137/120863794", "ISSN" : "1936-4954", "abstract" : "The Hough transform is a standard pattern recognition technique introduced between the 1960s and the 1970s for the detection of straight lines, circles, and ellipses. Here we offer a mathematical foundation, based on algebraic-geometry arguments, of an extension of this approach to the automated recognition of rational cubic, quartic, and elliptic curves. The accuracy of this approach is tested against synthetic data and in the case of experimental observations provided by the NASA Solar Dynamics Observatory mission.", "author" : [ { "dropping-particle" : "", "family" : "Beltrametti", "given" : "M. C.", "non-dropping-particle" : "", "parse-names" : false, "suffix" : "" }, { "dropping-particle" : "", "family" : "Massone", "given" : "A. M.", "non-dropping-particle" : "", "parse-names" : false, "suffix" : "" }, { "dropping-particle" : "", "family" : "Piana", "given" : "M.", "non-dropping-particle" : "", "parse-names" : false, "suffix" : "" } ], "container-title" : "SIAM Journal on Imaging Sciences", "id" : "ITEM-1", "issue" : "1", "issued" : { "date-parts" : [ [ "2013", "2", "19" ] ] }, "language" : "en", "page" : "391-412", "publisher" : "Society for Industrial and Applied Mathematics", "title" : "Hough Transform of Special Classes of Curves", "type" : "article-journal", "volume" : "6" }, "uris" : [ "http://www.mendeley.com/documents/?uuid=263f7a00-432e-4122-a782-409499072d27" ] } ], "mendeley" : { "formattedCitation" : "&lt;sup&gt;18&lt;/sup&gt;", "plainTextFormattedCitation" : "18", "previouslyFormattedCitation" : "&lt;sup&gt;18&lt;/sup&gt;" }, "properties" : { "noteIndex" : 0 }, "schema" : "https://github.com/citation-style-language/schema/raw/master/csl-citation.json" }</w:instrText>
      </w:r>
      <w:r w:rsidR="00D75F05">
        <w:rPr>
          <w:rFonts w:ascii="Times New Roman" w:hAnsi="Times New Roman" w:cs="Times New Roman"/>
          <w:lang w:val="en-GB"/>
        </w:rPr>
        <w:fldChar w:fldCharType="separate"/>
      </w:r>
      <w:r w:rsidR="00856ADB" w:rsidRPr="00856ADB">
        <w:rPr>
          <w:rFonts w:ascii="Times New Roman" w:hAnsi="Times New Roman" w:cs="Times New Roman"/>
          <w:noProof/>
          <w:vertAlign w:val="superscript"/>
          <w:lang w:val="en-GB"/>
        </w:rPr>
        <w:t>18</w:t>
      </w:r>
      <w:r w:rsidR="00D75F05">
        <w:rPr>
          <w:rFonts w:ascii="Times New Roman" w:hAnsi="Times New Roman" w:cs="Times New Roman"/>
          <w:lang w:val="en-GB"/>
        </w:rPr>
        <w:fldChar w:fldCharType="end"/>
      </w:r>
      <w:r w:rsidR="00FD1B11">
        <w:rPr>
          <w:rFonts w:ascii="Times New Roman" w:hAnsi="Times New Roman" w:cs="Times New Roman"/>
          <w:lang w:val="en-GB"/>
        </w:rPr>
        <w:t xml:space="preserve">. </w:t>
      </w:r>
      <w:r w:rsidRPr="00265CEE">
        <w:rPr>
          <w:rFonts w:ascii="Times New Roman" w:hAnsi="Times New Roman" w:cs="Times New Roman"/>
          <w:lang w:val="en-GB"/>
        </w:rPr>
        <w:t xml:space="preserve">According to the original definition, given a point </w:t>
      </w:r>
      <m:oMath>
        <m:r>
          <w:rPr>
            <w:rFonts w:ascii="Cambria Math" w:hAnsi="Cambria Math" w:cs="Times New Roman"/>
            <w:lang w:val="en-GB"/>
          </w:rPr>
          <m:t>P=(</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P</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P</m:t>
            </m:r>
          </m:sub>
        </m:sSub>
        <m:r>
          <w:rPr>
            <w:rFonts w:ascii="Cambria Math" w:hAnsi="Cambria Math" w:cs="Times New Roman"/>
            <w:lang w:val="en-GB"/>
          </w:rPr>
          <m:t>)</m:t>
        </m:r>
      </m:oMath>
      <w:r w:rsidR="00E314B6">
        <w:rPr>
          <w:rFonts w:ascii="Times New Roman" w:hAnsi="Times New Roman" w:cs="Times New Roman"/>
          <w:lang w:val="en-GB"/>
        </w:rPr>
        <w:t xml:space="preserve"> in the </w:t>
      </w:r>
      <w:r w:rsidR="00E314B6" w:rsidRPr="0012051A">
        <w:rPr>
          <w:rFonts w:ascii="Times New Roman" w:hAnsi="Times New Roman" w:cs="Times New Roman"/>
          <w:lang w:val="en-GB"/>
        </w:rPr>
        <w:t>image plane</w:t>
      </w:r>
      <w:r w:rsidRPr="00265CEE">
        <w:rPr>
          <w:rFonts w:ascii="Times New Roman" w:hAnsi="Times New Roman" w:cs="Times New Roman"/>
          <w:lang w:val="en-GB"/>
        </w:rPr>
        <w:t xml:space="preserve"> satisfying the equation of a straight line</w:t>
      </w:r>
    </w:p>
    <w:p w14:paraId="5B7340EF" w14:textId="12808577" w:rsidR="00E41337" w:rsidRPr="00265CEE" w:rsidRDefault="00E41337" w:rsidP="00E41337">
      <w:pPr>
        <w:spacing w:line="480" w:lineRule="auto"/>
        <w:jc w:val="center"/>
        <w:rPr>
          <w:rFonts w:ascii="Times New Roman" w:hAnsi="Times New Roman" w:cs="Times New Roman"/>
          <w:lang w:val="en-GB"/>
        </w:rPr>
      </w:pPr>
      <m:oMath>
        <m:r>
          <w:rPr>
            <w:rFonts w:ascii="Cambria Math" w:hAnsi="Cambria Math" w:cs="Times New Roman"/>
            <w:lang w:val="en-GB"/>
          </w:rPr>
          <m:t>y=ax+b</m:t>
        </m:r>
      </m:oMath>
      <w:r w:rsidR="00E314B6" w:rsidRPr="0012051A">
        <w:rPr>
          <w:rFonts w:ascii="Times New Roman" w:hAnsi="Times New Roman" w:cs="Times New Roman"/>
          <w:lang w:val="en-GB"/>
        </w:rPr>
        <w:t xml:space="preserve"> </w:t>
      </w:r>
      <w:r w:rsidR="00E314B6" w:rsidRPr="0012051A">
        <w:rPr>
          <w:rFonts w:ascii="Times New Roman" w:hAnsi="Times New Roman" w:cs="Times New Roman"/>
          <w:lang w:val="en-GB"/>
        </w:rPr>
        <w:tab/>
      </w:r>
      <w:r w:rsidR="00E314B6" w:rsidRPr="0012051A">
        <w:rPr>
          <w:rFonts w:ascii="Times New Roman" w:hAnsi="Times New Roman" w:cs="Times New Roman"/>
          <w:lang w:val="en-GB"/>
        </w:rPr>
        <w:tab/>
        <w:t>(1)</w:t>
      </w:r>
    </w:p>
    <w:p w14:paraId="6F8F082F" w14:textId="05D7D617" w:rsidR="00E41337" w:rsidRPr="00265CEE" w:rsidRDefault="00E41337" w:rsidP="00E41337">
      <w:pPr>
        <w:spacing w:line="480" w:lineRule="auto"/>
        <w:rPr>
          <w:rFonts w:ascii="Times New Roman" w:hAnsi="Times New Roman" w:cs="Times New Roman"/>
          <w:lang w:val="en-GB"/>
        </w:rPr>
      </w:pPr>
      <w:r w:rsidRPr="00265CEE">
        <w:rPr>
          <w:rFonts w:ascii="Times New Roman" w:hAnsi="Times New Roman" w:cs="Times New Roman"/>
          <w:lang w:val="en-GB"/>
        </w:rPr>
        <w:t xml:space="preserve">the Hough transform of </w:t>
      </w:r>
      <w:r w:rsidRPr="00350A12">
        <w:rPr>
          <w:rFonts w:ascii="Times New Roman" w:hAnsi="Times New Roman"/>
          <w:i/>
          <w:lang w:val="en-GB"/>
        </w:rPr>
        <w:t>P</w:t>
      </w:r>
      <w:r w:rsidR="0086671D">
        <w:rPr>
          <w:rFonts w:ascii="Times New Roman" w:hAnsi="Times New Roman" w:cs="Times New Roman"/>
          <w:i/>
          <w:lang w:val="en-GB"/>
        </w:rPr>
        <w:t>,</w:t>
      </w:r>
      <w:r w:rsidRPr="00265CEE">
        <w:rPr>
          <w:rFonts w:ascii="Times New Roman" w:hAnsi="Times New Roman" w:cs="Times New Roman"/>
          <w:lang w:val="en-GB"/>
        </w:rPr>
        <w:t xml:space="preserve"> with respect to the class of straight lines</w:t>
      </w:r>
      <w:r w:rsidR="0086671D">
        <w:rPr>
          <w:rFonts w:ascii="Times New Roman" w:hAnsi="Times New Roman" w:cs="Times New Roman"/>
          <w:lang w:val="en-GB"/>
        </w:rPr>
        <w:t>,</w:t>
      </w:r>
      <w:r w:rsidR="0012051A">
        <w:rPr>
          <w:rFonts w:ascii="Times New Roman" w:hAnsi="Times New Roman" w:cs="Times New Roman"/>
          <w:lang w:val="en-GB"/>
        </w:rPr>
        <w:t xml:space="preserve"> is the</w:t>
      </w:r>
      <w:r w:rsidRPr="00265CEE">
        <w:rPr>
          <w:rFonts w:ascii="Times New Roman" w:hAnsi="Times New Roman" w:cs="Times New Roman"/>
          <w:lang w:val="en-GB"/>
        </w:rPr>
        <w:t xml:space="preserve"> straight line</w:t>
      </w:r>
      <w:r w:rsidR="0086671D">
        <w:rPr>
          <w:rFonts w:ascii="Times New Roman" w:hAnsi="Times New Roman" w:cs="Times New Roman"/>
          <w:lang w:val="en-GB"/>
        </w:rPr>
        <w:t xml:space="preserve"> </w:t>
      </w:r>
      <w:r w:rsidR="0086671D" w:rsidRPr="0012051A">
        <w:rPr>
          <w:rFonts w:ascii="Times New Roman" w:hAnsi="Times New Roman" w:cs="Times New Roman"/>
          <w:lang w:val="en-GB"/>
        </w:rPr>
        <w:t>of equation</w:t>
      </w:r>
    </w:p>
    <w:p w14:paraId="5D39DA79" w14:textId="77777777" w:rsidR="00E41337" w:rsidRPr="00265CEE" w:rsidRDefault="009E67F5" w:rsidP="00E41337">
      <w:pPr>
        <w:spacing w:line="480" w:lineRule="auto"/>
        <w:jc w:val="center"/>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P</m:t>
            </m:r>
          </m:sub>
        </m:sSub>
        <m:r>
          <w:rPr>
            <w:rFonts w:ascii="Cambria Math" w:hAnsi="Cambria Math" w:cs="Times New Roman"/>
            <w:lang w:val="en-GB"/>
          </w:rPr>
          <m:t>=a</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P</m:t>
            </m:r>
          </m:sub>
        </m:sSub>
        <m:r>
          <w:rPr>
            <w:rFonts w:ascii="Cambria Math" w:hAnsi="Cambria Math" w:cs="Times New Roman"/>
            <w:lang w:val="en-GB"/>
          </w:rPr>
          <m:t>+b</m:t>
        </m:r>
      </m:oMath>
      <w:r w:rsidR="00E41337" w:rsidRPr="00265CEE">
        <w:rPr>
          <w:rFonts w:ascii="Times New Roman" w:hAnsi="Times New Roman" w:cs="Times New Roman"/>
          <w:lang w:val="en-GB"/>
        </w:rPr>
        <w:tab/>
      </w:r>
      <w:r w:rsidR="00E41337" w:rsidRPr="00265CEE">
        <w:rPr>
          <w:rFonts w:ascii="Times New Roman" w:hAnsi="Times New Roman" w:cs="Times New Roman"/>
          <w:lang w:val="en-GB"/>
        </w:rPr>
        <w:tab/>
        <w:t>(2)</w:t>
      </w:r>
    </w:p>
    <w:p w14:paraId="0F7F4746" w14:textId="61ECE23E" w:rsidR="00E41337" w:rsidRPr="00C916F4" w:rsidRDefault="00E41337" w:rsidP="00350A12">
      <w:pPr>
        <w:tabs>
          <w:tab w:val="left" w:pos="1418"/>
        </w:tabs>
        <w:spacing w:line="480" w:lineRule="auto"/>
        <w:rPr>
          <w:rFonts w:ascii="Times New Roman" w:hAnsi="Times New Roman" w:cs="Times New Roman"/>
          <w:lang w:val="en-GB"/>
        </w:rPr>
      </w:pPr>
      <w:r w:rsidRPr="00265CEE">
        <w:rPr>
          <w:rFonts w:ascii="Times New Roman" w:hAnsi="Times New Roman" w:cs="Times New Roman"/>
          <w:lang w:val="en-GB"/>
        </w:rPr>
        <w:t>into the parameter space</w:t>
      </w:r>
      <w:r w:rsidR="0086671D">
        <w:rPr>
          <w:rFonts w:ascii="Times New Roman" w:hAnsi="Times New Roman" w:cs="Times New Roman"/>
          <w:lang w:val="en-GB"/>
        </w:rPr>
        <w:t xml:space="preserve"> where the two independent </w:t>
      </w:r>
      <w:r w:rsidR="00114A9E" w:rsidRPr="0012051A">
        <w:rPr>
          <w:rFonts w:ascii="Times New Roman" w:hAnsi="Times New Roman" w:cs="Times New Roman"/>
          <w:lang w:val="en-GB"/>
        </w:rPr>
        <w:t>real</w:t>
      </w:r>
      <w:r w:rsidR="00114A9E">
        <w:rPr>
          <w:rFonts w:ascii="Times New Roman" w:hAnsi="Times New Roman" w:cs="Times New Roman"/>
          <w:lang w:val="en-GB"/>
        </w:rPr>
        <w:t xml:space="preserve"> </w:t>
      </w:r>
      <w:r w:rsidR="0086671D">
        <w:rPr>
          <w:rFonts w:ascii="Times New Roman" w:hAnsi="Times New Roman" w:cs="Times New Roman"/>
          <w:lang w:val="en-GB"/>
        </w:rPr>
        <w:t xml:space="preserve">parameters </w:t>
      </w:r>
      <w:r w:rsidR="0086671D" w:rsidRPr="0012051A">
        <w:rPr>
          <w:rFonts w:ascii="Times New Roman" w:hAnsi="Times New Roman" w:cs="Times New Roman"/>
          <w:i/>
          <w:lang w:val="en-GB"/>
        </w:rPr>
        <w:t>a</w:t>
      </w:r>
      <w:r w:rsidR="0086671D" w:rsidRPr="0012051A">
        <w:rPr>
          <w:rFonts w:ascii="Times New Roman" w:hAnsi="Times New Roman" w:cs="Times New Roman"/>
          <w:lang w:val="en-GB"/>
        </w:rPr>
        <w:t xml:space="preserve">, </w:t>
      </w:r>
      <w:r w:rsidR="0086671D" w:rsidRPr="0012051A">
        <w:rPr>
          <w:rFonts w:ascii="Times New Roman" w:hAnsi="Times New Roman" w:cs="Times New Roman"/>
          <w:i/>
          <w:lang w:val="en-GB"/>
        </w:rPr>
        <w:t>b</w:t>
      </w:r>
      <w:r w:rsidR="0086671D" w:rsidRPr="0012051A">
        <w:rPr>
          <w:rFonts w:ascii="Times New Roman" w:hAnsi="Times New Roman" w:cs="Times New Roman"/>
          <w:lang w:val="en-GB"/>
        </w:rPr>
        <w:t xml:space="preserve"> vary</w:t>
      </w:r>
      <w:r w:rsidR="00604F99" w:rsidRPr="0012051A">
        <w:rPr>
          <w:rFonts w:ascii="Times New Roman" w:hAnsi="Times New Roman" w:cs="Times New Roman"/>
          <w:vertAlign w:val="superscript"/>
          <w:lang w:val="en-GB"/>
        </w:rPr>
        <w:t>1</w:t>
      </w:r>
      <w:r w:rsidR="00114A9E" w:rsidRPr="0012051A">
        <w:rPr>
          <w:rFonts w:ascii="Times New Roman" w:hAnsi="Times New Roman" w:cs="Times New Roman"/>
          <w:vertAlign w:val="superscript"/>
          <w:lang w:val="en-GB"/>
        </w:rPr>
        <w:t>9</w:t>
      </w:r>
      <w:r w:rsidRPr="006F6044">
        <w:rPr>
          <w:rFonts w:ascii="Times New Roman" w:hAnsi="Times New Roman" w:cs="Times New Roman"/>
          <w:lang w:val="en-GB"/>
        </w:rPr>
        <w:t>.</w:t>
      </w:r>
      <w:r w:rsidRPr="00265CEE">
        <w:rPr>
          <w:rFonts w:ascii="Times New Roman" w:hAnsi="Times New Roman" w:cs="Times New Roman"/>
          <w:lang w:val="en-GB"/>
        </w:rPr>
        <w:t xml:space="preserve"> This definition implies that all points on the straight line (1) in th</w:t>
      </w:r>
      <w:r w:rsidR="00C916F4">
        <w:rPr>
          <w:rFonts w:ascii="Times New Roman" w:hAnsi="Times New Roman" w:cs="Times New Roman"/>
          <w:lang w:val="en-GB"/>
        </w:rPr>
        <w:t xml:space="preserve">e image space </w:t>
      </w:r>
      <w:r w:rsidR="00C916F4" w:rsidRPr="0012051A">
        <w:rPr>
          <w:rFonts w:ascii="Times New Roman" w:hAnsi="Times New Roman" w:cs="Times New Roman"/>
          <w:lang w:val="en-GB"/>
        </w:rPr>
        <w:t>correspond to</w:t>
      </w:r>
      <w:r w:rsidRPr="00265CEE">
        <w:rPr>
          <w:rFonts w:ascii="Times New Roman" w:hAnsi="Times New Roman" w:cs="Times New Roman"/>
          <w:lang w:val="en-GB"/>
        </w:rPr>
        <w:t xml:space="preserve"> straight lines in the parameter space that all intersect in </w:t>
      </w:r>
      <w:r w:rsidR="00C916F4" w:rsidRPr="0012051A">
        <w:rPr>
          <w:rFonts w:ascii="Times New Roman" w:hAnsi="Times New Roman" w:cs="Times New Roman"/>
          <w:lang w:val="en-GB"/>
        </w:rPr>
        <w:t>the point (</w:t>
      </w:r>
      <w:r w:rsidR="00C916F4" w:rsidRPr="0012051A">
        <w:rPr>
          <w:rFonts w:ascii="Times New Roman" w:hAnsi="Times New Roman" w:cs="Times New Roman"/>
          <w:i/>
          <w:lang w:val="en-GB"/>
        </w:rPr>
        <w:t>a, b</w:t>
      </w:r>
      <w:r w:rsidR="00C916F4" w:rsidRPr="0012051A">
        <w:rPr>
          <w:rFonts w:ascii="Times New Roman" w:hAnsi="Times New Roman" w:cs="Times New Roman"/>
          <w:lang w:val="en-GB"/>
        </w:rPr>
        <w:t>)</w:t>
      </w:r>
      <w:r w:rsidRPr="00265CEE">
        <w:rPr>
          <w:rFonts w:ascii="Times New Roman" w:hAnsi="Times New Roman" w:cs="Times New Roman"/>
          <w:lang w:val="en-GB"/>
        </w:rPr>
        <w:t xml:space="preserve"> uniquely identifying the origina</w:t>
      </w:r>
      <w:r w:rsidR="00C916F4">
        <w:rPr>
          <w:rFonts w:ascii="Times New Roman" w:hAnsi="Times New Roman" w:cs="Times New Roman"/>
          <w:lang w:val="en-GB"/>
        </w:rPr>
        <w:t xml:space="preserve">l straight line. This </w:t>
      </w:r>
      <w:r w:rsidRPr="00265CEE">
        <w:rPr>
          <w:rFonts w:ascii="Times New Roman" w:hAnsi="Times New Roman" w:cs="Times New Roman"/>
          <w:lang w:val="en-GB"/>
        </w:rPr>
        <w:t>correspondence</w:t>
      </w:r>
      <w:r w:rsidR="00C916F4">
        <w:rPr>
          <w:rFonts w:ascii="Times New Roman" w:hAnsi="Times New Roman" w:cs="Times New Roman"/>
          <w:lang w:val="en-GB"/>
        </w:rPr>
        <w:t xml:space="preserve"> </w:t>
      </w:r>
      <w:r w:rsidRPr="00265CEE">
        <w:rPr>
          <w:rFonts w:ascii="Times New Roman" w:hAnsi="Times New Roman" w:cs="Times New Roman"/>
          <w:lang w:val="en-GB"/>
        </w:rPr>
        <w:t xml:space="preserve">between the image and </w:t>
      </w:r>
      <w:r w:rsidR="00C916F4" w:rsidRPr="0012051A">
        <w:rPr>
          <w:rFonts w:ascii="Times New Roman" w:hAnsi="Times New Roman" w:cs="Times New Roman"/>
          <w:lang w:val="en-GB"/>
        </w:rPr>
        <w:t>the</w:t>
      </w:r>
      <w:r w:rsidR="00C916F4">
        <w:rPr>
          <w:rFonts w:ascii="Times New Roman" w:hAnsi="Times New Roman" w:cs="Times New Roman"/>
          <w:lang w:val="en-GB"/>
        </w:rPr>
        <w:t xml:space="preserve"> </w:t>
      </w:r>
      <w:r w:rsidRPr="00265CEE">
        <w:rPr>
          <w:rFonts w:ascii="Times New Roman" w:hAnsi="Times New Roman" w:cs="Times New Roman"/>
          <w:lang w:val="en-GB"/>
        </w:rPr>
        <w:t>parameter spaces holds not only for straight lines, but also for several classes of algebraic curves. This simple fact inspires the following pattern recognition algorithm for the identification of curves in a</w:t>
      </w:r>
      <w:r w:rsidR="000E1944">
        <w:rPr>
          <w:rFonts w:ascii="Times New Roman" w:hAnsi="Times New Roman" w:cs="Times New Roman"/>
          <w:lang w:val="en-GB"/>
        </w:rPr>
        <w:t xml:space="preserve"> digital</w:t>
      </w:r>
      <w:r w:rsidRPr="00265CEE">
        <w:rPr>
          <w:rFonts w:ascii="Times New Roman" w:hAnsi="Times New Roman" w:cs="Times New Roman"/>
          <w:lang w:val="en-GB"/>
        </w:rPr>
        <w:t xml:space="preserve"> image</w:t>
      </w:r>
      <w:r w:rsidR="00C916F4">
        <w:rPr>
          <w:rFonts w:ascii="Times New Roman" w:hAnsi="Times New Roman" w:cs="Times New Roman"/>
          <w:lang w:val="en-GB"/>
        </w:rPr>
        <w:t>:</w:t>
      </w:r>
    </w:p>
    <w:p w14:paraId="20DE10D0" w14:textId="77777777" w:rsidR="00E41337" w:rsidRPr="00265CEE" w:rsidRDefault="00E41337" w:rsidP="00E41337">
      <w:pPr>
        <w:pStyle w:val="Paragrafoelenco"/>
        <w:numPr>
          <w:ilvl w:val="0"/>
          <w:numId w:val="1"/>
        </w:numPr>
        <w:spacing w:line="480" w:lineRule="auto"/>
        <w:rPr>
          <w:rFonts w:ascii="Times New Roman" w:hAnsi="Times New Roman" w:cs="Times New Roman"/>
          <w:lang w:val="en-GB"/>
        </w:rPr>
      </w:pPr>
      <w:r w:rsidRPr="00265CEE">
        <w:rPr>
          <w:rFonts w:ascii="Times New Roman" w:hAnsi="Times New Roman" w:cs="Times New Roman"/>
          <w:lang w:val="en-GB"/>
        </w:rPr>
        <w:t>Apply a traditional edge detection algorithm to extract discontinuities;</w:t>
      </w:r>
    </w:p>
    <w:p w14:paraId="0237C0E0" w14:textId="44324236" w:rsidR="00E41337" w:rsidRPr="00265CEE" w:rsidRDefault="00E41337" w:rsidP="00E41337">
      <w:pPr>
        <w:pStyle w:val="Paragrafoelenco"/>
        <w:numPr>
          <w:ilvl w:val="0"/>
          <w:numId w:val="1"/>
        </w:numPr>
        <w:spacing w:line="480" w:lineRule="auto"/>
        <w:rPr>
          <w:rFonts w:ascii="Times New Roman" w:hAnsi="Times New Roman" w:cs="Times New Roman"/>
          <w:lang w:val="en-GB"/>
        </w:rPr>
      </w:pPr>
      <w:r w:rsidRPr="00265CEE">
        <w:rPr>
          <w:rFonts w:ascii="Times New Roman" w:hAnsi="Times New Roman" w:cs="Times New Roman"/>
          <w:lang w:val="en-GB"/>
        </w:rPr>
        <w:t xml:space="preserve">Compute the Hough transforms, with respect to the </w:t>
      </w:r>
      <w:r w:rsidR="000E1944">
        <w:rPr>
          <w:rFonts w:ascii="Times New Roman" w:hAnsi="Times New Roman" w:cs="Times New Roman"/>
          <w:lang w:val="en-GB"/>
        </w:rPr>
        <w:t xml:space="preserve">selected </w:t>
      </w:r>
      <w:r w:rsidRPr="00265CEE">
        <w:rPr>
          <w:rFonts w:ascii="Times New Roman" w:hAnsi="Times New Roman" w:cs="Times New Roman"/>
          <w:lang w:val="en-GB"/>
        </w:rPr>
        <w:t xml:space="preserve">family of curves, of all points in the image </w:t>
      </w:r>
      <w:r w:rsidR="00FB2CB2" w:rsidRPr="00A3540D">
        <w:rPr>
          <w:rFonts w:ascii="Times New Roman" w:hAnsi="Times New Roman" w:cs="Times New Roman"/>
          <w:lang w:val="en-GB"/>
        </w:rPr>
        <w:t>plane</w:t>
      </w:r>
      <w:r w:rsidR="00FB2CB2">
        <w:rPr>
          <w:rFonts w:ascii="Times New Roman" w:hAnsi="Times New Roman" w:cs="Times New Roman"/>
          <w:lang w:val="en-GB"/>
        </w:rPr>
        <w:t xml:space="preserve"> </w:t>
      </w:r>
      <w:r w:rsidRPr="00265CEE">
        <w:rPr>
          <w:rFonts w:ascii="Times New Roman" w:hAnsi="Times New Roman" w:cs="Times New Roman"/>
          <w:lang w:val="en-GB"/>
        </w:rPr>
        <w:t>highlighted by the edge detection process;</w:t>
      </w:r>
    </w:p>
    <w:p w14:paraId="2FEF0587" w14:textId="77777777" w:rsidR="00E41337" w:rsidRPr="00265CEE" w:rsidRDefault="00E41337" w:rsidP="00E41337">
      <w:pPr>
        <w:pStyle w:val="Paragrafoelenco"/>
        <w:numPr>
          <w:ilvl w:val="0"/>
          <w:numId w:val="1"/>
        </w:numPr>
        <w:spacing w:line="480" w:lineRule="auto"/>
        <w:rPr>
          <w:rFonts w:ascii="Times New Roman" w:hAnsi="Times New Roman" w:cs="Times New Roman"/>
          <w:lang w:val="en-GB"/>
        </w:rPr>
      </w:pPr>
      <w:r w:rsidRPr="00265CEE">
        <w:rPr>
          <w:rFonts w:ascii="Times New Roman" w:hAnsi="Times New Roman" w:cs="Times New Roman"/>
          <w:lang w:val="en-GB"/>
        </w:rPr>
        <w:t>Discretize the parameter space into cells of appropriate dimension;</w:t>
      </w:r>
    </w:p>
    <w:p w14:paraId="7FB3CFB4" w14:textId="26CEAE80" w:rsidR="00E41337" w:rsidRPr="00265CEE" w:rsidRDefault="00E41337" w:rsidP="00E41337">
      <w:pPr>
        <w:pStyle w:val="Paragrafoelenco"/>
        <w:numPr>
          <w:ilvl w:val="0"/>
          <w:numId w:val="1"/>
        </w:numPr>
        <w:spacing w:line="480" w:lineRule="auto"/>
        <w:rPr>
          <w:rFonts w:ascii="Times New Roman" w:hAnsi="Times New Roman" w:cs="Times New Roman"/>
          <w:lang w:val="en-GB"/>
        </w:rPr>
      </w:pPr>
      <w:r w:rsidRPr="00265CEE">
        <w:rPr>
          <w:rFonts w:ascii="Times New Roman" w:hAnsi="Times New Roman" w:cs="Times New Roman"/>
          <w:lang w:val="en-GB"/>
        </w:rPr>
        <w:t xml:space="preserve">Construct an accumulator function defined on the discretized parameter space such that, for each cell, the value of the accumulator function is </w:t>
      </w:r>
      <w:r w:rsidR="00C55151">
        <w:rPr>
          <w:rFonts w:ascii="Times New Roman" w:hAnsi="Times New Roman" w:cs="Times New Roman"/>
          <w:lang w:val="en-GB"/>
        </w:rPr>
        <w:t xml:space="preserve">equal to the number of </w:t>
      </w:r>
      <w:r w:rsidRPr="00A3540D">
        <w:rPr>
          <w:rFonts w:ascii="Times New Roman" w:hAnsi="Times New Roman" w:cs="Times New Roman"/>
          <w:lang w:val="en-GB"/>
        </w:rPr>
        <w:t>Hough transform</w:t>
      </w:r>
      <w:r w:rsidR="00C55151" w:rsidRPr="00A3540D">
        <w:rPr>
          <w:rFonts w:ascii="Times New Roman" w:hAnsi="Times New Roman" w:cs="Times New Roman"/>
          <w:lang w:val="en-GB"/>
        </w:rPr>
        <w:t>s</w:t>
      </w:r>
      <w:r w:rsidR="00C55151">
        <w:rPr>
          <w:rFonts w:ascii="Times New Roman" w:hAnsi="Times New Roman" w:cs="Times New Roman"/>
          <w:lang w:val="en-GB"/>
        </w:rPr>
        <w:t xml:space="preserve"> </w:t>
      </w:r>
      <w:r w:rsidR="00C55151" w:rsidRPr="00A3540D">
        <w:rPr>
          <w:rFonts w:ascii="Times New Roman" w:hAnsi="Times New Roman" w:cs="Times New Roman"/>
          <w:lang w:val="en-GB"/>
        </w:rPr>
        <w:t>passing</w:t>
      </w:r>
      <w:r w:rsidRPr="00265CEE">
        <w:rPr>
          <w:rFonts w:ascii="Times New Roman" w:hAnsi="Times New Roman" w:cs="Times New Roman"/>
          <w:lang w:val="en-GB"/>
        </w:rPr>
        <w:t xml:space="preserve"> through that cell;</w:t>
      </w:r>
    </w:p>
    <w:p w14:paraId="30341E0F" w14:textId="77777777" w:rsidR="00E41337" w:rsidRPr="00265CEE" w:rsidRDefault="00E41337" w:rsidP="00E41337">
      <w:pPr>
        <w:pStyle w:val="Paragrafoelenco"/>
        <w:numPr>
          <w:ilvl w:val="0"/>
          <w:numId w:val="1"/>
        </w:numPr>
        <w:spacing w:line="480" w:lineRule="auto"/>
        <w:rPr>
          <w:rFonts w:ascii="Times New Roman" w:hAnsi="Times New Roman" w:cs="Times New Roman"/>
          <w:lang w:val="en-GB"/>
        </w:rPr>
      </w:pPr>
      <w:r w:rsidRPr="00265CEE">
        <w:rPr>
          <w:rFonts w:ascii="Times New Roman" w:hAnsi="Times New Roman" w:cs="Times New Roman"/>
          <w:lang w:val="en-GB"/>
        </w:rPr>
        <w:t>Search for the parameter values identifying the cell where the accumulator function reaches its maximum.</w:t>
      </w:r>
    </w:p>
    <w:p w14:paraId="5A71EE0E" w14:textId="03D5B4A3" w:rsidR="00E41337" w:rsidRPr="00265CEE" w:rsidRDefault="00E41337" w:rsidP="00E41337">
      <w:pPr>
        <w:spacing w:line="480" w:lineRule="auto"/>
        <w:rPr>
          <w:rFonts w:ascii="Times New Roman" w:hAnsi="Times New Roman" w:cs="Times New Roman"/>
          <w:lang w:val="en-GB"/>
        </w:rPr>
      </w:pPr>
      <w:r w:rsidRPr="00265CEE">
        <w:rPr>
          <w:rFonts w:ascii="Times New Roman" w:hAnsi="Times New Roman" w:cs="Times New Roman"/>
          <w:lang w:val="en-GB"/>
        </w:rPr>
        <w:t>We applied this scheme to the recognition of both the spinal canal and the SC</w:t>
      </w:r>
      <w:r w:rsidR="001F2B9B">
        <w:rPr>
          <w:rFonts w:ascii="Times New Roman" w:hAnsi="Times New Roman" w:cs="Times New Roman"/>
          <w:lang w:val="en-GB"/>
        </w:rPr>
        <w:t xml:space="preserve"> districts</w:t>
      </w:r>
      <w:r w:rsidR="00C55151">
        <w:rPr>
          <w:rFonts w:ascii="Times New Roman" w:hAnsi="Times New Roman" w:cs="Times New Roman"/>
          <w:lang w:val="en-GB"/>
        </w:rPr>
        <w:t xml:space="preserve"> </w:t>
      </w:r>
      <w:r w:rsidRPr="00265CEE">
        <w:rPr>
          <w:rFonts w:ascii="Times New Roman" w:hAnsi="Times New Roman" w:cs="Times New Roman"/>
          <w:lang w:val="en-GB"/>
        </w:rPr>
        <w:t xml:space="preserve">in whole body CT images of </w:t>
      </w:r>
      <w:r w:rsidR="007F04AD" w:rsidRPr="00265CEE">
        <w:rPr>
          <w:rFonts w:ascii="Times New Roman" w:hAnsi="Times New Roman" w:cs="Times New Roman"/>
          <w:lang w:val="en-GB"/>
        </w:rPr>
        <w:t>control subjects</w:t>
      </w:r>
      <w:r w:rsidRPr="00265CEE">
        <w:rPr>
          <w:rFonts w:ascii="Times New Roman" w:hAnsi="Times New Roman" w:cs="Times New Roman"/>
          <w:lang w:val="en-GB"/>
        </w:rPr>
        <w:t xml:space="preserve"> and ALS patients. Specifically, the family of curves with 3 convexities, represented by the equation</w:t>
      </w:r>
    </w:p>
    <w:p w14:paraId="5FC6694C" w14:textId="50D139F5" w:rsidR="00E41337" w:rsidRPr="00265CEE" w:rsidRDefault="009E67F5" w:rsidP="00E41337">
      <w:pPr>
        <w:spacing w:line="480" w:lineRule="auto"/>
        <w:jc w:val="center"/>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a,b</m:t>
            </m:r>
          </m:sub>
        </m:sSub>
        <m:r>
          <w:rPr>
            <w:rFonts w:ascii="Cambria Math" w:hAnsi="Cambria Math" w:cs="Times New Roman"/>
            <w:lang w:val="en-GB"/>
          </w:rPr>
          <m:t xml:space="preserve">: </m:t>
        </m:r>
        <m:sSup>
          <m:sSupPr>
            <m:ctrlPr>
              <w:rPr>
                <w:rFonts w:ascii="Cambria Math" w:hAnsi="Cambria Math" w:cs="Times New Roman"/>
                <w:i/>
                <w:lang w:val="en-GB"/>
              </w:rPr>
            </m:ctrlPr>
          </m:sSupPr>
          <m:e>
            <m:r>
              <w:rPr>
                <w:rFonts w:ascii="Cambria Math" w:hAnsi="Cambria Math" w:cs="Times New Roman"/>
                <w:lang w:val="en-GB"/>
              </w:rPr>
              <m:t>(</m:t>
            </m:r>
            <m:sSup>
              <m:sSupPr>
                <m:ctrlPr>
                  <w:rPr>
                    <w:rFonts w:ascii="Cambria Math" w:hAnsi="Cambria Math" w:cs="Times New Roman"/>
                    <w:i/>
                    <w:lang w:val="en-GB"/>
                  </w:rPr>
                </m:ctrlPr>
              </m:sSupPr>
              <m:e>
                <m:r>
                  <w:rPr>
                    <w:rFonts w:ascii="Cambria Math" w:hAnsi="Cambria Math" w:cs="Times New Roman"/>
                    <w:lang w:val="en-GB"/>
                  </w:rPr>
                  <m:t>x</m:t>
                </m:r>
              </m:e>
              <m:sup>
                <m:r>
                  <w:rPr>
                    <w:rFonts w:ascii="Cambria Math" w:hAnsi="Cambria Math" w:cs="Times New Roman"/>
                    <w:lang w:val="en-GB"/>
                  </w:rPr>
                  <m:t>2</m:t>
                </m:r>
              </m:sup>
            </m:sSup>
            <m:r>
              <w:rPr>
                <w:rFonts w:ascii="Cambria Math" w:hAnsi="Cambria Math" w:cs="Times New Roman"/>
                <w:lang w:val="en-GB"/>
              </w:rPr>
              <m:t>+</m:t>
            </m:r>
            <m:sSup>
              <m:sSupPr>
                <m:ctrlPr>
                  <w:rPr>
                    <w:rFonts w:ascii="Cambria Math" w:hAnsi="Cambria Math" w:cs="Times New Roman"/>
                    <w:i/>
                    <w:lang w:val="en-GB"/>
                  </w:rPr>
                </m:ctrlPr>
              </m:sSupPr>
              <m:e>
                <m:r>
                  <w:rPr>
                    <w:rFonts w:ascii="Cambria Math" w:hAnsi="Cambria Math" w:cs="Times New Roman"/>
                    <w:lang w:val="en-GB"/>
                  </w:rPr>
                  <m:t>y</m:t>
                </m:r>
              </m:e>
              <m:sup>
                <m:r>
                  <w:rPr>
                    <w:rFonts w:ascii="Cambria Math" w:hAnsi="Cambria Math" w:cs="Times New Roman"/>
                    <w:lang w:val="en-GB"/>
                  </w:rPr>
                  <m:t>2</m:t>
                </m:r>
              </m:sup>
            </m:sSup>
            <m:r>
              <w:rPr>
                <w:rFonts w:ascii="Cambria Math" w:hAnsi="Cambria Math" w:cs="Times New Roman"/>
                <w:lang w:val="en-GB"/>
              </w:rPr>
              <m:t>)</m:t>
            </m:r>
          </m:e>
          <m:sup>
            <m:r>
              <w:rPr>
                <w:rFonts w:ascii="Cambria Math" w:hAnsi="Cambria Math" w:cs="Times New Roman"/>
                <w:lang w:val="en-GB"/>
              </w:rPr>
              <m:t>3</m:t>
            </m:r>
          </m:sup>
        </m:sSup>
        <m:r>
          <w:rPr>
            <w:rFonts w:ascii="Cambria Math" w:hAnsi="Cambria Math" w:cs="Times New Roman"/>
            <w:lang w:val="en-GB"/>
          </w:rPr>
          <m:t>=</m:t>
        </m:r>
        <m:sSup>
          <m:sSupPr>
            <m:ctrlPr>
              <w:rPr>
                <w:rFonts w:ascii="Cambria Math" w:hAnsi="Cambria Math" w:cs="Times New Roman"/>
                <w:i/>
                <w:lang w:val="en-GB"/>
              </w:rPr>
            </m:ctrlPr>
          </m:sSupPr>
          <m:e>
            <m:r>
              <w:rPr>
                <w:rFonts w:ascii="Cambria Math" w:hAnsi="Cambria Math" w:cs="Times New Roman"/>
                <w:lang w:val="en-GB"/>
              </w:rPr>
              <m:t>(a(</m:t>
            </m:r>
            <m:sSup>
              <m:sSupPr>
                <m:ctrlPr>
                  <w:rPr>
                    <w:rFonts w:ascii="Cambria Math" w:hAnsi="Cambria Math" w:cs="Times New Roman"/>
                    <w:i/>
                    <w:lang w:val="en-GB"/>
                  </w:rPr>
                </m:ctrlPr>
              </m:sSupPr>
              <m:e>
                <m:r>
                  <w:rPr>
                    <w:rFonts w:ascii="Cambria Math" w:hAnsi="Cambria Math" w:cs="Times New Roman"/>
                    <w:lang w:val="en-GB"/>
                  </w:rPr>
                  <m:t>x</m:t>
                </m:r>
              </m:e>
              <m:sup>
                <m:r>
                  <w:rPr>
                    <w:rFonts w:ascii="Cambria Math" w:hAnsi="Cambria Math" w:cs="Times New Roman"/>
                    <w:lang w:val="en-GB"/>
                  </w:rPr>
                  <m:t>2</m:t>
                </m:r>
              </m:sup>
            </m:sSup>
            <m:r>
              <w:rPr>
                <w:rFonts w:ascii="Cambria Math" w:hAnsi="Cambria Math" w:cs="Times New Roman"/>
                <w:lang w:val="en-GB"/>
              </w:rPr>
              <m:t>+</m:t>
            </m:r>
            <m:sSup>
              <m:sSupPr>
                <m:ctrlPr>
                  <w:rPr>
                    <w:rFonts w:ascii="Cambria Math" w:hAnsi="Cambria Math" w:cs="Times New Roman"/>
                    <w:i/>
                    <w:lang w:val="en-GB"/>
                  </w:rPr>
                </m:ctrlPr>
              </m:sSupPr>
              <m:e>
                <m:r>
                  <w:rPr>
                    <w:rFonts w:ascii="Cambria Math" w:hAnsi="Cambria Math" w:cs="Times New Roman"/>
                    <w:lang w:val="en-GB"/>
                  </w:rPr>
                  <m:t>y</m:t>
                </m:r>
              </m:e>
              <m:sup>
                <m:r>
                  <w:rPr>
                    <w:rFonts w:ascii="Cambria Math" w:hAnsi="Cambria Math" w:cs="Times New Roman"/>
                    <w:lang w:val="en-GB"/>
                  </w:rPr>
                  <m:t>2</m:t>
                </m:r>
              </m:sup>
            </m:sSup>
            <m:r>
              <w:rPr>
                <w:rFonts w:ascii="Cambria Math" w:hAnsi="Cambria Math" w:cs="Times New Roman"/>
                <w:lang w:val="en-GB"/>
              </w:rPr>
              <m:t>)-b(</m:t>
            </m:r>
            <m:sSup>
              <m:sSupPr>
                <m:ctrlPr>
                  <w:rPr>
                    <w:rFonts w:ascii="Cambria Math" w:hAnsi="Cambria Math" w:cs="Times New Roman"/>
                    <w:i/>
                    <w:lang w:val="en-GB"/>
                  </w:rPr>
                </m:ctrlPr>
              </m:sSupPr>
              <m:e>
                <m:r>
                  <w:rPr>
                    <w:rFonts w:ascii="Cambria Math" w:hAnsi="Cambria Math" w:cs="Times New Roman"/>
                    <w:lang w:val="en-GB"/>
                  </w:rPr>
                  <m:t>x</m:t>
                </m:r>
              </m:e>
              <m:sup>
                <m:r>
                  <w:rPr>
                    <w:rFonts w:ascii="Cambria Math" w:hAnsi="Cambria Math" w:cs="Times New Roman"/>
                    <w:lang w:val="en-GB"/>
                  </w:rPr>
                  <m:t>3</m:t>
                </m:r>
              </m:sup>
            </m:sSup>
            <m:r>
              <w:rPr>
                <w:rFonts w:ascii="Cambria Math" w:hAnsi="Cambria Math" w:cs="Times New Roman"/>
                <w:lang w:val="en-GB"/>
              </w:rPr>
              <m:t>-3x</m:t>
            </m:r>
            <m:sSup>
              <m:sSupPr>
                <m:ctrlPr>
                  <w:rPr>
                    <w:rFonts w:ascii="Cambria Math" w:hAnsi="Cambria Math" w:cs="Times New Roman"/>
                    <w:i/>
                    <w:lang w:val="en-GB"/>
                  </w:rPr>
                </m:ctrlPr>
              </m:sSupPr>
              <m:e>
                <m:r>
                  <w:rPr>
                    <w:rFonts w:ascii="Cambria Math" w:hAnsi="Cambria Math" w:cs="Times New Roman"/>
                    <w:lang w:val="en-GB"/>
                  </w:rPr>
                  <m:t>y</m:t>
                </m:r>
              </m:e>
              <m:sup>
                <m:r>
                  <w:rPr>
                    <w:rFonts w:ascii="Cambria Math" w:hAnsi="Cambria Math" w:cs="Times New Roman"/>
                    <w:lang w:val="en-GB"/>
                  </w:rPr>
                  <m:t>2</m:t>
                </m:r>
              </m:sup>
            </m:sSup>
            <m:r>
              <w:rPr>
                <w:rFonts w:ascii="Cambria Math" w:hAnsi="Cambria Math" w:cs="Times New Roman"/>
                <w:lang w:val="en-GB"/>
              </w:rPr>
              <m:t>))</m:t>
            </m:r>
          </m:e>
          <m:sup>
            <m:r>
              <w:rPr>
                <w:rFonts w:ascii="Cambria Math" w:hAnsi="Cambria Math" w:cs="Times New Roman"/>
                <w:lang w:val="en-GB"/>
              </w:rPr>
              <m:t>2</m:t>
            </m:r>
          </m:sup>
        </m:sSup>
        <m:r>
          <w:rPr>
            <w:rFonts w:ascii="Cambria Math" w:hAnsi="Cambria Math" w:cs="Times New Roman"/>
            <w:lang w:val="en-GB"/>
          </w:rPr>
          <m:t>,</m:t>
        </m:r>
      </m:oMath>
      <w:r w:rsidR="001D4A7F">
        <w:rPr>
          <w:rFonts w:ascii="Times New Roman" w:hAnsi="Times New Roman" w:cs="Times New Roman"/>
          <w:lang w:val="en-GB"/>
        </w:rPr>
        <w:t xml:space="preserve"> </w:t>
      </w:r>
      <w:r w:rsidR="00E41337" w:rsidRPr="00265CEE">
        <w:rPr>
          <w:rFonts w:ascii="Times New Roman" w:hAnsi="Times New Roman" w:cs="Times New Roman"/>
          <w:lang w:val="en-GB"/>
        </w:rPr>
        <w:tab/>
        <w:t>(3)</w:t>
      </w:r>
    </w:p>
    <w:p w14:paraId="59C27D1F" w14:textId="54B2DED6" w:rsidR="00E41337" w:rsidRPr="00265CEE" w:rsidRDefault="00E41337" w:rsidP="00E41337">
      <w:pPr>
        <w:spacing w:line="480" w:lineRule="auto"/>
        <w:rPr>
          <w:rFonts w:ascii="Times New Roman" w:hAnsi="Times New Roman" w:cs="Times New Roman"/>
          <w:lang w:val="en-GB"/>
        </w:rPr>
      </w:pPr>
      <w:r w:rsidRPr="00265CEE">
        <w:rPr>
          <w:rFonts w:ascii="Times New Roman" w:hAnsi="Times New Roman" w:cs="Times New Roman"/>
          <w:lang w:val="en-GB"/>
        </w:rPr>
        <w:t>w</w:t>
      </w:r>
      <w:r w:rsidR="007F04AD" w:rsidRPr="00265CEE">
        <w:rPr>
          <w:rFonts w:ascii="Times New Roman" w:hAnsi="Times New Roman" w:cs="Times New Roman"/>
          <w:lang w:val="en-GB"/>
        </w:rPr>
        <w:t>as</w:t>
      </w:r>
      <w:r w:rsidRPr="00265CEE">
        <w:rPr>
          <w:rFonts w:ascii="Times New Roman" w:hAnsi="Times New Roman" w:cs="Times New Roman"/>
          <w:lang w:val="en-GB"/>
        </w:rPr>
        <w:t xml:space="preserve"> particularly appropriate to optimally detect the spinal canal</w:t>
      </w:r>
      <w:r w:rsidR="007F04AD" w:rsidRPr="00265CEE">
        <w:rPr>
          <w:rFonts w:ascii="Times New Roman" w:hAnsi="Times New Roman" w:cs="Times New Roman"/>
          <w:lang w:val="en-GB"/>
        </w:rPr>
        <w:t xml:space="preserve"> (</w:t>
      </w:r>
      <w:r w:rsidR="00061EC8" w:rsidRPr="00265CEE">
        <w:rPr>
          <w:rFonts w:ascii="Times New Roman" w:hAnsi="Times New Roman" w:cs="Times New Roman"/>
          <w:lang w:val="en-GB"/>
        </w:rPr>
        <w:t xml:space="preserve">Figure </w:t>
      </w:r>
      <w:r w:rsidR="001D5998" w:rsidRPr="00265CEE">
        <w:rPr>
          <w:rFonts w:ascii="Times New Roman" w:hAnsi="Times New Roman" w:cs="Times New Roman"/>
          <w:lang w:val="en-GB"/>
        </w:rPr>
        <w:t>1</w:t>
      </w:r>
      <w:r w:rsidR="007F04AD" w:rsidRPr="00265CEE">
        <w:rPr>
          <w:rFonts w:ascii="Times New Roman" w:hAnsi="Times New Roman" w:cs="Times New Roman"/>
          <w:lang w:val="en-GB"/>
        </w:rPr>
        <w:t>)</w:t>
      </w:r>
      <w:r w:rsidRPr="00265CEE">
        <w:rPr>
          <w:rFonts w:ascii="Times New Roman" w:hAnsi="Times New Roman" w:cs="Times New Roman"/>
          <w:lang w:val="en-GB"/>
        </w:rPr>
        <w:t>.</w:t>
      </w:r>
    </w:p>
    <w:p w14:paraId="1546F969" w14:textId="773E4422" w:rsidR="00E41337" w:rsidRPr="00265CEE" w:rsidRDefault="00E41337" w:rsidP="00E41337">
      <w:pPr>
        <w:spacing w:line="480" w:lineRule="auto"/>
        <w:rPr>
          <w:rFonts w:ascii="Times New Roman" w:hAnsi="Times New Roman" w:cs="Times New Roman"/>
          <w:lang w:val="en-GB"/>
        </w:rPr>
      </w:pPr>
      <w:r w:rsidRPr="00265CEE">
        <w:rPr>
          <w:rFonts w:ascii="Times New Roman" w:hAnsi="Times New Roman" w:cs="Times New Roman"/>
          <w:lang w:val="en-GB"/>
        </w:rPr>
        <w:lastRenderedPageBreak/>
        <w:t xml:space="preserve">By contrast, the </w:t>
      </w:r>
      <w:r w:rsidR="00C55151" w:rsidRPr="001F2B9B">
        <w:rPr>
          <w:rFonts w:ascii="Times New Roman" w:hAnsi="Times New Roman" w:cs="Times New Roman"/>
          <w:lang w:val="en-GB"/>
        </w:rPr>
        <w:t>4-parameter family</w:t>
      </w:r>
      <w:r w:rsidR="00C55151">
        <w:rPr>
          <w:rFonts w:ascii="Times New Roman" w:hAnsi="Times New Roman" w:cs="Times New Roman"/>
          <w:lang w:val="en-GB"/>
        </w:rPr>
        <w:t xml:space="preserve"> of </w:t>
      </w:r>
      <w:r w:rsidRPr="00265CEE">
        <w:rPr>
          <w:rFonts w:ascii="Times New Roman" w:hAnsi="Times New Roman" w:cs="Times New Roman"/>
          <w:lang w:val="en-GB"/>
        </w:rPr>
        <w:t>ellipses</w:t>
      </w:r>
      <w:r w:rsidR="00C55151">
        <w:rPr>
          <w:rFonts w:ascii="Times New Roman" w:hAnsi="Times New Roman" w:cs="Times New Roman"/>
          <w:lang w:val="en-GB"/>
        </w:rPr>
        <w:t xml:space="preserve"> </w:t>
      </w:r>
      <w:r w:rsidR="00C55151" w:rsidRPr="001F2B9B">
        <w:rPr>
          <w:rFonts w:ascii="Times New Roman" w:hAnsi="Times New Roman" w:cs="Times New Roman"/>
          <w:lang w:val="en-GB"/>
        </w:rPr>
        <w:t>expressed in the form</w:t>
      </w:r>
      <w:r w:rsidRPr="00265CEE">
        <w:rPr>
          <w:rFonts w:ascii="Times New Roman" w:hAnsi="Times New Roman" w:cs="Times New Roman"/>
          <w:lang w:val="en-GB"/>
        </w:rPr>
        <w:t xml:space="preserve"> </w:t>
      </w:r>
    </w:p>
    <w:p w14:paraId="5EDB013E" w14:textId="1202D94C" w:rsidR="00E41337" w:rsidRPr="00265CEE" w:rsidRDefault="009E67F5" w:rsidP="00E41337">
      <w:pPr>
        <w:spacing w:line="480" w:lineRule="auto"/>
        <w:jc w:val="center"/>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E</m:t>
            </m:r>
          </m:e>
          <m:sub>
            <m:r>
              <w:rPr>
                <w:rFonts w:ascii="Cambria Math" w:hAnsi="Cambria Math" w:cs="Times New Roman"/>
                <w:lang w:val="en-GB"/>
              </w:rPr>
              <m:t>a,b,c,d</m:t>
            </m:r>
          </m:sub>
        </m:sSub>
        <m:r>
          <w:rPr>
            <w:rFonts w:ascii="Cambria Math" w:hAnsi="Cambria Math" w:cs="Times New Roman"/>
            <w:lang w:val="en-GB"/>
          </w:rPr>
          <m:t xml:space="preserve">: </m:t>
        </m:r>
        <m:sSup>
          <m:sSupPr>
            <m:ctrlPr>
              <w:rPr>
                <w:rFonts w:ascii="Cambria Math" w:hAnsi="Cambria Math" w:cs="Times New Roman"/>
                <w:i/>
                <w:lang w:val="en-GB"/>
              </w:rPr>
            </m:ctrlPr>
          </m:sSupPr>
          <m:e>
            <m:sSup>
              <m:sSupPr>
                <m:ctrlPr>
                  <w:rPr>
                    <w:rFonts w:ascii="Cambria Math" w:hAnsi="Cambria Math" w:cs="Times New Roman"/>
                    <w:i/>
                    <w:lang w:val="en-GB"/>
                  </w:rPr>
                </m:ctrlPr>
              </m:sSupPr>
              <m:e>
                <m:r>
                  <w:rPr>
                    <w:rFonts w:ascii="Cambria Math" w:hAnsi="Cambria Math" w:cs="Times New Roman"/>
                    <w:lang w:val="en-GB"/>
                  </w:rPr>
                  <m:t>b</m:t>
                </m:r>
              </m:e>
              <m:sup>
                <m:r>
                  <w:rPr>
                    <w:rFonts w:ascii="Cambria Math" w:hAnsi="Cambria Math" w:cs="Times New Roman"/>
                    <w:lang w:val="en-GB"/>
                  </w:rPr>
                  <m:t>2</m:t>
                </m:r>
              </m:sup>
            </m:sSup>
            <m:r>
              <w:rPr>
                <w:rFonts w:ascii="Cambria Math" w:hAnsi="Cambria Math" w:cs="Times New Roman"/>
                <w:lang w:val="en-GB"/>
              </w:rPr>
              <m:t>(x-c)</m:t>
            </m:r>
          </m:e>
          <m:sup>
            <m:r>
              <w:rPr>
                <w:rFonts w:ascii="Cambria Math" w:hAnsi="Cambria Math" w:cs="Times New Roman"/>
                <w:lang w:val="en-GB"/>
              </w:rPr>
              <m:t>2</m:t>
            </m:r>
          </m:sup>
        </m:sSup>
        <m:r>
          <w:rPr>
            <w:rFonts w:ascii="Cambria Math" w:hAnsi="Cambria Math" w:cs="Times New Roman"/>
            <w:lang w:val="en-GB"/>
          </w:rPr>
          <m:t xml:space="preserve">+ </m:t>
        </m:r>
        <m:sSup>
          <m:sSupPr>
            <m:ctrlPr>
              <w:rPr>
                <w:rFonts w:ascii="Cambria Math" w:hAnsi="Cambria Math" w:cs="Times New Roman"/>
                <w:i/>
                <w:lang w:val="en-GB"/>
              </w:rPr>
            </m:ctrlPr>
          </m:sSupPr>
          <m:e>
            <m:sSup>
              <m:sSupPr>
                <m:ctrlPr>
                  <w:rPr>
                    <w:rFonts w:ascii="Cambria Math" w:hAnsi="Cambria Math" w:cs="Times New Roman"/>
                    <w:i/>
                    <w:lang w:val="en-GB"/>
                  </w:rPr>
                </m:ctrlPr>
              </m:sSupPr>
              <m:e>
                <m:r>
                  <w:rPr>
                    <w:rFonts w:ascii="Cambria Math" w:hAnsi="Cambria Math" w:cs="Times New Roman"/>
                    <w:lang w:val="en-GB"/>
                  </w:rPr>
                  <m:t>a</m:t>
                </m:r>
              </m:e>
              <m:sup>
                <m:r>
                  <w:rPr>
                    <w:rFonts w:ascii="Cambria Math" w:hAnsi="Cambria Math" w:cs="Times New Roman"/>
                    <w:lang w:val="en-GB"/>
                  </w:rPr>
                  <m:t>2</m:t>
                </m:r>
              </m:sup>
            </m:sSup>
            <m:r>
              <w:rPr>
                <w:rFonts w:ascii="Cambria Math" w:hAnsi="Cambria Math" w:cs="Times New Roman"/>
                <w:lang w:val="en-GB"/>
              </w:rPr>
              <m:t>(y-d)</m:t>
            </m:r>
          </m:e>
          <m:sup>
            <m:r>
              <w:rPr>
                <w:rFonts w:ascii="Cambria Math" w:hAnsi="Cambria Math" w:cs="Times New Roman"/>
                <w:lang w:val="en-GB"/>
              </w:rPr>
              <m:t>2</m:t>
            </m:r>
          </m:sup>
        </m:sSup>
        <m:r>
          <w:rPr>
            <w:rFonts w:ascii="Cambria Math" w:hAnsi="Cambria Math" w:cs="Times New Roman"/>
            <w:lang w:val="en-GB"/>
          </w:rPr>
          <m:t>-</m:t>
        </m:r>
        <m:sSup>
          <m:sSupPr>
            <m:ctrlPr>
              <w:rPr>
                <w:rFonts w:ascii="Cambria Math" w:hAnsi="Cambria Math" w:cs="Times New Roman"/>
                <w:i/>
                <w:lang w:val="en-GB"/>
              </w:rPr>
            </m:ctrlPr>
          </m:sSupPr>
          <m:e>
            <m:r>
              <w:rPr>
                <w:rFonts w:ascii="Cambria Math" w:hAnsi="Cambria Math" w:cs="Times New Roman"/>
                <w:lang w:val="en-GB"/>
              </w:rPr>
              <m:t>a</m:t>
            </m:r>
          </m:e>
          <m:sup>
            <m:r>
              <w:rPr>
                <w:rFonts w:ascii="Cambria Math" w:hAnsi="Cambria Math" w:cs="Times New Roman"/>
                <w:lang w:val="en-GB"/>
              </w:rPr>
              <m:t>2</m:t>
            </m:r>
          </m:sup>
        </m:sSup>
        <m:sSup>
          <m:sSupPr>
            <m:ctrlPr>
              <w:rPr>
                <w:rFonts w:ascii="Cambria Math" w:hAnsi="Cambria Math" w:cs="Times New Roman"/>
                <w:i/>
                <w:lang w:val="en-GB"/>
              </w:rPr>
            </m:ctrlPr>
          </m:sSupPr>
          <m:e>
            <m:r>
              <w:rPr>
                <w:rFonts w:ascii="Cambria Math" w:hAnsi="Cambria Math" w:cs="Times New Roman"/>
                <w:lang w:val="en-GB"/>
              </w:rPr>
              <m:t>b</m:t>
            </m:r>
          </m:e>
          <m:sup>
            <m:r>
              <w:rPr>
                <w:rFonts w:ascii="Cambria Math" w:hAnsi="Cambria Math" w:cs="Times New Roman"/>
                <w:lang w:val="en-GB"/>
              </w:rPr>
              <m:t>2</m:t>
            </m:r>
          </m:sup>
        </m:sSup>
        <m:r>
          <w:rPr>
            <w:rFonts w:ascii="Cambria Math" w:hAnsi="Cambria Math" w:cs="Times New Roman"/>
            <w:lang w:val="en-GB"/>
          </w:rPr>
          <m:t>=0</m:t>
        </m:r>
      </m:oMath>
      <w:r w:rsidR="00E41337" w:rsidRPr="00265CEE">
        <w:rPr>
          <w:rFonts w:ascii="Times New Roman" w:hAnsi="Times New Roman" w:cs="Times New Roman"/>
          <w:lang w:val="en-GB"/>
        </w:rPr>
        <w:tab/>
      </w:r>
      <w:r w:rsidR="00E41337" w:rsidRPr="00265CEE">
        <w:rPr>
          <w:rFonts w:ascii="Times New Roman" w:hAnsi="Times New Roman" w:cs="Times New Roman"/>
          <w:lang w:val="en-GB"/>
        </w:rPr>
        <w:tab/>
        <w:t xml:space="preserve">        (4)</w:t>
      </w:r>
    </w:p>
    <w:p w14:paraId="7E45E19C" w14:textId="46368212" w:rsidR="007F04AD" w:rsidRPr="00265CEE" w:rsidRDefault="00350A12" w:rsidP="00E41337">
      <w:pPr>
        <w:spacing w:line="480" w:lineRule="auto"/>
        <w:rPr>
          <w:rFonts w:ascii="Times New Roman" w:hAnsi="Times New Roman" w:cs="Times New Roman"/>
          <w:lang w:val="en-GB"/>
        </w:rPr>
      </w:pPr>
      <w:r>
        <w:rPr>
          <w:rFonts w:ascii="Times New Roman" w:hAnsi="Times New Roman" w:cs="Times New Roman"/>
          <w:lang w:val="en-GB"/>
        </w:rPr>
        <w:t>wa</w:t>
      </w:r>
      <w:r w:rsidR="00C55151" w:rsidRPr="001F2B9B">
        <w:rPr>
          <w:rFonts w:ascii="Times New Roman" w:hAnsi="Times New Roman" w:cs="Times New Roman"/>
          <w:lang w:val="en-GB"/>
        </w:rPr>
        <w:t>s</w:t>
      </w:r>
      <w:r w:rsidR="00E41337" w:rsidRPr="001F2B9B">
        <w:rPr>
          <w:rFonts w:ascii="Times New Roman" w:hAnsi="Times New Roman" w:cs="Times New Roman"/>
          <w:lang w:val="en-GB"/>
        </w:rPr>
        <w:t xml:space="preserve"> the best candidate to identify </w:t>
      </w:r>
      <w:r w:rsidR="00C55151" w:rsidRPr="001F2B9B">
        <w:rPr>
          <w:rFonts w:ascii="Times New Roman" w:hAnsi="Times New Roman" w:cs="Times New Roman"/>
          <w:lang w:val="en-GB"/>
        </w:rPr>
        <w:t xml:space="preserve">the </w:t>
      </w:r>
      <w:r w:rsidR="00E41337" w:rsidRPr="001F2B9B">
        <w:rPr>
          <w:rFonts w:ascii="Times New Roman" w:hAnsi="Times New Roman" w:cs="Times New Roman"/>
          <w:lang w:val="en-GB"/>
        </w:rPr>
        <w:t>SC</w:t>
      </w:r>
      <w:r w:rsidR="001F2B9B">
        <w:rPr>
          <w:rFonts w:ascii="Times New Roman" w:hAnsi="Times New Roman" w:cs="Times New Roman"/>
          <w:lang w:val="en-GB"/>
        </w:rPr>
        <w:t xml:space="preserve"> </w:t>
      </w:r>
      <w:r w:rsidR="00C55151" w:rsidRPr="001F2B9B">
        <w:rPr>
          <w:rFonts w:ascii="Times New Roman" w:hAnsi="Times New Roman" w:cs="Times New Roman"/>
          <w:lang w:val="en-GB"/>
        </w:rPr>
        <w:t>district</w:t>
      </w:r>
      <w:r w:rsidR="00E41337" w:rsidRPr="001F2B9B">
        <w:rPr>
          <w:rFonts w:ascii="Times New Roman" w:hAnsi="Times New Roman" w:cs="Times New Roman"/>
          <w:lang w:val="en-GB"/>
        </w:rPr>
        <w:t>.</w:t>
      </w:r>
      <w:r w:rsidR="00E41337" w:rsidRPr="00265CEE">
        <w:rPr>
          <w:rFonts w:ascii="Times New Roman" w:hAnsi="Times New Roman" w:cs="Times New Roman"/>
          <w:lang w:val="en-GB"/>
        </w:rPr>
        <w:t xml:space="preserve"> </w:t>
      </w:r>
    </w:p>
    <w:p w14:paraId="12CB8809" w14:textId="798F6F73" w:rsidR="00E41337" w:rsidRPr="00265CEE" w:rsidRDefault="00E41337" w:rsidP="00E41337">
      <w:pPr>
        <w:spacing w:line="480" w:lineRule="auto"/>
        <w:rPr>
          <w:rFonts w:ascii="Times New Roman" w:hAnsi="Times New Roman" w:cs="Times New Roman"/>
          <w:lang w:val="en-GB"/>
        </w:rPr>
      </w:pPr>
      <w:r w:rsidRPr="00265CEE">
        <w:rPr>
          <w:rFonts w:ascii="Times New Roman" w:hAnsi="Times New Roman" w:cs="Times New Roman"/>
          <w:lang w:val="en-GB"/>
        </w:rPr>
        <w:t xml:space="preserve">For each CT slice, the two curves identifying </w:t>
      </w:r>
      <w:r w:rsidR="00733BA2">
        <w:rPr>
          <w:rFonts w:ascii="Times New Roman" w:hAnsi="Times New Roman" w:cs="Times New Roman"/>
          <w:lang w:val="en-GB"/>
        </w:rPr>
        <w:t xml:space="preserve">the </w:t>
      </w:r>
      <w:r w:rsidRPr="00265CEE">
        <w:rPr>
          <w:rFonts w:ascii="Times New Roman" w:hAnsi="Times New Roman" w:cs="Times New Roman"/>
          <w:lang w:val="en-GB"/>
        </w:rPr>
        <w:t>spinal canal and SC were used to create two</w:t>
      </w:r>
      <w:r w:rsidR="007F04AD" w:rsidRPr="00265CEE">
        <w:rPr>
          <w:rFonts w:ascii="Times New Roman" w:hAnsi="Times New Roman" w:cs="Times New Roman"/>
          <w:lang w:val="en-GB"/>
        </w:rPr>
        <w:t xml:space="preserve"> sets of</w:t>
      </w:r>
      <w:r w:rsidRPr="00265CEE">
        <w:rPr>
          <w:rFonts w:ascii="Times New Roman" w:hAnsi="Times New Roman" w:cs="Times New Roman"/>
          <w:lang w:val="en-GB"/>
        </w:rPr>
        <w:t xml:space="preserve"> binary masks</w:t>
      </w:r>
      <w:r w:rsidR="007F04AD" w:rsidRPr="00265CEE">
        <w:rPr>
          <w:rFonts w:ascii="Times New Roman" w:hAnsi="Times New Roman" w:cs="Times New Roman"/>
          <w:lang w:val="en-GB"/>
        </w:rPr>
        <w:t xml:space="preserve"> with</w:t>
      </w:r>
      <w:r w:rsidRPr="00265CEE">
        <w:rPr>
          <w:rFonts w:ascii="Times New Roman" w:hAnsi="Times New Roman" w:cs="Times New Roman"/>
          <w:lang w:val="en-GB"/>
        </w:rPr>
        <w:t xml:space="preserve"> zero outside</w:t>
      </w:r>
      <w:r w:rsidR="007F04AD" w:rsidRPr="00265CEE">
        <w:rPr>
          <w:rFonts w:ascii="Times New Roman" w:hAnsi="Times New Roman" w:cs="Times New Roman"/>
          <w:lang w:val="en-GB"/>
        </w:rPr>
        <w:t xml:space="preserve"> and one inside</w:t>
      </w:r>
      <w:r w:rsidRPr="00265CEE">
        <w:rPr>
          <w:rFonts w:ascii="Times New Roman" w:hAnsi="Times New Roman" w:cs="Times New Roman"/>
          <w:lang w:val="en-GB"/>
        </w:rPr>
        <w:t xml:space="preserve"> </w:t>
      </w:r>
      <w:r w:rsidR="007F04AD" w:rsidRPr="00265CEE">
        <w:rPr>
          <w:rFonts w:ascii="Times New Roman" w:hAnsi="Times New Roman" w:cs="Times New Roman"/>
          <w:lang w:val="en-GB"/>
        </w:rPr>
        <w:t xml:space="preserve">each </w:t>
      </w:r>
      <w:r w:rsidRPr="00265CEE">
        <w:rPr>
          <w:rFonts w:ascii="Times New Roman" w:hAnsi="Times New Roman" w:cs="Times New Roman"/>
          <w:lang w:val="en-GB"/>
        </w:rPr>
        <w:t>curve</w:t>
      </w:r>
      <w:r w:rsidR="007F04AD" w:rsidRPr="00265CEE">
        <w:rPr>
          <w:rFonts w:ascii="Times New Roman" w:hAnsi="Times New Roman" w:cs="Times New Roman"/>
          <w:lang w:val="en-GB"/>
        </w:rPr>
        <w:t>, respectively. These</w:t>
      </w:r>
      <w:r w:rsidRPr="00265CEE">
        <w:rPr>
          <w:rFonts w:ascii="Times New Roman" w:hAnsi="Times New Roman" w:cs="Times New Roman"/>
          <w:lang w:val="en-GB"/>
        </w:rPr>
        <w:t xml:space="preserve"> masks were multiplied against the co-registered PET slice in order to digitally extract the metabolic information represented a</w:t>
      </w:r>
      <w:r w:rsidR="00063E7C" w:rsidRPr="00265CEE">
        <w:rPr>
          <w:rFonts w:ascii="Times New Roman" w:hAnsi="Times New Roman" w:cs="Times New Roman"/>
          <w:lang w:val="en-GB"/>
        </w:rPr>
        <w:t>s Standardized Uptake Value (SUV</w:t>
      </w:r>
      <w:r w:rsidRPr="00265CEE">
        <w:rPr>
          <w:rFonts w:ascii="Times New Roman" w:hAnsi="Times New Roman" w:cs="Times New Roman"/>
          <w:lang w:val="en-GB"/>
        </w:rPr>
        <w:t xml:space="preserve">) of </w:t>
      </w:r>
      <w:r w:rsidR="00063E7C" w:rsidRPr="00265CEE">
        <w:rPr>
          <w:rFonts w:ascii="Times New Roman" w:hAnsi="Times New Roman" w:cs="Times New Roman"/>
          <w:lang w:val="en-GB"/>
        </w:rPr>
        <w:t xml:space="preserve">local </w:t>
      </w:r>
      <w:r w:rsidRPr="00265CEE">
        <w:rPr>
          <w:rFonts w:ascii="Times New Roman" w:hAnsi="Times New Roman" w:cs="Times New Roman"/>
          <w:lang w:val="en-GB"/>
        </w:rPr>
        <w:t xml:space="preserve">FDG </w:t>
      </w:r>
      <w:r w:rsidR="00063E7C" w:rsidRPr="00265CEE">
        <w:rPr>
          <w:rFonts w:ascii="Times New Roman" w:hAnsi="Times New Roman" w:cs="Times New Roman"/>
          <w:lang w:val="en-GB"/>
        </w:rPr>
        <w:t>radioactivity</w:t>
      </w:r>
      <w:r w:rsidR="000830E3">
        <w:rPr>
          <w:rFonts w:ascii="Times New Roman" w:hAnsi="Times New Roman" w:cs="Times New Roman"/>
          <w:lang w:val="en-GB"/>
        </w:rPr>
        <w:fldChar w:fldCharType="begin" w:fldLock="1"/>
      </w:r>
      <w:r w:rsidR="009C0AA7">
        <w:rPr>
          <w:rFonts w:ascii="Times New Roman" w:hAnsi="Times New Roman" w:cs="Times New Roman"/>
          <w:lang w:val="en-GB"/>
        </w:rPr>
        <w:instrText>ADDIN CSL_CITATION { "citationItems" : [ { "id" : "ITEM-1", "itemData" : { "author" : [ { "dropping-particle" : "", "family" : "Thie", "given" : "Joseph A.", "non-dropping-particle" : "", "parse-names" : false, "suffix" : "" } ], "container-title" : "J. Nucl. Med.", "id" : "ITEM-1", "issue" : "9", "issued" : { "date-parts" : [ [ "2004", "9", "1" ] ] }, "page" : "1431-1434", "title" : "Understanding the Standardized Uptake Value, Its Methods, and Implications for Usage", "type" : "article-journal", "volume" : "45" }, "uris" : [ "http://www.mendeley.com/documents/?uuid=89a9120f-0c72-40a8-8ec7-348bdb6189c2" ] } ], "mendeley" : { "formattedCitation" : "&lt;sup&gt;20&lt;/sup&gt;", "plainTextFormattedCitation" : "20", "previouslyFormattedCitation" : "&lt;sup&gt;20&lt;/sup&gt;" }, "properties" : { "noteIndex" : 0 }, "schema" : "https://github.com/citation-style-language/schema/raw/master/csl-citation.json" }</w:instrText>
      </w:r>
      <w:r w:rsidR="000830E3">
        <w:rPr>
          <w:rFonts w:ascii="Times New Roman" w:hAnsi="Times New Roman" w:cs="Times New Roman"/>
          <w:lang w:val="en-GB"/>
        </w:rPr>
        <w:fldChar w:fldCharType="separate"/>
      </w:r>
      <w:r w:rsidR="00856ADB" w:rsidRPr="00856ADB">
        <w:rPr>
          <w:rFonts w:ascii="Times New Roman" w:hAnsi="Times New Roman" w:cs="Times New Roman"/>
          <w:noProof/>
          <w:vertAlign w:val="superscript"/>
          <w:lang w:val="en-GB"/>
        </w:rPr>
        <w:t>20</w:t>
      </w:r>
      <w:r w:rsidR="000830E3">
        <w:rPr>
          <w:rFonts w:ascii="Times New Roman" w:hAnsi="Times New Roman" w:cs="Times New Roman"/>
          <w:lang w:val="en-GB"/>
        </w:rPr>
        <w:fldChar w:fldCharType="end"/>
      </w:r>
      <w:r w:rsidRPr="00265CEE">
        <w:rPr>
          <w:rFonts w:ascii="Times New Roman" w:hAnsi="Times New Roman" w:cs="Times New Roman"/>
          <w:lang w:val="en-GB"/>
        </w:rPr>
        <w:t xml:space="preserve">. </w:t>
      </w:r>
      <w:r w:rsidR="00733BA2">
        <w:rPr>
          <w:rFonts w:ascii="Times New Roman" w:hAnsi="Times New Roman" w:cs="Times New Roman"/>
          <w:lang w:val="en-GB"/>
        </w:rPr>
        <w:t xml:space="preserve">Finally, average SUVs of both spinal canal and SC were divided by the </w:t>
      </w:r>
      <w:r w:rsidR="00063E7C" w:rsidRPr="00265CEE">
        <w:rPr>
          <w:rFonts w:ascii="Times New Roman" w:hAnsi="Times New Roman" w:cs="Times New Roman"/>
          <w:lang w:val="en-GB"/>
        </w:rPr>
        <w:t xml:space="preserve">corresponding </w:t>
      </w:r>
      <w:r w:rsidR="00733BA2">
        <w:rPr>
          <w:rFonts w:ascii="Times New Roman" w:hAnsi="Times New Roman" w:cs="Times New Roman"/>
          <w:lang w:val="en-GB"/>
        </w:rPr>
        <w:t xml:space="preserve">average SUV value in liver, in order </w:t>
      </w:r>
      <w:r w:rsidRPr="00265CEE">
        <w:rPr>
          <w:rFonts w:ascii="Times New Roman" w:hAnsi="Times New Roman" w:cs="Times New Roman"/>
          <w:lang w:val="en-GB"/>
        </w:rPr>
        <w:t xml:space="preserve">to </w:t>
      </w:r>
      <w:r w:rsidR="00C84193" w:rsidRPr="00265CEE">
        <w:rPr>
          <w:rFonts w:ascii="Times New Roman" w:hAnsi="Times New Roman" w:cs="Times New Roman"/>
          <w:lang w:val="en-GB"/>
        </w:rPr>
        <w:t>account</w:t>
      </w:r>
      <w:r w:rsidRPr="00265CEE">
        <w:rPr>
          <w:rFonts w:ascii="Times New Roman" w:hAnsi="Times New Roman" w:cs="Times New Roman"/>
          <w:lang w:val="en-GB"/>
        </w:rPr>
        <w:t xml:space="preserve"> for possible differences in scanner sensitivity, </w:t>
      </w:r>
      <w:r w:rsidR="00733BA2">
        <w:rPr>
          <w:rFonts w:ascii="Times New Roman" w:hAnsi="Times New Roman" w:cs="Times New Roman"/>
          <w:lang w:val="en-GB"/>
        </w:rPr>
        <w:t>thus obtaining the normalized SUVs (NSUVs)</w:t>
      </w:r>
      <w:r w:rsidRPr="00265CEE">
        <w:rPr>
          <w:rFonts w:ascii="Times New Roman" w:hAnsi="Times New Roman" w:cs="Times New Roman"/>
          <w:lang w:val="en-GB"/>
        </w:rPr>
        <w:t>.</w:t>
      </w:r>
      <w:r w:rsidR="00C84193" w:rsidRPr="00265CEE">
        <w:rPr>
          <w:rFonts w:ascii="Times New Roman" w:hAnsi="Times New Roman" w:cs="Times New Roman"/>
          <w:lang w:val="en-GB"/>
        </w:rPr>
        <w:t xml:space="preserve"> NSUV</w:t>
      </w:r>
      <w:r w:rsidR="00003307">
        <w:rPr>
          <w:rFonts w:ascii="Times New Roman" w:hAnsi="Times New Roman" w:cs="Times New Roman"/>
          <w:lang w:val="en-GB"/>
        </w:rPr>
        <w:t>s of the whole SC were</w:t>
      </w:r>
      <w:r w:rsidR="00C84193" w:rsidRPr="00265CEE">
        <w:rPr>
          <w:rFonts w:ascii="Times New Roman" w:hAnsi="Times New Roman" w:cs="Times New Roman"/>
          <w:lang w:val="en-GB"/>
        </w:rPr>
        <w:t xml:space="preserve"> computed accord</w:t>
      </w:r>
      <w:r w:rsidR="00973FB9">
        <w:rPr>
          <w:rFonts w:ascii="Times New Roman" w:hAnsi="Times New Roman" w:cs="Times New Roman"/>
          <w:lang w:val="en-GB"/>
        </w:rPr>
        <w:t xml:space="preserve">ing to the </w:t>
      </w:r>
      <w:r w:rsidR="00C55151" w:rsidRPr="00003307">
        <w:rPr>
          <w:rFonts w:ascii="Times New Roman" w:hAnsi="Times New Roman" w:cs="Times New Roman"/>
          <w:lang w:val="en-GB"/>
        </w:rPr>
        <w:t>formula</w:t>
      </w:r>
    </w:p>
    <w:p w14:paraId="256690E2" w14:textId="13A82DDF" w:rsidR="00C84193" w:rsidRPr="00265CEE" w:rsidRDefault="000B273F" w:rsidP="00C84193">
      <w:pPr>
        <w:spacing w:line="480" w:lineRule="auto"/>
        <w:jc w:val="center"/>
        <w:rPr>
          <w:rFonts w:ascii="Times New Roman" w:hAnsi="Times New Roman" w:cs="Times New Roman"/>
          <w:lang w:val="en-GB"/>
        </w:rPr>
      </w:pPr>
      <m:oMath>
        <m:r>
          <w:rPr>
            <w:rFonts w:ascii="Cambria Math" w:hAnsi="Cambria Math" w:cs="Times New Roman"/>
            <w:lang w:val="en-GB"/>
          </w:rPr>
          <m:t xml:space="preserve">SC_NSUV= </m:t>
        </m:r>
        <m:f>
          <m:fPr>
            <m:ctrlPr>
              <w:rPr>
                <w:rFonts w:ascii="Cambria Math" w:hAnsi="Cambria Math" w:cs="Times New Roman"/>
                <w:i/>
                <w:lang w:val="en-GB"/>
              </w:rPr>
            </m:ctrlPr>
          </m:fPr>
          <m:num>
            <m:d>
              <m:dPr>
                <m:ctrlPr>
                  <w:rPr>
                    <w:rFonts w:ascii="Cambria Math" w:hAnsi="Cambria Math" w:cs="Times New Roman"/>
                    <w:i/>
                    <w:lang w:val="en-GB"/>
                  </w:rPr>
                </m:ctrlPr>
              </m:dPr>
              <m:e>
                <m:r>
                  <w:rPr>
                    <w:rFonts w:ascii="Cambria Math" w:hAnsi="Cambria Math" w:cs="Times New Roman"/>
                    <w:lang w:val="en-GB"/>
                  </w:rPr>
                  <m:t>C_NSUV × cervical SC volume</m:t>
                </m:r>
              </m:e>
            </m:d>
            <m:r>
              <w:rPr>
                <w:rFonts w:ascii="Cambria Math" w:hAnsi="Cambria Math" w:cs="Times New Roman"/>
                <w:lang w:val="en-GB"/>
              </w:rPr>
              <m:t>+(D_NSUV × dorsal SC volume)</m:t>
            </m:r>
          </m:num>
          <m:den>
            <m:r>
              <w:rPr>
                <w:rFonts w:ascii="Cambria Math" w:hAnsi="Cambria Math" w:cs="Times New Roman"/>
                <w:lang w:val="en-GB"/>
              </w:rPr>
              <m:t>cervical SC volume+dorsal SC volum</m:t>
            </m:r>
            <m:r>
              <w:rPr>
                <w:rFonts w:ascii="Cambria Math" w:hAnsi="Cambria Math" w:cs="Cambria Math"/>
                <w:lang w:val="en-GB"/>
              </w:rPr>
              <m:t>e</m:t>
            </m:r>
          </m:den>
        </m:f>
      </m:oMath>
      <w:r w:rsidR="00C84193" w:rsidRPr="00265CEE">
        <w:rPr>
          <w:rFonts w:ascii="Times New Roman" w:hAnsi="Times New Roman" w:cs="Times New Roman"/>
          <w:lang w:val="en-GB"/>
        </w:rPr>
        <w:t xml:space="preserve"> </w:t>
      </w:r>
      <w:r w:rsidR="00973FB9">
        <w:rPr>
          <w:rFonts w:ascii="Times New Roman" w:hAnsi="Times New Roman" w:cs="Times New Roman"/>
          <w:lang w:val="en-GB"/>
        </w:rPr>
        <w:t>,</w:t>
      </w:r>
      <w:r w:rsidR="00C84193" w:rsidRPr="00265CEE">
        <w:rPr>
          <w:rFonts w:ascii="Times New Roman" w:hAnsi="Times New Roman" w:cs="Times New Roman"/>
          <w:lang w:val="en-GB"/>
        </w:rPr>
        <w:t xml:space="preserve">    (5)</w:t>
      </w:r>
    </w:p>
    <w:p w14:paraId="4CC114F0" w14:textId="66567C08" w:rsidR="006A5482" w:rsidRPr="00265CEE" w:rsidRDefault="00973FB9" w:rsidP="006A5482">
      <w:pPr>
        <w:spacing w:line="480" w:lineRule="auto"/>
        <w:rPr>
          <w:rFonts w:ascii="Times New Roman" w:hAnsi="Times New Roman" w:cs="Times New Roman"/>
          <w:lang w:val="en-GB"/>
        </w:rPr>
      </w:pPr>
      <w:r w:rsidRPr="00003307">
        <w:rPr>
          <w:rFonts w:ascii="Times New Roman" w:hAnsi="Times New Roman" w:cs="Times New Roman"/>
          <w:lang w:val="en-GB"/>
        </w:rPr>
        <w:t xml:space="preserve">where </w:t>
      </w:r>
      <w:r w:rsidR="00911A98" w:rsidRPr="00003307">
        <w:rPr>
          <w:rFonts w:ascii="Times New Roman" w:hAnsi="Times New Roman" w:cs="Times New Roman"/>
          <w:lang w:val="en-GB"/>
        </w:rPr>
        <w:t>C</w:t>
      </w:r>
      <w:r w:rsidR="004E5D4B">
        <w:rPr>
          <w:rFonts w:ascii="Times New Roman" w:hAnsi="Times New Roman" w:cs="Times New Roman"/>
          <w:lang w:val="en-GB"/>
        </w:rPr>
        <w:t>_NSUV and D_</w:t>
      </w:r>
      <w:r w:rsidR="00D06725">
        <w:rPr>
          <w:rFonts w:ascii="Times New Roman" w:hAnsi="Times New Roman" w:cs="Times New Roman"/>
          <w:lang w:val="en-GB"/>
        </w:rPr>
        <w:t xml:space="preserve">NSUV </w:t>
      </w:r>
      <w:r w:rsidR="00911A98" w:rsidRPr="00265CEE">
        <w:rPr>
          <w:rFonts w:ascii="Times New Roman" w:hAnsi="Times New Roman" w:cs="Times New Roman"/>
          <w:lang w:val="en-GB"/>
        </w:rPr>
        <w:t xml:space="preserve">indicate </w:t>
      </w:r>
      <w:r w:rsidR="00003307">
        <w:rPr>
          <w:rFonts w:ascii="Times New Roman" w:hAnsi="Times New Roman" w:cs="Times New Roman"/>
          <w:lang w:val="en-GB"/>
        </w:rPr>
        <w:t xml:space="preserve">the </w:t>
      </w:r>
      <w:r w:rsidR="00911A98" w:rsidRPr="00265CEE">
        <w:rPr>
          <w:rFonts w:ascii="Times New Roman" w:hAnsi="Times New Roman" w:cs="Times New Roman"/>
          <w:lang w:val="en-GB"/>
        </w:rPr>
        <w:t>average</w:t>
      </w:r>
      <w:r w:rsidR="00003307">
        <w:rPr>
          <w:rFonts w:ascii="Times New Roman" w:hAnsi="Times New Roman" w:cs="Times New Roman"/>
          <w:lang w:val="en-GB"/>
        </w:rPr>
        <w:t>d</w:t>
      </w:r>
      <w:r w:rsidR="00911A98" w:rsidRPr="00265CEE">
        <w:rPr>
          <w:rFonts w:ascii="Times New Roman" w:hAnsi="Times New Roman" w:cs="Times New Roman"/>
          <w:lang w:val="en-GB"/>
        </w:rPr>
        <w:t xml:space="preserve"> NSUV of cervical and dorsal SC segments, respectively.</w:t>
      </w:r>
    </w:p>
    <w:p w14:paraId="4D9A1A42" w14:textId="26229143" w:rsidR="00063E7C" w:rsidRPr="00265CEE" w:rsidRDefault="006A5482" w:rsidP="0058739E">
      <w:pPr>
        <w:spacing w:before="120" w:line="480" w:lineRule="auto"/>
        <w:rPr>
          <w:rFonts w:ascii="Times New Roman" w:hAnsi="Times New Roman" w:cs="Times New Roman"/>
          <w:i/>
          <w:lang w:val="en-GB"/>
        </w:rPr>
      </w:pPr>
      <w:r w:rsidRPr="00265CEE">
        <w:rPr>
          <w:rFonts w:ascii="Times New Roman" w:hAnsi="Times New Roman" w:cs="Times New Roman"/>
          <w:i/>
          <w:lang w:val="en-GB"/>
        </w:rPr>
        <w:t>Statistical analysis</w:t>
      </w:r>
      <w:r w:rsidR="0058739E" w:rsidRPr="00265CEE">
        <w:rPr>
          <w:rFonts w:ascii="Times New Roman" w:hAnsi="Times New Roman" w:cs="Times New Roman"/>
          <w:i/>
          <w:lang w:val="en-GB"/>
        </w:rPr>
        <w:tab/>
      </w:r>
      <w:r w:rsidR="0058739E" w:rsidRPr="00265CEE">
        <w:rPr>
          <w:rFonts w:ascii="Times New Roman" w:hAnsi="Times New Roman" w:cs="Times New Roman"/>
          <w:i/>
          <w:lang w:val="en-GB"/>
        </w:rPr>
        <w:br/>
      </w:r>
      <w:r w:rsidR="00664FFF" w:rsidRPr="00265CEE">
        <w:rPr>
          <w:rFonts w:ascii="Times New Roman" w:hAnsi="Times New Roman" w:cs="Times New Roman"/>
          <w:lang w:val="en-GB"/>
        </w:rPr>
        <w:t xml:space="preserve">All data are reported as mean </w:t>
      </w:r>
      <w:r w:rsidRPr="00265CEE">
        <w:rPr>
          <w:rFonts w:ascii="Times New Roman" w:hAnsi="Times New Roman" w:cs="Times New Roman"/>
          <w:lang w:val="en-GB"/>
        </w:rPr>
        <w:t>±</w:t>
      </w:r>
      <w:r w:rsidR="00664FFF" w:rsidRPr="00265CEE">
        <w:rPr>
          <w:rFonts w:ascii="Times New Roman" w:hAnsi="Times New Roman" w:cs="Times New Roman"/>
          <w:lang w:val="en-GB"/>
        </w:rPr>
        <w:t xml:space="preserve"> </w:t>
      </w:r>
      <w:r w:rsidRPr="00265CEE">
        <w:rPr>
          <w:rFonts w:ascii="Times New Roman" w:hAnsi="Times New Roman" w:cs="Times New Roman"/>
          <w:lang w:val="en-GB"/>
        </w:rPr>
        <w:t>SD. Unpaired or paired t-tests were used, as appropriate. Linear regression analysis was performed using the least squares method. P values &lt;0</w:t>
      </w:r>
      <w:r w:rsidR="00E660B3">
        <w:rPr>
          <w:rFonts w:ascii="Times New Roman" w:hAnsi="Times New Roman" w:cs="Times New Roman"/>
          <w:lang w:val="en-GB"/>
        </w:rPr>
        <w:t>•</w:t>
      </w:r>
      <w:r w:rsidRPr="00265CEE">
        <w:rPr>
          <w:rFonts w:ascii="Times New Roman" w:hAnsi="Times New Roman" w:cs="Times New Roman"/>
          <w:lang w:val="en-GB"/>
        </w:rPr>
        <w:t>05 were</w:t>
      </w:r>
      <w:r w:rsidR="00631E0F" w:rsidRPr="00265CEE">
        <w:rPr>
          <w:rFonts w:ascii="Times New Roman" w:hAnsi="Times New Roman" w:cs="Times New Roman"/>
          <w:lang w:val="en-GB"/>
        </w:rPr>
        <w:t xml:space="preserve"> </w:t>
      </w:r>
      <w:r w:rsidRPr="00265CEE">
        <w:rPr>
          <w:rFonts w:ascii="Times New Roman" w:hAnsi="Times New Roman" w:cs="Times New Roman"/>
          <w:lang w:val="en-GB"/>
        </w:rPr>
        <w:t xml:space="preserve">considered significant. </w:t>
      </w:r>
    </w:p>
    <w:p w14:paraId="47D12132" w14:textId="336ADAAD" w:rsidR="006A5482" w:rsidRPr="00265CEE" w:rsidRDefault="00B87AFF" w:rsidP="006A5482">
      <w:pPr>
        <w:spacing w:line="480" w:lineRule="auto"/>
        <w:rPr>
          <w:rFonts w:ascii="Times New Roman" w:hAnsi="Times New Roman" w:cs="Times New Roman"/>
          <w:lang w:val="en-GB"/>
        </w:rPr>
      </w:pPr>
      <w:r w:rsidRPr="00265CEE">
        <w:rPr>
          <w:rFonts w:ascii="Times New Roman" w:hAnsi="Times New Roman" w:cs="Times New Roman"/>
          <w:lang w:val="en-GB"/>
        </w:rPr>
        <w:t>The 30 ASL patients were divided in two g</w:t>
      </w:r>
      <w:r w:rsidR="00EE0126">
        <w:rPr>
          <w:rFonts w:ascii="Times New Roman" w:hAnsi="Times New Roman" w:cs="Times New Roman"/>
          <w:lang w:val="en-GB"/>
        </w:rPr>
        <w:t xml:space="preserve">roups using </w:t>
      </w:r>
      <w:r w:rsidR="00D90D66">
        <w:rPr>
          <w:rFonts w:ascii="Times New Roman" w:hAnsi="Times New Roman" w:cs="Times New Roman"/>
          <w:lang w:val="en-GB"/>
        </w:rPr>
        <w:t xml:space="preserve">the </w:t>
      </w:r>
      <w:r w:rsidR="00D90D66" w:rsidRPr="00265CEE">
        <w:rPr>
          <w:rFonts w:ascii="Times New Roman" w:hAnsi="Times New Roman" w:cs="Times New Roman"/>
          <w:lang w:val="en-GB"/>
        </w:rPr>
        <w:t>5</w:t>
      </w:r>
      <w:r w:rsidR="00D90D66" w:rsidRPr="00265CEE">
        <w:rPr>
          <w:rFonts w:ascii="Times New Roman" w:hAnsi="Times New Roman" w:cs="Times New Roman"/>
          <w:vertAlign w:val="superscript"/>
          <w:lang w:val="en-GB"/>
        </w:rPr>
        <w:t>th</w:t>
      </w:r>
      <w:r w:rsidR="00D90D66">
        <w:rPr>
          <w:rFonts w:ascii="Times New Roman" w:hAnsi="Times New Roman" w:cs="Times New Roman"/>
          <w:lang w:val="en-GB"/>
        </w:rPr>
        <w:t xml:space="preserve"> </w:t>
      </w:r>
      <w:r w:rsidR="000E1944">
        <w:rPr>
          <w:rFonts w:ascii="Times New Roman" w:hAnsi="Times New Roman" w:cs="Times New Roman"/>
          <w:lang w:val="en-GB"/>
        </w:rPr>
        <w:t>decile</w:t>
      </w:r>
      <w:r w:rsidR="00EE0126">
        <w:rPr>
          <w:rFonts w:ascii="Times New Roman" w:hAnsi="Times New Roman" w:cs="Times New Roman"/>
          <w:lang w:val="en-GB"/>
        </w:rPr>
        <w:t xml:space="preserve"> </w:t>
      </w:r>
      <w:r w:rsidR="00D90D66">
        <w:rPr>
          <w:rFonts w:ascii="Times New Roman" w:hAnsi="Times New Roman" w:cs="Times New Roman"/>
          <w:lang w:val="en-GB"/>
        </w:rPr>
        <w:t>N</w:t>
      </w:r>
      <w:r w:rsidRPr="00265CEE">
        <w:rPr>
          <w:rFonts w:ascii="Times New Roman" w:hAnsi="Times New Roman" w:cs="Times New Roman"/>
          <w:lang w:val="en-GB"/>
        </w:rPr>
        <w:t>SUV (0</w:t>
      </w:r>
      <w:r w:rsidR="00E660B3">
        <w:rPr>
          <w:rFonts w:ascii="Times New Roman" w:hAnsi="Times New Roman" w:cs="Times New Roman"/>
          <w:lang w:val="en-GB"/>
        </w:rPr>
        <w:t>•</w:t>
      </w:r>
      <w:r w:rsidRPr="00265CEE">
        <w:rPr>
          <w:rFonts w:ascii="Times New Roman" w:hAnsi="Times New Roman" w:cs="Times New Roman"/>
          <w:lang w:val="en-GB"/>
        </w:rPr>
        <w:t>67)</w:t>
      </w:r>
      <w:r w:rsidR="00BE337B">
        <w:rPr>
          <w:rFonts w:ascii="Times New Roman" w:hAnsi="Times New Roman" w:cs="Times New Roman"/>
          <w:lang w:val="en-GB"/>
        </w:rPr>
        <w:t>.</w:t>
      </w:r>
      <w:r w:rsidRPr="00265CEE">
        <w:rPr>
          <w:rFonts w:ascii="Times New Roman" w:hAnsi="Times New Roman" w:cs="Times New Roman"/>
          <w:lang w:val="en-GB"/>
        </w:rPr>
        <w:t xml:space="preserve">  The survival experience of these 2 groups was described with the Kaplan-Meier method and compared with the log-rank test</w:t>
      </w:r>
      <w:r w:rsidR="00BE337B">
        <w:rPr>
          <w:rFonts w:ascii="Times New Roman" w:hAnsi="Times New Roman" w:cs="Times New Roman"/>
          <w:lang w:val="en-GB"/>
        </w:rPr>
        <w:t>.</w:t>
      </w:r>
      <w:r w:rsidRPr="00265CEE">
        <w:rPr>
          <w:rFonts w:ascii="Times New Roman" w:hAnsi="Times New Roman" w:cs="Times New Roman"/>
          <w:lang w:val="en-GB"/>
        </w:rPr>
        <w:t xml:space="preserve"> To assess the prognostic relev</w:t>
      </w:r>
      <w:r w:rsidR="00EE0126">
        <w:rPr>
          <w:rFonts w:ascii="Times New Roman" w:hAnsi="Times New Roman" w:cs="Times New Roman"/>
          <w:lang w:val="en-GB"/>
        </w:rPr>
        <w:t xml:space="preserve">ance </w:t>
      </w:r>
      <w:r w:rsidR="007761C0">
        <w:rPr>
          <w:rFonts w:ascii="Times New Roman" w:hAnsi="Times New Roman" w:cs="Times New Roman"/>
          <w:lang w:val="en-GB"/>
        </w:rPr>
        <w:t>of SC_</w:t>
      </w:r>
      <w:r w:rsidR="00C1197B">
        <w:rPr>
          <w:rFonts w:ascii="Times New Roman" w:hAnsi="Times New Roman" w:cs="Times New Roman"/>
          <w:lang w:val="en-GB"/>
        </w:rPr>
        <w:t>NSUV,</w:t>
      </w:r>
      <w:r w:rsidRPr="00265CEE">
        <w:rPr>
          <w:rFonts w:ascii="Times New Roman" w:hAnsi="Times New Roman" w:cs="Times New Roman"/>
          <w:lang w:val="en-GB"/>
        </w:rPr>
        <w:t xml:space="preserve"> a set of univariate and multivariate Cox proportional hazard models were fitted to the data: </w:t>
      </w:r>
      <w:r w:rsidR="00312972">
        <w:rPr>
          <w:rFonts w:ascii="Times New Roman" w:hAnsi="Times New Roman" w:cs="Times New Roman"/>
          <w:lang w:val="en-GB"/>
        </w:rPr>
        <w:t xml:space="preserve">in univariate </w:t>
      </w:r>
      <w:r w:rsidR="00063E7C" w:rsidRPr="00265CEE">
        <w:rPr>
          <w:rFonts w:ascii="Times New Roman" w:hAnsi="Times New Roman" w:cs="Times New Roman"/>
          <w:lang w:val="en-GB"/>
        </w:rPr>
        <w:t xml:space="preserve">analyses, </w:t>
      </w:r>
      <w:r w:rsidR="00CE2224" w:rsidRPr="00265CEE">
        <w:rPr>
          <w:rFonts w:ascii="Times New Roman" w:hAnsi="Times New Roman" w:cs="Times New Roman"/>
          <w:lang w:val="en-GB"/>
        </w:rPr>
        <w:t>death</w:t>
      </w:r>
      <w:r w:rsidR="00063E7C" w:rsidRPr="00265CEE">
        <w:rPr>
          <w:rFonts w:ascii="Times New Roman" w:hAnsi="Times New Roman" w:cs="Times New Roman"/>
          <w:lang w:val="en-GB"/>
        </w:rPr>
        <w:t xml:space="preserve"> incidence was </w:t>
      </w:r>
      <w:r w:rsidR="00BE337B" w:rsidRPr="00265CEE">
        <w:rPr>
          <w:rFonts w:ascii="Times New Roman" w:hAnsi="Times New Roman" w:cs="Times New Roman"/>
          <w:lang w:val="en-GB"/>
        </w:rPr>
        <w:t>modelled</w:t>
      </w:r>
      <w:r w:rsidR="00063E7C" w:rsidRPr="00265CEE">
        <w:rPr>
          <w:rFonts w:ascii="Times New Roman" w:hAnsi="Times New Roman" w:cs="Times New Roman"/>
          <w:lang w:val="en-GB"/>
        </w:rPr>
        <w:t xml:space="preserve"> as a function of each of the following variables: age, </w:t>
      </w:r>
      <w:r w:rsidR="001A5462" w:rsidRPr="00265CEE">
        <w:rPr>
          <w:rFonts w:ascii="Times New Roman" w:hAnsi="Times New Roman" w:cs="Times New Roman"/>
          <w:lang w:val="en-GB"/>
        </w:rPr>
        <w:t xml:space="preserve">sex, </w:t>
      </w:r>
      <w:r w:rsidR="00CE2224" w:rsidRPr="00265CEE">
        <w:rPr>
          <w:rFonts w:ascii="Times New Roman" w:hAnsi="Times New Roman" w:cs="Times New Roman"/>
          <w:lang w:val="en-GB"/>
        </w:rPr>
        <w:t xml:space="preserve">time from ALS diagnosis to PET/CT scan, riluzole therapy, ALS </w:t>
      </w:r>
      <w:r w:rsidR="007761C0">
        <w:rPr>
          <w:rFonts w:ascii="Times New Roman" w:hAnsi="Times New Roman" w:cs="Times New Roman"/>
          <w:lang w:val="en-GB"/>
        </w:rPr>
        <w:t>functional score and average SC_</w:t>
      </w:r>
      <w:r w:rsidR="00631E0F" w:rsidRPr="00265CEE">
        <w:rPr>
          <w:rFonts w:ascii="Times New Roman" w:hAnsi="Times New Roman" w:cs="Times New Roman"/>
          <w:lang w:val="en-GB"/>
        </w:rPr>
        <w:t>N</w:t>
      </w:r>
      <w:r w:rsidR="00CE2224" w:rsidRPr="00265CEE">
        <w:rPr>
          <w:rFonts w:ascii="Times New Roman" w:hAnsi="Times New Roman" w:cs="Times New Roman"/>
          <w:lang w:val="en-GB"/>
        </w:rPr>
        <w:t>SUV</w:t>
      </w:r>
      <w:r w:rsidRPr="00265CEE">
        <w:rPr>
          <w:rFonts w:ascii="Times New Roman" w:hAnsi="Times New Roman" w:cs="Times New Roman"/>
          <w:lang w:val="en-GB"/>
        </w:rPr>
        <w:t xml:space="preserve"> (below and above the 5</w:t>
      </w:r>
      <w:r w:rsidRPr="00265CEE">
        <w:rPr>
          <w:rFonts w:ascii="Times New Roman" w:hAnsi="Times New Roman" w:cs="Times New Roman"/>
          <w:vertAlign w:val="superscript"/>
          <w:lang w:val="en-GB"/>
        </w:rPr>
        <w:t>th</w:t>
      </w:r>
      <w:r w:rsidRPr="00265CEE">
        <w:rPr>
          <w:rFonts w:ascii="Times New Roman" w:hAnsi="Times New Roman" w:cs="Times New Roman"/>
          <w:lang w:val="en-GB"/>
        </w:rPr>
        <w:t xml:space="preserve"> decile)</w:t>
      </w:r>
      <w:r w:rsidR="004C1BDE">
        <w:rPr>
          <w:rFonts w:ascii="Times New Roman" w:hAnsi="Times New Roman" w:cs="Times New Roman"/>
          <w:lang w:val="en-GB"/>
        </w:rPr>
        <w:t>.</w:t>
      </w:r>
      <w:r w:rsidR="00D83988">
        <w:rPr>
          <w:rFonts w:ascii="Times New Roman" w:hAnsi="Times New Roman" w:cs="Times New Roman"/>
          <w:lang w:val="en-GB"/>
        </w:rPr>
        <w:t xml:space="preserve"> Then, all 6</w:t>
      </w:r>
      <w:r w:rsidR="00063E7C" w:rsidRPr="00265CEE">
        <w:rPr>
          <w:rFonts w:ascii="Times New Roman" w:hAnsi="Times New Roman" w:cs="Times New Roman"/>
          <w:lang w:val="en-GB"/>
        </w:rPr>
        <w:t xml:space="preserve"> variables were tentatively included in a multivariate Cox’s model by means of a step-</w:t>
      </w:r>
      <w:r w:rsidRPr="00265CEE">
        <w:rPr>
          <w:rFonts w:ascii="Times New Roman" w:hAnsi="Times New Roman" w:cs="Times New Roman"/>
          <w:lang w:val="en-GB"/>
        </w:rPr>
        <w:t>down</w:t>
      </w:r>
      <w:r w:rsidR="00063E7C" w:rsidRPr="00265CEE">
        <w:rPr>
          <w:rFonts w:ascii="Times New Roman" w:hAnsi="Times New Roman" w:cs="Times New Roman"/>
          <w:lang w:val="en-GB"/>
        </w:rPr>
        <w:t xml:space="preserve"> (</w:t>
      </w:r>
      <w:r w:rsidRPr="00265CEE">
        <w:rPr>
          <w:rFonts w:ascii="Times New Roman" w:hAnsi="Times New Roman" w:cs="Times New Roman"/>
          <w:lang w:val="en-GB"/>
        </w:rPr>
        <w:t>back</w:t>
      </w:r>
      <w:r w:rsidR="00063E7C" w:rsidRPr="00265CEE">
        <w:rPr>
          <w:rFonts w:ascii="Times New Roman" w:hAnsi="Times New Roman" w:cs="Times New Roman"/>
          <w:lang w:val="en-GB"/>
        </w:rPr>
        <w:t xml:space="preserve">ward) procedure, based on the likelihood ratio test: </w:t>
      </w:r>
      <w:r w:rsidRPr="00265CEE">
        <w:rPr>
          <w:rFonts w:ascii="Times New Roman" w:hAnsi="Times New Roman" w:cs="Times New Roman"/>
          <w:lang w:val="en-GB"/>
        </w:rPr>
        <w:t xml:space="preserve">variables with a p value </w:t>
      </w:r>
      <w:r w:rsidRPr="00265CEE">
        <w:rPr>
          <w:rFonts w:ascii="Times New Roman" w:hAnsi="Times New Roman" w:cs="Times New Roman"/>
          <w:lang w:val="en-GB"/>
        </w:rPr>
        <w:lastRenderedPageBreak/>
        <w:t>&lt;0</w:t>
      </w:r>
      <w:r w:rsidR="00E660B3">
        <w:rPr>
          <w:rFonts w:ascii="Times New Roman" w:hAnsi="Times New Roman" w:cs="Times New Roman"/>
          <w:lang w:val="en-GB"/>
        </w:rPr>
        <w:t>•</w:t>
      </w:r>
      <w:r w:rsidRPr="00265CEE">
        <w:rPr>
          <w:rFonts w:ascii="Times New Roman" w:hAnsi="Times New Roman" w:cs="Times New Roman"/>
          <w:lang w:val="en-GB"/>
        </w:rPr>
        <w:t>1 were removed from the model</w:t>
      </w:r>
      <w:r w:rsidR="00063E7C" w:rsidRPr="00265CEE">
        <w:rPr>
          <w:rFonts w:ascii="Times New Roman" w:hAnsi="Times New Roman" w:cs="Times New Roman"/>
          <w:lang w:val="en-GB"/>
        </w:rPr>
        <w:t xml:space="preserve">. </w:t>
      </w:r>
      <w:r w:rsidR="00D90D66">
        <w:rPr>
          <w:rFonts w:ascii="Times New Roman" w:hAnsi="Times New Roman" w:cs="Times New Roman"/>
          <w:lang w:val="en-GB"/>
        </w:rPr>
        <w:t>P</w:t>
      </w:r>
      <w:r w:rsidR="00063E7C" w:rsidRPr="00265CEE">
        <w:rPr>
          <w:rFonts w:ascii="Times New Roman" w:hAnsi="Times New Roman" w:cs="Times New Roman"/>
          <w:lang w:val="en-GB"/>
        </w:rPr>
        <w:t xml:space="preserve">roportionality assumptions were assessed </w:t>
      </w:r>
      <w:r w:rsidR="00D90D66">
        <w:rPr>
          <w:rFonts w:ascii="Times New Roman" w:hAnsi="Times New Roman" w:cs="Times New Roman"/>
          <w:lang w:val="en-GB"/>
        </w:rPr>
        <w:t>as previously described</w:t>
      </w:r>
      <w:r w:rsidR="007479A6">
        <w:rPr>
          <w:rFonts w:ascii="Times New Roman" w:hAnsi="Times New Roman" w:cs="Times New Roman"/>
          <w:lang w:val="en-GB"/>
        </w:rPr>
        <w:fldChar w:fldCharType="begin" w:fldLock="1"/>
      </w:r>
      <w:r w:rsidR="009C0AA7">
        <w:rPr>
          <w:rFonts w:ascii="Times New Roman" w:hAnsi="Times New Roman" w:cs="Times New Roman"/>
          <w:lang w:val="en-GB"/>
        </w:rPr>
        <w:instrText>ADDIN CSL_CITATION { "citationItems" : [ { "id" : "ITEM-1", "itemData" : { "DOI" : "10.1093/biomet/81.3.515", "ISSN" : "0006-3444", "abstract" : "Nonproportional hazards can often be expressed by extending the Cox model to include time varying coefficients; e.g., for a single covariate, the hazard function for subject i is modelled as exp {{beta}(t)Zi(t)}. A common example is a treatment effect that decreases with time. We show that the function {beta}i(t) can be directly visualized by smoothing an appropriate residual plot. Also, many tests of proportional hazards, including those of Cox (1972), Gill &amp; Schumacher (1987), Harrell (1986), Lin (1991), Moreau, O'Quigley &amp; Mesbah (1985), Nagelkerke, Oosting &amp; Hart (1984), O'Quigley &amp; Pessione (1989), Schoenfeld (1980) and Wei (1984) are related to time-weighted score tests of the proportional hazards hypothesis, and can be visualized as a weighted least-squares line fitted to the residual plot.", "author" : [ { "dropping-particle" : "", "family" : "GRAMBSCH", "given" : "PATRICIA M.", "non-dropping-particle" : "", "parse-names" : false, "suffix" : "" }, { "dropping-particle" : "", "family" : "THERNEAU", "given" : "TERRY M.", "non-dropping-particle" : "", "parse-names" : false, "suffix" : "" } ], "container-title" : "Biometrika", "id" : "ITEM-1", "issue" : "3", "issued" : { "date-parts" : [ [ "1994", "9", "1" ] ] }, "page" : "515-526", "title" : "Proportional hazards tests and diagnostics based on weighted residuals", "type" : "article-journal", "volume" : "81" }, "uris" : [ "http://www.mendeley.com/documents/?uuid=e0b4266d-f307-4845-a1e8-4d5430ba4836" ] } ], "mendeley" : { "formattedCitation" : "&lt;sup&gt;21&lt;/sup&gt;", "plainTextFormattedCitation" : "21", "previouslyFormattedCitation" : "&lt;sup&gt;21&lt;/sup&gt;" }, "properties" : { "noteIndex" : 0 }, "schema" : "https://github.com/citation-style-language/schema/raw/master/csl-citation.json" }</w:instrText>
      </w:r>
      <w:r w:rsidR="007479A6">
        <w:rPr>
          <w:rFonts w:ascii="Times New Roman" w:hAnsi="Times New Roman" w:cs="Times New Roman"/>
          <w:lang w:val="en-GB"/>
        </w:rPr>
        <w:fldChar w:fldCharType="separate"/>
      </w:r>
      <w:r w:rsidR="00856ADB" w:rsidRPr="00856ADB">
        <w:rPr>
          <w:rFonts w:ascii="Times New Roman" w:hAnsi="Times New Roman" w:cs="Times New Roman"/>
          <w:noProof/>
          <w:vertAlign w:val="superscript"/>
          <w:lang w:val="en-GB"/>
        </w:rPr>
        <w:t>21</w:t>
      </w:r>
      <w:r w:rsidR="007479A6">
        <w:rPr>
          <w:rFonts w:ascii="Times New Roman" w:hAnsi="Times New Roman" w:cs="Times New Roman"/>
          <w:lang w:val="en-GB"/>
        </w:rPr>
        <w:fldChar w:fldCharType="end"/>
      </w:r>
      <w:r w:rsidR="00063E7C" w:rsidRPr="00265CEE">
        <w:rPr>
          <w:rFonts w:ascii="Times New Roman" w:hAnsi="Times New Roman" w:cs="Times New Roman"/>
          <w:lang w:val="en-GB"/>
        </w:rPr>
        <w:t xml:space="preserve">. </w:t>
      </w:r>
    </w:p>
    <w:p w14:paraId="134784C0" w14:textId="77777777" w:rsidR="00133803" w:rsidRPr="00265CEE" w:rsidRDefault="00133803" w:rsidP="006A5482">
      <w:pPr>
        <w:spacing w:line="480" w:lineRule="auto"/>
        <w:rPr>
          <w:rFonts w:ascii="Times New Roman" w:hAnsi="Times New Roman" w:cs="Times New Roman"/>
          <w:lang w:val="en-GB"/>
        </w:rPr>
      </w:pPr>
    </w:p>
    <w:p w14:paraId="5BF1917A" w14:textId="77777777" w:rsidR="006A5482" w:rsidRPr="00265CEE" w:rsidRDefault="006A5482" w:rsidP="006A5482">
      <w:pPr>
        <w:spacing w:line="480" w:lineRule="auto"/>
        <w:rPr>
          <w:rFonts w:ascii="Times New Roman" w:hAnsi="Times New Roman" w:cs="Times New Roman"/>
          <w:b/>
          <w:lang w:val="en-GB"/>
        </w:rPr>
      </w:pPr>
      <w:r w:rsidRPr="00265CEE">
        <w:rPr>
          <w:rFonts w:ascii="Times New Roman" w:hAnsi="Times New Roman" w:cs="Times New Roman"/>
          <w:b/>
          <w:lang w:val="en-GB"/>
        </w:rPr>
        <w:t>Results</w:t>
      </w:r>
    </w:p>
    <w:p w14:paraId="5CEAF75B" w14:textId="3D7E959D" w:rsidR="00493D8E" w:rsidRPr="00265CEE" w:rsidRDefault="00AC08C4" w:rsidP="00493D8E">
      <w:pPr>
        <w:tabs>
          <w:tab w:val="right" w:pos="9214"/>
        </w:tabs>
        <w:spacing w:line="480" w:lineRule="auto"/>
        <w:rPr>
          <w:rFonts w:ascii="Times New Roman" w:hAnsi="Times New Roman" w:cs="Times New Roman"/>
          <w:i/>
          <w:lang w:val="en-GB"/>
        </w:rPr>
      </w:pPr>
      <w:r w:rsidRPr="00265CEE">
        <w:rPr>
          <w:rFonts w:ascii="Times New Roman" w:hAnsi="Times New Roman" w:cs="Times New Roman"/>
          <w:i/>
          <w:lang w:val="en-GB"/>
        </w:rPr>
        <w:t>Clinical characteristics of patient population</w:t>
      </w:r>
    </w:p>
    <w:p w14:paraId="3D204F6D" w14:textId="268E2C1F" w:rsidR="00493D8E" w:rsidRPr="00265CEE" w:rsidRDefault="00493D8E" w:rsidP="00493D8E">
      <w:pPr>
        <w:spacing w:line="480" w:lineRule="auto"/>
        <w:rPr>
          <w:rFonts w:ascii="Times New Roman" w:hAnsi="Times New Roman" w:cs="Times New Roman"/>
          <w:color w:val="3366FF"/>
          <w:lang w:val="en-GB"/>
        </w:rPr>
      </w:pPr>
      <w:r w:rsidRPr="00265CEE">
        <w:rPr>
          <w:rFonts w:ascii="Times New Roman" w:hAnsi="Times New Roman" w:cs="Times New Roman"/>
          <w:lang w:val="en-GB"/>
        </w:rPr>
        <w:t xml:space="preserve">Main clinical findings of ALS patients and </w:t>
      </w:r>
      <w:r w:rsidR="00A1397E" w:rsidRPr="00265CEE">
        <w:rPr>
          <w:rFonts w:ascii="Times New Roman" w:hAnsi="Times New Roman" w:cs="Times New Roman"/>
          <w:lang w:val="en-GB"/>
        </w:rPr>
        <w:t xml:space="preserve">of </w:t>
      </w:r>
      <w:r w:rsidRPr="00265CEE">
        <w:rPr>
          <w:rFonts w:ascii="Times New Roman" w:hAnsi="Times New Roman" w:cs="Times New Roman"/>
          <w:lang w:val="en-GB"/>
        </w:rPr>
        <w:t xml:space="preserve">control subjects are reported in Table 1. According to the case-control selection criterion, age, sex, body weight and ideal body weight were </w:t>
      </w:r>
      <w:r w:rsidR="00CE2DA0">
        <w:rPr>
          <w:rFonts w:ascii="Times New Roman" w:hAnsi="Times New Roman" w:cs="Times New Roman"/>
          <w:lang w:val="en-GB"/>
        </w:rPr>
        <w:t>similar</w:t>
      </w:r>
      <w:r w:rsidR="00CE2DA0" w:rsidRPr="00265CEE">
        <w:rPr>
          <w:rFonts w:ascii="Times New Roman" w:hAnsi="Times New Roman" w:cs="Times New Roman"/>
          <w:lang w:val="en-GB"/>
        </w:rPr>
        <w:t xml:space="preserve"> </w:t>
      </w:r>
      <w:r w:rsidRPr="00265CEE">
        <w:rPr>
          <w:rFonts w:ascii="Times New Roman" w:hAnsi="Times New Roman" w:cs="Times New Roman"/>
          <w:lang w:val="en-GB"/>
        </w:rPr>
        <w:t>in the two groups. ALSFRS-R score, updated for each patient at ima</w:t>
      </w:r>
      <w:r w:rsidR="00D83988">
        <w:rPr>
          <w:rFonts w:ascii="Times New Roman" w:hAnsi="Times New Roman" w:cs="Times New Roman"/>
          <w:lang w:val="en-GB"/>
        </w:rPr>
        <w:t xml:space="preserve">ging date, ranged from 20 to </w:t>
      </w:r>
      <w:r w:rsidR="001579E2">
        <w:rPr>
          <w:rFonts w:ascii="Times New Roman" w:hAnsi="Times New Roman" w:cs="Times New Roman"/>
          <w:lang w:val="en-GB"/>
        </w:rPr>
        <w:t>46/48</w:t>
      </w:r>
      <w:r w:rsidRPr="00265CEE">
        <w:rPr>
          <w:rFonts w:ascii="Times New Roman" w:hAnsi="Times New Roman" w:cs="Times New Roman"/>
          <w:lang w:val="en-GB"/>
        </w:rPr>
        <w:t>.</w:t>
      </w:r>
      <w:r w:rsidRPr="00265CEE">
        <w:rPr>
          <w:rFonts w:ascii="Times New Roman" w:hAnsi="Times New Roman" w:cs="Times New Roman"/>
          <w:color w:val="3366FF"/>
          <w:lang w:val="en-GB"/>
        </w:rPr>
        <w:t xml:space="preserve"> </w:t>
      </w:r>
    </w:p>
    <w:p w14:paraId="1B93DB9F" w14:textId="5E2A1AAC" w:rsidR="00493D8E" w:rsidRPr="00265CEE" w:rsidRDefault="00493D8E" w:rsidP="00493D8E">
      <w:pPr>
        <w:tabs>
          <w:tab w:val="right" w:pos="9214"/>
        </w:tabs>
        <w:spacing w:line="480" w:lineRule="auto"/>
        <w:rPr>
          <w:rFonts w:ascii="Times New Roman" w:hAnsi="Times New Roman" w:cs="Times New Roman"/>
          <w:lang w:val="en-GB"/>
        </w:rPr>
      </w:pPr>
      <w:r w:rsidRPr="00265CEE">
        <w:rPr>
          <w:rFonts w:ascii="Times New Roman" w:hAnsi="Times New Roman" w:cs="Times New Roman"/>
          <w:color w:val="000000" w:themeColor="text1"/>
          <w:lang w:val="en-GB"/>
        </w:rPr>
        <w:t xml:space="preserve">The time elapsed from </w:t>
      </w:r>
      <w:r w:rsidR="00AA3464">
        <w:rPr>
          <w:rFonts w:ascii="Times New Roman" w:hAnsi="Times New Roman" w:cs="Times New Roman"/>
          <w:color w:val="000000" w:themeColor="text1"/>
          <w:lang w:val="en-GB"/>
        </w:rPr>
        <w:t>ALS onset</w:t>
      </w:r>
      <w:r w:rsidRPr="00265CEE">
        <w:rPr>
          <w:rFonts w:ascii="Times New Roman" w:hAnsi="Times New Roman" w:cs="Times New Roman"/>
          <w:color w:val="000000" w:themeColor="text1"/>
          <w:lang w:val="en-GB"/>
        </w:rPr>
        <w:t xml:space="preserve"> and P</w:t>
      </w:r>
      <w:r w:rsidR="00110E19">
        <w:rPr>
          <w:rFonts w:ascii="Times New Roman" w:hAnsi="Times New Roman" w:cs="Times New Roman"/>
          <w:color w:val="000000" w:themeColor="text1"/>
          <w:lang w:val="en-GB"/>
        </w:rPr>
        <w:t>ET/CT scanning was 18±15 months</w:t>
      </w:r>
      <w:r w:rsidRPr="00265CEE">
        <w:rPr>
          <w:rFonts w:ascii="Times New Roman" w:hAnsi="Times New Roman" w:cs="Times New Roman"/>
          <w:color w:val="000000" w:themeColor="text1"/>
          <w:lang w:val="en-GB"/>
        </w:rPr>
        <w:t xml:space="preserve"> </w:t>
      </w:r>
      <w:r w:rsidR="00110E19">
        <w:rPr>
          <w:rFonts w:ascii="Times New Roman" w:hAnsi="Times New Roman" w:cs="Times New Roman"/>
          <w:color w:val="000000" w:themeColor="text1"/>
          <w:lang w:val="en-GB"/>
        </w:rPr>
        <w:t>(</w:t>
      </w:r>
      <w:r w:rsidR="00D90D66">
        <w:rPr>
          <w:rFonts w:ascii="Times New Roman" w:hAnsi="Times New Roman" w:cs="Times New Roman"/>
          <w:color w:val="000000" w:themeColor="text1"/>
          <w:lang w:val="en-GB"/>
        </w:rPr>
        <w:t>range 2-</w:t>
      </w:r>
      <w:r w:rsidRPr="00265CEE">
        <w:rPr>
          <w:rFonts w:ascii="Times New Roman" w:hAnsi="Times New Roman" w:cs="Times New Roman"/>
          <w:color w:val="000000" w:themeColor="text1"/>
          <w:lang w:val="en-GB"/>
        </w:rPr>
        <w:t>69</w:t>
      </w:r>
      <w:r w:rsidR="00110E19">
        <w:rPr>
          <w:rFonts w:ascii="Times New Roman" w:hAnsi="Times New Roman" w:cs="Times New Roman"/>
          <w:color w:val="000000" w:themeColor="text1"/>
          <w:lang w:val="en-GB"/>
        </w:rPr>
        <w:t>)</w:t>
      </w:r>
      <w:r w:rsidRPr="00265CEE">
        <w:rPr>
          <w:rFonts w:ascii="Times New Roman" w:hAnsi="Times New Roman" w:cs="Times New Roman"/>
          <w:color w:val="000000" w:themeColor="text1"/>
          <w:lang w:val="en-GB"/>
        </w:rPr>
        <w:t xml:space="preserve"> with a median value of</w:t>
      </w:r>
      <w:r w:rsidR="00A1397E" w:rsidRPr="00265CEE">
        <w:rPr>
          <w:rFonts w:ascii="Times New Roman" w:hAnsi="Times New Roman" w:cs="Times New Roman"/>
          <w:color w:val="000000" w:themeColor="text1"/>
          <w:lang w:val="en-GB"/>
        </w:rPr>
        <w:t xml:space="preserve"> 16 months</w:t>
      </w:r>
      <w:r w:rsidRPr="00265CEE">
        <w:rPr>
          <w:rFonts w:ascii="Times New Roman" w:hAnsi="Times New Roman" w:cs="Times New Roman"/>
          <w:color w:val="000000" w:themeColor="text1"/>
          <w:lang w:val="en-GB"/>
        </w:rPr>
        <w:t>. Subsequent follow</w:t>
      </w:r>
      <w:r w:rsidR="00E03688">
        <w:rPr>
          <w:rFonts w:ascii="Times New Roman" w:hAnsi="Times New Roman" w:cs="Times New Roman"/>
          <w:color w:val="000000" w:themeColor="text1"/>
          <w:lang w:val="en-GB"/>
        </w:rPr>
        <w:t>-</w:t>
      </w:r>
      <w:r w:rsidRPr="00265CEE">
        <w:rPr>
          <w:rFonts w:ascii="Times New Roman" w:hAnsi="Times New Roman" w:cs="Times New Roman"/>
          <w:color w:val="000000" w:themeColor="text1"/>
          <w:lang w:val="en-GB"/>
        </w:rPr>
        <w:t xml:space="preserve">up lasted 1-36 months after imaging (median 14 months). During this period, </w:t>
      </w:r>
      <w:r w:rsidR="00110E19">
        <w:rPr>
          <w:rFonts w:ascii="Times New Roman" w:hAnsi="Times New Roman" w:cs="Times New Roman"/>
          <w:color w:val="000000" w:themeColor="text1"/>
          <w:lang w:val="en-GB"/>
        </w:rPr>
        <w:t>13</w:t>
      </w:r>
      <w:r w:rsidRPr="00265CEE">
        <w:rPr>
          <w:rFonts w:ascii="Times New Roman" w:hAnsi="Times New Roman" w:cs="Times New Roman"/>
          <w:color w:val="000000" w:themeColor="text1"/>
          <w:lang w:val="en-GB"/>
        </w:rPr>
        <w:t xml:space="preserve"> patients died </w:t>
      </w:r>
      <w:r w:rsidR="00B90526">
        <w:rPr>
          <w:rFonts w:ascii="Times New Roman" w:hAnsi="Times New Roman" w:cs="Times New Roman"/>
          <w:color w:val="000000" w:themeColor="text1"/>
          <w:lang w:val="en-GB"/>
        </w:rPr>
        <w:t>from</w:t>
      </w:r>
      <w:r w:rsidRPr="00265CEE">
        <w:rPr>
          <w:rFonts w:ascii="Times New Roman" w:hAnsi="Times New Roman" w:cs="Times New Roman"/>
          <w:color w:val="000000" w:themeColor="text1"/>
          <w:lang w:val="en-GB"/>
        </w:rPr>
        <w:t xml:space="preserve"> respiratory </w:t>
      </w:r>
      <w:r w:rsidR="00D90D66">
        <w:rPr>
          <w:rFonts w:ascii="Times New Roman" w:hAnsi="Times New Roman" w:cs="Times New Roman"/>
          <w:color w:val="000000" w:themeColor="text1"/>
          <w:lang w:val="en-GB"/>
        </w:rPr>
        <w:t>complications</w:t>
      </w:r>
      <w:r w:rsidR="00B90526">
        <w:rPr>
          <w:rFonts w:ascii="Times New Roman" w:hAnsi="Times New Roman" w:cs="Times New Roman"/>
          <w:color w:val="000000" w:themeColor="text1"/>
          <w:lang w:val="en-GB"/>
        </w:rPr>
        <w:t xml:space="preserve"> </w:t>
      </w:r>
      <w:r w:rsidRPr="00265CEE">
        <w:rPr>
          <w:rFonts w:ascii="Times New Roman" w:hAnsi="Times New Roman" w:cs="Times New Roman"/>
          <w:color w:val="000000" w:themeColor="text1"/>
          <w:lang w:val="en-GB"/>
        </w:rPr>
        <w:t>(Table 1).</w:t>
      </w:r>
    </w:p>
    <w:p w14:paraId="0215A43B" w14:textId="7145A804" w:rsidR="000944AC" w:rsidRPr="00265CEE" w:rsidRDefault="00B00DBD" w:rsidP="0058739E">
      <w:pPr>
        <w:spacing w:before="120" w:line="480" w:lineRule="auto"/>
        <w:rPr>
          <w:rFonts w:ascii="Times New Roman" w:hAnsi="Times New Roman" w:cs="Times New Roman"/>
          <w:i/>
          <w:lang w:val="en-GB"/>
        </w:rPr>
      </w:pPr>
      <w:r w:rsidRPr="00265CEE">
        <w:rPr>
          <w:rFonts w:ascii="Times New Roman" w:hAnsi="Times New Roman" w:cs="Times New Roman"/>
          <w:i/>
          <w:lang w:val="en-GB"/>
        </w:rPr>
        <w:t xml:space="preserve">Shape and volume of </w:t>
      </w:r>
      <w:r w:rsidR="0082253D" w:rsidRPr="00265CEE">
        <w:rPr>
          <w:rFonts w:ascii="Times New Roman" w:hAnsi="Times New Roman" w:cs="Times New Roman"/>
          <w:i/>
          <w:lang w:val="en-GB"/>
        </w:rPr>
        <w:t xml:space="preserve">spinal canal </w:t>
      </w:r>
      <w:r w:rsidRPr="00265CEE">
        <w:rPr>
          <w:rFonts w:ascii="Times New Roman" w:hAnsi="Times New Roman" w:cs="Times New Roman"/>
          <w:i/>
          <w:lang w:val="en-GB"/>
        </w:rPr>
        <w:t>and spinal cord</w:t>
      </w:r>
    </w:p>
    <w:p w14:paraId="7F734817" w14:textId="43DC5172" w:rsidR="004067F7" w:rsidRPr="00CA41BF" w:rsidRDefault="00D90D66" w:rsidP="00CA41BF">
      <w:pPr>
        <w:tabs>
          <w:tab w:val="right" w:pos="9214"/>
        </w:tabs>
        <w:spacing w:line="480" w:lineRule="auto"/>
        <w:rPr>
          <w:rFonts w:ascii="Times New Roman" w:hAnsi="Times New Roman"/>
          <w:lang w:val="en-US"/>
        </w:rPr>
      </w:pPr>
      <w:r>
        <w:rPr>
          <w:rFonts w:ascii="Times New Roman" w:hAnsi="Times New Roman" w:cs="Times New Roman"/>
          <w:lang w:val="en-GB"/>
        </w:rPr>
        <w:t>S</w:t>
      </w:r>
      <w:r w:rsidR="00A4111E" w:rsidRPr="00265CEE">
        <w:rPr>
          <w:rFonts w:ascii="Times New Roman" w:hAnsi="Times New Roman" w:cs="Times New Roman"/>
          <w:lang w:val="en-GB"/>
        </w:rPr>
        <w:t xml:space="preserve">pinal canal </w:t>
      </w:r>
      <w:r>
        <w:rPr>
          <w:rFonts w:ascii="Times New Roman" w:hAnsi="Times New Roman" w:cs="Times New Roman"/>
          <w:lang w:val="en-GB"/>
        </w:rPr>
        <w:t xml:space="preserve">profile </w:t>
      </w:r>
      <w:r w:rsidR="00A4111E" w:rsidRPr="00265CEE">
        <w:rPr>
          <w:rFonts w:ascii="Times New Roman" w:hAnsi="Times New Roman" w:cs="Times New Roman"/>
          <w:lang w:val="en-GB"/>
        </w:rPr>
        <w:t>significantly change</w:t>
      </w:r>
      <w:r w:rsidR="00664FFF" w:rsidRPr="00265CEE">
        <w:rPr>
          <w:rFonts w:ascii="Times New Roman" w:hAnsi="Times New Roman" w:cs="Times New Roman"/>
          <w:lang w:val="en-GB"/>
        </w:rPr>
        <w:t>d</w:t>
      </w:r>
      <w:r w:rsidR="00A4111E" w:rsidRPr="00265CEE">
        <w:rPr>
          <w:rFonts w:ascii="Times New Roman" w:hAnsi="Times New Roman" w:cs="Times New Roman"/>
          <w:lang w:val="en-GB"/>
        </w:rPr>
        <w:t xml:space="preserve"> across </w:t>
      </w:r>
      <w:r w:rsidR="001118E5" w:rsidRPr="00265CEE">
        <w:rPr>
          <w:rFonts w:ascii="Times New Roman" w:hAnsi="Times New Roman" w:cs="Times New Roman"/>
          <w:lang w:val="en-GB"/>
        </w:rPr>
        <w:t>the</w:t>
      </w:r>
      <w:r w:rsidR="00A4111E" w:rsidRPr="00265CEE">
        <w:rPr>
          <w:rFonts w:ascii="Times New Roman" w:hAnsi="Times New Roman" w:cs="Times New Roman"/>
          <w:lang w:val="en-GB"/>
        </w:rPr>
        <w:t xml:space="preserve"> whole stack of CT images; however, the Hough transform method allow</w:t>
      </w:r>
      <w:r w:rsidR="001118E5" w:rsidRPr="00265CEE">
        <w:rPr>
          <w:rFonts w:ascii="Times New Roman" w:hAnsi="Times New Roman" w:cs="Times New Roman"/>
          <w:lang w:val="en-GB"/>
        </w:rPr>
        <w:t>ed</w:t>
      </w:r>
      <w:r w:rsidR="00A4111E" w:rsidRPr="00265CEE">
        <w:rPr>
          <w:rFonts w:ascii="Times New Roman" w:hAnsi="Times New Roman" w:cs="Times New Roman"/>
          <w:lang w:val="en-GB"/>
        </w:rPr>
        <w:t xml:space="preserve"> the curve with 3 convexities to automatically change its parameters </w:t>
      </w:r>
      <w:r>
        <w:rPr>
          <w:rFonts w:ascii="Times New Roman" w:hAnsi="Times New Roman" w:cs="Times New Roman"/>
          <w:lang w:val="en-GB"/>
        </w:rPr>
        <w:t>and</w:t>
      </w:r>
      <w:r w:rsidR="00A4111E" w:rsidRPr="00265CEE">
        <w:rPr>
          <w:rFonts w:ascii="Times New Roman" w:hAnsi="Times New Roman" w:cs="Times New Roman"/>
          <w:lang w:val="en-GB"/>
        </w:rPr>
        <w:t xml:space="preserve"> to optimally adapt itself to the profil</w:t>
      </w:r>
      <w:r w:rsidR="001118E5" w:rsidRPr="00265CEE">
        <w:rPr>
          <w:rFonts w:ascii="Times New Roman" w:hAnsi="Times New Roman" w:cs="Times New Roman"/>
          <w:lang w:val="en-GB"/>
        </w:rPr>
        <w:t xml:space="preserve">e. </w:t>
      </w:r>
      <w:r w:rsidR="004067F7">
        <w:rPr>
          <w:rFonts w:ascii="Times New Roman" w:hAnsi="Times New Roman" w:cs="Times New Roman"/>
          <w:lang w:val="en-US"/>
        </w:rPr>
        <w:t>Differently from spinal canal,</w:t>
      </w:r>
      <w:r w:rsidR="004269BE">
        <w:rPr>
          <w:rFonts w:ascii="Times New Roman" w:hAnsi="Times New Roman" w:cs="Times New Roman"/>
          <w:lang w:val="en-US"/>
        </w:rPr>
        <w:t xml:space="preserve"> the shape of SC </w:t>
      </w:r>
      <w:r w:rsidR="004067F7">
        <w:rPr>
          <w:rFonts w:ascii="Times New Roman" w:hAnsi="Times New Roman" w:cs="Times New Roman"/>
          <w:lang w:val="en-US"/>
        </w:rPr>
        <w:t>was characterized by a relative stability and was adequately fitted throughout cervical and dorsal segments by the ellipse equation (4). This formulation was not changed throughout spine districts and segmentation of the cord was obtained by adjusting numerical parameters.</w:t>
      </w:r>
    </w:p>
    <w:p w14:paraId="2EDBCBA8" w14:textId="36935B35" w:rsidR="00133803" w:rsidRPr="00265CEE" w:rsidRDefault="005F4403" w:rsidP="00CA41BF">
      <w:pPr>
        <w:spacing w:line="480" w:lineRule="auto"/>
        <w:rPr>
          <w:rFonts w:ascii="Times New Roman" w:hAnsi="Times New Roman" w:cs="Times New Roman"/>
          <w:color w:val="000000" w:themeColor="text1"/>
          <w:lang w:val="en-GB"/>
        </w:rPr>
      </w:pPr>
      <w:r w:rsidRPr="00265CEE">
        <w:rPr>
          <w:rFonts w:ascii="Times New Roman" w:hAnsi="Times New Roman" w:cs="Times New Roman"/>
          <w:lang w:val="en-GB"/>
        </w:rPr>
        <w:t xml:space="preserve">As shown in Figure </w:t>
      </w:r>
      <w:r w:rsidR="00061EC8" w:rsidRPr="00265CEE">
        <w:rPr>
          <w:rFonts w:ascii="Times New Roman" w:hAnsi="Times New Roman" w:cs="Times New Roman"/>
          <w:lang w:val="en-GB"/>
        </w:rPr>
        <w:t>2</w:t>
      </w:r>
      <w:r w:rsidR="00133803" w:rsidRPr="00265CEE">
        <w:rPr>
          <w:rFonts w:ascii="Times New Roman" w:hAnsi="Times New Roman" w:cs="Times New Roman"/>
          <w:lang w:val="en-GB"/>
        </w:rPr>
        <w:t xml:space="preserve">, the disease did not </w:t>
      </w:r>
      <w:r w:rsidR="00A93385" w:rsidRPr="00265CEE">
        <w:rPr>
          <w:rFonts w:ascii="Times New Roman" w:hAnsi="Times New Roman" w:cs="Times New Roman"/>
          <w:lang w:val="en-GB"/>
        </w:rPr>
        <w:t>affect</w:t>
      </w:r>
      <w:r w:rsidR="00133803" w:rsidRPr="00265CEE">
        <w:rPr>
          <w:rFonts w:ascii="Times New Roman" w:hAnsi="Times New Roman" w:cs="Times New Roman"/>
          <w:lang w:val="en-GB"/>
        </w:rPr>
        <w:t xml:space="preserve"> the anatomical features of spinal canal whose volume was similar in ALS patients and in control subjects both in cervical (</w:t>
      </w:r>
      <w:r w:rsidR="00374B70" w:rsidRPr="00265CEE">
        <w:rPr>
          <w:rFonts w:ascii="Times New Roman" w:hAnsi="Times New Roman" w:cs="Times New Roman"/>
          <w:lang w:val="en-GB"/>
        </w:rPr>
        <w:t>3</w:t>
      </w:r>
      <w:r w:rsidR="00B75C74" w:rsidRPr="00265CEE">
        <w:rPr>
          <w:rFonts w:ascii="Times New Roman" w:hAnsi="Times New Roman" w:cs="Times New Roman"/>
          <w:lang w:val="en-GB"/>
        </w:rPr>
        <w:t>2</w:t>
      </w:r>
      <w:r w:rsidR="00E660B3">
        <w:rPr>
          <w:rFonts w:ascii="Times New Roman" w:hAnsi="Times New Roman" w:cs="Times New Roman"/>
          <w:lang w:val="en-GB"/>
        </w:rPr>
        <w:t>•</w:t>
      </w:r>
      <w:r w:rsidR="00B75C74" w:rsidRPr="00265CEE">
        <w:rPr>
          <w:rFonts w:ascii="Times New Roman" w:hAnsi="Times New Roman" w:cs="Times New Roman"/>
          <w:lang w:val="en-GB"/>
        </w:rPr>
        <w:t>08</w:t>
      </w:r>
      <w:r w:rsidR="00133803" w:rsidRPr="00265CEE">
        <w:rPr>
          <w:rFonts w:ascii="Times New Roman" w:hAnsi="Times New Roman" w:cs="Times New Roman"/>
          <w:lang w:val="en-GB"/>
        </w:rPr>
        <w:t>±</w:t>
      </w:r>
      <w:r w:rsidR="00B75C74" w:rsidRPr="00265CEE">
        <w:rPr>
          <w:rFonts w:ascii="Times New Roman" w:hAnsi="Times New Roman" w:cs="Times New Roman"/>
          <w:lang w:val="en-GB"/>
        </w:rPr>
        <w:t>7</w:t>
      </w:r>
      <w:r w:rsidR="00E660B3">
        <w:rPr>
          <w:rFonts w:ascii="Times New Roman" w:hAnsi="Times New Roman" w:cs="Times New Roman"/>
          <w:lang w:val="en-GB"/>
        </w:rPr>
        <w:t>•</w:t>
      </w:r>
      <w:r w:rsidR="00B75C74" w:rsidRPr="00265CEE">
        <w:rPr>
          <w:rFonts w:ascii="Times New Roman" w:hAnsi="Times New Roman" w:cs="Times New Roman"/>
          <w:lang w:val="en-GB"/>
        </w:rPr>
        <w:t>1</w:t>
      </w:r>
      <w:r w:rsidR="00374B70" w:rsidRPr="00265CEE">
        <w:rPr>
          <w:rFonts w:ascii="Times New Roman" w:hAnsi="Times New Roman" w:cs="Times New Roman"/>
          <w:lang w:val="en-GB"/>
        </w:rPr>
        <w:t>2</w:t>
      </w:r>
      <w:r w:rsidR="00133803" w:rsidRPr="00265CEE">
        <w:rPr>
          <w:rFonts w:ascii="Times New Roman" w:hAnsi="Times New Roman" w:cs="Times New Roman"/>
          <w:lang w:val="en-GB"/>
        </w:rPr>
        <w:t xml:space="preserve"> mL vs </w:t>
      </w:r>
      <w:r w:rsidR="00374B70" w:rsidRPr="00265CEE">
        <w:rPr>
          <w:rFonts w:ascii="Times New Roman" w:hAnsi="Times New Roman" w:cs="Times New Roman"/>
          <w:lang w:val="en-GB"/>
        </w:rPr>
        <w:t>31</w:t>
      </w:r>
      <w:r w:rsidR="00E660B3">
        <w:rPr>
          <w:rFonts w:ascii="Times New Roman" w:hAnsi="Times New Roman" w:cs="Times New Roman"/>
          <w:lang w:val="en-GB"/>
        </w:rPr>
        <w:t>•</w:t>
      </w:r>
      <w:r w:rsidR="00374B70" w:rsidRPr="00265CEE">
        <w:rPr>
          <w:rFonts w:ascii="Times New Roman" w:hAnsi="Times New Roman" w:cs="Times New Roman"/>
          <w:lang w:val="en-GB"/>
        </w:rPr>
        <w:t>36</w:t>
      </w:r>
      <w:r w:rsidR="00133803" w:rsidRPr="00265CEE">
        <w:rPr>
          <w:rFonts w:ascii="Times New Roman" w:hAnsi="Times New Roman" w:cs="Times New Roman"/>
          <w:lang w:val="en-GB"/>
        </w:rPr>
        <w:t>±</w:t>
      </w:r>
      <w:r w:rsidR="00374B70" w:rsidRPr="00265CEE">
        <w:rPr>
          <w:rFonts w:ascii="Times New Roman" w:hAnsi="Times New Roman" w:cs="Times New Roman"/>
          <w:lang w:val="en-GB"/>
        </w:rPr>
        <w:t>5</w:t>
      </w:r>
      <w:r w:rsidR="00E660B3">
        <w:rPr>
          <w:rFonts w:ascii="Times New Roman" w:hAnsi="Times New Roman" w:cs="Times New Roman"/>
          <w:lang w:val="en-GB"/>
        </w:rPr>
        <w:t>•</w:t>
      </w:r>
      <w:r w:rsidR="00374B70" w:rsidRPr="00265CEE">
        <w:rPr>
          <w:rFonts w:ascii="Times New Roman" w:hAnsi="Times New Roman" w:cs="Times New Roman"/>
          <w:lang w:val="en-GB"/>
        </w:rPr>
        <w:t>99</w:t>
      </w:r>
      <w:r w:rsidR="00133803" w:rsidRPr="00265CEE">
        <w:rPr>
          <w:rFonts w:ascii="Times New Roman" w:hAnsi="Times New Roman" w:cs="Times New Roman"/>
          <w:lang w:val="en-GB"/>
        </w:rPr>
        <w:t xml:space="preserve"> mL, respectively, p=ns) and in dorsal district</w:t>
      </w:r>
      <w:r w:rsidR="00A847C1" w:rsidRPr="00265CEE">
        <w:rPr>
          <w:rFonts w:ascii="Times New Roman" w:hAnsi="Times New Roman" w:cs="Times New Roman"/>
          <w:lang w:val="en-GB"/>
        </w:rPr>
        <w:t>s</w:t>
      </w:r>
      <w:r w:rsidR="00133803" w:rsidRPr="00265CEE">
        <w:rPr>
          <w:rFonts w:ascii="Times New Roman" w:hAnsi="Times New Roman" w:cs="Times New Roman"/>
          <w:lang w:val="en-GB"/>
        </w:rPr>
        <w:t xml:space="preserve"> (</w:t>
      </w:r>
      <w:r w:rsidR="00374B70" w:rsidRPr="00265CEE">
        <w:rPr>
          <w:rFonts w:ascii="Times New Roman" w:hAnsi="Times New Roman" w:cs="Times New Roman"/>
          <w:lang w:val="en-GB"/>
        </w:rPr>
        <w:t>6</w:t>
      </w:r>
      <w:r w:rsidR="00B75C74" w:rsidRPr="00265CEE">
        <w:rPr>
          <w:rFonts w:ascii="Times New Roman" w:hAnsi="Times New Roman" w:cs="Times New Roman"/>
          <w:lang w:val="en-GB"/>
        </w:rPr>
        <w:t>5</w:t>
      </w:r>
      <w:r w:rsidR="00E660B3">
        <w:rPr>
          <w:rFonts w:ascii="Times New Roman" w:hAnsi="Times New Roman" w:cs="Times New Roman"/>
          <w:lang w:val="en-GB"/>
        </w:rPr>
        <w:t>•</w:t>
      </w:r>
      <w:r w:rsidR="00B75C74" w:rsidRPr="00265CEE">
        <w:rPr>
          <w:rFonts w:ascii="Times New Roman" w:hAnsi="Times New Roman" w:cs="Times New Roman"/>
          <w:lang w:val="en-GB"/>
        </w:rPr>
        <w:t>60</w:t>
      </w:r>
      <w:r w:rsidR="00133803" w:rsidRPr="00265CEE">
        <w:rPr>
          <w:rFonts w:ascii="Times New Roman" w:hAnsi="Times New Roman" w:cs="Times New Roman"/>
          <w:lang w:val="en-GB"/>
        </w:rPr>
        <w:t>±</w:t>
      </w:r>
      <w:r w:rsidR="00374B70" w:rsidRPr="00265CEE">
        <w:rPr>
          <w:rFonts w:ascii="Times New Roman" w:hAnsi="Times New Roman" w:cs="Times New Roman"/>
          <w:lang w:val="en-GB"/>
        </w:rPr>
        <w:t>1</w:t>
      </w:r>
      <w:r w:rsidR="00133803" w:rsidRPr="00265CEE">
        <w:rPr>
          <w:rFonts w:ascii="Times New Roman" w:hAnsi="Times New Roman" w:cs="Times New Roman"/>
          <w:lang w:val="en-GB"/>
        </w:rPr>
        <w:t>0</w:t>
      </w:r>
      <w:r w:rsidR="00E660B3">
        <w:rPr>
          <w:rFonts w:ascii="Times New Roman" w:hAnsi="Times New Roman" w:cs="Times New Roman"/>
          <w:lang w:val="en-GB"/>
        </w:rPr>
        <w:t>•</w:t>
      </w:r>
      <w:r w:rsidR="00B75C74" w:rsidRPr="00265CEE">
        <w:rPr>
          <w:rFonts w:ascii="Times New Roman" w:hAnsi="Times New Roman" w:cs="Times New Roman"/>
          <w:lang w:val="en-GB"/>
        </w:rPr>
        <w:t>09</w:t>
      </w:r>
      <w:r w:rsidR="00133803" w:rsidRPr="00265CEE">
        <w:rPr>
          <w:rFonts w:ascii="Times New Roman" w:hAnsi="Times New Roman" w:cs="Times New Roman"/>
          <w:lang w:val="en-GB"/>
        </w:rPr>
        <w:t xml:space="preserve"> mL vs </w:t>
      </w:r>
      <w:r w:rsidR="00374B70" w:rsidRPr="00265CEE">
        <w:rPr>
          <w:rFonts w:ascii="Times New Roman" w:hAnsi="Times New Roman" w:cs="Times New Roman"/>
          <w:lang w:val="en-GB"/>
        </w:rPr>
        <w:t>68</w:t>
      </w:r>
      <w:r w:rsidR="00E660B3">
        <w:rPr>
          <w:rFonts w:ascii="Times New Roman" w:hAnsi="Times New Roman" w:cs="Times New Roman"/>
          <w:lang w:val="en-GB"/>
        </w:rPr>
        <w:t>•</w:t>
      </w:r>
      <w:r w:rsidR="00374B70" w:rsidRPr="00265CEE">
        <w:rPr>
          <w:rFonts w:ascii="Times New Roman" w:hAnsi="Times New Roman" w:cs="Times New Roman"/>
          <w:lang w:val="en-GB"/>
        </w:rPr>
        <w:t>84</w:t>
      </w:r>
      <w:r w:rsidR="00133803" w:rsidRPr="00265CEE">
        <w:rPr>
          <w:rFonts w:ascii="Times New Roman" w:hAnsi="Times New Roman" w:cs="Times New Roman"/>
          <w:lang w:val="en-GB"/>
        </w:rPr>
        <w:t>±</w:t>
      </w:r>
      <w:r w:rsidR="00374B70" w:rsidRPr="00265CEE">
        <w:rPr>
          <w:rFonts w:ascii="Times New Roman" w:hAnsi="Times New Roman" w:cs="Times New Roman"/>
          <w:lang w:val="en-GB"/>
        </w:rPr>
        <w:t>12</w:t>
      </w:r>
      <w:r w:rsidR="00E660B3">
        <w:rPr>
          <w:rFonts w:ascii="Times New Roman" w:hAnsi="Times New Roman" w:cs="Times New Roman"/>
          <w:lang w:val="en-GB"/>
        </w:rPr>
        <w:t>•</w:t>
      </w:r>
      <w:r w:rsidR="00374B70" w:rsidRPr="00265CEE">
        <w:rPr>
          <w:rFonts w:ascii="Times New Roman" w:hAnsi="Times New Roman" w:cs="Times New Roman"/>
          <w:lang w:val="en-GB"/>
        </w:rPr>
        <w:t>61</w:t>
      </w:r>
      <w:r w:rsidR="00133803" w:rsidRPr="00265CEE">
        <w:rPr>
          <w:rFonts w:ascii="Times New Roman" w:hAnsi="Times New Roman" w:cs="Times New Roman"/>
          <w:lang w:val="en-GB"/>
        </w:rPr>
        <w:t xml:space="preserve"> mL, respectively, p=ns)</w:t>
      </w:r>
      <w:r w:rsidR="00061EC8" w:rsidRPr="00265CEE">
        <w:rPr>
          <w:rFonts w:ascii="Times New Roman" w:hAnsi="Times New Roman" w:cs="Times New Roman"/>
          <w:lang w:val="en-GB"/>
        </w:rPr>
        <w:t xml:space="preserve"> (Figure 2</w:t>
      </w:r>
      <w:r w:rsidRPr="00265CEE">
        <w:rPr>
          <w:rFonts w:ascii="Times New Roman" w:hAnsi="Times New Roman" w:cs="Times New Roman"/>
          <w:lang w:val="en-GB"/>
        </w:rPr>
        <w:t>A-</w:t>
      </w:r>
      <w:r w:rsidR="00D4654C">
        <w:rPr>
          <w:rFonts w:ascii="Times New Roman" w:hAnsi="Times New Roman" w:cs="Times New Roman"/>
          <w:lang w:val="en-GB"/>
        </w:rPr>
        <w:t>E</w:t>
      </w:r>
      <w:r w:rsidRPr="00265CEE">
        <w:rPr>
          <w:rFonts w:ascii="Times New Roman" w:hAnsi="Times New Roman" w:cs="Times New Roman"/>
          <w:lang w:val="en-GB"/>
        </w:rPr>
        <w:t>)</w:t>
      </w:r>
      <w:r w:rsidR="00374B70" w:rsidRPr="00265CEE">
        <w:rPr>
          <w:rFonts w:ascii="Times New Roman" w:hAnsi="Times New Roman" w:cs="Times New Roman"/>
          <w:lang w:val="en-GB"/>
        </w:rPr>
        <w:t>.</w:t>
      </w:r>
    </w:p>
    <w:p w14:paraId="4167C24B" w14:textId="1E9705C2" w:rsidR="00846450" w:rsidRPr="00265CEE" w:rsidRDefault="00133803" w:rsidP="00493D8E">
      <w:pPr>
        <w:spacing w:line="480" w:lineRule="auto"/>
        <w:rPr>
          <w:rFonts w:ascii="Times New Roman" w:hAnsi="Times New Roman" w:cs="Times New Roman"/>
          <w:lang w:val="en-GB"/>
        </w:rPr>
      </w:pPr>
      <w:r w:rsidRPr="00265CEE">
        <w:rPr>
          <w:rFonts w:ascii="Times New Roman" w:hAnsi="Times New Roman" w:cs="Times New Roman"/>
          <w:color w:val="000000" w:themeColor="text1"/>
          <w:lang w:val="en-GB"/>
        </w:rPr>
        <w:t xml:space="preserve">A similar consideration also applied to the extracted SC volume: it was </w:t>
      </w:r>
      <w:r w:rsidR="000B273F" w:rsidRPr="00265CEE">
        <w:rPr>
          <w:rFonts w:ascii="Times New Roman" w:hAnsi="Times New Roman" w:cs="Times New Roman"/>
          <w:color w:val="000000" w:themeColor="text1"/>
          <w:lang w:val="en-GB"/>
        </w:rPr>
        <w:t>analogous</w:t>
      </w:r>
      <w:r w:rsidRPr="00265CEE">
        <w:rPr>
          <w:rFonts w:ascii="Times New Roman" w:hAnsi="Times New Roman" w:cs="Times New Roman"/>
          <w:color w:val="000000" w:themeColor="text1"/>
          <w:lang w:val="en-GB"/>
        </w:rPr>
        <w:t xml:space="preserve"> in patients and control subjects both in cervical (</w:t>
      </w:r>
      <w:r w:rsidR="00021AEC" w:rsidRPr="00265CEE">
        <w:rPr>
          <w:rFonts w:ascii="Times New Roman" w:hAnsi="Times New Roman" w:cs="Times New Roman"/>
          <w:color w:val="000000" w:themeColor="text1"/>
          <w:lang w:val="en-GB"/>
        </w:rPr>
        <w:t>13</w:t>
      </w:r>
      <w:r w:rsidR="00E660B3">
        <w:rPr>
          <w:rFonts w:ascii="Times New Roman" w:hAnsi="Times New Roman" w:cs="Times New Roman"/>
          <w:color w:val="000000" w:themeColor="text1"/>
          <w:lang w:val="en-GB"/>
        </w:rPr>
        <w:t>•</w:t>
      </w:r>
      <w:r w:rsidR="00021AEC" w:rsidRPr="00265CEE">
        <w:rPr>
          <w:rFonts w:ascii="Times New Roman" w:hAnsi="Times New Roman" w:cs="Times New Roman"/>
          <w:color w:val="000000" w:themeColor="text1"/>
          <w:lang w:val="en-GB"/>
        </w:rPr>
        <w:t>99</w:t>
      </w:r>
      <w:r w:rsidRPr="00265CEE">
        <w:rPr>
          <w:rFonts w:ascii="Times New Roman" w:hAnsi="Times New Roman" w:cs="Times New Roman"/>
          <w:color w:val="000000" w:themeColor="text1"/>
          <w:lang w:val="en-GB"/>
        </w:rPr>
        <w:t>±</w:t>
      </w:r>
      <w:r w:rsidR="00021AEC" w:rsidRPr="00265CEE">
        <w:rPr>
          <w:rFonts w:ascii="Times New Roman" w:hAnsi="Times New Roman" w:cs="Times New Roman"/>
          <w:color w:val="000000" w:themeColor="text1"/>
          <w:lang w:val="en-GB"/>
        </w:rPr>
        <w:t>1</w:t>
      </w:r>
      <w:r w:rsidR="00E660B3">
        <w:rPr>
          <w:rFonts w:ascii="Times New Roman" w:hAnsi="Times New Roman" w:cs="Times New Roman"/>
          <w:color w:val="000000" w:themeColor="text1"/>
          <w:lang w:val="en-GB"/>
        </w:rPr>
        <w:t>•</w:t>
      </w:r>
      <w:r w:rsidR="00021AEC" w:rsidRPr="00265CEE">
        <w:rPr>
          <w:rFonts w:ascii="Times New Roman" w:hAnsi="Times New Roman" w:cs="Times New Roman"/>
          <w:color w:val="000000" w:themeColor="text1"/>
          <w:lang w:val="en-GB"/>
        </w:rPr>
        <w:t>42</w:t>
      </w:r>
      <w:r w:rsidRPr="00265CEE">
        <w:rPr>
          <w:rFonts w:ascii="Times New Roman" w:hAnsi="Times New Roman" w:cs="Times New Roman"/>
          <w:color w:val="000000" w:themeColor="text1"/>
          <w:lang w:val="en-GB"/>
        </w:rPr>
        <w:t xml:space="preserve"> mL vs </w:t>
      </w:r>
      <w:r w:rsidR="00021AEC" w:rsidRPr="00265CEE">
        <w:rPr>
          <w:rFonts w:ascii="Times New Roman" w:hAnsi="Times New Roman" w:cs="Times New Roman"/>
          <w:color w:val="000000" w:themeColor="text1"/>
          <w:lang w:val="en-GB"/>
        </w:rPr>
        <w:t>13</w:t>
      </w:r>
      <w:r w:rsidR="00E660B3">
        <w:rPr>
          <w:rFonts w:ascii="Times New Roman" w:hAnsi="Times New Roman" w:cs="Times New Roman"/>
          <w:color w:val="000000" w:themeColor="text1"/>
          <w:lang w:val="en-GB"/>
        </w:rPr>
        <w:t>•</w:t>
      </w:r>
      <w:r w:rsidR="00021AEC" w:rsidRPr="00265CEE">
        <w:rPr>
          <w:rFonts w:ascii="Times New Roman" w:hAnsi="Times New Roman" w:cs="Times New Roman"/>
          <w:color w:val="000000" w:themeColor="text1"/>
          <w:lang w:val="en-GB"/>
        </w:rPr>
        <w:t>53</w:t>
      </w:r>
      <w:r w:rsidRPr="00265CEE">
        <w:rPr>
          <w:rFonts w:ascii="Times New Roman" w:hAnsi="Times New Roman" w:cs="Times New Roman"/>
          <w:color w:val="000000" w:themeColor="text1"/>
          <w:lang w:val="en-GB"/>
        </w:rPr>
        <w:t>±</w:t>
      </w:r>
      <w:r w:rsidR="00021AEC" w:rsidRPr="00265CEE">
        <w:rPr>
          <w:rFonts w:ascii="Times New Roman" w:hAnsi="Times New Roman" w:cs="Times New Roman"/>
          <w:color w:val="000000" w:themeColor="text1"/>
          <w:lang w:val="en-GB"/>
        </w:rPr>
        <w:t>1</w:t>
      </w:r>
      <w:r w:rsidR="00E660B3">
        <w:rPr>
          <w:rFonts w:ascii="Times New Roman" w:hAnsi="Times New Roman" w:cs="Times New Roman"/>
          <w:color w:val="000000" w:themeColor="text1"/>
          <w:lang w:val="en-GB"/>
        </w:rPr>
        <w:t>•</w:t>
      </w:r>
      <w:r w:rsidR="00021AEC" w:rsidRPr="00265CEE">
        <w:rPr>
          <w:rFonts w:ascii="Times New Roman" w:hAnsi="Times New Roman" w:cs="Times New Roman"/>
          <w:color w:val="000000" w:themeColor="text1"/>
          <w:lang w:val="en-GB"/>
        </w:rPr>
        <w:t>60</w:t>
      </w:r>
      <w:r w:rsidRPr="00265CEE">
        <w:rPr>
          <w:rFonts w:ascii="Times New Roman" w:hAnsi="Times New Roman" w:cs="Times New Roman"/>
          <w:color w:val="000000" w:themeColor="text1"/>
          <w:lang w:val="en-GB"/>
        </w:rPr>
        <w:t xml:space="preserve"> mL, respectively, p=ns) and in dorsal segments (</w:t>
      </w:r>
      <w:r w:rsidR="00021AEC" w:rsidRPr="00265CEE">
        <w:rPr>
          <w:rFonts w:ascii="Times New Roman" w:hAnsi="Times New Roman" w:cs="Times New Roman"/>
          <w:color w:val="000000" w:themeColor="text1"/>
          <w:lang w:val="en-GB"/>
        </w:rPr>
        <w:t>32</w:t>
      </w:r>
      <w:r w:rsidR="00E660B3">
        <w:rPr>
          <w:rFonts w:ascii="Times New Roman" w:hAnsi="Times New Roman" w:cs="Times New Roman"/>
          <w:color w:val="000000" w:themeColor="text1"/>
          <w:lang w:val="en-GB"/>
        </w:rPr>
        <w:t>•</w:t>
      </w:r>
      <w:r w:rsidR="00021AEC" w:rsidRPr="00265CEE">
        <w:rPr>
          <w:rFonts w:ascii="Times New Roman" w:hAnsi="Times New Roman" w:cs="Times New Roman"/>
          <w:color w:val="000000" w:themeColor="text1"/>
          <w:lang w:val="en-GB"/>
        </w:rPr>
        <w:t>60</w:t>
      </w:r>
      <w:r w:rsidRPr="00265CEE">
        <w:rPr>
          <w:rFonts w:ascii="Times New Roman" w:hAnsi="Times New Roman" w:cs="Times New Roman"/>
          <w:color w:val="000000" w:themeColor="text1"/>
          <w:lang w:val="en-GB"/>
        </w:rPr>
        <w:t>±</w:t>
      </w:r>
      <w:r w:rsidR="00021AEC" w:rsidRPr="00265CEE">
        <w:rPr>
          <w:rFonts w:ascii="Times New Roman" w:hAnsi="Times New Roman" w:cs="Times New Roman"/>
          <w:color w:val="000000" w:themeColor="text1"/>
          <w:lang w:val="en-GB"/>
        </w:rPr>
        <w:t>3</w:t>
      </w:r>
      <w:r w:rsidR="00E660B3">
        <w:rPr>
          <w:rFonts w:ascii="Times New Roman" w:hAnsi="Times New Roman" w:cs="Times New Roman"/>
          <w:color w:val="000000" w:themeColor="text1"/>
          <w:lang w:val="en-GB"/>
        </w:rPr>
        <w:t>•</w:t>
      </w:r>
      <w:r w:rsidR="00021AEC" w:rsidRPr="00265CEE">
        <w:rPr>
          <w:rFonts w:ascii="Times New Roman" w:hAnsi="Times New Roman" w:cs="Times New Roman"/>
          <w:color w:val="000000" w:themeColor="text1"/>
          <w:lang w:val="en-GB"/>
        </w:rPr>
        <w:t>22</w:t>
      </w:r>
      <w:r w:rsidRPr="00265CEE">
        <w:rPr>
          <w:rFonts w:ascii="Times New Roman" w:hAnsi="Times New Roman" w:cs="Times New Roman"/>
          <w:color w:val="000000" w:themeColor="text1"/>
          <w:lang w:val="en-GB"/>
        </w:rPr>
        <w:t xml:space="preserve"> </w:t>
      </w:r>
      <w:r w:rsidR="00021AEC" w:rsidRPr="00265CEE">
        <w:rPr>
          <w:rFonts w:ascii="Times New Roman" w:hAnsi="Times New Roman" w:cs="Times New Roman"/>
          <w:color w:val="000000" w:themeColor="text1"/>
          <w:lang w:val="en-GB"/>
        </w:rPr>
        <w:t>mL</w:t>
      </w:r>
      <w:r w:rsidRPr="00265CEE">
        <w:rPr>
          <w:rFonts w:ascii="Times New Roman" w:hAnsi="Times New Roman" w:cs="Times New Roman"/>
          <w:color w:val="000000" w:themeColor="text1"/>
          <w:lang w:val="en-GB"/>
        </w:rPr>
        <w:t xml:space="preserve"> vs </w:t>
      </w:r>
      <w:r w:rsidR="00EF1003" w:rsidRPr="00265CEE">
        <w:rPr>
          <w:rFonts w:ascii="Times New Roman" w:hAnsi="Times New Roman" w:cs="Times New Roman"/>
          <w:color w:val="000000" w:themeColor="text1"/>
          <w:lang w:val="en-GB"/>
        </w:rPr>
        <w:t>32</w:t>
      </w:r>
      <w:r w:rsidR="00E660B3">
        <w:rPr>
          <w:rFonts w:ascii="Times New Roman" w:hAnsi="Times New Roman" w:cs="Times New Roman"/>
          <w:color w:val="000000" w:themeColor="text1"/>
          <w:lang w:val="en-GB"/>
        </w:rPr>
        <w:t>•</w:t>
      </w:r>
      <w:r w:rsidR="00EF1003" w:rsidRPr="00265CEE">
        <w:rPr>
          <w:rFonts w:ascii="Times New Roman" w:hAnsi="Times New Roman" w:cs="Times New Roman"/>
          <w:color w:val="000000" w:themeColor="text1"/>
          <w:lang w:val="en-GB"/>
        </w:rPr>
        <w:t>81</w:t>
      </w:r>
      <w:r w:rsidRPr="00265CEE">
        <w:rPr>
          <w:rFonts w:ascii="Times New Roman" w:hAnsi="Times New Roman" w:cs="Times New Roman"/>
          <w:color w:val="000000" w:themeColor="text1"/>
          <w:lang w:val="en-GB"/>
        </w:rPr>
        <w:t>±</w:t>
      </w:r>
      <w:r w:rsidR="00EF1003" w:rsidRPr="00265CEE">
        <w:rPr>
          <w:rFonts w:ascii="Times New Roman" w:hAnsi="Times New Roman" w:cs="Times New Roman"/>
          <w:color w:val="000000" w:themeColor="text1"/>
          <w:lang w:val="en-GB"/>
        </w:rPr>
        <w:t>4</w:t>
      </w:r>
      <w:r w:rsidR="00E660B3">
        <w:rPr>
          <w:rFonts w:ascii="Times New Roman" w:hAnsi="Times New Roman" w:cs="Times New Roman"/>
          <w:color w:val="000000" w:themeColor="text1"/>
          <w:lang w:val="en-GB"/>
        </w:rPr>
        <w:t>•</w:t>
      </w:r>
      <w:r w:rsidR="00EF1003" w:rsidRPr="00265CEE">
        <w:rPr>
          <w:rFonts w:ascii="Times New Roman" w:hAnsi="Times New Roman" w:cs="Times New Roman"/>
          <w:color w:val="000000" w:themeColor="text1"/>
          <w:lang w:val="en-GB"/>
        </w:rPr>
        <w:t>25</w:t>
      </w:r>
      <w:r w:rsidRPr="00265CEE">
        <w:rPr>
          <w:rFonts w:ascii="Times New Roman" w:hAnsi="Times New Roman" w:cs="Times New Roman"/>
          <w:color w:val="000000" w:themeColor="text1"/>
          <w:lang w:val="en-GB"/>
        </w:rPr>
        <w:t xml:space="preserve"> </w:t>
      </w:r>
      <w:r w:rsidR="00EF1003" w:rsidRPr="00265CEE">
        <w:rPr>
          <w:rFonts w:ascii="Times New Roman" w:hAnsi="Times New Roman" w:cs="Times New Roman"/>
          <w:color w:val="000000" w:themeColor="text1"/>
          <w:lang w:val="en-GB"/>
        </w:rPr>
        <w:t>mL</w:t>
      </w:r>
      <w:r w:rsidRPr="00265CEE">
        <w:rPr>
          <w:rFonts w:ascii="Times New Roman" w:hAnsi="Times New Roman" w:cs="Times New Roman"/>
          <w:color w:val="000000" w:themeColor="text1"/>
          <w:lang w:val="en-GB"/>
        </w:rPr>
        <w:t>, respectively, p=ns)</w:t>
      </w:r>
      <w:r w:rsidR="00061EC8" w:rsidRPr="00265CEE">
        <w:rPr>
          <w:rFonts w:ascii="Times New Roman" w:hAnsi="Times New Roman" w:cs="Times New Roman"/>
          <w:color w:val="000000" w:themeColor="text1"/>
          <w:lang w:val="en-GB"/>
        </w:rPr>
        <w:t xml:space="preserve"> (figure 2</w:t>
      </w:r>
      <w:r w:rsidR="00CD7059" w:rsidRPr="00265CEE">
        <w:rPr>
          <w:rFonts w:ascii="Times New Roman" w:hAnsi="Times New Roman" w:cs="Times New Roman"/>
          <w:color w:val="000000" w:themeColor="text1"/>
          <w:lang w:val="en-GB"/>
        </w:rPr>
        <w:t>B</w:t>
      </w:r>
      <w:r w:rsidR="002C79FF" w:rsidRPr="00265CEE">
        <w:rPr>
          <w:rFonts w:ascii="Times New Roman" w:hAnsi="Times New Roman" w:cs="Times New Roman"/>
          <w:color w:val="000000" w:themeColor="text1"/>
          <w:lang w:val="en-GB"/>
        </w:rPr>
        <w:t xml:space="preserve">). </w:t>
      </w:r>
      <w:r w:rsidR="00CA719B" w:rsidRPr="00265CEE">
        <w:rPr>
          <w:rFonts w:ascii="Times New Roman" w:hAnsi="Times New Roman" w:cs="Times New Roman"/>
          <w:color w:val="000000" w:themeColor="text1"/>
          <w:lang w:val="en-GB"/>
        </w:rPr>
        <w:t xml:space="preserve">As for spinal </w:t>
      </w:r>
      <w:r w:rsidR="00CA719B" w:rsidRPr="00265CEE">
        <w:rPr>
          <w:rFonts w:ascii="Times New Roman" w:hAnsi="Times New Roman" w:cs="Times New Roman"/>
          <w:color w:val="000000" w:themeColor="text1"/>
          <w:lang w:val="en-GB"/>
        </w:rPr>
        <w:lastRenderedPageBreak/>
        <w:t>canal</w:t>
      </w:r>
      <w:r w:rsidR="002C79FF" w:rsidRPr="00265CEE">
        <w:rPr>
          <w:rFonts w:ascii="Times New Roman" w:hAnsi="Times New Roman" w:cs="Times New Roman"/>
          <w:color w:val="000000" w:themeColor="text1"/>
          <w:lang w:val="en-GB"/>
        </w:rPr>
        <w:t xml:space="preserve">, </w:t>
      </w:r>
      <w:r w:rsidR="00493D8E" w:rsidRPr="00265CEE">
        <w:rPr>
          <w:rFonts w:ascii="Times New Roman" w:hAnsi="Times New Roman" w:cs="Times New Roman"/>
          <w:lang w:val="en-GB"/>
        </w:rPr>
        <w:t xml:space="preserve">ideal body weight was directly correlated with </w:t>
      </w:r>
      <w:r w:rsidRPr="00265CEE">
        <w:rPr>
          <w:rFonts w:ascii="Times New Roman" w:hAnsi="Times New Roman" w:cs="Times New Roman"/>
          <w:lang w:val="en-GB"/>
        </w:rPr>
        <w:t xml:space="preserve">overall </w:t>
      </w:r>
      <w:r w:rsidR="00CA719B" w:rsidRPr="00265CEE">
        <w:rPr>
          <w:rFonts w:ascii="Times New Roman" w:hAnsi="Times New Roman" w:cs="Times New Roman"/>
          <w:lang w:val="en-GB"/>
        </w:rPr>
        <w:t>SC</w:t>
      </w:r>
      <w:r w:rsidRPr="00265CEE">
        <w:rPr>
          <w:rFonts w:ascii="Times New Roman" w:hAnsi="Times New Roman" w:cs="Times New Roman"/>
          <w:lang w:val="en-GB"/>
        </w:rPr>
        <w:t xml:space="preserve"> </w:t>
      </w:r>
      <w:r w:rsidR="00706C37" w:rsidRPr="00265CEE">
        <w:rPr>
          <w:rFonts w:ascii="Times New Roman" w:hAnsi="Times New Roman" w:cs="Times New Roman"/>
          <w:lang w:val="en-GB"/>
        </w:rPr>
        <w:t>volume</w:t>
      </w:r>
      <w:r w:rsidRPr="00265CEE">
        <w:rPr>
          <w:rFonts w:ascii="Times New Roman" w:hAnsi="Times New Roman" w:cs="Times New Roman"/>
          <w:lang w:val="en-GB"/>
        </w:rPr>
        <w:t xml:space="preserve"> </w:t>
      </w:r>
      <w:r w:rsidR="00493D8E" w:rsidRPr="00265CEE">
        <w:rPr>
          <w:rFonts w:ascii="Times New Roman" w:hAnsi="Times New Roman" w:cs="Times New Roman"/>
          <w:lang w:val="en-GB"/>
        </w:rPr>
        <w:t xml:space="preserve">in </w:t>
      </w:r>
      <w:r w:rsidR="000B273F" w:rsidRPr="00265CEE">
        <w:rPr>
          <w:rFonts w:ascii="Times New Roman" w:hAnsi="Times New Roman" w:cs="Times New Roman"/>
          <w:lang w:val="en-GB"/>
        </w:rPr>
        <w:t>control subjects</w:t>
      </w:r>
      <w:r w:rsidR="00493D8E" w:rsidRPr="00265CEE">
        <w:rPr>
          <w:rFonts w:ascii="Times New Roman" w:hAnsi="Times New Roman" w:cs="Times New Roman"/>
          <w:lang w:val="en-GB"/>
        </w:rPr>
        <w:t xml:space="preserve"> </w:t>
      </w:r>
      <w:r w:rsidR="001C64E1" w:rsidRPr="00265CEE">
        <w:rPr>
          <w:rFonts w:ascii="Times New Roman" w:hAnsi="Times New Roman" w:cs="Times New Roman"/>
          <w:lang w:val="en-GB"/>
        </w:rPr>
        <w:t>although</w:t>
      </w:r>
      <w:r w:rsidR="00493D8E" w:rsidRPr="00265CEE">
        <w:rPr>
          <w:rFonts w:ascii="Times New Roman" w:hAnsi="Times New Roman" w:cs="Times New Roman"/>
          <w:lang w:val="en-GB"/>
        </w:rPr>
        <w:t xml:space="preserve"> this relationship was </w:t>
      </w:r>
      <w:r w:rsidR="001C64E1" w:rsidRPr="00265CEE">
        <w:rPr>
          <w:rFonts w:ascii="Times New Roman" w:hAnsi="Times New Roman" w:cs="Times New Roman"/>
          <w:lang w:val="en-GB"/>
        </w:rPr>
        <w:t xml:space="preserve">relatively </w:t>
      </w:r>
      <w:r w:rsidR="00493D8E" w:rsidRPr="00265CEE">
        <w:rPr>
          <w:rFonts w:ascii="Times New Roman" w:hAnsi="Times New Roman" w:cs="Times New Roman"/>
          <w:lang w:val="en-GB"/>
        </w:rPr>
        <w:t xml:space="preserve">less evident </w:t>
      </w:r>
      <w:r w:rsidR="00CA719B" w:rsidRPr="00265CEE">
        <w:rPr>
          <w:rFonts w:ascii="Times New Roman" w:hAnsi="Times New Roman" w:cs="Times New Roman"/>
          <w:lang w:val="en-GB"/>
        </w:rPr>
        <w:t>in ALS patients</w:t>
      </w:r>
      <w:r w:rsidR="00061EC8" w:rsidRPr="00265CEE">
        <w:rPr>
          <w:rFonts w:ascii="Times New Roman" w:hAnsi="Times New Roman" w:cs="Times New Roman"/>
          <w:lang w:val="en-GB"/>
        </w:rPr>
        <w:t xml:space="preserve"> (Figure 2</w:t>
      </w:r>
      <w:r w:rsidR="005F4403" w:rsidRPr="00265CEE">
        <w:rPr>
          <w:rFonts w:ascii="Times New Roman" w:hAnsi="Times New Roman" w:cs="Times New Roman"/>
          <w:lang w:val="en-GB"/>
        </w:rPr>
        <w:t>F)</w:t>
      </w:r>
      <w:r w:rsidRPr="00265CEE">
        <w:rPr>
          <w:rFonts w:ascii="Times New Roman" w:hAnsi="Times New Roman" w:cs="Times New Roman"/>
          <w:lang w:val="en-GB"/>
        </w:rPr>
        <w:t>.</w:t>
      </w:r>
      <w:r w:rsidR="00706C37" w:rsidRPr="00265CEE">
        <w:rPr>
          <w:rFonts w:ascii="Times New Roman" w:hAnsi="Times New Roman" w:cs="Times New Roman"/>
          <w:lang w:val="en-GB"/>
        </w:rPr>
        <w:t xml:space="preserve"> </w:t>
      </w:r>
    </w:p>
    <w:p w14:paraId="6CAF4F9D" w14:textId="52BF198B" w:rsidR="002B638A" w:rsidRPr="00265CEE" w:rsidRDefault="002B638A" w:rsidP="0058739E">
      <w:pPr>
        <w:tabs>
          <w:tab w:val="right" w:pos="9214"/>
        </w:tabs>
        <w:spacing w:before="120" w:line="480" w:lineRule="auto"/>
        <w:rPr>
          <w:rFonts w:ascii="Times New Roman" w:hAnsi="Times New Roman" w:cs="Times New Roman"/>
          <w:i/>
          <w:color w:val="000000" w:themeColor="text1"/>
          <w:lang w:val="en-GB"/>
        </w:rPr>
      </w:pPr>
      <w:r w:rsidRPr="00265CEE">
        <w:rPr>
          <w:rFonts w:ascii="Times New Roman" w:hAnsi="Times New Roman" w:cs="Times New Roman"/>
          <w:i/>
          <w:color w:val="000000" w:themeColor="text1"/>
          <w:lang w:val="en-GB"/>
        </w:rPr>
        <w:t xml:space="preserve">Spinal </w:t>
      </w:r>
      <w:r w:rsidR="00D44BC4" w:rsidRPr="00265CEE">
        <w:rPr>
          <w:rFonts w:ascii="Times New Roman" w:hAnsi="Times New Roman" w:cs="Times New Roman"/>
          <w:i/>
          <w:color w:val="000000" w:themeColor="text1"/>
          <w:lang w:val="en-GB"/>
        </w:rPr>
        <w:t>Canal</w:t>
      </w:r>
      <w:r w:rsidRPr="00265CEE">
        <w:rPr>
          <w:rFonts w:ascii="Times New Roman" w:hAnsi="Times New Roman" w:cs="Times New Roman"/>
          <w:i/>
          <w:color w:val="000000" w:themeColor="text1"/>
          <w:lang w:val="en-GB"/>
        </w:rPr>
        <w:t xml:space="preserve"> </w:t>
      </w:r>
      <w:r w:rsidR="00D44BC4" w:rsidRPr="00265CEE">
        <w:rPr>
          <w:rFonts w:ascii="Times New Roman" w:hAnsi="Times New Roman" w:cs="Times New Roman"/>
          <w:i/>
          <w:color w:val="000000" w:themeColor="text1"/>
          <w:lang w:val="en-GB"/>
        </w:rPr>
        <w:t xml:space="preserve">and Spinal Cord </w:t>
      </w:r>
      <w:r w:rsidRPr="00265CEE">
        <w:rPr>
          <w:rFonts w:ascii="Times New Roman" w:hAnsi="Times New Roman" w:cs="Times New Roman"/>
          <w:i/>
          <w:color w:val="000000" w:themeColor="text1"/>
          <w:lang w:val="en-GB"/>
        </w:rPr>
        <w:t>Metabolic Activity</w:t>
      </w:r>
    </w:p>
    <w:p w14:paraId="143B7356" w14:textId="5165B18C" w:rsidR="00396A97" w:rsidRPr="00265CEE" w:rsidRDefault="00D03887" w:rsidP="00396A97">
      <w:pPr>
        <w:spacing w:line="480" w:lineRule="auto"/>
        <w:rPr>
          <w:rFonts w:ascii="Times New Roman" w:hAnsi="Times New Roman" w:cs="Times New Roman"/>
          <w:color w:val="000000" w:themeColor="text1"/>
          <w:lang w:val="en-GB"/>
        </w:rPr>
      </w:pPr>
      <w:r w:rsidRPr="00265CEE">
        <w:rPr>
          <w:rFonts w:ascii="Times New Roman" w:hAnsi="Times New Roman" w:cs="Times New Roman"/>
          <w:color w:val="000000" w:themeColor="text1"/>
          <w:lang w:val="en-GB"/>
        </w:rPr>
        <w:t>At visual inspection, radioactivity distribution within SC was relatively homogeneous without any focal area of enhanced upt</w:t>
      </w:r>
      <w:r w:rsidR="00061EC8" w:rsidRPr="00265CEE">
        <w:rPr>
          <w:rFonts w:ascii="Times New Roman" w:hAnsi="Times New Roman" w:cs="Times New Roman"/>
          <w:color w:val="000000" w:themeColor="text1"/>
          <w:lang w:val="en-GB"/>
        </w:rPr>
        <w:t xml:space="preserve">ake </w:t>
      </w:r>
      <w:r w:rsidR="00B82EB9">
        <w:rPr>
          <w:rFonts w:ascii="Times New Roman" w:hAnsi="Times New Roman" w:cs="Times New Roman"/>
          <w:color w:val="000000" w:themeColor="text1"/>
          <w:lang w:val="en-GB"/>
        </w:rPr>
        <w:t xml:space="preserve">in both control subjects and ALS patients </w:t>
      </w:r>
      <w:r w:rsidR="00061EC8" w:rsidRPr="00265CEE">
        <w:rPr>
          <w:rFonts w:ascii="Times New Roman" w:hAnsi="Times New Roman" w:cs="Times New Roman"/>
          <w:color w:val="000000" w:themeColor="text1"/>
          <w:lang w:val="en-GB"/>
        </w:rPr>
        <w:t>(Figure 3</w:t>
      </w:r>
      <w:r w:rsidRPr="00265CEE">
        <w:rPr>
          <w:rFonts w:ascii="Times New Roman" w:hAnsi="Times New Roman" w:cs="Times New Roman"/>
          <w:color w:val="000000" w:themeColor="text1"/>
          <w:lang w:val="en-GB"/>
        </w:rPr>
        <w:t>A</w:t>
      </w:r>
      <w:r w:rsidR="00061EC8" w:rsidRPr="00265CEE">
        <w:rPr>
          <w:rFonts w:ascii="Times New Roman" w:hAnsi="Times New Roman" w:cs="Times New Roman"/>
          <w:color w:val="000000" w:themeColor="text1"/>
          <w:lang w:val="en-GB"/>
        </w:rPr>
        <w:t>-B</w:t>
      </w:r>
      <w:r w:rsidRPr="00265CEE">
        <w:rPr>
          <w:rFonts w:ascii="Times New Roman" w:hAnsi="Times New Roman" w:cs="Times New Roman"/>
          <w:color w:val="000000" w:themeColor="text1"/>
          <w:lang w:val="en-GB"/>
        </w:rPr>
        <w:t xml:space="preserve">). </w:t>
      </w:r>
      <w:r w:rsidR="004004E5" w:rsidRPr="00265CEE">
        <w:rPr>
          <w:rFonts w:ascii="Times New Roman" w:hAnsi="Times New Roman" w:cs="Times New Roman"/>
          <w:color w:val="000000" w:themeColor="text1"/>
          <w:lang w:val="en-GB"/>
        </w:rPr>
        <w:t xml:space="preserve">As </w:t>
      </w:r>
      <w:r w:rsidR="00061EC8" w:rsidRPr="00265CEE">
        <w:rPr>
          <w:rFonts w:ascii="Times New Roman" w:hAnsi="Times New Roman" w:cs="Times New Roman"/>
          <w:color w:val="000000" w:themeColor="text1"/>
          <w:lang w:val="en-GB"/>
        </w:rPr>
        <w:t>shown in Figure 3</w:t>
      </w:r>
      <w:r w:rsidR="004004E5" w:rsidRPr="00265CEE">
        <w:rPr>
          <w:rFonts w:ascii="Times New Roman" w:hAnsi="Times New Roman" w:cs="Times New Roman"/>
          <w:color w:val="000000" w:themeColor="text1"/>
          <w:lang w:val="en-GB"/>
        </w:rPr>
        <w:t>C</w:t>
      </w:r>
      <w:r w:rsidR="00061EC8" w:rsidRPr="00265CEE">
        <w:rPr>
          <w:rFonts w:ascii="Times New Roman" w:hAnsi="Times New Roman" w:cs="Times New Roman"/>
          <w:color w:val="000000" w:themeColor="text1"/>
          <w:lang w:val="en-GB"/>
        </w:rPr>
        <w:t>-E</w:t>
      </w:r>
      <w:r w:rsidR="004004E5" w:rsidRPr="00265CEE">
        <w:rPr>
          <w:rFonts w:ascii="Times New Roman" w:hAnsi="Times New Roman" w:cs="Times New Roman"/>
          <w:color w:val="000000" w:themeColor="text1"/>
          <w:lang w:val="en-GB"/>
        </w:rPr>
        <w:t xml:space="preserve">, average NSUV </w:t>
      </w:r>
      <w:r w:rsidR="00D4654C" w:rsidRPr="00265CEE">
        <w:rPr>
          <w:rFonts w:ascii="Times New Roman" w:hAnsi="Times New Roman" w:cs="Times New Roman"/>
          <w:color w:val="000000" w:themeColor="text1"/>
          <w:lang w:val="en-GB"/>
        </w:rPr>
        <w:t xml:space="preserve">was not significantly different in </w:t>
      </w:r>
      <w:r w:rsidR="00D4654C">
        <w:rPr>
          <w:rFonts w:ascii="Times New Roman" w:hAnsi="Times New Roman" w:cs="Times New Roman"/>
          <w:color w:val="000000" w:themeColor="text1"/>
          <w:lang w:val="en-GB"/>
        </w:rPr>
        <w:t>the two populations</w:t>
      </w:r>
      <w:r w:rsidR="00D4654C" w:rsidRPr="00265CEE">
        <w:rPr>
          <w:rFonts w:ascii="Times New Roman" w:hAnsi="Times New Roman" w:cs="Times New Roman"/>
          <w:color w:val="000000" w:themeColor="text1"/>
          <w:lang w:val="en-GB"/>
        </w:rPr>
        <w:t xml:space="preserve"> </w:t>
      </w:r>
      <w:r w:rsidR="00D4654C">
        <w:rPr>
          <w:rFonts w:ascii="Times New Roman" w:hAnsi="Times New Roman" w:cs="Times New Roman"/>
          <w:color w:val="000000" w:themeColor="text1"/>
          <w:lang w:val="en-GB"/>
        </w:rPr>
        <w:t>in</w:t>
      </w:r>
      <w:r w:rsidR="004004E5" w:rsidRPr="00265CEE">
        <w:rPr>
          <w:rFonts w:ascii="Times New Roman" w:hAnsi="Times New Roman" w:cs="Times New Roman"/>
          <w:color w:val="000000" w:themeColor="text1"/>
          <w:lang w:val="en-GB"/>
        </w:rPr>
        <w:t xml:space="preserve"> the whole spinal canal as well as </w:t>
      </w:r>
      <w:r w:rsidR="00D4654C">
        <w:rPr>
          <w:rFonts w:ascii="Times New Roman" w:hAnsi="Times New Roman" w:cs="Times New Roman"/>
          <w:color w:val="000000" w:themeColor="text1"/>
          <w:lang w:val="en-GB"/>
        </w:rPr>
        <w:t>in</w:t>
      </w:r>
      <w:r w:rsidR="004004E5" w:rsidRPr="00265CEE">
        <w:rPr>
          <w:rFonts w:ascii="Times New Roman" w:hAnsi="Times New Roman" w:cs="Times New Roman"/>
          <w:color w:val="000000" w:themeColor="text1"/>
          <w:lang w:val="en-GB"/>
        </w:rPr>
        <w:t xml:space="preserve"> cervical and dorsal districts. As expected, this value was significantly lower w</w:t>
      </w:r>
      <w:r w:rsidR="00CF100F">
        <w:rPr>
          <w:rFonts w:ascii="Times New Roman" w:hAnsi="Times New Roman" w:cs="Times New Roman"/>
          <w:color w:val="000000" w:themeColor="text1"/>
          <w:lang w:val="en-GB"/>
        </w:rPr>
        <w:t>ith respect to corresponding SC_</w:t>
      </w:r>
      <w:r w:rsidR="004004E5" w:rsidRPr="00265CEE">
        <w:rPr>
          <w:rFonts w:ascii="Times New Roman" w:hAnsi="Times New Roman" w:cs="Times New Roman"/>
          <w:color w:val="000000" w:themeColor="text1"/>
          <w:lang w:val="en-GB"/>
        </w:rPr>
        <w:t xml:space="preserve">NSUV in the same districts in both groups (Figure </w:t>
      </w:r>
      <w:r w:rsidR="00061EC8" w:rsidRPr="00265CEE">
        <w:rPr>
          <w:rFonts w:ascii="Times New Roman" w:hAnsi="Times New Roman" w:cs="Times New Roman"/>
          <w:color w:val="000000" w:themeColor="text1"/>
          <w:lang w:val="en-GB"/>
        </w:rPr>
        <w:t>3</w:t>
      </w:r>
      <w:r w:rsidR="004004E5" w:rsidRPr="00265CEE">
        <w:rPr>
          <w:rFonts w:ascii="Times New Roman" w:hAnsi="Times New Roman" w:cs="Times New Roman"/>
          <w:color w:val="000000" w:themeColor="text1"/>
          <w:lang w:val="en-GB"/>
        </w:rPr>
        <w:t xml:space="preserve">C). </w:t>
      </w:r>
      <w:r w:rsidRPr="00265CEE">
        <w:rPr>
          <w:rFonts w:ascii="Times New Roman" w:hAnsi="Times New Roman" w:cs="Times New Roman"/>
          <w:color w:val="000000" w:themeColor="text1"/>
          <w:lang w:val="en-GB"/>
        </w:rPr>
        <w:t xml:space="preserve">By contrast, </w:t>
      </w:r>
      <w:r w:rsidR="00061EC8" w:rsidRPr="00265CEE">
        <w:rPr>
          <w:rFonts w:ascii="Times New Roman" w:hAnsi="Times New Roman" w:cs="Times New Roman"/>
          <w:color w:val="000000" w:themeColor="text1"/>
          <w:lang w:val="en-GB"/>
        </w:rPr>
        <w:t>a</w:t>
      </w:r>
      <w:r w:rsidR="004004E5" w:rsidRPr="00265CEE">
        <w:rPr>
          <w:rFonts w:ascii="Times New Roman" w:hAnsi="Times New Roman" w:cs="Times New Roman"/>
          <w:color w:val="000000" w:themeColor="text1"/>
          <w:lang w:val="en-GB"/>
        </w:rPr>
        <w:t xml:space="preserve"> different pattern was observed when SC radioactive content was analysed. In fact, </w:t>
      </w:r>
      <w:r w:rsidRPr="00265CEE">
        <w:rPr>
          <w:rFonts w:ascii="Times New Roman" w:hAnsi="Times New Roman" w:cs="Times New Roman"/>
          <w:color w:val="000000" w:themeColor="text1"/>
          <w:lang w:val="en-GB"/>
        </w:rPr>
        <w:t xml:space="preserve">FDG uptake was higher in the SC of ALS patients with respect to controls. This difference reached the statistical significance for metabolic pattern in the whole SC (NSUV </w:t>
      </w:r>
      <w:r w:rsidRPr="00265CEE">
        <w:rPr>
          <w:rFonts w:ascii="Times New Roman" w:hAnsi="Times New Roman" w:cs="Times New Roman"/>
          <w:lang w:val="en-GB"/>
        </w:rPr>
        <w:t>0</w:t>
      </w:r>
      <w:r w:rsidR="00E660B3">
        <w:rPr>
          <w:rFonts w:ascii="Times New Roman" w:hAnsi="Times New Roman" w:cs="Times New Roman"/>
          <w:lang w:val="en-GB"/>
        </w:rPr>
        <w:t>•</w:t>
      </w:r>
      <w:r w:rsidRPr="00265CEE">
        <w:rPr>
          <w:rFonts w:ascii="Times New Roman" w:hAnsi="Times New Roman" w:cs="Times New Roman"/>
          <w:lang w:val="en-GB"/>
        </w:rPr>
        <w:t>82±0</w:t>
      </w:r>
      <w:r w:rsidR="00E660B3">
        <w:rPr>
          <w:rFonts w:ascii="Times New Roman" w:hAnsi="Times New Roman" w:cs="Times New Roman"/>
          <w:lang w:val="en-GB"/>
        </w:rPr>
        <w:t>•</w:t>
      </w:r>
      <w:r w:rsidRPr="00265CEE">
        <w:rPr>
          <w:rFonts w:ascii="Times New Roman" w:hAnsi="Times New Roman" w:cs="Times New Roman"/>
          <w:lang w:val="en-GB"/>
        </w:rPr>
        <w:t>28 vs 0</w:t>
      </w:r>
      <w:r w:rsidR="00E660B3">
        <w:rPr>
          <w:rFonts w:ascii="Times New Roman" w:hAnsi="Times New Roman" w:cs="Times New Roman"/>
          <w:lang w:val="en-GB"/>
        </w:rPr>
        <w:t>•</w:t>
      </w:r>
      <w:r w:rsidRPr="00265CEE">
        <w:rPr>
          <w:rFonts w:ascii="Times New Roman" w:hAnsi="Times New Roman" w:cs="Times New Roman"/>
          <w:lang w:val="en-GB"/>
        </w:rPr>
        <w:t>70±0</w:t>
      </w:r>
      <w:r w:rsidR="00E660B3">
        <w:rPr>
          <w:rFonts w:ascii="Times New Roman" w:hAnsi="Times New Roman" w:cs="Times New Roman"/>
          <w:lang w:val="en-GB"/>
        </w:rPr>
        <w:t>•</w:t>
      </w:r>
      <w:r w:rsidRPr="00265CEE">
        <w:rPr>
          <w:rFonts w:ascii="Times New Roman" w:hAnsi="Times New Roman" w:cs="Times New Roman"/>
          <w:lang w:val="en-GB"/>
        </w:rPr>
        <w:t>14 in ALS patients and in controls, respectively, p&lt;0</w:t>
      </w:r>
      <w:r w:rsidR="00E660B3">
        <w:rPr>
          <w:rFonts w:ascii="Times New Roman" w:hAnsi="Times New Roman" w:cs="Times New Roman"/>
          <w:lang w:val="en-GB"/>
        </w:rPr>
        <w:t>•</w:t>
      </w:r>
      <w:r w:rsidRPr="00265CEE">
        <w:rPr>
          <w:rFonts w:ascii="Times New Roman" w:hAnsi="Times New Roman" w:cs="Times New Roman"/>
          <w:lang w:val="en-GB"/>
        </w:rPr>
        <w:t>05)</w:t>
      </w:r>
      <w:r w:rsidRPr="00265CEE">
        <w:rPr>
          <w:rFonts w:ascii="Times New Roman" w:hAnsi="Times New Roman" w:cs="Times New Roman"/>
          <w:color w:val="000000" w:themeColor="text1"/>
          <w:lang w:val="en-GB"/>
        </w:rPr>
        <w:t xml:space="preserve"> and in cervical segment (NSUV </w:t>
      </w:r>
      <w:r w:rsidRPr="00265CEE">
        <w:rPr>
          <w:rFonts w:ascii="Times New Roman" w:hAnsi="Times New Roman" w:cs="Times New Roman"/>
          <w:lang w:val="en-GB"/>
        </w:rPr>
        <w:t>0</w:t>
      </w:r>
      <w:r w:rsidR="00E660B3">
        <w:rPr>
          <w:rFonts w:ascii="Times New Roman" w:hAnsi="Times New Roman" w:cs="Times New Roman"/>
          <w:lang w:val="en-GB"/>
        </w:rPr>
        <w:t>•</w:t>
      </w:r>
      <w:r w:rsidRPr="00265CEE">
        <w:rPr>
          <w:rFonts w:ascii="Times New Roman" w:hAnsi="Times New Roman" w:cs="Times New Roman"/>
          <w:lang w:val="en-GB"/>
        </w:rPr>
        <w:t>99±0</w:t>
      </w:r>
      <w:r w:rsidR="00E660B3">
        <w:rPr>
          <w:rFonts w:ascii="Times New Roman" w:hAnsi="Times New Roman" w:cs="Times New Roman"/>
          <w:lang w:val="en-GB"/>
        </w:rPr>
        <w:t>•</w:t>
      </w:r>
      <w:r w:rsidRPr="00265CEE">
        <w:rPr>
          <w:rFonts w:ascii="Times New Roman" w:hAnsi="Times New Roman" w:cs="Times New Roman"/>
          <w:lang w:val="en-GB"/>
        </w:rPr>
        <w:t>37 vs 0</w:t>
      </w:r>
      <w:r w:rsidR="00E660B3">
        <w:rPr>
          <w:rFonts w:ascii="Times New Roman" w:hAnsi="Times New Roman" w:cs="Times New Roman"/>
          <w:lang w:val="en-GB"/>
        </w:rPr>
        <w:t>•</w:t>
      </w:r>
      <w:r w:rsidRPr="00265CEE">
        <w:rPr>
          <w:rFonts w:ascii="Times New Roman" w:hAnsi="Times New Roman" w:cs="Times New Roman"/>
          <w:lang w:val="en-GB"/>
        </w:rPr>
        <w:t>85±0</w:t>
      </w:r>
      <w:r w:rsidR="00E660B3">
        <w:rPr>
          <w:rFonts w:ascii="Times New Roman" w:hAnsi="Times New Roman" w:cs="Times New Roman"/>
          <w:lang w:val="en-GB"/>
        </w:rPr>
        <w:t>•</w:t>
      </w:r>
      <w:r w:rsidRPr="00265CEE">
        <w:rPr>
          <w:rFonts w:ascii="Times New Roman" w:hAnsi="Times New Roman" w:cs="Times New Roman"/>
          <w:lang w:val="en-GB"/>
        </w:rPr>
        <w:t>20, respectively, p&lt;0</w:t>
      </w:r>
      <w:r w:rsidR="00E660B3">
        <w:rPr>
          <w:rFonts w:ascii="Times New Roman" w:hAnsi="Times New Roman" w:cs="Times New Roman"/>
          <w:lang w:val="en-GB"/>
        </w:rPr>
        <w:t>•</w:t>
      </w:r>
      <w:r w:rsidRPr="00265CEE">
        <w:rPr>
          <w:rFonts w:ascii="Times New Roman" w:hAnsi="Times New Roman" w:cs="Times New Roman"/>
          <w:lang w:val="en-GB"/>
        </w:rPr>
        <w:t>05</w:t>
      </w:r>
      <w:r w:rsidR="00D52E67" w:rsidRPr="00265CEE">
        <w:rPr>
          <w:rFonts w:ascii="Times New Roman" w:hAnsi="Times New Roman" w:cs="Times New Roman"/>
          <w:lang w:val="en-GB"/>
        </w:rPr>
        <w:t xml:space="preserve">, </w:t>
      </w:r>
      <w:r w:rsidR="00061EC8" w:rsidRPr="00265CEE">
        <w:rPr>
          <w:rFonts w:ascii="Times New Roman" w:hAnsi="Times New Roman" w:cs="Times New Roman"/>
          <w:color w:val="000000" w:themeColor="text1"/>
          <w:lang w:val="en-GB"/>
        </w:rPr>
        <w:t>Figure 3C-D</w:t>
      </w:r>
      <w:r w:rsidRPr="00265CEE">
        <w:rPr>
          <w:rFonts w:ascii="Times New Roman" w:hAnsi="Times New Roman" w:cs="Times New Roman"/>
          <w:color w:val="000000" w:themeColor="text1"/>
          <w:lang w:val="en-GB"/>
        </w:rPr>
        <w:t xml:space="preserve">). On the other hand, it did not reach the statistical significance when dorsal segment was </w:t>
      </w:r>
      <w:r w:rsidR="0039515F" w:rsidRPr="00265CEE">
        <w:rPr>
          <w:rFonts w:ascii="Times New Roman" w:hAnsi="Times New Roman" w:cs="Times New Roman"/>
          <w:color w:val="000000" w:themeColor="text1"/>
          <w:lang w:val="en-GB"/>
        </w:rPr>
        <w:t>analysed</w:t>
      </w:r>
      <w:r w:rsidRPr="00265CEE">
        <w:rPr>
          <w:rFonts w:ascii="Times New Roman" w:hAnsi="Times New Roman" w:cs="Times New Roman"/>
          <w:color w:val="000000" w:themeColor="text1"/>
          <w:lang w:val="en-GB"/>
        </w:rPr>
        <w:t xml:space="preserve"> (NSUV 0</w:t>
      </w:r>
      <w:r w:rsidR="00E660B3">
        <w:rPr>
          <w:rFonts w:ascii="Times New Roman" w:hAnsi="Times New Roman" w:cs="Times New Roman"/>
          <w:color w:val="000000" w:themeColor="text1"/>
          <w:lang w:val="en-GB"/>
        </w:rPr>
        <w:t>•</w:t>
      </w:r>
      <w:r w:rsidRPr="00265CEE">
        <w:rPr>
          <w:rFonts w:ascii="Times New Roman" w:hAnsi="Times New Roman" w:cs="Times New Roman"/>
          <w:color w:val="000000" w:themeColor="text1"/>
          <w:lang w:val="en-GB"/>
        </w:rPr>
        <w:t>72±0</w:t>
      </w:r>
      <w:r w:rsidR="00E660B3">
        <w:rPr>
          <w:rFonts w:ascii="Times New Roman" w:hAnsi="Times New Roman" w:cs="Times New Roman"/>
          <w:color w:val="000000" w:themeColor="text1"/>
          <w:lang w:val="en-GB"/>
        </w:rPr>
        <w:t>•</w:t>
      </w:r>
      <w:r w:rsidRPr="00265CEE">
        <w:rPr>
          <w:rFonts w:ascii="Times New Roman" w:hAnsi="Times New Roman" w:cs="Times New Roman"/>
          <w:color w:val="000000" w:themeColor="text1"/>
          <w:lang w:val="en-GB"/>
        </w:rPr>
        <w:t>24 vs 0</w:t>
      </w:r>
      <w:r w:rsidR="00E660B3">
        <w:rPr>
          <w:rFonts w:ascii="Times New Roman" w:hAnsi="Times New Roman" w:cs="Times New Roman"/>
          <w:color w:val="000000" w:themeColor="text1"/>
          <w:lang w:val="en-GB"/>
        </w:rPr>
        <w:t>•</w:t>
      </w:r>
      <w:r w:rsidRPr="00265CEE">
        <w:rPr>
          <w:rFonts w:ascii="Times New Roman" w:hAnsi="Times New Roman" w:cs="Times New Roman"/>
          <w:color w:val="000000" w:themeColor="text1"/>
          <w:lang w:val="en-GB"/>
        </w:rPr>
        <w:t>62±0</w:t>
      </w:r>
      <w:r w:rsidR="00E660B3">
        <w:rPr>
          <w:rFonts w:ascii="Times New Roman" w:hAnsi="Times New Roman" w:cs="Times New Roman"/>
          <w:color w:val="000000" w:themeColor="text1"/>
          <w:lang w:val="en-GB"/>
        </w:rPr>
        <w:t>•</w:t>
      </w:r>
      <w:r w:rsidRPr="00265CEE">
        <w:rPr>
          <w:rFonts w:ascii="Times New Roman" w:hAnsi="Times New Roman" w:cs="Times New Roman"/>
          <w:color w:val="000000" w:themeColor="text1"/>
          <w:lang w:val="en-GB"/>
        </w:rPr>
        <w:t>18 in ALS patients and controls, respectively, p=0</w:t>
      </w:r>
      <w:r w:rsidR="00E660B3">
        <w:rPr>
          <w:rFonts w:ascii="Times New Roman" w:hAnsi="Times New Roman" w:cs="Times New Roman"/>
          <w:color w:val="000000" w:themeColor="text1"/>
          <w:lang w:val="en-GB"/>
        </w:rPr>
        <w:t>•</w:t>
      </w:r>
      <w:r w:rsidRPr="00265CEE">
        <w:rPr>
          <w:rFonts w:ascii="Times New Roman" w:hAnsi="Times New Roman" w:cs="Times New Roman"/>
          <w:color w:val="000000" w:themeColor="text1"/>
          <w:lang w:val="en-GB"/>
        </w:rPr>
        <w:t>08</w:t>
      </w:r>
      <w:r w:rsidR="00061EC8" w:rsidRPr="00265CEE">
        <w:rPr>
          <w:rFonts w:ascii="Times New Roman" w:hAnsi="Times New Roman" w:cs="Times New Roman"/>
          <w:color w:val="000000" w:themeColor="text1"/>
          <w:lang w:val="en-GB"/>
        </w:rPr>
        <w:t>, Figure 3E</w:t>
      </w:r>
      <w:r w:rsidRPr="00265CEE">
        <w:rPr>
          <w:rFonts w:ascii="Times New Roman" w:hAnsi="Times New Roman" w:cs="Times New Roman"/>
          <w:color w:val="000000" w:themeColor="text1"/>
          <w:lang w:val="en-GB"/>
        </w:rPr>
        <w:t xml:space="preserve">). </w:t>
      </w:r>
    </w:p>
    <w:p w14:paraId="5D73AC5B" w14:textId="426867EC" w:rsidR="007032B1" w:rsidRPr="00265CEE" w:rsidRDefault="00D03887" w:rsidP="0058739E">
      <w:pPr>
        <w:tabs>
          <w:tab w:val="right" w:pos="9214"/>
        </w:tabs>
        <w:spacing w:line="480" w:lineRule="auto"/>
        <w:rPr>
          <w:rFonts w:ascii="Times New Roman" w:hAnsi="Times New Roman" w:cs="Times New Roman"/>
          <w:color w:val="000000" w:themeColor="text1"/>
          <w:lang w:val="en-GB"/>
        </w:rPr>
      </w:pPr>
      <w:r w:rsidRPr="00265CEE">
        <w:rPr>
          <w:rFonts w:ascii="Times New Roman" w:hAnsi="Times New Roman" w:cs="Times New Roman"/>
          <w:color w:val="000000" w:themeColor="text1"/>
          <w:lang w:val="en-GB"/>
        </w:rPr>
        <w:t xml:space="preserve">Interestingly, effect of ALS on SC FDG accumulation was independent from </w:t>
      </w:r>
      <w:r w:rsidR="0030552A">
        <w:rPr>
          <w:rFonts w:ascii="Times New Roman" w:hAnsi="Times New Roman" w:cs="Times New Roman"/>
          <w:color w:val="000000" w:themeColor="text1"/>
          <w:lang w:val="en-GB"/>
        </w:rPr>
        <w:t xml:space="preserve">demographic and </w:t>
      </w:r>
      <w:r w:rsidR="003B1FF9">
        <w:rPr>
          <w:rFonts w:ascii="Times New Roman" w:hAnsi="Times New Roman" w:cs="Times New Roman"/>
          <w:color w:val="000000" w:themeColor="text1"/>
          <w:lang w:val="en-GB"/>
        </w:rPr>
        <w:t>clinical variables. In fact, SC</w:t>
      </w:r>
      <w:r w:rsidRPr="00265CEE">
        <w:rPr>
          <w:rFonts w:ascii="Times New Roman" w:hAnsi="Times New Roman" w:cs="Times New Roman"/>
          <w:color w:val="000000" w:themeColor="text1"/>
          <w:lang w:val="en-GB"/>
        </w:rPr>
        <w:t xml:space="preserve"> </w:t>
      </w:r>
      <w:r w:rsidR="003B1FF9">
        <w:rPr>
          <w:rFonts w:ascii="Times New Roman" w:hAnsi="Times New Roman" w:cs="Times New Roman"/>
          <w:color w:val="000000" w:themeColor="text1"/>
          <w:lang w:val="en-GB"/>
        </w:rPr>
        <w:t>_</w:t>
      </w:r>
      <w:r w:rsidRPr="00265CEE">
        <w:rPr>
          <w:rFonts w:ascii="Times New Roman" w:hAnsi="Times New Roman" w:cs="Times New Roman"/>
          <w:color w:val="000000" w:themeColor="text1"/>
          <w:lang w:val="en-GB"/>
        </w:rPr>
        <w:t xml:space="preserve">NSUV did not correlate </w:t>
      </w:r>
      <w:r w:rsidR="00731765" w:rsidRPr="00265CEE">
        <w:rPr>
          <w:rFonts w:ascii="Times New Roman" w:hAnsi="Times New Roman" w:cs="Times New Roman"/>
          <w:lang w:val="en-GB"/>
        </w:rPr>
        <w:t>with age, sex, ALSFRS-R score,</w:t>
      </w:r>
      <w:r w:rsidRPr="00265CEE">
        <w:rPr>
          <w:rFonts w:ascii="Times New Roman" w:hAnsi="Times New Roman" w:cs="Times New Roman"/>
          <w:lang w:val="en-GB"/>
        </w:rPr>
        <w:t xml:space="preserve"> time </w:t>
      </w:r>
      <w:r w:rsidR="00D4654C">
        <w:rPr>
          <w:rFonts w:ascii="Times New Roman" w:hAnsi="Times New Roman" w:cs="Times New Roman"/>
          <w:lang w:val="en-GB"/>
        </w:rPr>
        <w:t>elapsed</w:t>
      </w:r>
      <w:r w:rsidR="00731765" w:rsidRPr="00265CEE">
        <w:rPr>
          <w:rFonts w:ascii="Times New Roman" w:hAnsi="Times New Roman" w:cs="Times New Roman"/>
          <w:lang w:val="en-GB"/>
        </w:rPr>
        <w:t xml:space="preserve"> from diagnosis to PET/CT or </w:t>
      </w:r>
      <w:r w:rsidR="004004E5" w:rsidRPr="00265CEE">
        <w:rPr>
          <w:rFonts w:ascii="Times New Roman" w:hAnsi="Times New Roman" w:cs="Times New Roman"/>
          <w:lang w:val="en-GB"/>
        </w:rPr>
        <w:t>riluzole treatment</w:t>
      </w:r>
      <w:r w:rsidR="00731765" w:rsidRPr="00265CEE">
        <w:rPr>
          <w:rFonts w:ascii="Times New Roman" w:hAnsi="Times New Roman" w:cs="Times New Roman"/>
          <w:lang w:val="en-GB"/>
        </w:rPr>
        <w:t xml:space="preserve"> (Figure 4)</w:t>
      </w:r>
      <w:r w:rsidR="004004E5" w:rsidRPr="00265CEE">
        <w:rPr>
          <w:rFonts w:ascii="Times New Roman" w:hAnsi="Times New Roman" w:cs="Times New Roman"/>
          <w:lang w:val="en-GB"/>
        </w:rPr>
        <w:t>.</w:t>
      </w:r>
    </w:p>
    <w:p w14:paraId="656B2493" w14:textId="485443A2" w:rsidR="00204B70" w:rsidRPr="00265CEE" w:rsidRDefault="00543948" w:rsidP="0058739E">
      <w:pPr>
        <w:spacing w:before="120" w:line="480" w:lineRule="auto"/>
        <w:rPr>
          <w:rFonts w:ascii="Times New Roman" w:hAnsi="Times New Roman" w:cs="Times New Roman"/>
          <w:i/>
          <w:color w:val="000000" w:themeColor="text1"/>
          <w:lang w:val="en-GB"/>
        </w:rPr>
      </w:pPr>
      <w:r w:rsidRPr="00265CEE">
        <w:rPr>
          <w:rFonts w:ascii="Times New Roman" w:hAnsi="Times New Roman" w:cs="Times New Roman"/>
          <w:i/>
          <w:color w:val="000000" w:themeColor="text1"/>
          <w:lang w:val="en-GB"/>
        </w:rPr>
        <w:t>SC metabolic pattern and</w:t>
      </w:r>
      <w:r w:rsidR="00846450" w:rsidRPr="00265CEE">
        <w:rPr>
          <w:rFonts w:ascii="Times New Roman" w:hAnsi="Times New Roman" w:cs="Times New Roman"/>
          <w:i/>
          <w:color w:val="000000" w:themeColor="text1"/>
          <w:lang w:val="en-GB"/>
        </w:rPr>
        <w:t xml:space="preserve"> patient outcome</w:t>
      </w:r>
    </w:p>
    <w:p w14:paraId="425CF7A1" w14:textId="0FFABF7F" w:rsidR="000E671F" w:rsidRPr="00265CEE" w:rsidRDefault="00B87AFF" w:rsidP="003232DF">
      <w:pPr>
        <w:spacing w:line="480" w:lineRule="auto"/>
        <w:rPr>
          <w:rFonts w:ascii="Times New Roman" w:hAnsi="Times New Roman" w:cs="Times New Roman"/>
          <w:color w:val="000000" w:themeColor="text1"/>
          <w:lang w:val="en-GB"/>
        </w:rPr>
      </w:pPr>
      <w:r w:rsidRPr="00265CEE">
        <w:rPr>
          <w:rFonts w:ascii="Times New Roman" w:hAnsi="Times New Roman" w:cs="Times New Roman"/>
          <w:color w:val="000000" w:themeColor="text1"/>
          <w:lang w:val="en-GB"/>
        </w:rPr>
        <w:t>The potential prognostic role of metabolic information was suggested by the observation that the 13 non-survi</w:t>
      </w:r>
      <w:r w:rsidR="003B1FF9">
        <w:rPr>
          <w:rFonts w:ascii="Times New Roman" w:hAnsi="Times New Roman" w:cs="Times New Roman"/>
          <w:color w:val="000000" w:themeColor="text1"/>
          <w:lang w:val="en-GB"/>
        </w:rPr>
        <w:t>vor patients showed a higher SC_</w:t>
      </w:r>
      <w:r w:rsidRPr="00265CEE">
        <w:rPr>
          <w:rFonts w:ascii="Times New Roman" w:hAnsi="Times New Roman" w:cs="Times New Roman"/>
          <w:color w:val="000000" w:themeColor="text1"/>
          <w:lang w:val="en-GB"/>
        </w:rPr>
        <w:t xml:space="preserve">NSUV compared with the 17 survivors </w:t>
      </w:r>
      <w:r w:rsidRPr="00265CEE">
        <w:rPr>
          <w:rFonts w:ascii="Times New Roman" w:hAnsi="Times New Roman" w:cs="Times New Roman"/>
          <w:lang w:val="en-GB"/>
        </w:rPr>
        <w:t>(0</w:t>
      </w:r>
      <w:r w:rsidR="00E660B3">
        <w:rPr>
          <w:rFonts w:ascii="Times New Roman" w:hAnsi="Times New Roman" w:cs="Times New Roman"/>
          <w:lang w:val="en-GB"/>
        </w:rPr>
        <w:t>•</w:t>
      </w:r>
      <w:r w:rsidRPr="00265CEE">
        <w:rPr>
          <w:rFonts w:ascii="Times New Roman" w:hAnsi="Times New Roman" w:cs="Times New Roman"/>
          <w:lang w:val="en-GB"/>
        </w:rPr>
        <w:t>71±0</w:t>
      </w:r>
      <w:r w:rsidR="00E660B3">
        <w:rPr>
          <w:rFonts w:ascii="Times New Roman" w:hAnsi="Times New Roman" w:cs="Times New Roman"/>
          <w:lang w:val="en-GB"/>
        </w:rPr>
        <w:t>•</w:t>
      </w:r>
      <w:r w:rsidRPr="00265CEE">
        <w:rPr>
          <w:rFonts w:ascii="Times New Roman" w:hAnsi="Times New Roman" w:cs="Times New Roman"/>
          <w:lang w:val="en-GB"/>
        </w:rPr>
        <w:t>26 vs 0</w:t>
      </w:r>
      <w:r w:rsidR="00E660B3">
        <w:rPr>
          <w:rFonts w:ascii="Times New Roman" w:hAnsi="Times New Roman" w:cs="Times New Roman"/>
          <w:lang w:val="en-GB"/>
        </w:rPr>
        <w:t>•</w:t>
      </w:r>
      <w:r w:rsidRPr="00265CEE">
        <w:rPr>
          <w:rFonts w:ascii="Times New Roman" w:hAnsi="Times New Roman" w:cs="Times New Roman"/>
          <w:lang w:val="en-GB"/>
        </w:rPr>
        <w:t>55±0</w:t>
      </w:r>
      <w:r w:rsidR="00E660B3">
        <w:rPr>
          <w:rFonts w:ascii="Times New Roman" w:hAnsi="Times New Roman" w:cs="Times New Roman"/>
          <w:lang w:val="en-GB"/>
        </w:rPr>
        <w:t>•</w:t>
      </w:r>
      <w:r w:rsidRPr="00265CEE">
        <w:rPr>
          <w:rFonts w:ascii="Times New Roman" w:hAnsi="Times New Roman" w:cs="Times New Roman"/>
          <w:lang w:val="en-GB"/>
        </w:rPr>
        <w:t>16, respectively, p&lt;0</w:t>
      </w:r>
      <w:r w:rsidR="00E660B3">
        <w:rPr>
          <w:rFonts w:ascii="Times New Roman" w:hAnsi="Times New Roman" w:cs="Times New Roman"/>
          <w:lang w:val="en-GB"/>
        </w:rPr>
        <w:t>•</w:t>
      </w:r>
      <w:r w:rsidRPr="00265CEE">
        <w:rPr>
          <w:rFonts w:ascii="Times New Roman" w:hAnsi="Times New Roman" w:cs="Times New Roman"/>
          <w:lang w:val="en-GB"/>
        </w:rPr>
        <w:t>05</w:t>
      </w:r>
      <w:r w:rsidRPr="00265CEE">
        <w:rPr>
          <w:rFonts w:ascii="Times New Roman" w:hAnsi="Times New Roman" w:cs="Times New Roman"/>
          <w:color w:val="000000" w:themeColor="text1"/>
          <w:lang w:val="en-GB"/>
        </w:rPr>
        <w:t>)</w:t>
      </w:r>
      <w:r w:rsidR="00731765" w:rsidRPr="00265CEE">
        <w:rPr>
          <w:rFonts w:ascii="Times New Roman" w:hAnsi="Times New Roman" w:cs="Times New Roman"/>
          <w:color w:val="000000" w:themeColor="text1"/>
          <w:lang w:val="en-GB"/>
        </w:rPr>
        <w:t xml:space="preserve"> (Figure 4F)</w:t>
      </w:r>
      <w:r w:rsidRPr="00265CEE">
        <w:rPr>
          <w:rFonts w:ascii="Times New Roman" w:hAnsi="Times New Roman" w:cs="Times New Roman"/>
          <w:color w:val="000000" w:themeColor="text1"/>
          <w:lang w:val="en-GB"/>
        </w:rPr>
        <w:t xml:space="preserve">. </w:t>
      </w:r>
      <w:r w:rsidR="003232DF" w:rsidRPr="00265CEE">
        <w:rPr>
          <w:rFonts w:ascii="Times New Roman" w:hAnsi="Times New Roman" w:cs="Times New Roman"/>
          <w:color w:val="000000" w:themeColor="text1"/>
          <w:lang w:val="en-GB"/>
        </w:rPr>
        <w:t>This effect was confirmed by Kaplan Meyer analysis</w:t>
      </w:r>
      <w:r w:rsidR="00FA6759" w:rsidRPr="00265CEE">
        <w:rPr>
          <w:rFonts w:ascii="Times New Roman" w:hAnsi="Times New Roman" w:cs="Times New Roman"/>
          <w:color w:val="000000" w:themeColor="text1"/>
          <w:lang w:val="en-GB"/>
        </w:rPr>
        <w:t>,</w:t>
      </w:r>
      <w:r w:rsidR="00543948" w:rsidRPr="00265CEE">
        <w:rPr>
          <w:rFonts w:ascii="Times New Roman" w:hAnsi="Times New Roman" w:cs="Times New Roman"/>
          <w:color w:val="000000" w:themeColor="text1"/>
          <w:lang w:val="en-GB"/>
        </w:rPr>
        <w:t xml:space="preserve"> as the 1</w:t>
      </w:r>
      <w:r w:rsidR="00BC3ADA" w:rsidRPr="00265CEE">
        <w:rPr>
          <w:rFonts w:ascii="Times New Roman" w:hAnsi="Times New Roman" w:cs="Times New Roman"/>
          <w:color w:val="000000" w:themeColor="text1"/>
          <w:lang w:val="en-GB"/>
        </w:rPr>
        <w:t>6</w:t>
      </w:r>
      <w:r w:rsidR="00543948" w:rsidRPr="00265CEE">
        <w:rPr>
          <w:rFonts w:ascii="Times New Roman" w:hAnsi="Times New Roman" w:cs="Times New Roman"/>
          <w:color w:val="000000" w:themeColor="text1"/>
          <w:lang w:val="en-GB"/>
        </w:rPr>
        <w:t xml:space="preserve"> patients with NSUV </w:t>
      </w:r>
      <w:r w:rsidR="003232DF" w:rsidRPr="00265CEE">
        <w:rPr>
          <w:rFonts w:ascii="Times New Roman" w:hAnsi="Times New Roman" w:cs="Times New Roman"/>
          <w:color w:val="000000" w:themeColor="text1"/>
          <w:lang w:val="en-GB"/>
        </w:rPr>
        <w:t>≤5</w:t>
      </w:r>
      <w:r w:rsidR="003232DF" w:rsidRPr="00265CEE">
        <w:rPr>
          <w:rFonts w:ascii="Times New Roman" w:hAnsi="Times New Roman" w:cs="Times New Roman"/>
          <w:color w:val="000000" w:themeColor="text1"/>
          <w:vertAlign w:val="superscript"/>
          <w:lang w:val="en-GB"/>
        </w:rPr>
        <w:t>th</w:t>
      </w:r>
      <w:r w:rsidR="003232DF" w:rsidRPr="00265CEE">
        <w:rPr>
          <w:rFonts w:ascii="Times New Roman" w:hAnsi="Times New Roman" w:cs="Times New Roman"/>
          <w:color w:val="000000" w:themeColor="text1"/>
          <w:lang w:val="en-GB"/>
        </w:rPr>
        <w:t xml:space="preserve"> decile</w:t>
      </w:r>
      <w:r w:rsidR="00543948" w:rsidRPr="00265CEE">
        <w:rPr>
          <w:rFonts w:ascii="Times New Roman" w:hAnsi="Times New Roman" w:cs="Times New Roman"/>
          <w:color w:val="000000" w:themeColor="text1"/>
          <w:lang w:val="en-GB"/>
        </w:rPr>
        <w:t xml:space="preserve"> showed a significantly higher mortality rate with respect to the remaining ones in the follow-up after PET/CT imaging </w:t>
      </w:r>
      <w:r w:rsidR="000E671F" w:rsidRPr="00265CEE">
        <w:rPr>
          <w:rFonts w:ascii="Times New Roman" w:hAnsi="Times New Roman" w:cs="Times New Roman"/>
          <w:color w:val="000000" w:themeColor="text1"/>
          <w:lang w:val="en-GB"/>
        </w:rPr>
        <w:t>(log-rank test, p&lt;0</w:t>
      </w:r>
      <w:r w:rsidR="00E660B3">
        <w:rPr>
          <w:rFonts w:ascii="Times New Roman" w:hAnsi="Times New Roman" w:cs="Times New Roman"/>
          <w:color w:val="000000" w:themeColor="text1"/>
          <w:lang w:val="en-GB"/>
        </w:rPr>
        <w:t>•</w:t>
      </w:r>
      <w:r w:rsidR="000E671F" w:rsidRPr="00265CEE">
        <w:rPr>
          <w:rFonts w:ascii="Times New Roman" w:hAnsi="Times New Roman" w:cs="Times New Roman"/>
          <w:color w:val="000000" w:themeColor="text1"/>
          <w:lang w:val="en-GB"/>
        </w:rPr>
        <w:t xml:space="preserve">01, Figure </w:t>
      </w:r>
      <w:r w:rsidR="00731765" w:rsidRPr="00265CEE">
        <w:rPr>
          <w:rFonts w:ascii="Times New Roman" w:hAnsi="Times New Roman" w:cs="Times New Roman"/>
          <w:color w:val="000000" w:themeColor="text1"/>
          <w:lang w:val="en-GB"/>
        </w:rPr>
        <w:t>5</w:t>
      </w:r>
      <w:r w:rsidR="000E671F" w:rsidRPr="00265CEE">
        <w:rPr>
          <w:rFonts w:ascii="Times New Roman" w:hAnsi="Times New Roman" w:cs="Times New Roman"/>
          <w:color w:val="000000" w:themeColor="text1"/>
          <w:lang w:val="en-GB"/>
        </w:rPr>
        <w:t xml:space="preserve">). </w:t>
      </w:r>
    </w:p>
    <w:p w14:paraId="5A66FA7C" w14:textId="373F6047" w:rsidR="004F2206" w:rsidRPr="00265CEE" w:rsidRDefault="00EF4EA5" w:rsidP="00EF4EA5">
      <w:pPr>
        <w:spacing w:line="480" w:lineRule="auto"/>
        <w:rPr>
          <w:rFonts w:ascii="Times New Roman" w:hAnsi="Times New Roman" w:cs="Times New Roman"/>
          <w:color w:val="FF0000"/>
          <w:lang w:val="en-GB"/>
        </w:rPr>
      </w:pPr>
      <w:r w:rsidRPr="00265CEE">
        <w:rPr>
          <w:rFonts w:ascii="Times New Roman" w:hAnsi="Times New Roman" w:cs="Times New Roman"/>
          <w:color w:val="000000" w:themeColor="text1"/>
          <w:lang w:val="en-GB"/>
        </w:rPr>
        <w:lastRenderedPageBreak/>
        <w:t xml:space="preserve">At univariate analysis, the only predictive variable for </w:t>
      </w:r>
      <w:r w:rsidR="00BC3ADA" w:rsidRPr="00265CEE">
        <w:rPr>
          <w:rFonts w:ascii="Times New Roman" w:hAnsi="Times New Roman" w:cs="Times New Roman"/>
          <w:color w:val="000000" w:themeColor="text1"/>
          <w:lang w:val="en-GB"/>
        </w:rPr>
        <w:t>overall survival was SC</w:t>
      </w:r>
      <w:r w:rsidR="00A90942">
        <w:rPr>
          <w:rFonts w:ascii="Times New Roman" w:hAnsi="Times New Roman" w:cs="Times New Roman"/>
          <w:color w:val="000000" w:themeColor="text1"/>
          <w:lang w:val="en-GB"/>
        </w:rPr>
        <w:t>_</w:t>
      </w:r>
      <w:r w:rsidR="00BC3ADA" w:rsidRPr="00265CEE">
        <w:rPr>
          <w:rFonts w:ascii="Times New Roman" w:hAnsi="Times New Roman" w:cs="Times New Roman"/>
          <w:color w:val="000000" w:themeColor="text1"/>
          <w:lang w:val="en-GB"/>
        </w:rPr>
        <w:t xml:space="preserve">NSUV </w:t>
      </w:r>
      <w:r w:rsidRPr="00265CEE">
        <w:rPr>
          <w:rFonts w:ascii="Times New Roman" w:hAnsi="Times New Roman" w:cs="Times New Roman"/>
          <w:color w:val="000000" w:themeColor="text1"/>
          <w:lang w:val="en-GB"/>
        </w:rPr>
        <w:t xml:space="preserve">(Table </w:t>
      </w:r>
      <w:r w:rsidR="00BC3ADA" w:rsidRPr="00265CEE">
        <w:rPr>
          <w:rFonts w:ascii="Times New Roman" w:hAnsi="Times New Roman" w:cs="Times New Roman"/>
          <w:color w:val="000000" w:themeColor="text1"/>
          <w:lang w:val="en-GB"/>
        </w:rPr>
        <w:t>2</w:t>
      </w:r>
      <w:r w:rsidRPr="00265CEE">
        <w:rPr>
          <w:rFonts w:ascii="Times New Roman" w:hAnsi="Times New Roman" w:cs="Times New Roman"/>
          <w:color w:val="000000" w:themeColor="text1"/>
          <w:lang w:val="en-GB"/>
        </w:rPr>
        <w:t xml:space="preserve">). </w:t>
      </w:r>
      <w:r w:rsidR="00B87AFF" w:rsidRPr="00265CEE">
        <w:rPr>
          <w:rFonts w:ascii="Times New Roman" w:hAnsi="Times New Roman" w:cs="Times New Roman"/>
          <w:color w:val="000000" w:themeColor="text1"/>
          <w:lang w:val="en-GB"/>
        </w:rPr>
        <w:t>Multivariate analysis confirmed t</w:t>
      </w:r>
      <w:r w:rsidR="00CF1719">
        <w:rPr>
          <w:rFonts w:ascii="Times New Roman" w:hAnsi="Times New Roman" w:cs="Times New Roman"/>
          <w:color w:val="000000" w:themeColor="text1"/>
          <w:lang w:val="en-GB"/>
        </w:rPr>
        <w:t xml:space="preserve">he independent prognostic role </w:t>
      </w:r>
      <w:r w:rsidR="00B87AFF" w:rsidRPr="00265CEE">
        <w:rPr>
          <w:rFonts w:ascii="Times New Roman" w:hAnsi="Times New Roman" w:cs="Times New Roman"/>
          <w:color w:val="000000" w:themeColor="text1"/>
          <w:lang w:val="en-GB"/>
        </w:rPr>
        <w:t>of SC metabolic pattern (HR = 24</w:t>
      </w:r>
      <w:r w:rsidR="00E660B3">
        <w:rPr>
          <w:rFonts w:ascii="Times New Roman" w:hAnsi="Times New Roman" w:cs="Times New Roman"/>
          <w:color w:val="000000" w:themeColor="text1"/>
          <w:lang w:val="en-GB"/>
        </w:rPr>
        <w:t>•</w:t>
      </w:r>
      <w:r w:rsidR="00B87AFF" w:rsidRPr="00265CEE">
        <w:rPr>
          <w:rFonts w:ascii="Times New Roman" w:hAnsi="Times New Roman" w:cs="Times New Roman"/>
          <w:color w:val="000000" w:themeColor="text1"/>
          <w:lang w:val="en-GB"/>
        </w:rPr>
        <w:t>3, 95% CI 2</w:t>
      </w:r>
      <w:r w:rsidR="00E660B3">
        <w:rPr>
          <w:rFonts w:ascii="Times New Roman" w:hAnsi="Times New Roman" w:cs="Times New Roman"/>
          <w:color w:val="000000" w:themeColor="text1"/>
          <w:lang w:val="en-GB"/>
        </w:rPr>
        <w:t>•</w:t>
      </w:r>
      <w:r w:rsidR="00B87AFF" w:rsidRPr="00265CEE">
        <w:rPr>
          <w:rFonts w:ascii="Times New Roman" w:hAnsi="Times New Roman" w:cs="Times New Roman"/>
          <w:color w:val="000000" w:themeColor="text1"/>
          <w:lang w:val="en-GB"/>
        </w:rPr>
        <w:t>2-262</w:t>
      </w:r>
      <w:r w:rsidR="00E660B3">
        <w:rPr>
          <w:rFonts w:ascii="Times New Roman" w:hAnsi="Times New Roman" w:cs="Times New Roman"/>
          <w:color w:val="000000" w:themeColor="text1"/>
          <w:lang w:val="en-GB"/>
        </w:rPr>
        <w:t>•</w:t>
      </w:r>
      <w:r w:rsidR="00B87AFF" w:rsidRPr="00265CEE">
        <w:rPr>
          <w:rFonts w:ascii="Times New Roman" w:hAnsi="Times New Roman" w:cs="Times New Roman"/>
          <w:color w:val="000000" w:themeColor="text1"/>
          <w:lang w:val="en-GB"/>
        </w:rPr>
        <w:t xml:space="preserve">8) although </w:t>
      </w:r>
      <w:r w:rsidR="009F69D3" w:rsidRPr="00265CEE">
        <w:rPr>
          <w:rFonts w:ascii="Times New Roman" w:hAnsi="Times New Roman" w:cs="Times New Roman"/>
          <w:color w:val="000000" w:themeColor="text1"/>
          <w:lang w:val="en-GB"/>
        </w:rPr>
        <w:t xml:space="preserve">the strength of association </w:t>
      </w:r>
      <w:r w:rsidR="00D40364">
        <w:rPr>
          <w:rFonts w:ascii="Times New Roman" w:hAnsi="Times New Roman" w:cs="Times New Roman"/>
          <w:color w:val="000000" w:themeColor="text1"/>
          <w:lang w:val="en-GB"/>
        </w:rPr>
        <w:t>should be verified in a large sample</w:t>
      </w:r>
      <w:r w:rsidR="00B87AFF" w:rsidRPr="00265CEE">
        <w:rPr>
          <w:rFonts w:ascii="Times New Roman" w:hAnsi="Times New Roman" w:cs="Times New Roman"/>
          <w:color w:val="000000" w:themeColor="text1"/>
          <w:lang w:val="en-GB"/>
        </w:rPr>
        <w:t>. No association wi</w:t>
      </w:r>
      <w:r w:rsidR="00F859C1" w:rsidRPr="00265CEE">
        <w:rPr>
          <w:rFonts w:ascii="Times New Roman" w:hAnsi="Times New Roman" w:cs="Times New Roman"/>
          <w:color w:val="000000" w:themeColor="text1"/>
          <w:lang w:val="en-GB"/>
        </w:rPr>
        <w:t xml:space="preserve">th prognosis was observed for </w:t>
      </w:r>
      <w:r w:rsidR="00B87AFF" w:rsidRPr="00265CEE">
        <w:rPr>
          <w:rFonts w:ascii="Times New Roman" w:hAnsi="Times New Roman" w:cs="Times New Roman"/>
          <w:color w:val="000000" w:themeColor="text1"/>
          <w:lang w:val="en-GB"/>
        </w:rPr>
        <w:t xml:space="preserve">age, </w:t>
      </w:r>
      <w:r w:rsidR="00B87AFF" w:rsidRPr="00265CEE">
        <w:rPr>
          <w:rFonts w:ascii="Times New Roman" w:hAnsi="Times New Roman" w:cs="Times New Roman"/>
          <w:lang w:val="en-GB"/>
        </w:rPr>
        <w:t>ALSFRS-R score</w:t>
      </w:r>
      <w:r w:rsidR="00B87AFF" w:rsidRPr="00265CEE">
        <w:rPr>
          <w:rFonts w:ascii="Times New Roman" w:hAnsi="Times New Roman" w:cs="Times New Roman"/>
          <w:color w:val="000000" w:themeColor="text1"/>
          <w:lang w:val="en-GB"/>
        </w:rPr>
        <w:t>, time elapsed from diagnosis to PET</w:t>
      </w:r>
      <w:r w:rsidR="0039515F">
        <w:rPr>
          <w:rFonts w:ascii="Times New Roman" w:hAnsi="Times New Roman" w:cs="Times New Roman"/>
          <w:color w:val="000000" w:themeColor="text1"/>
          <w:lang w:val="en-GB"/>
        </w:rPr>
        <w:t xml:space="preserve"> scanning or </w:t>
      </w:r>
      <w:r w:rsidR="00127A9C">
        <w:rPr>
          <w:rFonts w:ascii="Times New Roman" w:hAnsi="Times New Roman" w:cs="Times New Roman"/>
          <w:color w:val="000000" w:themeColor="text1"/>
          <w:lang w:val="en-GB"/>
        </w:rPr>
        <w:t xml:space="preserve">presence/absence of </w:t>
      </w:r>
      <w:r w:rsidR="0039515F">
        <w:rPr>
          <w:rFonts w:ascii="Times New Roman" w:hAnsi="Times New Roman" w:cs="Times New Roman"/>
          <w:color w:val="000000" w:themeColor="text1"/>
          <w:lang w:val="en-GB"/>
        </w:rPr>
        <w:t>riluzole treatment</w:t>
      </w:r>
      <w:r w:rsidR="00B87AFF" w:rsidRPr="00265CEE">
        <w:rPr>
          <w:rFonts w:ascii="Times New Roman" w:hAnsi="Times New Roman" w:cs="Times New Roman"/>
          <w:color w:val="000000" w:themeColor="text1"/>
          <w:lang w:val="en-GB"/>
        </w:rPr>
        <w:t>, w</w:t>
      </w:r>
      <w:r w:rsidR="00CA41BF">
        <w:rPr>
          <w:rFonts w:ascii="Times New Roman" w:hAnsi="Times New Roman" w:cs="Times New Roman"/>
          <w:color w:val="000000" w:themeColor="text1"/>
          <w:lang w:val="en-GB"/>
        </w:rPr>
        <w:t>hile a significantly increased</w:t>
      </w:r>
      <w:r w:rsidR="00B87AFF" w:rsidRPr="00265CEE">
        <w:rPr>
          <w:rFonts w:ascii="Times New Roman" w:hAnsi="Times New Roman" w:cs="Times New Roman"/>
          <w:color w:val="000000" w:themeColor="text1"/>
          <w:lang w:val="en-GB"/>
        </w:rPr>
        <w:t xml:space="preserve"> </w:t>
      </w:r>
      <w:r w:rsidR="00662C0F">
        <w:rPr>
          <w:rFonts w:ascii="Times New Roman" w:hAnsi="Times New Roman" w:cs="Times New Roman"/>
          <w:color w:val="000000" w:themeColor="text1"/>
          <w:lang w:val="en-GB"/>
        </w:rPr>
        <w:t xml:space="preserve">risk </w:t>
      </w:r>
      <w:r w:rsidR="0073259F">
        <w:rPr>
          <w:rFonts w:ascii="Times New Roman" w:hAnsi="Times New Roman" w:cs="Times New Roman"/>
          <w:color w:val="000000" w:themeColor="text1"/>
          <w:lang w:val="en-GB"/>
        </w:rPr>
        <w:t xml:space="preserve">of death </w:t>
      </w:r>
      <w:r w:rsidR="00B87AFF" w:rsidRPr="00265CEE">
        <w:rPr>
          <w:rFonts w:ascii="Times New Roman" w:hAnsi="Times New Roman" w:cs="Times New Roman"/>
          <w:color w:val="000000" w:themeColor="text1"/>
          <w:lang w:val="en-GB"/>
        </w:rPr>
        <w:t>was found for male gender (</w:t>
      </w:r>
      <w:r w:rsidR="0073259F">
        <w:rPr>
          <w:rFonts w:ascii="Times New Roman" w:hAnsi="Times New Roman" w:cs="Times New Roman"/>
          <w:color w:val="000000" w:themeColor="text1"/>
          <w:lang w:val="en-GB"/>
        </w:rPr>
        <w:t>HR = 4</w:t>
      </w:r>
      <w:r w:rsidR="00E660B3">
        <w:rPr>
          <w:rFonts w:ascii="Times New Roman" w:hAnsi="Times New Roman" w:cs="Times New Roman"/>
          <w:color w:val="000000" w:themeColor="text1"/>
          <w:lang w:val="en-GB"/>
        </w:rPr>
        <w:t>•</w:t>
      </w:r>
      <w:r w:rsidR="0073259F">
        <w:rPr>
          <w:rFonts w:ascii="Times New Roman" w:hAnsi="Times New Roman" w:cs="Times New Roman"/>
          <w:color w:val="000000" w:themeColor="text1"/>
          <w:lang w:val="en-GB"/>
        </w:rPr>
        <w:t>43, 95% CI: 0</w:t>
      </w:r>
      <w:r w:rsidR="00E660B3">
        <w:rPr>
          <w:rFonts w:ascii="Times New Roman" w:hAnsi="Times New Roman" w:cs="Times New Roman"/>
          <w:color w:val="000000" w:themeColor="text1"/>
          <w:lang w:val="en-GB"/>
        </w:rPr>
        <w:t>•</w:t>
      </w:r>
      <w:r w:rsidR="0073259F">
        <w:rPr>
          <w:rFonts w:ascii="Times New Roman" w:hAnsi="Times New Roman" w:cs="Times New Roman"/>
          <w:color w:val="000000" w:themeColor="text1"/>
          <w:lang w:val="en-GB"/>
        </w:rPr>
        <w:t>87 - 22</w:t>
      </w:r>
      <w:r w:rsidR="00E660B3">
        <w:rPr>
          <w:rFonts w:ascii="Times New Roman" w:hAnsi="Times New Roman" w:cs="Times New Roman"/>
          <w:color w:val="000000" w:themeColor="text1"/>
          <w:lang w:val="en-GB"/>
        </w:rPr>
        <w:t>•</w:t>
      </w:r>
      <w:r w:rsidR="0073259F">
        <w:rPr>
          <w:rFonts w:ascii="Times New Roman" w:hAnsi="Times New Roman" w:cs="Times New Roman"/>
          <w:color w:val="000000" w:themeColor="text1"/>
          <w:lang w:val="en-GB"/>
        </w:rPr>
        <w:t>5).</w:t>
      </w:r>
      <w:r w:rsidR="000E671F" w:rsidRPr="00265CEE">
        <w:rPr>
          <w:rFonts w:ascii="Times New Roman" w:hAnsi="Times New Roman" w:cs="Times New Roman"/>
          <w:color w:val="000000" w:themeColor="text1"/>
          <w:lang w:val="en-GB"/>
        </w:rPr>
        <w:t xml:space="preserve"> </w:t>
      </w:r>
      <w:r w:rsidR="0073259F">
        <w:rPr>
          <w:rFonts w:ascii="Times New Roman" w:hAnsi="Times New Roman" w:cs="Times New Roman"/>
          <w:color w:val="000000" w:themeColor="text1"/>
          <w:lang w:val="en-GB"/>
        </w:rPr>
        <w:t>Associations of borderline statistical significance were observed with age (p=0</w:t>
      </w:r>
      <w:r w:rsidR="00E660B3">
        <w:rPr>
          <w:rFonts w:ascii="Times New Roman" w:hAnsi="Times New Roman" w:cs="Times New Roman"/>
          <w:color w:val="000000" w:themeColor="text1"/>
          <w:lang w:val="en-GB"/>
        </w:rPr>
        <w:t>•</w:t>
      </w:r>
      <w:r w:rsidR="0073259F">
        <w:rPr>
          <w:rFonts w:ascii="Times New Roman" w:hAnsi="Times New Roman" w:cs="Times New Roman"/>
          <w:color w:val="000000" w:themeColor="text1"/>
          <w:lang w:val="en-GB"/>
        </w:rPr>
        <w:t>055) and ALS</w:t>
      </w:r>
      <w:r w:rsidR="00CE2DA0">
        <w:rPr>
          <w:rFonts w:ascii="Times New Roman" w:hAnsi="Times New Roman" w:cs="Times New Roman"/>
          <w:color w:val="000000" w:themeColor="text1"/>
          <w:lang w:val="en-GB"/>
        </w:rPr>
        <w:t>FRS-R</w:t>
      </w:r>
      <w:r w:rsidR="0073259F">
        <w:rPr>
          <w:rFonts w:ascii="Times New Roman" w:hAnsi="Times New Roman" w:cs="Times New Roman"/>
          <w:color w:val="000000" w:themeColor="text1"/>
          <w:lang w:val="en-GB"/>
        </w:rPr>
        <w:t xml:space="preserve"> score (p=0</w:t>
      </w:r>
      <w:r w:rsidR="00E660B3">
        <w:rPr>
          <w:rFonts w:ascii="Times New Roman" w:hAnsi="Times New Roman" w:cs="Times New Roman"/>
          <w:color w:val="000000" w:themeColor="text1"/>
          <w:lang w:val="en-GB"/>
        </w:rPr>
        <w:t>•</w:t>
      </w:r>
      <w:r w:rsidR="0073259F">
        <w:rPr>
          <w:rFonts w:ascii="Times New Roman" w:hAnsi="Times New Roman" w:cs="Times New Roman"/>
          <w:color w:val="000000" w:themeColor="text1"/>
          <w:lang w:val="en-GB"/>
        </w:rPr>
        <w:t xml:space="preserve">082) but no trend in risk with increasing or decreasing age or </w:t>
      </w:r>
      <w:r w:rsidR="00CE2DA0">
        <w:rPr>
          <w:rFonts w:ascii="Times New Roman" w:hAnsi="Times New Roman" w:cs="Times New Roman"/>
          <w:color w:val="000000" w:themeColor="text1"/>
          <w:lang w:val="en-GB"/>
        </w:rPr>
        <w:t xml:space="preserve">ALSFRS-R </w:t>
      </w:r>
      <w:r w:rsidR="0073259F">
        <w:rPr>
          <w:rFonts w:ascii="Times New Roman" w:hAnsi="Times New Roman" w:cs="Times New Roman"/>
          <w:color w:val="000000" w:themeColor="text1"/>
          <w:lang w:val="en-GB"/>
        </w:rPr>
        <w:t>score was present.</w:t>
      </w:r>
    </w:p>
    <w:p w14:paraId="4863EB68" w14:textId="77777777" w:rsidR="00204B70" w:rsidRPr="00265CEE" w:rsidRDefault="00204B70" w:rsidP="00DF3284">
      <w:pPr>
        <w:spacing w:line="480" w:lineRule="auto"/>
        <w:rPr>
          <w:rFonts w:ascii="Times New Roman" w:hAnsi="Times New Roman" w:cs="Times New Roman"/>
          <w:lang w:val="en-GB"/>
        </w:rPr>
      </w:pPr>
    </w:p>
    <w:p w14:paraId="173101EE" w14:textId="77777777" w:rsidR="006A5482" w:rsidRPr="00265CEE" w:rsidRDefault="006A5482" w:rsidP="006A5482">
      <w:pPr>
        <w:spacing w:line="480" w:lineRule="auto"/>
        <w:rPr>
          <w:rFonts w:ascii="Times New Roman" w:hAnsi="Times New Roman" w:cs="Times New Roman"/>
          <w:b/>
          <w:lang w:val="en-GB"/>
        </w:rPr>
      </w:pPr>
      <w:r w:rsidRPr="00265CEE">
        <w:rPr>
          <w:rFonts w:ascii="Times New Roman" w:hAnsi="Times New Roman" w:cs="Times New Roman"/>
          <w:b/>
          <w:lang w:val="en-GB"/>
        </w:rPr>
        <w:t>Discussion</w:t>
      </w:r>
    </w:p>
    <w:p w14:paraId="1CE3DEDF" w14:textId="77777777" w:rsidR="00192EA7" w:rsidRPr="00265CEE" w:rsidRDefault="00192EA7" w:rsidP="00192EA7">
      <w:pPr>
        <w:spacing w:line="480" w:lineRule="auto"/>
        <w:rPr>
          <w:rFonts w:ascii="Times New Roman" w:hAnsi="Times New Roman" w:cs="Times New Roman"/>
          <w:lang w:val="en-GB"/>
        </w:rPr>
      </w:pPr>
      <w:r>
        <w:rPr>
          <w:rFonts w:ascii="Times New Roman" w:hAnsi="Times New Roman" w:cs="Times New Roman"/>
          <w:lang w:val="en-GB"/>
        </w:rPr>
        <w:t>T</w:t>
      </w:r>
      <w:r w:rsidRPr="00265CEE">
        <w:rPr>
          <w:rFonts w:ascii="Times New Roman" w:hAnsi="Times New Roman" w:cs="Times New Roman"/>
          <w:lang w:val="en-GB"/>
        </w:rPr>
        <w:t xml:space="preserve">he present study represents the first attempt to estimate the metabolic pattern of spinal canal and SC from whole body PET/CT images. </w:t>
      </w:r>
      <w:r>
        <w:rPr>
          <w:rFonts w:ascii="Times New Roman" w:hAnsi="Times New Roman" w:cs="Times New Roman"/>
          <w:lang w:val="en-GB"/>
        </w:rPr>
        <w:t>Obtained data indicate that this</w:t>
      </w:r>
      <w:r w:rsidRPr="00265CEE">
        <w:rPr>
          <w:rFonts w:ascii="Times New Roman" w:hAnsi="Times New Roman" w:cs="Times New Roman"/>
          <w:lang w:val="en-GB"/>
        </w:rPr>
        <w:t xml:space="preserve"> computational approach</w:t>
      </w:r>
      <w:r>
        <w:rPr>
          <w:rFonts w:ascii="Times New Roman" w:hAnsi="Times New Roman" w:cs="Times New Roman"/>
          <w:lang w:val="en-GB"/>
        </w:rPr>
        <w:t xml:space="preserve"> </w:t>
      </w:r>
      <w:r w:rsidRPr="00265CEE">
        <w:rPr>
          <w:rFonts w:ascii="Times New Roman" w:hAnsi="Times New Roman" w:cs="Times New Roman"/>
          <w:lang w:val="en-GB"/>
        </w:rPr>
        <w:t xml:space="preserve">might represent a new window to explore SC status in different conditions besides its potential to complement the routine analysis of ALS patients. </w:t>
      </w:r>
    </w:p>
    <w:p w14:paraId="6CE9D21F" w14:textId="77777777" w:rsidR="00192EA7" w:rsidRPr="00265CEE" w:rsidRDefault="00192EA7" w:rsidP="00192EA7">
      <w:pPr>
        <w:spacing w:before="120" w:line="480" w:lineRule="auto"/>
        <w:rPr>
          <w:rFonts w:ascii="Times New Roman" w:hAnsi="Times New Roman" w:cs="Times New Roman"/>
          <w:i/>
          <w:lang w:val="en-GB"/>
        </w:rPr>
      </w:pPr>
      <w:r w:rsidRPr="00265CEE">
        <w:rPr>
          <w:rFonts w:ascii="Times New Roman" w:hAnsi="Times New Roman" w:cs="Times New Roman"/>
          <w:i/>
          <w:lang w:val="en-GB"/>
        </w:rPr>
        <w:t>Recognition and measurement</w:t>
      </w:r>
      <w:r>
        <w:rPr>
          <w:rFonts w:ascii="Times New Roman" w:hAnsi="Times New Roman" w:cs="Times New Roman"/>
          <w:i/>
          <w:lang w:val="en-GB"/>
        </w:rPr>
        <w:t xml:space="preserve"> of</w:t>
      </w:r>
      <w:r w:rsidRPr="00265CEE">
        <w:rPr>
          <w:rFonts w:ascii="Times New Roman" w:hAnsi="Times New Roman" w:cs="Times New Roman"/>
          <w:i/>
          <w:lang w:val="en-GB"/>
        </w:rPr>
        <w:t xml:space="preserve"> spinal canal and spinal cord by CT analysis</w:t>
      </w:r>
    </w:p>
    <w:p w14:paraId="612EE98B" w14:textId="77777777" w:rsidR="00192EA7" w:rsidRPr="00A16FD0" w:rsidRDefault="00192EA7" w:rsidP="00192EA7">
      <w:pPr>
        <w:spacing w:line="480" w:lineRule="auto"/>
        <w:rPr>
          <w:rFonts w:ascii="Times New Roman" w:hAnsi="Times New Roman" w:cs="Times New Roman"/>
          <w:lang w:val="en-GB"/>
        </w:rPr>
      </w:pPr>
      <w:r w:rsidRPr="00A16FD0">
        <w:rPr>
          <w:rFonts w:ascii="Times New Roman" w:hAnsi="Times New Roman" w:cs="Times New Roman"/>
          <w:lang w:val="en-GB"/>
        </w:rPr>
        <w:t xml:space="preserve">The estimation of the canal space throughout the whole </w:t>
      </w:r>
      <w:r>
        <w:rPr>
          <w:rFonts w:ascii="Times New Roman" w:hAnsi="Times New Roman" w:cs="Times New Roman"/>
          <w:lang w:val="en-GB"/>
        </w:rPr>
        <w:t>spine</w:t>
      </w:r>
      <w:r w:rsidRPr="00A16FD0">
        <w:rPr>
          <w:rFonts w:ascii="Times New Roman" w:hAnsi="Times New Roman" w:cs="Times New Roman"/>
          <w:lang w:val="en-GB"/>
        </w:rPr>
        <w:t xml:space="preserve"> was based on the assumption</w:t>
      </w:r>
      <w:r>
        <w:rPr>
          <w:rFonts w:ascii="Times New Roman" w:hAnsi="Times New Roman" w:cs="Times New Roman"/>
          <w:lang w:val="en-GB"/>
        </w:rPr>
        <w:t xml:space="preserve"> </w:t>
      </w:r>
      <w:r w:rsidRPr="00A16FD0">
        <w:rPr>
          <w:rFonts w:ascii="Times New Roman" w:hAnsi="Times New Roman" w:cs="Times New Roman"/>
          <w:lang w:val="en-GB"/>
        </w:rPr>
        <w:t xml:space="preserve">that compact bone is the structure with the highest X-ray attenuation coefficient among human tissues and can thus be easily identified and extracted in each CT slice. </w:t>
      </w:r>
      <w:r>
        <w:rPr>
          <w:rFonts w:ascii="Times New Roman" w:hAnsi="Times New Roman" w:cs="Times New Roman"/>
          <w:lang w:val="en-GB"/>
        </w:rPr>
        <w:t xml:space="preserve">This approach is </w:t>
      </w:r>
      <w:r w:rsidRPr="00A16FD0">
        <w:rPr>
          <w:rFonts w:ascii="Times New Roman" w:hAnsi="Times New Roman" w:cs="Times New Roman"/>
          <w:lang w:val="en-GB"/>
        </w:rPr>
        <w:t>commonly used in commercially available software for 3D skeleton representation</w:t>
      </w:r>
      <w:r>
        <w:rPr>
          <w:rFonts w:ascii="Times New Roman" w:hAnsi="Times New Roman" w:cs="Times New Roman"/>
          <w:lang w:val="en-GB"/>
        </w:rPr>
        <w:t xml:space="preserve">, while its potential </w:t>
      </w:r>
      <w:r w:rsidRPr="00A16FD0">
        <w:rPr>
          <w:rFonts w:ascii="Times New Roman" w:hAnsi="Times New Roman" w:cs="Times New Roman"/>
          <w:lang w:val="en-GB"/>
        </w:rPr>
        <w:t>has been previously validated in our lab to characterize intraosseous volume and bone marrow metabolic activity</w:t>
      </w:r>
      <w:r w:rsidRPr="00A16FD0">
        <w:rPr>
          <w:rFonts w:ascii="Times New Roman" w:hAnsi="Times New Roman" w:cs="Times New Roman"/>
          <w:lang w:val="en-GB"/>
        </w:rPr>
        <w:fldChar w:fldCharType="begin" w:fldLock="1"/>
      </w:r>
      <w:r w:rsidRPr="00A16FD0">
        <w:rPr>
          <w:rFonts w:ascii="Times New Roman" w:hAnsi="Times New Roman" w:cs="Times New Roman"/>
          <w:lang w:val="en-GB"/>
        </w:rPr>
        <w:instrText>ADDIN CSL_CITATION { "citationItems" : [ { "id" : "ITEM-1", "itemData" : { "DOI" : "10.1007/s00259-012-2141-9", "ISBN" : "1619-7070", "ISSN" : "1619-7089", "PMID" : "22639281", "abstract" : "PURPOSE: Despite their relevance in clinical medicine, the extension and activity of the bone marrow (BM) cannot be directly evaluated in vivo. We propose a new method to estimate these variables by combining structural and functional maps provided by CT and PET.\\n\\nMETHODS: BM extension and glucose uptake were estimated in 102 patients undergoing whole-body PET/CT because of a history of nonmetastatic melanoma. Image analysis assumed that the BM is surrounded by compact bone. An iterative optimization scheme was applied to each CT slice to identify the external border of the bone. To identify compact bone, the algorithm measured the average Hounsfield coefficient within a two-pixel ring located just inside the bone contour. All intraosseous pixels with an attenuation coefficient lower than this cut-off were flagged as 1, while the remaining pixels were set at 0. Binary masks created from all CT slices were thus applied to the PET data to determine the metabolic activity of the intraosseous volume (IBV).\\n\\nRESULTS: Estimated whole-body IBV was 1,632 \u00b1 587 cm(3) and was higher in men than in women (2,004 \u00b1 498 cm(3) vs. 1,203 \u00b1 354 cm(3), P &lt; 0.001). Overall, it was strictly correlated with ideal body weight (r = 0.81, P = 0.001) but only loosely with measured body weight (r = 0.43, P = 0.01). The average FDG standardized uptake value (SUV) in the thoracic and lumbar vertebrae was 2.01 \u00b1 0.36, Accordingly, intraosseous voxels with SUV \u2265 1.11 (mean spine SUV - 2.5 \u00d7 SD) were considered as active \"red\" BM and those with SUV &lt;1.11 as \"yellow\" BM. Estimated red BM volume was 541 \u00b1 195 ml, with a higher prevalence in the axial than in the appendicular skeleton (87 \u00b1 8 % vs. 10 \u00b1 8 %, P &lt; 0.001). Again, red BM volume was higher in men than in women (7.8 \u00b1 2.2 vs. 6.7 \u00b1 2.1 ml/kg body weight, P &lt; 0.05), but in women it occupied a greater fraction of the IBV (32 \u00b1 7 % vs. 36 \u00b1 10 %, P &lt; 0.05). Patient age modestly predicted red BM SUV, while it was robustly and inversely correlated with red BM volume.\\n\\nCONCLUSION: Our computational analysis of PET/CT images provides a first estimation of the extension and metabolism of the BM in a population of adult patients without haematooncological disorders. This information might represent a new window to explore pathophysiology the BM and the response of BM diseases to chemotherapy.", "author" : [ { "dropping-particle" : "", "family" : "Sambuceti", "given" : "Gianmario", "non-dropping-particle" : "", "parse-names" : false, "suffix" : "" }, { "dropping-particle" : "", "family" : "Brignone", "given" : "Massimo", "non-dropping-particle" : "", "parse-names" : false, "suffix" : "" }, { "dropping-particle" : "", "family" : "Marini", "given" : "Cecilia", "non-dropping-particle" : "", "parse-names" : false, "suffix" : "" }, { "dropping-particle" : "", "family" : "Massollo", "given" : "Michela", "non-dropping-particle" : "", "parse-names" : false, "suffix" : "" }, { "dropping-particle" : "", "family" : "Fiz", "given" : "Francesco", "non-dropping-particle" : "", "parse-names" : false, "suffix" : "" }, { "dropping-particle" : "", "family" : "Morbelli", "given" : "Silvia", "non-dropping-particle" : "", "parse-names" : false, "suffix" : "" }, { "dropping-particle" : "", "family" : "Buschiazzo", "given" : "Ambra", "non-dropping-particle" : "", "parse-names" : false, "suffix" : "" }, { "dropping-particle" : "", "family" : "Campi", "given" : "Cristina", "non-dropping-particle" : "", "parse-names" : false, "suffix" : "" }, { "dropping-particle" : "", "family" : "Piva", "given" : "Roberta", "non-dropping-particle" : "", "parse-names" : false, "suffix" : "" }, { "dropping-particle" : "", "family" : "Massone", "given" : "Anna Maria", "non-dropping-particle" : "", "parse-names" : false, "suffix" : "" }, { "dropping-particle" : "", "family" : "Piana", "given" : "Michele", "non-dropping-particle" : "", "parse-names" : false, "suffix" : "" }, { "dropping-particle" : "", "family" : "Frassoni", "given" : "Francesco", "non-dropping-particle" : "", "parse-names" : false, "suffix" : "" } ], "container-title" : "European journal of nuclear medicine and molecular imaging", "id" : "ITEM-1", "issue" : "8", "issued" : { "date-parts" : [ [ "2012" ] ] }, "page" : "1326-38", "title" : "Estimating the whole bone-marrow asset in humans by a computational approach to integrated PET/CT imaging.", "type" : "article-journal", "volume" : "39" }, "uris" : [ "http://www.mendeley.com/documents/?uuid=a5f9ca09-e572-440c-9276-d495fc0acc16" ] }, { "id" : "ITEM-2", "itemData" : { "DOI" : "10.1148/radiol.14131944", "ISSN" : "1527-1315", "PMID" : "24592961", "abstract" : "PURPOSE: To assess the presence of alteration of bone structure and bone marrow metabolism in adult patients who were suspected of having advanced chronic lymphocytic leukemia (ACLL) by using a computational prognostic model that was based on computational analysis of positron emission tomography (PET)/computed tomography (CT) images.\n\nMATERIALS AND METHODS: In this retrospective study, all patients signed written informed consent as a requisite to undergo PET/CT examination. However, due to its observational nature, approval from the ethical committee was not deemed necessary. Twenty-two previously untreated chronic lymphocytic leukemia patients underwent PET/CT for disease progression. PET/CT images were analyzed by using dedicated software, capable of recognizing an external 2-pixel bone ring whose Hounsfield coefficient served as cutoff to recognize trabecular and compact bone. PET/CT data from 22 age- and sex-matched control subjects were used as comparison. All data are reported as means \u00b1 standard deviations. The Student t test, log-rank, or Cox proportional hazards model were used as appropriate, considering a difference with a P value of less than .05 as significant.\n\nRESULTS: Trabecular bone was expanded in ACLL patients and occupied a larger fraction of the skeleton with respect to control subjects (mean, 39% \u00b1 5 [standard deviation] vs 31% \u00b1 7; ie, 32 of 81 mL/kg of ideal body weight vs 27 of 86 mL/kg of ideal body weight, respectively; P &lt; .001). After stratification according to median value, patients with a ratio of trabecular to skeletal bone volume of more than 37.3% showed an actuarial 2-year survival of 18%, compared with 82% for those with a ratio of less than 37.3% (P &lt; .001), independent from age, sex, biological markers, and disease duration.\n\nCONCLUSION: These data suggest that computational assessment of skeletal alterations might represent a new window for prediction of the clinical course of the disease.", "author" : [ { "dropping-particle" : "", "family" : "Fiz", "given" : "Francesco", "non-dropping-particle" : "", "parse-names" : false, "suffix" : "" }, { "dropping-particle" : "", "family" : "Marini", "given" : "Cecilia", "non-dropping-particle" : "", "parse-names" : false, "suffix" : "" }, { "dropping-particle" : "", "family" : "Piva", "given" : "Roberta", "non-dropping-particle" : "", "parse-names" : false, "suffix" : "" }, { "dropping-particle" : "", "family" : "Miglino", "given" : "Maurizio", "non-dropping-particle" : "", "parse-names" : false, "suffix" : "" }, { "dropping-particle" : "", "family" : "Massollo", "given" : "Michela", "non-dropping-particle" : "", "parse-names" : false, "suffix" : "" }, { "dropping-particle" : "", "family" : "Bongioanni", "given" : "Francesca", "non-dropping-particle" : "", "parse-names" : false, "suffix" : "" }, { "dropping-particle" : "", "family" : "Morbelli", "given" : "Silvia", "non-dropping-particle" : "", "parse-names" : false, "suffix" : "" }, { "dropping-particle" : "", "family" : "Bottoni", "given" : "Gianluca", "non-dropping-particle" : "", "parse-names" : false, "suffix" : "" }, { "dropping-particle" : "", "family" : "Campi", "given" : "Cristina", "non-dropping-particle" : "", "parse-names" : false, "suffix" : "" }, { "dropping-particle" : "", "family" : "Bacigalupo", "given" : "Andrea", "non-dropping-particle" : "", "parse-names" : false, "suffix" : "" }, { "dropping-particle" : "", "family" : "Bruzzi", "given" : "Paolo", "non-dropping-particle" : "", "parse-names" : false, "suffix" : "" }, { "dropping-particle" : "", "family" : "Frassoni", "given" : "Francesco", "non-dropping-particle" : "", "parse-names" : false, "suffix" : "" }, { "dropping-particle" : "", "family" : "Piana", "given" : "Michele", "non-dropping-particle" : "", "parse-names" : false, "suffix" : "" }, { "dropping-particle" : "", "family" : "Sambuceti", "given" : "Gianmario", "non-dropping-particle" : "", "parse-names" : false, "suffix" : "" } ], "container-title" : "Radiology", "id" : "ITEM-2", "issue" : "3", "issued" : { "date-parts" : [ [ "2014", "6" ] ] }, "page" : "805-13", "title" : "Adult advanced chronic lymphocytic leukemia: computational analysis of whole-body CT documents a bone structure alteration.", "type" : "article-journal", "volume" : "271" }, "uris" : [ "http://www.mendeley.com/documents/?uuid=fe75ae97-c4c4-417d-8f35-a51edf1c9ef0" ] }, { "id" : "ITEM-3", "itemData" : { "DOI" : "10.1182/blood-2015-01-618215", "ISSN" : "1528-0020", "PMID" : "25957389", "abstract" : "Mechanisms of hematopoietic reconstitution after bone marrow (BM) transplantation remain largely unknown. We applied a computational quantification software application to hybrid 18F-fluorodeoxyglucose positron emission tomography (PET)/computed tomography (CT) images to assess activity and distribution of the hematopoietic system throughout the whole skeleton of recently transplanted patients. Thirty-four patients underwent PET/CT 30 days after either adult stem cell transplantation (allogeneic cell transplantation [ACT]; n = 18) or cord blood transplantation (CBT; n = 16). Our software automatically recognized compact bone volume and trabecular bone volume (IBV) in CT slices. Within IBV, coregistered PET data were extracted to identify the active BM (ABM) from the inactive tissue. Patients were compared with 34 matched controls chosen among a published normalcy database. Whole body ABM increased in ACT and CBT when compared with controls (12.4 \u00b1 3 and 12.8 \u00b1 6.8 vs 8.1 \u00b1 2.6 mL/kg of ideal body weight [IBW], P &lt; .001). In long bones, ABM increased three- and sixfold in CBT and ACT, respectively, compared with controls (0.9 \u00b1 0.9 and 1.7 \u00b1 2.5 vs 0.3 \u00b1 0.3 mL/kg IBW, P &lt; .01). These data document an unexpected distribution of transplanted BM into previously abandoned BM sites.", "author" : [ { "dropping-particle" : "", "family" : "Fiz", "given" : "Francesco", "non-dropping-particle" : "", "parse-names" : false, "suffix" : "" }, { "dropping-particle" : "", "family" : "Marini", "given" : "Cecilia", "non-dropping-particle" : "", "parse-names" : false, "suffix" : "" }, { "dropping-particle" : "", "family" : "Campi", "given" : "Cristina", "non-dropping-particle" : "", "parse-names" : false, "suffix" : "" }, { "dropping-particle" : "", "family" : "Massone", "given" : "Anna Maria", "non-dropping-particle" : "", "parse-names" : false, "suffix" : "" }, { "dropping-particle" : "", "family" : "Podest\u00e0", "given" : "Marina", "non-dropping-particle" : "", "parse-names" : false, "suffix" : "" }, { "dropping-particle" : "", "family" : "Bottoni", "given" : "Gianluca", "non-dropping-particle" : "", "parse-names" : false, "suffix" : "" }, { "dropping-particle" : "", "family" : "Piva", "given" : "Roberta", "non-dropping-particle" : "", "parse-names" : false, "suffix" : "" }, { "dropping-particle" : "", "family" : "Bongioanni", "given" : "Francesca", "non-dropping-particle" : "", "parse-names" : false, "suffix" : "" }, { "dropping-particle" : "", "family" : "Bacigalupo", "given" : "Andrea", "non-dropping-particle" : "", "parse-names" : false, "suffix" : "" }, { "dropping-particle" : "", "family" : "Piana", "given" : "Michele", "non-dropping-particle" : "", "parse-names" : false, "suffix" : "" }, { "dropping-particle" : "", "family" : "Sambuceti", "given" : "Gianmario", "non-dropping-particle" : "", "parse-names" : false, "suffix" : "" }, { "dropping-particle" : "", "family" : "Frassoni", "given" : "Francesco", "non-dropping-particle" : "", "parse-names" : false, "suffix" : "" } ], "container-title" : "Blood", "id" : "ITEM-3", "issue" : "26", "issued" : { "date-parts" : [ [ "2015", "6", "25" ] ] }, "page" : "4095-102", "title" : "Allogeneic cell transplant expands bone marrow distribution by colonizing previously abandoned areas: an FDG PET/CT analysis.", "type" : "article-journal", "volume" : "125" }, "uris" : [ "http://www.mendeley.com/documents/?uuid=14735221-e59c-428c-b252-6d56c3a8acc1" ] } ], "mendeley" : { "formattedCitation" : "&lt;sup&gt;14,22,23&lt;/sup&gt;", "plainTextFormattedCitation" : "14,22,23", "previouslyFormattedCitation" : "&lt;sup&gt;14,22,23&lt;/sup&gt;" }, "properties" : { "noteIndex" : 0 }, "schema" : "https://github.com/citation-style-language/schema/raw/master/csl-citation.json" }</w:instrText>
      </w:r>
      <w:r w:rsidRPr="00A16FD0">
        <w:rPr>
          <w:rFonts w:ascii="Times New Roman" w:hAnsi="Times New Roman" w:cs="Times New Roman"/>
          <w:lang w:val="en-GB"/>
        </w:rPr>
        <w:fldChar w:fldCharType="end"/>
      </w:r>
      <w:r w:rsidRPr="00A16FD0">
        <w:rPr>
          <w:rFonts w:ascii="Times New Roman" w:hAnsi="Times New Roman" w:cs="Times New Roman"/>
          <w:lang w:val="en-GB"/>
        </w:rPr>
        <w:fldChar w:fldCharType="begin" w:fldLock="1"/>
      </w:r>
      <w:r w:rsidRPr="00A16FD0">
        <w:rPr>
          <w:rFonts w:ascii="Times New Roman" w:hAnsi="Times New Roman" w:cs="Times New Roman"/>
          <w:lang w:val="en-GB"/>
        </w:rPr>
        <w:instrText>ADDIN CSL_CITATION { "citationItems" : [ { "id" : "ITEM-1", "itemData" : { "DOI" : "10.1007/s00259-012-2141-9", "ISBN" : "1619-7070", "ISSN" : "1619-7089", "PMID" : "22639281", "abstract" : "PURPOSE: Despite their relevance in clinical medicine, the extension and activity of the bone marrow (BM) cannot be directly evaluated in vivo. We propose a new method to estimate these variables by combining structural and functional maps provided by CT and PET.\\n\\nMETHODS: BM extension and glucose uptake were estimated in 102 patients undergoing whole-body PET/CT because of a history of nonmetastatic melanoma. Image analysis assumed that the BM is surrounded by compact bone. An iterative optimization scheme was applied to each CT slice to identify the external border of the bone. To identify compact bone, the algorithm measured the average Hounsfield coefficient within a two-pixel ring located just inside the bone contour. All intraosseous pixels with an attenuation coefficient lower than this cut-off were flagged as 1, while the remaining pixels were set at 0. Binary masks created from all CT slices were thus applied to the PET data to determine the metabolic activity of the intraosseous volume (IBV).\\n\\nRESULTS: Estimated whole-body IBV was 1,632 \u00b1 587 cm(3) and was higher in men than in women (2,004 \u00b1 498 cm(3) vs. 1,203 \u00b1 354 cm(3), P &lt; 0.001). Overall, it was strictly correlated with ideal body weight (r = 0.81, P = 0.001) but only loosely with measured body weight (r = 0.43, P = 0.01). The average FDG standardized uptake value (SUV) in the thoracic and lumbar vertebrae was 2.01 \u00b1 0.36, Accordingly, intraosseous voxels with SUV \u2265 1.11 (mean spine SUV - 2.5 \u00d7 SD) were considered as active \"red\" BM and those with SUV &lt;1.11 as \"yellow\" BM. Estimated red BM volume was 541 \u00b1 195 ml, with a higher prevalence in the axial than in the appendicular skeleton (87 \u00b1 8 % vs. 10 \u00b1 8 %, P &lt; 0.001). Again, red BM volume was higher in men than in women (7.8 \u00b1 2.2 vs. 6.7 \u00b1 2.1 ml/kg body weight, P &lt; 0.05), but in women it occupied a greater fraction of the IBV (32 \u00b1 7 % vs. 36 \u00b1 10 %, P &lt; 0.05). Patient age modestly predicted red BM SUV, while it was robustly and inversely correlated with red BM volume.\\n\\nCONCLUSION: Our computational analysis of PET/CT images provides a first estimation of the extension and metabolism of the BM in a population of adult patients without haematooncological disorders. This information might represent a new window to explore pathophysiology the BM and the response of BM diseases to chemotherapy.", "author" : [ { "dropping-particle" : "", "family" : "Sambuceti", "given" : "Gianmario", "non-dropping-particle" : "", "parse-names" : false, "suffix" : "" }, { "dropping-particle" : "", "family" : "Brignone", "given" : "Massimo", "non-dropping-particle" : "", "parse-names" : false, "suffix" : "" }, { "dropping-particle" : "", "family" : "Marini", "given" : "Cecilia", "non-dropping-particle" : "", "parse-names" : false, "suffix" : "" }, { "dropping-particle" : "", "family" : "Massollo", "given" : "Michela", "non-dropping-particle" : "", "parse-names" : false, "suffix" : "" }, { "dropping-particle" : "", "family" : "Fiz", "given" : "Francesco", "non-dropping-particle" : "", "parse-names" : false, "suffix" : "" }, { "dropping-particle" : "", "family" : "Morbelli", "given" : "Silvia", "non-dropping-particle" : "", "parse-names" : false, "suffix" : "" }, { "dropping-particle" : "", "family" : "Buschiazzo", "given" : "Ambra", "non-dropping-particle" : "", "parse-names" : false, "suffix" : "" }, { "dropping-particle" : "", "family" : "Campi", "given" : "Cristina", "non-dropping-particle" : "", "parse-names" : false, "suffix" : "" }, { "dropping-particle" : "", "family" : "Piva", "given" : "Roberta", "non-dropping-particle" : "", "parse-names" : false, "suffix" : "" }, { "dropping-particle" : "", "family" : "Massone", "given" : "Anna Maria", "non-dropping-particle" : "", "parse-names" : false, "suffix" : "" }, { "dropping-particle" : "", "family" : "Piana", "given" : "Michele", "non-dropping-particle" : "", "parse-names" : false, "suffix" : "" }, { "dropping-particle" : "", "family" : "Frassoni", "given" : "Francesco", "non-dropping-particle" : "", "parse-names" : false, "suffix" : "" } ], "container-title" : "European journal of nuclear medicine and molecular imaging", "id" : "ITEM-1", "issue" : "8", "issued" : { "date-parts" : [ [ "2012" ] ] }, "page" : "1326-38", "title" : "Estimating the whole bone-marrow asset in humans by a computational approach to integrated PET/CT imaging.", "type" : "article-journal", "volume" : "39" }, "uris" : [ "http://www.mendeley.com/documents/?uuid=a5f9ca09-e572-440c-9276-d495fc0acc16" ] } ], "mendeley" : { "formattedCitation" : "&lt;sup&gt;14&lt;/sup&gt;", "plainTextFormattedCitation" : "14", "previouslyFormattedCitation" : "&lt;sup&gt;14&lt;/sup&gt;" }, "properties" : { "noteIndex" : 0 }, "schema" : "https://github.com/citation-style-language/schema/raw/master/csl-citation.json" }</w:instrText>
      </w:r>
      <w:r w:rsidRPr="00A16FD0">
        <w:rPr>
          <w:rFonts w:ascii="Times New Roman" w:hAnsi="Times New Roman" w:cs="Times New Roman"/>
          <w:lang w:val="en-GB"/>
        </w:rPr>
        <w:fldChar w:fldCharType="separate"/>
      </w:r>
      <w:r w:rsidRPr="00A16FD0">
        <w:rPr>
          <w:rFonts w:ascii="Times New Roman" w:hAnsi="Times New Roman" w:cs="Times New Roman"/>
          <w:noProof/>
          <w:vertAlign w:val="superscript"/>
          <w:lang w:val="en-GB"/>
        </w:rPr>
        <w:t>14</w:t>
      </w:r>
      <w:r w:rsidRPr="00A16FD0">
        <w:rPr>
          <w:rFonts w:ascii="Times New Roman" w:hAnsi="Times New Roman" w:cs="Times New Roman"/>
          <w:lang w:val="en-GB"/>
        </w:rPr>
        <w:fldChar w:fldCharType="end"/>
      </w:r>
      <w:r w:rsidRPr="00A16FD0">
        <w:rPr>
          <w:rFonts w:ascii="Times New Roman" w:hAnsi="Times New Roman" w:cs="Times New Roman"/>
          <w:vertAlign w:val="superscript"/>
          <w:lang w:val="en-GB"/>
        </w:rPr>
        <w:t>,</w:t>
      </w:r>
      <w:r w:rsidRPr="00A16FD0">
        <w:rPr>
          <w:rFonts w:ascii="Times New Roman" w:hAnsi="Times New Roman" w:cs="Times New Roman"/>
          <w:lang w:val="en-GB"/>
        </w:rPr>
        <w:fldChar w:fldCharType="begin" w:fldLock="1"/>
      </w:r>
      <w:r w:rsidRPr="00A16FD0">
        <w:rPr>
          <w:rFonts w:ascii="Times New Roman" w:hAnsi="Times New Roman" w:cs="Times New Roman"/>
          <w:lang w:val="en-GB"/>
        </w:rPr>
        <w:instrText>ADDIN CSL_CITATION { "citationItems" : [ { "id" : "ITEM-1", "itemData" : { "DOI" : "10.1148/radiol.14131944", "ISSN" : "1527-1315", "PMID" : "24592961", "abstract" : "PURPOSE: To assess the presence of alteration of bone structure and bone marrow metabolism in adult patients who were suspected of having advanced chronic lymphocytic leukemia (ACLL) by using a computational prognostic model that was based on computational analysis of positron emission tomography (PET)/computed tomography (CT) images.\n\nMATERIALS AND METHODS: In this retrospective study, all patients signed written informed consent as a requisite to undergo PET/CT examination. However, due to its observational nature, approval from the ethical committee was not deemed necessary. Twenty-two previously untreated chronic lymphocytic leukemia patients underwent PET/CT for disease progression. PET/CT images were analyzed by using dedicated software, capable of recognizing an external 2-pixel bone ring whose Hounsfield coefficient served as cutoff to recognize trabecular and compact bone. PET/CT data from 22 age- and sex-matched control subjects were used as comparison. All data are reported as means \u00b1 standard deviations. The Student t test, log-rank, or Cox proportional hazards model were used as appropriate, considering a difference with a P value of less than .05 as significant.\n\nRESULTS: Trabecular bone was expanded in ACLL patients and occupied a larger fraction of the skeleton with respect to control subjects (mean, 39% \u00b1 5 [standard deviation] vs 31% \u00b1 7; ie, 32 of 81 mL/kg of ideal body weight vs 27 of 86 mL/kg of ideal body weight, respectively; P &lt; .001). After stratification according to median value, patients with a ratio of trabecular to skeletal bone volume of more than 37.3% showed an actuarial 2-year survival of 18%, compared with 82% for those with a ratio of less than 37.3% (P &lt; .001), independent from age, sex, biological markers, and disease duration.\n\nCONCLUSION: These data suggest that computational assessment of skeletal alterations might represent a new window for prediction of the clinical course of the disease.", "author" : [ { "dropping-particle" : "", "family" : "Fiz", "given" : "Francesco", "non-dropping-particle" : "", "parse-names" : false, "suffix" : "" }, { "dropping-particle" : "", "family" : "Marini", "given" : "Cecilia", "non-dropping-particle" : "", "parse-names" : false, "suffix" : "" }, { "dropping-particle" : "", "family" : "Piva", "given" : "Roberta", "non-dropping-particle" : "", "parse-names" : false, "suffix" : "" }, { "dropping-particle" : "", "family" : "Miglino", "given" : "Maurizio", "non-dropping-particle" : "", "parse-names" : false, "suffix" : "" }, { "dropping-particle" : "", "family" : "Massollo", "given" : "Michela", "non-dropping-particle" : "", "parse-names" : false, "suffix" : "" }, { "dropping-particle" : "", "family" : "Bongioanni", "given" : "Francesca", "non-dropping-particle" : "", "parse-names" : false, "suffix" : "" }, { "dropping-particle" : "", "family" : "Morbelli", "given" : "Silvia", "non-dropping-particle" : "", "parse-names" : false, "suffix" : "" }, { "dropping-particle" : "", "family" : "Bottoni", "given" : "Gianluca", "non-dropping-particle" : "", "parse-names" : false, "suffix" : "" }, { "dropping-particle" : "", "family" : "Campi", "given" : "Cristina", "non-dropping-particle" : "", "parse-names" : false, "suffix" : "" }, { "dropping-particle" : "", "family" : "Bacigalupo", "given" : "Andrea", "non-dropping-particle" : "", "parse-names" : false, "suffix" : "" }, { "dropping-particle" : "", "family" : "Bruzzi", "given" : "Paolo", "non-dropping-particle" : "", "parse-names" : false, "suffix" : "" }, { "dropping-particle" : "", "family" : "Frassoni", "given" : "Francesco", "non-dropping-particle" : "", "parse-names" : false, "suffix" : "" }, { "dropping-particle" : "", "family" : "Piana", "given" : "Michele", "non-dropping-particle" : "", "parse-names" : false, "suffix" : "" }, { "dropping-particle" : "", "family" : "Sambuceti", "given" : "Gianmario", "non-dropping-particle" : "", "parse-names" : false, "suffix" : "" } ], "container-title" : "Radiology", "id" : "ITEM-1", "issue" : "3", "issued" : { "date-parts" : [ [ "2014", "6" ] ] }, "page" : "805-13", "title" : "Adult advanced chronic lymphocytic leukemia: computational analysis of whole-body CT documents a bone structure alteration.", "type" : "article-journal", "volume" : "271" }, "uris" : [ "http://www.mendeley.com/documents/?uuid=fe75ae97-c4c4-417d-8f35-a51edf1c9ef0" ] } ], "mendeley" : { "formattedCitation" : "&lt;sup&gt;22&lt;/sup&gt;", "plainTextFormattedCitation" : "22", "previouslyFormattedCitation" : "&lt;sup&gt;22&lt;/sup&gt;" }, "properties" : { "noteIndex" : 0 }, "schema" : "https://github.com/citation-style-language/schema/raw/master/csl-citation.json" }</w:instrText>
      </w:r>
      <w:r w:rsidRPr="00A16FD0">
        <w:rPr>
          <w:rFonts w:ascii="Times New Roman" w:hAnsi="Times New Roman" w:cs="Times New Roman"/>
          <w:lang w:val="en-GB"/>
        </w:rPr>
        <w:fldChar w:fldCharType="separate"/>
      </w:r>
      <w:r w:rsidRPr="00A16FD0">
        <w:rPr>
          <w:rFonts w:ascii="Times New Roman" w:hAnsi="Times New Roman" w:cs="Times New Roman"/>
          <w:noProof/>
          <w:vertAlign w:val="superscript"/>
          <w:lang w:val="en-GB"/>
        </w:rPr>
        <w:t>22</w:t>
      </w:r>
      <w:r w:rsidRPr="00A16FD0">
        <w:rPr>
          <w:rFonts w:ascii="Times New Roman" w:hAnsi="Times New Roman" w:cs="Times New Roman"/>
          <w:lang w:val="en-GB"/>
        </w:rPr>
        <w:fldChar w:fldCharType="end"/>
      </w:r>
      <w:r w:rsidRPr="00A16FD0">
        <w:rPr>
          <w:rFonts w:ascii="Times New Roman" w:hAnsi="Times New Roman" w:cs="Times New Roman"/>
          <w:vertAlign w:val="superscript"/>
          <w:lang w:val="en-GB"/>
        </w:rPr>
        <w:t>-</w:t>
      </w:r>
      <w:r w:rsidRPr="00A16FD0">
        <w:rPr>
          <w:rFonts w:ascii="Times New Roman" w:hAnsi="Times New Roman" w:cs="Times New Roman"/>
          <w:lang w:val="en-GB"/>
        </w:rPr>
        <w:fldChar w:fldCharType="begin" w:fldLock="1"/>
      </w:r>
      <w:r w:rsidRPr="00A16FD0">
        <w:rPr>
          <w:rFonts w:ascii="Times New Roman" w:hAnsi="Times New Roman" w:cs="Times New Roman"/>
          <w:lang w:val="en-GB"/>
        </w:rPr>
        <w:instrText>ADDIN CSL_CITATION { "citationItems" : [ { "id" : "ITEM-1", "itemData" : { "DOI" : "10.1182/blood-2015-01-618215", "ISSN" : "1528-0020", "PMID" : "25957389", "abstract" : "Mechanisms of hematopoietic reconstitution after bone marrow (BM) transplantation remain largely unknown. We applied a computational quantification software application to hybrid 18F-fluorodeoxyglucose positron emission tomography (PET)/computed tomography (CT) images to assess activity and distribution of the hematopoietic system throughout the whole skeleton of recently transplanted patients. Thirty-four patients underwent PET/CT 30 days after either adult stem cell transplantation (allogeneic cell transplantation [ACT]; n = 18) or cord blood transplantation (CBT; n = 16). Our software automatically recognized compact bone volume and trabecular bone volume (IBV) in CT slices. Within IBV, coregistered PET data were extracted to identify the active BM (ABM) from the inactive tissue. Patients were compared with 34 matched controls chosen among a published normalcy database. Whole body ABM increased in ACT and CBT when compared with controls (12.4 \u00b1 3 and 12.8 \u00b1 6.8 vs 8.1 \u00b1 2.6 mL/kg of ideal body weight [IBW], P &lt; .001). In long bones, ABM increased three- and sixfold in CBT and ACT, respectively, compared with controls (0.9 \u00b1 0.9 and 1.7 \u00b1 2.5 vs 0.3 \u00b1 0.3 mL/kg IBW, P &lt; .01). These data document an unexpected distribution of transplanted BM into previously abandoned BM sites.", "author" : [ { "dropping-particle" : "", "family" : "Fiz", "given" : "Francesco", "non-dropping-particle" : "", "parse-names" : false, "suffix" : "" }, { "dropping-particle" : "", "family" : "Marini", "given" : "Cecilia", "non-dropping-particle" : "", "parse-names" : false, "suffix" : "" }, { "dropping-particle" : "", "family" : "Campi", "given" : "Cristina", "non-dropping-particle" : "", "parse-names" : false, "suffix" : "" }, { "dropping-particle" : "", "family" : "Massone", "given" : "Anna Maria", "non-dropping-particle" : "", "parse-names" : false, "suffix" : "" }, { "dropping-particle" : "", "family" : "Podest\u00e0", "given" : "Marina", "non-dropping-particle" : "", "parse-names" : false, "suffix" : "" }, { "dropping-particle" : "", "family" : "Bottoni", "given" : "Gianluca", "non-dropping-particle" : "", "parse-names" : false, "suffix" : "" }, { "dropping-particle" : "", "family" : "Piva", "given" : "Roberta", "non-dropping-particle" : "", "parse-names" : false, "suffix" : "" }, { "dropping-particle" : "", "family" : "Bongioanni", "given" : "Francesca", "non-dropping-particle" : "", "parse-names" : false, "suffix" : "" }, { "dropping-particle" : "", "family" : "Bacigalupo", "given" : "Andrea", "non-dropping-particle" : "", "parse-names" : false, "suffix" : "" }, { "dropping-particle" : "", "family" : "Piana", "given" : "Michele", "non-dropping-particle" : "", "parse-names" : false, "suffix" : "" }, { "dropping-particle" : "", "family" : "Sambuceti", "given" : "Gianmario", "non-dropping-particle" : "", "parse-names" : false, "suffix" : "" }, { "dropping-particle" : "", "family" : "Frassoni", "given" : "Francesco", "non-dropping-particle" : "", "parse-names" : false, "suffix" : "" } ], "container-title" : "Blood", "id" : "ITEM-1", "issue" : "26", "issued" : { "date-parts" : [ [ "2015", "6", "25" ] ] }, "page" : "4095-102", "title" : "Allogeneic cell transplant expands bone marrow distribution by colonizing previously abandoned areas: an FDG PET/CT analysis.", "type" : "article-journal", "volume" : "125" }, "uris" : [ "http://www.mendeley.com/documents/?uuid=14735221-e59c-428c-b252-6d56c3a8acc1" ] } ], "mendeley" : { "formattedCitation" : "&lt;sup&gt;23&lt;/sup&gt;", "plainTextFormattedCitation" : "23", "previouslyFormattedCitation" : "&lt;sup&gt;23&lt;/sup&gt;" }, "properties" : { "noteIndex" : 0 }, "schema" : "https://github.com/citation-style-language/schema/raw/master/csl-citation.json" }</w:instrText>
      </w:r>
      <w:r w:rsidRPr="00A16FD0">
        <w:rPr>
          <w:rFonts w:ascii="Times New Roman" w:hAnsi="Times New Roman" w:cs="Times New Roman"/>
          <w:lang w:val="en-GB"/>
        </w:rPr>
        <w:fldChar w:fldCharType="separate"/>
      </w:r>
      <w:r w:rsidRPr="00A16FD0">
        <w:rPr>
          <w:rFonts w:ascii="Times New Roman" w:hAnsi="Times New Roman" w:cs="Times New Roman"/>
          <w:noProof/>
          <w:vertAlign w:val="superscript"/>
          <w:lang w:val="en-GB"/>
        </w:rPr>
        <w:t>23</w:t>
      </w:r>
      <w:r w:rsidRPr="00A16FD0">
        <w:rPr>
          <w:rFonts w:ascii="Times New Roman" w:hAnsi="Times New Roman" w:cs="Times New Roman"/>
          <w:lang w:val="en-GB"/>
        </w:rPr>
        <w:fldChar w:fldCharType="end"/>
      </w:r>
      <w:r w:rsidRPr="00A16FD0">
        <w:rPr>
          <w:rFonts w:ascii="Times New Roman" w:hAnsi="Times New Roman" w:cs="Times New Roman"/>
          <w:lang w:val="en-GB"/>
        </w:rPr>
        <w:t>. However, th</w:t>
      </w:r>
      <w:r>
        <w:rPr>
          <w:rFonts w:ascii="Times New Roman" w:hAnsi="Times New Roman" w:cs="Times New Roman"/>
          <w:lang w:val="en-GB"/>
        </w:rPr>
        <w:t>e</w:t>
      </w:r>
      <w:r w:rsidRPr="00A16FD0">
        <w:rPr>
          <w:rFonts w:ascii="Times New Roman" w:hAnsi="Times New Roman" w:cs="Times New Roman"/>
          <w:lang w:val="en-GB"/>
        </w:rPr>
        <w:t xml:space="preserve"> heuristic definition of Hounsfield units </w:t>
      </w:r>
      <w:r>
        <w:rPr>
          <w:rFonts w:ascii="Times New Roman" w:hAnsi="Times New Roman" w:cs="Times New Roman"/>
          <w:lang w:val="en-GB"/>
        </w:rPr>
        <w:t xml:space="preserve">is a relatively inaccurate method to recognize </w:t>
      </w:r>
      <w:r w:rsidRPr="00A16FD0">
        <w:rPr>
          <w:rFonts w:ascii="Times New Roman" w:hAnsi="Times New Roman" w:cs="Times New Roman"/>
          <w:lang w:val="en-GB"/>
        </w:rPr>
        <w:t>the spinal canal that</w:t>
      </w:r>
      <w:r>
        <w:rPr>
          <w:rFonts w:ascii="Times New Roman" w:hAnsi="Times New Roman" w:cs="Times New Roman"/>
          <w:lang w:val="en-GB"/>
        </w:rPr>
        <w:t xml:space="preserve"> </w:t>
      </w:r>
      <w:r w:rsidRPr="00A16FD0">
        <w:rPr>
          <w:rFonts w:ascii="Times New Roman" w:hAnsi="Times New Roman" w:cs="Times New Roman"/>
          <w:lang w:val="en-GB"/>
        </w:rPr>
        <w:t xml:space="preserve">is not directly surrounded by </w:t>
      </w:r>
      <w:r>
        <w:rPr>
          <w:rFonts w:ascii="Times New Roman" w:hAnsi="Times New Roman" w:cs="Times New Roman"/>
          <w:lang w:val="en-GB"/>
        </w:rPr>
        <w:t>osseous tissue in all</w:t>
      </w:r>
      <w:r w:rsidRPr="00A16FD0">
        <w:rPr>
          <w:rFonts w:ascii="Times New Roman" w:hAnsi="Times New Roman" w:cs="Times New Roman"/>
          <w:lang w:val="en-GB"/>
        </w:rPr>
        <w:t xml:space="preserve"> CT slice</w:t>
      </w:r>
      <w:r>
        <w:rPr>
          <w:rFonts w:ascii="Times New Roman" w:hAnsi="Times New Roman" w:cs="Times New Roman"/>
          <w:lang w:val="en-GB"/>
        </w:rPr>
        <w:t>s</w:t>
      </w:r>
      <w:r w:rsidRPr="00A16FD0">
        <w:rPr>
          <w:rFonts w:ascii="Times New Roman" w:hAnsi="Times New Roman" w:cs="Times New Roman"/>
          <w:lang w:val="en-GB"/>
        </w:rPr>
        <w:t xml:space="preserve">. To overcome this problem, we developed a pattern recognition method based on the Hough transform that allowed the identification of canal shape in the connection segments between the </w:t>
      </w:r>
      <w:r w:rsidRPr="00A16FD0">
        <w:rPr>
          <w:rFonts w:ascii="Times New Roman" w:hAnsi="Times New Roman" w:cs="Times New Roman"/>
          <w:lang w:val="en-GB"/>
        </w:rPr>
        <w:lastRenderedPageBreak/>
        <w:t xml:space="preserve">different vertebral bodies. This approach permitted to extract PET data and to analyse FDG uptake throughout the whole SC in a systematic fashion. </w:t>
      </w:r>
    </w:p>
    <w:p w14:paraId="5FC2641E" w14:textId="77777777" w:rsidR="00192EA7" w:rsidRPr="00A16FD0" w:rsidRDefault="00192EA7" w:rsidP="00192EA7">
      <w:pPr>
        <w:spacing w:line="480" w:lineRule="auto"/>
        <w:rPr>
          <w:rFonts w:ascii="Times New Roman" w:hAnsi="Times New Roman" w:cs="Times New Roman"/>
          <w:lang w:val="en-GB"/>
        </w:rPr>
      </w:pPr>
      <w:r w:rsidRPr="00A16FD0">
        <w:rPr>
          <w:rFonts w:ascii="Times New Roman" w:hAnsi="Times New Roman" w:cs="Times New Roman"/>
          <w:lang w:val="en-GB"/>
        </w:rPr>
        <w:t xml:space="preserve">The most relevant feature of our algorithm is its fully deterministic nature with the user being asked to only identify the occipital skull border and the caudal face of D12. This plane was arbitrarily set as </w:t>
      </w:r>
      <w:r>
        <w:rPr>
          <w:rFonts w:ascii="Times New Roman" w:hAnsi="Times New Roman" w:cs="Times New Roman"/>
          <w:lang w:val="en-GB"/>
        </w:rPr>
        <w:t>SC</w:t>
      </w:r>
      <w:r w:rsidRPr="00A16FD0">
        <w:rPr>
          <w:rFonts w:ascii="Times New Roman" w:hAnsi="Times New Roman" w:cs="Times New Roman"/>
          <w:lang w:val="en-GB"/>
        </w:rPr>
        <w:t xml:space="preserve"> caudal </w:t>
      </w:r>
      <w:r>
        <w:rPr>
          <w:rFonts w:ascii="Times New Roman" w:hAnsi="Times New Roman" w:cs="Times New Roman"/>
          <w:lang w:val="en-GB"/>
        </w:rPr>
        <w:t>edge</w:t>
      </w:r>
      <w:r w:rsidRPr="00A16FD0">
        <w:rPr>
          <w:rFonts w:ascii="Times New Roman" w:hAnsi="Times New Roman" w:cs="Times New Roman"/>
          <w:lang w:val="en-GB"/>
        </w:rPr>
        <w:t>, due to limited resolution of CT images that prevented the accurate evaluation of more distal segments. On the other hand, the operator-independent nature of th</w:t>
      </w:r>
      <w:r>
        <w:rPr>
          <w:rFonts w:ascii="Times New Roman" w:hAnsi="Times New Roman" w:cs="Times New Roman"/>
          <w:lang w:val="en-GB"/>
        </w:rPr>
        <w:t>is</w:t>
      </w:r>
      <w:r w:rsidRPr="00A16FD0">
        <w:rPr>
          <w:rFonts w:ascii="Times New Roman" w:hAnsi="Times New Roman" w:cs="Times New Roman"/>
          <w:lang w:val="en-GB"/>
        </w:rPr>
        <w:t xml:space="preserve"> method virtually abolished the need of statistical analysis of its reproducibility measured either by inter-or intra-observer variability. </w:t>
      </w:r>
    </w:p>
    <w:p w14:paraId="3F87BEF2" w14:textId="77777777" w:rsidR="00192EA7" w:rsidRPr="00265CEE" w:rsidRDefault="00192EA7" w:rsidP="00192EA7">
      <w:pPr>
        <w:spacing w:line="480" w:lineRule="auto"/>
        <w:rPr>
          <w:rFonts w:ascii="Times New Roman" w:hAnsi="Times New Roman" w:cs="Times New Roman"/>
          <w:lang w:val="en-GB"/>
        </w:rPr>
      </w:pPr>
      <w:r w:rsidRPr="00A16FD0">
        <w:rPr>
          <w:rFonts w:ascii="Times New Roman" w:hAnsi="Times New Roman" w:cs="Times New Roman"/>
          <w:lang w:val="en-GB"/>
        </w:rPr>
        <w:t xml:space="preserve">As a first validation step, we applied this method to </w:t>
      </w:r>
      <w:r>
        <w:rPr>
          <w:rFonts w:ascii="Times New Roman" w:hAnsi="Times New Roman" w:cs="Times New Roman"/>
          <w:lang w:val="en-GB"/>
        </w:rPr>
        <w:t>a</w:t>
      </w:r>
      <w:r w:rsidRPr="00A16FD0">
        <w:rPr>
          <w:rFonts w:ascii="Times New Roman" w:hAnsi="Times New Roman" w:cs="Times New Roman"/>
          <w:lang w:val="en-GB"/>
        </w:rPr>
        <w:t xml:space="preserve"> cohort of ALS patients. This model fitted with our purposes due</w:t>
      </w:r>
      <w:r>
        <w:rPr>
          <w:rFonts w:ascii="Times New Roman" w:hAnsi="Times New Roman" w:cs="Times New Roman"/>
          <w:lang w:val="en-GB"/>
        </w:rPr>
        <w:t xml:space="preserve"> to</w:t>
      </w:r>
      <w:r w:rsidRPr="00A16FD0">
        <w:rPr>
          <w:rFonts w:ascii="Times New Roman" w:hAnsi="Times New Roman" w:cs="Times New Roman"/>
          <w:lang w:val="en-GB"/>
        </w:rPr>
        <w:t xml:space="preserve"> the pathological evidence of a significant damage to the SC neurons</w:t>
      </w:r>
      <w:r w:rsidRPr="00A16FD0">
        <w:rPr>
          <w:rFonts w:ascii="Times New Roman" w:hAnsi="Times New Roman" w:cs="Times New Roman"/>
          <w:lang w:val="en-GB"/>
        </w:rPr>
        <w:fldChar w:fldCharType="begin" w:fldLock="1"/>
      </w:r>
      <w:r w:rsidRPr="00A16FD0">
        <w:rPr>
          <w:rFonts w:ascii="Times New Roman" w:hAnsi="Times New Roman" w:cs="Times New Roman"/>
          <w:lang w:val="en-GB"/>
        </w:rPr>
        <w:instrText>ADDIN CSL_CITATION { "citationItems" : [ { "id" : "ITEM-1", "itemData" : { "DOI" : "10.1093/brain/aws274", "ISSN" : "1460-2156", "PMID" : "23114367", "abstract" : "Spasticity is a common and disabling symptom observed in patients with central nervous system diseases, including amyotrophic lateral sclerosis, a disease affecting both upper and lower motor neurons. In amyotrophic lateral sclerosis, spasticity is traditionally thought to be the result of degeneration of the upper motor neurons in the cerebral cortex, although degeneration of other neuronal types, in particular serotonergic neurons, might also represent a cause of spasticity. We performed a pathology study in seven patients with amyotrophic lateral sclerosis and six control subjects and observed that central serotonergic neurons suffer from a degenerative process with prominent neuritic degeneration, and sometimes loss of cell bodies in patients with amyotrophic lateral sclerosis. Moreover, distal serotonergic projections to spinal cord motor neurons and hippocampus systematically degenerated in patients with amyotrophic lateral sclerosis. In SOD1 (G86R) mice, a transgenic model of amyotrophic lateral sclerosis, serotonin levels were decreased in brainstem and spinal cord before onset of motor symptoms. Furthermore, there was noticeable atrophy of serotonin neuronal cell bodies along with neuritic degeneration at disease onset. We hypothesized that degeneration of serotonergic neurons could underlie spasticity in amyotrophic lateral sclerosis and investigated this hypothesis in vivo using tail muscle spastic-like contractions in response to mechanical stimulation as a measure of spasticity. In SOD1 (G86R) mice, tail muscle spastic-like contractions were observed at end-stage. Importantly, they were abolished by 5-hydroxytryptamine-2b/c receptors inverse agonists. In line with this, 5-hydroxytryptamine-2b receptor expression was strongly increased at disease onset. In all, we show that serotonergic neurons degenerate during amyotrophic lateral sclerosis, and that this might underlie spasticity in mice. Further research is needed to determine whether inverse agonists of 5-hydroxytryptamine-2b/c receptors could be of interest in treating spasticity in patients with amyotrophic lateral sclerosis.", "author" : [ { "dropping-particle" : "", "family" : "Dentel", "given" : "Christel", "non-dropping-particle" : "", "parse-names" : false, "suffix" : "" }, { "dropping-particle" : "", "family" : "Palamiuc", "given" : "Lavinia", "non-dropping-particle" : "", "parse-names" : false, "suffix" : "" }, { "dropping-particle" : "", "family" : "Henriques", "given" : "Alexandre", "non-dropping-particle" : "", "parse-names" : false, "suffix" : "" }, { "dropping-particle" : "", "family" : "Lannes", "given" : "B\u00e9atrice", "non-dropping-particle" : "", "parse-names" : false, "suffix" : "" }, { "dropping-particle" : "", "family" : "Spreux-Varoquaux", "given" : "Odile", "non-dropping-particle" : "", "parse-names" : false, "suffix" : "" }, { "dropping-particle" : "", "family" : "Gutknecht", "given" : "Lise", "non-dropping-particle" : "", "parse-names" : false, "suffix" : "" }, { "dropping-particle" : "", "family" : "Ren\u00e9", "given" : "Fr\u00e9d\u00e9rique", "non-dropping-particle" : "", "parse-names" : false, "suffix" : "" }, { "dropping-particle" : "", "family" : "Echaniz-Laguna", "given" : "Andoni", "non-dropping-particle" : "", "parse-names" : false, "suffix" : "" }, { "dropping-particle" : "", "family" : "Gonzalez de Aguilar", "given" : "Jose-Luis", "non-dropping-particle" : "", "parse-names" : false, "suffix" : "" }, { "dropping-particle" : "", "family" : "Lesch", "given" : "Klaus Peter", "non-dropping-particle" : "", "parse-names" : false, "suffix" : "" }, { "dropping-particle" : "", "family" : "Meininger", "given" : "Vincent", "non-dropping-particle" : "", "parse-names" : false, "suffix" : "" }, { "dropping-particle" : "", "family" : "Loeffler", "given" : "Jean-Philippe", "non-dropping-particle" : "", "parse-names" : false, "suffix" : "" }, { "dropping-particle" : "", "family" : "Dupuis", "given" : "Luc", "non-dropping-particle" : "", "parse-names" : false, "suffix" : "" } ], "container-title" : "Brain : a journal of neurology", "id" : "ITEM-1", "issue" : "Pt 2", "issued" : { "date-parts" : [ [ "2013", "2" ] ] }, "page" : "483-93", "title" : "Degeneration of serotonergic neurons in amyotrophic lateral sclerosis: a link to spasticity.", "type" : "article-journal", "volume" : "136" }, "uris" : [ "http://www.mendeley.com/documents/?uuid=d16d9554-4ee9-4bd2-9445-2a71615d5689" ] } ], "mendeley" : { "formattedCitation" : "&lt;sup&gt;24&lt;/sup&gt;", "plainTextFormattedCitation" : "24", "previouslyFormattedCitation" : "&lt;sup&gt;24&lt;/sup&gt;" }, "properties" : { "noteIndex" : 0 }, "schema" : "https://github.com/citation-style-language/schema/raw/master/csl-citation.json" }</w:instrText>
      </w:r>
      <w:r w:rsidRPr="00A16FD0">
        <w:rPr>
          <w:rFonts w:ascii="Times New Roman" w:hAnsi="Times New Roman" w:cs="Times New Roman"/>
          <w:lang w:val="en-GB"/>
        </w:rPr>
        <w:fldChar w:fldCharType="separate"/>
      </w:r>
      <w:r w:rsidRPr="00A16FD0">
        <w:rPr>
          <w:rFonts w:ascii="Times New Roman" w:hAnsi="Times New Roman" w:cs="Times New Roman"/>
          <w:noProof/>
          <w:vertAlign w:val="superscript"/>
          <w:lang w:val="en-GB"/>
        </w:rPr>
        <w:t>24</w:t>
      </w:r>
      <w:r w:rsidRPr="00A16FD0">
        <w:rPr>
          <w:rFonts w:ascii="Times New Roman" w:hAnsi="Times New Roman" w:cs="Times New Roman"/>
          <w:lang w:val="en-GB"/>
        </w:rPr>
        <w:fldChar w:fldCharType="end"/>
      </w:r>
      <w:r w:rsidRPr="00A16FD0">
        <w:rPr>
          <w:rFonts w:ascii="Times New Roman" w:hAnsi="Times New Roman" w:cs="Times New Roman"/>
          <w:lang w:val="en-GB"/>
        </w:rPr>
        <w:t>.</w:t>
      </w:r>
      <w:r w:rsidRPr="00265CEE">
        <w:rPr>
          <w:rFonts w:ascii="Times New Roman" w:hAnsi="Times New Roman" w:cs="Times New Roman"/>
          <w:lang w:val="en-GB"/>
        </w:rPr>
        <w:t xml:space="preserve"> However, the potential of this computational approach to PET/CT </w:t>
      </w:r>
      <w:r>
        <w:rPr>
          <w:rFonts w:ascii="Times New Roman" w:hAnsi="Times New Roman" w:cs="Times New Roman"/>
          <w:lang w:val="en-GB"/>
        </w:rPr>
        <w:t xml:space="preserve">images can be obviously extended to the </w:t>
      </w:r>
      <w:r w:rsidRPr="00265CEE">
        <w:rPr>
          <w:rFonts w:ascii="Times New Roman" w:hAnsi="Times New Roman" w:cs="Times New Roman"/>
          <w:lang w:val="en-GB"/>
        </w:rPr>
        <w:t>evaluation of different conditions affecting SC function. In this line, the possibility to extract the spinal canal and its content might represent a useful tool to precisely evaluate the site of SC injury from whatever cause and mostly to improve the accuracy in monitoring its evolution. This approach will permit to overcome the limitations of visual inspection that so far hampered the evaluation of SC damage in patients with inflammatory diseases</w:t>
      </w:r>
      <w:r>
        <w:rPr>
          <w:rFonts w:ascii="Times New Roman" w:hAnsi="Times New Roman" w:cs="Times New Roman"/>
          <w:lang w:val="en-GB"/>
        </w:rPr>
        <w:fldChar w:fldCharType="begin" w:fldLock="1"/>
      </w:r>
      <w:r>
        <w:rPr>
          <w:rFonts w:ascii="Times New Roman" w:hAnsi="Times New Roman" w:cs="Times New Roman"/>
          <w:lang w:val="en-GB"/>
        </w:rPr>
        <w:instrText>ADDIN CSL_CITATION { "citationItems" : [ { "id" : "ITEM-1", "itemData" : { "DOI" : "10.1002/mus.10191", "ISSN" : "0148-639X", "PMID" : "12362410", "abstract" : "Neuroinflammation is a characteristic of pathologically affected tissue in several neurodegenerative disorders. These changes can be observed in the brainstem and spinal cord of amyotrophic lateral sclerosis (ALS) cases and in mouse models of the disease. They include an accumulation of large numbers of activated microglia and astrocytes, as well as small numbers of T cells, mostly adhering to postcapillary venules. Accompanying biochemical alterations include the appearance of numerous molecules characteristic of free-radical attack, the occurrence of proteins associated with activation of the complement cascade, and a sharp upregulation of the enzyme cyclooxygenase 2 (COX-2). Anti-inflammatory agents may have a role to play in treating ALS. COX-2 is a particularly attractive target because of its marked increase in ALS spinal cord.", "author" : [ { "dropping-particle" : "", "family" : "McGeer", "given" : "P L", "non-dropping-particle" : "", "parse-names" : false, "suffix" : "" }, { "dropping-particle" : "", "family" : "McGeer", "given" : "E G", "non-dropping-particle" : "", "parse-names" : false, "suffix" : "" } ], "container-title" : "Muscle &amp; nerve", "id" : "ITEM-1", "issue" : "4", "issued" : { "date-parts" : [ [ "2002", "10" ] ] }, "page" : "459-70", "title" : "Inflammatory processes in amyotrophic lateral sclerosis.", "type" : "article-journal", "volume" : "26" }, "uris" : [ "http://www.mendeley.com/documents/?uuid=7b92a193-03f4-4f2e-b2c7-126dcbebd42f" ] } ], "mendeley" : { "formattedCitation" : "&lt;sup&gt;25&lt;/sup&gt;", "plainTextFormattedCitation" : "25", "previouslyFormattedCitation" : "&lt;sup&gt;25&lt;/sup&gt;" }, "properties" : { "noteIndex" : 0 }, "schema" : "https://github.com/citation-style-language/schema/raw/master/csl-citation.json" }</w:instrText>
      </w:r>
      <w:r>
        <w:rPr>
          <w:rFonts w:ascii="Times New Roman" w:hAnsi="Times New Roman" w:cs="Times New Roman"/>
          <w:lang w:val="en-GB"/>
        </w:rPr>
        <w:fldChar w:fldCharType="separate"/>
      </w:r>
      <w:r w:rsidRPr="00856ADB">
        <w:rPr>
          <w:rFonts w:ascii="Times New Roman" w:hAnsi="Times New Roman" w:cs="Times New Roman"/>
          <w:noProof/>
          <w:vertAlign w:val="superscript"/>
          <w:lang w:val="en-GB"/>
        </w:rPr>
        <w:t>25</w:t>
      </w:r>
      <w:r>
        <w:rPr>
          <w:rFonts w:ascii="Times New Roman" w:hAnsi="Times New Roman" w:cs="Times New Roman"/>
          <w:lang w:val="en-GB"/>
        </w:rPr>
        <w:fldChar w:fldCharType="end"/>
      </w:r>
      <w:r w:rsidRPr="00265CEE">
        <w:rPr>
          <w:rFonts w:ascii="Times New Roman" w:hAnsi="Times New Roman" w:cs="Times New Roman"/>
          <w:lang w:val="en-GB"/>
        </w:rPr>
        <w:t>, post-traumatic conditions</w:t>
      </w:r>
      <w:r>
        <w:rPr>
          <w:rFonts w:ascii="Times New Roman" w:hAnsi="Times New Roman" w:cs="Times New Roman"/>
          <w:lang w:val="en-GB"/>
        </w:rPr>
        <w:fldChar w:fldCharType="begin" w:fldLock="1"/>
      </w:r>
      <w:r>
        <w:rPr>
          <w:rFonts w:ascii="Times New Roman" w:hAnsi="Times New Roman" w:cs="Times New Roman"/>
          <w:lang w:val="en-GB"/>
        </w:rPr>
        <w:instrText>ADDIN CSL_CITATION { "citationItems" : [ { "id" : "ITEM-1", "itemData" : { "DOI" : "10.1055/s-0031-1296049", "ISSN" : "2192-5682", "PMID" : "24353930", "abstract" : "Despite promising advances in basic spinal cord repair research, no effective therapy resulting in major neurological or functional recovery after traumatic spinal cord injury (tSCI) is available to date. The neurological examination according to the International Standards for Neurological and Functional Classification of Spinal Cord Injury Patients (International Standards) has become the cornerstone in the assessment of the severity and level of the injury. Based on parameters from the International Standards, physicians are able to inform patients about the predicted long-term outcomes, including the ability to walk, with high accuracy. In those patients who cannot participate in a reliable physical neurological examination, magnetic resonance imaging and electrophysiological examinations may provide useful diagnostic and prognostic information. As clinical research on this topic continues, the prognostic value of the reviewed diagnostic assessments will become more accurate in the near future. These advances will provide useful information for physicians to counsel tSCI patients and their families during the catastrophic initial phase after the injury.", "author" : [ { "dropping-particle" : "", "family" : "Middendorp", "given" : "Joost J", "non-dropping-particle" : "van", "parse-names" : false, "suffix" : "" }, { "dropping-particle" : "", "family" : "Goss", "given" : "Ben", "non-dropping-particle" : "", "parse-names" : false, "suffix" : "" }, { "dropping-particle" : "", "family" : "Urquhart", "given" : "Susan", "non-dropping-particle" : "", "parse-names" : false, "suffix" : "" }, { "dropping-particle" : "", "family" : "Atresh", "given" : "Sridhar", "non-dropping-particle" : "", "parse-names" : false, "suffix" : "" }, { "dropping-particle" : "", "family" : "Williams", "given" : "Richard P", "non-dropping-particle" : "", "parse-names" : false, "suffix" : "" }, { "dropping-particle" : "", "family" : "Schuetz", "given" : "Michael", "non-dropping-particle" : "", "parse-names" : false, "suffix" : "" } ], "container-title" : "Global spine journal", "id" : "ITEM-1", "issue" : "1", "issued" : { "date-parts" : [ [ "2011", "12" ] ] }, "page" : "1-8", "title" : "Diagnosis and prognosis of traumatic spinal cord injury.", "type" : "article-journal", "volume" : "1" }, "uris" : [ "http://www.mendeley.com/documents/?uuid=d4e6137b-808b-4fb9-8244-3c8f66337f34" ] } ], "mendeley" : { "formattedCitation" : "&lt;sup&gt;26&lt;/sup&gt;", "plainTextFormattedCitation" : "26", "previouslyFormattedCitation" : "&lt;sup&gt;26&lt;/sup&gt;" }, "properties" : { "noteIndex" : 0 }, "schema" : "https://github.com/citation-style-language/schema/raw/master/csl-citation.json" }</w:instrText>
      </w:r>
      <w:r>
        <w:rPr>
          <w:rFonts w:ascii="Times New Roman" w:hAnsi="Times New Roman" w:cs="Times New Roman"/>
          <w:lang w:val="en-GB"/>
        </w:rPr>
        <w:fldChar w:fldCharType="separate"/>
      </w:r>
      <w:r w:rsidRPr="00856ADB">
        <w:rPr>
          <w:rFonts w:ascii="Times New Roman" w:hAnsi="Times New Roman" w:cs="Times New Roman"/>
          <w:noProof/>
          <w:vertAlign w:val="superscript"/>
          <w:lang w:val="en-GB"/>
        </w:rPr>
        <w:t>26</w:t>
      </w:r>
      <w:r>
        <w:rPr>
          <w:rFonts w:ascii="Times New Roman" w:hAnsi="Times New Roman" w:cs="Times New Roman"/>
          <w:lang w:val="en-GB"/>
        </w:rPr>
        <w:fldChar w:fldCharType="end"/>
      </w:r>
      <w:r w:rsidRPr="00265CEE">
        <w:rPr>
          <w:rFonts w:ascii="Times New Roman" w:hAnsi="Times New Roman" w:cs="Times New Roman"/>
          <w:lang w:val="en-GB"/>
        </w:rPr>
        <w:t>, cancer infiltration</w:t>
      </w:r>
      <w:r>
        <w:rPr>
          <w:rFonts w:ascii="Times New Roman" w:hAnsi="Times New Roman" w:cs="Times New Roman"/>
          <w:lang w:val="en-GB"/>
        </w:rPr>
        <w:fldChar w:fldCharType="begin" w:fldLock="1"/>
      </w:r>
      <w:r>
        <w:rPr>
          <w:rFonts w:ascii="Times New Roman" w:hAnsi="Times New Roman" w:cs="Times New Roman"/>
          <w:lang w:val="en-GB"/>
        </w:rPr>
        <w:instrText>ADDIN CSL_CITATION { "citationItems" : [ { "id" : "ITEM-1", "itemData" : { "DOI" : "10.1007/s00259-011-1750-z", "ISSN" : "1619-7089", "PMID" : "21394504", "author" : [ { "dropping-particle" : "", "family" : "Intriago", "given" : "Bel\u00e9n", "non-dropping-particle" : "", "parse-names" : false, "suffix" : "" }, { "dropping-particle" : "", "family" : "Dan\u00fas", "given" : "M", "non-dropping-particle" : "", "parse-names" : false, "suffix" : "" }, { "dropping-particle" : "", "family" : "A\u00f1a\u00f1os", "given" : "M", "non-dropping-particle" : "", "parse-names" : false, "suffix" : "" }, { "dropping-particle" : "", "family" : "Trampal", "given" : "C", "non-dropping-particle" : "", "parse-names" : false, "suffix" : "" }, { "dropping-particle" : "", "family" : "Montero", "given" : "M", "non-dropping-particle" : "", "parse-names" : false, "suffix" : "" }, { "dropping-particle" : "", "family" : "Calvo", "given" : "N", "non-dropping-particle" : "", "parse-names" : false, "suffix" : "" } ], "container-title" : "European journal of nuclear medicine and molecular imaging", "id" : "ITEM-1", "issue" : "7", "issued" : { "date-parts" : [ [ "2011", "7" ] ] }, "page" : "1392", "title" : "18F-FDG PET detection of spinal leptomeningeal metastases from cerebral glioblastoma multiforme.", "type" : "article-journal", "volume" : "38" }, "uris" : [ "http://www.mendeley.com/documents/?uuid=aaa021be-1973-4b7c-b551-807103738bce" ] } ], "mendeley" : { "formattedCitation" : "&lt;sup&gt;27&lt;/sup&gt;", "plainTextFormattedCitation" : "27" }, "properties" : { "noteIndex" : 0 }, "schema" : "https://github.com/citation-style-language/schema/raw/master/csl-citation.json" }</w:instrText>
      </w:r>
      <w:r>
        <w:rPr>
          <w:rFonts w:ascii="Times New Roman" w:hAnsi="Times New Roman" w:cs="Times New Roman"/>
          <w:lang w:val="en-GB"/>
        </w:rPr>
        <w:fldChar w:fldCharType="separate"/>
      </w:r>
      <w:r w:rsidRPr="008263FF">
        <w:rPr>
          <w:rFonts w:ascii="Times New Roman" w:hAnsi="Times New Roman" w:cs="Times New Roman"/>
          <w:noProof/>
          <w:vertAlign w:val="superscript"/>
          <w:lang w:val="en-GB"/>
        </w:rPr>
        <w:t>27</w:t>
      </w:r>
      <w:r>
        <w:rPr>
          <w:rFonts w:ascii="Times New Roman" w:hAnsi="Times New Roman" w:cs="Times New Roman"/>
          <w:lang w:val="en-GB"/>
        </w:rPr>
        <w:fldChar w:fldCharType="end"/>
      </w:r>
      <w:r>
        <w:rPr>
          <w:rFonts w:ascii="Times New Roman" w:hAnsi="Times New Roman" w:cs="Times New Roman"/>
          <w:lang w:val="en-GB"/>
        </w:rPr>
        <w:t xml:space="preserve"> </w:t>
      </w:r>
      <w:r w:rsidRPr="00265CEE">
        <w:rPr>
          <w:rFonts w:ascii="Times New Roman" w:hAnsi="Times New Roman" w:cs="Times New Roman"/>
          <w:lang w:val="en-GB"/>
        </w:rPr>
        <w:t xml:space="preserve">or </w:t>
      </w:r>
      <w:r>
        <w:rPr>
          <w:rFonts w:ascii="Times New Roman" w:hAnsi="Times New Roman" w:cs="Times New Roman"/>
          <w:lang w:val="en-GB"/>
        </w:rPr>
        <w:t>autoimmune-</w:t>
      </w:r>
      <w:proofErr w:type="spellStart"/>
      <w:r>
        <w:rPr>
          <w:rFonts w:ascii="Times New Roman" w:hAnsi="Times New Roman" w:cs="Times New Roman"/>
          <w:lang w:val="en-GB"/>
        </w:rPr>
        <w:t>autotoxicity</w:t>
      </w:r>
      <w:proofErr w:type="spellEnd"/>
      <w:r w:rsidRPr="00265CEE">
        <w:rPr>
          <w:rFonts w:ascii="Times New Roman" w:hAnsi="Times New Roman" w:cs="Times New Roman"/>
          <w:lang w:val="en-GB"/>
        </w:rPr>
        <w:t xml:space="preserve"> disorders</w:t>
      </w:r>
      <w:r>
        <w:rPr>
          <w:rFonts w:ascii="Times New Roman" w:hAnsi="Times New Roman" w:cs="Times New Roman"/>
          <w:lang w:val="en-GB"/>
        </w:rPr>
        <w:fldChar w:fldCharType="begin" w:fldLock="1"/>
      </w:r>
      <w:r>
        <w:rPr>
          <w:rFonts w:ascii="Times New Roman" w:hAnsi="Times New Roman" w:cs="Times New Roman"/>
          <w:lang w:val="en-GB"/>
        </w:rPr>
        <w:instrText>ADDIN CSL_CITATION { "citationItems" : [ { "id" : "ITEM-1", "itemData" : { "ISSN" : "0002-9440", "PMID" : "1347673", "abstract" : "Expression of proteins associated with immune function was investigated immunohistochemically in postmortem brain and spinal cord of patients with amyotrophic lateral sclerosis (ALS). Reactive microglia/macrophages displaying high levels of leukocyte common antigen (LCA), the immunoglobulin receptor Fc gamma R1, lymphocyte function associated molecule-1 (LFA-1), the complement receptors CR3 and CR4, the class II major histocompatibility complex molecules HLA-DR, HLA-DP and HLA-DQ and common determinants of the class I HLA-A,B,C complex were abundant in affected areas in ALS. These areas included the primary motor cortex, motor nuclei of the brain stem, the anterior horn of the spinal cord, and the full extent of the corticospinal tract. A significant number of T lymphocytes of the helper/inducer (CD4+) and cytotoxic/suppressor (CD8+) subtypes were observed marginating along the walls of capillaries and venules and extending into the parenchyma of affected areas. Clusters of complement activated oligodendroglia as well as degenerating neurites positive for C3d and C4d were frequently detected in ALS-affected areas. These data provide evidence of immune-effector changes in ALS. They are consistent with an autoimmune or slow virus theory of the disorder, but may reflect only secondary changes.", "author" : [ { "dropping-particle" : "", "family" : "Kawamata", "given" : "T", "non-dropping-particle" : "", "parse-names" : false, "suffix" : "" }, { "dropping-particle" : "", "family" : "Akiyama", "given" : "H", "non-dropping-particle" : "", "parse-names" : false, "suffix" : "" }, { "dropping-particle" : "", "family" : "Yamada", "given" : "T", "non-dropping-particle" : "", "parse-names" : false, "suffix" : "" }, { "dropping-particle" : "", "family" : "McGeer", "given" : "P L", "non-dropping-particle" : "", "parse-names" : false, "suffix" : "" } ], "container-title" : "The American journal of pathology", "id" : "ITEM-1", "issue" : "3", "issued" : { "date-parts" : [ [ "1992", "3" ] ] }, "page" : "691-707", "title" : "Immunologic reactions in amyotrophic lateral sclerosis brain and spinal cord tissue.", "type" : "article-journal", "volume" : "140" }, "uris" : [ "http://www.mendeley.com/documents/?uuid=8441abd6-4c8d-40dd-ae8b-37570be1c2c3" ] }, { "id" : "ITEM-2", "itemData" : { "ISSN" : "0305-1846", "PMID" : "2263315", "abstract" : "In order to test the hypothesis that the immune system plays a role in the pathogenesis of amyotrophic lateral sclerosis (ALS), the cellular composition of the spinal cord inflammatory infiltrate was analysed in eight cases of sporadic ALS by a panel of monoclonal antibodies. The majority of the many diffusely scattered lymphocytes seen in the anterior and lateral corticospinal tracts and anterior horns belonged to the suppressor/cytotoxicity T-cell subset and were admixed with variable numbers of macrophages. Helper-inducer T-cells were rare and B-cells were conspicuously absent. Compared to controls, ALS specimens exhibited an increase in major histocompatibility complex (MHC) products or human leucocyte antigens (HLA) in the corticospinal tracts and anterior horns. HLA-ABC antigens were expressed in the honeycomb pattern of the glial matrix of the spinal cord, and HLA-DR antigens were strongly expressed by large dendritic cells. In addition, macrophages and endothelial cells were labelled by HLA-DR. These findings suggest that an autoimmune process or infectious agent may play a role in ALS.", "author" : [ { "dropping-particle" : "", "family" : "Troost", "given" : "D", "non-dropping-particle" : "", "parse-names" : false, "suffix" : "" }, { "dropping-particle" : "", "family" : "Oord", "given" : "J J", "non-dropping-particle" : "Van den", "parse-names" : false, "suffix" : "" }, { "dropping-particle" : "", "family" : "Vianney de Jong", "given" : "J M", "non-dropping-particle" : "", "parse-names" : false, "suffix" : "" } ], "container-title" : "Neuropathology and applied neurobiology", "id" : "ITEM-2", "issue" : "5", "issued" : { "date-parts" : [ [ "1990", "10" ] ] }, "page" : "401-10", "title" : "Immunohistochemical characterization of the inflammatory infiltrate in amyotrophic lateral sclerosis.", "type" : "article-journal", "volume" : "16" }, "uris" : [ "http://www.mendeley.com/documents/?uuid=c9600707-934b-4d95-a006-92fff5474871" ] } ], "mendeley" : { "formattedCitation" : "&lt;sup&gt;28,29&lt;/sup&gt;", "plainTextFormattedCitation" : "28,29", "previouslyFormattedCitation" : "&lt;sup&gt;27,28&lt;/sup&gt;" }, "properties" : { "noteIndex" : 0 }, "schema" : "https://github.com/citation-style-language/schema/raw/master/csl-citation.json" }</w:instrText>
      </w:r>
      <w:r>
        <w:rPr>
          <w:rFonts w:ascii="Times New Roman" w:hAnsi="Times New Roman" w:cs="Times New Roman"/>
          <w:lang w:val="en-GB"/>
        </w:rPr>
        <w:fldChar w:fldCharType="separate"/>
      </w:r>
      <w:r w:rsidRPr="008263FF">
        <w:rPr>
          <w:rFonts w:ascii="Times New Roman" w:hAnsi="Times New Roman" w:cs="Times New Roman"/>
          <w:noProof/>
          <w:vertAlign w:val="superscript"/>
          <w:lang w:val="en-GB"/>
        </w:rPr>
        <w:t>28,29</w:t>
      </w:r>
      <w:r>
        <w:rPr>
          <w:rFonts w:ascii="Times New Roman" w:hAnsi="Times New Roman" w:cs="Times New Roman"/>
          <w:lang w:val="en-GB"/>
        </w:rPr>
        <w:fldChar w:fldCharType="end"/>
      </w:r>
      <w:r w:rsidRPr="00265CEE">
        <w:rPr>
          <w:rFonts w:ascii="Times New Roman" w:hAnsi="Times New Roman" w:cs="Times New Roman"/>
          <w:lang w:val="en-GB"/>
        </w:rPr>
        <w:t>.</w:t>
      </w:r>
    </w:p>
    <w:p w14:paraId="55B520E8" w14:textId="77777777" w:rsidR="00192EA7" w:rsidRPr="00265CEE" w:rsidRDefault="00192EA7" w:rsidP="00192EA7">
      <w:pPr>
        <w:spacing w:before="120" w:line="480" w:lineRule="auto"/>
        <w:rPr>
          <w:rFonts w:ascii="Times New Roman" w:hAnsi="Times New Roman" w:cs="Times New Roman"/>
          <w:i/>
          <w:lang w:val="en-GB"/>
        </w:rPr>
      </w:pPr>
      <w:r w:rsidRPr="00265CEE">
        <w:rPr>
          <w:rFonts w:ascii="Times New Roman" w:hAnsi="Times New Roman" w:cs="Times New Roman"/>
          <w:i/>
          <w:lang w:val="en-GB"/>
        </w:rPr>
        <w:t xml:space="preserve">FDG and </w:t>
      </w:r>
      <w:r>
        <w:rPr>
          <w:rFonts w:ascii="Times New Roman" w:hAnsi="Times New Roman" w:cs="Times New Roman"/>
          <w:i/>
          <w:lang w:val="en-GB"/>
        </w:rPr>
        <w:t>spinal cord</w:t>
      </w:r>
      <w:r w:rsidRPr="00265CEE">
        <w:rPr>
          <w:rFonts w:ascii="Times New Roman" w:hAnsi="Times New Roman" w:cs="Times New Roman"/>
          <w:i/>
          <w:lang w:val="en-GB"/>
        </w:rPr>
        <w:t xml:space="preserve"> involvement in ALS.</w:t>
      </w:r>
    </w:p>
    <w:p w14:paraId="20BC39B4" w14:textId="610216D2" w:rsidR="00192EA7" w:rsidRPr="00265CEE" w:rsidRDefault="00192EA7" w:rsidP="00192EA7">
      <w:pPr>
        <w:spacing w:line="480" w:lineRule="auto"/>
        <w:rPr>
          <w:rFonts w:ascii="Times New Roman" w:hAnsi="Times New Roman" w:cs="Times New Roman"/>
          <w:color w:val="000000" w:themeColor="text1"/>
          <w:lang w:val="en-GB"/>
        </w:rPr>
      </w:pPr>
      <w:r w:rsidRPr="00265CEE">
        <w:rPr>
          <w:rFonts w:ascii="Times New Roman" w:hAnsi="Times New Roman" w:cs="Times New Roman"/>
          <w:lang w:val="en-GB"/>
        </w:rPr>
        <w:t>In the present study, spinal onset ALS was associated with a slight, yet significant, increase in FDG uptake whose distribution was relatively inhomogeneous being most evident in SC district</w:t>
      </w:r>
      <w:r w:rsidR="00CE2DA0">
        <w:rPr>
          <w:rFonts w:ascii="Times New Roman" w:hAnsi="Times New Roman" w:cs="Times New Roman"/>
          <w:lang w:val="en-GB"/>
        </w:rPr>
        <w:t>s</w:t>
      </w:r>
      <w:r w:rsidRPr="00265CEE">
        <w:rPr>
          <w:rFonts w:ascii="Times New Roman" w:hAnsi="Times New Roman" w:cs="Times New Roman"/>
          <w:lang w:val="en-GB"/>
        </w:rPr>
        <w:t xml:space="preserve"> located at the cervical spine segment. </w:t>
      </w:r>
      <w:r w:rsidRPr="00265CEE">
        <w:rPr>
          <w:rFonts w:ascii="Times New Roman" w:hAnsi="Times New Roman" w:cs="Times New Roman"/>
          <w:color w:val="000000" w:themeColor="text1"/>
          <w:lang w:val="en-GB"/>
        </w:rPr>
        <w:t>This finding at least partially conflicts with the expected reduction in tissue metabolic rate caused by the neuronal loss that has been described not only in the motor cortex but also in SC anterior horns of ALS patients</w:t>
      </w:r>
      <w:r>
        <w:rPr>
          <w:rFonts w:ascii="Times New Roman" w:hAnsi="Times New Roman" w:cs="Times New Roman"/>
          <w:color w:val="000000" w:themeColor="text1"/>
          <w:lang w:val="en-GB"/>
        </w:rPr>
        <w:fldChar w:fldCharType="begin" w:fldLock="1"/>
      </w:r>
      <w:r>
        <w:rPr>
          <w:rFonts w:ascii="Times New Roman" w:hAnsi="Times New Roman" w:cs="Times New Roman"/>
          <w:color w:val="000000" w:themeColor="text1"/>
          <w:lang w:val="en-GB"/>
        </w:rPr>
        <w:instrText>ADDIN CSL_CITATION { "citationItems" : [ { "id" : "ITEM-1", "itemData" : { "DOI" : "10.1093/brain/aws274", "ISSN" : "1460-2156", "PMID" : "23114367", "abstract" : "Spasticity is a common and disabling symptom observed in patients with central nervous system diseases, including amyotrophic lateral sclerosis, a disease affecting both upper and lower motor neurons. In amyotrophic lateral sclerosis, spasticity is traditionally thought to be the result of degeneration of the upper motor neurons in the cerebral cortex, although degeneration of other neuronal types, in particular serotonergic neurons, might also represent a cause of spasticity. We performed a pathology study in seven patients with amyotrophic lateral sclerosis and six control subjects and observed that central serotonergic neurons suffer from a degenerative process with prominent neuritic degeneration, and sometimes loss of cell bodies in patients with amyotrophic lateral sclerosis. Moreover, distal serotonergic projections to spinal cord motor neurons and hippocampus systematically degenerated in patients with amyotrophic lateral sclerosis. In SOD1 (G86R) mice, a transgenic model of amyotrophic lateral sclerosis, serotonin levels were decreased in brainstem and spinal cord before onset of motor symptoms. Furthermore, there was noticeable atrophy of serotonin neuronal cell bodies along with neuritic degeneration at disease onset. We hypothesized that degeneration of serotonergic neurons could underlie spasticity in amyotrophic lateral sclerosis and investigated this hypothesis in vivo using tail muscle spastic-like contractions in response to mechanical stimulation as a measure of spasticity. In SOD1 (G86R) mice, tail muscle spastic-like contractions were observed at end-stage. Importantly, they were abolished by 5-hydroxytryptamine-2b/c receptors inverse agonists. In line with this, 5-hydroxytryptamine-2b receptor expression was strongly increased at disease onset. In all, we show that serotonergic neurons degenerate during amyotrophic lateral sclerosis, and that this might underlie spasticity in mice. Further research is needed to determine whether inverse agonists of 5-hydroxytryptamine-2b/c receptors could be of interest in treating spasticity in patients with amyotrophic lateral sclerosis.", "author" : [ { "dropping-particle" : "", "family" : "Dentel", "given" : "Christel", "non-dropping-particle" : "", "parse-names" : false, "suffix" : "" }, { "dropping-particle" : "", "family" : "Palamiuc", "given" : "Lavinia", "non-dropping-particle" : "", "parse-names" : false, "suffix" : "" }, { "dropping-particle" : "", "family" : "Henriques", "given" : "Alexandre", "non-dropping-particle" : "", "parse-names" : false, "suffix" : "" }, { "dropping-particle" : "", "family" : "Lannes", "given" : "B\u00e9atrice", "non-dropping-particle" : "", "parse-names" : false, "suffix" : "" }, { "dropping-particle" : "", "family" : "Spreux-Varoquaux", "given" : "Odile", "non-dropping-particle" : "", "parse-names" : false, "suffix" : "" }, { "dropping-particle" : "", "family" : "Gutknecht", "given" : "Lise", "non-dropping-particle" : "", "parse-names" : false, "suffix" : "" }, { "dropping-particle" : "", "family" : "Ren\u00e9", "given" : "Fr\u00e9d\u00e9rique", "non-dropping-particle" : "", "parse-names" : false, "suffix" : "" }, { "dropping-particle" : "", "family" : "Echaniz-Laguna", "given" : "Andoni", "non-dropping-particle" : "", "parse-names" : false, "suffix" : "" }, { "dropping-particle" : "", "family" : "Gonzalez de Aguilar", "given" : "Jose-Luis", "non-dropping-particle" : "", "parse-names" : false, "suffix" : "" }, { "dropping-particle" : "", "family" : "Lesch", "given" : "Klaus Peter", "non-dropping-particle" : "", "parse-names" : false, "suffix" : "" }, { "dropping-particle" : "", "family" : "Meininger", "given" : "Vincent", "non-dropping-particle" : "", "parse-names" : false, "suffix" : "" }, { "dropping-particle" : "", "family" : "Loeffler", "given" : "Jean-Philippe", "non-dropping-particle" : "", "parse-names" : false, "suffix" : "" }, { "dropping-particle" : "", "family" : "Dupuis", "given" : "Luc", "non-dropping-particle" : "", "parse-names" : false, "suffix" : "" } ], "container-title" : "Brain : a journal of neurology", "id" : "ITEM-1", "issue" : "Pt 2", "issued" : { "date-parts" : [ [ "2013", "2" ] ] }, "page" : "483-93", "title" : "Degeneration of serotonergic neurons in amyotrophic lateral sclerosis: a link to spasticity.", "type" : "article-journal", "volume" : "136" }, "uris" : [ "http://www.mendeley.com/documents/?uuid=d16d9554-4ee9-4bd2-9445-2a71615d5689" ] } ], "mendeley" : { "formattedCitation" : "&lt;sup&gt;24&lt;/sup&gt;", "plainTextFormattedCitation" : "24", "previouslyFormattedCitation" : "&lt;sup&gt;24&lt;/sup&gt;" }, "properties" : { "noteIndex" : 0 }, "schema" : "https://github.com/citation-style-language/schema/raw/master/csl-citation.json" }</w:instrText>
      </w:r>
      <w:r>
        <w:rPr>
          <w:rFonts w:ascii="Times New Roman" w:hAnsi="Times New Roman" w:cs="Times New Roman"/>
          <w:color w:val="000000" w:themeColor="text1"/>
          <w:lang w:val="en-GB"/>
        </w:rPr>
        <w:fldChar w:fldCharType="separate"/>
      </w:r>
      <w:r w:rsidRPr="00C97E98">
        <w:rPr>
          <w:rFonts w:ascii="Times New Roman" w:hAnsi="Times New Roman" w:cs="Times New Roman"/>
          <w:noProof/>
          <w:color w:val="000000" w:themeColor="text1"/>
          <w:vertAlign w:val="superscript"/>
          <w:lang w:val="en-GB"/>
        </w:rPr>
        <w:t>24</w:t>
      </w:r>
      <w:r>
        <w:rPr>
          <w:rFonts w:ascii="Times New Roman" w:hAnsi="Times New Roman" w:cs="Times New Roman"/>
          <w:color w:val="000000" w:themeColor="text1"/>
          <w:lang w:val="en-GB"/>
        </w:rPr>
        <w:fldChar w:fldCharType="end"/>
      </w:r>
      <w:r w:rsidRPr="00265CEE">
        <w:rPr>
          <w:rFonts w:ascii="Times New Roman" w:hAnsi="Times New Roman" w:cs="Times New Roman"/>
          <w:color w:val="000000" w:themeColor="text1"/>
          <w:lang w:val="en-GB"/>
        </w:rPr>
        <w:t xml:space="preserve">.  </w:t>
      </w:r>
      <w:r w:rsidRPr="00A16FD0">
        <w:rPr>
          <w:rFonts w:ascii="Times New Roman" w:hAnsi="Times New Roman" w:cs="Times New Roman"/>
          <w:lang w:val="en-GB"/>
        </w:rPr>
        <w:t>Nevertheless, a large body of literature extensively documented that neuro-inflammation represents a key-signalling event in ALS</w:t>
      </w:r>
      <w:r w:rsidRPr="00A16FD0">
        <w:rPr>
          <w:rFonts w:ascii="Times New Roman" w:hAnsi="Times New Roman" w:cs="Times New Roman"/>
          <w:lang w:val="en-GB"/>
        </w:rPr>
        <w:fldChar w:fldCharType="begin" w:fldLock="1"/>
      </w:r>
      <w:r w:rsidRPr="00A16FD0">
        <w:rPr>
          <w:rFonts w:ascii="Times New Roman" w:hAnsi="Times New Roman" w:cs="Times New Roman"/>
          <w:lang w:val="en-GB"/>
        </w:rPr>
        <w:instrText>ADDIN CSL_CITATION { "citationItems" : [ { "id" : "ITEM-1", "itemData" : { "DOI" : "10.1038/nrn1971", "ISSN" : "1471-003X", "PMID" : "16924260", "abstract" : "Amyotrophic lateral sclerosis (ALS) is a paralytic disorder caused by motor neuron degeneration. Mutations in more than 50 human genes cause diverse types of motor neuron pathology. Moreover, defects in five Mendelian genes lead to motor neuron disease, with two mutations reproducing the ALS phenotype. Analyses of these genetic effects have generated new insights into the diverse molecular pathways involved in ALS pathogenesis. Here, we present an overview of the mechanisms for motor neuron death and of the role of non-neuronal cells in ALS.", "author" : [ { "dropping-particle" : "", "family" : "Pasinelli", "given" : "Piera", "non-dropping-particle" : "", "parse-names" : false, "suffix" : "" }, { "dropping-particle" : "", "family" : "Brown", "given" : "Robert H", "non-dropping-particle" : "", "parse-names" : false, "suffix" : "" } ], "container-title" : "Nature reviews. Neuroscience", "id" : "ITEM-1", "issue" : "9", "issued" : { "date-parts" : [ [ "2006", "9" ] ] }, "page" : "710-23", "title" : "Molecular biology of amyotrophic lateral sclerosis: insights from genetics.", "type" : "article-journal", "volume" : "7" }, "uris" : [ "http://www.mendeley.com/documents/?uuid=c096a080-b5bc-4d0c-a09a-764eaa9775ea" ] } ], "mendeley" : { "formattedCitation" : "&lt;sup&gt;11&lt;/sup&gt;", "plainTextFormattedCitation" : "11", "previouslyFormattedCitation" : "&lt;sup&gt;11&lt;/sup&gt;" }, "properties" : { "noteIndex" : 0 }, "schema" : "https://github.com/citation-style-language/schema/raw/master/csl-citation.json" }</w:instrText>
      </w:r>
      <w:r w:rsidRPr="00A16FD0">
        <w:rPr>
          <w:rFonts w:ascii="Times New Roman" w:hAnsi="Times New Roman" w:cs="Times New Roman"/>
          <w:lang w:val="en-GB"/>
        </w:rPr>
        <w:fldChar w:fldCharType="separate"/>
      </w:r>
      <w:r w:rsidRPr="00A16FD0">
        <w:rPr>
          <w:rFonts w:ascii="Times New Roman" w:hAnsi="Times New Roman" w:cs="Times New Roman"/>
          <w:noProof/>
          <w:vertAlign w:val="superscript"/>
          <w:lang w:val="en-GB"/>
        </w:rPr>
        <w:t>11</w:t>
      </w:r>
      <w:r w:rsidRPr="00A16FD0">
        <w:rPr>
          <w:rFonts w:ascii="Times New Roman" w:hAnsi="Times New Roman" w:cs="Times New Roman"/>
          <w:lang w:val="en-GB"/>
        </w:rPr>
        <w:fldChar w:fldCharType="end"/>
      </w:r>
      <w:r w:rsidRPr="00A16FD0">
        <w:rPr>
          <w:rFonts w:ascii="Times New Roman" w:hAnsi="Times New Roman" w:cs="Times New Roman"/>
          <w:lang w:val="en-GB"/>
        </w:rPr>
        <w:t>.</w:t>
      </w:r>
      <w:r w:rsidRPr="00265CEE">
        <w:rPr>
          <w:rFonts w:ascii="Times New Roman" w:hAnsi="Times New Roman" w:cs="Times New Roman"/>
          <w:color w:val="000000" w:themeColor="text1"/>
          <w:lang w:val="en-GB"/>
        </w:rPr>
        <w:t xml:space="preserve"> This concept originated from pathology studies documenting the activation of microglia and astrocytes, </w:t>
      </w:r>
      <w:r w:rsidRPr="00265CEE">
        <w:rPr>
          <w:rFonts w:ascii="Times New Roman" w:hAnsi="Times New Roman" w:cs="Times New Roman"/>
          <w:color w:val="000000" w:themeColor="text1"/>
          <w:lang w:val="en-GB"/>
        </w:rPr>
        <w:lastRenderedPageBreak/>
        <w:t xml:space="preserve">as well as the </w:t>
      </w:r>
      <w:r w:rsidR="00746911">
        <w:rPr>
          <w:rFonts w:ascii="Times New Roman" w:hAnsi="Times New Roman" w:cs="Times New Roman"/>
          <w:color w:val="000000" w:themeColor="text1"/>
          <w:lang w:val="en-GB"/>
        </w:rPr>
        <w:t>presence</w:t>
      </w:r>
      <w:r w:rsidR="00746911" w:rsidRPr="00265CEE">
        <w:rPr>
          <w:rFonts w:ascii="Times New Roman" w:hAnsi="Times New Roman" w:cs="Times New Roman"/>
          <w:color w:val="000000" w:themeColor="text1"/>
          <w:lang w:val="en-GB"/>
        </w:rPr>
        <w:t xml:space="preserve"> </w:t>
      </w:r>
      <w:r w:rsidRPr="00265CEE">
        <w:rPr>
          <w:rFonts w:ascii="Times New Roman" w:hAnsi="Times New Roman" w:cs="Times New Roman"/>
          <w:color w:val="000000" w:themeColor="text1"/>
          <w:lang w:val="en-GB"/>
        </w:rPr>
        <w:t xml:space="preserve">of lymphocytes and macrophages in post-mortem tissue harvested from motor cortex and SC of both </w:t>
      </w:r>
      <w:r w:rsidR="00746911">
        <w:rPr>
          <w:rFonts w:ascii="Times New Roman" w:hAnsi="Times New Roman" w:cs="Times New Roman"/>
          <w:color w:val="000000" w:themeColor="text1"/>
          <w:lang w:val="en-GB"/>
        </w:rPr>
        <w:t xml:space="preserve">patients </w:t>
      </w:r>
      <w:r>
        <w:rPr>
          <w:rFonts w:ascii="Times New Roman" w:hAnsi="Times New Roman" w:cs="Times New Roman"/>
          <w:color w:val="000000" w:themeColor="text1"/>
          <w:lang w:val="en-GB"/>
        </w:rPr>
        <w:t xml:space="preserve">and experimental models of </w:t>
      </w:r>
      <w:r w:rsidRPr="00265CEE">
        <w:rPr>
          <w:rFonts w:ascii="Times New Roman" w:hAnsi="Times New Roman" w:cs="Times New Roman"/>
          <w:color w:val="000000" w:themeColor="text1"/>
          <w:lang w:val="en-GB"/>
        </w:rPr>
        <w:t>ALS</w:t>
      </w:r>
      <w:r>
        <w:rPr>
          <w:rFonts w:ascii="Times New Roman" w:hAnsi="Times New Roman" w:cs="Times New Roman"/>
          <w:color w:val="000000" w:themeColor="text1"/>
          <w:lang w:val="en-GB"/>
        </w:rPr>
        <w:fldChar w:fldCharType="begin" w:fldLock="1"/>
      </w:r>
      <w:r>
        <w:rPr>
          <w:rFonts w:ascii="Times New Roman" w:hAnsi="Times New Roman" w:cs="Times New Roman"/>
          <w:color w:val="000000" w:themeColor="text1"/>
          <w:lang w:val="en-GB"/>
        </w:rPr>
        <w:instrText>ADDIN CSL_CITATION { "citationItems" : [ { "id" : "ITEM-1", "itemData" : { "DOI" : "10.1080/146608202317576499", "ISSN" : "1466-0822", "PMID" : "12061944", "abstract" : "BACKGROUND: Amyotrophic lateral sclerosis (ALS) is a disease with a widely varying prognosis. The majority of patients survive about 3 years, but a significant number survive for 10 years or more, leading to problems in clinical trial design.\n\nOBJECTIVE: To demonstrate that simple clinical variables can be used to construct a robust predictive model for survival, and to assess the effect of a known treatment within this model.\n\nMETHODS: We carried out a retrospective multivariate modelling of a database of 841 patients with ALS seen over a 10-year period in a specialist motor neuron disorders clinic. The use of riluzole was tested as a prognostic factor within the model.\n\nRESULTS: A prognostic score generated from one cohort of patients predicted survival for a second cohort of patients (r(2) = 0.78). Prognostic variables included site of onset, age of onset, time from symptom onset to diagnosis, and El Escorial category at presentation. Riluzole therapy was an independently significant prognostic factor (relative risk of death 0.48, P &lt; 0.0001, model chi(2) 297, P &lt; 0.0001).\n\nCONCLUSIONS: Clinical databases can be used to generate multivariate prognostic models in ALS. Such models could be used to predict survival, to improve criteria for matching of patients in future clinical trials, and to test the impact of interventions.", "author" : [ { "dropping-particle" : "", "family" : "Turner", "given" : "M R", "non-dropping-particle" : "", "parse-names" : false, "suffix" : "" }, { "dropping-particle" : "", "family" : "Bakker", "given" : "M", "non-dropping-particle" : "", "parse-names" : false, "suffix" : "" }, { "dropping-particle" : "", "family" : "Sham", "given" : "P", "non-dropping-particle" : "", "parse-names" : false, "suffix" : "" }, { "dropping-particle" : "", "family" : "Shaw", "given" : "C E", "non-dropping-particle" : "", "parse-names" : false, "suffix" : "" }, { "dropping-particle" : "", "family" : "Leigh", "given" : "P N", "non-dropping-particle" : "", "parse-names" : false, "suffix" : "" }, { "dropping-particle" : "", "family" : "Al-Chalabi", "given" : "A", "non-dropping-particle" : "", "parse-names" : false, "suffix" : "" } ], "container-title" : "Amyotrophic lateral sclerosis and other motor neuron disorders : official publication of the World Federation of Neurology, Research Group on Motor Neuron Diseases", "id" : "ITEM-1", "issue" : "1", "issued" : { "date-parts" : [ [ "2002", "3" ] ] }, "page" : "15-21", "title" : "Prognostic modelling of therapeutic interventions in amyotrophic lateral sclerosis.", "type" : "article-journal", "volume" : "3" }, "uris" : [ "http://www.mendeley.com/documents/?uuid=698a5ef2-205c-46e6-b570-8af78d2c6c91" ] }, { "id" : "ITEM-2", "itemData" : { "ISSN" : "1875-5666", "PMID" : "21375489", "abstract" : "Amyotrophic lateral sclerosis (ALS) is a severe progressive neurodegenerative disease. The cause is unknown, but genetic abnormalities have been identified in subjects with familial ALS and also in subjects with sporadic ALS. Environmental factors such as occupational exposure have been shown to be risk factors for the development of ALS. Patients differ in their clinical features and differ in the clinical course of disease. Immune abnormalities have been found in the central nervous system by pathological studies and also in the blood and CSF of subjects with ALS. Inflammation and immune abnormalities are also found in animals with a model of ALS due to mutations in the SOD1 gene. Previously it has been considered that immune abnormalities might contribute to the pathogenesis of disease. However more recently it has become apparent that an immune response can occur as a response to damage to the nervous system and this can be protective.", "author" : [ { "dropping-particle" : "", "family" : "McCombe", "given" : "P A", "non-dropping-particle" : "", "parse-names" : false, "suffix" : "" }, { "dropping-particle" : "", "family" : "Henderson", "given" : "R D", "non-dropping-particle" : "", "parse-names" : false, "suffix" : "" } ], "container-title" : "Current molecular medicine", "id" : "ITEM-2", "issue" : "3", "issued" : { "date-parts" : [ [ "2011", "4" ] ] }, "page" : "246-54", "title" : "The Role of immune and inflammatory mechanisms in ALS.", "type" : "article-journal", "volume" : "11" }, "uris" : [ "http://www.mendeley.com/documents/?uuid=b9228b3d-a412-415c-9cbd-1528c195078f" ] } ], "mendeley" : { "formattedCitation" : "&lt;sup&gt;2,7&lt;/sup&gt;", "plainTextFormattedCitation" : "2,7", "previouslyFormattedCitation" : "&lt;sup&gt;2,7&lt;/sup&gt;" }, "properties" : { "noteIndex" : 0 }, "schema" : "https://github.com/citation-style-language/schema/raw/master/csl-citation.json" }</w:instrText>
      </w:r>
      <w:r>
        <w:rPr>
          <w:rFonts w:ascii="Times New Roman" w:hAnsi="Times New Roman" w:cs="Times New Roman"/>
          <w:color w:val="000000" w:themeColor="text1"/>
          <w:lang w:val="en-GB"/>
        </w:rPr>
        <w:fldChar w:fldCharType="separate"/>
      </w:r>
      <w:r w:rsidRPr="00C97E98">
        <w:rPr>
          <w:rFonts w:ascii="Times New Roman" w:hAnsi="Times New Roman" w:cs="Times New Roman"/>
          <w:noProof/>
          <w:color w:val="000000" w:themeColor="text1"/>
          <w:vertAlign w:val="superscript"/>
          <w:lang w:val="en-GB"/>
        </w:rPr>
        <w:t>2,7</w:t>
      </w:r>
      <w:r>
        <w:rPr>
          <w:rFonts w:ascii="Times New Roman" w:hAnsi="Times New Roman" w:cs="Times New Roman"/>
          <w:color w:val="000000" w:themeColor="text1"/>
          <w:lang w:val="en-GB"/>
        </w:rPr>
        <w:fldChar w:fldCharType="end"/>
      </w:r>
      <w:r w:rsidRPr="00265CEE">
        <w:rPr>
          <w:rFonts w:ascii="Times New Roman" w:hAnsi="Times New Roman" w:cs="Times New Roman"/>
          <w:color w:val="000000" w:themeColor="text1"/>
          <w:lang w:val="en-GB"/>
        </w:rPr>
        <w:t xml:space="preserve">. As a common interpretation, these studies suggested that activated microglia might accumulate </w:t>
      </w:r>
      <w:r>
        <w:rPr>
          <w:rFonts w:ascii="Times New Roman" w:hAnsi="Times New Roman" w:cs="Times New Roman"/>
          <w:color w:val="000000" w:themeColor="text1"/>
          <w:lang w:val="en-GB"/>
        </w:rPr>
        <w:t>with</w:t>
      </w:r>
      <w:r w:rsidRPr="00265CEE">
        <w:rPr>
          <w:rFonts w:ascii="Times New Roman" w:hAnsi="Times New Roman" w:cs="Times New Roman"/>
          <w:color w:val="000000" w:themeColor="text1"/>
          <w:lang w:val="en-GB"/>
        </w:rPr>
        <w:t>in the degenerating areas and might contribute to propagate and su</w:t>
      </w:r>
      <w:r>
        <w:rPr>
          <w:rFonts w:ascii="Times New Roman" w:hAnsi="Times New Roman" w:cs="Times New Roman"/>
          <w:color w:val="000000" w:themeColor="text1"/>
          <w:lang w:val="en-GB"/>
        </w:rPr>
        <w:t>s</w:t>
      </w:r>
      <w:r w:rsidRPr="00265CEE">
        <w:rPr>
          <w:rFonts w:ascii="Times New Roman" w:hAnsi="Times New Roman" w:cs="Times New Roman"/>
          <w:color w:val="000000" w:themeColor="text1"/>
          <w:lang w:val="en-GB"/>
        </w:rPr>
        <w:t xml:space="preserve">tain the tissue damage through </w:t>
      </w:r>
      <w:r>
        <w:rPr>
          <w:rFonts w:ascii="Times New Roman" w:hAnsi="Times New Roman" w:cs="Times New Roman"/>
          <w:color w:val="000000" w:themeColor="text1"/>
          <w:lang w:val="en-GB"/>
        </w:rPr>
        <w:t>the</w:t>
      </w:r>
      <w:r w:rsidRPr="00265CEE">
        <w:rPr>
          <w:rFonts w:ascii="Times New Roman" w:hAnsi="Times New Roman" w:cs="Times New Roman"/>
          <w:color w:val="000000" w:themeColor="text1"/>
          <w:lang w:val="en-GB"/>
        </w:rPr>
        <w:t xml:space="preserve"> release of free radicals and other neurotoxic substances such as glutamat</w:t>
      </w:r>
      <w:r>
        <w:rPr>
          <w:rFonts w:ascii="Times New Roman" w:hAnsi="Times New Roman" w:cs="Times New Roman"/>
          <w:color w:val="000000" w:themeColor="text1"/>
          <w:lang w:val="en-GB"/>
        </w:rPr>
        <w:t>e</w:t>
      </w:r>
      <w:r>
        <w:rPr>
          <w:rFonts w:ascii="Times New Roman" w:hAnsi="Times New Roman" w:cs="Times New Roman"/>
          <w:color w:val="000000" w:themeColor="text1"/>
          <w:lang w:val="en-GB"/>
        </w:rPr>
        <w:fldChar w:fldCharType="begin" w:fldLock="1"/>
      </w:r>
      <w:r>
        <w:rPr>
          <w:rFonts w:ascii="Times New Roman" w:hAnsi="Times New Roman" w:cs="Times New Roman"/>
          <w:color w:val="000000" w:themeColor="text1"/>
          <w:lang w:val="en-GB"/>
        </w:rPr>
        <w:instrText>ADDIN CSL_CITATION { "citationItems" : [ { "id" : "ITEM-1", "itemData" : { "ISSN" : "0002-9440", "PMID" : "1347673", "abstract" : "Expression of proteins associated with immune function was investigated immunohistochemically in postmortem brain and spinal cord of patients with amyotrophic lateral sclerosis (ALS). Reactive microglia/macrophages displaying high levels of leukocyte common antigen (LCA), the immunoglobulin receptor Fc gamma R1, lymphocyte function associated molecule-1 (LFA-1), the complement receptors CR3 and CR4, the class II major histocompatibility complex molecules HLA-DR, HLA-DP and HLA-DQ and common determinants of the class I HLA-A,B,C complex were abundant in affected areas in ALS. These areas included the primary motor cortex, motor nuclei of the brain stem, the anterior horn of the spinal cord, and the full extent of the corticospinal tract. A significant number of T lymphocytes of the helper/inducer (CD4+) and cytotoxic/suppressor (CD8+) subtypes were observed marginating along the walls of capillaries and venules and extending into the parenchyma of affected areas. Clusters of complement activated oligodendroglia as well as degenerating neurites positive for C3d and C4d were frequently detected in ALS-affected areas. These data provide evidence of immune-effector changes in ALS. They are consistent with an autoimmune or slow virus theory of the disorder, but may reflect only secondary changes.", "author" : [ { "dropping-particle" : "", "family" : "Kawamata", "given" : "T", "non-dropping-particle" : "", "parse-names" : false, "suffix" : "" }, { "dropping-particle" : "", "family" : "Akiyama", "given" : "H", "non-dropping-particle" : "", "parse-names" : false, "suffix" : "" }, { "dropping-particle" : "", "family" : "Yamada", "given" : "T", "non-dropping-particle" : "", "parse-names" : false, "suffix" : "" }, { "dropping-particle" : "", "family" : "McGeer", "given" : "P L", "non-dropping-particle" : "", "parse-names" : false, "suffix" : "" } ], "container-title" : "The American journal of pathology", "id" : "ITEM-1", "issue" : "3", "issued" : { "date-parts" : [ [ "1992", "3" ] ] }, "page" : "691-707", "title" : "Immunologic reactions in amyotrophic lateral sclerosis brain and spinal cord tissue.", "type" : "article-journal", "volume" : "140" }, "uris" : [ "http://www.mendeley.com/documents/?uuid=8441abd6-4c8d-40dd-ae8b-37570be1c2c3" ] }, { "id" : "ITEM-2", "itemData" : { "DOI" : "10.1002/ana.410280311", "ISSN" : "0364-5134", "PMID" : "2241118", "abstract" : "Monoclonal antibody immunocytochemistry was used to examine spinal cord and muscle in amyotrophic lateral sclerosis for changes that would indicate ongoing or potential immune activity. Increased expression of class I and II major histocompatibility complex (MHC) antigens was seen in the affected areas of spinal cord. New MHC expression was concentrated in phagocytes, particularly in degenerating white matter in which they were dispersed in the tissue and also packed around blood vessels. MHC antigen was not revealed in motor neurons or skeletal muscle fibers. An anti-pan-T-cell monoclonal revealed small numbers of T cells in degenerating white matter. Similar changes have been seen in other neurodegenerative disorders. They suggest a potential for (secondary) cell-mediated activity in the affected areas rather than an ongoing MHC-restricted T-cell response. Vessel-associated phagocytes may be a source of antigen to peripheral lymphoid tissue, stimulating production of the autoantibodies that have been described.", "author" : [ { "dropping-particle" : "", "family" : "Lampson", "given" : "L A", "non-dropping-particle" : "", "parse-names" : false, "suffix" : "" }, { "dropping-particle" : "", "family" : "Kushner", "given" : "P D", "non-dropping-particle" : "", "parse-names" : false, "suffix" : "" }, { "dropping-particle" : "", "family" : "Sobel", "given" : "R A", "non-dropping-particle" : "", "parse-names" : false, "suffix" : "" } ], "container-title" : "Annals of neurology", "id" : "ITEM-2", "issue" : "3", "issued" : { "date-parts" : [ [ "1990", "9" ] ] }, "page" : "365-72", "title" : "Major histocompatibility complex antigen expression in the affected tissues in amyotrophic lateral sclerosis.", "type" : "article-journal", "volume" : "28" }, "uris" : [ "http://www.mendeley.com/documents/?uuid=a6be202a-c9a4-48c5-9ad3-c19e1573cc40" ] }, { "id" : "ITEM-3", "itemData" : { "ISSN" : "0305-1846", "PMID" : "2263315", "abstract" : "In order to test the hypothesis that the immune system plays a role in the pathogenesis of amyotrophic lateral sclerosis (ALS), the cellular composition of the spinal cord inflammatory infiltrate was analysed in eight cases of sporadic ALS by a panel of monoclonal antibodies. The majority of the many diffusely scattered lymphocytes seen in the anterior and lateral corticospinal tracts and anterior horns belonged to the suppressor/cytotoxicity T-cell subset and were admixed with variable numbers of macrophages. Helper-inducer T-cells were rare and B-cells were conspicuously absent. Compared to controls, ALS specimens exhibited an increase in major histocompatibility complex (MHC) products or human leucocyte antigens (HLA) in the corticospinal tracts and anterior horns. HLA-ABC antigens were expressed in the honeycomb pattern of the glial matrix of the spinal cord, and HLA-DR antigens were strongly expressed by large dendritic cells. In addition, macrophages and endothelial cells were labelled by HLA-DR. These findings suggest that an autoimmune process or infectious agent may play a role in ALS.", "author" : [ { "dropping-particle" : "", "family" : "Troost", "given" : "D", "non-dropping-particle" : "", "parse-names" : false, "suffix" : "" }, { "dropping-particle" : "", "family" : "Oord", "given" : "J J", "non-dropping-particle" : "Van den", "parse-names" : false, "suffix" : "" }, { "dropping-particle" : "", "family" : "Vianney de Jong", "given" : "J M", "non-dropping-particle" : "", "parse-names" : false, "suffix" : "" } ], "container-title" : "Neuropathology and applied neurobiology", "id" : "ITEM-3", "issue" : "5", "issued" : { "date-parts" : [ [ "1990", "10" ] ] }, "page" : "401-10", "title" : "Immunohistochemical characterization of the inflammatory infiltrate in amyotrophic lateral sclerosis.", "type" : "article-journal", "volume" : "16" }, "uris" : [ "http://www.mendeley.com/documents/?uuid=c9600707-934b-4d95-a006-92fff5474871" ] } ], "mendeley" : { "formattedCitation" : "&lt;sup&gt;28\u201330&lt;/sup&gt;", "plainTextFormattedCitation" : "28\u201330", "previouslyFormattedCitation" : "&lt;sup&gt;27,29,28&lt;/sup&gt;" }, "properties" : { "noteIndex" : 0 }, "schema" : "https://github.com/citation-style-language/schema/raw/master/csl-citation.json" }</w:instrText>
      </w:r>
      <w:r>
        <w:rPr>
          <w:rFonts w:ascii="Times New Roman" w:hAnsi="Times New Roman" w:cs="Times New Roman"/>
          <w:color w:val="000000" w:themeColor="text1"/>
          <w:lang w:val="en-GB"/>
        </w:rPr>
        <w:fldChar w:fldCharType="separate"/>
      </w:r>
      <w:r w:rsidRPr="008263FF">
        <w:rPr>
          <w:rFonts w:ascii="Times New Roman" w:hAnsi="Times New Roman" w:cs="Times New Roman"/>
          <w:noProof/>
          <w:color w:val="000000" w:themeColor="text1"/>
          <w:vertAlign w:val="superscript"/>
          <w:lang w:val="en-GB"/>
        </w:rPr>
        <w:t>28–30</w:t>
      </w:r>
      <w:r>
        <w:rPr>
          <w:rFonts w:ascii="Times New Roman" w:hAnsi="Times New Roman" w:cs="Times New Roman"/>
          <w:color w:val="000000" w:themeColor="text1"/>
          <w:lang w:val="en-GB"/>
        </w:rPr>
        <w:fldChar w:fldCharType="end"/>
      </w:r>
      <w:r w:rsidRPr="00A72A66">
        <w:rPr>
          <w:rFonts w:ascii="Times New Roman" w:hAnsi="Times New Roman" w:cs="Times New Roman"/>
          <w:lang w:val="en-GB"/>
        </w:rPr>
        <w:t>.</w:t>
      </w:r>
      <w:r>
        <w:rPr>
          <w:rFonts w:ascii="Times New Roman" w:hAnsi="Times New Roman" w:cs="Times New Roman"/>
          <w:color w:val="FF0000"/>
          <w:lang w:val="en-GB"/>
        </w:rPr>
        <w:t xml:space="preserve"> </w:t>
      </w:r>
      <w:r w:rsidRPr="00265CEE">
        <w:rPr>
          <w:rFonts w:ascii="Times New Roman" w:hAnsi="Times New Roman" w:cs="Times New Roman"/>
          <w:color w:val="000000" w:themeColor="text1"/>
          <w:lang w:val="en-GB"/>
        </w:rPr>
        <w:t xml:space="preserve">More recently, this mechanism has been documented to also occur in the early disease phases. In fact, </w:t>
      </w:r>
      <w:r>
        <w:rPr>
          <w:rFonts w:ascii="Times New Roman" w:hAnsi="Times New Roman" w:cs="Times New Roman"/>
          <w:color w:val="000000" w:themeColor="text1"/>
          <w:lang w:val="en-GB"/>
        </w:rPr>
        <w:t>different</w:t>
      </w:r>
      <w:r w:rsidRPr="00265CEE">
        <w:rPr>
          <w:rFonts w:ascii="Times New Roman" w:hAnsi="Times New Roman" w:cs="Times New Roman"/>
          <w:color w:val="000000" w:themeColor="text1"/>
          <w:lang w:val="en-GB"/>
        </w:rPr>
        <w:t xml:space="preserve"> studies documented </w:t>
      </w:r>
      <w:r>
        <w:rPr>
          <w:rFonts w:ascii="Times New Roman" w:hAnsi="Times New Roman" w:cs="Times New Roman"/>
          <w:color w:val="000000" w:themeColor="text1"/>
          <w:lang w:val="en-GB"/>
        </w:rPr>
        <w:t xml:space="preserve">inflammatory </w:t>
      </w:r>
      <w:r w:rsidRPr="00265CEE">
        <w:rPr>
          <w:rFonts w:ascii="Times New Roman" w:hAnsi="Times New Roman" w:cs="Times New Roman"/>
          <w:color w:val="000000" w:themeColor="text1"/>
          <w:lang w:val="en-GB"/>
        </w:rPr>
        <w:t xml:space="preserve">microglial activation in </w:t>
      </w:r>
      <w:r w:rsidR="00746911">
        <w:rPr>
          <w:rFonts w:ascii="Times New Roman" w:hAnsi="Times New Roman" w:cs="Times New Roman"/>
          <w:color w:val="000000" w:themeColor="text1"/>
          <w:lang w:val="en-GB"/>
        </w:rPr>
        <w:t>various</w:t>
      </w:r>
      <w:r w:rsidR="00746911" w:rsidRPr="00265CEE">
        <w:rPr>
          <w:rFonts w:ascii="Times New Roman" w:hAnsi="Times New Roman" w:cs="Times New Roman"/>
          <w:color w:val="000000" w:themeColor="text1"/>
          <w:lang w:val="en-GB"/>
        </w:rPr>
        <w:t xml:space="preserve"> </w:t>
      </w:r>
      <w:r w:rsidRPr="00265CEE">
        <w:rPr>
          <w:rFonts w:ascii="Times New Roman" w:hAnsi="Times New Roman" w:cs="Times New Roman"/>
          <w:color w:val="000000" w:themeColor="text1"/>
          <w:lang w:val="en-GB"/>
        </w:rPr>
        <w:t>cort</w:t>
      </w:r>
      <w:r>
        <w:rPr>
          <w:rFonts w:ascii="Times New Roman" w:hAnsi="Times New Roman" w:cs="Times New Roman"/>
          <w:color w:val="000000" w:themeColor="text1"/>
          <w:lang w:val="en-GB"/>
        </w:rPr>
        <w:t>ical</w:t>
      </w:r>
      <w:r w:rsidRPr="00265CEE">
        <w:rPr>
          <w:rFonts w:ascii="Times New Roman" w:hAnsi="Times New Roman" w:cs="Times New Roman"/>
          <w:color w:val="000000" w:themeColor="text1"/>
          <w:lang w:val="en-GB"/>
        </w:rPr>
        <w:t xml:space="preserve"> areas of ALS patients using PET imaging and different tracers targeting the translocator protein TSPO</w:t>
      </w:r>
      <w:r>
        <w:rPr>
          <w:rFonts w:ascii="Times New Roman" w:hAnsi="Times New Roman" w:cs="Times New Roman"/>
          <w:color w:val="000000" w:themeColor="text1"/>
          <w:lang w:val="en-GB"/>
        </w:rPr>
        <w:fldChar w:fldCharType="begin" w:fldLock="1"/>
      </w:r>
      <w:r>
        <w:rPr>
          <w:rFonts w:ascii="Times New Roman" w:hAnsi="Times New Roman" w:cs="Times New Roman"/>
          <w:color w:val="000000" w:themeColor="text1"/>
          <w:lang w:val="en-GB"/>
        </w:rPr>
        <w:instrText>ADDIN CSL_CITATION { "citationItems" : [ { "id" : "ITEM-1", "itemData" : { "DOI" : "10.1371/journal.pone.0052941", "ISSN" : "1932-6203", "PMID" : "23300829", "abstract" : "There is growing evidence of activated microglia and inflammatory processes in the cerebral cortex in amyotrophic lateral sclerosis (ALS). Activated microglia is characterized by increased expression of the 18 kDa translocator protein (TSPO) in the brain and may be a useful biomarker of inflammation. In this study, we evaluated neuroinflammation in ALS patients using a radioligand of TSPO, (18)F-DPA-714. Ten patients with probable or definite ALS (all right-handed, without dementia, and untreated by riluzole or other medication that might bias the binding on the TSPO), were enrolled prospectively and eight healthy controls matched for age underwent a PET study. Comparison of the distribution volume ratios between both groups were performed using a Mann-Whitney's test. Significant increase of distribution of volume ratios values corresponding to microglial activation was found in the ALS sample in primary motor, supplementary motor and temporal cortex (p = 0.009, p = 0.001 and p = 0.004, respectively). These results suggested that the cortical uptake of (18)F-DPA-714 was increased in ALS patients during the \"time of diagnosis\" phase of the disease. This finding might improve our understanding of the pathophysiology of ALS and might be a surrogate marker of efficacy of treatment on microglial activation.", "author" : [ { "dropping-particle" : "", "family" : "Corcia", "given" : "Philippe", "non-dropping-particle" : "", "parse-names" : false, "suffix" : "" }, { "dropping-particle" : "", "family" : "Tauber", "given" : "Clovis", "non-dropping-particle" : "", "parse-names" : false, "suffix" : "" }, { "dropping-particle" : "", "family" : "Vercoullie", "given" : "Johnnie", "non-dropping-particle" : "", "parse-names" : false, "suffix" : "" }, { "dropping-particle" : "", "family" : "Arlicot", "given" : "Nicolas", "non-dropping-particle" : "", "parse-names" : false, "suffix" : "" }, { "dropping-particle" : "", "family" : "Prunier", "given" : "Caroline", "non-dropping-particle" : "", "parse-names" : false, "suffix" : "" }, { "dropping-particle" : "", "family" : "Praline", "given" : "Julien", "non-dropping-particle" : "", "parse-names" : false, "suffix" : "" }, { "dropping-particle" : "", "family" : "Nicolas", "given" : "Guillaume", "non-dropping-particle" : "", "parse-names" : false, "suffix" : "" }, { "dropping-particle" : "", "family" : "Venel", "given" : "Yann", "non-dropping-particle" : "", "parse-names" : false, "suffix" : "" }, { "dropping-particle" : "", "family" : "Hommet", "given" : "Caroline", "non-dropping-particle" : "", "parse-names" : false, "suffix" : "" }, { "dropping-particle" : "", "family" : "Baulieu", "given" : "Jean-Louis", "non-dropping-particle" : "", "parse-names" : false, "suffix" : "" }, { "dropping-particle" : "", "family" : "Cottier", "given" : "Jean-Philippe", "non-dropping-particle" : "", "parse-names" : false, "suffix" : "" }, { "dropping-particle" : "", "family" : "Roussel", "given" : "Catherine", "non-dropping-particle" : "", "parse-names" : false, "suffix" : "" }, { "dropping-particle" : "", "family" : "Kassiou", "given" : "Mickael", "non-dropping-particle" : "", "parse-names" : false, "suffix" : "" }, { "dropping-particle" : "", "family" : "Guilloteau", "given" : "Denis", "non-dropping-particle" : "", "parse-names" : false, "suffix" : "" }, { "dropping-particle" : "", "family" : "Ribeiro", "given" : "Maria-Joao", "non-dropping-particle" : "", "parse-names" : false, "suffix" : "" } ], "container-title" : "PloS one", "id" : "ITEM-1", "issue" : "12", "issued" : { "date-parts" : [ [ "2012", "1" ] ] }, "page" : "e52941", "title" : "Molecular imaging of microglial activation in amyotrophic lateral sclerosis.", "type" : "article-journal", "volume" : "7" }, "uris" : [ "http://www.mendeley.com/documents/?uuid=6853aa38-a9cb-4f14-b5aa-36264f5ff295" ] }, { "id" : "ITEM-2", "itemData" : { "DOI" : "10.1016/j.nicl.2015.01.009", "ISSN" : "2213-1582", "PMID" : "25685708", "abstract" : "Evidence from human post mortem, in vivo and animal model studies implicates the neuroimmune system and activated microglia in the pathology of amyotrophic lateral sclerosis. The study aim was to further evaluate in vivo neuroinflammation in individuals with amyotrophic lateral sclerosis using [(11)C]-PBR28 positron emission tomography. Ten patients with amyotrophic lateral sclerosis (seven males, three females, 38-68\u00a0years) and ten age- and [(11)C]-PBR28 binding affinity-matched healthy volunteers (six males, four females, 33-65\u00a0years) completed a positron emission tomography scan. Standardized uptake values were calculated from 60 to 90\u00a0min post-injection and normalized to whole brain mean. Voxel-wise analysis showed increased binding in the motor cortices and corticospinal tracts in patients with amyotrophic lateral sclerosis compared to healthy controls (p FWE\u00a0&lt;\u00a00.05). Region of interest analysis revealed increased [(11)C]-PBR28 binding in the precentral gyrus in patients (normalized standardized uptake value\u00a0=\u00a01.15) compared to controls (1.03, p\u00a0&lt;\u00a00.05). In patients those values were positively correlated with upper motor neuron burden scores (r\u00a0=\u00a00.69, p\u00a0&lt;\u00a00.05), and negatively correlated with the amyotrophic lateral sclerosis functional rating scale (r\u00a0=\u00a0-0.66, p\u00a0&lt;\u00a00.05). Increased in vivo glial activation in motor cortices, that correlates with phenotype, complements previous histopathological reports. Further studies will determine the role of [(11)C]-PBR28 as a marker of treatments that target neuroinflammation.", "author" : [ { "dropping-particle" : "", "family" : "Z\u00fcrcher", "given" : "Nicole R", "non-dropping-particle" : "", "parse-names" : false, "suffix" : "" }, { "dropping-particle" : "", "family" : "Loggia", "given" : "Marco L", "non-dropping-particle" : "", "parse-names" : false, "suffix" : "" }, { "dropping-particle" : "", "family" : "Lawson", "given" : "Robert", "non-dropping-particle" : "", "parse-names" : false, "suffix" : "" }, { "dropping-particle" : "", "family" : "Chonde", "given" : "Daniel B", "non-dropping-particle" : "", "parse-names" : false, "suffix" : "" }, { "dropping-particle" : "", "family" : "Izquierdo-Garcia", "given" : "David", "non-dropping-particle" : "", "parse-names" : false, "suffix" : "" }, { "dropping-particle" : "", "family" : "Yasek", "given" : "Julia E", "non-dropping-particle" : "", "parse-names" : false, "suffix" : "" }, { "dropping-particle" : "", "family" : "Akeju", "given" : "Oluwaseun", "non-dropping-particle" : "", "parse-names" : false, "suffix" : "" }, { "dropping-particle" : "", "family" : "Catana", "given" : "Ciprian", "non-dropping-particle" : "", "parse-names" : false, "suffix" : "" }, { "dropping-particle" : "", "family" : "Rosen", "given" : "Bruce R", "non-dropping-particle" : "", "parse-names" : false, "suffix" : "" }, { "dropping-particle" : "", "family" : "Cudkowicz", "given" : "Merit E", "non-dropping-particle" : "", "parse-names" : false, "suffix" : "" }, { "dropping-particle" : "", "family" : "Hooker", "given" : "Jacob M", "non-dropping-particle" : "", "parse-names" : false, "suffix" : "" }, { "dropping-particle" : "", "family" : "Atassi", "given" : "Nazem", "non-dropping-particle" : "", "parse-names" : false, "suffix" : "" } ], "container-title" : "NeuroImage. Clinical", "id" : "ITEM-2", "issued" : { "date-parts" : [ [ "2015", "1" ] ] }, "page" : "409-14", "title" : "Increased in vivo glial activation in patients with amyotrophic lateral sclerosis: assessed with [(11)C]-PBR28.", "type" : "article-journal", "volume" : "7" }, "uris" : [ "http://www.mendeley.com/documents/?uuid=90852c29-e13c-46a0-a6c6-270dd1cb3ce6" ] }, { "id" : "ITEM-3", "itemData" : { "DOI" : "10.1007/s00415-006-0482-7", "ISSN" : "0340-5354", "PMID" : "17294065", "abstract" : "Four PLS patients underwent cerebral [(11)C]-flumazenil PET. They were compared firstly with a group of controls, then later directly with a group of sporadic ALS patients and a familial ALS group homozygous for the 'D90A' SOD1 gene mutation. There was a similar pattern of decreased binding in PLS patients when compared to controls as that seen in a previous study of sporadic ALS patients, supporting the concept that PLS is part of the same overall spectrum of MND. However, in direct group comparisons, both sporadic and homD90A ALS patients demonstrated relative decreases in anterior and orbito-frontal binding compared to PLS patients, suggesting that there may be differences in cortical vulnerability between phenotypic groups.", "author" : [ { "dropping-particle" : "", "family" : "Turner", "given" : "Martin R", "non-dropping-particle" : "", "parse-names" : false, "suffix" : "" }, { "dropping-particle" : "", "family" : "Hammers", "given" : "Alexander", "non-dropping-particle" : "", "parse-names" : false, "suffix" : "" }, { "dropping-particle" : "", "family" : "Al-Chalabi", "given" : "Ammar", "non-dropping-particle" : "", "parse-names" : false, "suffix" : "" }, { "dropping-particle" : "", "family" : "Shaw", "given" : "Christopher E", "non-dropping-particle" : "", "parse-names" : false, "suffix" : "" }, { "dropping-particle" : "", "family" : "Andersen", "given" : "Peter M", "non-dropping-particle" : "", "parse-names" : false, "suffix" : "" }, { "dropping-particle" : "", "family" : "Brooks", "given" : "David J", "non-dropping-particle" : "", "parse-names" : false, "suffix" : "" }, { "dropping-particle" : "", "family" : "Leigh", "given" : "P Nigel", "non-dropping-particle" : "", "parse-names" : false, "suffix" : "" } ], "container-title" : "Journal of neurology", "id" : "ITEM-3", "issue" : "8", "issued" : { "date-parts" : [ [ "2007", "8" ] ] }, "page" : "1033-6", "title" : "Cortical involvement in four cases of primary lateral sclerosis using [(11)C]-flumazenil PET.", "type" : "article-journal", "volume" : "254" }, "uris" : [ "http://www.mendeley.com/documents/?uuid=e18ef802-c5f6-41a9-8b8b-77d69f7367eb" ] } ], "mendeley" : { "formattedCitation" : "&lt;sup&gt;8,31,32&lt;/sup&gt;", "plainTextFormattedCitation" : "8,31,32", "previouslyFormattedCitation" : "&lt;sup&gt;8,30,31&lt;/sup&gt;" }, "properties" : { "noteIndex" : 0 }, "schema" : "https://github.com/citation-style-language/schema/raw/master/csl-citation.json" }</w:instrText>
      </w:r>
      <w:r>
        <w:rPr>
          <w:rFonts w:ascii="Times New Roman" w:hAnsi="Times New Roman" w:cs="Times New Roman"/>
          <w:color w:val="000000" w:themeColor="text1"/>
          <w:lang w:val="en-GB"/>
        </w:rPr>
        <w:fldChar w:fldCharType="separate"/>
      </w:r>
      <w:r w:rsidRPr="008263FF">
        <w:rPr>
          <w:rFonts w:ascii="Times New Roman" w:hAnsi="Times New Roman" w:cs="Times New Roman"/>
          <w:noProof/>
          <w:color w:val="000000" w:themeColor="text1"/>
          <w:vertAlign w:val="superscript"/>
          <w:lang w:val="en-GB"/>
        </w:rPr>
        <w:t>8,31,32</w:t>
      </w:r>
      <w:r>
        <w:rPr>
          <w:rFonts w:ascii="Times New Roman" w:hAnsi="Times New Roman" w:cs="Times New Roman"/>
          <w:color w:val="000000" w:themeColor="text1"/>
          <w:lang w:val="en-GB"/>
        </w:rPr>
        <w:fldChar w:fldCharType="end"/>
      </w:r>
      <w:r w:rsidRPr="00265CEE">
        <w:rPr>
          <w:rFonts w:ascii="Times New Roman" w:hAnsi="Times New Roman" w:cs="Times New Roman"/>
          <w:color w:val="000000" w:themeColor="text1"/>
          <w:lang w:val="en-GB"/>
        </w:rPr>
        <w:t xml:space="preserve">. In this line, </w:t>
      </w:r>
      <w:r>
        <w:rPr>
          <w:rFonts w:ascii="Times New Roman" w:hAnsi="Times New Roman" w:cs="Times New Roman"/>
          <w:color w:val="000000" w:themeColor="text1"/>
          <w:lang w:val="en-GB"/>
        </w:rPr>
        <w:t>our observation of a relative</w:t>
      </w:r>
      <w:r w:rsidRPr="00265CEE">
        <w:rPr>
          <w:rFonts w:ascii="Times New Roman" w:hAnsi="Times New Roman" w:cs="Times New Roman"/>
          <w:color w:val="000000" w:themeColor="text1"/>
          <w:lang w:val="en-GB"/>
        </w:rPr>
        <w:t xml:space="preserve"> increase in </w:t>
      </w:r>
      <w:r>
        <w:rPr>
          <w:rFonts w:ascii="Times New Roman" w:hAnsi="Times New Roman" w:cs="Times New Roman"/>
          <w:color w:val="000000" w:themeColor="text1"/>
          <w:lang w:val="en-GB"/>
        </w:rPr>
        <w:t xml:space="preserve">SC </w:t>
      </w:r>
      <w:r w:rsidRPr="00265CEE">
        <w:rPr>
          <w:rFonts w:ascii="Times New Roman" w:hAnsi="Times New Roman" w:cs="Times New Roman"/>
          <w:color w:val="000000" w:themeColor="text1"/>
          <w:lang w:val="en-GB"/>
        </w:rPr>
        <w:t xml:space="preserve">FDG uptake </w:t>
      </w:r>
      <w:r>
        <w:rPr>
          <w:rFonts w:ascii="Times New Roman" w:hAnsi="Times New Roman" w:cs="Times New Roman"/>
          <w:color w:val="000000" w:themeColor="text1"/>
          <w:lang w:val="en-GB"/>
        </w:rPr>
        <w:t>might extend to lower motor neurons the previously documented pattern of</w:t>
      </w:r>
      <w:r w:rsidRPr="00265CEE">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motor cortex damage in ALS</w:t>
      </w:r>
      <w:r>
        <w:rPr>
          <w:rFonts w:ascii="Times New Roman" w:hAnsi="Times New Roman" w:cs="Times New Roman"/>
          <w:color w:val="000000" w:themeColor="text1"/>
          <w:lang w:val="en-GB"/>
        </w:rPr>
        <w:fldChar w:fldCharType="begin" w:fldLock="1"/>
      </w:r>
      <w:r>
        <w:rPr>
          <w:rFonts w:ascii="Times New Roman" w:hAnsi="Times New Roman" w:cs="Times New Roman"/>
          <w:color w:val="000000" w:themeColor="text1"/>
          <w:lang w:val="en-GB"/>
        </w:rPr>
        <w:instrText>ADDIN CSL_CITATION { "citationItems" : [ { "id" : "ITEM-1", "itemData" : { "DOI" : "10.1007/s00259-011-1979-6", "ISSN" : "1619-7089", "PMID" : "22089661", "abstract" : "PURPOSE: To identify the neurobiological traits of amyotrophic lateral sclerosis (ALS) and to elucidate functional differences between ALS of spinal and bulbar onset. We hypothesized that glucose metabolism distribution might vary between groups.\n\nMETHODS: The study groups comprised 32 patients with ALS of either bulbar (n = 13) or spinal (n = 19) onset and 22 subjects as controls. They were investigated by [(18)F]fluorodeoxyglucose (FDG) positron emission tomography (FDG PET), comparing the patient groups with each other and with the controls by statistical parametric mapping.\n\nRESULTS: Highly significant relative increases in glucose metabolism distribution were found in the group comprising all 32 ALS patients as compared with the controls in the bilateral amygdalae, midbrain, pons and cerebellum. Relative hypermetabolism was also found in patients with spinal onset as compared with the controls in the right midbrain. In patients with bulbar onset compared with the controls and with patients with spinal onset, large relatively hypometabolic areas were found in the bilateral frontal cortex, right insula, anterior cingulate, precuneus and inferior parietal lobe. Patients with spinal onset had significantly higher scores in a neuropsychological test assessing verbal fluency compared with patients with bulbar onset.\n\nCONCLUSION: This large FDG PET investigation provided unprecedented evidence of relatively increased metabolism in the amygdalae, midbrain and pons in ALS patients as compared with control subjects, possibly due to local activation of astrocytes and microglia. Highly significant relative decreases in metabolism were found in large frontal and parietal regions in the bulbar onset patients as compared with the spinal onset patients and the controls, suggesting a differential metabolic and neuropsychological state between the two conditions.", "author" : [ { "dropping-particle" : "", "family" : "Cistaro", "given" : "Angelina", "non-dropping-particle" : "", "parse-names" : false, "suffix" : "" }, { "dropping-particle" : "", "family" : "Valentini", "given" : "Maria Consuelo", "non-dropping-particle" : "", "parse-names" : false, "suffix" : "" }, { "dropping-particle" : "", "family" : "Chi\u00f2", "given" : "Adriano", "non-dropping-particle" : "", "parse-names" : false, "suffix" : "" }, { "dropping-particle" : "", "family" : "Nobili", "given" : "Flavio", "non-dropping-particle" : "", "parse-names" : false, "suffix" : "" }, { "dropping-particle" : "", "family" : "Calvo", "given" : "Andrea", "non-dropping-particle" : "", "parse-names" : false, "suffix" : "" }, { "dropping-particle" : "", "family" : "Moglia", "given" : "Cristina", "non-dropping-particle" : "", "parse-names" : false, "suffix" : "" }, { "dropping-particle" : "", "family" : "Montuschi", "given" : "Anna", "non-dropping-particle" : "", "parse-names" : false, "suffix" : "" }, { "dropping-particle" : "", "family" : "Morbelli", "given" : "Silvia", "non-dropping-particle" : "", "parse-names" : false, "suffix" : "" }, { "dropping-particle" : "", "family" : "Salmaso", "given" : "Dario", "non-dropping-particle" : "", "parse-names" : false, "suffix" : "" }, { "dropping-particle" : "", "family" : "Fania", "given" : "Piercarlo", "non-dropping-particle" : "", "parse-names" : false, "suffix" : "" }, { "dropping-particle" : "", "family" : "Carrara", "given" : "Giovanna", "non-dropping-particle" : "", "parse-names" : false, "suffix" : "" }, { "dropping-particle" : "", "family" : "Pagani", "given" : "Marco", "non-dropping-particle" : "", "parse-names" : false, "suffix" : "" } ], "container-title" : "European journal of nuclear medicine and molecular imaging", "id" : "ITEM-1", "issue" : "2", "issued" : { "date-parts" : [ [ "2012", "2" ] ] }, "page" : "251-9", "title" : "Brain hypermetabolism in amyotrophic lateral sclerosis: a FDG PET study in ALS of spinal and bulbar onset.", "type" : "article-journal", "volume" : "39" }, "uris" : [ "http://www.mendeley.com/documents/?uuid=1ed0e842-c315-426e-83c6-5f2f9ef0cb4f" ] }, { "id" : "ITEM-2", "itemData" : { "DOI" : "10.1212/WNL.0000000000000792", "ISSN" : "1526-632X", "PMID" : "25122207", "abstract" : "OBJECTIVE: We investigated a large sample of patients with amyotrophic lateral sclerosis (ALS) at rest in order to assess the value of (18)F-2-fluoro-2-deoxy-d-glucose ((18)F-FDG) PET as a biomarker to discriminate patients from controls.\n\nMETHODS: A total of 195 patients with ALS and 40 controls underwent brain (18)F-FDG-PET, most within 5 months of diagnosis. Spinal and bulbar subgroups of ALS were also investigated. Twenty-five bilateral cortical and subcortical volumes of interest and cerebellum were taken into account, and (18)F-FDG uptakes were individually normalized by whole-brain values. Group analyses investigated the ALS-related metabolic changes. Discriminant analysis investigating sensitivity and specificity was performed using the 51 volumes of interest as well as age and sex. Metabolic connectivity was explored by voxel-wise interregional correlation analysis.\n\nRESULTS: Hypometabolism was found in frontal, motor, and occipital cortex and hypermetabolism in midbrain, temporal pole, and hippocampus in patients with ALS compared to controls. A similar metabolic pattern was also found in the 2 subgroups. Discriminant analysis showed a sensitivity of 95% and a specificity of 83% in separating patients from controls. Connectivity analysis found a highly significant positive correlation between midbrain and white matter in corticospinal tracts in patients with ALS.\n\nCONCLUSIONS: (18)F-FDG distribution changes in ALS showed a clear pattern of hypometabolism in frontal and occipital cortex and hypermetabolism in midbrain. The latter might be interpreted as the neurobiological correlate of diffuse subcortical gliosis. Discriminant analysis resulted in high sensitivity and specificity in differentiating patients with ALS from controls. Once validated by diseased-control studies, the present methodology might represent a potentially useful biomarker for ALS diagnosis.\n\nCLASSIFICATON OF EVIDENCE: This study provides Class III evidence that (18)F-FDG-PET accurately distinguishes patients with ALS from normal controls (sensitivity 95.4%, specificity 82.5%).", "author" : [ { "dropping-particle" : "", "family" : "Pagani", "given" : "Marco", "non-dropping-particle" : "", "parse-names" : false, "suffix" : "" }, { "dropping-particle" : "", "family" : "Chi\u00f2", "given" : "Adriano", "non-dropping-particle" : "", "parse-names" : false, "suffix" : "" }, { "dropping-particle" : "", "family" : "Valentini", "given" : "Maria Consuelo", "non-dropping-particle" : "", "parse-names" : false, "suffix" : "" }, { "dropping-particle" : "", "family" : "\u00d6berg", "given" : "Johanna", "non-dropping-particle" : "", "parse-names" : false, "suffix" : "" }, { "dropping-particle" : "", "family" : "Nobili", "given" : "Flavio", "non-dropping-particle" : "", "parse-names" : false, "suffix" : "" }, { "dropping-particle" : "", "family" : "Calvo", "given" : "Andrea", "non-dropping-particle" : "", "parse-names" : false, "suffix" : "" }, { "dropping-particle" : "", "family" : "Moglia", "given" : "Cristina", "non-dropping-particle" : "", "parse-names" : false, "suffix" : "" }, { "dropping-particle" : "", "family" : "Bertuzzo", "given" : "Davide", "non-dropping-particle" : "", "parse-names" : false, "suffix" : "" }, { "dropping-particle" : "", "family" : "Morbelli", "given" : "Silvia", "non-dropping-particle" : "", "parse-names" : false, "suffix" : "" }, { "dropping-particle" : "", "family" : "Carli", "given" : "Fabrizio", "non-dropping-particle" : "De", "parse-names" : false, "suffix" : "" }, { "dropping-particle" : "", "family" : "Fania", "given" : "Piercarlo", "non-dropping-particle" : "", "parse-names" : false, "suffix" : "" }, { "dropping-particle" : "", "family" : "Cistaro", "given" : "Angelina", "non-dropping-particle" : "", "parse-names" : false, "suffix" : "" } ], "container-title" : "Neurology", "id" : "ITEM-2", "issue" : "12", "issued" : { "date-parts" : [ [ "2014", "9", "16" ] ] }, "page" : "1067-74", "title" : "Functional pattern of brain FDG-PET in amyotrophic lateral sclerosis.", "type" : "article-journal", "volume" : "83" }, "uris" : [ "http://www.mendeley.com/documents/?uuid=f1204402-2b22-414f-93d6-c884ca7d3e98" ] } ], "mendeley" : { "formattedCitation" : "&lt;sup&gt;33,34&lt;/sup&gt;", "plainTextFormattedCitation" : "33,34", "previouslyFormattedCitation" : "&lt;sup&gt;32,33&lt;/sup&gt;" }, "properties" : { "noteIndex" : 0 }, "schema" : "https://github.com/citation-style-language/schema/raw/master/csl-citation.json" }</w:instrText>
      </w:r>
      <w:r>
        <w:rPr>
          <w:rFonts w:ascii="Times New Roman" w:hAnsi="Times New Roman" w:cs="Times New Roman"/>
          <w:color w:val="000000" w:themeColor="text1"/>
          <w:lang w:val="en-GB"/>
        </w:rPr>
        <w:fldChar w:fldCharType="separate"/>
      </w:r>
      <w:r w:rsidRPr="008263FF">
        <w:rPr>
          <w:rFonts w:ascii="Times New Roman" w:hAnsi="Times New Roman" w:cs="Times New Roman"/>
          <w:noProof/>
          <w:color w:val="000000" w:themeColor="text1"/>
          <w:vertAlign w:val="superscript"/>
          <w:lang w:val="en-GB"/>
        </w:rPr>
        <w:t>33,34</w:t>
      </w:r>
      <w:r>
        <w:rPr>
          <w:rFonts w:ascii="Times New Roman" w:hAnsi="Times New Roman" w:cs="Times New Roman"/>
          <w:color w:val="000000" w:themeColor="text1"/>
          <w:lang w:val="en-GB"/>
        </w:rPr>
        <w:fldChar w:fldCharType="end"/>
      </w:r>
      <w:r w:rsidRPr="00265CEE">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and might reflect </w:t>
      </w:r>
      <w:r w:rsidRPr="00265CEE">
        <w:rPr>
          <w:rFonts w:ascii="Times New Roman" w:hAnsi="Times New Roman" w:cs="Times New Roman"/>
          <w:color w:val="000000" w:themeColor="text1"/>
          <w:lang w:val="en-GB"/>
        </w:rPr>
        <w:t xml:space="preserve">inflammatory mechanisms </w:t>
      </w:r>
      <w:r>
        <w:rPr>
          <w:rFonts w:ascii="Times New Roman" w:hAnsi="Times New Roman" w:cs="Times New Roman"/>
          <w:color w:val="000000" w:themeColor="text1"/>
          <w:lang w:val="en-GB"/>
        </w:rPr>
        <w:t xml:space="preserve">rather than </w:t>
      </w:r>
      <w:r w:rsidRPr="00265CEE">
        <w:rPr>
          <w:rFonts w:ascii="Times New Roman" w:hAnsi="Times New Roman" w:cs="Times New Roman"/>
          <w:color w:val="000000" w:themeColor="text1"/>
          <w:lang w:val="en-GB"/>
        </w:rPr>
        <w:t xml:space="preserve">the expected consequences of </w:t>
      </w:r>
      <w:r>
        <w:rPr>
          <w:rFonts w:ascii="Times New Roman" w:hAnsi="Times New Roman" w:cs="Times New Roman"/>
          <w:color w:val="000000" w:themeColor="text1"/>
          <w:lang w:val="en-GB"/>
        </w:rPr>
        <w:t>motor neuron</w:t>
      </w:r>
      <w:r w:rsidRPr="00265CEE">
        <w:rPr>
          <w:rFonts w:ascii="Times New Roman" w:hAnsi="Times New Roman" w:cs="Times New Roman"/>
          <w:color w:val="000000" w:themeColor="text1"/>
          <w:lang w:val="en-GB"/>
        </w:rPr>
        <w:t xml:space="preserve"> loss and subsequent SC atrophy. </w:t>
      </w:r>
    </w:p>
    <w:p w14:paraId="44B79EF9" w14:textId="38367A12" w:rsidR="00746911" w:rsidRDefault="00192EA7" w:rsidP="00192EA7">
      <w:pPr>
        <w:spacing w:line="480" w:lineRule="auto"/>
        <w:rPr>
          <w:rFonts w:ascii="Times New Roman" w:hAnsi="Times New Roman" w:cs="Times New Roman"/>
          <w:color w:val="000000" w:themeColor="text1"/>
          <w:lang w:val="en-GB"/>
        </w:rPr>
      </w:pPr>
      <w:r w:rsidRPr="00265CEE">
        <w:rPr>
          <w:rFonts w:ascii="Times New Roman" w:hAnsi="Times New Roman" w:cs="Times New Roman"/>
          <w:color w:val="000000" w:themeColor="text1"/>
          <w:lang w:val="en-GB"/>
        </w:rPr>
        <w:t xml:space="preserve">Obviously, FDG uptake cannot be considered </w:t>
      </w:r>
      <w:r w:rsidR="006E32D1">
        <w:rPr>
          <w:rFonts w:ascii="Times New Roman" w:hAnsi="Times New Roman" w:cs="Times New Roman"/>
          <w:color w:val="000000" w:themeColor="text1"/>
          <w:lang w:val="en-GB"/>
        </w:rPr>
        <w:t xml:space="preserve">per se </w:t>
      </w:r>
      <w:r w:rsidRPr="00265CEE">
        <w:rPr>
          <w:rFonts w:ascii="Times New Roman" w:hAnsi="Times New Roman" w:cs="Times New Roman"/>
          <w:color w:val="000000" w:themeColor="text1"/>
          <w:lang w:val="en-GB"/>
        </w:rPr>
        <w:t>a specific marker of microglia activation</w:t>
      </w:r>
      <w:r>
        <w:rPr>
          <w:rFonts w:ascii="Times New Roman" w:hAnsi="Times New Roman" w:cs="Times New Roman"/>
          <w:color w:val="000000" w:themeColor="text1"/>
          <w:lang w:val="en-GB"/>
        </w:rPr>
        <w:fldChar w:fldCharType="begin" w:fldLock="1"/>
      </w:r>
      <w:r>
        <w:rPr>
          <w:rFonts w:ascii="Times New Roman" w:hAnsi="Times New Roman" w:cs="Times New Roman"/>
          <w:color w:val="000000" w:themeColor="text1"/>
          <w:lang w:val="en-GB"/>
        </w:rPr>
        <w:instrText>ADDIN CSL_CITATION { "citationItems" : [ { "id" : "ITEM-1", "itemData" : { "DOI" : "10.1016/S1474-4422(11)70015-1", "ISSN" : "1474-4465", "PMID" : "21349440", "abstract" : "Neurodegenerative diseases such as Alzheimer's disease, Parkinson's disease, and amyotrophic lateral sclerosis (ALS) are characterised by the appearance of reactive microglial and astroglial cells, a process referred to as neuroinflammation. In transgenic mouse models of mutant SOD1-associated familial ALS, reactive microglial cells and astrocytes actively contribute to the death of motor neurons. The biological processes that drive this glial reaction are complex and have both beneficial and deleterious effects on motor neurons. Therapeutic interventions targeting these cells are being explored. An improved understanding of the biological processes that cause neuroinflammation will help to define its medical importance and to identify the therapeutic potential of interfering with this reaction.", "author" : [ { "dropping-particle" : "", "family" : "Philips", "given" : "Thomas", "non-dropping-particle" : "", "parse-names" : false, "suffix" : "" }, { "dropping-particle" : "", "family" : "Robberecht", "given" : "Wim", "non-dropping-particle" : "", "parse-names" : false, "suffix" : "" } ], "container-title" : "The Lancet. Neurology", "id" : "ITEM-1", "issue" : "3", "issued" : { "date-parts" : [ [ "2011", "3" ] ] }, "page" : "253-63", "title" : "Neuroinflammation in amyotrophic lateral sclerosis: role of glial activation in motor neuron disease.", "type" : "article-journal", "volume" : "10" }, "uris" : [ "http://www.mendeley.com/documents/?uuid=0c186cac-7230-4ce5-94f7-ec7624f7c422" ] }, { "id" : "ITEM-2", "itemData" : { "DOI" : "10.1371/journal.pone.0039216", "ISSN" : "1932-6203", "PMID" : "22720079", "abstract" : "BACKGROUND/AIMS: We evaluated clinicopathological correlates of upper motor neuron (UMN) damage in amyotrophic lateral sclerosis (ALS), and analyzed if the presence of the C9ORF72 repeat expansion was associated with alterations in microglial inflammatory activity.\n\nMETHODS: Microglial pathology was assessed by IHC with 2 different antibodies (CD68, Iba1), myelin loss by Kluver-Barrera staining and myelin basic protein (MBP) IHC, and axonal loss by neurofilament protein (TA51) IHC, performed on 59 autopsy cases of ALS including 9 cases with C9ORF72 repeat expansion.\n\nRESULTS: Microglial pathology as depicted by CD68 and Iba1 was significantly more extensive in the corticospinal tract (CST) of ALS cases with a rapid progression of disease. Cases with C9ORF72 repeat expansion showed more extensive microglial pathology in the medulla and motor cortex which persisted after adjusting for disease duration in a logistic regression model. Higher scores on the clinical UMN scale correlated with increasing microglial pathology in the cervical CST. TDP-43 pathology was more extensive in the motor cortex of cases with rapid progression of disease.\n\nCONCLUSIONS: This study demonstrates that microglial pathology in the CST of ALS correlates with disease progression and is linked to severity of UMN deficits.", "author" : [ { "dropping-particle" : "", "family" : "Brettschneider", "given" : "Johannes", "non-dropping-particle" : "", "parse-names" : false, "suffix" : "" }, { "dropping-particle" : "", "family" : "Toledo", "given" : "Jon B", "non-dropping-particle" : "", "parse-names" : false, "suffix" : "" }, { "dropping-particle" : "", "family" : "Deerlin", "given" : "Vivianna M", "non-dropping-particle" : "Van", "parse-names" : false, "suffix" : "" }, { "dropping-particle" : "", "family" : "Elman", "given" : "Lauren", "non-dropping-particle" : "", "parse-names" : false, "suffix" : "" }, { "dropping-particle" : "", "family" : "McCluskey", "given" : "Leo", "non-dropping-particle" : "", "parse-names" : false, "suffix" : "" }, { "dropping-particle" : "", "family" : "Lee", "given" : "Virginia M-Y", "non-dropping-particle" : "", "parse-names" : false, "suffix" : "" }, { "dropping-particle" : "", "family" : "Trojanowski", "given" : "John Q", "non-dropping-particle" : "", "parse-names" : false, "suffix" : "" } ], "container-title" : "PloS one", "id" : "ITEM-2", "issue" : "6", "issued" : { "date-parts" : [ [ "2012", "1" ] ] }, "page" : "e39216", "title" : "Microglial activation correlates with disease progression and upper motor neuron clinical symptoms in amyotrophic lateral sclerosis.", "type" : "article-journal", "volume" : "7" }, "uris" : [ "http://www.mendeley.com/documents/?uuid=e097001e-71f0-48e5-b57e-887ce093bfa7" ] } ], "mendeley" : { "formattedCitation" : "&lt;sup&gt;9,10&lt;/sup&gt;", "plainTextFormattedCitation" : "9,10", "previouslyFormattedCitation" : "&lt;sup&gt;9,10&lt;/sup&gt;" }, "properties" : { "noteIndex" : 0 }, "schema" : "https://github.com/citation-style-language/schema/raw/master/csl-citation.json" }</w:instrText>
      </w:r>
      <w:r>
        <w:rPr>
          <w:rFonts w:ascii="Times New Roman" w:hAnsi="Times New Roman" w:cs="Times New Roman"/>
          <w:color w:val="000000" w:themeColor="text1"/>
          <w:lang w:val="en-GB"/>
        </w:rPr>
        <w:fldChar w:fldCharType="separate"/>
      </w:r>
      <w:r w:rsidRPr="0047627D">
        <w:rPr>
          <w:rFonts w:ascii="Times New Roman" w:hAnsi="Times New Roman" w:cs="Times New Roman"/>
          <w:noProof/>
          <w:color w:val="000000" w:themeColor="text1"/>
          <w:vertAlign w:val="superscript"/>
          <w:lang w:val="en-GB"/>
        </w:rPr>
        <w:t>9,10</w:t>
      </w:r>
      <w:r>
        <w:rPr>
          <w:rFonts w:ascii="Times New Roman" w:hAnsi="Times New Roman" w:cs="Times New Roman"/>
          <w:color w:val="000000" w:themeColor="text1"/>
          <w:lang w:val="en-GB"/>
        </w:rPr>
        <w:fldChar w:fldCharType="end"/>
      </w:r>
      <w:r w:rsidRPr="0047627D">
        <w:rPr>
          <w:rFonts w:ascii="Times New Roman" w:hAnsi="Times New Roman" w:cs="Times New Roman"/>
          <w:lang w:val="en-GB"/>
        </w:rPr>
        <w:t>.</w:t>
      </w:r>
      <w:r w:rsidRPr="00265CEE">
        <w:rPr>
          <w:rFonts w:ascii="Times New Roman" w:hAnsi="Times New Roman" w:cs="Times New Roman"/>
          <w:lang w:val="en-GB"/>
        </w:rPr>
        <w:t xml:space="preserve"> </w:t>
      </w:r>
      <w:r w:rsidRPr="00265CEE">
        <w:rPr>
          <w:rFonts w:ascii="Times New Roman" w:hAnsi="Times New Roman" w:cs="Times New Roman"/>
          <w:color w:val="000000" w:themeColor="text1"/>
          <w:lang w:val="en-GB"/>
        </w:rPr>
        <w:t xml:space="preserve">Nevertheless, the relevance of inflammatory mechanisms on ALS progression is </w:t>
      </w:r>
      <w:r>
        <w:rPr>
          <w:rFonts w:ascii="Times New Roman" w:hAnsi="Times New Roman" w:cs="Times New Roman"/>
          <w:color w:val="000000" w:themeColor="text1"/>
          <w:lang w:val="en-GB"/>
        </w:rPr>
        <w:t xml:space="preserve">supported </w:t>
      </w:r>
      <w:r w:rsidRPr="00265CEE">
        <w:rPr>
          <w:rFonts w:ascii="Times New Roman" w:hAnsi="Times New Roman" w:cs="Times New Roman"/>
          <w:color w:val="000000" w:themeColor="text1"/>
          <w:lang w:val="en-GB"/>
        </w:rPr>
        <w:t>by follow-up</w:t>
      </w:r>
      <w:r>
        <w:rPr>
          <w:rFonts w:ascii="Times New Roman" w:hAnsi="Times New Roman" w:cs="Times New Roman"/>
          <w:color w:val="000000" w:themeColor="text1"/>
          <w:lang w:val="en-GB"/>
        </w:rPr>
        <w:t xml:space="preserve"> evaluation</w:t>
      </w:r>
      <w:r w:rsidRPr="00265CEE">
        <w:rPr>
          <w:rFonts w:ascii="Times New Roman" w:hAnsi="Times New Roman" w:cs="Times New Roman"/>
          <w:color w:val="000000" w:themeColor="text1"/>
          <w:lang w:val="en-GB"/>
        </w:rPr>
        <w:t>. In fact, Kaplan</w:t>
      </w:r>
      <w:r>
        <w:rPr>
          <w:rFonts w:ascii="Times New Roman" w:hAnsi="Times New Roman" w:cs="Times New Roman"/>
          <w:color w:val="000000" w:themeColor="text1"/>
          <w:lang w:val="en-GB"/>
        </w:rPr>
        <w:t>-</w:t>
      </w:r>
      <w:r w:rsidRPr="00265CEE">
        <w:rPr>
          <w:rFonts w:ascii="Times New Roman" w:hAnsi="Times New Roman" w:cs="Times New Roman"/>
          <w:color w:val="000000" w:themeColor="text1"/>
          <w:lang w:val="en-GB"/>
        </w:rPr>
        <w:t>Meyer analysis indicated that higher FDG uptake significantly predicted a higher mortality rate</w:t>
      </w:r>
      <w:r w:rsidRPr="00973CAE">
        <w:rPr>
          <w:rFonts w:ascii="Times New Roman" w:hAnsi="Times New Roman" w:cs="Times New Roman"/>
          <w:color w:val="000000" w:themeColor="text1"/>
          <w:lang w:val="en-GB"/>
        </w:rPr>
        <w:t xml:space="preserve">. </w:t>
      </w:r>
      <w:r w:rsidRPr="00EF4505">
        <w:rPr>
          <w:rFonts w:ascii="Times New Roman" w:hAnsi="Times New Roman" w:cs="Times New Roman"/>
          <w:lang w:val="en-GB"/>
        </w:rPr>
        <w:t xml:space="preserve">Multivariate </w:t>
      </w:r>
      <w:r w:rsidRPr="008113C1">
        <w:rPr>
          <w:rFonts w:ascii="Times New Roman" w:hAnsi="Times New Roman" w:cs="Times New Roman"/>
          <w:lang w:val="en-US"/>
        </w:rPr>
        <w:t>analysis confirmed th</w:t>
      </w:r>
      <w:r>
        <w:rPr>
          <w:rFonts w:ascii="Times New Roman" w:hAnsi="Times New Roman" w:cs="Times New Roman"/>
          <w:lang w:val="en-US"/>
        </w:rPr>
        <w:t xml:space="preserve">is </w:t>
      </w:r>
      <w:r w:rsidRPr="008113C1">
        <w:rPr>
          <w:rFonts w:ascii="Times New Roman" w:hAnsi="Times New Roman" w:cs="Times New Roman"/>
          <w:lang w:val="en-US"/>
        </w:rPr>
        <w:t>finding and documented the independent prognostic role of SC metabolism.</w:t>
      </w:r>
      <w:r>
        <w:rPr>
          <w:rFonts w:ascii="Times New Roman" w:hAnsi="Times New Roman" w:cs="Times New Roman"/>
          <w:color w:val="000000" w:themeColor="text1"/>
          <w:lang w:val="en-GB"/>
        </w:rPr>
        <w:t xml:space="preserve"> </w:t>
      </w:r>
    </w:p>
    <w:p w14:paraId="6FFE6490" w14:textId="1B72EE2D" w:rsidR="00192EA7" w:rsidRDefault="00746911" w:rsidP="00192EA7">
      <w:pPr>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T</w:t>
      </w:r>
      <w:r w:rsidR="00192EA7">
        <w:rPr>
          <w:rFonts w:ascii="Times New Roman" w:hAnsi="Times New Roman" w:cs="Times New Roman"/>
          <w:color w:val="000000" w:themeColor="text1"/>
          <w:lang w:val="en-GB"/>
        </w:rPr>
        <w:t xml:space="preserve">he observed difference in prognosis between patients with high and low FDG uptake was striking (HR=24). Nevertheless, </w:t>
      </w:r>
      <w:r w:rsidR="00192EA7" w:rsidRPr="007B6A36">
        <w:rPr>
          <w:rFonts w:ascii="Times New Roman" w:hAnsi="Times New Roman" w:cs="Times New Roman"/>
          <w:color w:val="000000" w:themeColor="text1"/>
          <w:lang w:val="en-GB"/>
        </w:rPr>
        <w:t xml:space="preserve">the </w:t>
      </w:r>
      <w:r w:rsidR="00192EA7">
        <w:rPr>
          <w:rFonts w:ascii="Times New Roman" w:hAnsi="Times New Roman" w:cs="Times New Roman"/>
          <w:color w:val="000000" w:themeColor="text1"/>
          <w:lang w:val="en-GB"/>
        </w:rPr>
        <w:t>effective</w:t>
      </w:r>
      <w:r w:rsidR="00192EA7" w:rsidRPr="007B6A36">
        <w:rPr>
          <w:rFonts w:ascii="Times New Roman" w:hAnsi="Times New Roman" w:cs="Times New Roman"/>
          <w:color w:val="000000" w:themeColor="text1"/>
          <w:lang w:val="en-GB"/>
        </w:rPr>
        <w:t xml:space="preserve"> clinical potential of SC FDG uptake in outcome prediction cannot be assessed in the present study because of the limited number of patients, the retrospective nature of our evaluation</w:t>
      </w:r>
      <w:r w:rsidR="00192EA7">
        <w:rPr>
          <w:rFonts w:ascii="Times New Roman" w:hAnsi="Times New Roman" w:cs="Times New Roman"/>
          <w:color w:val="000000" w:themeColor="text1"/>
          <w:lang w:val="en-GB"/>
        </w:rPr>
        <w:t xml:space="preserve"> </w:t>
      </w:r>
      <w:r w:rsidR="00192EA7" w:rsidRPr="007B6A36">
        <w:rPr>
          <w:rFonts w:ascii="Times New Roman" w:hAnsi="Times New Roman" w:cs="Times New Roman"/>
          <w:color w:val="000000" w:themeColor="text1"/>
          <w:lang w:val="en-GB"/>
        </w:rPr>
        <w:t xml:space="preserve">and, mostly, the fact that this hypothesis was generated by </w:t>
      </w:r>
      <w:r w:rsidR="00192EA7">
        <w:rPr>
          <w:rFonts w:ascii="Times New Roman" w:hAnsi="Times New Roman" w:cs="Times New Roman"/>
          <w:color w:val="000000" w:themeColor="text1"/>
          <w:lang w:val="en-GB"/>
        </w:rPr>
        <w:t>our</w:t>
      </w:r>
      <w:r w:rsidR="00192EA7" w:rsidRPr="007B6A36">
        <w:rPr>
          <w:rFonts w:ascii="Times New Roman" w:hAnsi="Times New Roman" w:cs="Times New Roman"/>
          <w:color w:val="000000" w:themeColor="text1"/>
          <w:lang w:val="en-GB"/>
        </w:rPr>
        <w:t xml:space="preserve"> study and needs to be validated on independent datasets.</w:t>
      </w:r>
      <w:r w:rsidR="00192EA7">
        <w:rPr>
          <w:rFonts w:ascii="Times New Roman" w:hAnsi="Times New Roman" w:cs="Times New Roman"/>
          <w:color w:val="000000" w:themeColor="text1"/>
          <w:lang w:val="en-GB"/>
        </w:rPr>
        <w:t xml:space="preserve"> A similar consideration also applies to the exclusion of patients with bulbar onset disease: this decision – justified by the focus of our computational algorithm on SC metabolism –prevents the capability to define the clinical value of this information. </w:t>
      </w:r>
    </w:p>
    <w:p w14:paraId="0D64CEAB" w14:textId="36416FBE" w:rsidR="00192EA7" w:rsidRPr="00265CEE" w:rsidRDefault="00192EA7" w:rsidP="00192EA7">
      <w:pPr>
        <w:spacing w:line="480" w:lineRule="auto"/>
        <w:rPr>
          <w:rFonts w:ascii="Times New Roman" w:hAnsi="Times New Roman" w:cs="Times New Roman"/>
          <w:lang w:val="en-GB"/>
        </w:rPr>
      </w:pPr>
      <w:r w:rsidRPr="00265CEE">
        <w:rPr>
          <w:rFonts w:ascii="Times New Roman" w:hAnsi="Times New Roman" w:cs="Times New Roman"/>
          <w:color w:val="000000" w:themeColor="text1"/>
          <w:lang w:val="en-GB"/>
        </w:rPr>
        <w:lastRenderedPageBreak/>
        <w:t xml:space="preserve">Nevertheless, whether confirmed in larger prospective studies, the prognostic </w:t>
      </w:r>
      <w:r w:rsidR="00746911">
        <w:rPr>
          <w:rFonts w:ascii="Times New Roman" w:hAnsi="Times New Roman" w:cs="Times New Roman"/>
          <w:color w:val="000000" w:themeColor="text1"/>
          <w:lang w:val="en-GB"/>
        </w:rPr>
        <w:t>significance</w:t>
      </w:r>
      <w:r w:rsidR="00746911" w:rsidRPr="00265CEE">
        <w:rPr>
          <w:rFonts w:ascii="Times New Roman" w:hAnsi="Times New Roman" w:cs="Times New Roman"/>
          <w:color w:val="000000" w:themeColor="text1"/>
          <w:lang w:val="en-GB"/>
        </w:rPr>
        <w:t xml:space="preserve"> </w:t>
      </w:r>
      <w:r w:rsidRPr="00265CEE">
        <w:rPr>
          <w:rFonts w:ascii="Times New Roman" w:hAnsi="Times New Roman" w:cs="Times New Roman"/>
          <w:color w:val="000000" w:themeColor="text1"/>
          <w:lang w:val="en-GB"/>
        </w:rPr>
        <w:t xml:space="preserve">of SC metabolic pattern would indicate a relevant role for SC inflammatory response in </w:t>
      </w:r>
      <w:r w:rsidR="006E32D1">
        <w:rPr>
          <w:rFonts w:ascii="Times New Roman" w:hAnsi="Times New Roman" w:cs="Times New Roman"/>
          <w:color w:val="000000" w:themeColor="text1"/>
          <w:lang w:val="en-GB"/>
        </w:rPr>
        <w:t>the progression of ALS pathology</w:t>
      </w:r>
      <w:r w:rsidRPr="00265CEE">
        <w:rPr>
          <w:rFonts w:ascii="Times New Roman" w:hAnsi="Times New Roman" w:cs="Times New Roman"/>
          <w:lang w:val="en-GB"/>
        </w:rPr>
        <w:t xml:space="preserve">. </w:t>
      </w:r>
      <w:r w:rsidRPr="003D3DE0">
        <w:rPr>
          <w:rFonts w:ascii="Times New Roman" w:hAnsi="Times New Roman" w:cs="Times New Roman"/>
          <w:lang w:val="en-GB"/>
        </w:rPr>
        <w:t>Also, th</w:t>
      </w:r>
      <w:r>
        <w:rPr>
          <w:rFonts w:ascii="Times New Roman" w:hAnsi="Times New Roman" w:cs="Times New Roman"/>
          <w:lang w:val="en-GB"/>
        </w:rPr>
        <w:t>is</w:t>
      </w:r>
      <w:r w:rsidRPr="003D3DE0">
        <w:rPr>
          <w:rFonts w:ascii="Times New Roman" w:hAnsi="Times New Roman" w:cs="Times New Roman"/>
          <w:lang w:val="en-GB"/>
        </w:rPr>
        <w:t xml:space="preserve"> tool might be applied to other neurodegenerative or inflammatory diseases</w:t>
      </w:r>
      <w:r>
        <w:rPr>
          <w:rFonts w:ascii="Times New Roman" w:hAnsi="Times New Roman" w:cs="Times New Roman"/>
          <w:lang w:val="en-GB"/>
        </w:rPr>
        <w:t xml:space="preserve"> affecting SC function</w:t>
      </w:r>
      <w:r w:rsidRPr="003D3DE0">
        <w:rPr>
          <w:rFonts w:ascii="Times New Roman" w:hAnsi="Times New Roman" w:cs="Times New Roman"/>
          <w:lang w:val="en-GB"/>
        </w:rPr>
        <w:t xml:space="preserve">. </w:t>
      </w:r>
      <w:r w:rsidRPr="00265CEE">
        <w:rPr>
          <w:rFonts w:ascii="Times New Roman" w:hAnsi="Times New Roman" w:cs="Times New Roman"/>
          <w:lang w:val="en-GB"/>
        </w:rPr>
        <w:t xml:space="preserve">The relevance of this consideration relies on the fact that spinal canal extraction can be obviously applied to PET/CT images obtained with </w:t>
      </w:r>
      <w:r>
        <w:rPr>
          <w:rFonts w:ascii="Times New Roman" w:hAnsi="Times New Roman" w:cs="Times New Roman"/>
          <w:lang w:val="en-GB"/>
        </w:rPr>
        <w:t xml:space="preserve">other </w:t>
      </w:r>
      <w:r w:rsidRPr="00265CEE">
        <w:rPr>
          <w:rFonts w:ascii="Times New Roman" w:hAnsi="Times New Roman" w:cs="Times New Roman"/>
          <w:lang w:val="en-GB"/>
        </w:rPr>
        <w:t xml:space="preserve">tracers </w:t>
      </w:r>
      <w:r>
        <w:rPr>
          <w:rFonts w:ascii="Times New Roman" w:hAnsi="Times New Roman" w:cs="Times New Roman"/>
          <w:lang w:val="en-GB"/>
        </w:rPr>
        <w:t xml:space="preserve">such as those </w:t>
      </w:r>
      <w:r w:rsidRPr="00265CEE">
        <w:rPr>
          <w:rFonts w:ascii="Times New Roman" w:hAnsi="Times New Roman" w:cs="Times New Roman"/>
          <w:lang w:val="en-GB"/>
        </w:rPr>
        <w:t xml:space="preserve">selectively targeting TSPO protein. Accordingly, the computational analysis of SC tracer uptake might permit to understand the role of SC microglia activation in ALS progression. </w:t>
      </w:r>
      <w:r w:rsidRPr="00265CEE">
        <w:rPr>
          <w:rFonts w:ascii="Times New Roman" w:hAnsi="Times New Roman" w:cs="Times New Roman"/>
          <w:color w:val="000000" w:themeColor="text1"/>
          <w:lang w:val="en-GB"/>
        </w:rPr>
        <w:t xml:space="preserve">The availability of this biomarker could be invaluable for the development of new therapeutic approaches, especially in early phase clinical trials in which current entry criteria only considering phenotype, disability severity and disease duration markedly hamper the </w:t>
      </w:r>
      <w:r>
        <w:rPr>
          <w:rFonts w:ascii="Times New Roman" w:hAnsi="Times New Roman" w:cs="Times New Roman"/>
          <w:color w:val="000000" w:themeColor="text1"/>
          <w:lang w:val="en-GB"/>
        </w:rPr>
        <w:t>correct identification of target patients</w:t>
      </w:r>
      <w:r w:rsidRPr="00265CEE">
        <w:rPr>
          <w:rFonts w:ascii="Times New Roman" w:hAnsi="Times New Roman" w:cs="Times New Roman"/>
          <w:color w:val="000000" w:themeColor="text1"/>
          <w:lang w:val="en-GB"/>
        </w:rPr>
        <w:t>.</w:t>
      </w:r>
    </w:p>
    <w:p w14:paraId="1EC5FB7D" w14:textId="77777777" w:rsidR="00E019DE" w:rsidRPr="00265CEE" w:rsidRDefault="00E019DE">
      <w:pPr>
        <w:rPr>
          <w:rFonts w:ascii="Times New Roman" w:hAnsi="Times New Roman" w:cs="Times New Roman"/>
          <w:lang w:val="en-GB"/>
        </w:rPr>
      </w:pPr>
      <w:r w:rsidRPr="00265CEE">
        <w:rPr>
          <w:rFonts w:ascii="Times New Roman" w:hAnsi="Times New Roman" w:cs="Times New Roman"/>
          <w:lang w:val="en-GB"/>
        </w:rPr>
        <w:br w:type="page"/>
      </w:r>
    </w:p>
    <w:p w14:paraId="52AAC6BE" w14:textId="2F795F5B" w:rsidR="002A7454" w:rsidRPr="00192EA7" w:rsidRDefault="004D65FC" w:rsidP="0070528C">
      <w:pPr>
        <w:widowControl w:val="0"/>
        <w:autoSpaceDE w:val="0"/>
        <w:autoSpaceDN w:val="0"/>
        <w:adjustRightInd w:val="0"/>
        <w:rPr>
          <w:rFonts w:ascii="Times New Roman" w:hAnsi="Times New Roman" w:cs="Times New Roman"/>
          <w:b/>
          <w:color w:val="131413"/>
          <w:sz w:val="17"/>
          <w:szCs w:val="17"/>
          <w:lang w:val="en-GB"/>
        </w:rPr>
      </w:pPr>
      <w:r w:rsidRPr="00192EA7">
        <w:rPr>
          <w:rFonts w:ascii="Times New Roman" w:hAnsi="Times New Roman" w:cs="Times New Roman"/>
          <w:b/>
          <w:lang w:val="en-GB"/>
        </w:rPr>
        <w:lastRenderedPageBreak/>
        <w:t>References</w:t>
      </w:r>
    </w:p>
    <w:p w14:paraId="2E13BC05" w14:textId="77777777" w:rsidR="0070528C" w:rsidRPr="00265CEE" w:rsidRDefault="0070528C" w:rsidP="00C31BA2">
      <w:pPr>
        <w:widowControl w:val="0"/>
        <w:autoSpaceDE w:val="0"/>
        <w:autoSpaceDN w:val="0"/>
        <w:adjustRightInd w:val="0"/>
        <w:rPr>
          <w:rFonts w:ascii="Times New Roman" w:hAnsi="Times New Roman" w:cs="Times New Roman"/>
          <w:color w:val="131413"/>
          <w:sz w:val="17"/>
          <w:szCs w:val="17"/>
          <w:lang w:val="en-GB"/>
        </w:rPr>
      </w:pPr>
    </w:p>
    <w:p w14:paraId="30EEB464" w14:textId="50736481" w:rsidR="008263FF" w:rsidRPr="00EF4505" w:rsidRDefault="003A1069">
      <w:pPr>
        <w:widowControl w:val="0"/>
        <w:autoSpaceDE w:val="0"/>
        <w:autoSpaceDN w:val="0"/>
        <w:adjustRightInd w:val="0"/>
        <w:spacing w:after="140" w:line="288" w:lineRule="auto"/>
        <w:rPr>
          <w:rFonts w:ascii="Times New Roman" w:hAnsi="Times New Roman" w:cs="Times New Roman"/>
          <w:noProof/>
          <w:lang w:val="en-GB"/>
        </w:rPr>
      </w:pPr>
      <w:r>
        <w:rPr>
          <w:rFonts w:ascii="Times New Roman" w:hAnsi="Times New Roman" w:cs="Times New Roman"/>
          <w:lang w:val="en-GB"/>
        </w:rPr>
        <w:fldChar w:fldCharType="begin" w:fldLock="1"/>
      </w:r>
      <w:r>
        <w:rPr>
          <w:rFonts w:ascii="Times New Roman" w:hAnsi="Times New Roman" w:cs="Times New Roman"/>
          <w:lang w:val="en-GB"/>
        </w:rPr>
        <w:instrText xml:space="preserve">ADDIN Mendeley Bibliography CSL_BIBLIOGRAPHY </w:instrText>
      </w:r>
      <w:r>
        <w:rPr>
          <w:rFonts w:ascii="Times New Roman" w:hAnsi="Times New Roman" w:cs="Times New Roman"/>
          <w:lang w:val="en-GB"/>
        </w:rPr>
        <w:fldChar w:fldCharType="separate"/>
      </w:r>
    </w:p>
    <w:p w14:paraId="508B2CFB"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1</w:t>
      </w:r>
      <w:r w:rsidRPr="00EF4505">
        <w:rPr>
          <w:rFonts w:ascii="Times New Roman" w:hAnsi="Times New Roman" w:cs="Times New Roman"/>
          <w:noProof/>
          <w:lang w:val="en-GB"/>
        </w:rPr>
        <w:tab/>
        <w:t xml:space="preserve">Rowland LP, Shneider NA. Amyotrophic lateral sclerosis. </w:t>
      </w:r>
      <w:r w:rsidRPr="00EF4505">
        <w:rPr>
          <w:rFonts w:ascii="Times New Roman" w:hAnsi="Times New Roman" w:cs="Times New Roman"/>
          <w:i/>
          <w:iCs/>
          <w:noProof/>
          <w:lang w:val="en-GB"/>
        </w:rPr>
        <w:t>N Engl J Med</w:t>
      </w:r>
      <w:r w:rsidRPr="00EF4505">
        <w:rPr>
          <w:rFonts w:ascii="Times New Roman" w:hAnsi="Times New Roman" w:cs="Times New Roman"/>
          <w:noProof/>
          <w:lang w:val="en-GB"/>
        </w:rPr>
        <w:t xml:space="preserve"> 2001; </w:t>
      </w:r>
      <w:r w:rsidRPr="00EF4505">
        <w:rPr>
          <w:rFonts w:ascii="Times New Roman" w:hAnsi="Times New Roman" w:cs="Times New Roman"/>
          <w:b/>
          <w:bCs/>
          <w:noProof/>
          <w:lang w:val="en-GB"/>
        </w:rPr>
        <w:t>344</w:t>
      </w:r>
      <w:r w:rsidRPr="00EF4505">
        <w:rPr>
          <w:rFonts w:ascii="Times New Roman" w:hAnsi="Times New Roman" w:cs="Times New Roman"/>
          <w:noProof/>
          <w:lang w:val="en-GB"/>
        </w:rPr>
        <w:t>: 1688–700.</w:t>
      </w:r>
    </w:p>
    <w:p w14:paraId="06496C0F"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49C32AE1"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2</w:t>
      </w:r>
      <w:r w:rsidRPr="00EF4505">
        <w:rPr>
          <w:rFonts w:ascii="Times New Roman" w:hAnsi="Times New Roman" w:cs="Times New Roman"/>
          <w:noProof/>
          <w:lang w:val="en-GB"/>
        </w:rPr>
        <w:tab/>
        <w:t xml:space="preserve">Turner MR, Bakker M, Sham P, Shaw CE, Leigh PN, Al-Chalabi A. Prognostic modelling of therapeutic interventions in amyotrophic lateral sclerosis. </w:t>
      </w:r>
      <w:r w:rsidRPr="00EF4505">
        <w:rPr>
          <w:rFonts w:ascii="Times New Roman" w:hAnsi="Times New Roman" w:cs="Times New Roman"/>
          <w:i/>
          <w:iCs/>
          <w:noProof/>
          <w:lang w:val="en-GB"/>
        </w:rPr>
        <w:t>Amyotroph Lateral Scler Other Motor Neuron Disord</w:t>
      </w:r>
      <w:r w:rsidRPr="00EF4505">
        <w:rPr>
          <w:rFonts w:ascii="Times New Roman" w:hAnsi="Times New Roman" w:cs="Times New Roman"/>
          <w:noProof/>
          <w:lang w:val="en-GB"/>
        </w:rPr>
        <w:t xml:space="preserve"> 2002; </w:t>
      </w:r>
      <w:r w:rsidRPr="00EF4505">
        <w:rPr>
          <w:rFonts w:ascii="Times New Roman" w:hAnsi="Times New Roman" w:cs="Times New Roman"/>
          <w:b/>
          <w:bCs/>
          <w:noProof/>
          <w:lang w:val="en-GB"/>
        </w:rPr>
        <w:t>3</w:t>
      </w:r>
      <w:r w:rsidRPr="00EF4505">
        <w:rPr>
          <w:rFonts w:ascii="Times New Roman" w:hAnsi="Times New Roman" w:cs="Times New Roman"/>
          <w:noProof/>
          <w:lang w:val="en-GB"/>
        </w:rPr>
        <w:t>: 15–21.</w:t>
      </w:r>
    </w:p>
    <w:p w14:paraId="5F50D2C0"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3AB207DC"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3</w:t>
      </w:r>
      <w:r w:rsidRPr="00EF4505">
        <w:rPr>
          <w:rFonts w:ascii="Times New Roman" w:hAnsi="Times New Roman" w:cs="Times New Roman"/>
          <w:noProof/>
          <w:lang w:val="en-GB"/>
        </w:rPr>
        <w:tab/>
        <w:t xml:space="preserve">Turner MR, Parton MJ, Shaw CE, Leigh PN, Al-Chalabi A. Prolonged survival in motor neuron disease: a descriptive study of the King’s database 1990-2002. </w:t>
      </w:r>
      <w:r w:rsidRPr="00EF4505">
        <w:rPr>
          <w:rFonts w:ascii="Times New Roman" w:hAnsi="Times New Roman" w:cs="Times New Roman"/>
          <w:i/>
          <w:iCs/>
          <w:noProof/>
          <w:lang w:val="en-GB"/>
        </w:rPr>
        <w:t>J Neurol Neurosurg Psychiatry</w:t>
      </w:r>
      <w:r w:rsidRPr="00EF4505">
        <w:rPr>
          <w:rFonts w:ascii="Times New Roman" w:hAnsi="Times New Roman" w:cs="Times New Roman"/>
          <w:noProof/>
          <w:lang w:val="en-GB"/>
        </w:rPr>
        <w:t xml:space="preserve"> 2003; </w:t>
      </w:r>
      <w:r w:rsidRPr="00EF4505">
        <w:rPr>
          <w:rFonts w:ascii="Times New Roman" w:hAnsi="Times New Roman" w:cs="Times New Roman"/>
          <w:b/>
          <w:bCs/>
          <w:noProof/>
          <w:lang w:val="en-GB"/>
        </w:rPr>
        <w:t>74</w:t>
      </w:r>
      <w:r w:rsidRPr="00EF4505">
        <w:rPr>
          <w:rFonts w:ascii="Times New Roman" w:hAnsi="Times New Roman" w:cs="Times New Roman"/>
          <w:noProof/>
          <w:lang w:val="en-GB"/>
        </w:rPr>
        <w:t>: 995–7.</w:t>
      </w:r>
    </w:p>
    <w:p w14:paraId="5AE46347"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06C18B44"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4</w:t>
      </w:r>
      <w:r w:rsidRPr="00EF4505">
        <w:rPr>
          <w:rFonts w:ascii="Times New Roman" w:hAnsi="Times New Roman" w:cs="Times New Roman"/>
          <w:noProof/>
          <w:lang w:val="en-GB"/>
        </w:rPr>
        <w:tab/>
        <w:t xml:space="preserve">Simon NG, Turner MR, Vucic S, </w:t>
      </w:r>
      <w:r w:rsidRPr="00EF4505">
        <w:rPr>
          <w:rFonts w:ascii="Times New Roman" w:hAnsi="Times New Roman" w:cs="Times New Roman"/>
          <w:i/>
          <w:iCs/>
          <w:noProof/>
          <w:lang w:val="en-GB"/>
        </w:rPr>
        <w:t>et al.</w:t>
      </w:r>
      <w:r w:rsidRPr="00EF4505">
        <w:rPr>
          <w:rFonts w:ascii="Times New Roman" w:hAnsi="Times New Roman" w:cs="Times New Roman"/>
          <w:noProof/>
          <w:lang w:val="en-GB"/>
        </w:rPr>
        <w:t xml:space="preserve"> Quantifying disease progression in amyotrophic lateral sclerosis. </w:t>
      </w:r>
      <w:r w:rsidRPr="00EF4505">
        <w:rPr>
          <w:rFonts w:ascii="Times New Roman" w:hAnsi="Times New Roman" w:cs="Times New Roman"/>
          <w:i/>
          <w:iCs/>
          <w:noProof/>
          <w:lang w:val="en-GB"/>
        </w:rPr>
        <w:t>Ann Neurol</w:t>
      </w:r>
      <w:r w:rsidRPr="00EF4505">
        <w:rPr>
          <w:rFonts w:ascii="Times New Roman" w:hAnsi="Times New Roman" w:cs="Times New Roman"/>
          <w:noProof/>
          <w:lang w:val="en-GB"/>
        </w:rPr>
        <w:t xml:space="preserve"> 2014; </w:t>
      </w:r>
      <w:r w:rsidRPr="00EF4505">
        <w:rPr>
          <w:rFonts w:ascii="Times New Roman" w:hAnsi="Times New Roman" w:cs="Times New Roman"/>
          <w:b/>
          <w:bCs/>
          <w:noProof/>
          <w:lang w:val="en-GB"/>
        </w:rPr>
        <w:t>76</w:t>
      </w:r>
      <w:r w:rsidRPr="00EF4505">
        <w:rPr>
          <w:rFonts w:ascii="Times New Roman" w:hAnsi="Times New Roman" w:cs="Times New Roman"/>
          <w:noProof/>
          <w:lang w:val="en-GB"/>
        </w:rPr>
        <w:t>: 643–57.</w:t>
      </w:r>
    </w:p>
    <w:p w14:paraId="4A085577"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3CC3A50D"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5</w:t>
      </w:r>
      <w:r w:rsidRPr="00EF4505">
        <w:rPr>
          <w:rFonts w:ascii="Times New Roman" w:hAnsi="Times New Roman" w:cs="Times New Roman"/>
          <w:noProof/>
          <w:lang w:val="en-GB"/>
        </w:rPr>
        <w:tab/>
        <w:t xml:space="preserve">Chiò A, Pagani M, Agosta F, Calvo A, Cistaro A, Filippi M. Neuroimaging in amyotrophic lateral sclerosis: insights into structural and functional changes. </w:t>
      </w:r>
      <w:r w:rsidRPr="00EF4505">
        <w:rPr>
          <w:rFonts w:ascii="Times New Roman" w:hAnsi="Times New Roman" w:cs="Times New Roman"/>
          <w:i/>
          <w:iCs/>
          <w:noProof/>
          <w:lang w:val="en-GB"/>
        </w:rPr>
        <w:t>Lancet Neurol</w:t>
      </w:r>
      <w:r w:rsidRPr="00EF4505">
        <w:rPr>
          <w:rFonts w:ascii="Times New Roman" w:hAnsi="Times New Roman" w:cs="Times New Roman"/>
          <w:noProof/>
          <w:lang w:val="en-GB"/>
        </w:rPr>
        <w:t xml:space="preserve"> 2014; </w:t>
      </w:r>
      <w:r w:rsidRPr="00EF4505">
        <w:rPr>
          <w:rFonts w:ascii="Times New Roman" w:hAnsi="Times New Roman" w:cs="Times New Roman"/>
          <w:b/>
          <w:bCs/>
          <w:noProof/>
          <w:lang w:val="en-GB"/>
        </w:rPr>
        <w:t>13</w:t>
      </w:r>
      <w:r w:rsidRPr="00EF4505">
        <w:rPr>
          <w:rFonts w:ascii="Times New Roman" w:hAnsi="Times New Roman" w:cs="Times New Roman"/>
          <w:noProof/>
          <w:lang w:val="en-GB"/>
        </w:rPr>
        <w:t>: 1228–40.</w:t>
      </w:r>
    </w:p>
    <w:p w14:paraId="389FB000"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612FC664"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6</w:t>
      </w:r>
      <w:r w:rsidRPr="00EF4505">
        <w:rPr>
          <w:rFonts w:ascii="Times New Roman" w:hAnsi="Times New Roman" w:cs="Times New Roman"/>
          <w:noProof/>
          <w:lang w:val="en-GB"/>
        </w:rPr>
        <w:tab/>
        <w:t xml:space="preserve">Lewis C-A, Manning J, Rossi F, Krieger C. The Neuroinflammatory Response in ALS: The Roles of Microglia and T Cells. </w:t>
      </w:r>
      <w:r w:rsidRPr="00EF4505">
        <w:rPr>
          <w:rFonts w:ascii="Times New Roman" w:hAnsi="Times New Roman" w:cs="Times New Roman"/>
          <w:i/>
          <w:iCs/>
          <w:noProof/>
          <w:lang w:val="en-GB"/>
        </w:rPr>
        <w:t>Neurol Res Int</w:t>
      </w:r>
      <w:r w:rsidRPr="00EF4505">
        <w:rPr>
          <w:rFonts w:ascii="Times New Roman" w:hAnsi="Times New Roman" w:cs="Times New Roman"/>
          <w:noProof/>
          <w:lang w:val="en-GB"/>
        </w:rPr>
        <w:t xml:space="preserve"> 2012; </w:t>
      </w:r>
      <w:r w:rsidRPr="00EF4505">
        <w:rPr>
          <w:rFonts w:ascii="Times New Roman" w:hAnsi="Times New Roman" w:cs="Times New Roman"/>
          <w:b/>
          <w:bCs/>
          <w:noProof/>
          <w:lang w:val="en-GB"/>
        </w:rPr>
        <w:t>2012</w:t>
      </w:r>
      <w:r w:rsidRPr="00EF4505">
        <w:rPr>
          <w:rFonts w:ascii="Times New Roman" w:hAnsi="Times New Roman" w:cs="Times New Roman"/>
          <w:noProof/>
          <w:lang w:val="en-GB"/>
        </w:rPr>
        <w:t>: 803701.</w:t>
      </w:r>
    </w:p>
    <w:p w14:paraId="00DAD4BB"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661FBAB6"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7</w:t>
      </w:r>
      <w:r w:rsidRPr="00EF4505">
        <w:rPr>
          <w:rFonts w:ascii="Times New Roman" w:hAnsi="Times New Roman" w:cs="Times New Roman"/>
          <w:noProof/>
          <w:lang w:val="en-GB"/>
        </w:rPr>
        <w:tab/>
        <w:t xml:space="preserve">McCombe PA, Henderson RD. The Role of immune and inflammatory mechanisms in ALS. </w:t>
      </w:r>
      <w:r w:rsidRPr="00EF4505">
        <w:rPr>
          <w:rFonts w:ascii="Times New Roman" w:hAnsi="Times New Roman" w:cs="Times New Roman"/>
          <w:i/>
          <w:iCs/>
          <w:noProof/>
          <w:lang w:val="en-GB"/>
        </w:rPr>
        <w:t>Curr Mol Med</w:t>
      </w:r>
      <w:r w:rsidRPr="00EF4505">
        <w:rPr>
          <w:rFonts w:ascii="Times New Roman" w:hAnsi="Times New Roman" w:cs="Times New Roman"/>
          <w:noProof/>
          <w:lang w:val="en-GB"/>
        </w:rPr>
        <w:t xml:space="preserve"> 2011; </w:t>
      </w:r>
      <w:r w:rsidRPr="00EF4505">
        <w:rPr>
          <w:rFonts w:ascii="Times New Roman" w:hAnsi="Times New Roman" w:cs="Times New Roman"/>
          <w:b/>
          <w:bCs/>
          <w:noProof/>
          <w:lang w:val="en-GB"/>
        </w:rPr>
        <w:t>11</w:t>
      </w:r>
      <w:r w:rsidRPr="00EF4505">
        <w:rPr>
          <w:rFonts w:ascii="Times New Roman" w:hAnsi="Times New Roman" w:cs="Times New Roman"/>
          <w:noProof/>
          <w:lang w:val="en-GB"/>
        </w:rPr>
        <w:t>: 246–54.</w:t>
      </w:r>
    </w:p>
    <w:p w14:paraId="6A4ABB79"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5006F0B7"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8</w:t>
      </w:r>
      <w:r w:rsidRPr="00EF4505">
        <w:rPr>
          <w:rFonts w:ascii="Times New Roman" w:hAnsi="Times New Roman" w:cs="Times New Roman"/>
          <w:noProof/>
          <w:lang w:val="en-GB"/>
        </w:rPr>
        <w:tab/>
        <w:t xml:space="preserve">Corcia P, Tauber C, Vercoullie J, </w:t>
      </w:r>
      <w:r w:rsidRPr="00EF4505">
        <w:rPr>
          <w:rFonts w:ascii="Times New Roman" w:hAnsi="Times New Roman" w:cs="Times New Roman"/>
          <w:i/>
          <w:iCs/>
          <w:noProof/>
          <w:lang w:val="en-GB"/>
        </w:rPr>
        <w:t>et al.</w:t>
      </w:r>
      <w:r w:rsidRPr="00EF4505">
        <w:rPr>
          <w:rFonts w:ascii="Times New Roman" w:hAnsi="Times New Roman" w:cs="Times New Roman"/>
          <w:noProof/>
          <w:lang w:val="en-GB"/>
        </w:rPr>
        <w:t xml:space="preserve"> Molecular imaging of microglial activation in amyotrophic lateral sclerosis. </w:t>
      </w:r>
      <w:r w:rsidRPr="00EF4505">
        <w:rPr>
          <w:rFonts w:ascii="Times New Roman" w:hAnsi="Times New Roman" w:cs="Times New Roman"/>
          <w:i/>
          <w:iCs/>
          <w:noProof/>
          <w:lang w:val="en-GB"/>
        </w:rPr>
        <w:t>PLoS One</w:t>
      </w:r>
      <w:r w:rsidRPr="00EF4505">
        <w:rPr>
          <w:rFonts w:ascii="Times New Roman" w:hAnsi="Times New Roman" w:cs="Times New Roman"/>
          <w:noProof/>
          <w:lang w:val="en-GB"/>
        </w:rPr>
        <w:t xml:space="preserve"> 2012; </w:t>
      </w:r>
      <w:r w:rsidRPr="00EF4505">
        <w:rPr>
          <w:rFonts w:ascii="Times New Roman" w:hAnsi="Times New Roman" w:cs="Times New Roman"/>
          <w:b/>
          <w:bCs/>
          <w:noProof/>
          <w:lang w:val="en-GB"/>
        </w:rPr>
        <w:t>7</w:t>
      </w:r>
      <w:r w:rsidRPr="00EF4505">
        <w:rPr>
          <w:rFonts w:ascii="Times New Roman" w:hAnsi="Times New Roman" w:cs="Times New Roman"/>
          <w:noProof/>
          <w:lang w:val="en-GB"/>
        </w:rPr>
        <w:t>: e52941.</w:t>
      </w:r>
    </w:p>
    <w:p w14:paraId="354D7B91"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788A3068"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9</w:t>
      </w:r>
      <w:r w:rsidRPr="00EF4505">
        <w:rPr>
          <w:rFonts w:ascii="Times New Roman" w:hAnsi="Times New Roman" w:cs="Times New Roman"/>
          <w:noProof/>
          <w:lang w:val="en-GB"/>
        </w:rPr>
        <w:tab/>
        <w:t xml:space="preserve">Philips T, Robberecht W. Neuroinflammation in amyotrophic lateral sclerosis: role of glial activation in motor neuron disease. </w:t>
      </w:r>
      <w:r w:rsidRPr="00EF4505">
        <w:rPr>
          <w:rFonts w:ascii="Times New Roman" w:hAnsi="Times New Roman" w:cs="Times New Roman"/>
          <w:i/>
          <w:iCs/>
          <w:noProof/>
          <w:lang w:val="en-GB"/>
        </w:rPr>
        <w:t>Lancet Neurol</w:t>
      </w:r>
      <w:r w:rsidRPr="00EF4505">
        <w:rPr>
          <w:rFonts w:ascii="Times New Roman" w:hAnsi="Times New Roman" w:cs="Times New Roman"/>
          <w:noProof/>
          <w:lang w:val="en-GB"/>
        </w:rPr>
        <w:t xml:space="preserve"> 2011; </w:t>
      </w:r>
      <w:r w:rsidRPr="00EF4505">
        <w:rPr>
          <w:rFonts w:ascii="Times New Roman" w:hAnsi="Times New Roman" w:cs="Times New Roman"/>
          <w:b/>
          <w:bCs/>
          <w:noProof/>
          <w:lang w:val="en-GB"/>
        </w:rPr>
        <w:t>10</w:t>
      </w:r>
      <w:r w:rsidRPr="00EF4505">
        <w:rPr>
          <w:rFonts w:ascii="Times New Roman" w:hAnsi="Times New Roman" w:cs="Times New Roman"/>
          <w:noProof/>
          <w:lang w:val="en-GB"/>
        </w:rPr>
        <w:t>: 253–63.</w:t>
      </w:r>
    </w:p>
    <w:p w14:paraId="686FF19A"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29948979"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10</w:t>
      </w:r>
      <w:r w:rsidRPr="00EF4505">
        <w:rPr>
          <w:rFonts w:ascii="Times New Roman" w:hAnsi="Times New Roman" w:cs="Times New Roman"/>
          <w:noProof/>
          <w:lang w:val="en-GB"/>
        </w:rPr>
        <w:tab/>
        <w:t xml:space="preserve">Brettschneider J, Toledo JB, Van Deerlin VM, </w:t>
      </w:r>
      <w:r w:rsidRPr="00EF4505">
        <w:rPr>
          <w:rFonts w:ascii="Times New Roman" w:hAnsi="Times New Roman" w:cs="Times New Roman"/>
          <w:i/>
          <w:iCs/>
          <w:noProof/>
          <w:lang w:val="en-GB"/>
        </w:rPr>
        <w:t>et al.</w:t>
      </w:r>
      <w:r w:rsidRPr="00EF4505">
        <w:rPr>
          <w:rFonts w:ascii="Times New Roman" w:hAnsi="Times New Roman" w:cs="Times New Roman"/>
          <w:noProof/>
          <w:lang w:val="en-GB"/>
        </w:rPr>
        <w:t xml:space="preserve"> Microglial activation correlates with disease progression and upper motor neuron clinical symptoms in amyotrophic lateral sclerosis. </w:t>
      </w:r>
      <w:r w:rsidRPr="00EF4505">
        <w:rPr>
          <w:rFonts w:ascii="Times New Roman" w:hAnsi="Times New Roman" w:cs="Times New Roman"/>
          <w:i/>
          <w:iCs/>
          <w:noProof/>
          <w:lang w:val="en-GB"/>
        </w:rPr>
        <w:t>PLoS One</w:t>
      </w:r>
      <w:r w:rsidRPr="00EF4505">
        <w:rPr>
          <w:rFonts w:ascii="Times New Roman" w:hAnsi="Times New Roman" w:cs="Times New Roman"/>
          <w:noProof/>
          <w:lang w:val="en-GB"/>
        </w:rPr>
        <w:t xml:space="preserve"> 2012; </w:t>
      </w:r>
      <w:r w:rsidRPr="00EF4505">
        <w:rPr>
          <w:rFonts w:ascii="Times New Roman" w:hAnsi="Times New Roman" w:cs="Times New Roman"/>
          <w:b/>
          <w:bCs/>
          <w:noProof/>
          <w:lang w:val="en-GB"/>
        </w:rPr>
        <w:t>7</w:t>
      </w:r>
      <w:r w:rsidRPr="00EF4505">
        <w:rPr>
          <w:rFonts w:ascii="Times New Roman" w:hAnsi="Times New Roman" w:cs="Times New Roman"/>
          <w:noProof/>
          <w:lang w:val="en-GB"/>
        </w:rPr>
        <w:t>: e39216.</w:t>
      </w:r>
    </w:p>
    <w:p w14:paraId="426AA958"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10EF6C43"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11</w:t>
      </w:r>
      <w:r w:rsidRPr="00EF4505">
        <w:rPr>
          <w:rFonts w:ascii="Times New Roman" w:hAnsi="Times New Roman" w:cs="Times New Roman"/>
          <w:noProof/>
          <w:lang w:val="en-GB"/>
        </w:rPr>
        <w:tab/>
        <w:t xml:space="preserve">Pasinelli P, Brown RH. Molecular biology of amyotrophic lateral sclerosis: insights from genetics. </w:t>
      </w:r>
      <w:r w:rsidRPr="00EF4505">
        <w:rPr>
          <w:rFonts w:ascii="Times New Roman" w:hAnsi="Times New Roman" w:cs="Times New Roman"/>
          <w:i/>
          <w:iCs/>
          <w:noProof/>
          <w:lang w:val="en-GB"/>
        </w:rPr>
        <w:t>Nat Rev Neurosci</w:t>
      </w:r>
      <w:r w:rsidRPr="00EF4505">
        <w:rPr>
          <w:rFonts w:ascii="Times New Roman" w:hAnsi="Times New Roman" w:cs="Times New Roman"/>
          <w:noProof/>
          <w:lang w:val="en-GB"/>
        </w:rPr>
        <w:t xml:space="preserve"> 2006; </w:t>
      </w:r>
      <w:r w:rsidRPr="00EF4505">
        <w:rPr>
          <w:rFonts w:ascii="Times New Roman" w:hAnsi="Times New Roman" w:cs="Times New Roman"/>
          <w:b/>
          <w:bCs/>
          <w:noProof/>
          <w:lang w:val="en-GB"/>
        </w:rPr>
        <w:t>7</w:t>
      </w:r>
      <w:r w:rsidRPr="00EF4505">
        <w:rPr>
          <w:rFonts w:ascii="Times New Roman" w:hAnsi="Times New Roman" w:cs="Times New Roman"/>
          <w:noProof/>
          <w:lang w:val="en-GB"/>
        </w:rPr>
        <w:t>: 710–23.</w:t>
      </w:r>
    </w:p>
    <w:p w14:paraId="4C191145"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78B8501E"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12</w:t>
      </w:r>
      <w:r w:rsidRPr="00EF4505">
        <w:rPr>
          <w:rFonts w:ascii="Times New Roman" w:hAnsi="Times New Roman" w:cs="Times New Roman"/>
          <w:noProof/>
          <w:lang w:val="en-GB"/>
        </w:rPr>
        <w:tab/>
        <w:t xml:space="preserve">Brooks BR, Miller RG, Swash M, Munsat TL. El Escorial revisited: revised criteria for the diagnosis of amyotrophic lateral sclerosis. </w:t>
      </w:r>
      <w:r w:rsidRPr="00EF4505">
        <w:rPr>
          <w:rFonts w:ascii="Times New Roman" w:hAnsi="Times New Roman" w:cs="Times New Roman"/>
          <w:i/>
          <w:iCs/>
          <w:noProof/>
          <w:lang w:val="en-GB"/>
        </w:rPr>
        <w:t>Amyotroph Lateral Scler Other Motor Neuron Disord</w:t>
      </w:r>
      <w:r w:rsidRPr="00EF4505">
        <w:rPr>
          <w:rFonts w:ascii="Times New Roman" w:hAnsi="Times New Roman" w:cs="Times New Roman"/>
          <w:noProof/>
          <w:lang w:val="en-GB"/>
        </w:rPr>
        <w:t xml:space="preserve"> 2000; </w:t>
      </w:r>
      <w:r w:rsidRPr="00EF4505">
        <w:rPr>
          <w:rFonts w:ascii="Times New Roman" w:hAnsi="Times New Roman" w:cs="Times New Roman"/>
          <w:b/>
          <w:bCs/>
          <w:noProof/>
          <w:lang w:val="en-GB"/>
        </w:rPr>
        <w:t>1</w:t>
      </w:r>
      <w:r w:rsidRPr="00EF4505">
        <w:rPr>
          <w:rFonts w:ascii="Times New Roman" w:hAnsi="Times New Roman" w:cs="Times New Roman"/>
          <w:noProof/>
          <w:lang w:val="en-GB"/>
        </w:rPr>
        <w:t>: 293–9.</w:t>
      </w:r>
    </w:p>
    <w:p w14:paraId="51E676C0"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1166744D"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13</w:t>
      </w:r>
      <w:r w:rsidRPr="00EF4505">
        <w:rPr>
          <w:rFonts w:ascii="Times New Roman" w:hAnsi="Times New Roman" w:cs="Times New Roman"/>
          <w:noProof/>
          <w:lang w:val="en-GB"/>
        </w:rPr>
        <w:tab/>
        <w:t xml:space="preserve">Cedarbaum JM, Stambler N, Malta E, </w:t>
      </w:r>
      <w:r w:rsidRPr="00EF4505">
        <w:rPr>
          <w:rFonts w:ascii="Times New Roman" w:hAnsi="Times New Roman" w:cs="Times New Roman"/>
          <w:i/>
          <w:iCs/>
          <w:noProof/>
          <w:lang w:val="en-GB"/>
        </w:rPr>
        <w:t>et al.</w:t>
      </w:r>
      <w:r w:rsidRPr="00EF4505">
        <w:rPr>
          <w:rFonts w:ascii="Times New Roman" w:hAnsi="Times New Roman" w:cs="Times New Roman"/>
          <w:noProof/>
          <w:lang w:val="en-GB"/>
        </w:rPr>
        <w:t xml:space="preserve"> The ALSFRS-R: a revised ALS functional rating scale that incorporates assessments of respiratory function. BDNF ALS Study Group (Phase III). </w:t>
      </w:r>
      <w:r w:rsidRPr="00EF4505">
        <w:rPr>
          <w:rFonts w:ascii="Times New Roman" w:hAnsi="Times New Roman" w:cs="Times New Roman"/>
          <w:i/>
          <w:iCs/>
          <w:noProof/>
          <w:lang w:val="en-GB"/>
        </w:rPr>
        <w:t>J Neurol Sci</w:t>
      </w:r>
      <w:r w:rsidRPr="00EF4505">
        <w:rPr>
          <w:rFonts w:ascii="Times New Roman" w:hAnsi="Times New Roman" w:cs="Times New Roman"/>
          <w:noProof/>
          <w:lang w:val="en-GB"/>
        </w:rPr>
        <w:t xml:space="preserve"> 1999; </w:t>
      </w:r>
      <w:r w:rsidRPr="00EF4505">
        <w:rPr>
          <w:rFonts w:ascii="Times New Roman" w:hAnsi="Times New Roman" w:cs="Times New Roman"/>
          <w:b/>
          <w:bCs/>
          <w:noProof/>
          <w:lang w:val="en-GB"/>
        </w:rPr>
        <w:t>169</w:t>
      </w:r>
      <w:r w:rsidRPr="00EF4505">
        <w:rPr>
          <w:rFonts w:ascii="Times New Roman" w:hAnsi="Times New Roman" w:cs="Times New Roman"/>
          <w:noProof/>
          <w:lang w:val="en-GB"/>
        </w:rPr>
        <w:t>: 13–21.</w:t>
      </w:r>
    </w:p>
    <w:p w14:paraId="22886B91"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669358FD"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14</w:t>
      </w:r>
      <w:r w:rsidRPr="00EF4505">
        <w:rPr>
          <w:rFonts w:ascii="Times New Roman" w:hAnsi="Times New Roman" w:cs="Times New Roman"/>
          <w:noProof/>
          <w:lang w:val="en-GB"/>
        </w:rPr>
        <w:tab/>
        <w:t xml:space="preserve">Sambuceti G, Brignone M, Marini C, </w:t>
      </w:r>
      <w:r w:rsidRPr="00EF4505">
        <w:rPr>
          <w:rFonts w:ascii="Times New Roman" w:hAnsi="Times New Roman" w:cs="Times New Roman"/>
          <w:i/>
          <w:iCs/>
          <w:noProof/>
          <w:lang w:val="en-GB"/>
        </w:rPr>
        <w:t>et al.</w:t>
      </w:r>
      <w:r w:rsidRPr="00EF4505">
        <w:rPr>
          <w:rFonts w:ascii="Times New Roman" w:hAnsi="Times New Roman" w:cs="Times New Roman"/>
          <w:noProof/>
          <w:lang w:val="en-GB"/>
        </w:rPr>
        <w:t xml:space="preserve"> Estimating the whole bone-marrow asset in humans by a computational approach to integrated PET/CT imaging. </w:t>
      </w:r>
      <w:r w:rsidRPr="00EF4505">
        <w:rPr>
          <w:rFonts w:ascii="Times New Roman" w:hAnsi="Times New Roman" w:cs="Times New Roman"/>
          <w:i/>
          <w:iCs/>
          <w:noProof/>
          <w:lang w:val="en-GB"/>
        </w:rPr>
        <w:t>Eur J Nucl Med Mol Imaging</w:t>
      </w:r>
      <w:r w:rsidRPr="00EF4505">
        <w:rPr>
          <w:rFonts w:ascii="Times New Roman" w:hAnsi="Times New Roman" w:cs="Times New Roman"/>
          <w:noProof/>
          <w:lang w:val="en-GB"/>
        </w:rPr>
        <w:t xml:space="preserve"> 2012; </w:t>
      </w:r>
      <w:r w:rsidRPr="00EF4505">
        <w:rPr>
          <w:rFonts w:ascii="Times New Roman" w:hAnsi="Times New Roman" w:cs="Times New Roman"/>
          <w:b/>
          <w:bCs/>
          <w:noProof/>
          <w:lang w:val="en-GB"/>
        </w:rPr>
        <w:t>39</w:t>
      </w:r>
      <w:r w:rsidRPr="00EF4505">
        <w:rPr>
          <w:rFonts w:ascii="Times New Roman" w:hAnsi="Times New Roman" w:cs="Times New Roman"/>
          <w:noProof/>
          <w:lang w:val="en-GB"/>
        </w:rPr>
        <w:t>: 1326–38.</w:t>
      </w:r>
    </w:p>
    <w:p w14:paraId="3DC9CE68"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02004639"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15</w:t>
      </w:r>
      <w:r w:rsidRPr="00EF4505">
        <w:rPr>
          <w:rFonts w:ascii="Times New Roman" w:hAnsi="Times New Roman" w:cs="Times New Roman"/>
          <w:noProof/>
          <w:lang w:val="en-GB"/>
        </w:rPr>
        <w:tab/>
        <w:t xml:space="preserve">Robinson JD, Lupkiewicz SM, Palenik L, Lopez LM, Ariet M. Determination of ideal body weight for drug dosage calculations. </w:t>
      </w:r>
      <w:r w:rsidRPr="00EF4505">
        <w:rPr>
          <w:rFonts w:ascii="Times New Roman" w:hAnsi="Times New Roman" w:cs="Times New Roman"/>
          <w:i/>
          <w:iCs/>
          <w:noProof/>
          <w:lang w:val="en-GB"/>
        </w:rPr>
        <w:t>Am J Hosp Pharm</w:t>
      </w:r>
      <w:r w:rsidRPr="00EF4505">
        <w:rPr>
          <w:rFonts w:ascii="Times New Roman" w:hAnsi="Times New Roman" w:cs="Times New Roman"/>
          <w:noProof/>
          <w:lang w:val="en-GB"/>
        </w:rPr>
        <w:t xml:space="preserve"> 1983; </w:t>
      </w:r>
      <w:r w:rsidRPr="00EF4505">
        <w:rPr>
          <w:rFonts w:ascii="Times New Roman" w:hAnsi="Times New Roman" w:cs="Times New Roman"/>
          <w:b/>
          <w:bCs/>
          <w:noProof/>
          <w:lang w:val="en-GB"/>
        </w:rPr>
        <w:t>40</w:t>
      </w:r>
      <w:r w:rsidRPr="00EF4505">
        <w:rPr>
          <w:rFonts w:ascii="Times New Roman" w:hAnsi="Times New Roman" w:cs="Times New Roman"/>
          <w:noProof/>
          <w:lang w:val="en-GB"/>
        </w:rPr>
        <w:t>: 1016–9.</w:t>
      </w:r>
    </w:p>
    <w:p w14:paraId="5F92B566"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1A45E8D8"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16</w:t>
      </w:r>
      <w:r w:rsidRPr="00EF4505">
        <w:rPr>
          <w:rFonts w:ascii="Times New Roman" w:hAnsi="Times New Roman" w:cs="Times New Roman"/>
          <w:noProof/>
          <w:lang w:val="en-GB"/>
        </w:rPr>
        <w:tab/>
        <w:t xml:space="preserve">Massone AM, Perasso A, Campi C, Beltrametti MC. Profile Detection in Medical and Astronomical Images by Means of the Hough Transform of Special Classes of Curves. </w:t>
      </w:r>
      <w:r w:rsidRPr="00EF4505">
        <w:rPr>
          <w:rFonts w:ascii="Times New Roman" w:hAnsi="Times New Roman" w:cs="Times New Roman"/>
          <w:i/>
          <w:iCs/>
          <w:noProof/>
          <w:lang w:val="en-GB"/>
        </w:rPr>
        <w:t>J Math Imaging Vis</w:t>
      </w:r>
      <w:r w:rsidRPr="00EF4505">
        <w:rPr>
          <w:rFonts w:ascii="Times New Roman" w:hAnsi="Times New Roman" w:cs="Times New Roman"/>
          <w:noProof/>
          <w:lang w:val="en-GB"/>
        </w:rPr>
        <w:t xml:space="preserve"> 2014; </w:t>
      </w:r>
      <w:r w:rsidRPr="00EF4505">
        <w:rPr>
          <w:rFonts w:ascii="Times New Roman" w:hAnsi="Times New Roman" w:cs="Times New Roman"/>
          <w:b/>
          <w:bCs/>
          <w:noProof/>
          <w:lang w:val="en-GB"/>
        </w:rPr>
        <w:t>51</w:t>
      </w:r>
      <w:r w:rsidRPr="00EF4505">
        <w:rPr>
          <w:rFonts w:ascii="Times New Roman" w:hAnsi="Times New Roman" w:cs="Times New Roman"/>
          <w:noProof/>
          <w:lang w:val="en-GB"/>
        </w:rPr>
        <w:t>: 296–310.</w:t>
      </w:r>
    </w:p>
    <w:p w14:paraId="07026856"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026951C2" w14:textId="6E4136C6" w:rsidR="008263FF" w:rsidRPr="00EF4505" w:rsidRDefault="00CE4A06">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17</w:t>
      </w:r>
      <w:r w:rsidRPr="00EF4505">
        <w:rPr>
          <w:rFonts w:ascii="Times New Roman" w:hAnsi="Times New Roman" w:cs="Times New Roman"/>
          <w:noProof/>
          <w:lang w:val="en-GB"/>
        </w:rPr>
        <w:tab/>
        <w:t>Perasso A, Campi C, Massone AM, Beltrametti MC</w:t>
      </w:r>
      <w:r w:rsidR="008263FF" w:rsidRPr="00EF4505">
        <w:rPr>
          <w:rFonts w:ascii="Times New Roman" w:hAnsi="Times New Roman" w:cs="Times New Roman"/>
          <w:i/>
          <w:iCs/>
          <w:noProof/>
          <w:lang w:val="en-GB"/>
        </w:rPr>
        <w:t>.</w:t>
      </w:r>
      <w:r w:rsidRPr="00EF4505">
        <w:rPr>
          <w:rFonts w:ascii="Times New Roman" w:hAnsi="Times New Roman" w:cs="Times New Roman"/>
          <w:noProof/>
          <w:lang w:val="en-GB"/>
        </w:rPr>
        <w:t xml:space="preserve"> Spinal Canal and Spinal Marrow Segmentation by Means of the Hough Transform of Special Classes of Curves. V. Murino and E. Puppo (eds.): ICIAP 2015, Part I, LNCS 2015; </w:t>
      </w:r>
      <w:r w:rsidRPr="00EF4505">
        <w:rPr>
          <w:rFonts w:ascii="Times New Roman" w:hAnsi="Times New Roman" w:cs="Times New Roman"/>
          <w:b/>
          <w:noProof/>
          <w:lang w:val="en-GB"/>
        </w:rPr>
        <w:t>9279</w:t>
      </w:r>
      <w:r w:rsidRPr="00EF4505">
        <w:rPr>
          <w:rFonts w:ascii="Times New Roman" w:hAnsi="Times New Roman" w:cs="Times New Roman"/>
          <w:noProof/>
          <w:lang w:val="en-GB"/>
        </w:rPr>
        <w:t xml:space="preserve"> 590–600.</w:t>
      </w:r>
    </w:p>
    <w:p w14:paraId="1D7240E4"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43303443"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18</w:t>
      </w:r>
      <w:r w:rsidRPr="00EF4505">
        <w:rPr>
          <w:rFonts w:ascii="Times New Roman" w:hAnsi="Times New Roman" w:cs="Times New Roman"/>
          <w:noProof/>
          <w:lang w:val="en-GB"/>
        </w:rPr>
        <w:tab/>
        <w:t xml:space="preserve">Beltrametti MC, Massone AM, Piana M. Hough Transform of Special Classes of Curves. </w:t>
      </w:r>
      <w:r w:rsidRPr="00EF4505">
        <w:rPr>
          <w:rFonts w:ascii="Times New Roman" w:hAnsi="Times New Roman" w:cs="Times New Roman"/>
          <w:i/>
          <w:iCs/>
          <w:noProof/>
          <w:lang w:val="en-GB"/>
        </w:rPr>
        <w:t>SIAM J Imaging Sci</w:t>
      </w:r>
      <w:r w:rsidRPr="00EF4505">
        <w:rPr>
          <w:rFonts w:ascii="Times New Roman" w:hAnsi="Times New Roman" w:cs="Times New Roman"/>
          <w:noProof/>
          <w:lang w:val="en-GB"/>
        </w:rPr>
        <w:t xml:space="preserve"> 2013; </w:t>
      </w:r>
      <w:r w:rsidRPr="00EF4505">
        <w:rPr>
          <w:rFonts w:ascii="Times New Roman" w:hAnsi="Times New Roman" w:cs="Times New Roman"/>
          <w:b/>
          <w:bCs/>
          <w:noProof/>
          <w:lang w:val="en-GB"/>
        </w:rPr>
        <w:t>6</w:t>
      </w:r>
      <w:r w:rsidRPr="00EF4505">
        <w:rPr>
          <w:rFonts w:ascii="Times New Roman" w:hAnsi="Times New Roman" w:cs="Times New Roman"/>
          <w:noProof/>
          <w:lang w:val="en-GB"/>
        </w:rPr>
        <w:t>: 391–412.</w:t>
      </w:r>
    </w:p>
    <w:p w14:paraId="2B51B91F"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79379860" w14:textId="3E48A51A" w:rsidR="008263FF" w:rsidRPr="00EF4505" w:rsidRDefault="008263FF" w:rsidP="00CE4A06">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19</w:t>
      </w:r>
      <w:r w:rsidRPr="00EF4505">
        <w:rPr>
          <w:rFonts w:ascii="Times New Roman" w:hAnsi="Times New Roman" w:cs="Times New Roman"/>
          <w:noProof/>
          <w:lang w:val="en-GB"/>
        </w:rPr>
        <w:tab/>
        <w:t xml:space="preserve">Hough PVC. </w:t>
      </w:r>
      <w:r w:rsidR="00CE4A06" w:rsidRPr="00EF4505">
        <w:rPr>
          <w:rFonts w:ascii="Times New Roman" w:hAnsi="Times New Roman" w:cs="Times New Roman"/>
          <w:noProof/>
          <w:lang w:val="en-GB"/>
        </w:rPr>
        <w:t>Method and Means for Recognizing Complex Patterns. U.S. Patent 3069654 1962</w:t>
      </w:r>
      <w:r w:rsidRPr="00EF4505">
        <w:rPr>
          <w:rFonts w:ascii="Times New Roman" w:hAnsi="Times New Roman" w:cs="Times New Roman"/>
          <w:noProof/>
          <w:lang w:val="en-GB"/>
        </w:rPr>
        <w:t>.</w:t>
      </w:r>
    </w:p>
    <w:p w14:paraId="64DD8AF7"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22291BBF"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20</w:t>
      </w:r>
      <w:r w:rsidRPr="00EF4505">
        <w:rPr>
          <w:rFonts w:ascii="Times New Roman" w:hAnsi="Times New Roman" w:cs="Times New Roman"/>
          <w:noProof/>
          <w:lang w:val="en-GB"/>
        </w:rPr>
        <w:tab/>
        <w:t xml:space="preserve">Thie JA. Understanding the Standardized Uptake Value, Its Methods, and Implications for Usage. </w:t>
      </w:r>
      <w:r w:rsidRPr="00EF4505">
        <w:rPr>
          <w:rFonts w:ascii="Times New Roman" w:hAnsi="Times New Roman" w:cs="Times New Roman"/>
          <w:i/>
          <w:iCs/>
          <w:noProof/>
          <w:lang w:val="en-GB"/>
        </w:rPr>
        <w:t>J Nucl Med</w:t>
      </w:r>
      <w:r w:rsidRPr="00EF4505">
        <w:rPr>
          <w:rFonts w:ascii="Times New Roman" w:hAnsi="Times New Roman" w:cs="Times New Roman"/>
          <w:noProof/>
          <w:lang w:val="en-GB"/>
        </w:rPr>
        <w:t xml:space="preserve"> 2004; </w:t>
      </w:r>
      <w:r w:rsidRPr="00EF4505">
        <w:rPr>
          <w:rFonts w:ascii="Times New Roman" w:hAnsi="Times New Roman" w:cs="Times New Roman"/>
          <w:b/>
          <w:bCs/>
          <w:noProof/>
          <w:lang w:val="en-GB"/>
        </w:rPr>
        <w:t>45</w:t>
      </w:r>
      <w:r w:rsidRPr="00EF4505">
        <w:rPr>
          <w:rFonts w:ascii="Times New Roman" w:hAnsi="Times New Roman" w:cs="Times New Roman"/>
          <w:noProof/>
          <w:lang w:val="en-GB"/>
        </w:rPr>
        <w:t>: 1431–4.</w:t>
      </w:r>
    </w:p>
    <w:p w14:paraId="1E1A2516"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6C0D8765"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21</w:t>
      </w:r>
      <w:r w:rsidRPr="00EF4505">
        <w:rPr>
          <w:rFonts w:ascii="Times New Roman" w:hAnsi="Times New Roman" w:cs="Times New Roman"/>
          <w:noProof/>
          <w:lang w:val="en-GB"/>
        </w:rPr>
        <w:tab/>
        <w:t xml:space="preserve">GRAMBSCH PM, THERNEAU TM. Proportional hazards tests and diagnostics based on weighted residuals. </w:t>
      </w:r>
      <w:r w:rsidRPr="00EF4505">
        <w:rPr>
          <w:rFonts w:ascii="Times New Roman" w:hAnsi="Times New Roman" w:cs="Times New Roman"/>
          <w:i/>
          <w:iCs/>
          <w:noProof/>
          <w:lang w:val="en-GB"/>
        </w:rPr>
        <w:t>Biometrika</w:t>
      </w:r>
      <w:r w:rsidRPr="00EF4505">
        <w:rPr>
          <w:rFonts w:ascii="Times New Roman" w:hAnsi="Times New Roman" w:cs="Times New Roman"/>
          <w:noProof/>
          <w:lang w:val="en-GB"/>
        </w:rPr>
        <w:t xml:space="preserve"> 1994; </w:t>
      </w:r>
      <w:r w:rsidRPr="00EF4505">
        <w:rPr>
          <w:rFonts w:ascii="Times New Roman" w:hAnsi="Times New Roman" w:cs="Times New Roman"/>
          <w:b/>
          <w:bCs/>
          <w:noProof/>
          <w:lang w:val="en-GB"/>
        </w:rPr>
        <w:t>81</w:t>
      </w:r>
      <w:r w:rsidRPr="00EF4505">
        <w:rPr>
          <w:rFonts w:ascii="Times New Roman" w:hAnsi="Times New Roman" w:cs="Times New Roman"/>
          <w:noProof/>
          <w:lang w:val="en-GB"/>
        </w:rPr>
        <w:t>: 515–26.</w:t>
      </w:r>
    </w:p>
    <w:p w14:paraId="5E1015B1"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2A1D05A3"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22</w:t>
      </w:r>
      <w:r w:rsidRPr="00EF4505">
        <w:rPr>
          <w:rFonts w:ascii="Times New Roman" w:hAnsi="Times New Roman" w:cs="Times New Roman"/>
          <w:noProof/>
          <w:lang w:val="en-GB"/>
        </w:rPr>
        <w:tab/>
        <w:t xml:space="preserve">Fiz F, Marini C, Piva R, </w:t>
      </w:r>
      <w:r w:rsidRPr="00EF4505">
        <w:rPr>
          <w:rFonts w:ascii="Times New Roman" w:hAnsi="Times New Roman" w:cs="Times New Roman"/>
          <w:i/>
          <w:iCs/>
          <w:noProof/>
          <w:lang w:val="en-GB"/>
        </w:rPr>
        <w:t>et al.</w:t>
      </w:r>
      <w:r w:rsidRPr="00EF4505">
        <w:rPr>
          <w:rFonts w:ascii="Times New Roman" w:hAnsi="Times New Roman" w:cs="Times New Roman"/>
          <w:noProof/>
          <w:lang w:val="en-GB"/>
        </w:rPr>
        <w:t xml:space="preserve"> Adult advanced chronic lymphocytic leukemia: computational analysis of whole-body CT documents a bone structure alteration. </w:t>
      </w:r>
      <w:r w:rsidRPr="00EF4505">
        <w:rPr>
          <w:rFonts w:ascii="Times New Roman" w:hAnsi="Times New Roman" w:cs="Times New Roman"/>
          <w:i/>
          <w:iCs/>
          <w:noProof/>
          <w:lang w:val="en-GB"/>
        </w:rPr>
        <w:t>Radiology</w:t>
      </w:r>
      <w:r w:rsidRPr="00EF4505">
        <w:rPr>
          <w:rFonts w:ascii="Times New Roman" w:hAnsi="Times New Roman" w:cs="Times New Roman"/>
          <w:noProof/>
          <w:lang w:val="en-GB"/>
        </w:rPr>
        <w:t xml:space="preserve"> 2014; </w:t>
      </w:r>
      <w:r w:rsidRPr="00EF4505">
        <w:rPr>
          <w:rFonts w:ascii="Times New Roman" w:hAnsi="Times New Roman" w:cs="Times New Roman"/>
          <w:b/>
          <w:bCs/>
          <w:noProof/>
          <w:lang w:val="en-GB"/>
        </w:rPr>
        <w:t>271</w:t>
      </w:r>
      <w:r w:rsidRPr="00EF4505">
        <w:rPr>
          <w:rFonts w:ascii="Times New Roman" w:hAnsi="Times New Roman" w:cs="Times New Roman"/>
          <w:noProof/>
          <w:lang w:val="en-GB"/>
        </w:rPr>
        <w:t>: 805–13.</w:t>
      </w:r>
    </w:p>
    <w:p w14:paraId="366E0BFE"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36CED795"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23</w:t>
      </w:r>
      <w:r w:rsidRPr="00EF4505">
        <w:rPr>
          <w:rFonts w:ascii="Times New Roman" w:hAnsi="Times New Roman" w:cs="Times New Roman"/>
          <w:noProof/>
          <w:lang w:val="en-GB"/>
        </w:rPr>
        <w:tab/>
        <w:t xml:space="preserve">Fiz F, Marini C, Campi C, </w:t>
      </w:r>
      <w:r w:rsidRPr="00EF4505">
        <w:rPr>
          <w:rFonts w:ascii="Times New Roman" w:hAnsi="Times New Roman" w:cs="Times New Roman"/>
          <w:i/>
          <w:iCs/>
          <w:noProof/>
          <w:lang w:val="en-GB"/>
        </w:rPr>
        <w:t>et al.</w:t>
      </w:r>
      <w:r w:rsidRPr="00EF4505">
        <w:rPr>
          <w:rFonts w:ascii="Times New Roman" w:hAnsi="Times New Roman" w:cs="Times New Roman"/>
          <w:noProof/>
          <w:lang w:val="en-GB"/>
        </w:rPr>
        <w:t xml:space="preserve"> Allogeneic cell transplant expands bone marrow distribution by colonizing previously abandoned areas: an FDG PET/CT analysis. </w:t>
      </w:r>
      <w:r w:rsidRPr="00EF4505">
        <w:rPr>
          <w:rFonts w:ascii="Times New Roman" w:hAnsi="Times New Roman" w:cs="Times New Roman"/>
          <w:i/>
          <w:iCs/>
          <w:noProof/>
          <w:lang w:val="en-GB"/>
        </w:rPr>
        <w:t>Blood</w:t>
      </w:r>
      <w:r w:rsidRPr="00EF4505">
        <w:rPr>
          <w:rFonts w:ascii="Times New Roman" w:hAnsi="Times New Roman" w:cs="Times New Roman"/>
          <w:noProof/>
          <w:lang w:val="en-GB"/>
        </w:rPr>
        <w:t xml:space="preserve"> 2015; </w:t>
      </w:r>
      <w:r w:rsidRPr="00EF4505">
        <w:rPr>
          <w:rFonts w:ascii="Times New Roman" w:hAnsi="Times New Roman" w:cs="Times New Roman"/>
          <w:b/>
          <w:bCs/>
          <w:noProof/>
          <w:lang w:val="en-GB"/>
        </w:rPr>
        <w:t>125</w:t>
      </w:r>
      <w:r w:rsidRPr="00EF4505">
        <w:rPr>
          <w:rFonts w:ascii="Times New Roman" w:hAnsi="Times New Roman" w:cs="Times New Roman"/>
          <w:noProof/>
          <w:lang w:val="en-GB"/>
        </w:rPr>
        <w:t>: 4095–102.</w:t>
      </w:r>
    </w:p>
    <w:p w14:paraId="38312D78"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51AA333A"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24</w:t>
      </w:r>
      <w:r w:rsidRPr="00EF4505">
        <w:rPr>
          <w:rFonts w:ascii="Times New Roman" w:hAnsi="Times New Roman" w:cs="Times New Roman"/>
          <w:noProof/>
          <w:lang w:val="en-GB"/>
        </w:rPr>
        <w:tab/>
        <w:t xml:space="preserve">Dentel C, Palamiuc L, Henriques A, </w:t>
      </w:r>
      <w:r w:rsidRPr="00EF4505">
        <w:rPr>
          <w:rFonts w:ascii="Times New Roman" w:hAnsi="Times New Roman" w:cs="Times New Roman"/>
          <w:i/>
          <w:iCs/>
          <w:noProof/>
          <w:lang w:val="en-GB"/>
        </w:rPr>
        <w:t>et al.</w:t>
      </w:r>
      <w:r w:rsidRPr="00EF4505">
        <w:rPr>
          <w:rFonts w:ascii="Times New Roman" w:hAnsi="Times New Roman" w:cs="Times New Roman"/>
          <w:noProof/>
          <w:lang w:val="en-GB"/>
        </w:rPr>
        <w:t xml:space="preserve"> Degeneration of serotonergic neurons in amyotrophic lateral sclerosis: a link to spasticity. </w:t>
      </w:r>
      <w:r w:rsidRPr="00EF4505">
        <w:rPr>
          <w:rFonts w:ascii="Times New Roman" w:hAnsi="Times New Roman" w:cs="Times New Roman"/>
          <w:i/>
          <w:iCs/>
          <w:noProof/>
          <w:lang w:val="en-GB"/>
        </w:rPr>
        <w:t>Brain</w:t>
      </w:r>
      <w:r w:rsidRPr="00EF4505">
        <w:rPr>
          <w:rFonts w:ascii="Times New Roman" w:hAnsi="Times New Roman" w:cs="Times New Roman"/>
          <w:noProof/>
          <w:lang w:val="en-GB"/>
        </w:rPr>
        <w:t xml:space="preserve"> 2013; </w:t>
      </w:r>
      <w:r w:rsidRPr="00EF4505">
        <w:rPr>
          <w:rFonts w:ascii="Times New Roman" w:hAnsi="Times New Roman" w:cs="Times New Roman"/>
          <w:b/>
          <w:bCs/>
          <w:noProof/>
          <w:lang w:val="en-GB"/>
        </w:rPr>
        <w:t>136</w:t>
      </w:r>
      <w:r w:rsidRPr="00EF4505">
        <w:rPr>
          <w:rFonts w:ascii="Times New Roman" w:hAnsi="Times New Roman" w:cs="Times New Roman"/>
          <w:noProof/>
          <w:lang w:val="en-GB"/>
        </w:rPr>
        <w:t>: 483–93.</w:t>
      </w:r>
    </w:p>
    <w:p w14:paraId="097C21B9"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7A266E06"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25</w:t>
      </w:r>
      <w:r w:rsidRPr="00EF4505">
        <w:rPr>
          <w:rFonts w:ascii="Times New Roman" w:hAnsi="Times New Roman" w:cs="Times New Roman"/>
          <w:noProof/>
          <w:lang w:val="en-GB"/>
        </w:rPr>
        <w:tab/>
        <w:t xml:space="preserve">McGeer PL, McGeer EG. Inflammatory processes in amyotrophic lateral sclerosis. </w:t>
      </w:r>
      <w:r w:rsidRPr="00EF4505">
        <w:rPr>
          <w:rFonts w:ascii="Times New Roman" w:hAnsi="Times New Roman" w:cs="Times New Roman"/>
          <w:i/>
          <w:iCs/>
          <w:noProof/>
          <w:lang w:val="en-GB"/>
        </w:rPr>
        <w:t>Muscle Nerve</w:t>
      </w:r>
      <w:r w:rsidRPr="00EF4505">
        <w:rPr>
          <w:rFonts w:ascii="Times New Roman" w:hAnsi="Times New Roman" w:cs="Times New Roman"/>
          <w:noProof/>
          <w:lang w:val="en-GB"/>
        </w:rPr>
        <w:t xml:space="preserve"> 2002; </w:t>
      </w:r>
      <w:r w:rsidRPr="00EF4505">
        <w:rPr>
          <w:rFonts w:ascii="Times New Roman" w:hAnsi="Times New Roman" w:cs="Times New Roman"/>
          <w:b/>
          <w:bCs/>
          <w:noProof/>
          <w:lang w:val="en-GB"/>
        </w:rPr>
        <w:t>26</w:t>
      </w:r>
      <w:r w:rsidRPr="00EF4505">
        <w:rPr>
          <w:rFonts w:ascii="Times New Roman" w:hAnsi="Times New Roman" w:cs="Times New Roman"/>
          <w:noProof/>
          <w:lang w:val="en-GB"/>
        </w:rPr>
        <w:t>: 459–70.</w:t>
      </w:r>
    </w:p>
    <w:p w14:paraId="2F57E8BF"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5A88B7EF"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26</w:t>
      </w:r>
      <w:r w:rsidRPr="00EF4505">
        <w:rPr>
          <w:rFonts w:ascii="Times New Roman" w:hAnsi="Times New Roman" w:cs="Times New Roman"/>
          <w:noProof/>
          <w:lang w:val="en-GB"/>
        </w:rPr>
        <w:tab/>
        <w:t xml:space="preserve">van Middendorp JJ, Goss B, Urquhart S, Atresh S, Williams RP, Schuetz M. Diagnosis and prognosis of traumatic spinal cord injury. </w:t>
      </w:r>
      <w:r w:rsidRPr="00EF4505">
        <w:rPr>
          <w:rFonts w:ascii="Times New Roman" w:hAnsi="Times New Roman" w:cs="Times New Roman"/>
          <w:i/>
          <w:iCs/>
          <w:noProof/>
          <w:lang w:val="en-GB"/>
        </w:rPr>
        <w:t>Glob spine J</w:t>
      </w:r>
      <w:r w:rsidRPr="00EF4505">
        <w:rPr>
          <w:rFonts w:ascii="Times New Roman" w:hAnsi="Times New Roman" w:cs="Times New Roman"/>
          <w:noProof/>
          <w:lang w:val="en-GB"/>
        </w:rPr>
        <w:t xml:space="preserve"> 2011; </w:t>
      </w:r>
      <w:r w:rsidRPr="00EF4505">
        <w:rPr>
          <w:rFonts w:ascii="Times New Roman" w:hAnsi="Times New Roman" w:cs="Times New Roman"/>
          <w:b/>
          <w:bCs/>
          <w:noProof/>
          <w:lang w:val="en-GB"/>
        </w:rPr>
        <w:t>1</w:t>
      </w:r>
      <w:r w:rsidRPr="00EF4505">
        <w:rPr>
          <w:rFonts w:ascii="Times New Roman" w:hAnsi="Times New Roman" w:cs="Times New Roman"/>
          <w:noProof/>
          <w:lang w:val="en-GB"/>
        </w:rPr>
        <w:t>: 1–8.</w:t>
      </w:r>
    </w:p>
    <w:p w14:paraId="4A052FC7"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4406CAF9"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27</w:t>
      </w:r>
      <w:r w:rsidRPr="00EF4505">
        <w:rPr>
          <w:rFonts w:ascii="Times New Roman" w:hAnsi="Times New Roman" w:cs="Times New Roman"/>
          <w:noProof/>
          <w:lang w:val="en-GB"/>
        </w:rPr>
        <w:tab/>
        <w:t xml:space="preserve">Intriago B, Danús M, Añaños M, Trampal C, Montero M, Calvo N. 18F-FDG PET detection of spinal leptomeningeal metastases from cerebral glioblastoma multiforme. </w:t>
      </w:r>
      <w:r w:rsidRPr="00EF4505">
        <w:rPr>
          <w:rFonts w:ascii="Times New Roman" w:hAnsi="Times New Roman" w:cs="Times New Roman"/>
          <w:i/>
          <w:iCs/>
          <w:noProof/>
          <w:lang w:val="en-GB"/>
        </w:rPr>
        <w:t>Eur J Nucl Med Mol Imaging</w:t>
      </w:r>
      <w:r w:rsidRPr="00EF4505">
        <w:rPr>
          <w:rFonts w:ascii="Times New Roman" w:hAnsi="Times New Roman" w:cs="Times New Roman"/>
          <w:noProof/>
          <w:lang w:val="en-GB"/>
        </w:rPr>
        <w:t xml:space="preserve"> 2011; </w:t>
      </w:r>
      <w:r w:rsidRPr="00EF4505">
        <w:rPr>
          <w:rFonts w:ascii="Times New Roman" w:hAnsi="Times New Roman" w:cs="Times New Roman"/>
          <w:b/>
          <w:bCs/>
          <w:noProof/>
          <w:lang w:val="en-GB"/>
        </w:rPr>
        <w:t>38</w:t>
      </w:r>
      <w:r w:rsidRPr="00EF4505">
        <w:rPr>
          <w:rFonts w:ascii="Times New Roman" w:hAnsi="Times New Roman" w:cs="Times New Roman"/>
          <w:noProof/>
          <w:lang w:val="en-GB"/>
        </w:rPr>
        <w:t>: 1392.</w:t>
      </w:r>
    </w:p>
    <w:p w14:paraId="53A57897"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0E10134C"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28</w:t>
      </w:r>
      <w:r w:rsidRPr="00EF4505">
        <w:rPr>
          <w:rFonts w:ascii="Times New Roman" w:hAnsi="Times New Roman" w:cs="Times New Roman"/>
          <w:noProof/>
          <w:lang w:val="en-GB"/>
        </w:rPr>
        <w:tab/>
        <w:t xml:space="preserve">Kawamata T, Akiyama H, Yamada T, McGeer PL. Immunologic reactions in amyotrophic lateral sclerosis brain and spinal cord tissue. </w:t>
      </w:r>
      <w:r w:rsidRPr="00EF4505">
        <w:rPr>
          <w:rFonts w:ascii="Times New Roman" w:hAnsi="Times New Roman" w:cs="Times New Roman"/>
          <w:i/>
          <w:iCs/>
          <w:noProof/>
          <w:lang w:val="en-GB"/>
        </w:rPr>
        <w:t>Am J Pathol</w:t>
      </w:r>
      <w:r w:rsidRPr="00EF4505">
        <w:rPr>
          <w:rFonts w:ascii="Times New Roman" w:hAnsi="Times New Roman" w:cs="Times New Roman"/>
          <w:noProof/>
          <w:lang w:val="en-GB"/>
        </w:rPr>
        <w:t xml:space="preserve"> 1992; </w:t>
      </w:r>
      <w:r w:rsidRPr="00EF4505">
        <w:rPr>
          <w:rFonts w:ascii="Times New Roman" w:hAnsi="Times New Roman" w:cs="Times New Roman"/>
          <w:b/>
          <w:bCs/>
          <w:noProof/>
          <w:lang w:val="en-GB"/>
        </w:rPr>
        <w:t>140</w:t>
      </w:r>
      <w:r w:rsidRPr="00EF4505">
        <w:rPr>
          <w:rFonts w:ascii="Times New Roman" w:hAnsi="Times New Roman" w:cs="Times New Roman"/>
          <w:noProof/>
          <w:lang w:val="en-GB"/>
        </w:rPr>
        <w:t>: 691–707.</w:t>
      </w:r>
    </w:p>
    <w:p w14:paraId="19C1074E"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1D41F3C2"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EF4505">
        <w:rPr>
          <w:rFonts w:ascii="Times New Roman" w:hAnsi="Times New Roman" w:cs="Times New Roman"/>
          <w:noProof/>
          <w:lang w:val="en-GB"/>
        </w:rPr>
        <w:t>29</w:t>
      </w:r>
      <w:r w:rsidRPr="00EF4505">
        <w:rPr>
          <w:rFonts w:ascii="Times New Roman" w:hAnsi="Times New Roman" w:cs="Times New Roman"/>
          <w:noProof/>
          <w:lang w:val="en-GB"/>
        </w:rPr>
        <w:tab/>
        <w:t xml:space="preserve">Troost D, Van den Oord JJ, Vianney de Jong JM. Immunohistochemical characterization of the inflammatory infiltrate in amyotrophic lateral sclerosis. </w:t>
      </w:r>
      <w:r w:rsidRPr="00EF4505">
        <w:rPr>
          <w:rFonts w:ascii="Times New Roman" w:hAnsi="Times New Roman" w:cs="Times New Roman"/>
          <w:i/>
          <w:iCs/>
          <w:noProof/>
          <w:lang w:val="en-GB"/>
        </w:rPr>
        <w:t>Neuropathol Appl Neurobiol</w:t>
      </w:r>
      <w:r w:rsidRPr="00EF4505">
        <w:rPr>
          <w:rFonts w:ascii="Times New Roman" w:hAnsi="Times New Roman" w:cs="Times New Roman"/>
          <w:noProof/>
          <w:lang w:val="en-GB"/>
        </w:rPr>
        <w:t xml:space="preserve"> 1990; </w:t>
      </w:r>
      <w:r w:rsidRPr="00EF4505">
        <w:rPr>
          <w:rFonts w:ascii="Times New Roman" w:hAnsi="Times New Roman" w:cs="Times New Roman"/>
          <w:b/>
          <w:bCs/>
          <w:noProof/>
          <w:lang w:val="en-GB"/>
        </w:rPr>
        <w:t>16</w:t>
      </w:r>
      <w:r w:rsidRPr="00EF4505">
        <w:rPr>
          <w:rFonts w:ascii="Times New Roman" w:hAnsi="Times New Roman" w:cs="Times New Roman"/>
          <w:noProof/>
          <w:lang w:val="en-GB"/>
        </w:rPr>
        <w:t>: 401–10.</w:t>
      </w:r>
    </w:p>
    <w:p w14:paraId="06312AB4"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273FEAF9" w14:textId="77777777" w:rsidR="008263FF" w:rsidRPr="008263FF" w:rsidRDefault="008263FF">
      <w:pPr>
        <w:widowControl w:val="0"/>
        <w:autoSpaceDE w:val="0"/>
        <w:autoSpaceDN w:val="0"/>
        <w:adjustRightInd w:val="0"/>
        <w:ind w:left="640" w:hanging="640"/>
        <w:rPr>
          <w:rFonts w:ascii="Times New Roman" w:hAnsi="Times New Roman" w:cs="Times New Roman"/>
          <w:noProof/>
        </w:rPr>
      </w:pPr>
      <w:r w:rsidRPr="00EF4505">
        <w:rPr>
          <w:rFonts w:ascii="Times New Roman" w:hAnsi="Times New Roman" w:cs="Times New Roman"/>
          <w:noProof/>
          <w:lang w:val="en-GB"/>
        </w:rPr>
        <w:t>30</w:t>
      </w:r>
      <w:r w:rsidRPr="00EF4505">
        <w:rPr>
          <w:rFonts w:ascii="Times New Roman" w:hAnsi="Times New Roman" w:cs="Times New Roman"/>
          <w:noProof/>
          <w:lang w:val="en-GB"/>
        </w:rPr>
        <w:tab/>
        <w:t xml:space="preserve">Lampson LA, Kushner PD, Sobel RA. Major histocompatibility complex antigen expression in the affected tissues in amyotrophic lateral sclerosis. </w:t>
      </w:r>
      <w:r w:rsidRPr="008263FF">
        <w:rPr>
          <w:rFonts w:ascii="Times New Roman" w:hAnsi="Times New Roman" w:cs="Times New Roman"/>
          <w:i/>
          <w:iCs/>
          <w:noProof/>
        </w:rPr>
        <w:t>Ann Neurol</w:t>
      </w:r>
      <w:r w:rsidRPr="008263FF">
        <w:rPr>
          <w:rFonts w:ascii="Times New Roman" w:hAnsi="Times New Roman" w:cs="Times New Roman"/>
          <w:noProof/>
        </w:rPr>
        <w:t xml:space="preserve"> 1990; </w:t>
      </w:r>
      <w:r w:rsidRPr="008263FF">
        <w:rPr>
          <w:rFonts w:ascii="Times New Roman" w:hAnsi="Times New Roman" w:cs="Times New Roman"/>
          <w:b/>
          <w:bCs/>
          <w:noProof/>
        </w:rPr>
        <w:t>28</w:t>
      </w:r>
      <w:r w:rsidRPr="008263FF">
        <w:rPr>
          <w:rFonts w:ascii="Times New Roman" w:hAnsi="Times New Roman" w:cs="Times New Roman"/>
          <w:noProof/>
        </w:rPr>
        <w:t>: 365–72.</w:t>
      </w:r>
    </w:p>
    <w:p w14:paraId="5A26130B" w14:textId="77777777" w:rsidR="008263FF" w:rsidRPr="008263FF" w:rsidRDefault="008263FF">
      <w:pPr>
        <w:widowControl w:val="0"/>
        <w:autoSpaceDE w:val="0"/>
        <w:autoSpaceDN w:val="0"/>
        <w:adjustRightInd w:val="0"/>
        <w:spacing w:after="140" w:line="288" w:lineRule="auto"/>
        <w:rPr>
          <w:rFonts w:ascii="Times New Roman" w:hAnsi="Times New Roman" w:cs="Times New Roman"/>
          <w:noProof/>
        </w:rPr>
      </w:pPr>
    </w:p>
    <w:p w14:paraId="01B57CDE" w14:textId="77777777" w:rsidR="008263FF" w:rsidRPr="00EF4505" w:rsidRDefault="008263FF">
      <w:pPr>
        <w:widowControl w:val="0"/>
        <w:autoSpaceDE w:val="0"/>
        <w:autoSpaceDN w:val="0"/>
        <w:adjustRightInd w:val="0"/>
        <w:ind w:left="640" w:hanging="640"/>
        <w:rPr>
          <w:rFonts w:ascii="Times New Roman" w:hAnsi="Times New Roman" w:cs="Times New Roman"/>
          <w:noProof/>
          <w:lang w:val="en-GB"/>
        </w:rPr>
      </w:pPr>
      <w:r w:rsidRPr="008263FF">
        <w:rPr>
          <w:rFonts w:ascii="Times New Roman" w:hAnsi="Times New Roman" w:cs="Times New Roman"/>
          <w:noProof/>
        </w:rPr>
        <w:t>31</w:t>
      </w:r>
      <w:r w:rsidRPr="008263FF">
        <w:rPr>
          <w:rFonts w:ascii="Times New Roman" w:hAnsi="Times New Roman" w:cs="Times New Roman"/>
          <w:noProof/>
        </w:rPr>
        <w:tab/>
        <w:t xml:space="preserve">Zürcher NR, Loggia ML, Lawson R, </w:t>
      </w:r>
      <w:r w:rsidRPr="008263FF">
        <w:rPr>
          <w:rFonts w:ascii="Times New Roman" w:hAnsi="Times New Roman" w:cs="Times New Roman"/>
          <w:i/>
          <w:iCs/>
          <w:noProof/>
        </w:rPr>
        <w:t>et al.</w:t>
      </w:r>
      <w:r w:rsidRPr="008263FF">
        <w:rPr>
          <w:rFonts w:ascii="Times New Roman" w:hAnsi="Times New Roman" w:cs="Times New Roman"/>
          <w:noProof/>
        </w:rPr>
        <w:t xml:space="preserve"> </w:t>
      </w:r>
      <w:r w:rsidRPr="00EF4505">
        <w:rPr>
          <w:rFonts w:ascii="Times New Roman" w:hAnsi="Times New Roman" w:cs="Times New Roman"/>
          <w:noProof/>
          <w:lang w:val="en-GB"/>
        </w:rPr>
        <w:t xml:space="preserve">Increased in vivo glial activation in patients with amyotrophic lateral sclerosis: assessed with [(11)C]-PBR28. </w:t>
      </w:r>
      <w:r w:rsidRPr="00EF4505">
        <w:rPr>
          <w:rFonts w:ascii="Times New Roman" w:hAnsi="Times New Roman" w:cs="Times New Roman"/>
          <w:i/>
          <w:iCs/>
          <w:noProof/>
          <w:lang w:val="en-GB"/>
        </w:rPr>
        <w:t>NeuroImage Clin</w:t>
      </w:r>
      <w:r w:rsidRPr="00EF4505">
        <w:rPr>
          <w:rFonts w:ascii="Times New Roman" w:hAnsi="Times New Roman" w:cs="Times New Roman"/>
          <w:noProof/>
          <w:lang w:val="en-GB"/>
        </w:rPr>
        <w:t xml:space="preserve"> 2015; </w:t>
      </w:r>
      <w:r w:rsidRPr="00EF4505">
        <w:rPr>
          <w:rFonts w:ascii="Times New Roman" w:hAnsi="Times New Roman" w:cs="Times New Roman"/>
          <w:b/>
          <w:bCs/>
          <w:noProof/>
          <w:lang w:val="en-GB"/>
        </w:rPr>
        <w:t>7</w:t>
      </w:r>
      <w:r w:rsidRPr="00EF4505">
        <w:rPr>
          <w:rFonts w:ascii="Times New Roman" w:hAnsi="Times New Roman" w:cs="Times New Roman"/>
          <w:noProof/>
          <w:lang w:val="en-GB"/>
        </w:rPr>
        <w:t>: 409–14.</w:t>
      </w:r>
    </w:p>
    <w:p w14:paraId="2A840B65" w14:textId="77777777" w:rsidR="008263FF" w:rsidRPr="00EF4505" w:rsidRDefault="008263FF">
      <w:pPr>
        <w:widowControl w:val="0"/>
        <w:autoSpaceDE w:val="0"/>
        <w:autoSpaceDN w:val="0"/>
        <w:adjustRightInd w:val="0"/>
        <w:spacing w:after="140" w:line="288" w:lineRule="auto"/>
        <w:rPr>
          <w:rFonts w:ascii="Times New Roman" w:hAnsi="Times New Roman" w:cs="Times New Roman"/>
          <w:noProof/>
          <w:lang w:val="en-GB"/>
        </w:rPr>
      </w:pPr>
    </w:p>
    <w:p w14:paraId="26B5E4C2" w14:textId="77777777" w:rsidR="008263FF" w:rsidRPr="008263FF" w:rsidRDefault="008263FF">
      <w:pPr>
        <w:widowControl w:val="0"/>
        <w:autoSpaceDE w:val="0"/>
        <w:autoSpaceDN w:val="0"/>
        <w:adjustRightInd w:val="0"/>
        <w:ind w:left="640" w:hanging="640"/>
        <w:rPr>
          <w:rFonts w:ascii="Times New Roman" w:hAnsi="Times New Roman" w:cs="Times New Roman"/>
          <w:noProof/>
        </w:rPr>
      </w:pPr>
      <w:r w:rsidRPr="00EF4505">
        <w:rPr>
          <w:rFonts w:ascii="Times New Roman" w:hAnsi="Times New Roman" w:cs="Times New Roman"/>
          <w:noProof/>
          <w:lang w:val="en-GB"/>
        </w:rPr>
        <w:t>32</w:t>
      </w:r>
      <w:r w:rsidRPr="00EF4505">
        <w:rPr>
          <w:rFonts w:ascii="Times New Roman" w:hAnsi="Times New Roman" w:cs="Times New Roman"/>
          <w:noProof/>
          <w:lang w:val="en-GB"/>
        </w:rPr>
        <w:tab/>
        <w:t xml:space="preserve">Turner MR, Hammers A, Al-Chalabi A, </w:t>
      </w:r>
      <w:r w:rsidRPr="00EF4505">
        <w:rPr>
          <w:rFonts w:ascii="Times New Roman" w:hAnsi="Times New Roman" w:cs="Times New Roman"/>
          <w:i/>
          <w:iCs/>
          <w:noProof/>
          <w:lang w:val="en-GB"/>
        </w:rPr>
        <w:t>et al.</w:t>
      </w:r>
      <w:r w:rsidRPr="00EF4505">
        <w:rPr>
          <w:rFonts w:ascii="Times New Roman" w:hAnsi="Times New Roman" w:cs="Times New Roman"/>
          <w:noProof/>
          <w:lang w:val="en-GB"/>
        </w:rPr>
        <w:t xml:space="preserve"> Cortical involvement in four cases of primary lateral sclerosis using [(11)C]-flumazenil PET. </w:t>
      </w:r>
      <w:r w:rsidRPr="008263FF">
        <w:rPr>
          <w:rFonts w:ascii="Times New Roman" w:hAnsi="Times New Roman" w:cs="Times New Roman"/>
          <w:i/>
          <w:iCs/>
          <w:noProof/>
        </w:rPr>
        <w:t>J Neurol</w:t>
      </w:r>
      <w:r w:rsidRPr="008263FF">
        <w:rPr>
          <w:rFonts w:ascii="Times New Roman" w:hAnsi="Times New Roman" w:cs="Times New Roman"/>
          <w:noProof/>
        </w:rPr>
        <w:t xml:space="preserve"> 2007; </w:t>
      </w:r>
      <w:r w:rsidRPr="008263FF">
        <w:rPr>
          <w:rFonts w:ascii="Times New Roman" w:hAnsi="Times New Roman" w:cs="Times New Roman"/>
          <w:b/>
          <w:bCs/>
          <w:noProof/>
        </w:rPr>
        <w:t>254</w:t>
      </w:r>
      <w:r w:rsidRPr="008263FF">
        <w:rPr>
          <w:rFonts w:ascii="Times New Roman" w:hAnsi="Times New Roman" w:cs="Times New Roman"/>
          <w:noProof/>
        </w:rPr>
        <w:t>: 1033–6.</w:t>
      </w:r>
    </w:p>
    <w:p w14:paraId="2B15A066" w14:textId="77777777" w:rsidR="008263FF" w:rsidRPr="008263FF" w:rsidRDefault="008263FF">
      <w:pPr>
        <w:widowControl w:val="0"/>
        <w:autoSpaceDE w:val="0"/>
        <w:autoSpaceDN w:val="0"/>
        <w:adjustRightInd w:val="0"/>
        <w:spacing w:after="140" w:line="288" w:lineRule="auto"/>
        <w:rPr>
          <w:rFonts w:ascii="Times New Roman" w:hAnsi="Times New Roman" w:cs="Times New Roman"/>
          <w:noProof/>
        </w:rPr>
      </w:pPr>
    </w:p>
    <w:p w14:paraId="77B72C30" w14:textId="77777777" w:rsidR="008263FF" w:rsidRPr="008263FF" w:rsidRDefault="008263FF">
      <w:pPr>
        <w:widowControl w:val="0"/>
        <w:autoSpaceDE w:val="0"/>
        <w:autoSpaceDN w:val="0"/>
        <w:adjustRightInd w:val="0"/>
        <w:ind w:left="640" w:hanging="640"/>
        <w:rPr>
          <w:rFonts w:ascii="Times New Roman" w:hAnsi="Times New Roman" w:cs="Times New Roman"/>
          <w:noProof/>
        </w:rPr>
      </w:pPr>
      <w:r w:rsidRPr="008263FF">
        <w:rPr>
          <w:rFonts w:ascii="Times New Roman" w:hAnsi="Times New Roman" w:cs="Times New Roman"/>
          <w:noProof/>
        </w:rPr>
        <w:t>33</w:t>
      </w:r>
      <w:r w:rsidRPr="008263FF">
        <w:rPr>
          <w:rFonts w:ascii="Times New Roman" w:hAnsi="Times New Roman" w:cs="Times New Roman"/>
          <w:noProof/>
        </w:rPr>
        <w:tab/>
        <w:t xml:space="preserve">Cistaro A, Valentini MC, Chiò A, </w:t>
      </w:r>
      <w:r w:rsidRPr="008263FF">
        <w:rPr>
          <w:rFonts w:ascii="Times New Roman" w:hAnsi="Times New Roman" w:cs="Times New Roman"/>
          <w:i/>
          <w:iCs/>
          <w:noProof/>
        </w:rPr>
        <w:t>et al.</w:t>
      </w:r>
      <w:r w:rsidRPr="008263FF">
        <w:rPr>
          <w:rFonts w:ascii="Times New Roman" w:hAnsi="Times New Roman" w:cs="Times New Roman"/>
          <w:noProof/>
        </w:rPr>
        <w:t xml:space="preserve"> </w:t>
      </w:r>
      <w:r w:rsidRPr="00EF4505">
        <w:rPr>
          <w:rFonts w:ascii="Times New Roman" w:hAnsi="Times New Roman" w:cs="Times New Roman"/>
          <w:noProof/>
          <w:lang w:val="en-GB"/>
        </w:rPr>
        <w:t xml:space="preserve">Brain hypermetabolism in amyotrophic lateral sclerosis: a FDG PET study in ALS of spinal and bulbar onset. </w:t>
      </w:r>
      <w:r w:rsidRPr="008263FF">
        <w:rPr>
          <w:rFonts w:ascii="Times New Roman" w:hAnsi="Times New Roman" w:cs="Times New Roman"/>
          <w:i/>
          <w:iCs/>
          <w:noProof/>
        </w:rPr>
        <w:t>Eur J Nucl Med Mol Imaging</w:t>
      </w:r>
      <w:r w:rsidRPr="008263FF">
        <w:rPr>
          <w:rFonts w:ascii="Times New Roman" w:hAnsi="Times New Roman" w:cs="Times New Roman"/>
          <w:noProof/>
        </w:rPr>
        <w:t xml:space="preserve"> 2012; </w:t>
      </w:r>
      <w:r w:rsidRPr="008263FF">
        <w:rPr>
          <w:rFonts w:ascii="Times New Roman" w:hAnsi="Times New Roman" w:cs="Times New Roman"/>
          <w:b/>
          <w:bCs/>
          <w:noProof/>
        </w:rPr>
        <w:t>39</w:t>
      </w:r>
      <w:r w:rsidRPr="008263FF">
        <w:rPr>
          <w:rFonts w:ascii="Times New Roman" w:hAnsi="Times New Roman" w:cs="Times New Roman"/>
          <w:noProof/>
        </w:rPr>
        <w:t>: 251–9.</w:t>
      </w:r>
    </w:p>
    <w:p w14:paraId="1A380F9F" w14:textId="77777777" w:rsidR="008263FF" w:rsidRPr="008263FF" w:rsidRDefault="003A1069" w:rsidP="008263FF">
      <w:pPr>
        <w:widowControl w:val="0"/>
        <w:autoSpaceDE w:val="0"/>
        <w:autoSpaceDN w:val="0"/>
        <w:adjustRightInd w:val="0"/>
        <w:spacing w:after="140" w:line="288" w:lineRule="auto"/>
        <w:rPr>
          <w:rFonts w:ascii="Times New Roman" w:hAnsi="Times New Roman" w:cs="Times New Roman"/>
          <w:noProof/>
        </w:rPr>
      </w:pPr>
      <w:r>
        <w:rPr>
          <w:rFonts w:ascii="Times New Roman" w:hAnsi="Times New Roman" w:cs="Times New Roman"/>
          <w:lang w:val="en-GB"/>
        </w:rPr>
        <w:fldChar w:fldCharType="end"/>
      </w:r>
    </w:p>
    <w:p w14:paraId="73BC0B65" w14:textId="77777777" w:rsidR="008263FF" w:rsidRPr="00EF4505" w:rsidRDefault="008263FF" w:rsidP="008263FF">
      <w:pPr>
        <w:widowControl w:val="0"/>
        <w:autoSpaceDE w:val="0"/>
        <w:autoSpaceDN w:val="0"/>
        <w:adjustRightInd w:val="0"/>
        <w:ind w:left="640" w:hanging="640"/>
        <w:rPr>
          <w:rFonts w:ascii="Times New Roman" w:hAnsi="Times New Roman" w:cs="Times New Roman"/>
          <w:noProof/>
          <w:lang w:val="en-GB"/>
        </w:rPr>
      </w:pPr>
      <w:r w:rsidRPr="008263FF">
        <w:rPr>
          <w:rFonts w:ascii="Times New Roman" w:hAnsi="Times New Roman" w:cs="Times New Roman"/>
          <w:noProof/>
        </w:rPr>
        <w:t>34</w:t>
      </w:r>
      <w:r w:rsidRPr="008263FF">
        <w:rPr>
          <w:rFonts w:ascii="Times New Roman" w:hAnsi="Times New Roman" w:cs="Times New Roman"/>
          <w:noProof/>
        </w:rPr>
        <w:tab/>
        <w:t xml:space="preserve">Pagani M, Chiò A, Valentini MC, </w:t>
      </w:r>
      <w:r w:rsidRPr="008263FF">
        <w:rPr>
          <w:rFonts w:ascii="Times New Roman" w:hAnsi="Times New Roman" w:cs="Times New Roman"/>
          <w:i/>
          <w:iCs/>
          <w:noProof/>
        </w:rPr>
        <w:t>et al.</w:t>
      </w:r>
      <w:r w:rsidRPr="008263FF">
        <w:rPr>
          <w:rFonts w:ascii="Times New Roman" w:hAnsi="Times New Roman" w:cs="Times New Roman"/>
          <w:noProof/>
        </w:rPr>
        <w:t xml:space="preserve"> </w:t>
      </w:r>
      <w:r w:rsidRPr="00EF4505">
        <w:rPr>
          <w:rFonts w:ascii="Times New Roman" w:hAnsi="Times New Roman" w:cs="Times New Roman"/>
          <w:noProof/>
          <w:lang w:val="en-GB"/>
        </w:rPr>
        <w:t xml:space="preserve">Functional pattern of brain FDG-PET in amyotrophic lateral sclerosis. </w:t>
      </w:r>
      <w:r w:rsidRPr="00EF4505">
        <w:rPr>
          <w:rFonts w:ascii="Times New Roman" w:hAnsi="Times New Roman" w:cs="Times New Roman"/>
          <w:i/>
          <w:iCs/>
          <w:noProof/>
          <w:lang w:val="en-GB"/>
        </w:rPr>
        <w:t>Neurology</w:t>
      </w:r>
      <w:r w:rsidRPr="00EF4505">
        <w:rPr>
          <w:rFonts w:ascii="Times New Roman" w:hAnsi="Times New Roman" w:cs="Times New Roman"/>
          <w:noProof/>
          <w:lang w:val="en-GB"/>
        </w:rPr>
        <w:t xml:space="preserve"> 2014; </w:t>
      </w:r>
      <w:r w:rsidRPr="00EF4505">
        <w:rPr>
          <w:rFonts w:ascii="Times New Roman" w:hAnsi="Times New Roman" w:cs="Times New Roman"/>
          <w:b/>
          <w:bCs/>
          <w:noProof/>
          <w:lang w:val="en-GB"/>
        </w:rPr>
        <w:t>83</w:t>
      </w:r>
      <w:r w:rsidRPr="00EF4505">
        <w:rPr>
          <w:rFonts w:ascii="Times New Roman" w:hAnsi="Times New Roman" w:cs="Times New Roman"/>
          <w:noProof/>
          <w:lang w:val="en-GB"/>
        </w:rPr>
        <w:t>: 1067–74.</w:t>
      </w:r>
    </w:p>
    <w:p w14:paraId="7B309AD4" w14:textId="5E0FB4CA" w:rsidR="003952F8" w:rsidRDefault="003952F8" w:rsidP="008263FF">
      <w:pPr>
        <w:widowControl w:val="0"/>
        <w:autoSpaceDE w:val="0"/>
        <w:autoSpaceDN w:val="0"/>
        <w:adjustRightInd w:val="0"/>
        <w:spacing w:after="140" w:line="288" w:lineRule="auto"/>
        <w:rPr>
          <w:rFonts w:ascii="Times New Roman" w:hAnsi="Times New Roman" w:cs="Times New Roman"/>
          <w:lang w:val="en-GB"/>
        </w:rPr>
      </w:pPr>
    </w:p>
    <w:p w14:paraId="1256FDC5" w14:textId="42A3F073" w:rsidR="003F3B6D" w:rsidRDefault="003F3B6D" w:rsidP="00CB77F9">
      <w:pPr>
        <w:widowControl w:val="0"/>
        <w:autoSpaceDE w:val="0"/>
        <w:autoSpaceDN w:val="0"/>
        <w:adjustRightInd w:val="0"/>
        <w:spacing w:after="140" w:line="288" w:lineRule="auto"/>
        <w:rPr>
          <w:rFonts w:ascii="Times New Roman" w:hAnsi="Times New Roman" w:cs="Times New Roman"/>
          <w:lang w:val="en-GB"/>
        </w:rPr>
      </w:pPr>
    </w:p>
    <w:p w14:paraId="4E423722" w14:textId="77777777" w:rsidR="00C013E0" w:rsidRPr="00EA694D" w:rsidRDefault="00C013E0">
      <w:pPr>
        <w:rPr>
          <w:rFonts w:ascii="Times New Roman" w:hAnsi="Times New Roman" w:cs="Times New Roman"/>
          <w:b/>
          <w:sz w:val="28"/>
          <w:szCs w:val="28"/>
          <w:lang w:val="en-GB"/>
        </w:rPr>
      </w:pPr>
      <w:r w:rsidRPr="00EA694D">
        <w:rPr>
          <w:rFonts w:ascii="Times New Roman" w:hAnsi="Times New Roman" w:cs="Times New Roman"/>
          <w:b/>
          <w:sz w:val="28"/>
          <w:szCs w:val="28"/>
          <w:lang w:val="en-GB"/>
        </w:rPr>
        <w:br w:type="page"/>
      </w:r>
    </w:p>
    <w:p w14:paraId="38C74D2C" w14:textId="363C9C3A" w:rsidR="00732BAD" w:rsidRPr="00265CEE" w:rsidRDefault="0011471E" w:rsidP="00D73913">
      <w:pPr>
        <w:spacing w:line="480" w:lineRule="auto"/>
        <w:rPr>
          <w:rFonts w:ascii="Times New Roman" w:hAnsi="Times New Roman" w:cs="Times New Roman"/>
          <w:b/>
          <w:lang w:val="en-GB"/>
        </w:rPr>
      </w:pPr>
      <w:r w:rsidRPr="00265CEE">
        <w:rPr>
          <w:rFonts w:ascii="Times New Roman" w:hAnsi="Times New Roman" w:cs="Times New Roman"/>
          <w:b/>
          <w:lang w:val="en-GB"/>
        </w:rPr>
        <w:lastRenderedPageBreak/>
        <w:t>Figure</w:t>
      </w:r>
      <w:r w:rsidR="005C4A7B" w:rsidRPr="00265CEE">
        <w:rPr>
          <w:rFonts w:ascii="Times New Roman" w:hAnsi="Times New Roman" w:cs="Times New Roman"/>
          <w:b/>
          <w:lang w:val="en-GB"/>
        </w:rPr>
        <w:t xml:space="preserve"> </w:t>
      </w:r>
      <w:r w:rsidRPr="00265CEE">
        <w:rPr>
          <w:rFonts w:ascii="Times New Roman" w:hAnsi="Times New Roman" w:cs="Times New Roman"/>
          <w:b/>
          <w:lang w:val="en-GB"/>
        </w:rPr>
        <w:t>legends</w:t>
      </w:r>
    </w:p>
    <w:p w14:paraId="51CD4092" w14:textId="77777777" w:rsidR="001B7C66" w:rsidRPr="00265CEE" w:rsidRDefault="001B7C66" w:rsidP="001B7C66">
      <w:pPr>
        <w:spacing w:line="480" w:lineRule="auto"/>
        <w:rPr>
          <w:rFonts w:ascii="Times New Roman" w:hAnsi="Times New Roman" w:cs="Times New Roman"/>
          <w:lang w:val="en-GB"/>
        </w:rPr>
      </w:pPr>
      <w:r w:rsidRPr="00265CEE">
        <w:rPr>
          <w:rFonts w:ascii="Times New Roman" w:hAnsi="Times New Roman" w:cs="Times New Roman"/>
          <w:i/>
          <w:lang w:val="en-GB"/>
        </w:rPr>
        <w:t>Figure 1.</w:t>
      </w:r>
      <w:r w:rsidRPr="00265CEE">
        <w:rPr>
          <w:rFonts w:ascii="Times New Roman" w:hAnsi="Times New Roman" w:cs="Times New Roman"/>
          <w:lang w:val="en-GB"/>
        </w:rPr>
        <w:t xml:space="preserve"> A: Detection of spinal canal and spinal cord at different heights of the vertebral column. The HT-based procedure with respect to the curve with 3 convexities allows the spinal canal identification (blue line), while spinal cord is detected by the HT-based procedure with respect to the ellipse (green line).</w:t>
      </w:r>
    </w:p>
    <w:p w14:paraId="4A3306B7" w14:textId="1DBBA288" w:rsidR="001B7C66" w:rsidRPr="00265CEE" w:rsidRDefault="001B7C66" w:rsidP="001B7C66">
      <w:pPr>
        <w:spacing w:line="480" w:lineRule="auto"/>
        <w:rPr>
          <w:rFonts w:ascii="Times New Roman" w:hAnsi="Times New Roman" w:cs="Times New Roman"/>
          <w:lang w:val="en-GB"/>
        </w:rPr>
      </w:pPr>
      <w:r w:rsidRPr="00265CEE">
        <w:rPr>
          <w:rFonts w:ascii="Times New Roman" w:hAnsi="Times New Roman" w:cs="Times New Roman"/>
          <w:lang w:val="en-GB"/>
        </w:rPr>
        <w:t>B</w:t>
      </w:r>
      <w:r w:rsidR="00E624E6">
        <w:rPr>
          <w:rFonts w:ascii="Times New Roman" w:hAnsi="Times New Roman" w:cs="Times New Roman"/>
          <w:lang w:val="en-GB"/>
        </w:rPr>
        <w:t>: Variation of the 3-convexity</w:t>
      </w:r>
      <w:r w:rsidRPr="00265CEE">
        <w:rPr>
          <w:rFonts w:ascii="Times New Roman" w:hAnsi="Times New Roman" w:cs="Times New Roman"/>
          <w:lang w:val="en-GB"/>
        </w:rPr>
        <w:t xml:space="preserve"> curve graph with respect to different values of the parameter </w:t>
      </w:r>
      <w:r w:rsidRPr="00265CEE">
        <w:rPr>
          <w:rFonts w:ascii="Times New Roman" w:hAnsi="Times New Roman" w:cs="Times New Roman"/>
          <w:i/>
          <w:iCs/>
          <w:lang w:val="en-GB"/>
        </w:rPr>
        <w:t>b</w:t>
      </w:r>
      <w:r w:rsidRPr="00265CEE">
        <w:rPr>
          <w:rFonts w:ascii="Times New Roman" w:hAnsi="Times New Roman" w:cs="Times New Roman"/>
          <w:lang w:val="en-GB"/>
        </w:rPr>
        <w:t xml:space="preserve">. From left to right: </w:t>
      </w:r>
      <w:r w:rsidRPr="00265CEE">
        <w:rPr>
          <w:rFonts w:ascii="Times New Roman" w:hAnsi="Times New Roman" w:cs="Times New Roman"/>
          <w:i/>
          <w:iCs/>
          <w:lang w:val="en-GB"/>
        </w:rPr>
        <w:t>b = 0.03</w:t>
      </w:r>
      <w:r w:rsidRPr="00265CEE">
        <w:rPr>
          <w:rFonts w:ascii="Times New Roman" w:hAnsi="Times New Roman" w:cs="Times New Roman"/>
          <w:lang w:val="en-GB"/>
        </w:rPr>
        <w:t xml:space="preserve">; </w:t>
      </w:r>
      <w:r w:rsidRPr="00265CEE">
        <w:rPr>
          <w:rFonts w:ascii="Times New Roman" w:hAnsi="Times New Roman" w:cs="Times New Roman"/>
          <w:i/>
          <w:iCs/>
          <w:lang w:val="en-GB"/>
        </w:rPr>
        <w:t>b = 0.1</w:t>
      </w:r>
      <w:r w:rsidRPr="00265CEE">
        <w:rPr>
          <w:rFonts w:ascii="Times New Roman" w:hAnsi="Times New Roman" w:cs="Times New Roman"/>
          <w:lang w:val="en-GB"/>
        </w:rPr>
        <w:t xml:space="preserve">; </w:t>
      </w:r>
      <w:r w:rsidRPr="00265CEE">
        <w:rPr>
          <w:rFonts w:ascii="Times New Roman" w:hAnsi="Times New Roman" w:cs="Times New Roman"/>
          <w:i/>
          <w:iCs/>
          <w:lang w:val="en-GB"/>
        </w:rPr>
        <w:t>b = 0.27</w:t>
      </w:r>
      <w:r w:rsidRPr="00265CEE">
        <w:rPr>
          <w:rFonts w:ascii="Times New Roman" w:hAnsi="Times New Roman" w:cs="Times New Roman"/>
          <w:lang w:val="en-GB"/>
        </w:rPr>
        <w:t xml:space="preserve">. The parameter </w:t>
      </w:r>
      <w:r w:rsidRPr="00265CEE">
        <w:rPr>
          <w:rFonts w:ascii="Times New Roman" w:hAnsi="Times New Roman" w:cs="Times New Roman"/>
          <w:i/>
          <w:iCs/>
          <w:lang w:val="en-GB"/>
        </w:rPr>
        <w:t>a</w:t>
      </w:r>
      <w:r w:rsidRPr="00265CEE">
        <w:rPr>
          <w:rFonts w:ascii="Times New Roman" w:hAnsi="Times New Roman" w:cs="Times New Roman"/>
          <w:lang w:val="en-GB"/>
        </w:rPr>
        <w:t xml:space="preserve"> is kept fixed to </w:t>
      </w:r>
      <w:r w:rsidRPr="00265CEE">
        <w:rPr>
          <w:rFonts w:ascii="Times New Roman" w:hAnsi="Times New Roman" w:cs="Times New Roman"/>
          <w:i/>
          <w:iCs/>
          <w:lang w:val="en-GB"/>
        </w:rPr>
        <w:t>0.5</w:t>
      </w:r>
      <w:r w:rsidRPr="00265CEE">
        <w:rPr>
          <w:rFonts w:ascii="Times New Roman" w:hAnsi="Times New Roman" w:cs="Times New Roman"/>
          <w:lang w:val="en-GB"/>
        </w:rPr>
        <w:t>.</w:t>
      </w:r>
    </w:p>
    <w:p w14:paraId="229586FB" w14:textId="77777777" w:rsidR="001B7C66" w:rsidRPr="00265CEE" w:rsidRDefault="001B7C66" w:rsidP="001B7C66">
      <w:pPr>
        <w:spacing w:line="480" w:lineRule="auto"/>
        <w:rPr>
          <w:rFonts w:ascii="Times New Roman" w:hAnsi="Times New Roman" w:cs="Times New Roman"/>
          <w:lang w:val="en-GB"/>
        </w:rPr>
      </w:pPr>
      <w:r w:rsidRPr="00265CEE">
        <w:rPr>
          <w:rFonts w:ascii="Times New Roman" w:hAnsi="Times New Roman" w:cs="Times New Roman"/>
          <w:lang w:val="en-GB"/>
        </w:rPr>
        <w:t>C: From left to right: edge detection of a CT slice in the vertebral region; edge points inside the region bounded by the curve with 3 convexities; the curve with 3 convexities (blue line) and the ellipse (green line) detected by applying the Hough transform-based procedure.</w:t>
      </w:r>
    </w:p>
    <w:p w14:paraId="53D6BE99" w14:textId="77777777" w:rsidR="001B7C66" w:rsidRPr="00265CEE" w:rsidRDefault="001B7C66" w:rsidP="001B7C66">
      <w:pPr>
        <w:spacing w:line="480" w:lineRule="auto"/>
        <w:rPr>
          <w:rFonts w:ascii="Times New Roman" w:hAnsi="Times New Roman" w:cs="Times New Roman"/>
          <w:lang w:val="en-GB"/>
        </w:rPr>
      </w:pPr>
    </w:p>
    <w:p w14:paraId="6E59EE90" w14:textId="3370631C" w:rsidR="00AF14FA" w:rsidRPr="00265CEE" w:rsidRDefault="001B7C66" w:rsidP="00AF14FA">
      <w:pPr>
        <w:spacing w:line="480" w:lineRule="auto"/>
        <w:rPr>
          <w:rFonts w:ascii="Times New Roman" w:hAnsi="Times New Roman"/>
          <w:lang w:val="en-GB"/>
        </w:rPr>
      </w:pPr>
      <w:r w:rsidRPr="00265CEE">
        <w:rPr>
          <w:rFonts w:ascii="Times New Roman" w:hAnsi="Times New Roman" w:cs="Times New Roman"/>
          <w:i/>
          <w:lang w:val="en-GB"/>
        </w:rPr>
        <w:t>Figure 2.</w:t>
      </w:r>
      <w:r w:rsidRPr="00265CEE">
        <w:rPr>
          <w:rFonts w:ascii="Times New Roman" w:hAnsi="Times New Roman" w:cs="Times New Roman"/>
          <w:lang w:val="en-GB"/>
        </w:rPr>
        <w:t xml:space="preserve"> </w:t>
      </w:r>
      <w:r w:rsidR="00AF14FA" w:rsidRPr="00265CEE">
        <w:rPr>
          <w:rFonts w:ascii="Times New Roman" w:hAnsi="Times New Roman"/>
          <w:lang w:val="en-GB"/>
        </w:rPr>
        <w:t>A: Sagittal plane of CT whole body scan (left) and its corresponding counterpart representing extraction of cervical (red) and dorsal (green) spinal canal. B: Total spinal canal (solid columns) and spinal cord (dashed columns) volumes in the control population (CTR) and in the 30 ALS patients. The same representation is proposed for the cervical (C) and dorsal (D) segments. No differences could be o</w:t>
      </w:r>
      <w:r w:rsidR="00222511">
        <w:rPr>
          <w:rFonts w:ascii="Times New Roman" w:hAnsi="Times New Roman"/>
          <w:lang w:val="en-GB"/>
        </w:rPr>
        <w:t>b</w:t>
      </w:r>
      <w:r w:rsidR="00AF14FA" w:rsidRPr="00265CEE">
        <w:rPr>
          <w:rFonts w:ascii="Times New Roman" w:hAnsi="Times New Roman"/>
          <w:lang w:val="en-GB"/>
        </w:rPr>
        <w:t>served between control subjects and ALS patients. Panel E represents the scatterplot and the regression lines of spinal canal volume as a function of ideal body weight. Panel F displays the same analysis for SC volume.</w:t>
      </w:r>
    </w:p>
    <w:p w14:paraId="134787CA" w14:textId="77777777" w:rsidR="000821E1" w:rsidRPr="00265CEE" w:rsidRDefault="000821E1" w:rsidP="00AF14FA">
      <w:pPr>
        <w:spacing w:line="480" w:lineRule="auto"/>
        <w:rPr>
          <w:rFonts w:ascii="Times New Roman" w:hAnsi="Times New Roman"/>
          <w:lang w:val="en-GB"/>
        </w:rPr>
      </w:pPr>
    </w:p>
    <w:p w14:paraId="66337935" w14:textId="0F1F502E" w:rsidR="000821E1" w:rsidRPr="00265CEE" w:rsidRDefault="000821E1" w:rsidP="000821E1">
      <w:pPr>
        <w:spacing w:line="480" w:lineRule="auto"/>
        <w:rPr>
          <w:rFonts w:ascii="Times New Roman" w:hAnsi="Times New Roman"/>
          <w:lang w:val="en-GB"/>
        </w:rPr>
      </w:pPr>
      <w:r w:rsidRPr="00265CEE">
        <w:rPr>
          <w:rFonts w:ascii="Times New Roman" w:hAnsi="Times New Roman"/>
          <w:i/>
          <w:lang w:val="en-GB"/>
        </w:rPr>
        <w:t>Figure 3.</w:t>
      </w:r>
      <w:r w:rsidRPr="00265CEE">
        <w:rPr>
          <w:rFonts w:ascii="Times New Roman" w:hAnsi="Times New Roman"/>
          <w:lang w:val="en-GB"/>
        </w:rPr>
        <w:t xml:space="preserve"> A: MIP pro</w:t>
      </w:r>
      <w:r w:rsidR="008B4272">
        <w:rPr>
          <w:rFonts w:ascii="Times New Roman" w:hAnsi="Times New Roman"/>
          <w:lang w:val="en-GB"/>
        </w:rPr>
        <w:t>jection of whole body CT scan co-registered with the extracted PET data within SC in a control subject (CTR);</w:t>
      </w:r>
      <w:r w:rsidRPr="00265CEE">
        <w:rPr>
          <w:rFonts w:ascii="Times New Roman" w:hAnsi="Times New Roman"/>
          <w:lang w:val="en-GB"/>
        </w:rPr>
        <w:t xml:space="preserve"> PET data alone </w:t>
      </w:r>
      <w:r w:rsidR="008B4272">
        <w:rPr>
          <w:rFonts w:ascii="Times New Roman" w:hAnsi="Times New Roman"/>
          <w:lang w:val="en-GB"/>
        </w:rPr>
        <w:t>for</w:t>
      </w:r>
      <w:r w:rsidRPr="00265CEE">
        <w:rPr>
          <w:rFonts w:ascii="Times New Roman" w:hAnsi="Times New Roman"/>
          <w:lang w:val="en-GB"/>
        </w:rPr>
        <w:t xml:space="preserve"> the corresponding SC displaying average SUV normalized for the </w:t>
      </w:r>
      <w:r w:rsidR="00222511" w:rsidRPr="00265CEE">
        <w:rPr>
          <w:rFonts w:ascii="Times New Roman" w:hAnsi="Times New Roman"/>
          <w:lang w:val="en-GB"/>
        </w:rPr>
        <w:t>corresponding</w:t>
      </w:r>
      <w:r w:rsidRPr="00265CEE">
        <w:rPr>
          <w:rFonts w:ascii="Times New Roman" w:hAnsi="Times New Roman"/>
          <w:lang w:val="en-GB"/>
        </w:rPr>
        <w:t xml:space="preserve"> liver value (average NSUV)</w:t>
      </w:r>
      <w:r w:rsidR="008B4272">
        <w:rPr>
          <w:rFonts w:ascii="Times New Roman" w:hAnsi="Times New Roman"/>
          <w:lang w:val="en-GB"/>
        </w:rPr>
        <w:t xml:space="preserve">; pictorial representation of </w:t>
      </w:r>
      <w:r w:rsidRPr="00265CEE">
        <w:rPr>
          <w:rFonts w:ascii="Times New Roman" w:hAnsi="Times New Roman"/>
          <w:lang w:val="en-GB"/>
        </w:rPr>
        <w:t xml:space="preserve">cervical and dorsal </w:t>
      </w:r>
      <w:r w:rsidR="00222511" w:rsidRPr="00265CEE">
        <w:rPr>
          <w:rFonts w:ascii="Times New Roman" w:hAnsi="Times New Roman"/>
          <w:lang w:val="en-GB"/>
        </w:rPr>
        <w:t>segment</w:t>
      </w:r>
      <w:r w:rsidR="00222511">
        <w:rPr>
          <w:rFonts w:ascii="Times New Roman" w:hAnsi="Times New Roman"/>
          <w:lang w:val="en-GB"/>
        </w:rPr>
        <w:t>s</w:t>
      </w:r>
      <w:r w:rsidR="000621BF">
        <w:rPr>
          <w:rFonts w:ascii="Times New Roman" w:hAnsi="Times New Roman"/>
          <w:lang w:val="en-GB"/>
        </w:rPr>
        <w:t>. B: T</w:t>
      </w:r>
      <w:r w:rsidRPr="00265CEE">
        <w:rPr>
          <w:rFonts w:ascii="Times New Roman" w:hAnsi="Times New Roman"/>
          <w:lang w:val="en-GB"/>
        </w:rPr>
        <w:t>he same</w:t>
      </w:r>
      <w:r w:rsidR="000621BF">
        <w:rPr>
          <w:rFonts w:ascii="Times New Roman" w:hAnsi="Times New Roman"/>
          <w:lang w:val="en-GB"/>
        </w:rPr>
        <w:t xml:space="preserve"> as in A</w:t>
      </w:r>
      <w:r w:rsidRPr="00265CEE">
        <w:rPr>
          <w:rFonts w:ascii="Times New Roman" w:hAnsi="Times New Roman"/>
          <w:lang w:val="en-GB"/>
        </w:rPr>
        <w:t xml:space="preserve"> for an ALS patient. C: Average NSUV for the whole spinal canal</w:t>
      </w:r>
      <w:r w:rsidR="000621BF">
        <w:rPr>
          <w:rFonts w:ascii="Times New Roman" w:hAnsi="Times New Roman"/>
          <w:lang w:val="en-GB"/>
        </w:rPr>
        <w:t xml:space="preserve"> (solid columns) and SC</w:t>
      </w:r>
      <w:r w:rsidRPr="00265CEE">
        <w:rPr>
          <w:rFonts w:ascii="Times New Roman" w:hAnsi="Times New Roman"/>
          <w:lang w:val="en-GB"/>
        </w:rPr>
        <w:t xml:space="preserve"> (dashed columns) in control</w:t>
      </w:r>
      <w:r w:rsidR="000621BF">
        <w:rPr>
          <w:rFonts w:ascii="Times New Roman" w:hAnsi="Times New Roman"/>
          <w:lang w:val="en-GB"/>
        </w:rPr>
        <w:t xml:space="preserve"> subjects</w:t>
      </w:r>
      <w:r w:rsidRPr="00265CEE">
        <w:rPr>
          <w:rFonts w:ascii="Times New Roman" w:hAnsi="Times New Roman"/>
          <w:lang w:val="en-GB"/>
        </w:rPr>
        <w:t xml:space="preserve"> (CTR) and 30 ALS patients. FDG uptake was significantly lower in the SC of control patients (*=p&lt;0.05). This same </w:t>
      </w:r>
      <w:r w:rsidRPr="00265CEE">
        <w:rPr>
          <w:rFonts w:ascii="Times New Roman" w:hAnsi="Times New Roman"/>
          <w:lang w:val="en-GB"/>
        </w:rPr>
        <w:lastRenderedPageBreak/>
        <w:t>difference occurr</w:t>
      </w:r>
      <w:r w:rsidR="008B4272">
        <w:rPr>
          <w:rFonts w:ascii="Times New Roman" w:hAnsi="Times New Roman"/>
          <w:lang w:val="en-GB"/>
        </w:rPr>
        <w:t>ed for cervical SC segments</w:t>
      </w:r>
      <w:r w:rsidR="005739EA">
        <w:rPr>
          <w:rFonts w:ascii="Times New Roman" w:hAnsi="Times New Roman"/>
          <w:lang w:val="en-GB"/>
        </w:rPr>
        <w:t xml:space="preserve"> </w:t>
      </w:r>
      <w:r w:rsidR="008B4272">
        <w:rPr>
          <w:rFonts w:ascii="Times New Roman" w:hAnsi="Times New Roman"/>
          <w:lang w:val="en-GB"/>
        </w:rPr>
        <w:t xml:space="preserve">(D) </w:t>
      </w:r>
      <w:r w:rsidRPr="00265CEE">
        <w:rPr>
          <w:rFonts w:ascii="Times New Roman" w:hAnsi="Times New Roman"/>
          <w:lang w:val="en-GB"/>
        </w:rPr>
        <w:t>while it did not reach the statistical significance in the dorsal one (E).</w:t>
      </w:r>
    </w:p>
    <w:p w14:paraId="71AF1D66" w14:textId="77777777" w:rsidR="00A42750" w:rsidRPr="00265CEE" w:rsidRDefault="00A42750" w:rsidP="000821E1">
      <w:pPr>
        <w:spacing w:line="480" w:lineRule="auto"/>
        <w:rPr>
          <w:rFonts w:ascii="Times New Roman" w:hAnsi="Times New Roman"/>
          <w:lang w:val="en-GB"/>
        </w:rPr>
      </w:pPr>
    </w:p>
    <w:p w14:paraId="6607B93B" w14:textId="0A96839F" w:rsidR="00A42750" w:rsidRPr="00265CEE" w:rsidRDefault="00A42750" w:rsidP="000821E1">
      <w:pPr>
        <w:spacing w:line="480" w:lineRule="auto"/>
        <w:rPr>
          <w:rFonts w:ascii="Times New Roman" w:hAnsi="Times New Roman"/>
          <w:lang w:val="en-GB"/>
        </w:rPr>
      </w:pPr>
      <w:r w:rsidRPr="00265CEE">
        <w:rPr>
          <w:rFonts w:ascii="Times New Roman" w:hAnsi="Times New Roman"/>
          <w:i/>
          <w:lang w:val="en-GB"/>
        </w:rPr>
        <w:t>Figure 4:</w:t>
      </w:r>
      <w:r w:rsidRPr="00265CEE">
        <w:rPr>
          <w:rFonts w:ascii="Times New Roman" w:hAnsi="Times New Roman"/>
          <w:lang w:val="en-GB"/>
        </w:rPr>
        <w:t xml:space="preserve"> Scatterplots reporting the absence of a significa</w:t>
      </w:r>
      <w:r w:rsidR="005739EA">
        <w:rPr>
          <w:rFonts w:ascii="Times New Roman" w:hAnsi="Times New Roman"/>
          <w:lang w:val="en-GB"/>
        </w:rPr>
        <w:t>nt correlation between SC_</w:t>
      </w:r>
      <w:r w:rsidRPr="00265CEE">
        <w:rPr>
          <w:rFonts w:ascii="Times New Roman" w:hAnsi="Times New Roman"/>
          <w:lang w:val="en-GB"/>
        </w:rPr>
        <w:t>NSUV and patient age (A), time gap between diagnosis and imaging (C) and ALSFR-S (E). SC metabolic pattern was not significantly different between male and female patients (B); similarly, it was not significantly affected by riluzole</w:t>
      </w:r>
      <w:r w:rsidR="005739EA">
        <w:rPr>
          <w:rFonts w:ascii="Times New Roman" w:hAnsi="Times New Roman"/>
          <w:lang w:val="en-GB"/>
        </w:rPr>
        <w:t xml:space="preserve"> treatment (D). By contrast, SC_</w:t>
      </w:r>
      <w:r w:rsidRPr="00265CEE">
        <w:rPr>
          <w:rFonts w:ascii="Times New Roman" w:hAnsi="Times New Roman"/>
          <w:lang w:val="en-GB"/>
        </w:rPr>
        <w:t>NSUV was higher (*=p&lt;0.05) in non survivors with respect to the remaining patients.</w:t>
      </w:r>
    </w:p>
    <w:p w14:paraId="0462CB4A" w14:textId="77777777" w:rsidR="00EE1576" w:rsidRPr="00265CEE" w:rsidRDefault="00EE1576" w:rsidP="000821E1">
      <w:pPr>
        <w:spacing w:line="480" w:lineRule="auto"/>
        <w:rPr>
          <w:rFonts w:ascii="Times New Roman" w:hAnsi="Times New Roman"/>
          <w:lang w:val="en-GB"/>
        </w:rPr>
      </w:pPr>
    </w:p>
    <w:p w14:paraId="392453CD" w14:textId="4B4424E8" w:rsidR="00EE1576" w:rsidRPr="00265CEE" w:rsidRDefault="00EE1576" w:rsidP="00EE1576">
      <w:pPr>
        <w:spacing w:line="480" w:lineRule="auto"/>
        <w:rPr>
          <w:rFonts w:ascii="Times New Roman" w:hAnsi="Times New Roman"/>
          <w:lang w:val="en-GB"/>
        </w:rPr>
      </w:pPr>
      <w:r w:rsidRPr="00265CEE">
        <w:rPr>
          <w:rFonts w:ascii="Times New Roman" w:hAnsi="Times New Roman"/>
          <w:i/>
          <w:lang w:val="en-GB"/>
        </w:rPr>
        <w:t>Figure 5:</w:t>
      </w:r>
      <w:r w:rsidRPr="00265CEE">
        <w:rPr>
          <w:rFonts w:ascii="Times New Roman" w:hAnsi="Times New Roman"/>
          <w:lang w:val="en-GB"/>
        </w:rPr>
        <w:t xml:space="preserve"> Kaplan Meyer curves representing overa</w:t>
      </w:r>
      <w:r w:rsidR="005739EA">
        <w:rPr>
          <w:rFonts w:ascii="Times New Roman" w:hAnsi="Times New Roman"/>
          <w:lang w:val="en-GB"/>
        </w:rPr>
        <w:t>ll survival in patients with SC_</w:t>
      </w:r>
      <w:r w:rsidRPr="00265CEE">
        <w:rPr>
          <w:rFonts w:ascii="Times New Roman" w:hAnsi="Times New Roman"/>
          <w:lang w:val="en-GB"/>
        </w:rPr>
        <w:t>NUSV &gt; 5</w:t>
      </w:r>
      <w:r w:rsidRPr="00265CEE">
        <w:rPr>
          <w:rFonts w:ascii="Times New Roman" w:hAnsi="Times New Roman"/>
          <w:vertAlign w:val="superscript"/>
          <w:lang w:val="en-GB"/>
        </w:rPr>
        <w:t>th</w:t>
      </w:r>
      <w:r w:rsidRPr="00265CEE">
        <w:rPr>
          <w:rFonts w:ascii="Times New Roman" w:hAnsi="Times New Roman"/>
          <w:lang w:val="en-GB"/>
        </w:rPr>
        <w:t xml:space="preserve"> decile (red) and in the remaining ones (green). High FDG uptake in the whole SC was associated with a higher mortality rate.</w:t>
      </w:r>
    </w:p>
    <w:p w14:paraId="5D1D7A99" w14:textId="77777777" w:rsidR="00EE1576" w:rsidRPr="00265CEE" w:rsidRDefault="00EE1576" w:rsidP="000821E1">
      <w:pPr>
        <w:spacing w:line="480" w:lineRule="auto"/>
        <w:rPr>
          <w:rFonts w:ascii="Times New Roman" w:hAnsi="Times New Roman"/>
          <w:lang w:val="en-GB"/>
        </w:rPr>
      </w:pPr>
    </w:p>
    <w:p w14:paraId="08662767" w14:textId="79517494" w:rsidR="00C65ACC" w:rsidRPr="00265CEE" w:rsidRDefault="00C65ACC" w:rsidP="00D73913">
      <w:pPr>
        <w:spacing w:line="480" w:lineRule="auto"/>
        <w:rPr>
          <w:rFonts w:ascii="Times New Roman" w:hAnsi="Times New Roman" w:cs="Times New Roman"/>
          <w:lang w:val="en-GB"/>
        </w:rPr>
      </w:pPr>
    </w:p>
    <w:sectPr w:rsidR="00C65ACC" w:rsidRPr="00265CEE" w:rsidSect="00C65ACC">
      <w:headerReference w:type="default" r:id="rId11"/>
      <w:footerReference w:type="even" r:id="rId12"/>
      <w:foot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67F7B" w14:textId="77777777" w:rsidR="00B161ED" w:rsidRDefault="00B161ED" w:rsidP="001B49D3">
      <w:r>
        <w:separator/>
      </w:r>
    </w:p>
  </w:endnote>
  <w:endnote w:type="continuationSeparator" w:id="0">
    <w:p w14:paraId="198ABAF4" w14:textId="77777777" w:rsidR="00B161ED" w:rsidRDefault="00B161ED" w:rsidP="001B49D3">
      <w:r>
        <w:continuationSeparator/>
      </w:r>
    </w:p>
  </w:endnote>
  <w:endnote w:type="continuationNotice" w:id="1">
    <w:p w14:paraId="4DD8DAAB" w14:textId="77777777" w:rsidR="00B161ED" w:rsidRDefault="00B16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DDAB" w14:textId="2D9B2E83" w:rsidR="00B161ED" w:rsidRDefault="00B161ED" w:rsidP="001B49D3">
    <w:pPr>
      <w:pStyle w:val="Pidipagina"/>
      <w:ind w:right="360"/>
    </w:pPr>
    <w:r>
      <w:rPr>
        <w:rStyle w:val="Numeropagina"/>
      </w:rPr>
      <w:fldChar w:fldCharType="begin"/>
    </w:r>
    <w:r>
      <w:rPr>
        <w:rStyle w:val="Numeropagina"/>
      </w:rPr>
      <w:instrText xml:space="preserve">PAGE  </w:instrText>
    </w:r>
    <w:r>
      <w:rPr>
        <w:rStyle w:val="Numeropagina"/>
      </w:rPr>
      <w:fldChar w:fldCharType="end"/>
    </w:r>
    <w:r>
      <w:rPr>
        <w:rStyle w:val="Numeropagina"/>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BDFE" w14:textId="35543387" w:rsidR="00B161ED" w:rsidRDefault="00B161ED" w:rsidP="001B49D3">
    <w:pPr>
      <w:pStyle w:val="Pidipagina"/>
      <w:ind w:right="360"/>
    </w:pPr>
    <w:r>
      <w:rPr>
        <w:rStyle w:val="Numeropagina"/>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BBC24" w14:textId="77777777" w:rsidR="00B161ED" w:rsidRDefault="00B161ED" w:rsidP="001B49D3">
      <w:r>
        <w:separator/>
      </w:r>
    </w:p>
  </w:footnote>
  <w:footnote w:type="continuationSeparator" w:id="0">
    <w:p w14:paraId="2AB5EDB8" w14:textId="77777777" w:rsidR="00B161ED" w:rsidRDefault="00B161ED" w:rsidP="001B49D3">
      <w:r>
        <w:continuationSeparator/>
      </w:r>
    </w:p>
  </w:footnote>
  <w:footnote w:type="continuationNotice" w:id="1">
    <w:p w14:paraId="0C363EDD" w14:textId="77777777" w:rsidR="00B161ED" w:rsidRDefault="00B161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D511A" w14:textId="77777777" w:rsidR="00B161ED" w:rsidRDefault="00B161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11A4D"/>
    <w:multiLevelType w:val="hybridMultilevel"/>
    <w:tmpl w:val="7730E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trackRevision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AB"/>
    <w:rsid w:val="0000209F"/>
    <w:rsid w:val="00002366"/>
    <w:rsid w:val="00003307"/>
    <w:rsid w:val="00003F63"/>
    <w:rsid w:val="00004409"/>
    <w:rsid w:val="00004980"/>
    <w:rsid w:val="00005AFF"/>
    <w:rsid w:val="0000628F"/>
    <w:rsid w:val="0000760A"/>
    <w:rsid w:val="00013BDD"/>
    <w:rsid w:val="00021AEC"/>
    <w:rsid w:val="00030C5E"/>
    <w:rsid w:val="00031DB3"/>
    <w:rsid w:val="00032A4A"/>
    <w:rsid w:val="00034FE8"/>
    <w:rsid w:val="00037C5A"/>
    <w:rsid w:val="00040FBB"/>
    <w:rsid w:val="00041C34"/>
    <w:rsid w:val="00041E3B"/>
    <w:rsid w:val="00043A56"/>
    <w:rsid w:val="00045EEF"/>
    <w:rsid w:val="000464ED"/>
    <w:rsid w:val="00051D7A"/>
    <w:rsid w:val="000538E3"/>
    <w:rsid w:val="00054BA7"/>
    <w:rsid w:val="00055053"/>
    <w:rsid w:val="000550BE"/>
    <w:rsid w:val="00057124"/>
    <w:rsid w:val="000578D0"/>
    <w:rsid w:val="00057E6C"/>
    <w:rsid w:val="00060A9B"/>
    <w:rsid w:val="00061EC8"/>
    <w:rsid w:val="000621BF"/>
    <w:rsid w:val="000621ED"/>
    <w:rsid w:val="00063E7C"/>
    <w:rsid w:val="00065191"/>
    <w:rsid w:val="00065834"/>
    <w:rsid w:val="0006614E"/>
    <w:rsid w:val="000713AA"/>
    <w:rsid w:val="00071430"/>
    <w:rsid w:val="00071DA1"/>
    <w:rsid w:val="000720C5"/>
    <w:rsid w:val="00072D98"/>
    <w:rsid w:val="00073467"/>
    <w:rsid w:val="000805DC"/>
    <w:rsid w:val="000821E1"/>
    <w:rsid w:val="000830E3"/>
    <w:rsid w:val="000855A5"/>
    <w:rsid w:val="0008662D"/>
    <w:rsid w:val="00086C7D"/>
    <w:rsid w:val="00087C57"/>
    <w:rsid w:val="0009281D"/>
    <w:rsid w:val="000944AC"/>
    <w:rsid w:val="00097580"/>
    <w:rsid w:val="000A2859"/>
    <w:rsid w:val="000A2CCE"/>
    <w:rsid w:val="000A5C56"/>
    <w:rsid w:val="000A7621"/>
    <w:rsid w:val="000B1BAE"/>
    <w:rsid w:val="000B273F"/>
    <w:rsid w:val="000B3F7C"/>
    <w:rsid w:val="000B4236"/>
    <w:rsid w:val="000B4F90"/>
    <w:rsid w:val="000C217E"/>
    <w:rsid w:val="000C3473"/>
    <w:rsid w:val="000C54B6"/>
    <w:rsid w:val="000C6C52"/>
    <w:rsid w:val="000D10B4"/>
    <w:rsid w:val="000D3329"/>
    <w:rsid w:val="000D37DB"/>
    <w:rsid w:val="000D6FC3"/>
    <w:rsid w:val="000D7282"/>
    <w:rsid w:val="000E1944"/>
    <w:rsid w:val="000E2A4A"/>
    <w:rsid w:val="000E671F"/>
    <w:rsid w:val="0010422A"/>
    <w:rsid w:val="00104BEA"/>
    <w:rsid w:val="00107F24"/>
    <w:rsid w:val="00110E19"/>
    <w:rsid w:val="00111277"/>
    <w:rsid w:val="001118E5"/>
    <w:rsid w:val="0011471E"/>
    <w:rsid w:val="00114A9E"/>
    <w:rsid w:val="001156DB"/>
    <w:rsid w:val="00117D11"/>
    <w:rsid w:val="0012051A"/>
    <w:rsid w:val="0012169B"/>
    <w:rsid w:val="001218F1"/>
    <w:rsid w:val="00123998"/>
    <w:rsid w:val="001270EA"/>
    <w:rsid w:val="00127A9C"/>
    <w:rsid w:val="00127F4F"/>
    <w:rsid w:val="00133803"/>
    <w:rsid w:val="0014016D"/>
    <w:rsid w:val="00145033"/>
    <w:rsid w:val="00150D07"/>
    <w:rsid w:val="0015378C"/>
    <w:rsid w:val="00154B8C"/>
    <w:rsid w:val="00156BB4"/>
    <w:rsid w:val="001579E2"/>
    <w:rsid w:val="00161D54"/>
    <w:rsid w:val="001622F3"/>
    <w:rsid w:val="00163259"/>
    <w:rsid w:val="0016579B"/>
    <w:rsid w:val="00165FA2"/>
    <w:rsid w:val="00167436"/>
    <w:rsid w:val="00172883"/>
    <w:rsid w:val="00175D3B"/>
    <w:rsid w:val="001801B5"/>
    <w:rsid w:val="00180A2A"/>
    <w:rsid w:val="00182720"/>
    <w:rsid w:val="00184118"/>
    <w:rsid w:val="001842DC"/>
    <w:rsid w:val="0018490A"/>
    <w:rsid w:val="00186B3D"/>
    <w:rsid w:val="0019289C"/>
    <w:rsid w:val="00192EA7"/>
    <w:rsid w:val="0019603D"/>
    <w:rsid w:val="0019779F"/>
    <w:rsid w:val="001A2058"/>
    <w:rsid w:val="001A315D"/>
    <w:rsid w:val="001A5462"/>
    <w:rsid w:val="001B1220"/>
    <w:rsid w:val="001B48EE"/>
    <w:rsid w:val="001B49D3"/>
    <w:rsid w:val="001B4F38"/>
    <w:rsid w:val="001B7C66"/>
    <w:rsid w:val="001C0450"/>
    <w:rsid w:val="001C2A34"/>
    <w:rsid w:val="001C38B3"/>
    <w:rsid w:val="001C64B0"/>
    <w:rsid w:val="001C64E1"/>
    <w:rsid w:val="001D3CD8"/>
    <w:rsid w:val="001D4A7F"/>
    <w:rsid w:val="001D5998"/>
    <w:rsid w:val="001D715A"/>
    <w:rsid w:val="001D7186"/>
    <w:rsid w:val="001D761B"/>
    <w:rsid w:val="001E10FA"/>
    <w:rsid w:val="001E2A21"/>
    <w:rsid w:val="001E3E6B"/>
    <w:rsid w:val="001E6B6A"/>
    <w:rsid w:val="001F0D81"/>
    <w:rsid w:val="001F1FCB"/>
    <w:rsid w:val="001F2B9B"/>
    <w:rsid w:val="001F4442"/>
    <w:rsid w:val="001F4943"/>
    <w:rsid w:val="001F6A61"/>
    <w:rsid w:val="00200165"/>
    <w:rsid w:val="0020404E"/>
    <w:rsid w:val="00204529"/>
    <w:rsid w:val="00204B70"/>
    <w:rsid w:val="00207906"/>
    <w:rsid w:val="00210952"/>
    <w:rsid w:val="00211DAC"/>
    <w:rsid w:val="002129E8"/>
    <w:rsid w:val="00212FD8"/>
    <w:rsid w:val="00213B4B"/>
    <w:rsid w:val="00215A58"/>
    <w:rsid w:val="002200BA"/>
    <w:rsid w:val="0022020B"/>
    <w:rsid w:val="00222511"/>
    <w:rsid w:val="00222DF0"/>
    <w:rsid w:val="0022597E"/>
    <w:rsid w:val="002272C1"/>
    <w:rsid w:val="00227AE5"/>
    <w:rsid w:val="0023023C"/>
    <w:rsid w:val="002305B5"/>
    <w:rsid w:val="00231028"/>
    <w:rsid w:val="00231D8B"/>
    <w:rsid w:val="002361FE"/>
    <w:rsid w:val="00240143"/>
    <w:rsid w:val="002422F0"/>
    <w:rsid w:val="00242C6E"/>
    <w:rsid w:val="00246501"/>
    <w:rsid w:val="0025588C"/>
    <w:rsid w:val="002625F7"/>
    <w:rsid w:val="0026292E"/>
    <w:rsid w:val="002655AD"/>
    <w:rsid w:val="00265CEE"/>
    <w:rsid w:val="00267F2E"/>
    <w:rsid w:val="002721CF"/>
    <w:rsid w:val="00273116"/>
    <w:rsid w:val="0027670B"/>
    <w:rsid w:val="00281A73"/>
    <w:rsid w:val="0028308D"/>
    <w:rsid w:val="002852B3"/>
    <w:rsid w:val="00286C80"/>
    <w:rsid w:val="002877F2"/>
    <w:rsid w:val="00292B6B"/>
    <w:rsid w:val="00294139"/>
    <w:rsid w:val="002965F1"/>
    <w:rsid w:val="002A1ED8"/>
    <w:rsid w:val="002A3355"/>
    <w:rsid w:val="002A3CF0"/>
    <w:rsid w:val="002A5EA7"/>
    <w:rsid w:val="002A6017"/>
    <w:rsid w:val="002A7454"/>
    <w:rsid w:val="002B10B4"/>
    <w:rsid w:val="002B638A"/>
    <w:rsid w:val="002B7B7F"/>
    <w:rsid w:val="002C0D4A"/>
    <w:rsid w:val="002C303E"/>
    <w:rsid w:val="002C472E"/>
    <w:rsid w:val="002C711C"/>
    <w:rsid w:val="002C7332"/>
    <w:rsid w:val="002C79FF"/>
    <w:rsid w:val="002D10B3"/>
    <w:rsid w:val="002D160B"/>
    <w:rsid w:val="002D1689"/>
    <w:rsid w:val="002D1B1E"/>
    <w:rsid w:val="002D1B3C"/>
    <w:rsid w:val="002D5238"/>
    <w:rsid w:val="002D549C"/>
    <w:rsid w:val="002E0555"/>
    <w:rsid w:val="002E1189"/>
    <w:rsid w:val="002E7433"/>
    <w:rsid w:val="002E7D48"/>
    <w:rsid w:val="002F0275"/>
    <w:rsid w:val="002F24EB"/>
    <w:rsid w:val="002F3940"/>
    <w:rsid w:val="002F4B4E"/>
    <w:rsid w:val="00301416"/>
    <w:rsid w:val="00304737"/>
    <w:rsid w:val="00304C22"/>
    <w:rsid w:val="0030552A"/>
    <w:rsid w:val="00305EE2"/>
    <w:rsid w:val="003062A5"/>
    <w:rsid w:val="00311C33"/>
    <w:rsid w:val="00311EEA"/>
    <w:rsid w:val="00312142"/>
    <w:rsid w:val="00312972"/>
    <w:rsid w:val="003130E0"/>
    <w:rsid w:val="00315B11"/>
    <w:rsid w:val="00317030"/>
    <w:rsid w:val="003232DF"/>
    <w:rsid w:val="00326817"/>
    <w:rsid w:val="00330FE7"/>
    <w:rsid w:val="00331A6D"/>
    <w:rsid w:val="00332E12"/>
    <w:rsid w:val="00333380"/>
    <w:rsid w:val="0033742B"/>
    <w:rsid w:val="003424BC"/>
    <w:rsid w:val="00343F93"/>
    <w:rsid w:val="003445AA"/>
    <w:rsid w:val="00345C0D"/>
    <w:rsid w:val="00346041"/>
    <w:rsid w:val="00350A12"/>
    <w:rsid w:val="003525E6"/>
    <w:rsid w:val="00355964"/>
    <w:rsid w:val="003574A8"/>
    <w:rsid w:val="00360477"/>
    <w:rsid w:val="00363311"/>
    <w:rsid w:val="0036452E"/>
    <w:rsid w:val="0036740A"/>
    <w:rsid w:val="00367F50"/>
    <w:rsid w:val="0037062C"/>
    <w:rsid w:val="003711C1"/>
    <w:rsid w:val="00372A22"/>
    <w:rsid w:val="00374B70"/>
    <w:rsid w:val="00381F18"/>
    <w:rsid w:val="00382767"/>
    <w:rsid w:val="00384418"/>
    <w:rsid w:val="00384D4E"/>
    <w:rsid w:val="003855A7"/>
    <w:rsid w:val="00387F2C"/>
    <w:rsid w:val="003906DD"/>
    <w:rsid w:val="00390EFF"/>
    <w:rsid w:val="003918F1"/>
    <w:rsid w:val="00392469"/>
    <w:rsid w:val="00392638"/>
    <w:rsid w:val="00394894"/>
    <w:rsid w:val="0039515F"/>
    <w:rsid w:val="003952F8"/>
    <w:rsid w:val="00396A97"/>
    <w:rsid w:val="00396E4F"/>
    <w:rsid w:val="003A1069"/>
    <w:rsid w:val="003A2046"/>
    <w:rsid w:val="003A4C63"/>
    <w:rsid w:val="003B1FF9"/>
    <w:rsid w:val="003B55D6"/>
    <w:rsid w:val="003C5130"/>
    <w:rsid w:val="003D0037"/>
    <w:rsid w:val="003D3DE0"/>
    <w:rsid w:val="003E04D0"/>
    <w:rsid w:val="003E13DA"/>
    <w:rsid w:val="003E3F11"/>
    <w:rsid w:val="003E438C"/>
    <w:rsid w:val="003E43F7"/>
    <w:rsid w:val="003F0100"/>
    <w:rsid w:val="003F0848"/>
    <w:rsid w:val="003F0EF8"/>
    <w:rsid w:val="003F17A7"/>
    <w:rsid w:val="003F3B6D"/>
    <w:rsid w:val="003F5942"/>
    <w:rsid w:val="003F5AC7"/>
    <w:rsid w:val="003F724D"/>
    <w:rsid w:val="004004E5"/>
    <w:rsid w:val="00400E2A"/>
    <w:rsid w:val="00401CAB"/>
    <w:rsid w:val="00404664"/>
    <w:rsid w:val="00405ECE"/>
    <w:rsid w:val="004067F7"/>
    <w:rsid w:val="004073A1"/>
    <w:rsid w:val="00407CE9"/>
    <w:rsid w:val="00410CE8"/>
    <w:rsid w:val="004126E0"/>
    <w:rsid w:val="00413B31"/>
    <w:rsid w:val="0041549E"/>
    <w:rsid w:val="00423259"/>
    <w:rsid w:val="0042388C"/>
    <w:rsid w:val="004269BE"/>
    <w:rsid w:val="0043097D"/>
    <w:rsid w:val="00430CA2"/>
    <w:rsid w:val="00431BA9"/>
    <w:rsid w:val="00435ECB"/>
    <w:rsid w:val="004379F3"/>
    <w:rsid w:val="00441C88"/>
    <w:rsid w:val="00441CA9"/>
    <w:rsid w:val="00451AB5"/>
    <w:rsid w:val="00451F17"/>
    <w:rsid w:val="004522BD"/>
    <w:rsid w:val="00455D39"/>
    <w:rsid w:val="00461920"/>
    <w:rsid w:val="00461EB0"/>
    <w:rsid w:val="00463469"/>
    <w:rsid w:val="00472BA5"/>
    <w:rsid w:val="0047627D"/>
    <w:rsid w:val="004764BB"/>
    <w:rsid w:val="00477F09"/>
    <w:rsid w:val="0048464A"/>
    <w:rsid w:val="0048490B"/>
    <w:rsid w:val="00486FCE"/>
    <w:rsid w:val="004904D3"/>
    <w:rsid w:val="00493D89"/>
    <w:rsid w:val="00493D8E"/>
    <w:rsid w:val="004A108F"/>
    <w:rsid w:val="004A1BE4"/>
    <w:rsid w:val="004A3776"/>
    <w:rsid w:val="004A5AE3"/>
    <w:rsid w:val="004B321C"/>
    <w:rsid w:val="004B5361"/>
    <w:rsid w:val="004C168C"/>
    <w:rsid w:val="004C1BDE"/>
    <w:rsid w:val="004C2208"/>
    <w:rsid w:val="004C3255"/>
    <w:rsid w:val="004C5365"/>
    <w:rsid w:val="004D01EC"/>
    <w:rsid w:val="004D0464"/>
    <w:rsid w:val="004D0E92"/>
    <w:rsid w:val="004D2555"/>
    <w:rsid w:val="004D34EE"/>
    <w:rsid w:val="004D3D5A"/>
    <w:rsid w:val="004D4468"/>
    <w:rsid w:val="004D65FC"/>
    <w:rsid w:val="004E1E2F"/>
    <w:rsid w:val="004E248D"/>
    <w:rsid w:val="004E5D4B"/>
    <w:rsid w:val="004E5DE7"/>
    <w:rsid w:val="004E6A2F"/>
    <w:rsid w:val="004E7413"/>
    <w:rsid w:val="004F0D44"/>
    <w:rsid w:val="004F0E96"/>
    <w:rsid w:val="004F0ED0"/>
    <w:rsid w:val="004F1472"/>
    <w:rsid w:val="004F2206"/>
    <w:rsid w:val="004F62F0"/>
    <w:rsid w:val="004F6312"/>
    <w:rsid w:val="004F7938"/>
    <w:rsid w:val="004F7B73"/>
    <w:rsid w:val="005038CD"/>
    <w:rsid w:val="00506627"/>
    <w:rsid w:val="005115BF"/>
    <w:rsid w:val="005126EC"/>
    <w:rsid w:val="00512C0C"/>
    <w:rsid w:val="00514390"/>
    <w:rsid w:val="005147CC"/>
    <w:rsid w:val="0051730B"/>
    <w:rsid w:val="00521BA1"/>
    <w:rsid w:val="0052298C"/>
    <w:rsid w:val="00526CBE"/>
    <w:rsid w:val="005304B0"/>
    <w:rsid w:val="00531FE0"/>
    <w:rsid w:val="005328E0"/>
    <w:rsid w:val="00534A48"/>
    <w:rsid w:val="005369DA"/>
    <w:rsid w:val="0054018E"/>
    <w:rsid w:val="005421B5"/>
    <w:rsid w:val="00543948"/>
    <w:rsid w:val="00547DFB"/>
    <w:rsid w:val="0055120D"/>
    <w:rsid w:val="0055150A"/>
    <w:rsid w:val="0055354B"/>
    <w:rsid w:val="00554B98"/>
    <w:rsid w:val="005564C9"/>
    <w:rsid w:val="00556601"/>
    <w:rsid w:val="00557393"/>
    <w:rsid w:val="0056106E"/>
    <w:rsid w:val="0056234E"/>
    <w:rsid w:val="00562887"/>
    <w:rsid w:val="00562927"/>
    <w:rsid w:val="00563C27"/>
    <w:rsid w:val="00565197"/>
    <w:rsid w:val="00571F7B"/>
    <w:rsid w:val="00573684"/>
    <w:rsid w:val="005739EA"/>
    <w:rsid w:val="00573A1F"/>
    <w:rsid w:val="00573A20"/>
    <w:rsid w:val="00574A83"/>
    <w:rsid w:val="00575E5C"/>
    <w:rsid w:val="005833E9"/>
    <w:rsid w:val="005835B1"/>
    <w:rsid w:val="00583A7E"/>
    <w:rsid w:val="00583DBD"/>
    <w:rsid w:val="00584678"/>
    <w:rsid w:val="00584D08"/>
    <w:rsid w:val="005869F7"/>
    <w:rsid w:val="00586F9E"/>
    <w:rsid w:val="0058739E"/>
    <w:rsid w:val="005907A9"/>
    <w:rsid w:val="005919A2"/>
    <w:rsid w:val="005928FE"/>
    <w:rsid w:val="005934EA"/>
    <w:rsid w:val="0059404F"/>
    <w:rsid w:val="00594F2D"/>
    <w:rsid w:val="00597B72"/>
    <w:rsid w:val="005A06B6"/>
    <w:rsid w:val="005A4D08"/>
    <w:rsid w:val="005A74E1"/>
    <w:rsid w:val="005B298A"/>
    <w:rsid w:val="005B4010"/>
    <w:rsid w:val="005B6565"/>
    <w:rsid w:val="005C0846"/>
    <w:rsid w:val="005C208F"/>
    <w:rsid w:val="005C3E3F"/>
    <w:rsid w:val="005C4A7B"/>
    <w:rsid w:val="005C5B0D"/>
    <w:rsid w:val="005D203A"/>
    <w:rsid w:val="005D3484"/>
    <w:rsid w:val="005D38E9"/>
    <w:rsid w:val="005D4172"/>
    <w:rsid w:val="005D46A4"/>
    <w:rsid w:val="005D5EDE"/>
    <w:rsid w:val="005D685C"/>
    <w:rsid w:val="005E349E"/>
    <w:rsid w:val="005E5C8D"/>
    <w:rsid w:val="005E75A7"/>
    <w:rsid w:val="005F4403"/>
    <w:rsid w:val="005F450C"/>
    <w:rsid w:val="005F5F6E"/>
    <w:rsid w:val="005F61BC"/>
    <w:rsid w:val="00601105"/>
    <w:rsid w:val="00603EF2"/>
    <w:rsid w:val="00604D57"/>
    <w:rsid w:val="00604F99"/>
    <w:rsid w:val="0061341C"/>
    <w:rsid w:val="00613805"/>
    <w:rsid w:val="0061382B"/>
    <w:rsid w:val="00614CF9"/>
    <w:rsid w:val="00616340"/>
    <w:rsid w:val="006227DF"/>
    <w:rsid w:val="00622BB6"/>
    <w:rsid w:val="006266D8"/>
    <w:rsid w:val="00631E0F"/>
    <w:rsid w:val="00632190"/>
    <w:rsid w:val="00633400"/>
    <w:rsid w:val="0063509E"/>
    <w:rsid w:val="006357B3"/>
    <w:rsid w:val="00636324"/>
    <w:rsid w:val="00644D74"/>
    <w:rsid w:val="00646F27"/>
    <w:rsid w:val="00650040"/>
    <w:rsid w:val="006513C5"/>
    <w:rsid w:val="006525B0"/>
    <w:rsid w:val="00656808"/>
    <w:rsid w:val="00656EE3"/>
    <w:rsid w:val="00661114"/>
    <w:rsid w:val="00662C0F"/>
    <w:rsid w:val="00664FFF"/>
    <w:rsid w:val="00667D67"/>
    <w:rsid w:val="00671152"/>
    <w:rsid w:val="00671179"/>
    <w:rsid w:val="00673C08"/>
    <w:rsid w:val="0067603B"/>
    <w:rsid w:val="0068502E"/>
    <w:rsid w:val="006854CE"/>
    <w:rsid w:val="00686C5B"/>
    <w:rsid w:val="00687A03"/>
    <w:rsid w:val="00690E37"/>
    <w:rsid w:val="0069252E"/>
    <w:rsid w:val="00694991"/>
    <w:rsid w:val="006952C8"/>
    <w:rsid w:val="00695E70"/>
    <w:rsid w:val="006A056A"/>
    <w:rsid w:val="006A5482"/>
    <w:rsid w:val="006B0FF9"/>
    <w:rsid w:val="006B638D"/>
    <w:rsid w:val="006C068D"/>
    <w:rsid w:val="006C14DE"/>
    <w:rsid w:val="006C191C"/>
    <w:rsid w:val="006C421D"/>
    <w:rsid w:val="006C5275"/>
    <w:rsid w:val="006C6CF9"/>
    <w:rsid w:val="006D2083"/>
    <w:rsid w:val="006D2D15"/>
    <w:rsid w:val="006D4481"/>
    <w:rsid w:val="006D5017"/>
    <w:rsid w:val="006E32D1"/>
    <w:rsid w:val="006E35E8"/>
    <w:rsid w:val="006E42E2"/>
    <w:rsid w:val="006E730C"/>
    <w:rsid w:val="006F02A9"/>
    <w:rsid w:val="006F0C6E"/>
    <w:rsid w:val="006F0E63"/>
    <w:rsid w:val="006F3FA6"/>
    <w:rsid w:val="006F6044"/>
    <w:rsid w:val="006F684D"/>
    <w:rsid w:val="00700284"/>
    <w:rsid w:val="007013C1"/>
    <w:rsid w:val="007032B1"/>
    <w:rsid w:val="00704DA5"/>
    <w:rsid w:val="0070528C"/>
    <w:rsid w:val="00705BA2"/>
    <w:rsid w:val="00706080"/>
    <w:rsid w:val="00706A2D"/>
    <w:rsid w:val="00706C37"/>
    <w:rsid w:val="00707487"/>
    <w:rsid w:val="00707C0A"/>
    <w:rsid w:val="007116E3"/>
    <w:rsid w:val="00714F46"/>
    <w:rsid w:val="00722042"/>
    <w:rsid w:val="00722ABB"/>
    <w:rsid w:val="00722FC2"/>
    <w:rsid w:val="00731765"/>
    <w:rsid w:val="00731959"/>
    <w:rsid w:val="0073259F"/>
    <w:rsid w:val="00732BAD"/>
    <w:rsid w:val="007333BF"/>
    <w:rsid w:val="00733AB5"/>
    <w:rsid w:val="00733BA2"/>
    <w:rsid w:val="0073524D"/>
    <w:rsid w:val="007364C8"/>
    <w:rsid w:val="007366D2"/>
    <w:rsid w:val="00737413"/>
    <w:rsid w:val="00737676"/>
    <w:rsid w:val="00744328"/>
    <w:rsid w:val="00746911"/>
    <w:rsid w:val="007479A6"/>
    <w:rsid w:val="00747F33"/>
    <w:rsid w:val="007515A2"/>
    <w:rsid w:val="007536BF"/>
    <w:rsid w:val="007558C7"/>
    <w:rsid w:val="00756D65"/>
    <w:rsid w:val="007570C8"/>
    <w:rsid w:val="007572D7"/>
    <w:rsid w:val="00763646"/>
    <w:rsid w:val="0077484D"/>
    <w:rsid w:val="007761C0"/>
    <w:rsid w:val="00776B5E"/>
    <w:rsid w:val="00780270"/>
    <w:rsid w:val="007814F8"/>
    <w:rsid w:val="00781C7C"/>
    <w:rsid w:val="007869A8"/>
    <w:rsid w:val="007870FA"/>
    <w:rsid w:val="0079064F"/>
    <w:rsid w:val="00790C8B"/>
    <w:rsid w:val="00791416"/>
    <w:rsid w:val="007921C1"/>
    <w:rsid w:val="007956A0"/>
    <w:rsid w:val="00796421"/>
    <w:rsid w:val="007A1810"/>
    <w:rsid w:val="007A4294"/>
    <w:rsid w:val="007A68E5"/>
    <w:rsid w:val="007B0DD7"/>
    <w:rsid w:val="007B2017"/>
    <w:rsid w:val="007B20B7"/>
    <w:rsid w:val="007B2CD8"/>
    <w:rsid w:val="007B39A4"/>
    <w:rsid w:val="007B5D31"/>
    <w:rsid w:val="007B65B7"/>
    <w:rsid w:val="007B6A36"/>
    <w:rsid w:val="007C140F"/>
    <w:rsid w:val="007C3E0A"/>
    <w:rsid w:val="007C595A"/>
    <w:rsid w:val="007C770C"/>
    <w:rsid w:val="007C7B3E"/>
    <w:rsid w:val="007C7DD5"/>
    <w:rsid w:val="007D597B"/>
    <w:rsid w:val="007D5EFD"/>
    <w:rsid w:val="007D712B"/>
    <w:rsid w:val="007D7404"/>
    <w:rsid w:val="007D7C7A"/>
    <w:rsid w:val="007E1AD3"/>
    <w:rsid w:val="007E264B"/>
    <w:rsid w:val="007E2797"/>
    <w:rsid w:val="007E3FF1"/>
    <w:rsid w:val="007E5F00"/>
    <w:rsid w:val="007F04AD"/>
    <w:rsid w:val="007F0C52"/>
    <w:rsid w:val="007F14A2"/>
    <w:rsid w:val="007F1EB8"/>
    <w:rsid w:val="007F3D5A"/>
    <w:rsid w:val="007F53C8"/>
    <w:rsid w:val="007F5D4F"/>
    <w:rsid w:val="007F60BF"/>
    <w:rsid w:val="007F7CA3"/>
    <w:rsid w:val="008007A3"/>
    <w:rsid w:val="008017F5"/>
    <w:rsid w:val="00801AB7"/>
    <w:rsid w:val="008020E5"/>
    <w:rsid w:val="008025E7"/>
    <w:rsid w:val="0080791F"/>
    <w:rsid w:val="008113C1"/>
    <w:rsid w:val="0081647C"/>
    <w:rsid w:val="00817A57"/>
    <w:rsid w:val="00820EE9"/>
    <w:rsid w:val="0082253D"/>
    <w:rsid w:val="008263FF"/>
    <w:rsid w:val="008303DD"/>
    <w:rsid w:val="00831427"/>
    <w:rsid w:val="008321BA"/>
    <w:rsid w:val="00833171"/>
    <w:rsid w:val="0083485D"/>
    <w:rsid w:val="008413D9"/>
    <w:rsid w:val="00846450"/>
    <w:rsid w:val="00846881"/>
    <w:rsid w:val="00850046"/>
    <w:rsid w:val="00852832"/>
    <w:rsid w:val="00854557"/>
    <w:rsid w:val="00856ADB"/>
    <w:rsid w:val="00860417"/>
    <w:rsid w:val="00861DC1"/>
    <w:rsid w:val="00861F25"/>
    <w:rsid w:val="00862243"/>
    <w:rsid w:val="0086294C"/>
    <w:rsid w:val="00862E79"/>
    <w:rsid w:val="008632A6"/>
    <w:rsid w:val="0086483B"/>
    <w:rsid w:val="0086524B"/>
    <w:rsid w:val="0086671D"/>
    <w:rsid w:val="008672C8"/>
    <w:rsid w:val="008674D3"/>
    <w:rsid w:val="008700EF"/>
    <w:rsid w:val="00871C7E"/>
    <w:rsid w:val="00872493"/>
    <w:rsid w:val="008759BF"/>
    <w:rsid w:val="00882BF8"/>
    <w:rsid w:val="00883DA4"/>
    <w:rsid w:val="00887AA2"/>
    <w:rsid w:val="00887B15"/>
    <w:rsid w:val="00893B47"/>
    <w:rsid w:val="008A053C"/>
    <w:rsid w:val="008A4B6C"/>
    <w:rsid w:val="008A767F"/>
    <w:rsid w:val="008A78A2"/>
    <w:rsid w:val="008B2337"/>
    <w:rsid w:val="008B4272"/>
    <w:rsid w:val="008B56B1"/>
    <w:rsid w:val="008B7A1F"/>
    <w:rsid w:val="008C2241"/>
    <w:rsid w:val="008C4DC6"/>
    <w:rsid w:val="008C5A05"/>
    <w:rsid w:val="008C5DD8"/>
    <w:rsid w:val="008D0D80"/>
    <w:rsid w:val="008D2F73"/>
    <w:rsid w:val="008D3AA3"/>
    <w:rsid w:val="008D3ACC"/>
    <w:rsid w:val="008D3AE1"/>
    <w:rsid w:val="008D4697"/>
    <w:rsid w:val="008E1C7F"/>
    <w:rsid w:val="008E41D5"/>
    <w:rsid w:val="008E5D00"/>
    <w:rsid w:val="008E7379"/>
    <w:rsid w:val="008F1130"/>
    <w:rsid w:val="008F228A"/>
    <w:rsid w:val="008F2BBB"/>
    <w:rsid w:val="008F43C2"/>
    <w:rsid w:val="008F7EE4"/>
    <w:rsid w:val="00900AF4"/>
    <w:rsid w:val="0090404E"/>
    <w:rsid w:val="00905C19"/>
    <w:rsid w:val="00907555"/>
    <w:rsid w:val="009114CD"/>
    <w:rsid w:val="00911605"/>
    <w:rsid w:val="0091183B"/>
    <w:rsid w:val="00911A98"/>
    <w:rsid w:val="009134AC"/>
    <w:rsid w:val="0092022D"/>
    <w:rsid w:val="00926881"/>
    <w:rsid w:val="00927AEC"/>
    <w:rsid w:val="00932A1E"/>
    <w:rsid w:val="009338F7"/>
    <w:rsid w:val="00935968"/>
    <w:rsid w:val="00935FD1"/>
    <w:rsid w:val="00936D32"/>
    <w:rsid w:val="00937004"/>
    <w:rsid w:val="00937B56"/>
    <w:rsid w:val="00937D05"/>
    <w:rsid w:val="0094540E"/>
    <w:rsid w:val="00945B52"/>
    <w:rsid w:val="00962C23"/>
    <w:rsid w:val="00966C61"/>
    <w:rsid w:val="00967750"/>
    <w:rsid w:val="00972669"/>
    <w:rsid w:val="00972A95"/>
    <w:rsid w:val="00973CAE"/>
    <w:rsid w:val="00973FB9"/>
    <w:rsid w:val="0097584F"/>
    <w:rsid w:val="009770AE"/>
    <w:rsid w:val="00983D7B"/>
    <w:rsid w:val="00984D13"/>
    <w:rsid w:val="00984E83"/>
    <w:rsid w:val="009906D9"/>
    <w:rsid w:val="00991B7D"/>
    <w:rsid w:val="009A00DC"/>
    <w:rsid w:val="009A484C"/>
    <w:rsid w:val="009A5DB9"/>
    <w:rsid w:val="009A7FA5"/>
    <w:rsid w:val="009B0CF8"/>
    <w:rsid w:val="009B2BD4"/>
    <w:rsid w:val="009B3429"/>
    <w:rsid w:val="009B3BBE"/>
    <w:rsid w:val="009B4808"/>
    <w:rsid w:val="009C0A7A"/>
    <w:rsid w:val="009C0AA7"/>
    <w:rsid w:val="009C24A3"/>
    <w:rsid w:val="009C4DDB"/>
    <w:rsid w:val="009C6840"/>
    <w:rsid w:val="009C771E"/>
    <w:rsid w:val="009D1064"/>
    <w:rsid w:val="009D2AB4"/>
    <w:rsid w:val="009D5A49"/>
    <w:rsid w:val="009E4FCA"/>
    <w:rsid w:val="009E668D"/>
    <w:rsid w:val="009F0587"/>
    <w:rsid w:val="009F13E2"/>
    <w:rsid w:val="009F37C4"/>
    <w:rsid w:val="009F69D3"/>
    <w:rsid w:val="009F70A9"/>
    <w:rsid w:val="00A003FF"/>
    <w:rsid w:val="00A07857"/>
    <w:rsid w:val="00A1072D"/>
    <w:rsid w:val="00A127E9"/>
    <w:rsid w:val="00A131D4"/>
    <w:rsid w:val="00A1397E"/>
    <w:rsid w:val="00A15390"/>
    <w:rsid w:val="00A1638F"/>
    <w:rsid w:val="00A16A5F"/>
    <w:rsid w:val="00A16FD0"/>
    <w:rsid w:val="00A21AD1"/>
    <w:rsid w:val="00A30B71"/>
    <w:rsid w:val="00A313F6"/>
    <w:rsid w:val="00A3370D"/>
    <w:rsid w:val="00A3540D"/>
    <w:rsid w:val="00A4111E"/>
    <w:rsid w:val="00A4122A"/>
    <w:rsid w:val="00A42750"/>
    <w:rsid w:val="00A43BBD"/>
    <w:rsid w:val="00A451BB"/>
    <w:rsid w:val="00A62347"/>
    <w:rsid w:val="00A7016D"/>
    <w:rsid w:val="00A72A66"/>
    <w:rsid w:val="00A72B23"/>
    <w:rsid w:val="00A72CF9"/>
    <w:rsid w:val="00A75187"/>
    <w:rsid w:val="00A76D92"/>
    <w:rsid w:val="00A81C36"/>
    <w:rsid w:val="00A8382F"/>
    <w:rsid w:val="00A847C1"/>
    <w:rsid w:val="00A865DA"/>
    <w:rsid w:val="00A86618"/>
    <w:rsid w:val="00A90942"/>
    <w:rsid w:val="00A93385"/>
    <w:rsid w:val="00A94084"/>
    <w:rsid w:val="00A95C0A"/>
    <w:rsid w:val="00A95D73"/>
    <w:rsid w:val="00A963F0"/>
    <w:rsid w:val="00AA0336"/>
    <w:rsid w:val="00AA3464"/>
    <w:rsid w:val="00AA7DEF"/>
    <w:rsid w:val="00AB06E2"/>
    <w:rsid w:val="00AB121C"/>
    <w:rsid w:val="00AB14C8"/>
    <w:rsid w:val="00AB42FD"/>
    <w:rsid w:val="00AB4976"/>
    <w:rsid w:val="00AB58AA"/>
    <w:rsid w:val="00AB5E8B"/>
    <w:rsid w:val="00AB76CD"/>
    <w:rsid w:val="00AB7B9E"/>
    <w:rsid w:val="00AC08C4"/>
    <w:rsid w:val="00AC33BE"/>
    <w:rsid w:val="00AC53C7"/>
    <w:rsid w:val="00AC64DF"/>
    <w:rsid w:val="00AC6E5C"/>
    <w:rsid w:val="00AC7A09"/>
    <w:rsid w:val="00AD00A2"/>
    <w:rsid w:val="00AD1EE4"/>
    <w:rsid w:val="00AD202A"/>
    <w:rsid w:val="00AD4B7A"/>
    <w:rsid w:val="00AD5DCE"/>
    <w:rsid w:val="00AD64B1"/>
    <w:rsid w:val="00AD6BED"/>
    <w:rsid w:val="00AE1D85"/>
    <w:rsid w:val="00AE4E96"/>
    <w:rsid w:val="00AE6B9E"/>
    <w:rsid w:val="00AF14FA"/>
    <w:rsid w:val="00AF4D83"/>
    <w:rsid w:val="00AF515C"/>
    <w:rsid w:val="00AF5DAB"/>
    <w:rsid w:val="00B00DBD"/>
    <w:rsid w:val="00B112BF"/>
    <w:rsid w:val="00B118DE"/>
    <w:rsid w:val="00B144B4"/>
    <w:rsid w:val="00B14C93"/>
    <w:rsid w:val="00B161ED"/>
    <w:rsid w:val="00B203B0"/>
    <w:rsid w:val="00B22D58"/>
    <w:rsid w:val="00B25447"/>
    <w:rsid w:val="00B300B6"/>
    <w:rsid w:val="00B32A45"/>
    <w:rsid w:val="00B34689"/>
    <w:rsid w:val="00B34780"/>
    <w:rsid w:val="00B36419"/>
    <w:rsid w:val="00B37D3B"/>
    <w:rsid w:val="00B41267"/>
    <w:rsid w:val="00B44BFD"/>
    <w:rsid w:val="00B44C40"/>
    <w:rsid w:val="00B457E6"/>
    <w:rsid w:val="00B46FC1"/>
    <w:rsid w:val="00B53512"/>
    <w:rsid w:val="00B53F86"/>
    <w:rsid w:val="00B6107C"/>
    <w:rsid w:val="00B628A7"/>
    <w:rsid w:val="00B6653B"/>
    <w:rsid w:val="00B70969"/>
    <w:rsid w:val="00B71454"/>
    <w:rsid w:val="00B71616"/>
    <w:rsid w:val="00B75C74"/>
    <w:rsid w:val="00B76392"/>
    <w:rsid w:val="00B82EB9"/>
    <w:rsid w:val="00B84843"/>
    <w:rsid w:val="00B862FB"/>
    <w:rsid w:val="00B878C5"/>
    <w:rsid w:val="00B87AFF"/>
    <w:rsid w:val="00B90526"/>
    <w:rsid w:val="00B90590"/>
    <w:rsid w:val="00B93752"/>
    <w:rsid w:val="00B93896"/>
    <w:rsid w:val="00B94C71"/>
    <w:rsid w:val="00B971EB"/>
    <w:rsid w:val="00BA2717"/>
    <w:rsid w:val="00BA3A16"/>
    <w:rsid w:val="00BA451F"/>
    <w:rsid w:val="00BA63D1"/>
    <w:rsid w:val="00BA7B06"/>
    <w:rsid w:val="00BB0D38"/>
    <w:rsid w:val="00BB0E33"/>
    <w:rsid w:val="00BB45EB"/>
    <w:rsid w:val="00BB49BA"/>
    <w:rsid w:val="00BB4B5A"/>
    <w:rsid w:val="00BC0CED"/>
    <w:rsid w:val="00BC3ADA"/>
    <w:rsid w:val="00BC4302"/>
    <w:rsid w:val="00BC6178"/>
    <w:rsid w:val="00BD33F6"/>
    <w:rsid w:val="00BD5F62"/>
    <w:rsid w:val="00BE24C5"/>
    <w:rsid w:val="00BE337B"/>
    <w:rsid w:val="00BE3B52"/>
    <w:rsid w:val="00BE44E7"/>
    <w:rsid w:val="00BE5084"/>
    <w:rsid w:val="00BE7BAF"/>
    <w:rsid w:val="00BE7C12"/>
    <w:rsid w:val="00BF1E8A"/>
    <w:rsid w:val="00BF242B"/>
    <w:rsid w:val="00BF26D2"/>
    <w:rsid w:val="00BF548B"/>
    <w:rsid w:val="00C013E0"/>
    <w:rsid w:val="00C01885"/>
    <w:rsid w:val="00C05C83"/>
    <w:rsid w:val="00C07C52"/>
    <w:rsid w:val="00C10692"/>
    <w:rsid w:val="00C11659"/>
    <w:rsid w:val="00C1197B"/>
    <w:rsid w:val="00C12415"/>
    <w:rsid w:val="00C13C97"/>
    <w:rsid w:val="00C14E39"/>
    <w:rsid w:val="00C21A1C"/>
    <w:rsid w:val="00C23370"/>
    <w:rsid w:val="00C233C3"/>
    <w:rsid w:val="00C2347E"/>
    <w:rsid w:val="00C23BE1"/>
    <w:rsid w:val="00C251CF"/>
    <w:rsid w:val="00C26C11"/>
    <w:rsid w:val="00C26D7D"/>
    <w:rsid w:val="00C26E79"/>
    <w:rsid w:val="00C31BA2"/>
    <w:rsid w:val="00C325A0"/>
    <w:rsid w:val="00C32C13"/>
    <w:rsid w:val="00C40F9A"/>
    <w:rsid w:val="00C50790"/>
    <w:rsid w:val="00C55151"/>
    <w:rsid w:val="00C56CD5"/>
    <w:rsid w:val="00C600AC"/>
    <w:rsid w:val="00C61A5F"/>
    <w:rsid w:val="00C61B86"/>
    <w:rsid w:val="00C61C5F"/>
    <w:rsid w:val="00C6287C"/>
    <w:rsid w:val="00C62C68"/>
    <w:rsid w:val="00C631A7"/>
    <w:rsid w:val="00C63204"/>
    <w:rsid w:val="00C65ACC"/>
    <w:rsid w:val="00C7617E"/>
    <w:rsid w:val="00C81BCC"/>
    <w:rsid w:val="00C82886"/>
    <w:rsid w:val="00C84193"/>
    <w:rsid w:val="00C84A13"/>
    <w:rsid w:val="00C87375"/>
    <w:rsid w:val="00C876A8"/>
    <w:rsid w:val="00C916F4"/>
    <w:rsid w:val="00C922E7"/>
    <w:rsid w:val="00C92ED2"/>
    <w:rsid w:val="00C9302C"/>
    <w:rsid w:val="00C9366F"/>
    <w:rsid w:val="00C97E98"/>
    <w:rsid w:val="00CA03A0"/>
    <w:rsid w:val="00CA0997"/>
    <w:rsid w:val="00CA20C2"/>
    <w:rsid w:val="00CA308D"/>
    <w:rsid w:val="00CA32DE"/>
    <w:rsid w:val="00CA34F8"/>
    <w:rsid w:val="00CA41BF"/>
    <w:rsid w:val="00CA6F8C"/>
    <w:rsid w:val="00CA719B"/>
    <w:rsid w:val="00CA7303"/>
    <w:rsid w:val="00CA7FC1"/>
    <w:rsid w:val="00CB00B5"/>
    <w:rsid w:val="00CB0D5C"/>
    <w:rsid w:val="00CB1664"/>
    <w:rsid w:val="00CB1764"/>
    <w:rsid w:val="00CB67A0"/>
    <w:rsid w:val="00CB77F9"/>
    <w:rsid w:val="00CC0E20"/>
    <w:rsid w:val="00CC11D9"/>
    <w:rsid w:val="00CC1859"/>
    <w:rsid w:val="00CC2FDC"/>
    <w:rsid w:val="00CC6B7E"/>
    <w:rsid w:val="00CC70A2"/>
    <w:rsid w:val="00CD0053"/>
    <w:rsid w:val="00CD1259"/>
    <w:rsid w:val="00CD3DA6"/>
    <w:rsid w:val="00CD5992"/>
    <w:rsid w:val="00CD7059"/>
    <w:rsid w:val="00CE0B62"/>
    <w:rsid w:val="00CE1AA7"/>
    <w:rsid w:val="00CE2224"/>
    <w:rsid w:val="00CE2B46"/>
    <w:rsid w:val="00CE2DA0"/>
    <w:rsid w:val="00CE4A06"/>
    <w:rsid w:val="00CE5453"/>
    <w:rsid w:val="00CE6310"/>
    <w:rsid w:val="00CF100F"/>
    <w:rsid w:val="00CF1719"/>
    <w:rsid w:val="00D0025F"/>
    <w:rsid w:val="00D0231D"/>
    <w:rsid w:val="00D03887"/>
    <w:rsid w:val="00D0509E"/>
    <w:rsid w:val="00D066AB"/>
    <w:rsid w:val="00D06725"/>
    <w:rsid w:val="00D11761"/>
    <w:rsid w:val="00D131E0"/>
    <w:rsid w:val="00D14332"/>
    <w:rsid w:val="00D23A88"/>
    <w:rsid w:val="00D265E8"/>
    <w:rsid w:val="00D30BD1"/>
    <w:rsid w:val="00D320D8"/>
    <w:rsid w:val="00D33AF6"/>
    <w:rsid w:val="00D3796A"/>
    <w:rsid w:val="00D40364"/>
    <w:rsid w:val="00D44BC4"/>
    <w:rsid w:val="00D4654C"/>
    <w:rsid w:val="00D508E5"/>
    <w:rsid w:val="00D51D41"/>
    <w:rsid w:val="00D52E67"/>
    <w:rsid w:val="00D557A0"/>
    <w:rsid w:val="00D63969"/>
    <w:rsid w:val="00D64D97"/>
    <w:rsid w:val="00D65702"/>
    <w:rsid w:val="00D657FB"/>
    <w:rsid w:val="00D65EFF"/>
    <w:rsid w:val="00D66555"/>
    <w:rsid w:val="00D6667B"/>
    <w:rsid w:val="00D66E40"/>
    <w:rsid w:val="00D72AF0"/>
    <w:rsid w:val="00D73913"/>
    <w:rsid w:val="00D74402"/>
    <w:rsid w:val="00D74C14"/>
    <w:rsid w:val="00D7502C"/>
    <w:rsid w:val="00D75736"/>
    <w:rsid w:val="00D75F05"/>
    <w:rsid w:val="00D76BFE"/>
    <w:rsid w:val="00D810E9"/>
    <w:rsid w:val="00D83988"/>
    <w:rsid w:val="00D8538C"/>
    <w:rsid w:val="00D9064D"/>
    <w:rsid w:val="00D90D66"/>
    <w:rsid w:val="00D96436"/>
    <w:rsid w:val="00D97DB8"/>
    <w:rsid w:val="00DA140B"/>
    <w:rsid w:val="00DA1C38"/>
    <w:rsid w:val="00DA1CE0"/>
    <w:rsid w:val="00DA1ED3"/>
    <w:rsid w:val="00DA421F"/>
    <w:rsid w:val="00DB06A5"/>
    <w:rsid w:val="00DB08C9"/>
    <w:rsid w:val="00DB11FC"/>
    <w:rsid w:val="00DB1C62"/>
    <w:rsid w:val="00DB38F9"/>
    <w:rsid w:val="00DB6D0A"/>
    <w:rsid w:val="00DB7C9B"/>
    <w:rsid w:val="00DC3FCB"/>
    <w:rsid w:val="00DC6576"/>
    <w:rsid w:val="00DD1726"/>
    <w:rsid w:val="00DD25C1"/>
    <w:rsid w:val="00DD3347"/>
    <w:rsid w:val="00DD3445"/>
    <w:rsid w:val="00DE109B"/>
    <w:rsid w:val="00DE2B37"/>
    <w:rsid w:val="00DE2C2D"/>
    <w:rsid w:val="00DE59B0"/>
    <w:rsid w:val="00DE6363"/>
    <w:rsid w:val="00DF1E3E"/>
    <w:rsid w:val="00DF3284"/>
    <w:rsid w:val="00DF3C7F"/>
    <w:rsid w:val="00DF4C49"/>
    <w:rsid w:val="00DF533A"/>
    <w:rsid w:val="00DF62D6"/>
    <w:rsid w:val="00DF660B"/>
    <w:rsid w:val="00DF6C32"/>
    <w:rsid w:val="00DF73F9"/>
    <w:rsid w:val="00E019DE"/>
    <w:rsid w:val="00E03688"/>
    <w:rsid w:val="00E12970"/>
    <w:rsid w:val="00E1598B"/>
    <w:rsid w:val="00E16685"/>
    <w:rsid w:val="00E17B30"/>
    <w:rsid w:val="00E17D20"/>
    <w:rsid w:val="00E20BF7"/>
    <w:rsid w:val="00E22AA7"/>
    <w:rsid w:val="00E231B8"/>
    <w:rsid w:val="00E2399E"/>
    <w:rsid w:val="00E26217"/>
    <w:rsid w:val="00E314B6"/>
    <w:rsid w:val="00E352D9"/>
    <w:rsid w:val="00E41337"/>
    <w:rsid w:val="00E460A5"/>
    <w:rsid w:val="00E50076"/>
    <w:rsid w:val="00E50F2D"/>
    <w:rsid w:val="00E52DA1"/>
    <w:rsid w:val="00E5397F"/>
    <w:rsid w:val="00E571ED"/>
    <w:rsid w:val="00E57266"/>
    <w:rsid w:val="00E60C6A"/>
    <w:rsid w:val="00E620A3"/>
    <w:rsid w:val="00E624E6"/>
    <w:rsid w:val="00E637ED"/>
    <w:rsid w:val="00E65AB6"/>
    <w:rsid w:val="00E660B3"/>
    <w:rsid w:val="00E66567"/>
    <w:rsid w:val="00E66E94"/>
    <w:rsid w:val="00E70A8E"/>
    <w:rsid w:val="00E71852"/>
    <w:rsid w:val="00E72FDD"/>
    <w:rsid w:val="00E74334"/>
    <w:rsid w:val="00E74CB2"/>
    <w:rsid w:val="00E76190"/>
    <w:rsid w:val="00E77B2E"/>
    <w:rsid w:val="00E845A5"/>
    <w:rsid w:val="00E85B2B"/>
    <w:rsid w:val="00E86412"/>
    <w:rsid w:val="00E866E5"/>
    <w:rsid w:val="00E919C9"/>
    <w:rsid w:val="00E9406B"/>
    <w:rsid w:val="00E96131"/>
    <w:rsid w:val="00EA3506"/>
    <w:rsid w:val="00EA40B7"/>
    <w:rsid w:val="00EA4D56"/>
    <w:rsid w:val="00EA694D"/>
    <w:rsid w:val="00EB07C0"/>
    <w:rsid w:val="00EC2023"/>
    <w:rsid w:val="00EC37DB"/>
    <w:rsid w:val="00EC5860"/>
    <w:rsid w:val="00EC64BE"/>
    <w:rsid w:val="00EC68C6"/>
    <w:rsid w:val="00EC773D"/>
    <w:rsid w:val="00ED02E0"/>
    <w:rsid w:val="00ED09DD"/>
    <w:rsid w:val="00ED1499"/>
    <w:rsid w:val="00ED54B6"/>
    <w:rsid w:val="00ED7387"/>
    <w:rsid w:val="00EE0126"/>
    <w:rsid w:val="00EE1576"/>
    <w:rsid w:val="00EE2A45"/>
    <w:rsid w:val="00EE4BE1"/>
    <w:rsid w:val="00EF027C"/>
    <w:rsid w:val="00EF1003"/>
    <w:rsid w:val="00EF15FF"/>
    <w:rsid w:val="00EF4183"/>
    <w:rsid w:val="00EF4505"/>
    <w:rsid w:val="00EF47FC"/>
    <w:rsid w:val="00EF4EA5"/>
    <w:rsid w:val="00EF572C"/>
    <w:rsid w:val="00EF72FE"/>
    <w:rsid w:val="00F02803"/>
    <w:rsid w:val="00F02EA3"/>
    <w:rsid w:val="00F038C5"/>
    <w:rsid w:val="00F03B91"/>
    <w:rsid w:val="00F03E1F"/>
    <w:rsid w:val="00F03F2C"/>
    <w:rsid w:val="00F10459"/>
    <w:rsid w:val="00F1097D"/>
    <w:rsid w:val="00F12931"/>
    <w:rsid w:val="00F207C4"/>
    <w:rsid w:val="00F215E4"/>
    <w:rsid w:val="00F23B7F"/>
    <w:rsid w:val="00F27A88"/>
    <w:rsid w:val="00F35E67"/>
    <w:rsid w:val="00F43270"/>
    <w:rsid w:val="00F435C2"/>
    <w:rsid w:val="00F44C66"/>
    <w:rsid w:val="00F45AE7"/>
    <w:rsid w:val="00F4685D"/>
    <w:rsid w:val="00F5211F"/>
    <w:rsid w:val="00F559FB"/>
    <w:rsid w:val="00F56D27"/>
    <w:rsid w:val="00F56DF6"/>
    <w:rsid w:val="00F60EA9"/>
    <w:rsid w:val="00F66267"/>
    <w:rsid w:val="00F66578"/>
    <w:rsid w:val="00F6735A"/>
    <w:rsid w:val="00F70742"/>
    <w:rsid w:val="00F714C3"/>
    <w:rsid w:val="00F726FC"/>
    <w:rsid w:val="00F728AF"/>
    <w:rsid w:val="00F72BA8"/>
    <w:rsid w:val="00F7311D"/>
    <w:rsid w:val="00F75706"/>
    <w:rsid w:val="00F7615F"/>
    <w:rsid w:val="00F80195"/>
    <w:rsid w:val="00F805CB"/>
    <w:rsid w:val="00F831A8"/>
    <w:rsid w:val="00F83E9B"/>
    <w:rsid w:val="00F855A7"/>
    <w:rsid w:val="00F859C1"/>
    <w:rsid w:val="00F86043"/>
    <w:rsid w:val="00F86AE1"/>
    <w:rsid w:val="00F87CC2"/>
    <w:rsid w:val="00F926AC"/>
    <w:rsid w:val="00F96DC8"/>
    <w:rsid w:val="00F97D11"/>
    <w:rsid w:val="00FA0E87"/>
    <w:rsid w:val="00FA6759"/>
    <w:rsid w:val="00FA71C9"/>
    <w:rsid w:val="00FB1B94"/>
    <w:rsid w:val="00FB23A5"/>
    <w:rsid w:val="00FB2CB2"/>
    <w:rsid w:val="00FB3E38"/>
    <w:rsid w:val="00FB6779"/>
    <w:rsid w:val="00FB68E2"/>
    <w:rsid w:val="00FB7C6A"/>
    <w:rsid w:val="00FC0F75"/>
    <w:rsid w:val="00FC34FB"/>
    <w:rsid w:val="00FC54EC"/>
    <w:rsid w:val="00FC6AF4"/>
    <w:rsid w:val="00FC722F"/>
    <w:rsid w:val="00FD1586"/>
    <w:rsid w:val="00FD1B11"/>
    <w:rsid w:val="00FD2F0E"/>
    <w:rsid w:val="00FD3792"/>
    <w:rsid w:val="00FD3BC6"/>
    <w:rsid w:val="00FD5E03"/>
    <w:rsid w:val="00FD64A5"/>
    <w:rsid w:val="00FD698A"/>
    <w:rsid w:val="00FD6C28"/>
    <w:rsid w:val="00FE0478"/>
    <w:rsid w:val="00FE2427"/>
    <w:rsid w:val="00FE5241"/>
    <w:rsid w:val="00FF1717"/>
    <w:rsid w:val="00FF1724"/>
    <w:rsid w:val="00FF175A"/>
    <w:rsid w:val="00FF25BC"/>
    <w:rsid w:val="00FF36AA"/>
    <w:rsid w:val="00FF39BE"/>
    <w:rsid w:val="00FF4EA3"/>
    <w:rsid w:val="00FF4EB8"/>
    <w:rsid w:val="00FF77E2"/>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C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A32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CA32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A32DE"/>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CA32DE"/>
    <w:rPr>
      <w:rFonts w:asciiTheme="majorHAnsi" w:eastAsiaTheme="majorEastAsia" w:hAnsiTheme="majorHAnsi" w:cstheme="majorBidi"/>
      <w:b/>
      <w:bCs/>
      <w:color w:val="345A8A" w:themeColor="accent1" w:themeShade="B5"/>
      <w:sz w:val="32"/>
      <w:szCs w:val="32"/>
    </w:rPr>
  </w:style>
  <w:style w:type="paragraph" w:styleId="Pidipagina">
    <w:name w:val="footer"/>
    <w:basedOn w:val="Normale"/>
    <w:link w:val="PidipaginaCarattere"/>
    <w:uiPriority w:val="99"/>
    <w:unhideWhenUsed/>
    <w:rsid w:val="001B49D3"/>
    <w:pPr>
      <w:tabs>
        <w:tab w:val="center" w:pos="4819"/>
        <w:tab w:val="right" w:pos="9638"/>
      </w:tabs>
    </w:pPr>
  </w:style>
  <w:style w:type="character" w:customStyle="1" w:styleId="PidipaginaCarattere">
    <w:name w:val="Piè di pagina Carattere"/>
    <w:basedOn w:val="Carpredefinitoparagrafo"/>
    <w:link w:val="Pidipagina"/>
    <w:uiPriority w:val="99"/>
    <w:rsid w:val="001B49D3"/>
  </w:style>
  <w:style w:type="character" w:styleId="Numeropagina">
    <w:name w:val="page number"/>
    <w:basedOn w:val="Carpredefinitoparagrafo"/>
    <w:uiPriority w:val="99"/>
    <w:semiHidden/>
    <w:unhideWhenUsed/>
    <w:rsid w:val="001B49D3"/>
  </w:style>
  <w:style w:type="paragraph" w:styleId="Intestazione">
    <w:name w:val="header"/>
    <w:basedOn w:val="Normale"/>
    <w:link w:val="IntestazioneCarattere"/>
    <w:uiPriority w:val="99"/>
    <w:unhideWhenUsed/>
    <w:rsid w:val="0019289C"/>
    <w:pPr>
      <w:tabs>
        <w:tab w:val="center" w:pos="4819"/>
        <w:tab w:val="right" w:pos="9638"/>
      </w:tabs>
    </w:pPr>
  </w:style>
  <w:style w:type="character" w:customStyle="1" w:styleId="IntestazioneCarattere">
    <w:name w:val="Intestazione Carattere"/>
    <w:basedOn w:val="Carpredefinitoparagrafo"/>
    <w:link w:val="Intestazione"/>
    <w:uiPriority w:val="99"/>
    <w:rsid w:val="0019289C"/>
  </w:style>
  <w:style w:type="paragraph" w:styleId="Testofumetto">
    <w:name w:val="Balloon Text"/>
    <w:basedOn w:val="Normale"/>
    <w:link w:val="TestofumettoCarattere"/>
    <w:uiPriority w:val="99"/>
    <w:semiHidden/>
    <w:unhideWhenUsed/>
    <w:rsid w:val="00732BA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32BAD"/>
    <w:rPr>
      <w:rFonts w:ascii="Lucida Grande" w:hAnsi="Lucida Grande" w:cs="Lucida Grande"/>
      <w:sz w:val="18"/>
      <w:szCs w:val="18"/>
    </w:rPr>
  </w:style>
  <w:style w:type="paragraph" w:styleId="Paragrafoelenco">
    <w:name w:val="List Paragraph"/>
    <w:basedOn w:val="Normale"/>
    <w:uiPriority w:val="34"/>
    <w:qFormat/>
    <w:rsid w:val="00A4111E"/>
    <w:pPr>
      <w:ind w:left="720"/>
      <w:contextualSpacing/>
    </w:pPr>
  </w:style>
  <w:style w:type="character" w:styleId="Rimandocommento">
    <w:name w:val="annotation reference"/>
    <w:basedOn w:val="Carpredefinitoparagrafo"/>
    <w:uiPriority w:val="99"/>
    <w:semiHidden/>
    <w:unhideWhenUsed/>
    <w:rsid w:val="001118E5"/>
    <w:rPr>
      <w:sz w:val="18"/>
      <w:szCs w:val="18"/>
    </w:rPr>
  </w:style>
  <w:style w:type="paragraph" w:styleId="Testocommento">
    <w:name w:val="annotation text"/>
    <w:basedOn w:val="Normale"/>
    <w:link w:val="TestocommentoCarattere"/>
    <w:uiPriority w:val="99"/>
    <w:semiHidden/>
    <w:unhideWhenUsed/>
    <w:rsid w:val="001118E5"/>
  </w:style>
  <w:style w:type="character" w:customStyle="1" w:styleId="TestocommentoCarattere">
    <w:name w:val="Testo commento Carattere"/>
    <w:basedOn w:val="Carpredefinitoparagrafo"/>
    <w:link w:val="Testocommento"/>
    <w:uiPriority w:val="99"/>
    <w:semiHidden/>
    <w:rsid w:val="001118E5"/>
  </w:style>
  <w:style w:type="paragraph" w:styleId="Soggettocommento">
    <w:name w:val="annotation subject"/>
    <w:basedOn w:val="Testocommento"/>
    <w:next w:val="Testocommento"/>
    <w:link w:val="SoggettocommentoCarattere"/>
    <w:uiPriority w:val="99"/>
    <w:semiHidden/>
    <w:unhideWhenUsed/>
    <w:rsid w:val="001118E5"/>
    <w:rPr>
      <w:b/>
      <w:bCs/>
      <w:sz w:val="20"/>
      <w:szCs w:val="20"/>
    </w:rPr>
  </w:style>
  <w:style w:type="character" w:customStyle="1" w:styleId="SoggettocommentoCarattere">
    <w:name w:val="Soggetto commento Carattere"/>
    <w:basedOn w:val="TestocommentoCarattere"/>
    <w:link w:val="Soggettocommento"/>
    <w:uiPriority w:val="99"/>
    <w:semiHidden/>
    <w:rsid w:val="001118E5"/>
    <w:rPr>
      <w:b/>
      <w:bCs/>
      <w:sz w:val="20"/>
      <w:szCs w:val="20"/>
    </w:rPr>
  </w:style>
  <w:style w:type="paragraph" w:styleId="NormaleWeb">
    <w:name w:val="Normal (Web)"/>
    <w:basedOn w:val="Normale"/>
    <w:uiPriority w:val="99"/>
    <w:semiHidden/>
    <w:unhideWhenUsed/>
    <w:rsid w:val="00860417"/>
    <w:pPr>
      <w:spacing w:before="100" w:beforeAutospacing="1" w:after="100" w:afterAutospacing="1"/>
    </w:pPr>
    <w:rPr>
      <w:rFonts w:ascii="Times" w:hAnsi="Times" w:cs="Times New Roman"/>
      <w:sz w:val="20"/>
      <w:szCs w:val="20"/>
    </w:rPr>
  </w:style>
  <w:style w:type="character" w:customStyle="1" w:styleId="figure">
    <w:name w:val="figure"/>
    <w:basedOn w:val="Carpredefinitoparagrafo"/>
    <w:rsid w:val="00860417"/>
  </w:style>
  <w:style w:type="character" w:styleId="Collegamentoipertestuale">
    <w:name w:val="Hyperlink"/>
    <w:basedOn w:val="Carpredefinitoparagrafo"/>
    <w:uiPriority w:val="99"/>
    <w:semiHidden/>
    <w:unhideWhenUsed/>
    <w:rsid w:val="00860417"/>
    <w:rPr>
      <w:color w:val="0000FF"/>
      <w:u w:val="single"/>
    </w:rPr>
  </w:style>
  <w:style w:type="character" w:styleId="Testosegnaposto">
    <w:name w:val="Placeholder Text"/>
    <w:basedOn w:val="Carpredefinitoparagrafo"/>
    <w:uiPriority w:val="99"/>
    <w:semiHidden/>
    <w:rsid w:val="0086671D"/>
    <w:rPr>
      <w:color w:val="808080"/>
    </w:rPr>
  </w:style>
  <w:style w:type="paragraph" w:styleId="Revisione">
    <w:name w:val="Revision"/>
    <w:hidden/>
    <w:uiPriority w:val="99"/>
    <w:semiHidden/>
    <w:rsid w:val="00350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A32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CA32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A32DE"/>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CA32DE"/>
    <w:rPr>
      <w:rFonts w:asciiTheme="majorHAnsi" w:eastAsiaTheme="majorEastAsia" w:hAnsiTheme="majorHAnsi" w:cstheme="majorBidi"/>
      <w:b/>
      <w:bCs/>
      <w:color w:val="345A8A" w:themeColor="accent1" w:themeShade="B5"/>
      <w:sz w:val="32"/>
      <w:szCs w:val="32"/>
    </w:rPr>
  </w:style>
  <w:style w:type="paragraph" w:styleId="Pidipagina">
    <w:name w:val="footer"/>
    <w:basedOn w:val="Normale"/>
    <w:link w:val="PidipaginaCarattere"/>
    <w:uiPriority w:val="99"/>
    <w:unhideWhenUsed/>
    <w:rsid w:val="001B49D3"/>
    <w:pPr>
      <w:tabs>
        <w:tab w:val="center" w:pos="4819"/>
        <w:tab w:val="right" w:pos="9638"/>
      </w:tabs>
    </w:pPr>
  </w:style>
  <w:style w:type="character" w:customStyle="1" w:styleId="PidipaginaCarattere">
    <w:name w:val="Piè di pagina Carattere"/>
    <w:basedOn w:val="Carpredefinitoparagrafo"/>
    <w:link w:val="Pidipagina"/>
    <w:uiPriority w:val="99"/>
    <w:rsid w:val="001B49D3"/>
  </w:style>
  <w:style w:type="character" w:styleId="Numeropagina">
    <w:name w:val="page number"/>
    <w:basedOn w:val="Carpredefinitoparagrafo"/>
    <w:uiPriority w:val="99"/>
    <w:semiHidden/>
    <w:unhideWhenUsed/>
    <w:rsid w:val="001B49D3"/>
  </w:style>
  <w:style w:type="paragraph" w:styleId="Intestazione">
    <w:name w:val="header"/>
    <w:basedOn w:val="Normale"/>
    <w:link w:val="IntestazioneCarattere"/>
    <w:uiPriority w:val="99"/>
    <w:unhideWhenUsed/>
    <w:rsid w:val="0019289C"/>
    <w:pPr>
      <w:tabs>
        <w:tab w:val="center" w:pos="4819"/>
        <w:tab w:val="right" w:pos="9638"/>
      </w:tabs>
    </w:pPr>
  </w:style>
  <w:style w:type="character" w:customStyle="1" w:styleId="IntestazioneCarattere">
    <w:name w:val="Intestazione Carattere"/>
    <w:basedOn w:val="Carpredefinitoparagrafo"/>
    <w:link w:val="Intestazione"/>
    <w:uiPriority w:val="99"/>
    <w:rsid w:val="0019289C"/>
  </w:style>
  <w:style w:type="paragraph" w:styleId="Testofumetto">
    <w:name w:val="Balloon Text"/>
    <w:basedOn w:val="Normale"/>
    <w:link w:val="TestofumettoCarattere"/>
    <w:uiPriority w:val="99"/>
    <w:semiHidden/>
    <w:unhideWhenUsed/>
    <w:rsid w:val="00732BA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32BAD"/>
    <w:rPr>
      <w:rFonts w:ascii="Lucida Grande" w:hAnsi="Lucida Grande" w:cs="Lucida Grande"/>
      <w:sz w:val="18"/>
      <w:szCs w:val="18"/>
    </w:rPr>
  </w:style>
  <w:style w:type="paragraph" w:styleId="Paragrafoelenco">
    <w:name w:val="List Paragraph"/>
    <w:basedOn w:val="Normale"/>
    <w:uiPriority w:val="34"/>
    <w:qFormat/>
    <w:rsid w:val="00A4111E"/>
    <w:pPr>
      <w:ind w:left="720"/>
      <w:contextualSpacing/>
    </w:pPr>
  </w:style>
  <w:style w:type="character" w:styleId="Rimandocommento">
    <w:name w:val="annotation reference"/>
    <w:basedOn w:val="Carpredefinitoparagrafo"/>
    <w:uiPriority w:val="99"/>
    <w:semiHidden/>
    <w:unhideWhenUsed/>
    <w:rsid w:val="001118E5"/>
    <w:rPr>
      <w:sz w:val="18"/>
      <w:szCs w:val="18"/>
    </w:rPr>
  </w:style>
  <w:style w:type="paragraph" w:styleId="Testocommento">
    <w:name w:val="annotation text"/>
    <w:basedOn w:val="Normale"/>
    <w:link w:val="TestocommentoCarattere"/>
    <w:uiPriority w:val="99"/>
    <w:semiHidden/>
    <w:unhideWhenUsed/>
    <w:rsid w:val="001118E5"/>
  </w:style>
  <w:style w:type="character" w:customStyle="1" w:styleId="TestocommentoCarattere">
    <w:name w:val="Testo commento Carattere"/>
    <w:basedOn w:val="Carpredefinitoparagrafo"/>
    <w:link w:val="Testocommento"/>
    <w:uiPriority w:val="99"/>
    <w:semiHidden/>
    <w:rsid w:val="001118E5"/>
  </w:style>
  <w:style w:type="paragraph" w:styleId="Soggettocommento">
    <w:name w:val="annotation subject"/>
    <w:basedOn w:val="Testocommento"/>
    <w:next w:val="Testocommento"/>
    <w:link w:val="SoggettocommentoCarattere"/>
    <w:uiPriority w:val="99"/>
    <w:semiHidden/>
    <w:unhideWhenUsed/>
    <w:rsid w:val="001118E5"/>
    <w:rPr>
      <w:b/>
      <w:bCs/>
      <w:sz w:val="20"/>
      <w:szCs w:val="20"/>
    </w:rPr>
  </w:style>
  <w:style w:type="character" w:customStyle="1" w:styleId="SoggettocommentoCarattere">
    <w:name w:val="Soggetto commento Carattere"/>
    <w:basedOn w:val="TestocommentoCarattere"/>
    <w:link w:val="Soggettocommento"/>
    <w:uiPriority w:val="99"/>
    <w:semiHidden/>
    <w:rsid w:val="001118E5"/>
    <w:rPr>
      <w:b/>
      <w:bCs/>
      <w:sz w:val="20"/>
      <w:szCs w:val="20"/>
    </w:rPr>
  </w:style>
  <w:style w:type="paragraph" w:styleId="NormaleWeb">
    <w:name w:val="Normal (Web)"/>
    <w:basedOn w:val="Normale"/>
    <w:uiPriority w:val="99"/>
    <w:semiHidden/>
    <w:unhideWhenUsed/>
    <w:rsid w:val="00860417"/>
    <w:pPr>
      <w:spacing w:before="100" w:beforeAutospacing="1" w:after="100" w:afterAutospacing="1"/>
    </w:pPr>
    <w:rPr>
      <w:rFonts w:ascii="Times" w:hAnsi="Times" w:cs="Times New Roman"/>
      <w:sz w:val="20"/>
      <w:szCs w:val="20"/>
    </w:rPr>
  </w:style>
  <w:style w:type="character" w:customStyle="1" w:styleId="figure">
    <w:name w:val="figure"/>
    <w:basedOn w:val="Carpredefinitoparagrafo"/>
    <w:rsid w:val="00860417"/>
  </w:style>
  <w:style w:type="character" w:styleId="Collegamentoipertestuale">
    <w:name w:val="Hyperlink"/>
    <w:basedOn w:val="Carpredefinitoparagrafo"/>
    <w:uiPriority w:val="99"/>
    <w:semiHidden/>
    <w:unhideWhenUsed/>
    <w:rsid w:val="00860417"/>
    <w:rPr>
      <w:color w:val="0000FF"/>
      <w:u w:val="single"/>
    </w:rPr>
  </w:style>
  <w:style w:type="character" w:styleId="Testosegnaposto">
    <w:name w:val="Placeholder Text"/>
    <w:basedOn w:val="Carpredefinitoparagrafo"/>
    <w:uiPriority w:val="99"/>
    <w:semiHidden/>
    <w:rsid w:val="0086671D"/>
    <w:rPr>
      <w:color w:val="808080"/>
    </w:rPr>
  </w:style>
  <w:style w:type="paragraph" w:styleId="Revisione">
    <w:name w:val="Revision"/>
    <w:hidden/>
    <w:uiPriority w:val="99"/>
    <w:semiHidden/>
    <w:rsid w:val="00350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8371">
      <w:bodyDiv w:val="1"/>
      <w:marLeft w:val="0"/>
      <w:marRight w:val="0"/>
      <w:marTop w:val="0"/>
      <w:marBottom w:val="0"/>
      <w:divBdr>
        <w:top w:val="none" w:sz="0" w:space="0" w:color="auto"/>
        <w:left w:val="none" w:sz="0" w:space="0" w:color="auto"/>
        <w:bottom w:val="none" w:sz="0" w:space="0" w:color="auto"/>
        <w:right w:val="none" w:sz="0" w:space="0" w:color="auto"/>
      </w:divBdr>
      <w:divsChild>
        <w:div w:id="246304687">
          <w:marLeft w:val="0"/>
          <w:marRight w:val="0"/>
          <w:marTop w:val="0"/>
          <w:marBottom w:val="0"/>
          <w:divBdr>
            <w:top w:val="none" w:sz="0" w:space="0" w:color="auto"/>
            <w:left w:val="none" w:sz="0" w:space="0" w:color="auto"/>
            <w:bottom w:val="none" w:sz="0" w:space="0" w:color="auto"/>
            <w:right w:val="none" w:sz="0" w:space="0" w:color="auto"/>
          </w:divBdr>
          <w:divsChild>
            <w:div w:id="4598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10107">
      <w:bodyDiv w:val="1"/>
      <w:marLeft w:val="0"/>
      <w:marRight w:val="0"/>
      <w:marTop w:val="0"/>
      <w:marBottom w:val="0"/>
      <w:divBdr>
        <w:top w:val="none" w:sz="0" w:space="0" w:color="auto"/>
        <w:left w:val="none" w:sz="0" w:space="0" w:color="auto"/>
        <w:bottom w:val="none" w:sz="0" w:space="0" w:color="auto"/>
        <w:right w:val="none" w:sz="0" w:space="0" w:color="auto"/>
      </w:divBdr>
    </w:div>
    <w:div w:id="753278791">
      <w:bodyDiv w:val="1"/>
      <w:marLeft w:val="0"/>
      <w:marRight w:val="0"/>
      <w:marTop w:val="0"/>
      <w:marBottom w:val="0"/>
      <w:divBdr>
        <w:top w:val="none" w:sz="0" w:space="0" w:color="auto"/>
        <w:left w:val="none" w:sz="0" w:space="0" w:color="auto"/>
        <w:bottom w:val="none" w:sz="0" w:space="0" w:color="auto"/>
        <w:right w:val="none" w:sz="0" w:space="0" w:color="auto"/>
      </w:divBdr>
    </w:div>
    <w:div w:id="942303087">
      <w:bodyDiv w:val="1"/>
      <w:marLeft w:val="0"/>
      <w:marRight w:val="0"/>
      <w:marTop w:val="0"/>
      <w:marBottom w:val="0"/>
      <w:divBdr>
        <w:top w:val="none" w:sz="0" w:space="0" w:color="auto"/>
        <w:left w:val="none" w:sz="0" w:space="0" w:color="auto"/>
        <w:bottom w:val="none" w:sz="0" w:space="0" w:color="auto"/>
        <w:right w:val="none" w:sz="0" w:space="0" w:color="auto"/>
      </w:divBdr>
    </w:div>
    <w:div w:id="957954325">
      <w:bodyDiv w:val="1"/>
      <w:marLeft w:val="0"/>
      <w:marRight w:val="0"/>
      <w:marTop w:val="0"/>
      <w:marBottom w:val="0"/>
      <w:divBdr>
        <w:top w:val="none" w:sz="0" w:space="0" w:color="auto"/>
        <w:left w:val="none" w:sz="0" w:space="0" w:color="auto"/>
        <w:bottom w:val="none" w:sz="0" w:space="0" w:color="auto"/>
        <w:right w:val="none" w:sz="0" w:space="0" w:color="auto"/>
      </w:divBdr>
    </w:div>
    <w:div w:id="1164977898">
      <w:bodyDiv w:val="1"/>
      <w:marLeft w:val="0"/>
      <w:marRight w:val="0"/>
      <w:marTop w:val="0"/>
      <w:marBottom w:val="0"/>
      <w:divBdr>
        <w:top w:val="none" w:sz="0" w:space="0" w:color="auto"/>
        <w:left w:val="none" w:sz="0" w:space="0" w:color="auto"/>
        <w:bottom w:val="none" w:sz="0" w:space="0" w:color="auto"/>
        <w:right w:val="none" w:sz="0" w:space="0" w:color="auto"/>
      </w:divBdr>
    </w:div>
    <w:div w:id="1413694926">
      <w:bodyDiv w:val="1"/>
      <w:marLeft w:val="0"/>
      <w:marRight w:val="0"/>
      <w:marTop w:val="0"/>
      <w:marBottom w:val="0"/>
      <w:divBdr>
        <w:top w:val="none" w:sz="0" w:space="0" w:color="auto"/>
        <w:left w:val="none" w:sz="0" w:space="0" w:color="auto"/>
        <w:bottom w:val="none" w:sz="0" w:space="0" w:color="auto"/>
        <w:right w:val="none" w:sz="0" w:space="0" w:color="auto"/>
      </w:divBdr>
    </w:div>
    <w:div w:id="1688483677">
      <w:bodyDiv w:val="1"/>
      <w:marLeft w:val="0"/>
      <w:marRight w:val="0"/>
      <w:marTop w:val="0"/>
      <w:marBottom w:val="0"/>
      <w:divBdr>
        <w:top w:val="none" w:sz="0" w:space="0" w:color="auto"/>
        <w:left w:val="none" w:sz="0" w:space="0" w:color="auto"/>
        <w:bottom w:val="none" w:sz="0" w:space="0" w:color="auto"/>
        <w:right w:val="none" w:sz="0" w:space="0" w:color="auto"/>
      </w:divBdr>
    </w:div>
    <w:div w:id="1839688078">
      <w:bodyDiv w:val="1"/>
      <w:marLeft w:val="0"/>
      <w:marRight w:val="0"/>
      <w:marTop w:val="0"/>
      <w:marBottom w:val="0"/>
      <w:divBdr>
        <w:top w:val="none" w:sz="0" w:space="0" w:color="auto"/>
        <w:left w:val="none" w:sz="0" w:space="0" w:color="auto"/>
        <w:bottom w:val="none" w:sz="0" w:space="0" w:color="auto"/>
        <w:right w:val="none" w:sz="0" w:space="0" w:color="auto"/>
      </w:divBdr>
    </w:div>
    <w:div w:id="1926109989">
      <w:bodyDiv w:val="1"/>
      <w:marLeft w:val="0"/>
      <w:marRight w:val="0"/>
      <w:marTop w:val="0"/>
      <w:marBottom w:val="0"/>
      <w:divBdr>
        <w:top w:val="none" w:sz="0" w:space="0" w:color="auto"/>
        <w:left w:val="none" w:sz="0" w:space="0" w:color="auto"/>
        <w:bottom w:val="none" w:sz="0" w:space="0" w:color="auto"/>
        <w:right w:val="none" w:sz="0" w:space="0" w:color="auto"/>
      </w:divBdr>
    </w:div>
    <w:div w:id="2039576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ecilia.Marini@unige.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EFF7-23FD-43A9-9105-059D663C240F}">
  <ds:schemaRefs>
    <ds:schemaRef ds:uri="http://schemas.openxmlformats.org/officeDocument/2006/bibliography"/>
  </ds:schemaRefs>
</ds:datastoreItem>
</file>

<file path=customXml/itemProps2.xml><?xml version="1.0" encoding="utf-8"?>
<ds:datastoreItem xmlns:ds="http://schemas.openxmlformats.org/officeDocument/2006/customXml" ds:itemID="{7564E465-F215-4839-A16C-6932C826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24457</Words>
  <Characters>139410</Characters>
  <Application>Microsoft Office Word</Application>
  <DocSecurity>0</DocSecurity>
  <Lines>1161</Lines>
  <Paragraphs>327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ACHIO</cp:lastModifiedBy>
  <cp:revision>2</cp:revision>
  <cp:lastPrinted>2015-12-21T12:03:00Z</cp:lastPrinted>
  <dcterms:created xsi:type="dcterms:W3CDTF">2017-01-17T22:14:00Z</dcterms:created>
  <dcterms:modified xsi:type="dcterms:W3CDTF">2017-01-17T22:14:00Z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ambra.buschiazzo@gmail.com@www.mendeley.com</vt:lpwstr>
  </property>
  <property fmtid="{D5CDD505-2E9C-101B-9397-08002B2CF9AE}" pid="4" name="Mendeley Citation Style_1">
    <vt:lpwstr>http://www.zotero.org/styles/the-lancet-neurology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http://www.zotero.org/styles/the-lancet-neurology</vt:lpwstr>
  </property>
  <property fmtid="{D5CDD505-2E9C-101B-9397-08002B2CF9AE}" pid="24" name="Mendeley Recent Style Name 9_1">
    <vt:lpwstr>The Lancet Neurology</vt:lpwstr>
  </property>
</Properties>
</file>