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88C279" w14:textId="20C2C7EC" w:rsidR="00013E35" w:rsidRPr="00E00533" w:rsidRDefault="00F90038" w:rsidP="00013E35">
      <w:pPr>
        <w:spacing w:after="200" w:line="360" w:lineRule="auto"/>
        <w:jc w:val="center"/>
        <w:rPr>
          <w:rFonts w:eastAsia="MS Mincho"/>
          <w:b/>
          <w:sz w:val="28"/>
          <w:szCs w:val="28"/>
        </w:rPr>
      </w:pPr>
      <w:r>
        <w:rPr>
          <w:rFonts w:eastAsia="MS Mincho"/>
          <w:b/>
          <w:sz w:val="28"/>
          <w:szCs w:val="28"/>
        </w:rPr>
        <w:t xml:space="preserve">   </w:t>
      </w:r>
      <w:r w:rsidR="00013E35" w:rsidRPr="00E00533">
        <w:rPr>
          <w:rFonts w:eastAsia="MS Mincho"/>
          <w:b/>
          <w:sz w:val="28"/>
          <w:szCs w:val="28"/>
        </w:rPr>
        <w:t>What Factors Drive Successful Industrialization?</w:t>
      </w:r>
    </w:p>
    <w:p w14:paraId="67996250" w14:textId="77777777" w:rsidR="00013E35" w:rsidRPr="00E00533" w:rsidRDefault="00013E35" w:rsidP="00013E35">
      <w:pPr>
        <w:spacing w:after="200" w:line="360" w:lineRule="auto"/>
        <w:jc w:val="center"/>
        <w:rPr>
          <w:rFonts w:eastAsia="MS Mincho"/>
          <w:b/>
          <w:sz w:val="28"/>
          <w:szCs w:val="28"/>
        </w:rPr>
      </w:pPr>
      <w:r w:rsidRPr="00E00533">
        <w:rPr>
          <w:rFonts w:eastAsia="MS Mincho"/>
          <w:b/>
          <w:sz w:val="28"/>
          <w:szCs w:val="28"/>
        </w:rPr>
        <w:t>Evidence and Implications for Developing Countries</w:t>
      </w:r>
    </w:p>
    <w:p w14:paraId="025D8669" w14:textId="77777777" w:rsidR="00013E35" w:rsidRPr="00E00533" w:rsidRDefault="00013E35" w:rsidP="00013E35">
      <w:pPr>
        <w:spacing w:after="200" w:line="276" w:lineRule="auto"/>
        <w:jc w:val="center"/>
        <w:rPr>
          <w:rFonts w:eastAsia="MS Mincho"/>
          <w:sz w:val="22"/>
          <w:szCs w:val="22"/>
        </w:rPr>
      </w:pPr>
      <w:bookmarkStart w:id="0" w:name="_Hlk488056411"/>
      <w:proofErr w:type="spellStart"/>
      <w:r w:rsidRPr="00E00533">
        <w:rPr>
          <w:rFonts w:eastAsia="MS Mincho"/>
          <w:sz w:val="22"/>
          <w:szCs w:val="22"/>
        </w:rPr>
        <w:t>Nobuya</w:t>
      </w:r>
      <w:proofErr w:type="spellEnd"/>
      <w:r w:rsidRPr="00E00533">
        <w:rPr>
          <w:rFonts w:eastAsia="MS Mincho"/>
          <w:sz w:val="22"/>
          <w:szCs w:val="22"/>
        </w:rPr>
        <w:t xml:space="preserve"> </w:t>
      </w:r>
      <w:proofErr w:type="spellStart"/>
      <w:r w:rsidRPr="00E00533">
        <w:rPr>
          <w:rFonts w:eastAsia="MS Mincho"/>
          <w:sz w:val="22"/>
          <w:szCs w:val="22"/>
        </w:rPr>
        <w:t>Haraguchi</w:t>
      </w:r>
      <w:proofErr w:type="spellEnd"/>
    </w:p>
    <w:p w14:paraId="58FA1A79" w14:textId="77777777" w:rsidR="00013E35" w:rsidRPr="00E00533" w:rsidRDefault="00013E35" w:rsidP="00013E35">
      <w:pPr>
        <w:spacing w:after="200" w:line="276" w:lineRule="auto"/>
        <w:jc w:val="center"/>
        <w:rPr>
          <w:rFonts w:eastAsia="MS Mincho"/>
          <w:sz w:val="22"/>
          <w:szCs w:val="22"/>
        </w:rPr>
      </w:pPr>
      <w:r w:rsidRPr="00E00533">
        <w:rPr>
          <w:rFonts w:eastAsia="MS Mincho"/>
          <w:sz w:val="22"/>
          <w:szCs w:val="22"/>
        </w:rPr>
        <w:t>United Nations Industrial Development Organization</w:t>
      </w:r>
    </w:p>
    <w:p w14:paraId="0DD673DF" w14:textId="77777777" w:rsidR="00013E35" w:rsidRPr="00E00533" w:rsidRDefault="00013E35" w:rsidP="00013E35">
      <w:pPr>
        <w:spacing w:after="200" w:line="276" w:lineRule="auto"/>
        <w:jc w:val="center"/>
        <w:rPr>
          <w:rFonts w:eastAsia="MS Mincho"/>
          <w:sz w:val="22"/>
          <w:szCs w:val="22"/>
        </w:rPr>
      </w:pPr>
      <w:r w:rsidRPr="00E00533">
        <w:rPr>
          <w:rFonts w:eastAsia="MS Mincho"/>
          <w:sz w:val="22"/>
          <w:szCs w:val="22"/>
        </w:rPr>
        <w:t xml:space="preserve">Bruno </w:t>
      </w:r>
      <w:proofErr w:type="spellStart"/>
      <w:r w:rsidRPr="00E00533">
        <w:rPr>
          <w:rFonts w:eastAsia="MS Mincho"/>
          <w:sz w:val="22"/>
          <w:szCs w:val="22"/>
        </w:rPr>
        <w:t>Martorano</w:t>
      </w:r>
      <w:proofErr w:type="spellEnd"/>
    </w:p>
    <w:p w14:paraId="7727E94E" w14:textId="77777777" w:rsidR="00013E35" w:rsidRPr="00E00533" w:rsidRDefault="00013E35" w:rsidP="00013E35">
      <w:pPr>
        <w:spacing w:after="200" w:line="276" w:lineRule="auto"/>
        <w:jc w:val="center"/>
        <w:rPr>
          <w:rFonts w:eastAsia="MS Mincho"/>
          <w:sz w:val="22"/>
          <w:szCs w:val="22"/>
        </w:rPr>
      </w:pPr>
      <w:r w:rsidRPr="00E00533">
        <w:rPr>
          <w:rFonts w:eastAsia="MS Mincho"/>
          <w:sz w:val="22"/>
          <w:szCs w:val="22"/>
        </w:rPr>
        <w:t xml:space="preserve">Maastricht Graduate School of Governance / UNU-MERIT, Maastricht University and ETH Zürich, NADEL </w:t>
      </w:r>
      <w:proofErr w:type="spellStart"/>
      <w:r w:rsidRPr="00E00533">
        <w:rPr>
          <w:rFonts w:eastAsia="MS Mincho"/>
          <w:sz w:val="22"/>
          <w:szCs w:val="22"/>
        </w:rPr>
        <w:t>Center</w:t>
      </w:r>
      <w:proofErr w:type="spellEnd"/>
      <w:r w:rsidRPr="00E00533">
        <w:rPr>
          <w:rFonts w:eastAsia="MS Mincho"/>
          <w:sz w:val="22"/>
          <w:szCs w:val="22"/>
        </w:rPr>
        <w:t xml:space="preserve"> for Development and Cooperation</w:t>
      </w:r>
      <w:bookmarkEnd w:id="0"/>
    </w:p>
    <w:p w14:paraId="512E577C" w14:textId="77777777" w:rsidR="00013E35" w:rsidRPr="00E00533" w:rsidRDefault="00013E35" w:rsidP="00013E35">
      <w:pPr>
        <w:spacing w:after="200" w:line="276" w:lineRule="auto"/>
        <w:jc w:val="center"/>
        <w:rPr>
          <w:rFonts w:eastAsia="MS Mincho"/>
          <w:sz w:val="22"/>
          <w:szCs w:val="22"/>
        </w:rPr>
      </w:pPr>
      <w:r w:rsidRPr="00E00533">
        <w:rPr>
          <w:rFonts w:eastAsia="MS Mincho"/>
          <w:sz w:val="22"/>
          <w:szCs w:val="22"/>
        </w:rPr>
        <w:t xml:space="preserve">Marco </w:t>
      </w:r>
      <w:proofErr w:type="spellStart"/>
      <w:r w:rsidRPr="00E00533">
        <w:rPr>
          <w:rFonts w:eastAsia="MS Mincho"/>
          <w:sz w:val="22"/>
          <w:szCs w:val="22"/>
        </w:rPr>
        <w:t>Sanfilippo</w:t>
      </w:r>
      <w:proofErr w:type="spellEnd"/>
    </w:p>
    <w:p w14:paraId="79DF1D84" w14:textId="6D63FECE" w:rsidR="00013E35" w:rsidRPr="00E00533" w:rsidRDefault="00013E35" w:rsidP="00013E35">
      <w:pPr>
        <w:spacing w:after="200" w:line="276" w:lineRule="auto"/>
        <w:jc w:val="center"/>
        <w:rPr>
          <w:rFonts w:eastAsia="MS Mincho"/>
          <w:sz w:val="22"/>
          <w:szCs w:val="22"/>
        </w:rPr>
      </w:pPr>
      <w:r w:rsidRPr="00E00533">
        <w:rPr>
          <w:rFonts w:eastAsia="MS Mincho"/>
          <w:sz w:val="22"/>
          <w:szCs w:val="22"/>
        </w:rPr>
        <w:t>University of Bari and Ins</w:t>
      </w:r>
      <w:r w:rsidR="00B777E3" w:rsidRPr="00E00533">
        <w:rPr>
          <w:rFonts w:eastAsia="MS Mincho"/>
          <w:sz w:val="22"/>
          <w:szCs w:val="22"/>
        </w:rPr>
        <w:t>titute of Development Policy</w:t>
      </w:r>
      <w:r w:rsidRPr="00E00533">
        <w:rPr>
          <w:rFonts w:eastAsia="MS Mincho"/>
          <w:sz w:val="22"/>
          <w:szCs w:val="22"/>
        </w:rPr>
        <w:t>, University of Antwerp</w:t>
      </w:r>
    </w:p>
    <w:p w14:paraId="7F7C3940" w14:textId="77777777" w:rsidR="00013E35" w:rsidRPr="00E00533" w:rsidRDefault="00013E35" w:rsidP="00013E35">
      <w:pPr>
        <w:spacing w:after="200" w:line="360" w:lineRule="auto"/>
        <w:jc w:val="center"/>
        <w:rPr>
          <w:rFonts w:eastAsia="MS Mincho"/>
          <w:sz w:val="22"/>
          <w:szCs w:val="22"/>
        </w:rPr>
      </w:pPr>
    </w:p>
    <w:p w14:paraId="5BAD4675" w14:textId="77777777" w:rsidR="00013E35" w:rsidRPr="00E00533" w:rsidRDefault="00013E35" w:rsidP="00013E35">
      <w:pPr>
        <w:jc w:val="center"/>
        <w:rPr>
          <w:rFonts w:eastAsia="MS Mincho"/>
          <w:b/>
          <w:sz w:val="22"/>
          <w:szCs w:val="22"/>
        </w:rPr>
      </w:pPr>
      <w:r w:rsidRPr="00E00533">
        <w:rPr>
          <w:rFonts w:eastAsia="MS Mincho"/>
          <w:b/>
          <w:sz w:val="22"/>
          <w:szCs w:val="22"/>
        </w:rPr>
        <w:t>Abstract</w:t>
      </w:r>
    </w:p>
    <w:p w14:paraId="2174DA3C" w14:textId="3791B582" w:rsidR="00013E35" w:rsidRPr="00E00533" w:rsidRDefault="00013E35" w:rsidP="00013E35">
      <w:pPr>
        <w:spacing w:after="200" w:line="360" w:lineRule="auto"/>
        <w:jc w:val="both"/>
        <w:rPr>
          <w:sz w:val="22"/>
          <w:szCs w:val="22"/>
        </w:rPr>
      </w:pPr>
      <w:r w:rsidRPr="00E00533">
        <w:rPr>
          <w:sz w:val="22"/>
          <w:szCs w:val="22"/>
        </w:rPr>
        <w:t xml:space="preserve">This paper </w:t>
      </w:r>
      <w:r w:rsidRPr="00E00533">
        <w:rPr>
          <w:rFonts w:eastAsia="MS Mincho"/>
          <w:sz w:val="22"/>
          <w:szCs w:val="22"/>
        </w:rPr>
        <w:t>analyses the drivers of successful industrialization in developing countries.</w:t>
      </w:r>
      <w:r w:rsidRPr="00E00533">
        <w:rPr>
          <w:sz w:val="22"/>
          <w:szCs w:val="22"/>
        </w:rPr>
        <w:t xml:space="preserve"> We consider two different periods, 1970-1990 and 1991-2014, likely to be affected by different patterns of industrialization due to major political, technological and organizational changes. We subsequently develop a methodology to identify a small group of countries for each period, which have exhibited a pattern of industrialization that is not only remarkable in absolute terms, but also sustained. Based on this classification, our analysis reveals that successful industrialization is driven by a combination of factors, including a country’s initial economic conditions, factor endowments and other characteristics, such as demography and geography. We also show that other variables that policymakers can control play a crucial role. This includes, among others, the promotion of investments (both public and privately funded) and education; the management of trade and capital openness; financial sector development and the promotion of both macroeconomic and institutional stability.</w:t>
      </w:r>
    </w:p>
    <w:p w14:paraId="1AE50092" w14:textId="77777777" w:rsidR="00013E35" w:rsidRPr="00E00533" w:rsidRDefault="00013E35" w:rsidP="00013E35">
      <w:pPr>
        <w:spacing w:after="200"/>
        <w:jc w:val="both"/>
        <w:rPr>
          <w:sz w:val="22"/>
          <w:szCs w:val="22"/>
        </w:rPr>
      </w:pPr>
      <w:r w:rsidRPr="00E00533">
        <w:rPr>
          <w:b/>
          <w:sz w:val="22"/>
          <w:szCs w:val="22"/>
        </w:rPr>
        <w:t>JEL Classification</w:t>
      </w:r>
      <w:r w:rsidRPr="00E00533">
        <w:rPr>
          <w:sz w:val="22"/>
          <w:szCs w:val="22"/>
        </w:rPr>
        <w:t>: O14; L16</w:t>
      </w:r>
    </w:p>
    <w:p w14:paraId="5E53B389" w14:textId="77777777" w:rsidR="00013E35" w:rsidRPr="00E00533" w:rsidRDefault="00013E35" w:rsidP="00013E35">
      <w:pPr>
        <w:spacing w:after="200"/>
        <w:jc w:val="both"/>
        <w:rPr>
          <w:sz w:val="22"/>
          <w:szCs w:val="22"/>
        </w:rPr>
      </w:pPr>
      <w:r w:rsidRPr="00E00533">
        <w:rPr>
          <w:b/>
          <w:sz w:val="22"/>
          <w:szCs w:val="22"/>
        </w:rPr>
        <w:t>Keywords</w:t>
      </w:r>
      <w:r w:rsidRPr="00E00533">
        <w:rPr>
          <w:sz w:val="22"/>
          <w:szCs w:val="22"/>
        </w:rPr>
        <w:t>: Industrialization; developing countries; policies</w:t>
      </w:r>
    </w:p>
    <w:p w14:paraId="680BF61F" w14:textId="77777777" w:rsidR="00013E35" w:rsidRPr="00E00533" w:rsidRDefault="00013E35" w:rsidP="00013E35"/>
    <w:p w14:paraId="2665D7C8" w14:textId="77777777" w:rsidR="00013E35" w:rsidRPr="00E00533" w:rsidRDefault="00013E35">
      <w:pPr>
        <w:rPr>
          <w:rFonts w:eastAsia="MS Mincho"/>
          <w:b/>
          <w:bCs/>
        </w:rPr>
      </w:pPr>
      <w:r w:rsidRPr="00E00533">
        <w:rPr>
          <w:rFonts w:eastAsia="MS Mincho"/>
        </w:rPr>
        <w:br w:type="page"/>
      </w:r>
    </w:p>
    <w:p w14:paraId="4B6BA371" w14:textId="524E7185" w:rsidR="001A0155" w:rsidRPr="00E00533" w:rsidRDefault="006A3BEB" w:rsidP="00365CE8">
      <w:pPr>
        <w:pStyle w:val="Heading1"/>
        <w:spacing w:before="0" w:after="200"/>
        <w:rPr>
          <w:rFonts w:ascii="Times New Roman" w:eastAsia="MS Mincho" w:hAnsi="Times New Roman" w:cs="Times New Roman"/>
          <w:b w:val="0"/>
          <w:sz w:val="24"/>
          <w:szCs w:val="24"/>
        </w:rPr>
      </w:pPr>
      <w:r w:rsidRPr="00E00533">
        <w:rPr>
          <w:rFonts w:ascii="Times New Roman" w:eastAsia="MS Mincho" w:hAnsi="Times New Roman" w:cs="Times New Roman"/>
          <w:color w:val="auto"/>
          <w:sz w:val="24"/>
          <w:szCs w:val="24"/>
        </w:rPr>
        <w:lastRenderedPageBreak/>
        <w:t xml:space="preserve">1. </w:t>
      </w:r>
      <w:r w:rsidR="001A0155" w:rsidRPr="00E00533">
        <w:rPr>
          <w:rFonts w:ascii="Times New Roman" w:eastAsia="MS Mincho" w:hAnsi="Times New Roman" w:cs="Times New Roman"/>
          <w:color w:val="auto"/>
          <w:sz w:val="24"/>
          <w:szCs w:val="24"/>
        </w:rPr>
        <w:t>Introduction</w:t>
      </w:r>
    </w:p>
    <w:p w14:paraId="524DE80D" w14:textId="7FDCC71D" w:rsidR="003D42B4" w:rsidRPr="00E00533" w:rsidRDefault="24BF3712" w:rsidP="24BF3712">
      <w:pPr>
        <w:spacing w:after="200" w:line="360" w:lineRule="auto"/>
        <w:jc w:val="both"/>
        <w:rPr>
          <w:rFonts w:eastAsia="MS Mincho"/>
          <w:sz w:val="22"/>
          <w:szCs w:val="22"/>
        </w:rPr>
      </w:pPr>
      <w:r w:rsidRPr="00E00533">
        <w:rPr>
          <w:rFonts w:eastAsia="MS Mincho"/>
          <w:sz w:val="22"/>
          <w:szCs w:val="22"/>
        </w:rPr>
        <w:t xml:space="preserve">There is consensus that industrialization plays a key role in the process of a nation’s economic development. There are many reasons why pursuing sustained industrialization has long lasting benefits on economic development. Some of these reasons are still rooted in </w:t>
      </w:r>
      <w:proofErr w:type="spellStart"/>
      <w:r w:rsidRPr="00E00533">
        <w:rPr>
          <w:rFonts w:eastAsia="MS Mincho"/>
          <w:sz w:val="22"/>
          <w:szCs w:val="22"/>
        </w:rPr>
        <w:t>Kaldor’s</w:t>
      </w:r>
      <w:proofErr w:type="spellEnd"/>
      <w:r w:rsidRPr="00E00533">
        <w:rPr>
          <w:rFonts w:eastAsia="MS Mincho"/>
          <w:sz w:val="22"/>
          <w:szCs w:val="22"/>
        </w:rPr>
        <w:t xml:space="preserve"> law, which provides a conceptual framework for the link between manufacturing and economic growth. The major argument of proponents of industrialization relies on the productivity advantage of manufacturing over other sectors, as well as on the higher externalities that can arise from manufacturing growth (see also </w:t>
      </w:r>
      <w:proofErr w:type="spellStart"/>
      <w:r w:rsidRPr="00E00533">
        <w:rPr>
          <w:rFonts w:eastAsia="MS Mincho"/>
          <w:sz w:val="22"/>
          <w:szCs w:val="22"/>
        </w:rPr>
        <w:t>Szirmai</w:t>
      </w:r>
      <w:proofErr w:type="spellEnd"/>
      <w:r w:rsidRPr="00E00533">
        <w:rPr>
          <w:rFonts w:eastAsia="MS Mincho"/>
          <w:sz w:val="22"/>
          <w:szCs w:val="22"/>
        </w:rPr>
        <w:t>, 2012, for a detailed discussion). As a matter of fact, not only the manufacturing sector displays levels of productivity that are higher compared to those of other sectors and has a greater capacity to absorb labour force (</w:t>
      </w:r>
      <w:proofErr w:type="spellStart"/>
      <w:r w:rsidRPr="00E00533">
        <w:rPr>
          <w:rFonts w:eastAsia="MS Mincho"/>
          <w:sz w:val="22"/>
          <w:szCs w:val="22"/>
        </w:rPr>
        <w:t>Timmer</w:t>
      </w:r>
      <w:proofErr w:type="spellEnd"/>
      <w:r w:rsidRPr="00E00533">
        <w:rPr>
          <w:rFonts w:eastAsia="MS Mincho"/>
          <w:sz w:val="22"/>
          <w:szCs w:val="22"/>
        </w:rPr>
        <w:t xml:space="preserve"> et al., 2015; McMillan et al., 2014), it also promotes savings, boosts the process of capital accumulation and offers higher investment opportunities (Lewis, 1954; </w:t>
      </w:r>
      <w:proofErr w:type="spellStart"/>
      <w:r w:rsidRPr="00E00533">
        <w:rPr>
          <w:rFonts w:eastAsia="MS Mincho"/>
          <w:sz w:val="22"/>
          <w:szCs w:val="22"/>
        </w:rPr>
        <w:t>Szirmai</w:t>
      </w:r>
      <w:proofErr w:type="spellEnd"/>
      <w:r w:rsidRPr="00E00533">
        <w:rPr>
          <w:rFonts w:eastAsia="MS Mincho"/>
          <w:sz w:val="22"/>
          <w:szCs w:val="22"/>
        </w:rPr>
        <w:t xml:space="preserve"> and </w:t>
      </w:r>
      <w:proofErr w:type="spellStart"/>
      <w:r w:rsidRPr="00E00533">
        <w:rPr>
          <w:rFonts w:eastAsia="MS Mincho"/>
          <w:sz w:val="22"/>
          <w:szCs w:val="22"/>
        </w:rPr>
        <w:t>Verspagen</w:t>
      </w:r>
      <w:proofErr w:type="spellEnd"/>
      <w:r w:rsidRPr="00E00533">
        <w:rPr>
          <w:rFonts w:eastAsia="MS Mincho"/>
          <w:sz w:val="22"/>
          <w:szCs w:val="22"/>
        </w:rPr>
        <w:t xml:space="preserve">, 2015). In addition, the manufacturing sector promotes economies of scale by driving technological progress (Arrow, 1962; </w:t>
      </w:r>
      <w:proofErr w:type="spellStart"/>
      <w:r w:rsidRPr="00E00533">
        <w:rPr>
          <w:rFonts w:eastAsia="MS Mincho"/>
          <w:sz w:val="22"/>
          <w:szCs w:val="22"/>
        </w:rPr>
        <w:t>Thirlwall</w:t>
      </w:r>
      <w:proofErr w:type="spellEnd"/>
      <w:r w:rsidRPr="00E00533">
        <w:rPr>
          <w:rFonts w:eastAsia="MS Mincho"/>
          <w:sz w:val="22"/>
          <w:szCs w:val="22"/>
        </w:rPr>
        <w:t xml:space="preserve">, 2002), while providing </w:t>
      </w:r>
      <w:proofErr w:type="spellStart"/>
      <w:r w:rsidRPr="00E00533">
        <w:rPr>
          <w:rFonts w:eastAsia="MS Mincho"/>
          <w:sz w:val="22"/>
          <w:szCs w:val="22"/>
        </w:rPr>
        <w:t>spillover</w:t>
      </w:r>
      <w:proofErr w:type="spellEnd"/>
      <w:r w:rsidRPr="00E00533">
        <w:rPr>
          <w:rFonts w:eastAsia="MS Mincho"/>
          <w:sz w:val="22"/>
          <w:szCs w:val="22"/>
        </w:rPr>
        <w:t xml:space="preserve"> effects through linkages to other economic sectors (Hirschman, 1958). More recent research has shown that industrialization allows for greater economies of scope, with countries that can produce larger varieties of goods also being far more likely to undergo rapid economic growth (</w:t>
      </w:r>
      <w:proofErr w:type="spellStart"/>
      <w:r w:rsidRPr="00E00533">
        <w:rPr>
          <w:rFonts w:eastAsia="MS Mincho"/>
          <w:sz w:val="22"/>
          <w:szCs w:val="22"/>
        </w:rPr>
        <w:t>Hausman</w:t>
      </w:r>
      <w:proofErr w:type="spellEnd"/>
      <w:r w:rsidRPr="00E00533">
        <w:rPr>
          <w:rFonts w:eastAsia="MS Mincho"/>
          <w:sz w:val="22"/>
          <w:szCs w:val="22"/>
        </w:rPr>
        <w:t xml:space="preserve"> et al., 2007; Hidalgo et al., 2007).</w:t>
      </w:r>
    </w:p>
    <w:p w14:paraId="649BD665" w14:textId="372E8CE6" w:rsidR="00E5343E" w:rsidRPr="00E00533" w:rsidRDefault="24BF3712" w:rsidP="008C67F7">
      <w:pPr>
        <w:spacing w:after="200" w:line="360" w:lineRule="auto"/>
        <w:jc w:val="both"/>
        <w:rPr>
          <w:rFonts w:eastAsia="MS Mincho"/>
          <w:sz w:val="22"/>
          <w:szCs w:val="22"/>
        </w:rPr>
      </w:pPr>
      <w:r w:rsidRPr="00E00533">
        <w:rPr>
          <w:rFonts w:eastAsia="MS Mincho"/>
          <w:sz w:val="22"/>
          <w:szCs w:val="22"/>
        </w:rPr>
        <w:t xml:space="preserve">As far as developing countries are concerned, both the data (Figure 1) and the existing empirical evidence seem to support the industrialization-growth nexus. </w:t>
      </w:r>
      <w:proofErr w:type="spellStart"/>
      <w:r w:rsidRPr="00E00533">
        <w:rPr>
          <w:rFonts w:eastAsia="MS Mincho"/>
          <w:sz w:val="22"/>
          <w:szCs w:val="22"/>
        </w:rPr>
        <w:t>Rodrik</w:t>
      </w:r>
      <w:proofErr w:type="spellEnd"/>
      <w:r w:rsidRPr="00E00533">
        <w:rPr>
          <w:rFonts w:eastAsia="MS Mincho"/>
          <w:sz w:val="22"/>
          <w:szCs w:val="22"/>
        </w:rPr>
        <w:t xml:space="preserve"> (2006) emphasizes that episodes of growth acceleration are often associated with an increasing role of manufacturing in the economy.</w:t>
      </w:r>
      <w:r w:rsidR="002A03EF" w:rsidRPr="00E00533">
        <w:rPr>
          <w:rFonts w:eastAsia="MS Mincho"/>
          <w:sz w:val="22"/>
          <w:szCs w:val="22"/>
        </w:rPr>
        <w:t xml:space="preserve"> The same author </w:t>
      </w:r>
      <w:r w:rsidR="00E73877" w:rsidRPr="00E00533">
        <w:rPr>
          <w:rFonts w:eastAsia="MS Mincho"/>
          <w:sz w:val="22"/>
          <w:szCs w:val="22"/>
        </w:rPr>
        <w:t>shows</w:t>
      </w:r>
      <w:r w:rsidR="002A03EF" w:rsidRPr="00E00533">
        <w:rPr>
          <w:rFonts w:eastAsia="MS Mincho"/>
          <w:sz w:val="22"/>
          <w:szCs w:val="22"/>
        </w:rPr>
        <w:t xml:space="preserve"> </w:t>
      </w:r>
      <w:r w:rsidR="008C67F7" w:rsidRPr="00E00533">
        <w:rPr>
          <w:rFonts w:eastAsia="MS Mincho"/>
          <w:sz w:val="22"/>
          <w:szCs w:val="22"/>
        </w:rPr>
        <w:t xml:space="preserve">for a large sample of countries </w:t>
      </w:r>
      <w:r w:rsidR="002A03EF" w:rsidRPr="00E00533">
        <w:rPr>
          <w:rFonts w:eastAsia="MS Mincho"/>
          <w:sz w:val="22"/>
          <w:szCs w:val="22"/>
        </w:rPr>
        <w:t xml:space="preserve">that manufacturing is the only sector </w:t>
      </w:r>
      <w:r w:rsidR="008C67F7" w:rsidRPr="00E00533">
        <w:rPr>
          <w:rFonts w:eastAsia="MS Mincho"/>
          <w:sz w:val="22"/>
          <w:szCs w:val="22"/>
        </w:rPr>
        <w:t xml:space="preserve">of the economy </w:t>
      </w:r>
      <w:r w:rsidR="002A03EF" w:rsidRPr="00E00533">
        <w:rPr>
          <w:rFonts w:eastAsia="MS Mincho"/>
          <w:sz w:val="22"/>
          <w:szCs w:val="22"/>
        </w:rPr>
        <w:t>achieving unconditional convergence in productivity (</w:t>
      </w:r>
      <w:proofErr w:type="spellStart"/>
      <w:r w:rsidR="002A03EF" w:rsidRPr="00E00533">
        <w:rPr>
          <w:rFonts w:eastAsia="MS Mincho"/>
          <w:sz w:val="22"/>
          <w:szCs w:val="22"/>
        </w:rPr>
        <w:t>Rodrik</w:t>
      </w:r>
      <w:proofErr w:type="spellEnd"/>
      <w:r w:rsidR="002A03EF" w:rsidRPr="00E00533">
        <w:rPr>
          <w:rFonts w:eastAsia="MS Mincho"/>
          <w:sz w:val="22"/>
          <w:szCs w:val="22"/>
        </w:rPr>
        <w:t>, 2013).</w:t>
      </w:r>
      <w:r w:rsidRPr="00E00533">
        <w:rPr>
          <w:rFonts w:eastAsia="MS Mincho"/>
          <w:sz w:val="22"/>
          <w:szCs w:val="22"/>
        </w:rPr>
        <w:t xml:space="preserve"> </w:t>
      </w:r>
      <w:proofErr w:type="spellStart"/>
      <w:r w:rsidRPr="00E00533">
        <w:rPr>
          <w:rFonts w:eastAsia="MS Mincho"/>
          <w:sz w:val="22"/>
          <w:szCs w:val="22"/>
        </w:rPr>
        <w:t>Szirmai</w:t>
      </w:r>
      <w:proofErr w:type="spellEnd"/>
      <w:r w:rsidRPr="00E00533">
        <w:rPr>
          <w:rFonts w:eastAsia="MS Mincho"/>
          <w:sz w:val="22"/>
          <w:szCs w:val="22"/>
        </w:rPr>
        <w:t xml:space="preserve"> and </w:t>
      </w:r>
      <w:proofErr w:type="spellStart"/>
      <w:r w:rsidRPr="00E00533">
        <w:rPr>
          <w:rFonts w:eastAsia="MS Mincho"/>
          <w:sz w:val="22"/>
          <w:szCs w:val="22"/>
        </w:rPr>
        <w:t>Verspagen</w:t>
      </w:r>
      <w:proofErr w:type="spellEnd"/>
      <w:r w:rsidRPr="00E00533">
        <w:rPr>
          <w:rFonts w:eastAsia="MS Mincho"/>
          <w:sz w:val="22"/>
          <w:szCs w:val="22"/>
        </w:rPr>
        <w:t xml:space="preserve"> (2015) analyse the importance of manufacturing as a driver of economic growth using data for 88 countries (21 advanced economies and 67 developing countries) over the period 1950–2005. They report that manufacturing has a positive impact on economic growth. Cantore et al. (2017) get to very similar results </w:t>
      </w:r>
      <w:r w:rsidR="00545673" w:rsidRPr="00E00533">
        <w:rPr>
          <w:rFonts w:eastAsia="MS Mincho"/>
          <w:sz w:val="22"/>
          <w:szCs w:val="22"/>
        </w:rPr>
        <w:t>with</w:t>
      </w:r>
      <w:r w:rsidRPr="00E00533">
        <w:rPr>
          <w:rFonts w:eastAsia="MS Mincho"/>
          <w:sz w:val="22"/>
          <w:szCs w:val="22"/>
        </w:rPr>
        <w:t xml:space="preserve"> a sample of 80 countries. </w:t>
      </w:r>
    </w:p>
    <w:p w14:paraId="37BDB33E" w14:textId="77777777" w:rsidR="007D5105" w:rsidRPr="00E00533" w:rsidRDefault="007D5105" w:rsidP="007D5105">
      <w:pPr>
        <w:spacing w:after="200"/>
        <w:jc w:val="center"/>
        <w:rPr>
          <w:rFonts w:eastAsia="MS Mincho"/>
          <w:b/>
          <w:sz w:val="20"/>
          <w:szCs w:val="20"/>
        </w:rPr>
      </w:pPr>
      <w:r w:rsidRPr="00E00533">
        <w:rPr>
          <w:rFonts w:eastAsia="MS Mincho"/>
          <w:b/>
          <w:sz w:val="20"/>
          <w:szCs w:val="20"/>
        </w:rPr>
        <w:t xml:space="preserve">---FIGURE 1 HERE --- </w:t>
      </w:r>
    </w:p>
    <w:p w14:paraId="23B629E4" w14:textId="71FD7BDB" w:rsidR="00E5343E" w:rsidRPr="00E00533" w:rsidRDefault="24BF3712" w:rsidP="00A50275">
      <w:pPr>
        <w:spacing w:after="200" w:line="360" w:lineRule="auto"/>
        <w:jc w:val="both"/>
        <w:rPr>
          <w:rFonts w:eastAsia="MS Mincho"/>
          <w:sz w:val="22"/>
          <w:szCs w:val="22"/>
        </w:rPr>
      </w:pPr>
      <w:r w:rsidRPr="00E00533">
        <w:rPr>
          <w:rFonts w:eastAsia="MS Mincho"/>
          <w:sz w:val="22"/>
          <w:szCs w:val="22"/>
        </w:rPr>
        <w:t xml:space="preserve">Still, this early evidence contrasts with more recent analyses revealing a tendency in developing countries to embark on a path of growth not </w:t>
      </w:r>
      <w:r w:rsidR="003C2066" w:rsidRPr="00E00533">
        <w:rPr>
          <w:rFonts w:eastAsia="MS Mincho"/>
          <w:sz w:val="22"/>
          <w:szCs w:val="22"/>
        </w:rPr>
        <w:t xml:space="preserve">necessarily </w:t>
      </w:r>
      <w:r w:rsidRPr="00E00533">
        <w:rPr>
          <w:rFonts w:eastAsia="MS Mincho"/>
          <w:sz w:val="22"/>
          <w:szCs w:val="22"/>
        </w:rPr>
        <w:t>driven by industrialization (</w:t>
      </w:r>
      <w:proofErr w:type="spellStart"/>
      <w:r w:rsidRPr="00E00533">
        <w:rPr>
          <w:rFonts w:eastAsia="MS Mincho"/>
          <w:sz w:val="22"/>
          <w:szCs w:val="22"/>
        </w:rPr>
        <w:t>Rodrik</w:t>
      </w:r>
      <w:proofErr w:type="spellEnd"/>
      <w:r w:rsidRPr="00E00533">
        <w:rPr>
          <w:rFonts w:eastAsia="MS Mincho"/>
          <w:sz w:val="22"/>
          <w:szCs w:val="22"/>
        </w:rPr>
        <w:t xml:space="preserve">, 2016; </w:t>
      </w:r>
      <w:proofErr w:type="spellStart"/>
      <w:r w:rsidRPr="00E00533">
        <w:rPr>
          <w:rFonts w:eastAsia="MS Mincho"/>
          <w:sz w:val="22"/>
          <w:szCs w:val="22"/>
        </w:rPr>
        <w:t>Diao</w:t>
      </w:r>
      <w:proofErr w:type="spellEnd"/>
      <w:r w:rsidRPr="00E00533">
        <w:rPr>
          <w:rFonts w:eastAsia="MS Mincho"/>
          <w:sz w:val="22"/>
          <w:szCs w:val="22"/>
        </w:rPr>
        <w:t xml:space="preserve"> et al., 2017). </w:t>
      </w:r>
      <w:r w:rsidR="003C2066" w:rsidRPr="00E00533">
        <w:rPr>
          <w:rFonts w:eastAsia="MS Mincho"/>
          <w:sz w:val="22"/>
          <w:szCs w:val="22"/>
        </w:rPr>
        <w:t>Rather, premature deindustrialization (i.e. countries achieving their peaks in manufacturing at earlier stages of economic development)</w:t>
      </w:r>
      <w:r w:rsidR="00246EF9" w:rsidRPr="00E00533">
        <w:rPr>
          <w:rFonts w:eastAsia="MS Mincho"/>
          <w:sz w:val="22"/>
          <w:szCs w:val="22"/>
        </w:rPr>
        <w:t xml:space="preserve"> and the shift towards services, together with </w:t>
      </w:r>
      <w:r w:rsidR="000E6E7F" w:rsidRPr="00E00533">
        <w:rPr>
          <w:rFonts w:eastAsia="MS Mincho"/>
          <w:sz w:val="22"/>
          <w:szCs w:val="22"/>
        </w:rPr>
        <w:t xml:space="preserve">the rise of breakthrough technologies (i.e. recent </w:t>
      </w:r>
      <w:r w:rsidR="00246EF9" w:rsidRPr="00E00533">
        <w:rPr>
          <w:rFonts w:eastAsia="MS Mincho"/>
          <w:sz w:val="22"/>
          <w:szCs w:val="22"/>
        </w:rPr>
        <w:t>improvements in automation</w:t>
      </w:r>
      <w:r w:rsidR="000E6E7F" w:rsidRPr="00E00533">
        <w:rPr>
          <w:rFonts w:eastAsia="MS Mincho"/>
          <w:sz w:val="22"/>
          <w:szCs w:val="22"/>
        </w:rPr>
        <w:t>)</w:t>
      </w:r>
      <w:r w:rsidR="00246EF9" w:rsidRPr="00E00533">
        <w:rPr>
          <w:rFonts w:eastAsia="MS Mincho"/>
          <w:sz w:val="22"/>
          <w:szCs w:val="22"/>
        </w:rPr>
        <w:t xml:space="preserve">, have led many to argue that </w:t>
      </w:r>
      <w:r w:rsidR="00EF5E88" w:rsidRPr="00E00533">
        <w:rPr>
          <w:rFonts w:eastAsia="MS Mincho"/>
          <w:sz w:val="22"/>
          <w:szCs w:val="22"/>
        </w:rPr>
        <w:t xml:space="preserve">development through manufacturing growth has become a more difficult path to undertake for current developing countries </w:t>
      </w:r>
      <w:r w:rsidR="00720EB3" w:rsidRPr="00E00533">
        <w:rPr>
          <w:rFonts w:eastAsia="MS Mincho"/>
          <w:sz w:val="22"/>
          <w:szCs w:val="22"/>
        </w:rPr>
        <w:t>(IMF, 2018</w:t>
      </w:r>
      <w:r w:rsidR="00EF5E88" w:rsidRPr="00E00533">
        <w:rPr>
          <w:rFonts w:eastAsia="MS Mincho"/>
          <w:sz w:val="22"/>
          <w:szCs w:val="22"/>
        </w:rPr>
        <w:t xml:space="preserve">; </w:t>
      </w:r>
      <w:proofErr w:type="spellStart"/>
      <w:r w:rsidR="00EF5E88" w:rsidRPr="00E00533">
        <w:rPr>
          <w:rFonts w:eastAsia="MS Mincho"/>
          <w:sz w:val="22"/>
          <w:szCs w:val="22"/>
        </w:rPr>
        <w:t>Eichengreen</w:t>
      </w:r>
      <w:proofErr w:type="spellEnd"/>
      <w:r w:rsidR="00EF5E88" w:rsidRPr="00E00533">
        <w:rPr>
          <w:rFonts w:eastAsia="MS Mincho"/>
          <w:sz w:val="22"/>
          <w:szCs w:val="22"/>
        </w:rPr>
        <w:t xml:space="preserve"> and Gupta, 2009</w:t>
      </w:r>
      <w:r w:rsidR="00246EF9" w:rsidRPr="00E00533">
        <w:rPr>
          <w:rFonts w:eastAsia="MS Mincho"/>
          <w:sz w:val="22"/>
          <w:szCs w:val="22"/>
        </w:rPr>
        <w:t xml:space="preserve">). </w:t>
      </w:r>
      <w:r w:rsidR="00134BA0" w:rsidRPr="00E00533">
        <w:rPr>
          <w:rFonts w:eastAsia="MS Mincho"/>
          <w:sz w:val="22"/>
          <w:szCs w:val="22"/>
        </w:rPr>
        <w:t xml:space="preserve">In fact, </w:t>
      </w:r>
      <w:r w:rsidR="00134BA0" w:rsidRPr="00E00533">
        <w:rPr>
          <w:rFonts w:eastAsia="MS Mincho"/>
          <w:sz w:val="22"/>
          <w:szCs w:val="22"/>
        </w:rPr>
        <w:lastRenderedPageBreak/>
        <w:t>this is also consistent with theories suggesting leapfrogging stages of development to rapidly catch-up (</w:t>
      </w:r>
      <w:proofErr w:type="spellStart"/>
      <w:r w:rsidR="00134BA0" w:rsidRPr="00E00533">
        <w:rPr>
          <w:rFonts w:eastAsia="MS Mincho"/>
          <w:sz w:val="22"/>
          <w:szCs w:val="22"/>
        </w:rPr>
        <w:t>Brezis</w:t>
      </w:r>
      <w:proofErr w:type="spellEnd"/>
      <w:r w:rsidR="00134BA0" w:rsidRPr="00E00533">
        <w:rPr>
          <w:rFonts w:eastAsia="MS Mincho"/>
          <w:sz w:val="22"/>
          <w:szCs w:val="22"/>
        </w:rPr>
        <w:t xml:space="preserve"> et al., 1993).</w:t>
      </w:r>
    </w:p>
    <w:p w14:paraId="69E34BF1" w14:textId="27038450" w:rsidR="005F6BD9" w:rsidRPr="00E00533" w:rsidRDefault="007973E2" w:rsidP="00A50275">
      <w:pPr>
        <w:spacing w:after="200" w:line="360" w:lineRule="auto"/>
        <w:jc w:val="both"/>
        <w:rPr>
          <w:rFonts w:eastAsia="MS Mincho"/>
          <w:sz w:val="22"/>
          <w:szCs w:val="22"/>
        </w:rPr>
      </w:pPr>
      <w:r w:rsidRPr="00E00533">
        <w:rPr>
          <w:rFonts w:eastAsia="MS Mincho"/>
          <w:sz w:val="22"/>
          <w:szCs w:val="22"/>
        </w:rPr>
        <w:t xml:space="preserve">However, evidence is not necessarily supporting these concerns, and there are </w:t>
      </w:r>
      <w:proofErr w:type="gramStart"/>
      <w:r w:rsidRPr="00E00533">
        <w:rPr>
          <w:rFonts w:eastAsia="MS Mincho"/>
          <w:sz w:val="22"/>
          <w:szCs w:val="22"/>
        </w:rPr>
        <w:t>a number of</w:t>
      </w:r>
      <w:proofErr w:type="gramEnd"/>
      <w:r w:rsidRPr="00E00533">
        <w:rPr>
          <w:rFonts w:eastAsia="MS Mincho"/>
          <w:sz w:val="22"/>
          <w:szCs w:val="22"/>
        </w:rPr>
        <w:t xml:space="preserve"> arguments to keep </w:t>
      </w:r>
      <w:r w:rsidR="00710CC2" w:rsidRPr="00E00533">
        <w:rPr>
          <w:rFonts w:eastAsia="MS Mincho"/>
          <w:sz w:val="22"/>
          <w:szCs w:val="22"/>
        </w:rPr>
        <w:t>promoting</w:t>
      </w:r>
      <w:r w:rsidRPr="00E00533">
        <w:rPr>
          <w:rFonts w:eastAsia="MS Mincho"/>
          <w:sz w:val="22"/>
          <w:szCs w:val="22"/>
        </w:rPr>
        <w:t xml:space="preserve"> the process of industrialization, especially in lower income countries. </w:t>
      </w:r>
      <w:r w:rsidR="005F6BD9" w:rsidRPr="00E00533">
        <w:rPr>
          <w:rFonts w:eastAsia="MS Mincho"/>
          <w:sz w:val="22"/>
          <w:szCs w:val="22"/>
        </w:rPr>
        <w:t xml:space="preserve">On the one hand, while </w:t>
      </w:r>
      <w:r w:rsidR="005B5A84" w:rsidRPr="00E00533">
        <w:rPr>
          <w:rFonts w:eastAsia="MS Mincho"/>
          <w:sz w:val="22"/>
          <w:szCs w:val="22"/>
        </w:rPr>
        <w:t xml:space="preserve">services are indeed increasingly becoming a major source of income, trade, employment and even productivity growth (IMF, 2018) this is not necessarily so in developing countries, where </w:t>
      </w:r>
      <w:r w:rsidR="00762977" w:rsidRPr="00E00533">
        <w:rPr>
          <w:rFonts w:eastAsia="MS Mincho"/>
          <w:sz w:val="22"/>
          <w:szCs w:val="22"/>
        </w:rPr>
        <w:t>a process of ‘</w:t>
      </w:r>
      <w:proofErr w:type="spellStart"/>
      <w:r w:rsidR="00762977" w:rsidRPr="00E00533">
        <w:rPr>
          <w:rFonts w:eastAsia="MS Mincho"/>
          <w:sz w:val="22"/>
          <w:szCs w:val="22"/>
        </w:rPr>
        <w:t>tertiarization</w:t>
      </w:r>
      <w:proofErr w:type="spellEnd"/>
      <w:r w:rsidR="00762977" w:rsidRPr="00E00533">
        <w:rPr>
          <w:rFonts w:eastAsia="MS Mincho"/>
          <w:sz w:val="22"/>
          <w:szCs w:val="22"/>
        </w:rPr>
        <w:t xml:space="preserve">’ </w:t>
      </w:r>
      <w:r w:rsidR="005B5A84" w:rsidRPr="00E00533">
        <w:rPr>
          <w:rFonts w:eastAsia="MS Mincho"/>
          <w:sz w:val="22"/>
          <w:szCs w:val="22"/>
        </w:rPr>
        <w:t xml:space="preserve">is still </w:t>
      </w:r>
      <w:r w:rsidR="00A50275" w:rsidRPr="00E00533">
        <w:rPr>
          <w:rFonts w:eastAsia="MS Mincho"/>
          <w:sz w:val="22"/>
          <w:szCs w:val="22"/>
        </w:rPr>
        <w:t>occurring</w:t>
      </w:r>
      <w:r w:rsidR="005B5A84" w:rsidRPr="00E00533">
        <w:rPr>
          <w:rFonts w:eastAsia="MS Mincho"/>
          <w:sz w:val="22"/>
          <w:szCs w:val="22"/>
        </w:rPr>
        <w:t xml:space="preserve"> in low-</w:t>
      </w:r>
      <w:r w:rsidR="00E73877" w:rsidRPr="00E00533">
        <w:rPr>
          <w:rFonts w:eastAsia="MS Mincho"/>
          <w:sz w:val="22"/>
          <w:szCs w:val="22"/>
        </w:rPr>
        <w:t>wage/low-</w:t>
      </w:r>
      <w:r w:rsidR="005B5A84" w:rsidRPr="00E00533">
        <w:rPr>
          <w:rFonts w:eastAsia="MS Mincho"/>
          <w:sz w:val="22"/>
          <w:szCs w:val="22"/>
        </w:rPr>
        <w:t xml:space="preserve">productive non-tradable activities </w:t>
      </w:r>
      <w:r w:rsidR="00D92237" w:rsidRPr="00E00533">
        <w:rPr>
          <w:rFonts w:eastAsia="MS Mincho"/>
          <w:sz w:val="22"/>
          <w:szCs w:val="22"/>
        </w:rPr>
        <w:t xml:space="preserve">with a </w:t>
      </w:r>
      <w:r w:rsidR="007518D4" w:rsidRPr="00E00533">
        <w:rPr>
          <w:rFonts w:eastAsia="MS Mincho"/>
          <w:sz w:val="22"/>
          <w:szCs w:val="22"/>
        </w:rPr>
        <w:t>consequent</w:t>
      </w:r>
      <w:r w:rsidR="00D92237" w:rsidRPr="00E00533">
        <w:rPr>
          <w:rFonts w:eastAsia="MS Mincho"/>
          <w:sz w:val="22"/>
          <w:szCs w:val="22"/>
        </w:rPr>
        <w:t xml:space="preserve"> stall of economy-wide growth </w:t>
      </w:r>
      <w:r w:rsidR="003345E4" w:rsidRPr="00E00533">
        <w:rPr>
          <w:rFonts w:eastAsia="MS Mincho"/>
          <w:sz w:val="22"/>
          <w:szCs w:val="22"/>
        </w:rPr>
        <w:t xml:space="preserve">in presence of a weak domestic demand </w:t>
      </w:r>
      <w:r w:rsidR="005B5A84" w:rsidRPr="00E00533">
        <w:rPr>
          <w:rFonts w:eastAsia="MS Mincho"/>
          <w:sz w:val="22"/>
          <w:szCs w:val="22"/>
        </w:rPr>
        <w:t>(</w:t>
      </w:r>
      <w:proofErr w:type="spellStart"/>
      <w:r w:rsidR="005B5A84" w:rsidRPr="00E00533">
        <w:rPr>
          <w:rFonts w:eastAsia="MS Mincho"/>
          <w:sz w:val="22"/>
          <w:szCs w:val="22"/>
        </w:rPr>
        <w:t>AfDB</w:t>
      </w:r>
      <w:proofErr w:type="spellEnd"/>
      <w:r w:rsidR="005B5A84" w:rsidRPr="00E00533">
        <w:rPr>
          <w:rFonts w:eastAsia="MS Mincho"/>
          <w:sz w:val="22"/>
          <w:szCs w:val="22"/>
        </w:rPr>
        <w:t xml:space="preserve">, 2017). </w:t>
      </w:r>
      <w:r w:rsidR="00A50275" w:rsidRPr="00E00533">
        <w:rPr>
          <w:rFonts w:eastAsia="MS Mincho"/>
          <w:sz w:val="22"/>
          <w:szCs w:val="22"/>
        </w:rPr>
        <w:t>Conversely</w:t>
      </w:r>
      <w:r w:rsidR="003345E4" w:rsidRPr="00E00533">
        <w:rPr>
          <w:rFonts w:eastAsia="MS Mincho"/>
          <w:sz w:val="22"/>
          <w:szCs w:val="22"/>
        </w:rPr>
        <w:t xml:space="preserve">, manufacturing production could be expanded through exports </w:t>
      </w:r>
      <w:proofErr w:type="gramStart"/>
      <w:r w:rsidR="00A50275" w:rsidRPr="00E00533">
        <w:rPr>
          <w:rFonts w:eastAsia="MS Mincho"/>
          <w:sz w:val="22"/>
          <w:szCs w:val="22"/>
        </w:rPr>
        <w:t>in spite of</w:t>
      </w:r>
      <w:proofErr w:type="gramEnd"/>
      <w:r w:rsidR="003345E4" w:rsidRPr="00E00533">
        <w:rPr>
          <w:rFonts w:eastAsia="MS Mincho"/>
          <w:sz w:val="22"/>
          <w:szCs w:val="22"/>
        </w:rPr>
        <w:t xml:space="preserve"> the presence of </w:t>
      </w:r>
      <w:r w:rsidR="003345E4" w:rsidRPr="00E00533">
        <w:rPr>
          <w:rFonts w:eastAsia="Calibri"/>
          <w:sz w:val="22"/>
          <w:szCs w:val="22"/>
        </w:rPr>
        <w:t>small domestic markets.</w:t>
      </w:r>
      <w:r w:rsidR="003345E4" w:rsidRPr="00E00533">
        <w:rPr>
          <w:rFonts w:eastAsia="MS Mincho"/>
          <w:sz w:val="22"/>
          <w:szCs w:val="22"/>
        </w:rPr>
        <w:t xml:space="preserve"> Most importantly, m</w:t>
      </w:r>
      <w:r w:rsidR="00785DDB" w:rsidRPr="00E00533">
        <w:rPr>
          <w:rFonts w:eastAsia="MS Mincho"/>
          <w:sz w:val="22"/>
          <w:szCs w:val="22"/>
        </w:rPr>
        <w:t xml:space="preserve">anufacturing could </w:t>
      </w:r>
      <w:r w:rsidR="003345E4" w:rsidRPr="00E00533">
        <w:rPr>
          <w:rFonts w:eastAsia="MS Mincho"/>
          <w:sz w:val="22"/>
          <w:szCs w:val="22"/>
        </w:rPr>
        <w:t xml:space="preserve">also </w:t>
      </w:r>
      <w:r w:rsidR="00785DDB" w:rsidRPr="00E00533">
        <w:rPr>
          <w:rFonts w:eastAsia="MS Mincho"/>
          <w:sz w:val="22"/>
          <w:szCs w:val="22"/>
        </w:rPr>
        <w:t xml:space="preserve">help to reduce the technological gap promoting the adoption of new technology and the development of high-productivity jobs </w:t>
      </w:r>
      <w:r w:rsidR="003345E4" w:rsidRPr="00E00533">
        <w:rPr>
          <w:rFonts w:eastAsia="MS Mincho"/>
          <w:sz w:val="22"/>
          <w:szCs w:val="22"/>
        </w:rPr>
        <w:t>– as</w:t>
      </w:r>
      <w:r w:rsidR="00A50275" w:rsidRPr="00E00533">
        <w:rPr>
          <w:rFonts w:eastAsia="MS Mincho"/>
          <w:sz w:val="22"/>
          <w:szCs w:val="22"/>
        </w:rPr>
        <w:t xml:space="preserve"> recently pointed out </w:t>
      </w:r>
      <w:r w:rsidR="003345E4" w:rsidRPr="00E00533">
        <w:rPr>
          <w:rFonts w:eastAsia="MS Mincho"/>
          <w:sz w:val="22"/>
          <w:szCs w:val="22"/>
        </w:rPr>
        <w:t xml:space="preserve">by </w:t>
      </w:r>
      <w:proofErr w:type="spellStart"/>
      <w:r w:rsidR="003345E4" w:rsidRPr="00E00533">
        <w:rPr>
          <w:rFonts w:eastAsia="MS Mincho"/>
          <w:sz w:val="22"/>
          <w:szCs w:val="22"/>
        </w:rPr>
        <w:t>Rodrik</w:t>
      </w:r>
      <w:proofErr w:type="spellEnd"/>
      <w:r w:rsidR="003345E4" w:rsidRPr="00E00533">
        <w:rPr>
          <w:rStyle w:val="FootnoteReference"/>
          <w:rFonts w:eastAsia="MS Mincho"/>
          <w:sz w:val="22"/>
          <w:szCs w:val="22"/>
        </w:rPr>
        <w:footnoteReference w:id="1"/>
      </w:r>
      <w:r w:rsidR="00785DDB" w:rsidRPr="00E00533">
        <w:rPr>
          <w:rFonts w:eastAsia="MS Mincho"/>
          <w:sz w:val="22"/>
          <w:szCs w:val="22"/>
        </w:rPr>
        <w:t xml:space="preserve">. </w:t>
      </w:r>
      <w:r w:rsidR="003345E4" w:rsidRPr="00E00533">
        <w:rPr>
          <w:rFonts w:eastAsia="MS Mincho"/>
          <w:sz w:val="22"/>
          <w:szCs w:val="22"/>
        </w:rPr>
        <w:t>Indeed, m</w:t>
      </w:r>
      <w:r w:rsidR="00280266" w:rsidRPr="00E00533">
        <w:rPr>
          <w:rFonts w:eastAsia="MS Mincho"/>
          <w:sz w:val="22"/>
          <w:szCs w:val="22"/>
        </w:rPr>
        <w:t>ost of new technological developments related to automation (e.g. Industry 4.0) are built upon old technologi</w:t>
      </w:r>
      <w:r w:rsidR="00C442E8" w:rsidRPr="00E00533">
        <w:rPr>
          <w:rFonts w:eastAsia="MS Mincho"/>
          <w:sz w:val="22"/>
          <w:szCs w:val="22"/>
        </w:rPr>
        <w:t>es and manufacturing knowledge</w:t>
      </w:r>
      <w:r w:rsidR="00E73877" w:rsidRPr="00E00533">
        <w:rPr>
          <w:rFonts w:eastAsia="MS Mincho"/>
          <w:sz w:val="22"/>
          <w:szCs w:val="22"/>
        </w:rPr>
        <w:t>, suggesting that building a manufacturing base is still a necessary condition to catching-up</w:t>
      </w:r>
      <w:r w:rsidR="00280266" w:rsidRPr="00E00533">
        <w:rPr>
          <w:rFonts w:eastAsia="MS Mincho"/>
          <w:sz w:val="22"/>
          <w:szCs w:val="22"/>
        </w:rPr>
        <w:t>.</w:t>
      </w:r>
      <w:r w:rsidR="00CA30EA" w:rsidRPr="00E00533">
        <w:rPr>
          <w:rFonts w:eastAsia="MS Mincho"/>
          <w:sz w:val="22"/>
          <w:szCs w:val="22"/>
        </w:rPr>
        <w:t xml:space="preserve"> </w:t>
      </w:r>
      <w:r w:rsidR="00545673" w:rsidRPr="00E00533">
        <w:rPr>
          <w:rFonts w:eastAsia="MS Mincho"/>
          <w:sz w:val="22"/>
          <w:szCs w:val="22"/>
        </w:rPr>
        <w:t>Last</w:t>
      </w:r>
      <w:r w:rsidR="003345E4" w:rsidRPr="00E00533">
        <w:rPr>
          <w:rFonts w:eastAsia="MS Mincho"/>
          <w:sz w:val="22"/>
          <w:szCs w:val="22"/>
        </w:rPr>
        <w:t>, while t</w:t>
      </w:r>
      <w:r w:rsidR="00785DDB" w:rsidRPr="00E00533">
        <w:rPr>
          <w:rFonts w:eastAsia="MS Mincho"/>
          <w:sz w:val="22"/>
          <w:szCs w:val="22"/>
        </w:rPr>
        <w:t xml:space="preserve">he potential threat of automation is indeed massive for a </w:t>
      </w:r>
      <w:r w:rsidR="00A50275" w:rsidRPr="00E00533">
        <w:rPr>
          <w:rFonts w:eastAsia="MS Mincho"/>
          <w:sz w:val="22"/>
          <w:szCs w:val="22"/>
        </w:rPr>
        <w:t>considerable</w:t>
      </w:r>
      <w:r w:rsidR="00785DDB" w:rsidRPr="00E00533">
        <w:rPr>
          <w:rFonts w:eastAsia="MS Mincho"/>
          <w:sz w:val="22"/>
          <w:szCs w:val="22"/>
        </w:rPr>
        <w:t xml:space="preserve"> </w:t>
      </w:r>
      <w:r w:rsidR="00A50275" w:rsidRPr="00E00533">
        <w:rPr>
          <w:rFonts w:eastAsia="MS Mincho"/>
          <w:sz w:val="22"/>
          <w:szCs w:val="22"/>
        </w:rPr>
        <w:t>share</w:t>
      </w:r>
      <w:r w:rsidR="00785DDB" w:rsidRPr="00E00533">
        <w:rPr>
          <w:rFonts w:eastAsia="MS Mincho"/>
          <w:sz w:val="22"/>
          <w:szCs w:val="22"/>
        </w:rPr>
        <w:t xml:space="preserve"> of manufacturing jobs, this is less likely to occur for low-wage and labour intensive activities</w:t>
      </w:r>
      <w:r w:rsidR="007E40B5" w:rsidRPr="00E00533">
        <w:rPr>
          <w:rFonts w:eastAsia="MS Mincho"/>
          <w:sz w:val="22"/>
          <w:szCs w:val="22"/>
        </w:rPr>
        <w:t xml:space="preserve">, i.e. where it is not yet cost-efficient to develop these new technologies </w:t>
      </w:r>
      <w:r w:rsidR="00785DDB" w:rsidRPr="00E00533">
        <w:rPr>
          <w:rFonts w:eastAsia="MS Mincho"/>
          <w:sz w:val="22"/>
          <w:szCs w:val="22"/>
        </w:rPr>
        <w:t>(</w:t>
      </w:r>
      <w:r w:rsidR="007E40B5" w:rsidRPr="00E00533">
        <w:rPr>
          <w:rFonts w:eastAsia="MS Mincho"/>
          <w:sz w:val="22"/>
          <w:szCs w:val="22"/>
        </w:rPr>
        <w:t>UNIDO, 2018; World Bank, 2017)</w:t>
      </w:r>
      <w:r w:rsidR="00C904D4" w:rsidRPr="00E00533">
        <w:rPr>
          <w:rStyle w:val="FootnoteReference"/>
          <w:rFonts w:eastAsia="MS Mincho"/>
          <w:sz w:val="22"/>
          <w:szCs w:val="22"/>
        </w:rPr>
        <w:footnoteReference w:id="2"/>
      </w:r>
      <w:r w:rsidR="007E40B5" w:rsidRPr="00E00533">
        <w:rPr>
          <w:rFonts w:eastAsia="MS Mincho"/>
          <w:sz w:val="22"/>
          <w:szCs w:val="22"/>
        </w:rPr>
        <w:t xml:space="preserve">. </w:t>
      </w:r>
    </w:p>
    <w:p w14:paraId="20C8B067" w14:textId="4CF7B685" w:rsidR="00E5343E" w:rsidRPr="00E00533" w:rsidRDefault="005F6BD9" w:rsidP="005F6BD9">
      <w:pPr>
        <w:spacing w:after="200" w:line="360" w:lineRule="auto"/>
        <w:jc w:val="both"/>
        <w:rPr>
          <w:rFonts w:eastAsia="MS Mincho"/>
          <w:sz w:val="22"/>
          <w:szCs w:val="22"/>
        </w:rPr>
      </w:pPr>
      <w:r w:rsidRPr="00E00533">
        <w:rPr>
          <w:rFonts w:eastAsia="MS Mincho"/>
          <w:sz w:val="22"/>
          <w:szCs w:val="22"/>
        </w:rPr>
        <w:t>As a matter of fact</w:t>
      </w:r>
      <w:r w:rsidR="000E6E7F" w:rsidRPr="00E00533">
        <w:rPr>
          <w:rFonts w:eastAsia="MS Mincho"/>
          <w:sz w:val="22"/>
          <w:szCs w:val="22"/>
        </w:rPr>
        <w:t>,</w:t>
      </w:r>
      <w:r w:rsidRPr="00E00533">
        <w:rPr>
          <w:rFonts w:eastAsia="MS Mincho"/>
          <w:sz w:val="22"/>
          <w:szCs w:val="22"/>
        </w:rPr>
        <w:t xml:space="preserve"> and</w:t>
      </w:r>
      <w:r w:rsidR="000E6E7F" w:rsidRPr="00E00533">
        <w:rPr>
          <w:rFonts w:eastAsia="MS Mincho"/>
          <w:sz w:val="22"/>
          <w:szCs w:val="22"/>
        </w:rPr>
        <w:t xml:space="preserve"> in spite of the IT revolution, natural resource booms, commodification of some </w:t>
      </w:r>
      <w:proofErr w:type="gramStart"/>
      <w:r w:rsidR="000E6E7F" w:rsidRPr="00E00533">
        <w:rPr>
          <w:rFonts w:eastAsia="MS Mincho"/>
          <w:sz w:val="22"/>
          <w:szCs w:val="22"/>
        </w:rPr>
        <w:t>labour intensive</w:t>
      </w:r>
      <w:proofErr w:type="gramEnd"/>
      <w:r w:rsidR="000E6E7F" w:rsidRPr="00E00533">
        <w:rPr>
          <w:rFonts w:eastAsia="MS Mincho"/>
          <w:sz w:val="22"/>
          <w:szCs w:val="22"/>
        </w:rPr>
        <w:t xml:space="preserve"> manufacturing products, the key role that manufacturing played in the most successful countries has not been affected. A recent work by</w:t>
      </w:r>
      <w:r w:rsidR="24BF3712" w:rsidRPr="00E00533">
        <w:rPr>
          <w:rFonts w:eastAsia="MS Mincho"/>
          <w:sz w:val="22"/>
          <w:szCs w:val="22"/>
        </w:rPr>
        <w:t xml:space="preserve"> </w:t>
      </w:r>
      <w:proofErr w:type="spellStart"/>
      <w:r w:rsidR="24BF3712" w:rsidRPr="00E00533">
        <w:rPr>
          <w:rFonts w:eastAsia="MS Mincho"/>
          <w:sz w:val="22"/>
          <w:szCs w:val="22"/>
        </w:rPr>
        <w:t>Haraguchi</w:t>
      </w:r>
      <w:proofErr w:type="spellEnd"/>
      <w:r w:rsidR="24BF3712" w:rsidRPr="00E00533">
        <w:rPr>
          <w:rFonts w:eastAsia="MS Mincho"/>
          <w:sz w:val="22"/>
          <w:szCs w:val="22"/>
        </w:rPr>
        <w:t xml:space="preserve"> et al (2017) show</w:t>
      </w:r>
      <w:r w:rsidR="000E6E7F" w:rsidRPr="00E00533">
        <w:rPr>
          <w:rFonts w:eastAsia="MS Mincho"/>
          <w:sz w:val="22"/>
          <w:szCs w:val="22"/>
        </w:rPr>
        <w:t>s</w:t>
      </w:r>
      <w:r w:rsidR="00A61BFD" w:rsidRPr="00E00533">
        <w:rPr>
          <w:rFonts w:eastAsia="MS Mincho"/>
          <w:sz w:val="22"/>
          <w:szCs w:val="22"/>
        </w:rPr>
        <w:t xml:space="preserve"> that during the past 20 years the share of value added and employment </w:t>
      </w:r>
      <w:r w:rsidR="24BF3712" w:rsidRPr="00E00533">
        <w:rPr>
          <w:rFonts w:eastAsia="MS Mincho"/>
          <w:sz w:val="22"/>
          <w:szCs w:val="22"/>
        </w:rPr>
        <w:t>of manufacturi</w:t>
      </w:r>
      <w:r w:rsidR="00A61BFD" w:rsidRPr="00E00533">
        <w:rPr>
          <w:rFonts w:eastAsia="MS Mincho"/>
          <w:sz w:val="22"/>
          <w:szCs w:val="22"/>
        </w:rPr>
        <w:t>ng for developing countries remained the same to previ</w:t>
      </w:r>
      <w:r w:rsidR="00E73877" w:rsidRPr="00E00533">
        <w:rPr>
          <w:rFonts w:eastAsia="MS Mincho"/>
          <w:sz w:val="22"/>
          <w:szCs w:val="22"/>
        </w:rPr>
        <w:t>ous 20 years in absolute term. Rather, d</w:t>
      </w:r>
      <w:r w:rsidR="00A61BFD" w:rsidRPr="00E00533">
        <w:rPr>
          <w:rFonts w:eastAsia="MS Mincho"/>
          <w:sz w:val="22"/>
          <w:szCs w:val="22"/>
        </w:rPr>
        <w:t>ifferences occurred between countries, with China and a few other emerging economies making the lion’s share of developing countries’ manufacturing growth</w:t>
      </w:r>
      <w:r w:rsidR="00E73877" w:rsidRPr="00E00533">
        <w:rPr>
          <w:rFonts w:eastAsia="MS Mincho"/>
          <w:sz w:val="22"/>
          <w:szCs w:val="22"/>
        </w:rPr>
        <w:t xml:space="preserve"> (see also Baldwin, 2016)</w:t>
      </w:r>
      <w:r w:rsidR="00A61BFD" w:rsidRPr="00E00533">
        <w:rPr>
          <w:rStyle w:val="FootnoteReference"/>
          <w:rFonts w:eastAsia="MS Mincho"/>
          <w:sz w:val="22"/>
          <w:szCs w:val="22"/>
        </w:rPr>
        <w:footnoteReference w:id="3"/>
      </w:r>
      <w:r w:rsidR="00A61BFD" w:rsidRPr="00E00533">
        <w:rPr>
          <w:rFonts w:eastAsia="MS Mincho"/>
          <w:sz w:val="22"/>
          <w:szCs w:val="22"/>
        </w:rPr>
        <w:t>.</w:t>
      </w:r>
      <w:r w:rsidR="24BF3712" w:rsidRPr="00E00533">
        <w:rPr>
          <w:rFonts w:eastAsia="MS Mincho"/>
          <w:sz w:val="22"/>
          <w:szCs w:val="22"/>
        </w:rPr>
        <w:t xml:space="preserve"> </w:t>
      </w:r>
      <w:r w:rsidR="00A61BFD" w:rsidRPr="00E00533">
        <w:rPr>
          <w:rFonts w:eastAsia="MS Mincho"/>
          <w:sz w:val="22"/>
          <w:szCs w:val="22"/>
        </w:rPr>
        <w:t>Yet, as labour costs in China are rapidly growing, this provide</w:t>
      </w:r>
      <w:r w:rsidR="007D5105" w:rsidRPr="00E00533">
        <w:rPr>
          <w:rFonts w:eastAsia="MS Mincho"/>
          <w:sz w:val="22"/>
          <w:szCs w:val="22"/>
        </w:rPr>
        <w:t>s</w:t>
      </w:r>
      <w:r w:rsidR="00A61BFD" w:rsidRPr="00E00533">
        <w:rPr>
          <w:rFonts w:eastAsia="MS Mincho"/>
          <w:sz w:val="22"/>
          <w:szCs w:val="22"/>
        </w:rPr>
        <w:t xml:space="preserve"> additional ince</w:t>
      </w:r>
      <w:r w:rsidRPr="00E00533">
        <w:rPr>
          <w:rFonts w:eastAsia="MS Mincho"/>
          <w:sz w:val="22"/>
          <w:szCs w:val="22"/>
        </w:rPr>
        <w:t xml:space="preserve">ntives for low-income countries to enter low-skilled and labour intensive stages of production </w:t>
      </w:r>
      <w:r w:rsidR="00545673" w:rsidRPr="00E00533">
        <w:rPr>
          <w:rFonts w:eastAsia="MS Mincho"/>
          <w:sz w:val="22"/>
          <w:szCs w:val="22"/>
        </w:rPr>
        <w:t>with</w:t>
      </w:r>
      <w:r w:rsidRPr="00E00533">
        <w:rPr>
          <w:rFonts w:eastAsia="MS Mincho"/>
          <w:sz w:val="22"/>
          <w:szCs w:val="22"/>
        </w:rPr>
        <w:t xml:space="preserve">in global value chains (Lin, </w:t>
      </w:r>
      <w:r w:rsidRPr="00E00533">
        <w:rPr>
          <w:rFonts w:eastAsia="MS Mincho"/>
          <w:sz w:val="22"/>
          <w:szCs w:val="22"/>
        </w:rPr>
        <w:lastRenderedPageBreak/>
        <w:t>201</w:t>
      </w:r>
      <w:r w:rsidR="00E73877" w:rsidRPr="00E00533">
        <w:rPr>
          <w:rFonts w:eastAsia="MS Mincho"/>
          <w:sz w:val="22"/>
          <w:szCs w:val="22"/>
        </w:rPr>
        <w:t>2</w:t>
      </w:r>
      <w:r w:rsidRPr="00E00533">
        <w:rPr>
          <w:rFonts w:eastAsia="MS Mincho"/>
          <w:sz w:val="22"/>
          <w:szCs w:val="22"/>
        </w:rPr>
        <w:t xml:space="preserve">; </w:t>
      </w:r>
      <w:proofErr w:type="spellStart"/>
      <w:r w:rsidRPr="00E00533">
        <w:rPr>
          <w:rFonts w:eastAsia="MS Mincho"/>
          <w:sz w:val="22"/>
          <w:szCs w:val="22"/>
        </w:rPr>
        <w:t>AfDB</w:t>
      </w:r>
      <w:proofErr w:type="spellEnd"/>
      <w:r w:rsidRPr="00E00533">
        <w:rPr>
          <w:rFonts w:eastAsia="MS Mincho"/>
          <w:sz w:val="22"/>
          <w:szCs w:val="22"/>
        </w:rPr>
        <w:t xml:space="preserve">, 2017). And the advent of </w:t>
      </w:r>
      <w:r w:rsidR="002E3AB0" w:rsidRPr="00E00533">
        <w:rPr>
          <w:rFonts w:eastAsia="MS Mincho"/>
          <w:sz w:val="22"/>
          <w:szCs w:val="22"/>
        </w:rPr>
        <w:t xml:space="preserve">global </w:t>
      </w:r>
      <w:r w:rsidRPr="00E00533">
        <w:rPr>
          <w:rFonts w:eastAsia="MS Mincho"/>
          <w:sz w:val="22"/>
          <w:szCs w:val="22"/>
        </w:rPr>
        <w:t>production networks is also another point in favour of industrialization, since the fragmentation of international production allow</w:t>
      </w:r>
      <w:r w:rsidR="00E73877" w:rsidRPr="00E00533">
        <w:rPr>
          <w:rFonts w:eastAsia="MS Mincho"/>
          <w:sz w:val="22"/>
          <w:szCs w:val="22"/>
        </w:rPr>
        <w:t>s now</w:t>
      </w:r>
      <w:r w:rsidRPr="00E00533">
        <w:rPr>
          <w:rFonts w:eastAsia="MS Mincho"/>
          <w:sz w:val="22"/>
          <w:szCs w:val="22"/>
        </w:rPr>
        <w:t xml:space="preserve"> developing countries to develop and specialize into </w:t>
      </w:r>
      <w:r w:rsidR="00E73877" w:rsidRPr="00E00533">
        <w:rPr>
          <w:rFonts w:eastAsia="MS Mincho"/>
          <w:sz w:val="22"/>
          <w:szCs w:val="22"/>
        </w:rPr>
        <w:t xml:space="preserve">(often very </w:t>
      </w:r>
      <w:r w:rsidRPr="00E00533">
        <w:rPr>
          <w:rFonts w:eastAsia="MS Mincho"/>
          <w:sz w:val="22"/>
          <w:szCs w:val="22"/>
        </w:rPr>
        <w:t>specific</w:t>
      </w:r>
      <w:r w:rsidR="00E73877" w:rsidRPr="00E00533">
        <w:rPr>
          <w:rFonts w:eastAsia="MS Mincho"/>
          <w:sz w:val="22"/>
          <w:szCs w:val="22"/>
        </w:rPr>
        <w:t>)</w:t>
      </w:r>
      <w:r w:rsidRPr="00E00533">
        <w:rPr>
          <w:rFonts w:eastAsia="MS Mincho"/>
          <w:sz w:val="22"/>
          <w:szCs w:val="22"/>
        </w:rPr>
        <w:t xml:space="preserve"> </w:t>
      </w:r>
      <w:r w:rsidR="00E73877" w:rsidRPr="00E00533">
        <w:rPr>
          <w:rFonts w:eastAsia="MS Mincho"/>
          <w:sz w:val="22"/>
          <w:szCs w:val="22"/>
        </w:rPr>
        <w:t>stages of production following their comparative advantage</w:t>
      </w:r>
      <w:r w:rsidRPr="00E00533">
        <w:rPr>
          <w:rFonts w:eastAsia="MS Mincho"/>
          <w:sz w:val="22"/>
          <w:szCs w:val="22"/>
        </w:rPr>
        <w:t>, rather t</w:t>
      </w:r>
      <w:r w:rsidR="00E73877" w:rsidRPr="00E00533">
        <w:rPr>
          <w:rFonts w:eastAsia="MS Mincho"/>
          <w:sz w:val="22"/>
          <w:szCs w:val="22"/>
        </w:rPr>
        <w:t xml:space="preserve">han having to invest heavily to build the whole industry domestically </w:t>
      </w:r>
      <w:r w:rsidRPr="00E00533">
        <w:rPr>
          <w:rFonts w:eastAsia="MS Mincho"/>
          <w:sz w:val="22"/>
          <w:szCs w:val="22"/>
        </w:rPr>
        <w:t>(</w:t>
      </w:r>
      <w:proofErr w:type="spellStart"/>
      <w:r w:rsidRPr="00E00533">
        <w:rPr>
          <w:rFonts w:eastAsia="MS Mincho"/>
          <w:sz w:val="22"/>
          <w:szCs w:val="22"/>
        </w:rPr>
        <w:t>Taglioni</w:t>
      </w:r>
      <w:proofErr w:type="spellEnd"/>
      <w:r w:rsidRPr="00E00533">
        <w:rPr>
          <w:rFonts w:eastAsia="MS Mincho"/>
          <w:sz w:val="22"/>
          <w:szCs w:val="22"/>
        </w:rPr>
        <w:t xml:space="preserve"> and Winkler, 2016</w:t>
      </w:r>
      <w:r w:rsidR="00E73877" w:rsidRPr="00E00533">
        <w:rPr>
          <w:rFonts w:eastAsia="MS Mincho"/>
          <w:sz w:val="22"/>
          <w:szCs w:val="22"/>
        </w:rPr>
        <w:t>; Baldwin, 2016</w:t>
      </w:r>
      <w:r w:rsidRPr="00E00533">
        <w:rPr>
          <w:rFonts w:eastAsia="MS Mincho"/>
          <w:sz w:val="22"/>
          <w:szCs w:val="22"/>
        </w:rPr>
        <w:t xml:space="preserve">). </w:t>
      </w:r>
    </w:p>
    <w:p w14:paraId="4B1E431C" w14:textId="7D694BAF" w:rsidR="005B5A84" w:rsidRPr="00E00533" w:rsidRDefault="005B5A84" w:rsidP="00215C01">
      <w:pPr>
        <w:spacing w:after="200" w:line="360" w:lineRule="auto"/>
        <w:jc w:val="both"/>
        <w:rPr>
          <w:rFonts w:eastAsia="MS Mincho"/>
          <w:sz w:val="22"/>
          <w:szCs w:val="22"/>
        </w:rPr>
      </w:pPr>
      <w:r w:rsidRPr="00E00533">
        <w:rPr>
          <w:rFonts w:eastAsia="MS Mincho"/>
          <w:sz w:val="22"/>
          <w:szCs w:val="22"/>
        </w:rPr>
        <w:t xml:space="preserve">A </w:t>
      </w:r>
      <w:r w:rsidR="007E40B5" w:rsidRPr="00E00533">
        <w:rPr>
          <w:rFonts w:eastAsia="MS Mincho"/>
          <w:sz w:val="22"/>
          <w:szCs w:val="22"/>
        </w:rPr>
        <w:t>last, but important,</w:t>
      </w:r>
      <w:r w:rsidRPr="00E00533">
        <w:rPr>
          <w:rFonts w:eastAsia="MS Mincho"/>
          <w:sz w:val="22"/>
          <w:szCs w:val="22"/>
        </w:rPr>
        <w:t xml:space="preserve"> argument for industrialization </w:t>
      </w:r>
      <w:proofErr w:type="gramStart"/>
      <w:r w:rsidRPr="00E00533">
        <w:rPr>
          <w:rFonts w:eastAsia="MS Mincho"/>
          <w:sz w:val="22"/>
          <w:szCs w:val="22"/>
        </w:rPr>
        <w:t>has to</w:t>
      </w:r>
      <w:proofErr w:type="gramEnd"/>
      <w:r w:rsidRPr="00E00533">
        <w:rPr>
          <w:rFonts w:eastAsia="MS Mincho"/>
          <w:sz w:val="22"/>
          <w:szCs w:val="22"/>
        </w:rPr>
        <w:t xml:space="preserve"> do with its inclusiveness</w:t>
      </w:r>
      <w:r w:rsidR="00AD43D3" w:rsidRPr="00E00533">
        <w:rPr>
          <w:rFonts w:eastAsia="MS Mincho"/>
          <w:sz w:val="22"/>
          <w:szCs w:val="22"/>
        </w:rPr>
        <w:t xml:space="preserve">, which is </w:t>
      </w:r>
      <w:r w:rsidR="00215C01" w:rsidRPr="00E00533">
        <w:rPr>
          <w:rFonts w:eastAsia="MS Mincho"/>
          <w:sz w:val="22"/>
          <w:szCs w:val="22"/>
        </w:rPr>
        <w:t xml:space="preserve">potentially </w:t>
      </w:r>
      <w:r w:rsidR="00AD43D3" w:rsidRPr="00E00533">
        <w:rPr>
          <w:rFonts w:eastAsia="MS Mincho"/>
          <w:sz w:val="22"/>
          <w:szCs w:val="22"/>
        </w:rPr>
        <w:t>high</w:t>
      </w:r>
      <w:r w:rsidRPr="00E00533">
        <w:rPr>
          <w:rFonts w:eastAsia="MS Mincho"/>
          <w:sz w:val="22"/>
          <w:szCs w:val="22"/>
        </w:rPr>
        <w:t xml:space="preserve">. </w:t>
      </w:r>
      <w:r w:rsidR="00215C01" w:rsidRPr="00E00533">
        <w:rPr>
          <w:rFonts w:eastAsia="MS Mincho"/>
          <w:sz w:val="22"/>
          <w:szCs w:val="22"/>
        </w:rPr>
        <w:t>Evidence reported by UNIDO (2018) shows that countries with higher levels of manufacturing on GDP are those with lower levels of poverty and inequality</w:t>
      </w:r>
      <w:r w:rsidR="00C36E3E" w:rsidRPr="00E00533">
        <w:rPr>
          <w:rFonts w:eastAsia="MS Mincho"/>
          <w:sz w:val="22"/>
          <w:szCs w:val="22"/>
        </w:rPr>
        <w:t xml:space="preserve"> while being the most promising to reduce gender discrimination in the job market</w:t>
      </w:r>
      <w:r w:rsidR="00215C01" w:rsidRPr="00E00533">
        <w:rPr>
          <w:rFonts w:eastAsia="MS Mincho"/>
          <w:sz w:val="22"/>
          <w:szCs w:val="22"/>
        </w:rPr>
        <w:t xml:space="preserve">. </w:t>
      </w:r>
    </w:p>
    <w:p w14:paraId="7A64A359" w14:textId="6085541E" w:rsidR="00264852" w:rsidRPr="00E00533" w:rsidRDefault="00E73877" w:rsidP="007D5105">
      <w:pPr>
        <w:spacing w:after="200" w:line="360" w:lineRule="auto"/>
        <w:jc w:val="both"/>
        <w:rPr>
          <w:rFonts w:eastAsia="MS Mincho"/>
          <w:sz w:val="22"/>
          <w:szCs w:val="22"/>
        </w:rPr>
      </w:pPr>
      <w:proofErr w:type="gramStart"/>
      <w:r w:rsidRPr="00E00533">
        <w:rPr>
          <w:rFonts w:eastAsia="MS Mincho"/>
          <w:sz w:val="22"/>
          <w:szCs w:val="22"/>
        </w:rPr>
        <w:t>In light of</w:t>
      </w:r>
      <w:proofErr w:type="gramEnd"/>
      <w:r w:rsidRPr="00E00533">
        <w:rPr>
          <w:rFonts w:eastAsia="MS Mincho"/>
          <w:sz w:val="22"/>
          <w:szCs w:val="22"/>
        </w:rPr>
        <w:t xml:space="preserve"> the above discussion it</w:t>
      </w:r>
      <w:r w:rsidR="007D5105" w:rsidRPr="00E00533">
        <w:rPr>
          <w:rFonts w:eastAsia="MS Mincho"/>
          <w:sz w:val="22"/>
          <w:szCs w:val="22"/>
        </w:rPr>
        <w:t xml:space="preserve"> is</w:t>
      </w:r>
      <w:r w:rsidRPr="00E00533">
        <w:rPr>
          <w:rFonts w:eastAsia="MS Mincho"/>
          <w:sz w:val="22"/>
          <w:szCs w:val="22"/>
        </w:rPr>
        <w:t xml:space="preserve"> even the more important today to understand wh</w:t>
      </w:r>
      <w:r w:rsidR="00FE26FA" w:rsidRPr="00E00533">
        <w:rPr>
          <w:rFonts w:eastAsia="MS Mincho"/>
          <w:sz w:val="22"/>
          <w:szCs w:val="22"/>
        </w:rPr>
        <w:t xml:space="preserve">at </w:t>
      </w:r>
      <w:r w:rsidR="00D84D38" w:rsidRPr="00E00533">
        <w:rPr>
          <w:rFonts w:eastAsia="MS Mincho"/>
          <w:sz w:val="22"/>
          <w:szCs w:val="22"/>
        </w:rPr>
        <w:t xml:space="preserve">are the factors </w:t>
      </w:r>
      <w:r w:rsidR="00442E75" w:rsidRPr="00E00533">
        <w:rPr>
          <w:rFonts w:eastAsia="MS Mincho"/>
          <w:sz w:val="22"/>
          <w:szCs w:val="22"/>
        </w:rPr>
        <w:t>that</w:t>
      </w:r>
      <w:r w:rsidR="00D84D38" w:rsidRPr="00E00533">
        <w:rPr>
          <w:rFonts w:eastAsia="MS Mincho"/>
          <w:sz w:val="22"/>
          <w:szCs w:val="22"/>
        </w:rPr>
        <w:t xml:space="preserve"> contribute to a successf</w:t>
      </w:r>
      <w:r w:rsidRPr="00E00533">
        <w:rPr>
          <w:rFonts w:eastAsia="MS Mincho"/>
          <w:sz w:val="22"/>
          <w:szCs w:val="22"/>
        </w:rPr>
        <w:t>ul process of industrialization a</w:t>
      </w:r>
      <w:r w:rsidR="00FE26FA" w:rsidRPr="00E00533">
        <w:rPr>
          <w:rFonts w:eastAsia="MS Mincho"/>
          <w:sz w:val="22"/>
          <w:szCs w:val="22"/>
        </w:rPr>
        <w:t>nd why have some countries</w:t>
      </w:r>
      <w:r w:rsidR="003D606E" w:rsidRPr="00E00533">
        <w:rPr>
          <w:rFonts w:eastAsia="MS Mincho"/>
          <w:sz w:val="22"/>
          <w:szCs w:val="22"/>
        </w:rPr>
        <w:t>—</w:t>
      </w:r>
      <w:r w:rsidR="00FE26FA" w:rsidRPr="00E00533">
        <w:rPr>
          <w:rFonts w:eastAsia="MS Mincho"/>
          <w:sz w:val="22"/>
          <w:szCs w:val="22"/>
        </w:rPr>
        <w:t>more than others</w:t>
      </w:r>
      <w:r w:rsidR="003D606E" w:rsidRPr="00E00533">
        <w:rPr>
          <w:rFonts w:eastAsia="MS Mincho"/>
          <w:sz w:val="22"/>
          <w:szCs w:val="22"/>
        </w:rPr>
        <w:t>—</w:t>
      </w:r>
      <w:r w:rsidR="00FE26FA" w:rsidRPr="00E00533">
        <w:rPr>
          <w:rFonts w:eastAsia="MS Mincho"/>
          <w:sz w:val="22"/>
          <w:szCs w:val="22"/>
        </w:rPr>
        <w:t xml:space="preserve">been </w:t>
      </w:r>
      <w:r w:rsidR="00970B5C" w:rsidRPr="00E00533">
        <w:rPr>
          <w:rFonts w:eastAsia="MS Mincho"/>
          <w:sz w:val="22"/>
          <w:szCs w:val="22"/>
        </w:rPr>
        <w:t xml:space="preserve">successful in </w:t>
      </w:r>
      <w:r w:rsidR="003D606E" w:rsidRPr="00E00533">
        <w:rPr>
          <w:rFonts w:eastAsia="MS Mincho"/>
          <w:sz w:val="22"/>
          <w:szCs w:val="22"/>
        </w:rPr>
        <w:t>maintaining</w:t>
      </w:r>
      <w:r w:rsidR="00FE26FA" w:rsidRPr="00E00533">
        <w:rPr>
          <w:rFonts w:eastAsia="MS Mincho"/>
          <w:sz w:val="22"/>
          <w:szCs w:val="22"/>
        </w:rPr>
        <w:t xml:space="preserve"> </w:t>
      </w:r>
      <w:r w:rsidR="003D606E" w:rsidRPr="00E00533">
        <w:rPr>
          <w:rFonts w:eastAsia="MS Mincho"/>
          <w:sz w:val="22"/>
          <w:szCs w:val="22"/>
        </w:rPr>
        <w:t xml:space="preserve">a </w:t>
      </w:r>
      <w:r w:rsidR="00FE26FA" w:rsidRPr="00E00533">
        <w:rPr>
          <w:rFonts w:eastAsia="MS Mincho"/>
          <w:sz w:val="22"/>
          <w:szCs w:val="22"/>
        </w:rPr>
        <w:t>sustained pattern of industri</w:t>
      </w:r>
      <w:r w:rsidRPr="00E00533">
        <w:rPr>
          <w:rFonts w:eastAsia="MS Mincho"/>
          <w:sz w:val="22"/>
          <w:szCs w:val="22"/>
        </w:rPr>
        <w:t>alization over the last decades.</w:t>
      </w:r>
      <w:r w:rsidR="00FE26FA" w:rsidRPr="00E00533">
        <w:rPr>
          <w:rFonts w:eastAsia="MS Mincho"/>
          <w:sz w:val="22"/>
          <w:szCs w:val="22"/>
        </w:rPr>
        <w:t xml:space="preserve"> </w:t>
      </w:r>
      <w:r w:rsidR="00F922A9" w:rsidRPr="00E00533">
        <w:rPr>
          <w:rFonts w:eastAsia="MS Mincho"/>
          <w:sz w:val="22"/>
          <w:szCs w:val="22"/>
        </w:rPr>
        <w:t>P</w:t>
      </w:r>
      <w:r w:rsidR="00442E75" w:rsidRPr="00E00533">
        <w:rPr>
          <w:rFonts w:eastAsia="MS Mincho"/>
          <w:sz w:val="22"/>
          <w:szCs w:val="22"/>
        </w:rPr>
        <w:t xml:space="preserve">olicies </w:t>
      </w:r>
      <w:r w:rsidR="005136F6" w:rsidRPr="00E00533">
        <w:rPr>
          <w:rFonts w:eastAsia="MS Mincho"/>
          <w:sz w:val="22"/>
          <w:szCs w:val="22"/>
        </w:rPr>
        <w:t xml:space="preserve">obviously </w:t>
      </w:r>
      <w:r w:rsidR="00372852" w:rsidRPr="00E00533">
        <w:rPr>
          <w:rFonts w:eastAsia="MS Mincho"/>
          <w:sz w:val="22"/>
          <w:szCs w:val="22"/>
        </w:rPr>
        <w:t>play a decisive role</w:t>
      </w:r>
      <w:r w:rsidR="00442E75" w:rsidRPr="00E00533">
        <w:rPr>
          <w:rFonts w:eastAsia="MS Mincho"/>
          <w:sz w:val="22"/>
          <w:szCs w:val="22"/>
        </w:rPr>
        <w:t xml:space="preserve">. </w:t>
      </w:r>
      <w:r w:rsidR="0059696B" w:rsidRPr="00E00533">
        <w:rPr>
          <w:rFonts w:eastAsia="MS Mincho"/>
          <w:sz w:val="22"/>
          <w:szCs w:val="22"/>
        </w:rPr>
        <w:t xml:space="preserve">Newman et al. (2016) review the causes of </w:t>
      </w:r>
      <w:r w:rsidR="003D606E" w:rsidRPr="00E00533">
        <w:rPr>
          <w:rFonts w:eastAsia="MS Mincho"/>
          <w:sz w:val="22"/>
          <w:szCs w:val="22"/>
        </w:rPr>
        <w:t xml:space="preserve">weak </w:t>
      </w:r>
      <w:r w:rsidR="0059696B" w:rsidRPr="00E00533">
        <w:rPr>
          <w:rFonts w:eastAsia="MS Mincho"/>
          <w:sz w:val="22"/>
          <w:szCs w:val="22"/>
        </w:rPr>
        <w:t xml:space="preserve">manufacturing development in Africa by comparing it to successful cases </w:t>
      </w:r>
      <w:r w:rsidR="00D529B1" w:rsidRPr="00E00533">
        <w:rPr>
          <w:rFonts w:eastAsia="MS Mincho"/>
          <w:sz w:val="22"/>
          <w:szCs w:val="22"/>
        </w:rPr>
        <w:t>in</w:t>
      </w:r>
      <w:r w:rsidR="0059696B" w:rsidRPr="00E00533">
        <w:rPr>
          <w:rFonts w:eastAsia="MS Mincho"/>
          <w:sz w:val="22"/>
          <w:szCs w:val="22"/>
        </w:rPr>
        <w:t xml:space="preserve"> East Asia</w:t>
      </w:r>
      <w:r w:rsidR="003D606E" w:rsidRPr="00E00533">
        <w:rPr>
          <w:rFonts w:eastAsia="MS Mincho"/>
          <w:sz w:val="22"/>
          <w:szCs w:val="22"/>
        </w:rPr>
        <w:t>,</w:t>
      </w:r>
      <w:r w:rsidR="0059696B" w:rsidRPr="00E00533">
        <w:rPr>
          <w:rFonts w:eastAsia="MS Mincho"/>
          <w:sz w:val="22"/>
          <w:szCs w:val="22"/>
        </w:rPr>
        <w:t xml:space="preserve"> and claim that the role of policies is key </w:t>
      </w:r>
      <w:r w:rsidR="003D606E" w:rsidRPr="00E00533">
        <w:rPr>
          <w:rFonts w:eastAsia="MS Mincho"/>
          <w:sz w:val="22"/>
          <w:szCs w:val="22"/>
        </w:rPr>
        <w:t xml:space="preserve">in </w:t>
      </w:r>
      <w:r w:rsidR="0059696B" w:rsidRPr="00E00533">
        <w:rPr>
          <w:rFonts w:eastAsia="MS Mincho"/>
          <w:sz w:val="22"/>
          <w:szCs w:val="22"/>
        </w:rPr>
        <w:t>explain</w:t>
      </w:r>
      <w:r w:rsidR="003D606E" w:rsidRPr="00E00533">
        <w:rPr>
          <w:rFonts w:eastAsia="MS Mincho"/>
          <w:sz w:val="22"/>
          <w:szCs w:val="22"/>
        </w:rPr>
        <w:t>ing</w:t>
      </w:r>
      <w:r w:rsidR="0059696B" w:rsidRPr="00E00533">
        <w:rPr>
          <w:rFonts w:eastAsia="MS Mincho"/>
          <w:sz w:val="22"/>
          <w:szCs w:val="22"/>
        </w:rPr>
        <w:t xml:space="preserve"> the different pattern</w:t>
      </w:r>
      <w:r w:rsidR="003D606E" w:rsidRPr="00E00533">
        <w:rPr>
          <w:rFonts w:eastAsia="MS Mincho"/>
          <w:sz w:val="22"/>
          <w:szCs w:val="22"/>
        </w:rPr>
        <w:t>s</w:t>
      </w:r>
      <w:r w:rsidR="0059696B" w:rsidRPr="00E00533">
        <w:rPr>
          <w:rFonts w:eastAsia="MS Mincho"/>
          <w:sz w:val="22"/>
          <w:szCs w:val="22"/>
        </w:rPr>
        <w:t xml:space="preserve"> </w:t>
      </w:r>
      <w:r w:rsidR="00A5131B" w:rsidRPr="00E00533">
        <w:rPr>
          <w:rFonts w:eastAsia="MS Mincho"/>
          <w:sz w:val="22"/>
          <w:szCs w:val="22"/>
        </w:rPr>
        <w:t>observed in</w:t>
      </w:r>
      <w:r w:rsidR="0059696B" w:rsidRPr="00E00533">
        <w:rPr>
          <w:rFonts w:eastAsia="MS Mincho"/>
          <w:sz w:val="22"/>
          <w:szCs w:val="22"/>
        </w:rPr>
        <w:t xml:space="preserve"> the two </w:t>
      </w:r>
      <w:r w:rsidR="00A5131B" w:rsidRPr="00E00533">
        <w:rPr>
          <w:rFonts w:eastAsia="MS Mincho"/>
          <w:sz w:val="22"/>
          <w:szCs w:val="22"/>
        </w:rPr>
        <w:t xml:space="preserve">country </w:t>
      </w:r>
      <w:r w:rsidR="0059696B" w:rsidRPr="00E00533">
        <w:rPr>
          <w:rFonts w:eastAsia="MS Mincho"/>
          <w:sz w:val="22"/>
          <w:szCs w:val="22"/>
        </w:rPr>
        <w:t xml:space="preserve">groups. </w:t>
      </w:r>
      <w:r w:rsidR="004D74CF" w:rsidRPr="00E00533">
        <w:rPr>
          <w:rFonts w:eastAsia="MS Mincho"/>
          <w:sz w:val="22"/>
          <w:szCs w:val="22"/>
        </w:rPr>
        <w:t>Asian countries display a set of policies and institutional conditions that have pushed rapid industrialization and structural change. The key elements for such success stories can be found, among others, in the capacity to implement a transformation based on labour-saving technological change combined with high levels of investment in human and physical capital (</w:t>
      </w:r>
      <w:proofErr w:type="spellStart"/>
      <w:r w:rsidR="004D74CF" w:rsidRPr="00E00533">
        <w:rPr>
          <w:rFonts w:eastAsia="MS Mincho"/>
          <w:sz w:val="22"/>
          <w:szCs w:val="22"/>
        </w:rPr>
        <w:t>Martorano</w:t>
      </w:r>
      <w:proofErr w:type="spellEnd"/>
      <w:r w:rsidR="004D74CF" w:rsidRPr="00E00533">
        <w:rPr>
          <w:rFonts w:eastAsia="MS Mincho"/>
          <w:sz w:val="22"/>
          <w:szCs w:val="22"/>
        </w:rPr>
        <w:t xml:space="preserve"> et al., 20</w:t>
      </w:r>
      <w:r w:rsidR="005F7DD3" w:rsidRPr="00E00533">
        <w:rPr>
          <w:rFonts w:eastAsia="MS Mincho"/>
          <w:sz w:val="22"/>
          <w:szCs w:val="22"/>
        </w:rPr>
        <w:t>17</w:t>
      </w:r>
      <w:r w:rsidR="004D74CF" w:rsidRPr="00E00533">
        <w:rPr>
          <w:rFonts w:eastAsia="MS Mincho"/>
          <w:sz w:val="22"/>
          <w:szCs w:val="22"/>
        </w:rPr>
        <w:t xml:space="preserve">). </w:t>
      </w:r>
      <w:proofErr w:type="spellStart"/>
      <w:r w:rsidR="00AF7F24" w:rsidRPr="00E00533">
        <w:rPr>
          <w:rFonts w:eastAsia="MS Mincho"/>
          <w:sz w:val="22"/>
          <w:szCs w:val="22"/>
        </w:rPr>
        <w:t>Rodrik</w:t>
      </w:r>
      <w:proofErr w:type="spellEnd"/>
      <w:r w:rsidR="00AF7F24" w:rsidRPr="00E00533">
        <w:rPr>
          <w:rFonts w:eastAsia="MS Mincho"/>
          <w:sz w:val="22"/>
          <w:szCs w:val="22"/>
        </w:rPr>
        <w:t xml:space="preserve"> (</w:t>
      </w:r>
      <w:r w:rsidR="00B87A0A" w:rsidRPr="00E00533">
        <w:rPr>
          <w:rFonts w:eastAsia="MS Mincho"/>
          <w:sz w:val="22"/>
          <w:szCs w:val="22"/>
        </w:rPr>
        <w:t>2004</w:t>
      </w:r>
      <w:r w:rsidR="00AF7F24" w:rsidRPr="00E00533">
        <w:rPr>
          <w:rFonts w:eastAsia="MS Mincho"/>
          <w:sz w:val="22"/>
          <w:szCs w:val="22"/>
        </w:rPr>
        <w:t>) discusses the role of policies in promoting industrialization</w:t>
      </w:r>
      <w:r w:rsidR="00AF7F24" w:rsidRPr="00E00533">
        <w:rPr>
          <w:sz w:val="22"/>
          <w:szCs w:val="22"/>
        </w:rPr>
        <w:t xml:space="preserve"> </w:t>
      </w:r>
      <w:r w:rsidR="00A5131B" w:rsidRPr="00E00533">
        <w:rPr>
          <w:sz w:val="22"/>
          <w:szCs w:val="22"/>
        </w:rPr>
        <w:t xml:space="preserve">and emphasizes </w:t>
      </w:r>
      <w:r w:rsidR="00AF7F24" w:rsidRPr="00E00533">
        <w:rPr>
          <w:sz w:val="22"/>
          <w:szCs w:val="22"/>
        </w:rPr>
        <w:t>the</w:t>
      </w:r>
      <w:r w:rsidR="00B708F9" w:rsidRPr="00E00533">
        <w:rPr>
          <w:sz w:val="22"/>
          <w:szCs w:val="22"/>
        </w:rPr>
        <w:t xml:space="preserve"> </w:t>
      </w:r>
      <w:r w:rsidR="00372852" w:rsidRPr="00E00533">
        <w:rPr>
          <w:sz w:val="22"/>
          <w:szCs w:val="22"/>
        </w:rPr>
        <w:t xml:space="preserve">importance of </w:t>
      </w:r>
      <w:r w:rsidR="00AF7F24" w:rsidRPr="00E00533">
        <w:rPr>
          <w:rFonts w:eastAsia="MS Mincho"/>
          <w:sz w:val="22"/>
          <w:szCs w:val="22"/>
        </w:rPr>
        <w:t xml:space="preserve">strategic collaboration between </w:t>
      </w:r>
      <w:r w:rsidR="00A5131B" w:rsidRPr="00E00533">
        <w:rPr>
          <w:rFonts w:eastAsia="MS Mincho"/>
          <w:sz w:val="22"/>
          <w:szCs w:val="22"/>
        </w:rPr>
        <w:t xml:space="preserve">the </w:t>
      </w:r>
      <w:r w:rsidR="00AF7F24" w:rsidRPr="00E00533">
        <w:rPr>
          <w:rFonts w:eastAsia="MS Mincho"/>
          <w:sz w:val="22"/>
          <w:szCs w:val="22"/>
        </w:rPr>
        <w:t xml:space="preserve">government and </w:t>
      </w:r>
      <w:r w:rsidR="00E45E78" w:rsidRPr="00E00533">
        <w:rPr>
          <w:rFonts w:eastAsia="MS Mincho"/>
          <w:sz w:val="22"/>
          <w:szCs w:val="22"/>
        </w:rPr>
        <w:t xml:space="preserve">the </w:t>
      </w:r>
      <w:r w:rsidR="00AF7F24" w:rsidRPr="00E00533">
        <w:rPr>
          <w:rFonts w:eastAsia="MS Mincho"/>
          <w:sz w:val="22"/>
          <w:szCs w:val="22"/>
        </w:rPr>
        <w:t>private sector.</w:t>
      </w:r>
      <w:r w:rsidR="00B87A0A" w:rsidRPr="00E00533">
        <w:rPr>
          <w:rFonts w:eastAsia="MS Mincho"/>
          <w:sz w:val="22"/>
          <w:szCs w:val="22"/>
        </w:rPr>
        <w:t xml:space="preserve"> In a </w:t>
      </w:r>
      <w:r w:rsidR="00372852" w:rsidRPr="00E00533">
        <w:rPr>
          <w:rFonts w:eastAsia="MS Mincho"/>
          <w:sz w:val="22"/>
          <w:szCs w:val="22"/>
        </w:rPr>
        <w:t>subsequent</w:t>
      </w:r>
      <w:r w:rsidR="00B87A0A" w:rsidRPr="00E00533">
        <w:rPr>
          <w:rFonts w:eastAsia="MS Mincho"/>
          <w:sz w:val="22"/>
          <w:szCs w:val="22"/>
        </w:rPr>
        <w:t xml:space="preserve"> paper, </w:t>
      </w:r>
      <w:proofErr w:type="spellStart"/>
      <w:r w:rsidR="006771D5" w:rsidRPr="00E00533">
        <w:rPr>
          <w:rFonts w:eastAsia="MS Mincho"/>
          <w:sz w:val="22"/>
          <w:szCs w:val="22"/>
        </w:rPr>
        <w:t>Rodrik</w:t>
      </w:r>
      <w:proofErr w:type="spellEnd"/>
      <w:r w:rsidR="006771D5" w:rsidRPr="00E00533">
        <w:rPr>
          <w:rFonts w:eastAsia="MS Mincho"/>
          <w:sz w:val="22"/>
          <w:szCs w:val="22"/>
        </w:rPr>
        <w:t xml:space="preserve"> (2007) </w:t>
      </w:r>
      <w:r w:rsidR="00B87A0A" w:rsidRPr="00E00533">
        <w:rPr>
          <w:rFonts w:eastAsia="MS Mincho"/>
          <w:sz w:val="22"/>
          <w:szCs w:val="22"/>
        </w:rPr>
        <w:t xml:space="preserve">focuses on the challenge of industrialization </w:t>
      </w:r>
      <w:r w:rsidR="00A5131B" w:rsidRPr="00E00533">
        <w:rPr>
          <w:rFonts w:eastAsia="MS Mincho"/>
          <w:sz w:val="22"/>
          <w:szCs w:val="22"/>
        </w:rPr>
        <w:t>with</w:t>
      </w:r>
      <w:r w:rsidR="00B87A0A" w:rsidRPr="00E00533">
        <w:rPr>
          <w:rFonts w:eastAsia="MS Mincho"/>
          <w:sz w:val="22"/>
          <w:szCs w:val="22"/>
        </w:rPr>
        <w:t xml:space="preserve">in </w:t>
      </w:r>
      <w:r w:rsidR="00A5131B" w:rsidRPr="00E00533">
        <w:rPr>
          <w:rFonts w:eastAsia="MS Mincho"/>
          <w:sz w:val="22"/>
          <w:szCs w:val="22"/>
        </w:rPr>
        <w:t>the</w:t>
      </w:r>
      <w:r w:rsidR="00B87A0A" w:rsidRPr="00E00533">
        <w:rPr>
          <w:rFonts w:eastAsia="MS Mincho"/>
          <w:sz w:val="22"/>
          <w:szCs w:val="22"/>
        </w:rPr>
        <w:t xml:space="preserve"> context of </w:t>
      </w:r>
      <w:r w:rsidR="00A5131B" w:rsidRPr="00E00533">
        <w:rPr>
          <w:rFonts w:eastAsia="MS Mincho"/>
          <w:sz w:val="22"/>
          <w:szCs w:val="22"/>
        </w:rPr>
        <w:t xml:space="preserve">an </w:t>
      </w:r>
      <w:r w:rsidR="00B87A0A" w:rsidRPr="00E00533">
        <w:rPr>
          <w:rFonts w:eastAsia="MS Mincho"/>
          <w:sz w:val="22"/>
          <w:szCs w:val="22"/>
        </w:rPr>
        <w:t>open economy</w:t>
      </w:r>
      <w:r w:rsidR="00FE26FA" w:rsidRPr="00E00533">
        <w:rPr>
          <w:rFonts w:eastAsia="MS Mincho"/>
          <w:sz w:val="22"/>
          <w:szCs w:val="22"/>
        </w:rPr>
        <w:t xml:space="preserve"> </w:t>
      </w:r>
      <w:r w:rsidR="006771D5" w:rsidRPr="00E00533">
        <w:rPr>
          <w:rFonts w:eastAsia="MS Mincho"/>
          <w:sz w:val="22"/>
          <w:szCs w:val="22"/>
        </w:rPr>
        <w:t>claiming</w:t>
      </w:r>
      <w:r w:rsidR="003E2B39" w:rsidRPr="00E00533">
        <w:rPr>
          <w:rFonts w:eastAsia="MS Mincho"/>
          <w:sz w:val="22"/>
          <w:szCs w:val="22"/>
        </w:rPr>
        <w:t xml:space="preserve"> that successful industrial policies should be based on a combination </w:t>
      </w:r>
      <w:r w:rsidR="003B5B7B" w:rsidRPr="00E00533">
        <w:rPr>
          <w:rFonts w:eastAsia="MS Mincho"/>
          <w:sz w:val="22"/>
          <w:szCs w:val="22"/>
        </w:rPr>
        <w:t>of</w:t>
      </w:r>
      <w:r w:rsidR="003E2B39" w:rsidRPr="00E00533">
        <w:rPr>
          <w:rFonts w:eastAsia="MS Mincho"/>
          <w:sz w:val="22"/>
          <w:szCs w:val="22"/>
        </w:rPr>
        <w:t xml:space="preserve"> targeted </w:t>
      </w:r>
      <w:r w:rsidR="00D529B1" w:rsidRPr="00E00533">
        <w:rPr>
          <w:rFonts w:eastAsia="MS Mincho"/>
          <w:sz w:val="22"/>
          <w:szCs w:val="22"/>
        </w:rPr>
        <w:t>interventions</w:t>
      </w:r>
      <w:r w:rsidR="003E2B39" w:rsidRPr="00E00533">
        <w:rPr>
          <w:sz w:val="22"/>
          <w:szCs w:val="22"/>
        </w:rPr>
        <w:t xml:space="preserve"> </w:t>
      </w:r>
      <w:r w:rsidR="00A5131B" w:rsidRPr="00E00533">
        <w:rPr>
          <w:rFonts w:eastAsia="MS Mincho"/>
          <w:sz w:val="22"/>
          <w:szCs w:val="22"/>
        </w:rPr>
        <w:t xml:space="preserve">to promote </w:t>
      </w:r>
      <w:r w:rsidR="00D9188B" w:rsidRPr="00E00533">
        <w:rPr>
          <w:rFonts w:eastAsia="MS Mincho"/>
          <w:sz w:val="22"/>
          <w:szCs w:val="22"/>
        </w:rPr>
        <w:t>new export</w:t>
      </w:r>
      <w:r w:rsidR="00372852" w:rsidRPr="00E00533">
        <w:rPr>
          <w:rFonts w:eastAsia="MS Mincho"/>
          <w:sz w:val="22"/>
          <w:szCs w:val="22"/>
        </w:rPr>
        <w:t xml:space="preserve"> </w:t>
      </w:r>
      <w:r w:rsidR="00A5131B" w:rsidRPr="00E00533">
        <w:rPr>
          <w:rFonts w:eastAsia="MS Mincho"/>
          <w:sz w:val="22"/>
          <w:szCs w:val="22"/>
        </w:rPr>
        <w:t xml:space="preserve">industries </w:t>
      </w:r>
      <w:r w:rsidR="003E2B39" w:rsidRPr="00E00533">
        <w:rPr>
          <w:rFonts w:eastAsia="MS Mincho"/>
          <w:sz w:val="22"/>
          <w:szCs w:val="22"/>
        </w:rPr>
        <w:t xml:space="preserve">and </w:t>
      </w:r>
      <w:r w:rsidR="00D9188B" w:rsidRPr="00E00533">
        <w:rPr>
          <w:rFonts w:eastAsia="MS Mincho"/>
          <w:sz w:val="22"/>
          <w:szCs w:val="22"/>
        </w:rPr>
        <w:t xml:space="preserve">a competitive exchange rate. </w:t>
      </w:r>
      <w:proofErr w:type="spellStart"/>
      <w:r w:rsidR="00F82969" w:rsidRPr="00E00533">
        <w:rPr>
          <w:rFonts w:eastAsia="MS Mincho"/>
          <w:sz w:val="22"/>
          <w:szCs w:val="22"/>
        </w:rPr>
        <w:t>Aghion</w:t>
      </w:r>
      <w:proofErr w:type="spellEnd"/>
      <w:r w:rsidR="00F82969" w:rsidRPr="00E00533">
        <w:rPr>
          <w:rFonts w:eastAsia="MS Mincho"/>
          <w:sz w:val="22"/>
          <w:szCs w:val="22"/>
        </w:rPr>
        <w:t xml:space="preserve"> et al (2011) </w:t>
      </w:r>
      <w:r w:rsidR="002523B7" w:rsidRPr="00E00533">
        <w:rPr>
          <w:rFonts w:eastAsia="MS Mincho"/>
          <w:sz w:val="22"/>
          <w:szCs w:val="22"/>
        </w:rPr>
        <w:t>argue</w:t>
      </w:r>
      <w:r w:rsidR="00F82969" w:rsidRPr="00E00533">
        <w:rPr>
          <w:rFonts w:eastAsia="MS Mincho"/>
          <w:sz w:val="22"/>
          <w:szCs w:val="22"/>
        </w:rPr>
        <w:t xml:space="preserve"> that sectoral policies may foster productivity and economic growth when they target the most competitive sectors</w:t>
      </w:r>
      <w:r w:rsidR="00F922A9" w:rsidRPr="00E00533">
        <w:rPr>
          <w:rFonts w:eastAsia="MS Mincho"/>
          <w:sz w:val="22"/>
          <w:szCs w:val="22"/>
        </w:rPr>
        <w:t xml:space="preserve">. A similar argument has been put forward </w:t>
      </w:r>
      <w:r w:rsidR="00B708F9" w:rsidRPr="00E00533">
        <w:rPr>
          <w:rFonts w:eastAsia="MS Mincho"/>
          <w:sz w:val="22"/>
          <w:szCs w:val="22"/>
        </w:rPr>
        <w:t xml:space="preserve">by promoters of the new structural economics approach, </w:t>
      </w:r>
      <w:r w:rsidR="007D5105" w:rsidRPr="00E00533">
        <w:rPr>
          <w:rFonts w:eastAsia="MS Mincho"/>
          <w:sz w:val="22"/>
          <w:szCs w:val="22"/>
        </w:rPr>
        <w:t>who argue</w:t>
      </w:r>
      <w:r w:rsidR="00A5131B" w:rsidRPr="00E00533">
        <w:rPr>
          <w:rFonts w:eastAsia="MS Mincho"/>
          <w:sz w:val="22"/>
          <w:szCs w:val="22"/>
        </w:rPr>
        <w:t xml:space="preserve"> that</w:t>
      </w:r>
      <w:r w:rsidR="00B708F9" w:rsidRPr="00E00533">
        <w:rPr>
          <w:rFonts w:eastAsia="MS Mincho"/>
          <w:sz w:val="22"/>
          <w:szCs w:val="22"/>
        </w:rPr>
        <w:t xml:space="preserve"> countries </w:t>
      </w:r>
      <w:r w:rsidR="00A5131B" w:rsidRPr="00E00533">
        <w:rPr>
          <w:rFonts w:eastAsia="MS Mincho"/>
          <w:sz w:val="22"/>
          <w:szCs w:val="22"/>
        </w:rPr>
        <w:t>should pursue</w:t>
      </w:r>
      <w:r w:rsidR="00B708F9" w:rsidRPr="00E00533">
        <w:rPr>
          <w:rFonts w:eastAsia="MS Mincho"/>
          <w:sz w:val="22"/>
          <w:szCs w:val="22"/>
        </w:rPr>
        <w:t xml:space="preserve"> a </w:t>
      </w:r>
      <w:r w:rsidR="00A5131B" w:rsidRPr="00E00533">
        <w:rPr>
          <w:rFonts w:eastAsia="MS Mincho"/>
          <w:sz w:val="22"/>
          <w:szCs w:val="22"/>
        </w:rPr>
        <w:t xml:space="preserve">path </w:t>
      </w:r>
      <w:r w:rsidR="00B708F9" w:rsidRPr="00E00533">
        <w:rPr>
          <w:rFonts w:eastAsia="MS Mincho"/>
          <w:sz w:val="22"/>
          <w:szCs w:val="22"/>
        </w:rPr>
        <w:t>of development</w:t>
      </w:r>
      <w:r w:rsidR="00A5131B" w:rsidRPr="00E00533">
        <w:rPr>
          <w:rFonts w:eastAsia="MS Mincho"/>
          <w:sz w:val="22"/>
          <w:szCs w:val="22"/>
        </w:rPr>
        <w:t xml:space="preserve"> that is</w:t>
      </w:r>
      <w:r w:rsidR="00B708F9" w:rsidRPr="00E00533">
        <w:rPr>
          <w:rFonts w:eastAsia="MS Mincho"/>
          <w:sz w:val="22"/>
          <w:szCs w:val="22"/>
        </w:rPr>
        <w:t xml:space="preserve"> based on the</w:t>
      </w:r>
      <w:r w:rsidR="00372852" w:rsidRPr="00E00533">
        <w:rPr>
          <w:rFonts w:eastAsia="MS Mincho"/>
          <w:sz w:val="22"/>
          <w:szCs w:val="22"/>
        </w:rPr>
        <w:t xml:space="preserve"> identification and the</w:t>
      </w:r>
      <w:r w:rsidR="00B708F9" w:rsidRPr="00E00533">
        <w:rPr>
          <w:rFonts w:eastAsia="MS Mincho"/>
          <w:sz w:val="22"/>
          <w:szCs w:val="22"/>
        </w:rPr>
        <w:t xml:space="preserve"> exploitation of existing comparative advantages (Lin, 2012)</w:t>
      </w:r>
      <w:r w:rsidR="00F82969" w:rsidRPr="00E00533">
        <w:rPr>
          <w:rFonts w:eastAsia="MS Mincho"/>
          <w:sz w:val="22"/>
          <w:szCs w:val="22"/>
        </w:rPr>
        <w:t xml:space="preserve">. </w:t>
      </w:r>
    </w:p>
    <w:p w14:paraId="4935D47D" w14:textId="101169E0" w:rsidR="00221130" w:rsidRPr="00E00533" w:rsidRDefault="00E73877" w:rsidP="004E3EBD">
      <w:pPr>
        <w:spacing w:after="200" w:line="360" w:lineRule="auto"/>
        <w:jc w:val="both"/>
        <w:rPr>
          <w:rFonts w:eastAsia="MS Mincho"/>
          <w:sz w:val="22"/>
          <w:szCs w:val="22"/>
        </w:rPr>
      </w:pPr>
      <w:r w:rsidRPr="00E00533">
        <w:rPr>
          <w:rFonts w:eastAsia="MS Mincho"/>
          <w:sz w:val="22"/>
          <w:szCs w:val="22"/>
        </w:rPr>
        <w:t>T</w:t>
      </w:r>
      <w:r w:rsidR="00107AC8" w:rsidRPr="00E00533">
        <w:rPr>
          <w:rFonts w:eastAsia="MS Mincho"/>
          <w:sz w:val="22"/>
          <w:szCs w:val="22"/>
        </w:rPr>
        <w:t xml:space="preserve">he objective of this paper is to </w:t>
      </w:r>
      <w:r w:rsidR="00264852" w:rsidRPr="00E00533">
        <w:rPr>
          <w:rFonts w:eastAsia="MS Mincho"/>
          <w:sz w:val="22"/>
          <w:szCs w:val="22"/>
        </w:rPr>
        <w:t>analyse</w:t>
      </w:r>
      <w:r w:rsidR="00107AC8" w:rsidRPr="00E00533">
        <w:rPr>
          <w:rFonts w:eastAsia="MS Mincho"/>
          <w:sz w:val="22"/>
          <w:szCs w:val="22"/>
        </w:rPr>
        <w:t xml:space="preserve"> the drivers of successful industrialization in developing countries. </w:t>
      </w:r>
      <w:r w:rsidR="00AD4231" w:rsidRPr="00E00533">
        <w:rPr>
          <w:rFonts w:eastAsia="MS Mincho"/>
          <w:sz w:val="22"/>
          <w:szCs w:val="22"/>
        </w:rPr>
        <w:t>By pursuing this objective, we provide two main contributes to the existing literature</w:t>
      </w:r>
      <w:r w:rsidR="003B5B7B" w:rsidRPr="00E00533">
        <w:rPr>
          <w:rFonts w:eastAsia="MS Mincho"/>
          <w:sz w:val="22"/>
          <w:szCs w:val="22"/>
        </w:rPr>
        <w:t xml:space="preserve">. First, </w:t>
      </w:r>
      <w:r w:rsidR="00E52A47" w:rsidRPr="00E00533">
        <w:rPr>
          <w:rFonts w:eastAsia="MS Mincho"/>
          <w:sz w:val="22"/>
          <w:szCs w:val="22"/>
        </w:rPr>
        <w:t xml:space="preserve">we </w:t>
      </w:r>
      <w:r w:rsidR="00AD4231" w:rsidRPr="00E00533">
        <w:rPr>
          <w:rFonts w:eastAsia="MS Mincho"/>
          <w:sz w:val="22"/>
          <w:szCs w:val="22"/>
        </w:rPr>
        <w:t>suggest</w:t>
      </w:r>
      <w:r w:rsidR="00EB679D" w:rsidRPr="00E00533">
        <w:rPr>
          <w:rFonts w:eastAsia="MS Mincho"/>
          <w:sz w:val="22"/>
          <w:szCs w:val="22"/>
        </w:rPr>
        <w:t xml:space="preserve"> a simple </w:t>
      </w:r>
      <w:r w:rsidR="00AD4231" w:rsidRPr="00E00533">
        <w:rPr>
          <w:rFonts w:eastAsia="MS Mincho"/>
          <w:sz w:val="22"/>
          <w:szCs w:val="22"/>
        </w:rPr>
        <w:t>method</w:t>
      </w:r>
      <w:r w:rsidR="00EB679D" w:rsidRPr="00E00533">
        <w:rPr>
          <w:rFonts w:eastAsia="MS Mincho"/>
          <w:sz w:val="22"/>
          <w:szCs w:val="22"/>
        </w:rPr>
        <w:t xml:space="preserve"> </w:t>
      </w:r>
      <w:r w:rsidR="00336D4B" w:rsidRPr="00E00533">
        <w:rPr>
          <w:rFonts w:eastAsia="MS Mincho"/>
          <w:sz w:val="22"/>
          <w:szCs w:val="22"/>
        </w:rPr>
        <w:t>to</w:t>
      </w:r>
      <w:r w:rsidR="00EB679D" w:rsidRPr="00E00533">
        <w:rPr>
          <w:rFonts w:eastAsia="MS Mincho"/>
          <w:sz w:val="22"/>
          <w:szCs w:val="22"/>
        </w:rPr>
        <w:t xml:space="preserve"> </w:t>
      </w:r>
      <w:r w:rsidR="00336D4B" w:rsidRPr="00E00533">
        <w:rPr>
          <w:rFonts w:eastAsia="MS Mincho"/>
          <w:sz w:val="22"/>
          <w:szCs w:val="22"/>
        </w:rPr>
        <w:t xml:space="preserve">define </w:t>
      </w:r>
      <w:r w:rsidR="00AD4231" w:rsidRPr="00E00533">
        <w:rPr>
          <w:rFonts w:eastAsia="MS Mincho"/>
          <w:sz w:val="22"/>
          <w:szCs w:val="22"/>
        </w:rPr>
        <w:t xml:space="preserve">successful industrialization. </w:t>
      </w:r>
      <w:proofErr w:type="gramStart"/>
      <w:r w:rsidR="00AD4231" w:rsidRPr="00E00533">
        <w:rPr>
          <w:rFonts w:eastAsia="MS Mincho"/>
          <w:sz w:val="22"/>
          <w:szCs w:val="22"/>
        </w:rPr>
        <w:t>On the basis of</w:t>
      </w:r>
      <w:proofErr w:type="gramEnd"/>
      <w:r w:rsidR="00AD4231" w:rsidRPr="00E00533">
        <w:rPr>
          <w:rFonts w:eastAsia="MS Mincho"/>
          <w:sz w:val="22"/>
          <w:szCs w:val="22"/>
        </w:rPr>
        <w:t xml:space="preserve"> this method we identify a small group of countries who experienced</w:t>
      </w:r>
      <w:r w:rsidR="00E52A47" w:rsidRPr="00E00533">
        <w:rPr>
          <w:rFonts w:eastAsia="MS Mincho"/>
          <w:sz w:val="22"/>
          <w:szCs w:val="22"/>
        </w:rPr>
        <w:t xml:space="preserve"> </w:t>
      </w:r>
      <w:r w:rsidR="00AD4231" w:rsidRPr="00E00533">
        <w:rPr>
          <w:rFonts w:eastAsia="MS Mincho"/>
          <w:sz w:val="22"/>
          <w:szCs w:val="22"/>
        </w:rPr>
        <w:t xml:space="preserve">a </w:t>
      </w:r>
      <w:r w:rsidR="00E52A47" w:rsidRPr="00E00533">
        <w:rPr>
          <w:rFonts w:eastAsia="MS Mincho"/>
          <w:sz w:val="22"/>
          <w:szCs w:val="22"/>
        </w:rPr>
        <w:t>sustained pattern of rapid growth of manufacturing value added</w:t>
      </w:r>
      <w:r w:rsidR="00AD4231" w:rsidRPr="00E00533">
        <w:rPr>
          <w:rFonts w:eastAsia="MS Mincho"/>
          <w:sz w:val="22"/>
          <w:szCs w:val="22"/>
        </w:rPr>
        <w:t xml:space="preserve"> over the last forty years, accounting for two different </w:t>
      </w:r>
      <w:r w:rsidR="00AD4231" w:rsidRPr="00E00533">
        <w:rPr>
          <w:rFonts w:eastAsia="MS Mincho"/>
          <w:sz w:val="22"/>
          <w:szCs w:val="22"/>
        </w:rPr>
        <w:lastRenderedPageBreak/>
        <w:t>periods, 1971-1990 and 1991-2014</w:t>
      </w:r>
      <w:r w:rsidR="003B5B7B" w:rsidRPr="00E00533">
        <w:rPr>
          <w:rFonts w:eastAsia="MS Mincho"/>
          <w:sz w:val="22"/>
          <w:szCs w:val="22"/>
        </w:rPr>
        <w:t xml:space="preserve">. Second, we </w:t>
      </w:r>
      <w:r w:rsidR="00336D4B" w:rsidRPr="00E00533">
        <w:rPr>
          <w:rFonts w:eastAsia="MS Mincho"/>
          <w:sz w:val="22"/>
          <w:szCs w:val="22"/>
        </w:rPr>
        <w:t>examine</w:t>
      </w:r>
      <w:r w:rsidR="00107AC8" w:rsidRPr="00E00533">
        <w:rPr>
          <w:rFonts w:eastAsia="MS Mincho"/>
          <w:sz w:val="22"/>
          <w:szCs w:val="22"/>
        </w:rPr>
        <w:t xml:space="preserve"> </w:t>
      </w:r>
      <w:r w:rsidR="00336D4B" w:rsidRPr="00E00533">
        <w:rPr>
          <w:rFonts w:eastAsia="MS Mincho"/>
          <w:sz w:val="22"/>
          <w:szCs w:val="22"/>
        </w:rPr>
        <w:t xml:space="preserve">whether </w:t>
      </w:r>
      <w:r w:rsidR="00AD4231" w:rsidRPr="00E00533">
        <w:rPr>
          <w:rFonts w:eastAsia="MS Mincho"/>
          <w:sz w:val="22"/>
          <w:szCs w:val="22"/>
        </w:rPr>
        <w:t>the</w:t>
      </w:r>
      <w:r w:rsidR="00107AC8" w:rsidRPr="00E00533">
        <w:rPr>
          <w:rFonts w:eastAsia="MS Mincho"/>
          <w:sz w:val="22"/>
          <w:szCs w:val="22"/>
        </w:rPr>
        <w:t xml:space="preserve"> experiences</w:t>
      </w:r>
      <w:r w:rsidR="00AD4231" w:rsidRPr="00E00533">
        <w:rPr>
          <w:rFonts w:eastAsia="MS Mincho"/>
          <w:sz w:val="22"/>
          <w:szCs w:val="22"/>
        </w:rPr>
        <w:t xml:space="preserve"> of successful industrialization</w:t>
      </w:r>
      <w:r w:rsidR="00107AC8" w:rsidRPr="00E00533">
        <w:rPr>
          <w:rFonts w:eastAsia="MS Mincho"/>
          <w:sz w:val="22"/>
          <w:szCs w:val="22"/>
        </w:rPr>
        <w:t xml:space="preserve"> </w:t>
      </w:r>
      <w:r w:rsidR="00336D4B" w:rsidRPr="00E00533">
        <w:rPr>
          <w:rFonts w:eastAsia="MS Mincho"/>
          <w:sz w:val="22"/>
          <w:szCs w:val="22"/>
        </w:rPr>
        <w:t>entail</w:t>
      </w:r>
      <w:r w:rsidR="00713312" w:rsidRPr="00E00533">
        <w:rPr>
          <w:rFonts w:eastAsia="MS Mincho"/>
          <w:sz w:val="22"/>
          <w:szCs w:val="22"/>
        </w:rPr>
        <w:t xml:space="preserve"> a set of common f</w:t>
      </w:r>
      <w:r w:rsidR="00372852" w:rsidRPr="00E00533">
        <w:rPr>
          <w:rFonts w:eastAsia="MS Mincho"/>
          <w:sz w:val="22"/>
          <w:szCs w:val="22"/>
        </w:rPr>
        <w:t xml:space="preserve">actors. We do this by empirically </w:t>
      </w:r>
      <w:r w:rsidR="00336D4B" w:rsidRPr="00E00533">
        <w:rPr>
          <w:rFonts w:eastAsia="MS Mincho"/>
          <w:sz w:val="22"/>
          <w:szCs w:val="22"/>
        </w:rPr>
        <w:t xml:space="preserve">analysing </w:t>
      </w:r>
      <w:r w:rsidR="00372852" w:rsidRPr="00E00533">
        <w:rPr>
          <w:rFonts w:eastAsia="MS Mincho"/>
          <w:sz w:val="22"/>
          <w:szCs w:val="22"/>
        </w:rPr>
        <w:t xml:space="preserve">the determinants of successful cases of industrialization </w:t>
      </w:r>
      <w:r w:rsidR="00EB679D" w:rsidRPr="00E00533">
        <w:rPr>
          <w:rFonts w:eastAsia="MS Mincho"/>
          <w:sz w:val="22"/>
          <w:szCs w:val="22"/>
        </w:rPr>
        <w:t>among a large group of emerging and developing countries</w:t>
      </w:r>
      <w:r w:rsidR="00713312" w:rsidRPr="00E00533">
        <w:rPr>
          <w:rFonts w:eastAsia="MS Mincho"/>
          <w:sz w:val="22"/>
          <w:szCs w:val="22"/>
        </w:rPr>
        <w:t xml:space="preserve">. </w:t>
      </w:r>
      <w:r w:rsidR="00EB679D" w:rsidRPr="00E00533">
        <w:rPr>
          <w:rFonts w:eastAsia="MS Mincho"/>
          <w:sz w:val="22"/>
          <w:szCs w:val="22"/>
        </w:rPr>
        <w:t>Understanding the drivers of succes</w:t>
      </w:r>
      <w:r w:rsidR="000C616C" w:rsidRPr="00E00533">
        <w:rPr>
          <w:rFonts w:eastAsia="MS Mincho"/>
          <w:sz w:val="22"/>
          <w:szCs w:val="22"/>
        </w:rPr>
        <w:t>sful</w:t>
      </w:r>
      <w:r w:rsidR="00EB679D" w:rsidRPr="00E00533">
        <w:rPr>
          <w:rFonts w:eastAsia="MS Mincho"/>
          <w:sz w:val="22"/>
          <w:szCs w:val="22"/>
        </w:rPr>
        <w:t xml:space="preserve"> and sustained processes of industrialization raises important policy implications</w:t>
      </w:r>
      <w:r w:rsidR="000C616C" w:rsidRPr="00E00533">
        <w:rPr>
          <w:rFonts w:eastAsia="MS Mincho"/>
          <w:sz w:val="22"/>
          <w:szCs w:val="22"/>
        </w:rPr>
        <w:t xml:space="preserve"> for </w:t>
      </w:r>
      <w:r w:rsidR="00284A80" w:rsidRPr="00E00533">
        <w:rPr>
          <w:rFonts w:eastAsia="MS Mincho"/>
          <w:sz w:val="22"/>
          <w:szCs w:val="22"/>
        </w:rPr>
        <w:t>those</w:t>
      </w:r>
      <w:r w:rsidR="000C616C" w:rsidRPr="00E00533">
        <w:rPr>
          <w:rFonts w:eastAsia="MS Mincho"/>
          <w:sz w:val="22"/>
          <w:szCs w:val="22"/>
        </w:rPr>
        <w:t xml:space="preserve"> developing countries, </w:t>
      </w:r>
      <w:r w:rsidR="00C3608D" w:rsidRPr="00E00533">
        <w:rPr>
          <w:rFonts w:eastAsia="MS Mincho"/>
          <w:sz w:val="22"/>
          <w:szCs w:val="22"/>
        </w:rPr>
        <w:t>particularly</w:t>
      </w:r>
      <w:r w:rsidR="000C616C" w:rsidRPr="00E00533">
        <w:rPr>
          <w:rFonts w:eastAsia="MS Mincho"/>
          <w:sz w:val="22"/>
          <w:szCs w:val="22"/>
        </w:rPr>
        <w:t xml:space="preserve"> in SSA, Latin America and South Asia, </w:t>
      </w:r>
      <w:r w:rsidR="00C3608D" w:rsidRPr="00E00533">
        <w:rPr>
          <w:rFonts w:eastAsia="MS Mincho"/>
          <w:sz w:val="22"/>
          <w:szCs w:val="22"/>
        </w:rPr>
        <w:t xml:space="preserve">which </w:t>
      </w:r>
      <w:r w:rsidR="000C616C" w:rsidRPr="00E00533">
        <w:rPr>
          <w:rFonts w:eastAsia="MS Mincho"/>
          <w:sz w:val="22"/>
          <w:szCs w:val="22"/>
        </w:rPr>
        <w:t xml:space="preserve">are </w:t>
      </w:r>
      <w:r w:rsidR="00221130" w:rsidRPr="00E00533">
        <w:rPr>
          <w:rFonts w:eastAsia="MS Mincho"/>
          <w:sz w:val="22"/>
          <w:szCs w:val="22"/>
        </w:rPr>
        <w:t xml:space="preserve">still underperforming </w:t>
      </w:r>
      <w:r w:rsidR="00C3608D" w:rsidRPr="00E00533">
        <w:rPr>
          <w:rFonts w:eastAsia="MS Mincho"/>
          <w:sz w:val="22"/>
          <w:szCs w:val="22"/>
        </w:rPr>
        <w:t xml:space="preserve">in terms of </w:t>
      </w:r>
      <w:r w:rsidR="00221130" w:rsidRPr="00E00533">
        <w:rPr>
          <w:rFonts w:eastAsia="MS Mincho"/>
          <w:sz w:val="22"/>
          <w:szCs w:val="22"/>
        </w:rPr>
        <w:t>industrialization and the</w:t>
      </w:r>
      <w:r w:rsidR="00C3608D" w:rsidRPr="00E00533">
        <w:rPr>
          <w:rFonts w:eastAsia="MS Mincho"/>
          <w:sz w:val="22"/>
          <w:szCs w:val="22"/>
        </w:rPr>
        <w:t>ir</w:t>
      </w:r>
      <w:r w:rsidR="00221130" w:rsidRPr="00E00533">
        <w:rPr>
          <w:rFonts w:eastAsia="MS Mincho"/>
          <w:sz w:val="22"/>
          <w:szCs w:val="22"/>
        </w:rPr>
        <w:t xml:space="preserve"> likely capacity to link up to regional and global production networks. </w:t>
      </w:r>
    </w:p>
    <w:p w14:paraId="079FEA03" w14:textId="2E47DC1D" w:rsidR="00CD6252" w:rsidRPr="00E00533" w:rsidRDefault="00221130" w:rsidP="004E3EBD">
      <w:pPr>
        <w:spacing w:after="200" w:line="360" w:lineRule="auto"/>
        <w:jc w:val="both"/>
        <w:rPr>
          <w:rFonts w:eastAsia="MS Mincho"/>
          <w:b/>
          <w:sz w:val="22"/>
          <w:szCs w:val="22"/>
        </w:rPr>
      </w:pPr>
      <w:r w:rsidRPr="00E00533">
        <w:rPr>
          <w:rFonts w:eastAsia="MS Mincho"/>
          <w:sz w:val="22"/>
          <w:szCs w:val="22"/>
        </w:rPr>
        <w:t xml:space="preserve">The </w:t>
      </w:r>
      <w:r w:rsidR="00C3608D" w:rsidRPr="00E00533">
        <w:rPr>
          <w:rFonts w:eastAsia="MS Mincho"/>
          <w:sz w:val="22"/>
          <w:szCs w:val="22"/>
        </w:rPr>
        <w:t xml:space="preserve">remainder </w:t>
      </w:r>
      <w:r w:rsidRPr="00E00533">
        <w:rPr>
          <w:rFonts w:eastAsia="MS Mincho"/>
          <w:sz w:val="22"/>
          <w:szCs w:val="22"/>
        </w:rPr>
        <w:t xml:space="preserve">of the paper is structured as follows. Section 2 develops a simple methodology to select a group of successful industrializers. Section 3 presents the empirical analysis, providing detailed information on the data and the model. Section 4 discusses the results of the </w:t>
      </w:r>
      <w:r w:rsidR="009F0211" w:rsidRPr="00E00533">
        <w:rPr>
          <w:rFonts w:eastAsia="MS Mincho"/>
          <w:sz w:val="22"/>
          <w:szCs w:val="22"/>
        </w:rPr>
        <w:t>empirical specification</w:t>
      </w:r>
      <w:r w:rsidRPr="00E00533">
        <w:rPr>
          <w:rFonts w:eastAsia="MS Mincho"/>
          <w:sz w:val="22"/>
          <w:szCs w:val="22"/>
        </w:rPr>
        <w:t xml:space="preserve">. Section 5 concludes, </w:t>
      </w:r>
      <w:r w:rsidR="00C3608D" w:rsidRPr="00E00533">
        <w:rPr>
          <w:rFonts w:eastAsia="MS Mincho"/>
          <w:sz w:val="22"/>
          <w:szCs w:val="22"/>
        </w:rPr>
        <w:t xml:space="preserve">highlighting </w:t>
      </w:r>
      <w:r w:rsidRPr="00E00533">
        <w:rPr>
          <w:rFonts w:eastAsia="MS Mincho"/>
          <w:sz w:val="22"/>
          <w:szCs w:val="22"/>
        </w:rPr>
        <w:t>some</w:t>
      </w:r>
      <w:r w:rsidR="00C3608D" w:rsidRPr="00E00533">
        <w:rPr>
          <w:rFonts w:eastAsia="MS Mincho"/>
          <w:sz w:val="22"/>
          <w:szCs w:val="22"/>
        </w:rPr>
        <w:t xml:space="preserve"> of the</w:t>
      </w:r>
      <w:r w:rsidRPr="00E00533">
        <w:rPr>
          <w:rFonts w:eastAsia="MS Mincho"/>
          <w:sz w:val="22"/>
          <w:szCs w:val="22"/>
        </w:rPr>
        <w:t xml:space="preserve"> implications</w:t>
      </w:r>
      <w:r w:rsidR="00C3608D" w:rsidRPr="00E00533">
        <w:rPr>
          <w:rFonts w:eastAsia="MS Mincho"/>
          <w:sz w:val="22"/>
          <w:szCs w:val="22"/>
        </w:rPr>
        <w:t xml:space="preserve"> of our findings</w:t>
      </w:r>
      <w:r w:rsidRPr="00E00533">
        <w:rPr>
          <w:rFonts w:eastAsia="MS Mincho"/>
          <w:sz w:val="22"/>
          <w:szCs w:val="22"/>
        </w:rPr>
        <w:t xml:space="preserve">. </w:t>
      </w:r>
    </w:p>
    <w:p w14:paraId="1F9040B2" w14:textId="77BF795D" w:rsidR="008F5142" w:rsidRPr="00E00533" w:rsidRDefault="006A3BEB" w:rsidP="00365CE8">
      <w:pPr>
        <w:pStyle w:val="Heading1"/>
        <w:spacing w:before="0" w:after="200"/>
        <w:rPr>
          <w:rFonts w:ascii="Times New Roman" w:eastAsia="MS Mincho" w:hAnsi="Times New Roman" w:cs="Times New Roman"/>
          <w:b w:val="0"/>
          <w:sz w:val="24"/>
          <w:szCs w:val="24"/>
        </w:rPr>
      </w:pPr>
      <w:r w:rsidRPr="00E00533">
        <w:rPr>
          <w:rFonts w:ascii="Times New Roman" w:eastAsia="MS Mincho" w:hAnsi="Times New Roman" w:cs="Times New Roman"/>
          <w:color w:val="auto"/>
          <w:sz w:val="24"/>
          <w:szCs w:val="24"/>
        </w:rPr>
        <w:t xml:space="preserve">2. </w:t>
      </w:r>
      <w:r w:rsidR="008F5142" w:rsidRPr="00E00533">
        <w:rPr>
          <w:rFonts w:ascii="Times New Roman" w:eastAsia="MS Mincho" w:hAnsi="Times New Roman" w:cs="Times New Roman"/>
          <w:color w:val="auto"/>
          <w:sz w:val="24"/>
          <w:szCs w:val="24"/>
        </w:rPr>
        <w:t xml:space="preserve">Identification of successful industrializers </w:t>
      </w:r>
    </w:p>
    <w:p w14:paraId="76196557" w14:textId="617CC896" w:rsidR="00D9188B" w:rsidRPr="00E00533" w:rsidRDefault="00ED6A71" w:rsidP="007D5105">
      <w:pPr>
        <w:spacing w:after="200" w:line="360" w:lineRule="auto"/>
        <w:jc w:val="both"/>
        <w:rPr>
          <w:rFonts w:eastAsia="MS Mincho"/>
          <w:sz w:val="22"/>
          <w:szCs w:val="22"/>
        </w:rPr>
      </w:pPr>
      <w:r w:rsidRPr="00E00533">
        <w:rPr>
          <w:rFonts w:eastAsia="Calibri"/>
          <w:sz w:val="22"/>
          <w:szCs w:val="22"/>
        </w:rPr>
        <w:t xml:space="preserve">In this </w:t>
      </w:r>
      <w:r w:rsidR="00C3608D" w:rsidRPr="00E00533">
        <w:rPr>
          <w:rFonts w:eastAsia="Calibri"/>
          <w:sz w:val="22"/>
          <w:szCs w:val="22"/>
        </w:rPr>
        <w:t>s</w:t>
      </w:r>
      <w:r w:rsidRPr="00E00533">
        <w:rPr>
          <w:rFonts w:eastAsia="Calibri"/>
          <w:sz w:val="22"/>
          <w:szCs w:val="22"/>
        </w:rPr>
        <w:t>ection</w:t>
      </w:r>
      <w:r w:rsidR="008F5142" w:rsidRPr="00E00533">
        <w:rPr>
          <w:rFonts w:eastAsia="Calibri"/>
          <w:sz w:val="22"/>
          <w:szCs w:val="22"/>
        </w:rPr>
        <w:t xml:space="preserve">, we </w:t>
      </w:r>
      <w:r w:rsidR="008F5142" w:rsidRPr="00E00533">
        <w:rPr>
          <w:rFonts w:eastAsia="MS Mincho"/>
          <w:sz w:val="22"/>
          <w:szCs w:val="22"/>
        </w:rPr>
        <w:t>explain how</w:t>
      </w:r>
      <w:r w:rsidR="00CE324B" w:rsidRPr="00E00533">
        <w:rPr>
          <w:rFonts w:eastAsia="MS Mincho"/>
          <w:sz w:val="22"/>
          <w:szCs w:val="22"/>
        </w:rPr>
        <w:t xml:space="preserve"> we identify</w:t>
      </w:r>
      <w:r w:rsidR="008F5142" w:rsidRPr="00E00533">
        <w:rPr>
          <w:rFonts w:eastAsia="MS Mincho"/>
          <w:sz w:val="22"/>
          <w:szCs w:val="22"/>
        </w:rPr>
        <w:t xml:space="preserve"> “successful” industrializers. Our main source of information </w:t>
      </w:r>
      <w:r w:rsidR="00CE324B" w:rsidRPr="00E00533">
        <w:rPr>
          <w:rFonts w:eastAsia="MS Mincho"/>
          <w:sz w:val="22"/>
          <w:szCs w:val="22"/>
        </w:rPr>
        <w:t xml:space="preserve">is </w:t>
      </w:r>
      <w:r w:rsidR="008F5142" w:rsidRPr="00E00533" w:rsidDel="001006F0">
        <w:rPr>
          <w:rFonts w:eastAsia="MS Mincho"/>
          <w:sz w:val="22"/>
          <w:szCs w:val="22"/>
        </w:rPr>
        <w:t xml:space="preserve">the </w:t>
      </w:r>
      <w:r w:rsidR="00264852" w:rsidRPr="00E00533">
        <w:rPr>
          <w:rFonts w:eastAsia="MS Mincho"/>
          <w:sz w:val="22"/>
          <w:szCs w:val="22"/>
        </w:rPr>
        <w:t xml:space="preserve">UN </w:t>
      </w:r>
      <w:r w:rsidR="00551C88" w:rsidRPr="00E00533">
        <w:rPr>
          <w:rFonts w:eastAsia="MS Mincho"/>
          <w:sz w:val="22"/>
          <w:szCs w:val="22"/>
        </w:rPr>
        <w:t xml:space="preserve">National Accounts </w:t>
      </w:r>
      <w:r w:rsidR="00264852" w:rsidRPr="00E00533">
        <w:rPr>
          <w:rFonts w:eastAsia="MS Mincho"/>
          <w:sz w:val="22"/>
          <w:szCs w:val="22"/>
        </w:rPr>
        <w:t>Statistics</w:t>
      </w:r>
      <w:r w:rsidR="00551C88" w:rsidRPr="00E00533">
        <w:rPr>
          <w:rFonts w:eastAsia="MS Mincho"/>
          <w:sz w:val="22"/>
          <w:szCs w:val="22"/>
        </w:rPr>
        <w:t>,</w:t>
      </w:r>
      <w:r w:rsidRPr="00E00533">
        <w:rPr>
          <w:rFonts w:eastAsia="MS Mincho"/>
          <w:sz w:val="22"/>
          <w:szCs w:val="22"/>
        </w:rPr>
        <w:t xml:space="preserve"> </w:t>
      </w:r>
      <w:r w:rsidR="008F5142" w:rsidRPr="00E00533" w:rsidDel="001006F0">
        <w:rPr>
          <w:rFonts w:eastAsia="MS Mincho"/>
          <w:sz w:val="22"/>
          <w:szCs w:val="22"/>
        </w:rPr>
        <w:t>which provide</w:t>
      </w:r>
      <w:r w:rsidR="00CE324B" w:rsidRPr="00E00533">
        <w:rPr>
          <w:rFonts w:eastAsia="MS Mincho"/>
          <w:sz w:val="22"/>
          <w:szCs w:val="22"/>
        </w:rPr>
        <w:t>s</w:t>
      </w:r>
      <w:r w:rsidR="007D5105" w:rsidRPr="00E00533">
        <w:rPr>
          <w:rFonts w:eastAsia="MS Mincho"/>
          <w:sz w:val="22"/>
          <w:szCs w:val="22"/>
        </w:rPr>
        <w:t xml:space="preserve"> </w:t>
      </w:r>
      <w:r w:rsidR="008F5142" w:rsidRPr="00E00533" w:rsidDel="001006F0">
        <w:rPr>
          <w:rFonts w:eastAsia="MS Mincho"/>
          <w:sz w:val="22"/>
          <w:szCs w:val="22"/>
        </w:rPr>
        <w:t xml:space="preserve">annual </w:t>
      </w:r>
      <w:r w:rsidR="00551C88" w:rsidRPr="00E00533">
        <w:rPr>
          <w:rFonts w:eastAsia="MS Mincho"/>
          <w:sz w:val="22"/>
          <w:szCs w:val="22"/>
        </w:rPr>
        <w:t>data</w:t>
      </w:r>
      <w:r w:rsidR="00551C88" w:rsidRPr="00E00533" w:rsidDel="001006F0">
        <w:rPr>
          <w:rFonts w:eastAsia="MS Mincho"/>
          <w:sz w:val="22"/>
          <w:szCs w:val="22"/>
        </w:rPr>
        <w:t xml:space="preserve"> </w:t>
      </w:r>
      <w:r w:rsidR="008F5142" w:rsidRPr="00E00533" w:rsidDel="001006F0">
        <w:rPr>
          <w:rFonts w:eastAsia="MS Mincho"/>
          <w:sz w:val="22"/>
          <w:szCs w:val="22"/>
        </w:rPr>
        <w:t xml:space="preserve">on </w:t>
      </w:r>
      <w:r w:rsidR="00CE324B" w:rsidRPr="00E00533">
        <w:rPr>
          <w:rFonts w:eastAsia="MS Mincho"/>
          <w:sz w:val="22"/>
          <w:szCs w:val="22"/>
        </w:rPr>
        <w:t>m</w:t>
      </w:r>
      <w:r w:rsidR="00922562" w:rsidRPr="00E00533">
        <w:rPr>
          <w:rFonts w:eastAsia="MS Mincho"/>
          <w:sz w:val="22"/>
          <w:szCs w:val="22"/>
        </w:rPr>
        <w:t xml:space="preserve">anufacturing </w:t>
      </w:r>
      <w:r w:rsidR="00CE324B" w:rsidRPr="00E00533">
        <w:rPr>
          <w:rFonts w:eastAsia="MS Mincho"/>
          <w:sz w:val="22"/>
          <w:szCs w:val="22"/>
        </w:rPr>
        <w:t>v</w:t>
      </w:r>
      <w:r w:rsidR="00922562" w:rsidRPr="00E00533">
        <w:rPr>
          <w:rFonts w:eastAsia="MS Mincho"/>
          <w:sz w:val="22"/>
          <w:szCs w:val="22"/>
        </w:rPr>
        <w:t xml:space="preserve">alue </w:t>
      </w:r>
      <w:r w:rsidR="00CE324B" w:rsidRPr="00E00533">
        <w:rPr>
          <w:rFonts w:eastAsia="MS Mincho"/>
          <w:sz w:val="22"/>
          <w:szCs w:val="22"/>
        </w:rPr>
        <w:t>a</w:t>
      </w:r>
      <w:r w:rsidR="008F5142" w:rsidRPr="00E00533">
        <w:rPr>
          <w:rFonts w:eastAsia="MS Mincho"/>
          <w:sz w:val="22"/>
          <w:szCs w:val="22"/>
        </w:rPr>
        <w:t>dded (MVA)</w:t>
      </w:r>
      <w:r w:rsidR="00551C88" w:rsidRPr="00E00533">
        <w:rPr>
          <w:rFonts w:eastAsia="MS Mincho"/>
          <w:sz w:val="22"/>
          <w:szCs w:val="22"/>
        </w:rPr>
        <w:t xml:space="preserve"> in constant US dollars</w:t>
      </w:r>
      <w:r w:rsidR="008F5142" w:rsidRPr="00E00533">
        <w:rPr>
          <w:rFonts w:eastAsia="MS Mincho"/>
          <w:sz w:val="22"/>
          <w:szCs w:val="22"/>
        </w:rPr>
        <w:t xml:space="preserve"> over the period 1970 – 2014</w:t>
      </w:r>
      <w:r w:rsidR="00551C88" w:rsidRPr="00E00533">
        <w:rPr>
          <w:rFonts w:eastAsia="MS Mincho"/>
          <w:sz w:val="22"/>
          <w:szCs w:val="22"/>
        </w:rPr>
        <w:t xml:space="preserve"> for </w:t>
      </w:r>
      <w:r w:rsidR="00CE324B" w:rsidRPr="00E00533">
        <w:rPr>
          <w:rFonts w:eastAsia="MS Mincho"/>
          <w:sz w:val="22"/>
          <w:szCs w:val="22"/>
        </w:rPr>
        <w:t xml:space="preserve">virtually </w:t>
      </w:r>
      <w:r w:rsidR="00551C88" w:rsidRPr="00E00533">
        <w:rPr>
          <w:rFonts w:eastAsia="MS Mincho"/>
          <w:sz w:val="22"/>
          <w:szCs w:val="22"/>
        </w:rPr>
        <w:t>all countries in the world</w:t>
      </w:r>
      <w:r w:rsidR="008F5142" w:rsidRPr="00E00533">
        <w:rPr>
          <w:rFonts w:eastAsia="MS Mincho"/>
          <w:sz w:val="22"/>
          <w:szCs w:val="22"/>
        </w:rPr>
        <w:t>.</w:t>
      </w:r>
      <w:r w:rsidRPr="00E00533">
        <w:rPr>
          <w:rFonts w:eastAsia="MS Mincho"/>
          <w:sz w:val="22"/>
          <w:szCs w:val="22"/>
        </w:rPr>
        <w:t xml:space="preserve"> </w:t>
      </w:r>
      <w:r w:rsidR="00A271D1" w:rsidRPr="00E00533">
        <w:rPr>
          <w:rFonts w:eastAsia="MS Mincho"/>
          <w:sz w:val="22"/>
          <w:szCs w:val="22"/>
        </w:rPr>
        <w:t>Considering</w:t>
      </w:r>
      <w:r w:rsidR="00551C88" w:rsidRPr="00E00533">
        <w:rPr>
          <w:rFonts w:eastAsia="MS Mincho"/>
          <w:sz w:val="22"/>
          <w:szCs w:val="22"/>
        </w:rPr>
        <w:t xml:space="preserve"> our </w:t>
      </w:r>
      <w:r w:rsidR="00AB0FDA" w:rsidRPr="00E00533">
        <w:rPr>
          <w:rFonts w:eastAsia="MS Mincho"/>
          <w:sz w:val="22"/>
          <w:szCs w:val="22"/>
        </w:rPr>
        <w:t>focus</w:t>
      </w:r>
      <w:r w:rsidR="00551C88" w:rsidRPr="00E00533">
        <w:rPr>
          <w:rFonts w:eastAsia="MS Mincho"/>
          <w:sz w:val="22"/>
          <w:szCs w:val="22"/>
        </w:rPr>
        <w:t xml:space="preserve"> </w:t>
      </w:r>
      <w:r w:rsidR="00623802" w:rsidRPr="00E00533">
        <w:rPr>
          <w:rFonts w:eastAsia="MS Mincho"/>
          <w:sz w:val="22"/>
          <w:szCs w:val="22"/>
        </w:rPr>
        <w:t>on developing countries,</w:t>
      </w:r>
      <w:r w:rsidR="00AB0FDA" w:rsidRPr="00E00533">
        <w:rPr>
          <w:rFonts w:eastAsia="MS Mincho"/>
          <w:sz w:val="22"/>
          <w:szCs w:val="22"/>
        </w:rPr>
        <w:t xml:space="preserve"> </w:t>
      </w:r>
      <w:r w:rsidR="00623802" w:rsidRPr="00E00533">
        <w:rPr>
          <w:rFonts w:eastAsia="MS Mincho"/>
          <w:sz w:val="22"/>
          <w:szCs w:val="22"/>
        </w:rPr>
        <w:t xml:space="preserve">we have </w:t>
      </w:r>
      <w:r w:rsidR="00CE324B" w:rsidRPr="00E00533">
        <w:rPr>
          <w:rFonts w:eastAsia="MS Mincho"/>
          <w:sz w:val="22"/>
          <w:szCs w:val="22"/>
        </w:rPr>
        <w:t xml:space="preserve">removed </w:t>
      </w:r>
      <w:r w:rsidR="00623802" w:rsidRPr="00E00533">
        <w:rPr>
          <w:rFonts w:eastAsia="MS Mincho"/>
          <w:sz w:val="22"/>
          <w:szCs w:val="22"/>
        </w:rPr>
        <w:t xml:space="preserve">all </w:t>
      </w:r>
      <w:r w:rsidR="00AB0FDA" w:rsidRPr="00E00533">
        <w:rPr>
          <w:rFonts w:eastAsia="MS Mincho"/>
          <w:sz w:val="22"/>
          <w:szCs w:val="22"/>
        </w:rPr>
        <w:t xml:space="preserve">countries </w:t>
      </w:r>
      <w:r w:rsidR="00CE324B" w:rsidRPr="00E00533">
        <w:rPr>
          <w:rFonts w:eastAsia="MS Mincho"/>
          <w:sz w:val="22"/>
          <w:szCs w:val="22"/>
        </w:rPr>
        <w:t xml:space="preserve">from our initial sample </w:t>
      </w:r>
      <w:r w:rsidR="00AB0FDA" w:rsidRPr="00E00533">
        <w:rPr>
          <w:rFonts w:eastAsia="MS Mincho"/>
          <w:sz w:val="22"/>
          <w:szCs w:val="22"/>
        </w:rPr>
        <w:t>classified as high income</w:t>
      </w:r>
      <w:r w:rsidR="00623802" w:rsidRPr="00E00533">
        <w:rPr>
          <w:rFonts w:eastAsia="MS Mincho"/>
          <w:sz w:val="22"/>
          <w:szCs w:val="22"/>
        </w:rPr>
        <w:t xml:space="preserve"> </w:t>
      </w:r>
      <w:r w:rsidR="00AB0FDA" w:rsidRPr="00E00533">
        <w:rPr>
          <w:rFonts w:eastAsia="MS Mincho"/>
          <w:sz w:val="22"/>
          <w:szCs w:val="22"/>
        </w:rPr>
        <w:t>by</w:t>
      </w:r>
      <w:r w:rsidR="00623802" w:rsidRPr="00E00533">
        <w:rPr>
          <w:rFonts w:eastAsia="MS Mincho"/>
          <w:sz w:val="22"/>
          <w:szCs w:val="22"/>
        </w:rPr>
        <w:t xml:space="preserve"> the World Bank</w:t>
      </w:r>
      <w:r w:rsidR="00AB0FDA" w:rsidRPr="00E00533">
        <w:rPr>
          <w:rFonts w:eastAsia="MS Mincho"/>
          <w:sz w:val="22"/>
          <w:szCs w:val="22"/>
        </w:rPr>
        <w:t xml:space="preserve"> at the end of each of the </w:t>
      </w:r>
      <w:r w:rsidR="00623802" w:rsidRPr="00E00533">
        <w:rPr>
          <w:rFonts w:eastAsia="MS Mincho"/>
          <w:sz w:val="22"/>
          <w:szCs w:val="22"/>
        </w:rPr>
        <w:t xml:space="preserve">periods </w:t>
      </w:r>
      <w:r w:rsidR="00F947E9" w:rsidRPr="00E00533">
        <w:rPr>
          <w:rFonts w:eastAsia="MS Mincho"/>
          <w:sz w:val="22"/>
          <w:szCs w:val="22"/>
        </w:rPr>
        <w:t>(</w:t>
      </w:r>
      <w:r w:rsidR="00623802" w:rsidRPr="00E00533">
        <w:rPr>
          <w:rFonts w:eastAsia="MS Mincho"/>
          <w:sz w:val="22"/>
          <w:szCs w:val="22"/>
        </w:rPr>
        <w:t>1970-1990 and 1991-2014</w:t>
      </w:r>
      <w:r w:rsidR="00F947E9" w:rsidRPr="00E00533">
        <w:rPr>
          <w:rFonts w:eastAsia="MS Mincho"/>
          <w:sz w:val="22"/>
          <w:szCs w:val="22"/>
        </w:rPr>
        <w:t>)</w:t>
      </w:r>
      <w:r w:rsidR="00623802" w:rsidRPr="00E00533">
        <w:rPr>
          <w:rFonts w:eastAsia="MS Mincho"/>
          <w:sz w:val="22"/>
          <w:szCs w:val="22"/>
        </w:rPr>
        <w:t xml:space="preserve">. </w:t>
      </w:r>
      <w:r w:rsidR="00AB0FDA" w:rsidRPr="00E00533">
        <w:rPr>
          <w:rFonts w:eastAsia="MS Mincho"/>
          <w:sz w:val="22"/>
          <w:szCs w:val="22"/>
        </w:rPr>
        <w:t>Moreover</w:t>
      </w:r>
      <w:r w:rsidR="00623802" w:rsidRPr="00E00533">
        <w:rPr>
          <w:rFonts w:eastAsia="MS Mincho"/>
          <w:sz w:val="22"/>
          <w:szCs w:val="22"/>
        </w:rPr>
        <w:t xml:space="preserve">, we </w:t>
      </w:r>
      <w:r w:rsidR="00CE324B" w:rsidRPr="00E00533">
        <w:rPr>
          <w:rFonts w:eastAsia="MS Mincho"/>
          <w:sz w:val="22"/>
          <w:szCs w:val="22"/>
        </w:rPr>
        <w:t xml:space="preserve">also </w:t>
      </w:r>
      <w:r w:rsidR="00623802" w:rsidRPr="00E00533">
        <w:rPr>
          <w:rFonts w:eastAsia="MS Mincho"/>
          <w:sz w:val="22"/>
          <w:szCs w:val="22"/>
        </w:rPr>
        <w:t>drop</w:t>
      </w:r>
      <w:r w:rsidR="00CE324B" w:rsidRPr="00E00533">
        <w:rPr>
          <w:rFonts w:eastAsia="MS Mincho"/>
          <w:sz w:val="22"/>
          <w:szCs w:val="22"/>
        </w:rPr>
        <w:t>ped</w:t>
      </w:r>
      <w:r w:rsidR="00623802" w:rsidRPr="00E00533">
        <w:rPr>
          <w:rFonts w:eastAsia="MS Mincho"/>
          <w:sz w:val="22"/>
          <w:szCs w:val="22"/>
        </w:rPr>
        <w:t xml:space="preserve"> countries </w:t>
      </w:r>
      <w:r w:rsidR="00AB0FDA" w:rsidRPr="00E00533">
        <w:rPr>
          <w:rFonts w:eastAsia="MS Mincho"/>
          <w:sz w:val="22"/>
          <w:szCs w:val="22"/>
        </w:rPr>
        <w:t>with a</w:t>
      </w:r>
      <w:r w:rsidR="00623802" w:rsidRPr="00E00533">
        <w:rPr>
          <w:rFonts w:eastAsia="MS Mincho"/>
          <w:sz w:val="22"/>
          <w:szCs w:val="22"/>
        </w:rPr>
        <w:t xml:space="preserve"> population </w:t>
      </w:r>
      <w:r w:rsidR="00CE324B" w:rsidRPr="00E00533">
        <w:rPr>
          <w:rFonts w:eastAsia="MS Mincho"/>
          <w:sz w:val="22"/>
          <w:szCs w:val="22"/>
        </w:rPr>
        <w:t xml:space="preserve">of </w:t>
      </w:r>
      <w:r w:rsidR="00AA7BA2" w:rsidRPr="00E00533">
        <w:rPr>
          <w:rFonts w:eastAsia="MS Mincho"/>
          <w:sz w:val="22"/>
          <w:szCs w:val="22"/>
        </w:rPr>
        <w:t xml:space="preserve">less </w:t>
      </w:r>
      <w:r w:rsidR="00623802" w:rsidRPr="00E00533">
        <w:rPr>
          <w:rFonts w:eastAsia="MS Mincho"/>
          <w:sz w:val="22"/>
          <w:szCs w:val="22"/>
        </w:rPr>
        <w:t>than 1 million</w:t>
      </w:r>
      <w:r w:rsidR="00D9188B" w:rsidRPr="00E00533">
        <w:rPr>
          <w:rFonts w:eastAsia="MS Mincho"/>
          <w:sz w:val="22"/>
          <w:szCs w:val="22"/>
        </w:rPr>
        <w:t xml:space="preserve"> </w:t>
      </w:r>
      <w:r w:rsidR="00CE324B" w:rsidRPr="00E00533">
        <w:rPr>
          <w:rFonts w:eastAsia="MS Mincho"/>
          <w:sz w:val="22"/>
          <w:szCs w:val="22"/>
        </w:rPr>
        <w:t xml:space="preserve">from our analysis </w:t>
      </w:r>
      <w:r w:rsidR="00D9188B" w:rsidRPr="00E00533">
        <w:rPr>
          <w:rFonts w:eastAsia="MS Mincho"/>
          <w:sz w:val="22"/>
          <w:szCs w:val="22"/>
        </w:rPr>
        <w:t xml:space="preserve">to </w:t>
      </w:r>
      <w:r w:rsidR="00CE324B" w:rsidRPr="00E00533">
        <w:rPr>
          <w:rFonts w:eastAsia="MS Mincho"/>
          <w:sz w:val="22"/>
          <w:szCs w:val="22"/>
        </w:rPr>
        <w:t>eliminate</w:t>
      </w:r>
      <w:r w:rsidR="00922562" w:rsidRPr="00E00533">
        <w:rPr>
          <w:rFonts w:eastAsia="MS Mincho"/>
          <w:sz w:val="22"/>
          <w:szCs w:val="22"/>
        </w:rPr>
        <w:t xml:space="preserve"> potential outliers from o</w:t>
      </w:r>
      <w:r w:rsidR="00D9188B" w:rsidRPr="00E00533">
        <w:rPr>
          <w:rFonts w:eastAsia="MS Mincho"/>
          <w:sz w:val="22"/>
          <w:szCs w:val="22"/>
        </w:rPr>
        <w:t>ur sample</w:t>
      </w:r>
      <w:r w:rsidR="00623802" w:rsidRPr="00E00533">
        <w:rPr>
          <w:rFonts w:eastAsia="MS Mincho"/>
          <w:sz w:val="22"/>
          <w:szCs w:val="22"/>
        </w:rPr>
        <w:t>.</w:t>
      </w:r>
      <w:r w:rsidR="00D9188B" w:rsidRPr="00E00533">
        <w:rPr>
          <w:rStyle w:val="FootnoteReference"/>
          <w:rFonts w:eastAsia="MS Mincho"/>
          <w:sz w:val="22"/>
          <w:szCs w:val="22"/>
        </w:rPr>
        <w:footnoteReference w:id="4"/>
      </w:r>
      <w:r w:rsidR="00623802" w:rsidRPr="00E00533">
        <w:rPr>
          <w:rFonts w:eastAsia="MS Mincho"/>
          <w:sz w:val="22"/>
          <w:szCs w:val="22"/>
        </w:rPr>
        <w:t xml:space="preserve"> </w:t>
      </w:r>
      <w:r w:rsidR="00CE324B" w:rsidRPr="00E00533">
        <w:rPr>
          <w:rFonts w:eastAsia="MS Mincho"/>
          <w:sz w:val="22"/>
          <w:szCs w:val="22"/>
        </w:rPr>
        <w:t>O</w:t>
      </w:r>
      <w:r w:rsidR="008A3844" w:rsidRPr="00E00533">
        <w:rPr>
          <w:rFonts w:eastAsia="MS Mincho"/>
          <w:sz w:val="22"/>
          <w:szCs w:val="22"/>
        </w:rPr>
        <w:t>ur</w:t>
      </w:r>
      <w:r w:rsidR="00922562" w:rsidRPr="00E00533">
        <w:rPr>
          <w:rFonts w:eastAsia="MS Mincho"/>
          <w:sz w:val="22"/>
          <w:szCs w:val="22"/>
        </w:rPr>
        <w:t xml:space="preserve"> final</w:t>
      </w:r>
      <w:r w:rsidR="008A3844" w:rsidRPr="00E00533">
        <w:rPr>
          <w:rFonts w:eastAsia="MS Mincho"/>
          <w:sz w:val="22"/>
          <w:szCs w:val="22"/>
        </w:rPr>
        <w:t xml:space="preserve"> sample </w:t>
      </w:r>
      <w:r w:rsidR="00CE324B" w:rsidRPr="00E00533">
        <w:rPr>
          <w:rFonts w:eastAsia="MS Mincho"/>
          <w:sz w:val="22"/>
          <w:szCs w:val="22"/>
        </w:rPr>
        <w:t>include</w:t>
      </w:r>
      <w:r w:rsidR="00AA7BA2" w:rsidRPr="00E00533">
        <w:rPr>
          <w:rFonts w:eastAsia="MS Mincho"/>
          <w:sz w:val="22"/>
          <w:szCs w:val="22"/>
        </w:rPr>
        <w:t>s</w:t>
      </w:r>
      <w:r w:rsidR="00CE324B" w:rsidRPr="00E00533">
        <w:rPr>
          <w:rFonts w:eastAsia="MS Mincho"/>
          <w:sz w:val="22"/>
          <w:szCs w:val="22"/>
        </w:rPr>
        <w:t xml:space="preserve"> </w:t>
      </w:r>
      <w:r w:rsidR="008A3844" w:rsidRPr="00E00533">
        <w:rPr>
          <w:rFonts w:eastAsia="MS Mincho"/>
          <w:sz w:val="22"/>
          <w:szCs w:val="22"/>
        </w:rPr>
        <w:t xml:space="preserve">126 countries </w:t>
      </w:r>
      <w:r w:rsidR="00922562" w:rsidRPr="00E00533">
        <w:rPr>
          <w:rFonts w:eastAsia="MS Mincho"/>
          <w:sz w:val="22"/>
          <w:szCs w:val="22"/>
        </w:rPr>
        <w:t>for</w:t>
      </w:r>
      <w:r w:rsidR="008A3844" w:rsidRPr="00E00533">
        <w:rPr>
          <w:rFonts w:eastAsia="MS Mincho"/>
          <w:sz w:val="22"/>
          <w:szCs w:val="22"/>
        </w:rPr>
        <w:t xml:space="preserve"> the period 1971 – 1990 and 112 countries </w:t>
      </w:r>
      <w:r w:rsidR="00922562" w:rsidRPr="00E00533">
        <w:rPr>
          <w:rFonts w:eastAsia="MS Mincho"/>
          <w:sz w:val="22"/>
          <w:szCs w:val="22"/>
        </w:rPr>
        <w:t>for</w:t>
      </w:r>
      <w:r w:rsidR="008A3844" w:rsidRPr="00E00533">
        <w:rPr>
          <w:rFonts w:eastAsia="MS Mincho"/>
          <w:sz w:val="22"/>
          <w:szCs w:val="22"/>
        </w:rPr>
        <w:t xml:space="preserve"> the period 1991 – 2014.</w:t>
      </w:r>
      <w:r w:rsidR="008A3844" w:rsidRPr="00E00533">
        <w:rPr>
          <w:rStyle w:val="FootnoteReference"/>
          <w:rFonts w:eastAsia="MS Mincho"/>
          <w:sz w:val="22"/>
          <w:szCs w:val="22"/>
        </w:rPr>
        <w:footnoteReference w:id="5"/>
      </w:r>
    </w:p>
    <w:p w14:paraId="2BBD8F13" w14:textId="57681F87" w:rsidR="009E5748" w:rsidRPr="00E00533" w:rsidRDefault="009E5748" w:rsidP="00BA2DA6">
      <w:pPr>
        <w:spacing w:after="200" w:line="360" w:lineRule="auto"/>
        <w:jc w:val="both"/>
        <w:rPr>
          <w:rFonts w:eastAsia="MS Mincho"/>
          <w:sz w:val="22"/>
          <w:szCs w:val="22"/>
        </w:rPr>
      </w:pPr>
      <w:r w:rsidRPr="00E00533">
        <w:rPr>
          <w:rFonts w:eastAsia="MS Mincho"/>
          <w:sz w:val="22"/>
          <w:szCs w:val="22"/>
        </w:rPr>
        <w:t xml:space="preserve">The idea of using 1990 as a breaking point </w:t>
      </w:r>
      <w:r w:rsidR="007D5105" w:rsidRPr="00E00533">
        <w:rPr>
          <w:rFonts w:eastAsia="MS Mincho"/>
          <w:sz w:val="22"/>
          <w:szCs w:val="22"/>
        </w:rPr>
        <w:t>comes from</w:t>
      </w:r>
      <w:r w:rsidRPr="00E00533">
        <w:rPr>
          <w:rFonts w:eastAsia="MS Mincho"/>
          <w:sz w:val="22"/>
          <w:szCs w:val="22"/>
        </w:rPr>
        <w:t xml:space="preserve"> </w:t>
      </w:r>
      <w:proofErr w:type="spellStart"/>
      <w:r w:rsidRPr="00E00533">
        <w:rPr>
          <w:rFonts w:eastAsia="MS Mincho"/>
          <w:sz w:val="22"/>
          <w:szCs w:val="22"/>
        </w:rPr>
        <w:t>Rodrik</w:t>
      </w:r>
      <w:proofErr w:type="spellEnd"/>
      <w:r w:rsidRPr="00E00533">
        <w:rPr>
          <w:rFonts w:eastAsia="MS Mincho"/>
          <w:sz w:val="22"/>
          <w:szCs w:val="22"/>
        </w:rPr>
        <w:t xml:space="preserve"> (2016), who shows that pre- and post-1990 trends in manufacturing employment are statistically distinguishable. As a matter of fact, the post-1990 period is not only characterized by strong political changes, but it is also a </w:t>
      </w:r>
      <w:r w:rsidR="00284A80" w:rsidRPr="00E00533">
        <w:rPr>
          <w:rFonts w:eastAsia="MS Mincho"/>
          <w:sz w:val="22"/>
          <w:szCs w:val="22"/>
        </w:rPr>
        <w:t>period</w:t>
      </w:r>
      <w:r w:rsidRPr="00E00533">
        <w:rPr>
          <w:rFonts w:eastAsia="MS Mincho"/>
          <w:sz w:val="22"/>
          <w:szCs w:val="22"/>
        </w:rPr>
        <w:t xml:space="preserve"> during which economic globalization</w:t>
      </w:r>
      <w:r w:rsidR="00567E30" w:rsidRPr="00E00533">
        <w:rPr>
          <w:rFonts w:eastAsia="MS Mincho"/>
          <w:sz w:val="22"/>
          <w:szCs w:val="22"/>
        </w:rPr>
        <w:t>, thanks to significant reductions in communication costs following the ICT revolution,</w:t>
      </w:r>
      <w:r w:rsidR="00284A80" w:rsidRPr="00E00533">
        <w:rPr>
          <w:rFonts w:eastAsia="MS Mincho"/>
          <w:sz w:val="22"/>
          <w:szCs w:val="22"/>
        </w:rPr>
        <w:t xml:space="preserve"> began thriving, </w:t>
      </w:r>
      <w:r w:rsidRPr="00E00533">
        <w:rPr>
          <w:rFonts w:eastAsia="MS Mincho"/>
          <w:sz w:val="22"/>
          <w:szCs w:val="22"/>
        </w:rPr>
        <w:t xml:space="preserve">marking important changes in the organization of international production and thus affecting the industrialization patterns of </w:t>
      </w:r>
      <w:proofErr w:type="gramStart"/>
      <w:r w:rsidRPr="00E00533">
        <w:rPr>
          <w:rFonts w:eastAsia="MS Mincho"/>
          <w:sz w:val="22"/>
          <w:szCs w:val="22"/>
        </w:rPr>
        <w:t>the majority of</w:t>
      </w:r>
      <w:proofErr w:type="gramEnd"/>
      <w:r w:rsidRPr="00E00533">
        <w:rPr>
          <w:rFonts w:eastAsia="MS Mincho"/>
          <w:sz w:val="22"/>
          <w:szCs w:val="22"/>
        </w:rPr>
        <w:t xml:space="preserve"> countries around the world</w:t>
      </w:r>
      <w:r w:rsidR="00567E30" w:rsidRPr="00E00533">
        <w:rPr>
          <w:rFonts w:eastAsia="MS Mincho"/>
          <w:sz w:val="22"/>
          <w:szCs w:val="22"/>
        </w:rPr>
        <w:t xml:space="preserve"> (Baldwin, 2016)</w:t>
      </w:r>
      <w:r w:rsidRPr="00E00533">
        <w:rPr>
          <w:rFonts w:eastAsia="MS Mincho"/>
          <w:sz w:val="22"/>
          <w:szCs w:val="22"/>
        </w:rPr>
        <w:t xml:space="preserve">. </w:t>
      </w:r>
      <w:r w:rsidR="00BA2DA6" w:rsidRPr="00E00533">
        <w:rPr>
          <w:rFonts w:eastAsia="MS Mincho"/>
          <w:sz w:val="22"/>
          <w:szCs w:val="22"/>
        </w:rPr>
        <w:t>Importantly for the remaining of the analysis, t</w:t>
      </w:r>
      <w:r w:rsidRPr="00E00533">
        <w:rPr>
          <w:rFonts w:eastAsia="MS Mincho"/>
          <w:sz w:val="22"/>
          <w:szCs w:val="22"/>
        </w:rPr>
        <w:t xml:space="preserve">his trend is also confirmed </w:t>
      </w:r>
      <w:r w:rsidR="00BA2DA6" w:rsidRPr="00E00533">
        <w:rPr>
          <w:rFonts w:eastAsia="MS Mincho"/>
          <w:sz w:val="22"/>
          <w:szCs w:val="22"/>
        </w:rPr>
        <w:t>by our data. Running a modified version of the Chow test, we find in fact</w:t>
      </w:r>
      <w:r w:rsidRPr="00E00533">
        <w:rPr>
          <w:rFonts w:eastAsia="MS Mincho"/>
          <w:sz w:val="22"/>
          <w:szCs w:val="22"/>
        </w:rPr>
        <w:t xml:space="preserve"> </w:t>
      </w:r>
      <w:r w:rsidRPr="00E00533">
        <w:rPr>
          <w:rFonts w:eastAsia="MS Mincho"/>
          <w:sz w:val="22"/>
          <w:szCs w:val="22"/>
        </w:rPr>
        <w:lastRenderedPageBreak/>
        <w:t xml:space="preserve">that </w:t>
      </w:r>
      <w:r w:rsidR="00245BFE" w:rsidRPr="00E00533">
        <w:rPr>
          <w:rFonts w:eastAsia="MS Mincho"/>
          <w:sz w:val="22"/>
          <w:szCs w:val="22"/>
        </w:rPr>
        <w:t xml:space="preserve">these two periods are significantly different </w:t>
      </w:r>
      <w:r w:rsidR="00BA2DA6" w:rsidRPr="00E00533">
        <w:rPr>
          <w:rFonts w:eastAsia="MS Mincho"/>
          <w:sz w:val="22"/>
          <w:szCs w:val="22"/>
        </w:rPr>
        <w:t>as far as</w:t>
      </w:r>
      <w:r w:rsidR="00245BFE" w:rsidRPr="00E00533">
        <w:rPr>
          <w:rFonts w:eastAsia="MS Mincho"/>
          <w:sz w:val="22"/>
          <w:szCs w:val="22"/>
        </w:rPr>
        <w:t xml:space="preserve"> the factors </w:t>
      </w:r>
      <w:r w:rsidR="00BA2DA6" w:rsidRPr="00E00533">
        <w:rPr>
          <w:rFonts w:eastAsia="MS Mincho"/>
          <w:sz w:val="22"/>
          <w:szCs w:val="22"/>
        </w:rPr>
        <w:t>explaining</w:t>
      </w:r>
      <w:r w:rsidR="00245BFE" w:rsidRPr="00E00533">
        <w:rPr>
          <w:rFonts w:eastAsia="MS Mincho"/>
          <w:sz w:val="22"/>
          <w:szCs w:val="22"/>
        </w:rPr>
        <w:t xml:space="preserve"> successful industrialization</w:t>
      </w:r>
      <w:r w:rsidR="00BA2DA6" w:rsidRPr="00E00533">
        <w:rPr>
          <w:rFonts w:eastAsia="MS Mincho"/>
          <w:sz w:val="22"/>
          <w:szCs w:val="22"/>
        </w:rPr>
        <w:t xml:space="preserve"> are concerned</w:t>
      </w:r>
      <w:r w:rsidRPr="00E00533">
        <w:rPr>
          <w:rFonts w:eastAsia="MS Mincho"/>
          <w:sz w:val="22"/>
          <w:szCs w:val="22"/>
        </w:rPr>
        <w:t>.</w:t>
      </w:r>
      <w:r w:rsidR="002E5431" w:rsidRPr="00E00533">
        <w:rPr>
          <w:rStyle w:val="FootnoteReference"/>
          <w:rFonts w:eastAsia="MS Mincho"/>
          <w:sz w:val="22"/>
          <w:szCs w:val="22"/>
        </w:rPr>
        <w:footnoteReference w:id="6"/>
      </w:r>
    </w:p>
    <w:p w14:paraId="3BF5DFDC" w14:textId="40DAF8DD" w:rsidR="00113C89" w:rsidRPr="00E00533" w:rsidRDefault="00CE324B" w:rsidP="004E3EBD">
      <w:pPr>
        <w:spacing w:after="200" w:line="360" w:lineRule="auto"/>
        <w:jc w:val="both"/>
        <w:rPr>
          <w:rFonts w:eastAsia="MS Mincho"/>
          <w:sz w:val="22"/>
          <w:szCs w:val="22"/>
        </w:rPr>
      </w:pPr>
      <w:r w:rsidRPr="00E00533">
        <w:rPr>
          <w:rFonts w:eastAsia="MS Mincho"/>
          <w:sz w:val="22"/>
          <w:szCs w:val="22"/>
        </w:rPr>
        <w:t>Based on this</w:t>
      </w:r>
      <w:r w:rsidR="00623802" w:rsidRPr="00E00533">
        <w:rPr>
          <w:rFonts w:eastAsia="MS Mincho"/>
          <w:sz w:val="22"/>
          <w:szCs w:val="22"/>
        </w:rPr>
        <w:t xml:space="preserve"> sample, we computed </w:t>
      </w:r>
      <w:r w:rsidR="00AB0FDA" w:rsidRPr="00E00533">
        <w:rPr>
          <w:rFonts w:eastAsia="MS Mincho"/>
          <w:sz w:val="22"/>
          <w:szCs w:val="22"/>
        </w:rPr>
        <w:t xml:space="preserve">the </w:t>
      </w:r>
      <w:r w:rsidR="00623802" w:rsidRPr="00E00533">
        <w:rPr>
          <w:rFonts w:eastAsia="MS Mincho"/>
          <w:sz w:val="22"/>
          <w:szCs w:val="22"/>
        </w:rPr>
        <w:t xml:space="preserve">annual </w:t>
      </w:r>
      <w:r w:rsidRPr="00E00533">
        <w:rPr>
          <w:rFonts w:eastAsia="MS Mincho"/>
          <w:sz w:val="22"/>
          <w:szCs w:val="22"/>
        </w:rPr>
        <w:t xml:space="preserve">MVA </w:t>
      </w:r>
      <w:r w:rsidR="00623802" w:rsidRPr="00E00533">
        <w:rPr>
          <w:rFonts w:eastAsia="MS Mincho"/>
          <w:sz w:val="22"/>
          <w:szCs w:val="22"/>
        </w:rPr>
        <w:t xml:space="preserve">growth </w:t>
      </w:r>
      <w:r w:rsidRPr="00E00533">
        <w:rPr>
          <w:rFonts w:eastAsia="MS Mincho"/>
          <w:sz w:val="22"/>
          <w:szCs w:val="22"/>
        </w:rPr>
        <w:t>rates</w:t>
      </w:r>
      <w:r w:rsidR="00570C0F" w:rsidRPr="00E00533">
        <w:rPr>
          <w:rFonts w:eastAsia="MS Mincho"/>
          <w:sz w:val="22"/>
          <w:szCs w:val="22"/>
        </w:rPr>
        <w:t xml:space="preserve"> and analyse</w:t>
      </w:r>
      <w:r w:rsidR="00623802" w:rsidRPr="00E00533">
        <w:rPr>
          <w:rFonts w:eastAsia="MS Mincho"/>
          <w:sz w:val="22"/>
          <w:szCs w:val="22"/>
        </w:rPr>
        <w:t xml:space="preserve"> the distribution of this variable for the sample over the two periods. </w:t>
      </w:r>
      <w:r w:rsidR="00113C89" w:rsidRPr="00E00533">
        <w:rPr>
          <w:rFonts w:eastAsia="MS Mincho"/>
          <w:sz w:val="22"/>
          <w:szCs w:val="22"/>
        </w:rPr>
        <w:t>Table 1 r</w:t>
      </w:r>
      <w:r w:rsidR="009F0211" w:rsidRPr="00E00533">
        <w:rPr>
          <w:rFonts w:eastAsia="MS Mincho"/>
          <w:sz w:val="22"/>
          <w:szCs w:val="22"/>
        </w:rPr>
        <w:t>eports the mean, median and 75</w:t>
      </w:r>
      <w:r w:rsidR="009F0211" w:rsidRPr="00E00533">
        <w:rPr>
          <w:rFonts w:eastAsia="MS Mincho"/>
          <w:sz w:val="22"/>
          <w:szCs w:val="22"/>
          <w:vertAlign w:val="superscript"/>
        </w:rPr>
        <w:t>th</w:t>
      </w:r>
      <w:r w:rsidR="009F0211" w:rsidRPr="00E00533">
        <w:rPr>
          <w:rFonts w:eastAsia="MS Mincho"/>
          <w:sz w:val="22"/>
          <w:szCs w:val="22"/>
        </w:rPr>
        <w:t xml:space="preserve"> </w:t>
      </w:r>
      <w:r w:rsidR="00113C89" w:rsidRPr="00E00533">
        <w:rPr>
          <w:rFonts w:eastAsia="MS Mincho"/>
          <w:sz w:val="22"/>
          <w:szCs w:val="22"/>
        </w:rPr>
        <w:t xml:space="preserve">percentile value referring to </w:t>
      </w:r>
      <w:r w:rsidR="00F947E9" w:rsidRPr="00E00533">
        <w:rPr>
          <w:rFonts w:eastAsia="MS Mincho"/>
          <w:sz w:val="22"/>
          <w:szCs w:val="22"/>
        </w:rPr>
        <w:t>the countries included</w:t>
      </w:r>
      <w:r w:rsidR="00113C89" w:rsidRPr="00E00533">
        <w:rPr>
          <w:rFonts w:eastAsia="MS Mincho"/>
          <w:sz w:val="22"/>
          <w:szCs w:val="22"/>
        </w:rPr>
        <w:t xml:space="preserve"> in our analysis. </w:t>
      </w:r>
    </w:p>
    <w:p w14:paraId="68BFF9B1" w14:textId="0C98A44C" w:rsidR="009C3C17" w:rsidRPr="00E00533" w:rsidRDefault="009C3C17" w:rsidP="009C3C17">
      <w:pPr>
        <w:spacing w:after="200"/>
        <w:jc w:val="center"/>
        <w:rPr>
          <w:rFonts w:eastAsia="MS Mincho"/>
          <w:b/>
          <w:sz w:val="20"/>
          <w:szCs w:val="20"/>
        </w:rPr>
      </w:pPr>
      <w:r w:rsidRPr="00E00533">
        <w:rPr>
          <w:rFonts w:eastAsia="MS Mincho"/>
          <w:b/>
          <w:sz w:val="20"/>
          <w:szCs w:val="20"/>
        </w:rPr>
        <w:t>----TABLE 1 HERE----</w:t>
      </w:r>
    </w:p>
    <w:p w14:paraId="768998C1" w14:textId="57EE908C" w:rsidR="00ED6A71" w:rsidRPr="00E00533" w:rsidRDefault="00113C89" w:rsidP="004E3EBD">
      <w:pPr>
        <w:spacing w:after="200" w:line="360" w:lineRule="auto"/>
        <w:jc w:val="both"/>
        <w:rPr>
          <w:rFonts w:eastAsia="MS Mincho"/>
          <w:sz w:val="22"/>
          <w:szCs w:val="22"/>
        </w:rPr>
      </w:pPr>
      <w:r w:rsidRPr="00E00533">
        <w:rPr>
          <w:rFonts w:eastAsia="MS Mincho"/>
          <w:sz w:val="22"/>
          <w:szCs w:val="22"/>
        </w:rPr>
        <w:t>To</w:t>
      </w:r>
      <w:r w:rsidR="00AB0FDA" w:rsidRPr="00E00533">
        <w:rPr>
          <w:rFonts w:eastAsia="MS Mincho"/>
          <w:sz w:val="22"/>
          <w:szCs w:val="22"/>
        </w:rPr>
        <w:t xml:space="preserve"> proceed with the</w:t>
      </w:r>
      <w:r w:rsidRPr="00E00533">
        <w:rPr>
          <w:rFonts w:eastAsia="MS Mincho"/>
          <w:sz w:val="22"/>
          <w:szCs w:val="22"/>
        </w:rPr>
        <w:t xml:space="preserve"> identif</w:t>
      </w:r>
      <w:r w:rsidR="00AB0FDA" w:rsidRPr="00E00533">
        <w:rPr>
          <w:rFonts w:eastAsia="MS Mincho"/>
          <w:sz w:val="22"/>
          <w:szCs w:val="22"/>
        </w:rPr>
        <w:t>ication of</w:t>
      </w:r>
      <w:r w:rsidRPr="00E00533">
        <w:rPr>
          <w:rFonts w:eastAsia="MS Mincho"/>
          <w:sz w:val="22"/>
          <w:szCs w:val="22"/>
        </w:rPr>
        <w:t xml:space="preserve"> “successful” industrializers, o</w:t>
      </w:r>
      <w:r w:rsidR="008F5142" w:rsidRPr="00E00533">
        <w:rPr>
          <w:rFonts w:eastAsia="MS Mincho"/>
          <w:sz w:val="22"/>
          <w:szCs w:val="22"/>
        </w:rPr>
        <w:t xml:space="preserve">ur strategy relies on a simple </w:t>
      </w:r>
      <w:r w:rsidR="00AB0FDA" w:rsidRPr="00E00533">
        <w:rPr>
          <w:rFonts w:eastAsia="MS Mincho"/>
          <w:sz w:val="22"/>
          <w:szCs w:val="22"/>
        </w:rPr>
        <w:t xml:space="preserve">methodology that uses </w:t>
      </w:r>
      <w:r w:rsidR="008F5142" w:rsidRPr="00E00533">
        <w:rPr>
          <w:rFonts w:eastAsia="MS Mincho"/>
          <w:sz w:val="22"/>
          <w:szCs w:val="22"/>
        </w:rPr>
        <w:t xml:space="preserve">thresholds drawn directly from the observed distribution of the outcome of interests. </w:t>
      </w:r>
      <w:r w:rsidR="00623802" w:rsidRPr="00E00533">
        <w:rPr>
          <w:rFonts w:eastAsia="MS Mincho"/>
          <w:sz w:val="22"/>
          <w:szCs w:val="22"/>
        </w:rPr>
        <w:t xml:space="preserve">The identification strategy </w:t>
      </w:r>
      <w:r w:rsidR="00757316" w:rsidRPr="00E00533">
        <w:rPr>
          <w:rFonts w:eastAsia="MS Mincho"/>
          <w:sz w:val="22"/>
          <w:szCs w:val="22"/>
        </w:rPr>
        <w:t xml:space="preserve">builds on </w:t>
      </w:r>
      <w:r w:rsidR="00B06777" w:rsidRPr="00E00533">
        <w:rPr>
          <w:rFonts w:eastAsia="MS Mincho"/>
          <w:sz w:val="22"/>
          <w:szCs w:val="22"/>
        </w:rPr>
        <w:t>the following stages:</w:t>
      </w:r>
      <w:r w:rsidR="00623802" w:rsidRPr="00E00533">
        <w:rPr>
          <w:rFonts w:eastAsia="MS Mincho"/>
          <w:sz w:val="22"/>
          <w:szCs w:val="22"/>
        </w:rPr>
        <w:t xml:space="preserve"> </w:t>
      </w:r>
      <w:r w:rsidR="008F5142" w:rsidRPr="00E00533">
        <w:rPr>
          <w:rFonts w:eastAsia="MS Mincho"/>
          <w:sz w:val="22"/>
          <w:szCs w:val="22"/>
        </w:rPr>
        <w:t xml:space="preserve"> </w:t>
      </w:r>
      <w:r w:rsidR="00ED6A71" w:rsidRPr="00E00533">
        <w:rPr>
          <w:rFonts w:eastAsia="MS Mincho"/>
          <w:sz w:val="22"/>
          <w:szCs w:val="22"/>
        </w:rPr>
        <w:t xml:space="preserve"> </w:t>
      </w:r>
    </w:p>
    <w:p w14:paraId="152F831C" w14:textId="4D8FBA6F" w:rsidR="00EE34BC" w:rsidRPr="00E00533" w:rsidRDefault="00EE34BC" w:rsidP="004E3EBD">
      <w:pPr>
        <w:pStyle w:val="ListParagraph"/>
        <w:numPr>
          <w:ilvl w:val="0"/>
          <w:numId w:val="2"/>
        </w:numPr>
        <w:spacing w:after="200" w:line="360" w:lineRule="auto"/>
        <w:ind w:firstLine="0"/>
        <w:jc w:val="both"/>
        <w:rPr>
          <w:rFonts w:ascii="Times New Roman" w:eastAsia="MS Mincho" w:hAnsi="Times New Roman" w:cs="Times New Roman"/>
          <w:sz w:val="22"/>
          <w:szCs w:val="22"/>
        </w:rPr>
      </w:pPr>
      <w:r w:rsidRPr="00E00533">
        <w:rPr>
          <w:rFonts w:ascii="Times New Roman" w:eastAsia="MS Mincho" w:hAnsi="Times New Roman" w:cs="Times New Roman"/>
          <w:sz w:val="22"/>
          <w:szCs w:val="22"/>
        </w:rPr>
        <w:t>F</w:t>
      </w:r>
      <w:r w:rsidR="00252AF5" w:rsidRPr="00E00533">
        <w:rPr>
          <w:rFonts w:ascii="Times New Roman" w:eastAsia="MS Mincho" w:hAnsi="Times New Roman" w:cs="Times New Roman"/>
          <w:sz w:val="22"/>
          <w:szCs w:val="22"/>
        </w:rPr>
        <w:t xml:space="preserve">or each country, the </w:t>
      </w:r>
      <w:r w:rsidRPr="00E00533">
        <w:rPr>
          <w:rFonts w:ascii="Times New Roman" w:eastAsia="MS Mincho" w:hAnsi="Times New Roman" w:cs="Times New Roman"/>
          <w:sz w:val="22"/>
          <w:szCs w:val="22"/>
        </w:rPr>
        <w:t xml:space="preserve">average </w:t>
      </w:r>
      <w:r w:rsidR="00252AF5" w:rsidRPr="00E00533">
        <w:rPr>
          <w:rFonts w:ascii="Times New Roman" w:eastAsia="MS Mincho" w:hAnsi="Times New Roman" w:cs="Times New Roman"/>
          <w:sz w:val="22"/>
          <w:szCs w:val="22"/>
        </w:rPr>
        <w:t xml:space="preserve">MVA growth rate </w:t>
      </w:r>
      <w:r w:rsidRPr="00E00533">
        <w:rPr>
          <w:rFonts w:ascii="Times New Roman" w:eastAsia="MS Mincho" w:hAnsi="Times New Roman" w:cs="Times New Roman"/>
          <w:sz w:val="22"/>
          <w:szCs w:val="22"/>
        </w:rPr>
        <w:t xml:space="preserve">during </w:t>
      </w:r>
      <w:r w:rsidR="00252AF5" w:rsidRPr="00E00533">
        <w:rPr>
          <w:rFonts w:ascii="Times New Roman" w:eastAsia="MS Mincho" w:hAnsi="Times New Roman" w:cs="Times New Roman"/>
          <w:sz w:val="22"/>
          <w:szCs w:val="22"/>
        </w:rPr>
        <w:t>the period of analysis (197</w:t>
      </w:r>
      <w:r w:rsidR="00264852" w:rsidRPr="00E00533">
        <w:rPr>
          <w:rFonts w:ascii="Times New Roman" w:eastAsia="MS Mincho" w:hAnsi="Times New Roman" w:cs="Times New Roman"/>
          <w:sz w:val="22"/>
          <w:szCs w:val="22"/>
        </w:rPr>
        <w:t>1</w:t>
      </w:r>
      <w:r w:rsidR="00252AF5" w:rsidRPr="00E00533">
        <w:rPr>
          <w:rFonts w:ascii="Times New Roman" w:eastAsia="MS Mincho" w:hAnsi="Times New Roman" w:cs="Times New Roman"/>
          <w:sz w:val="22"/>
          <w:szCs w:val="22"/>
        </w:rPr>
        <w:t xml:space="preserve">-1990 </w:t>
      </w:r>
      <w:r w:rsidR="00A339B7" w:rsidRPr="00E00533">
        <w:rPr>
          <w:rFonts w:ascii="Times New Roman" w:eastAsia="MS Mincho" w:hAnsi="Times New Roman" w:cs="Times New Roman"/>
          <w:sz w:val="22"/>
          <w:szCs w:val="22"/>
        </w:rPr>
        <w:t>and</w:t>
      </w:r>
      <w:r w:rsidR="00252AF5" w:rsidRPr="00E00533">
        <w:rPr>
          <w:rFonts w:ascii="Times New Roman" w:eastAsia="MS Mincho" w:hAnsi="Times New Roman" w:cs="Times New Roman"/>
          <w:sz w:val="22"/>
          <w:szCs w:val="22"/>
        </w:rPr>
        <w:t xml:space="preserve"> 1991-2014) </w:t>
      </w:r>
      <w:r w:rsidR="00623802" w:rsidRPr="00E00533">
        <w:rPr>
          <w:rFonts w:ascii="Times New Roman" w:eastAsia="MS Mincho" w:hAnsi="Times New Roman" w:cs="Times New Roman"/>
          <w:i/>
          <w:sz w:val="22"/>
          <w:szCs w:val="22"/>
        </w:rPr>
        <w:t xml:space="preserve">must be </w:t>
      </w:r>
      <w:r w:rsidR="00357260" w:rsidRPr="00E00533">
        <w:rPr>
          <w:rFonts w:ascii="Times New Roman" w:eastAsia="MS Mincho" w:hAnsi="Times New Roman" w:cs="Times New Roman"/>
          <w:i/>
          <w:sz w:val="22"/>
          <w:szCs w:val="22"/>
        </w:rPr>
        <w:t>higher</w:t>
      </w:r>
      <w:r w:rsidR="00357260" w:rsidRPr="00E00533">
        <w:rPr>
          <w:rFonts w:ascii="Times New Roman" w:eastAsia="MS Mincho" w:hAnsi="Times New Roman" w:cs="Times New Roman"/>
          <w:sz w:val="22"/>
          <w:szCs w:val="22"/>
        </w:rPr>
        <w:t xml:space="preserve"> </w:t>
      </w:r>
      <w:r w:rsidR="00252AF5" w:rsidRPr="00E00533">
        <w:rPr>
          <w:rFonts w:ascii="Times New Roman" w:eastAsia="MS Mincho" w:hAnsi="Times New Roman" w:cs="Times New Roman"/>
          <w:sz w:val="22"/>
          <w:szCs w:val="22"/>
        </w:rPr>
        <w:t xml:space="preserve">than the average growth rate of MVA for the </w:t>
      </w:r>
      <w:r w:rsidR="00757316" w:rsidRPr="00E00533">
        <w:rPr>
          <w:rFonts w:ascii="Times New Roman" w:eastAsia="MS Mincho" w:hAnsi="Times New Roman" w:cs="Times New Roman"/>
          <w:sz w:val="22"/>
          <w:szCs w:val="22"/>
        </w:rPr>
        <w:t xml:space="preserve">entire </w:t>
      </w:r>
      <w:r w:rsidR="00252AF5" w:rsidRPr="00E00533">
        <w:rPr>
          <w:rFonts w:ascii="Times New Roman" w:eastAsia="MS Mincho" w:hAnsi="Times New Roman" w:cs="Times New Roman"/>
          <w:sz w:val="22"/>
          <w:szCs w:val="22"/>
        </w:rPr>
        <w:t xml:space="preserve">sample over the </w:t>
      </w:r>
      <w:r w:rsidRPr="00E00533">
        <w:rPr>
          <w:rFonts w:ascii="Times New Roman" w:eastAsia="MS Mincho" w:hAnsi="Times New Roman" w:cs="Times New Roman"/>
          <w:sz w:val="22"/>
          <w:szCs w:val="22"/>
        </w:rPr>
        <w:t xml:space="preserve">same </w:t>
      </w:r>
      <w:r w:rsidR="00252AF5" w:rsidRPr="00E00533">
        <w:rPr>
          <w:rFonts w:ascii="Times New Roman" w:eastAsia="MS Mincho" w:hAnsi="Times New Roman" w:cs="Times New Roman"/>
          <w:sz w:val="22"/>
          <w:szCs w:val="22"/>
        </w:rPr>
        <w:t>period</w:t>
      </w:r>
      <w:r w:rsidR="00F947E9" w:rsidRPr="00E00533">
        <w:rPr>
          <w:rFonts w:ascii="Times New Roman" w:eastAsia="MS Mincho" w:hAnsi="Times New Roman" w:cs="Times New Roman"/>
          <w:sz w:val="22"/>
          <w:szCs w:val="22"/>
        </w:rPr>
        <w:t xml:space="preserve"> (</w:t>
      </w:r>
      <w:r w:rsidR="00757316" w:rsidRPr="00E00533">
        <w:rPr>
          <w:rFonts w:ascii="Times New Roman" w:eastAsia="MS Mincho" w:hAnsi="Times New Roman" w:cs="Times New Roman"/>
          <w:sz w:val="22"/>
          <w:szCs w:val="22"/>
        </w:rPr>
        <w:t>i.e.</w:t>
      </w:r>
      <w:r w:rsidR="00F947E9" w:rsidRPr="00E00533">
        <w:rPr>
          <w:rFonts w:ascii="Times New Roman" w:eastAsia="MS Mincho" w:hAnsi="Times New Roman" w:cs="Times New Roman"/>
          <w:sz w:val="22"/>
          <w:szCs w:val="22"/>
        </w:rPr>
        <w:t xml:space="preserve"> larger t</w:t>
      </w:r>
      <w:r w:rsidR="009F0211" w:rsidRPr="00E00533">
        <w:rPr>
          <w:rFonts w:ascii="Times New Roman" w:eastAsia="MS Mincho" w:hAnsi="Times New Roman" w:cs="Times New Roman"/>
          <w:sz w:val="22"/>
          <w:szCs w:val="22"/>
        </w:rPr>
        <w:t>han 4.26</w:t>
      </w:r>
      <w:r w:rsidR="00757316" w:rsidRPr="00E00533">
        <w:rPr>
          <w:rFonts w:ascii="Times New Roman" w:eastAsia="MS Mincho" w:hAnsi="Times New Roman" w:cs="Times New Roman"/>
          <w:sz w:val="22"/>
          <w:szCs w:val="22"/>
        </w:rPr>
        <w:t xml:space="preserve"> per cent </w:t>
      </w:r>
      <w:r w:rsidR="009F0211" w:rsidRPr="00E00533">
        <w:rPr>
          <w:rFonts w:ascii="Times New Roman" w:eastAsia="MS Mincho" w:hAnsi="Times New Roman" w:cs="Times New Roman"/>
          <w:sz w:val="22"/>
          <w:szCs w:val="22"/>
        </w:rPr>
        <w:t>in the post-1990, and</w:t>
      </w:r>
      <w:r w:rsidR="00F947E9" w:rsidRPr="00E00533">
        <w:rPr>
          <w:rFonts w:ascii="Times New Roman" w:eastAsia="MS Mincho" w:hAnsi="Times New Roman" w:cs="Times New Roman"/>
          <w:sz w:val="22"/>
          <w:szCs w:val="22"/>
        </w:rPr>
        <w:t xml:space="preserve"> </w:t>
      </w:r>
      <w:r w:rsidR="00757316" w:rsidRPr="00E00533">
        <w:rPr>
          <w:rFonts w:ascii="Times New Roman" w:eastAsia="MS Mincho" w:hAnsi="Times New Roman" w:cs="Times New Roman"/>
          <w:sz w:val="22"/>
          <w:szCs w:val="22"/>
        </w:rPr>
        <w:t xml:space="preserve">larger than </w:t>
      </w:r>
      <w:r w:rsidR="00F947E9" w:rsidRPr="00E00533">
        <w:rPr>
          <w:rFonts w:ascii="Times New Roman" w:eastAsia="MS Mincho" w:hAnsi="Times New Roman" w:cs="Times New Roman"/>
          <w:sz w:val="22"/>
          <w:szCs w:val="22"/>
        </w:rPr>
        <w:t>4.99</w:t>
      </w:r>
      <w:r w:rsidR="00757316" w:rsidRPr="00E00533">
        <w:rPr>
          <w:rFonts w:ascii="Times New Roman" w:eastAsia="MS Mincho" w:hAnsi="Times New Roman" w:cs="Times New Roman"/>
          <w:sz w:val="22"/>
          <w:szCs w:val="22"/>
        </w:rPr>
        <w:t xml:space="preserve"> per cent </w:t>
      </w:r>
      <w:r w:rsidR="00F947E9" w:rsidRPr="00E00533">
        <w:rPr>
          <w:rFonts w:ascii="Times New Roman" w:eastAsia="MS Mincho" w:hAnsi="Times New Roman" w:cs="Times New Roman"/>
          <w:sz w:val="22"/>
          <w:szCs w:val="22"/>
        </w:rPr>
        <w:t>in the pre-1990</w:t>
      </w:r>
      <w:r w:rsidR="00757316" w:rsidRPr="00E00533">
        <w:rPr>
          <w:rFonts w:ascii="Times New Roman" w:eastAsia="MS Mincho" w:hAnsi="Times New Roman" w:cs="Times New Roman"/>
          <w:sz w:val="22"/>
          <w:szCs w:val="22"/>
        </w:rPr>
        <w:t xml:space="preserve"> period</w:t>
      </w:r>
      <w:r w:rsidR="00F947E9" w:rsidRPr="00E00533">
        <w:rPr>
          <w:rFonts w:ascii="Times New Roman" w:eastAsia="MS Mincho" w:hAnsi="Times New Roman" w:cs="Times New Roman"/>
          <w:sz w:val="22"/>
          <w:szCs w:val="22"/>
        </w:rPr>
        <w:t>)</w:t>
      </w:r>
      <w:r w:rsidRPr="00E00533">
        <w:rPr>
          <w:rFonts w:ascii="Times New Roman" w:eastAsia="MS Mincho" w:hAnsi="Times New Roman" w:cs="Times New Roman"/>
          <w:sz w:val="22"/>
          <w:szCs w:val="22"/>
        </w:rPr>
        <w:t xml:space="preserve">; </w:t>
      </w:r>
    </w:p>
    <w:p w14:paraId="6091952A" w14:textId="1C2B80A4" w:rsidR="00623802" w:rsidRPr="00E00533" w:rsidRDefault="00EE34BC" w:rsidP="004E3EBD">
      <w:pPr>
        <w:pStyle w:val="ListParagraph"/>
        <w:numPr>
          <w:ilvl w:val="0"/>
          <w:numId w:val="2"/>
        </w:numPr>
        <w:spacing w:after="200" w:line="360" w:lineRule="auto"/>
        <w:ind w:firstLine="0"/>
        <w:jc w:val="both"/>
        <w:rPr>
          <w:rFonts w:ascii="Times New Roman" w:hAnsi="Times New Roman" w:cs="Times New Roman"/>
          <w:sz w:val="22"/>
          <w:szCs w:val="22"/>
        </w:rPr>
      </w:pPr>
      <w:r w:rsidRPr="00E00533">
        <w:rPr>
          <w:rFonts w:ascii="Times New Roman" w:hAnsi="Times New Roman" w:cs="Times New Roman"/>
          <w:sz w:val="22"/>
          <w:szCs w:val="22"/>
        </w:rPr>
        <w:t xml:space="preserve">We </w:t>
      </w:r>
      <w:r w:rsidR="00F922A9" w:rsidRPr="00E00533">
        <w:rPr>
          <w:rFonts w:ascii="Times New Roman" w:hAnsi="Times New Roman" w:cs="Times New Roman"/>
          <w:sz w:val="22"/>
          <w:szCs w:val="22"/>
        </w:rPr>
        <w:t xml:space="preserve">then </w:t>
      </w:r>
      <w:r w:rsidRPr="00E00533">
        <w:rPr>
          <w:rFonts w:ascii="Times New Roman" w:hAnsi="Times New Roman" w:cs="Times New Roman"/>
          <w:sz w:val="22"/>
          <w:szCs w:val="22"/>
        </w:rPr>
        <w:t>define an</w:t>
      </w:r>
      <w:r w:rsidR="00252AF5" w:rsidRPr="00E00533">
        <w:rPr>
          <w:rFonts w:ascii="Times New Roman" w:hAnsi="Times New Roman" w:cs="Times New Roman"/>
          <w:sz w:val="22"/>
          <w:szCs w:val="22"/>
        </w:rPr>
        <w:t xml:space="preserve"> “episode”</w:t>
      </w:r>
      <w:r w:rsidR="00623802" w:rsidRPr="00E00533">
        <w:rPr>
          <w:rFonts w:ascii="Times New Roman" w:hAnsi="Times New Roman" w:cs="Times New Roman"/>
          <w:sz w:val="22"/>
          <w:szCs w:val="22"/>
        </w:rPr>
        <w:t xml:space="preserve"> of industrialization</w:t>
      </w:r>
      <w:r w:rsidR="00252AF5" w:rsidRPr="00E00533">
        <w:rPr>
          <w:rFonts w:ascii="Times New Roman" w:hAnsi="Times New Roman" w:cs="Times New Roman"/>
          <w:sz w:val="22"/>
          <w:szCs w:val="22"/>
        </w:rPr>
        <w:t xml:space="preserve"> as </w:t>
      </w:r>
      <w:r w:rsidR="00252AF5" w:rsidRPr="00E00533">
        <w:rPr>
          <w:rFonts w:ascii="Times New Roman" w:hAnsi="Times New Roman" w:cs="Times New Roman"/>
          <w:i/>
          <w:sz w:val="22"/>
          <w:szCs w:val="22"/>
        </w:rPr>
        <w:t>a</w:t>
      </w:r>
      <w:r w:rsidR="00623802" w:rsidRPr="00E00533">
        <w:rPr>
          <w:rFonts w:ascii="Times New Roman" w:hAnsi="Times New Roman" w:cs="Times New Roman"/>
          <w:i/>
          <w:sz w:val="22"/>
          <w:szCs w:val="22"/>
        </w:rPr>
        <w:t>ny</w:t>
      </w:r>
      <w:r w:rsidR="00252AF5" w:rsidRPr="00E00533">
        <w:rPr>
          <w:rFonts w:ascii="Times New Roman" w:hAnsi="Times New Roman" w:cs="Times New Roman"/>
          <w:i/>
          <w:sz w:val="22"/>
          <w:szCs w:val="22"/>
        </w:rPr>
        <w:t xml:space="preserve"> year</w:t>
      </w:r>
      <w:r w:rsidR="00252AF5" w:rsidRPr="00E00533">
        <w:rPr>
          <w:rFonts w:ascii="Times New Roman" w:hAnsi="Times New Roman" w:cs="Times New Roman"/>
          <w:sz w:val="22"/>
          <w:szCs w:val="22"/>
        </w:rPr>
        <w:t xml:space="preserve"> in which the annual rate of </w:t>
      </w:r>
      <w:r w:rsidR="00757316" w:rsidRPr="00E00533">
        <w:rPr>
          <w:rFonts w:ascii="Times New Roman" w:hAnsi="Times New Roman" w:cs="Times New Roman"/>
          <w:sz w:val="22"/>
          <w:szCs w:val="22"/>
        </w:rPr>
        <w:t xml:space="preserve">MVA </w:t>
      </w:r>
      <w:r w:rsidR="00252AF5" w:rsidRPr="00E00533">
        <w:rPr>
          <w:rFonts w:ascii="Times New Roman" w:hAnsi="Times New Roman" w:cs="Times New Roman"/>
          <w:sz w:val="22"/>
          <w:szCs w:val="22"/>
        </w:rPr>
        <w:t xml:space="preserve">growth is </w:t>
      </w:r>
      <w:r w:rsidR="00357260" w:rsidRPr="00E00533">
        <w:rPr>
          <w:rFonts w:ascii="Times New Roman" w:hAnsi="Times New Roman" w:cs="Times New Roman"/>
          <w:i/>
          <w:sz w:val="22"/>
          <w:szCs w:val="22"/>
        </w:rPr>
        <w:t xml:space="preserve">higher </w:t>
      </w:r>
      <w:r w:rsidR="00252AF5" w:rsidRPr="00E00533">
        <w:rPr>
          <w:rFonts w:ascii="Times New Roman" w:hAnsi="Times New Roman" w:cs="Times New Roman"/>
          <w:i/>
          <w:sz w:val="22"/>
          <w:szCs w:val="22"/>
        </w:rPr>
        <w:t>than</w:t>
      </w:r>
      <w:r w:rsidR="00252AF5" w:rsidRPr="00E00533">
        <w:rPr>
          <w:rFonts w:ascii="Times New Roman" w:hAnsi="Times New Roman" w:cs="Times New Roman"/>
          <w:sz w:val="22"/>
          <w:szCs w:val="22"/>
        </w:rPr>
        <w:t xml:space="preserve"> the average annual </w:t>
      </w:r>
      <w:r w:rsidR="00757316" w:rsidRPr="00E00533">
        <w:rPr>
          <w:rFonts w:ascii="Times New Roman" w:hAnsi="Times New Roman" w:cs="Times New Roman"/>
          <w:sz w:val="22"/>
          <w:szCs w:val="22"/>
        </w:rPr>
        <w:t xml:space="preserve">MVA </w:t>
      </w:r>
      <w:r w:rsidR="00252AF5" w:rsidRPr="00E00533">
        <w:rPr>
          <w:rFonts w:ascii="Times New Roman" w:hAnsi="Times New Roman" w:cs="Times New Roman"/>
          <w:sz w:val="22"/>
          <w:szCs w:val="22"/>
        </w:rPr>
        <w:t>growth rat</w:t>
      </w:r>
      <w:r w:rsidR="00856EFE" w:rsidRPr="00E00533">
        <w:rPr>
          <w:rFonts w:ascii="Times New Roman" w:hAnsi="Times New Roman" w:cs="Times New Roman"/>
          <w:sz w:val="22"/>
          <w:szCs w:val="22"/>
        </w:rPr>
        <w:t>e of the reference group</w:t>
      </w:r>
      <w:r w:rsidR="009F0211" w:rsidRPr="00E00533">
        <w:rPr>
          <w:rFonts w:ascii="Times New Roman" w:hAnsi="Times New Roman" w:cs="Times New Roman"/>
          <w:sz w:val="22"/>
          <w:szCs w:val="22"/>
        </w:rPr>
        <w:t>/period</w:t>
      </w:r>
      <w:r w:rsidR="00856EFE" w:rsidRPr="00E00533">
        <w:rPr>
          <w:rFonts w:ascii="Times New Roman" w:hAnsi="Times New Roman" w:cs="Times New Roman"/>
          <w:sz w:val="22"/>
          <w:szCs w:val="22"/>
        </w:rPr>
        <w:t>;</w:t>
      </w:r>
      <w:r w:rsidR="00252AF5" w:rsidRPr="00E00533">
        <w:rPr>
          <w:rFonts w:ascii="Times New Roman" w:hAnsi="Times New Roman" w:cs="Times New Roman"/>
          <w:sz w:val="22"/>
          <w:szCs w:val="22"/>
        </w:rPr>
        <w:t xml:space="preserve"> </w:t>
      </w:r>
    </w:p>
    <w:p w14:paraId="4BEE65B5" w14:textId="4BF2D571" w:rsidR="00EE34BC" w:rsidRPr="00E00533" w:rsidRDefault="00EE34BC" w:rsidP="004E3EBD">
      <w:pPr>
        <w:pStyle w:val="ListParagraph"/>
        <w:numPr>
          <w:ilvl w:val="0"/>
          <w:numId w:val="2"/>
        </w:numPr>
        <w:spacing w:after="200" w:line="360" w:lineRule="auto"/>
        <w:ind w:firstLine="0"/>
        <w:jc w:val="both"/>
        <w:rPr>
          <w:rFonts w:ascii="Times New Roman" w:eastAsia="MS Mincho" w:hAnsi="Times New Roman" w:cs="Times New Roman"/>
          <w:sz w:val="22"/>
          <w:szCs w:val="22"/>
        </w:rPr>
      </w:pPr>
      <w:r w:rsidRPr="00E00533">
        <w:rPr>
          <w:rFonts w:ascii="Times New Roman" w:eastAsia="MS Mincho" w:hAnsi="Times New Roman" w:cs="Times New Roman"/>
          <w:sz w:val="22"/>
          <w:szCs w:val="22"/>
        </w:rPr>
        <w:t>A</w:t>
      </w:r>
      <w:r w:rsidR="00623802" w:rsidRPr="00E00533">
        <w:rPr>
          <w:rFonts w:ascii="Times New Roman" w:eastAsia="MS Mincho" w:hAnsi="Times New Roman" w:cs="Times New Roman"/>
          <w:sz w:val="22"/>
          <w:szCs w:val="22"/>
        </w:rPr>
        <w:t xml:space="preserve"> first group </w:t>
      </w:r>
      <w:r w:rsidR="008F5142" w:rsidRPr="00E00533">
        <w:rPr>
          <w:rFonts w:ascii="Times New Roman" w:eastAsia="MS Mincho" w:hAnsi="Times New Roman" w:cs="Times New Roman"/>
          <w:sz w:val="22"/>
          <w:szCs w:val="22"/>
        </w:rPr>
        <w:t xml:space="preserve">of industrializers is identified </w:t>
      </w:r>
      <w:r w:rsidR="00623802" w:rsidRPr="00E00533">
        <w:rPr>
          <w:rFonts w:ascii="Times New Roman" w:eastAsia="MS Mincho" w:hAnsi="Times New Roman" w:cs="Times New Roman"/>
          <w:sz w:val="22"/>
          <w:szCs w:val="22"/>
        </w:rPr>
        <w:t xml:space="preserve">by grouping </w:t>
      </w:r>
      <w:r w:rsidR="00856EFE" w:rsidRPr="00E00533">
        <w:rPr>
          <w:rFonts w:ascii="Times New Roman" w:eastAsia="MS Mincho" w:hAnsi="Times New Roman" w:cs="Times New Roman"/>
          <w:sz w:val="22"/>
          <w:szCs w:val="22"/>
        </w:rPr>
        <w:t>countries</w:t>
      </w:r>
      <w:r w:rsidR="00623802" w:rsidRPr="00E00533">
        <w:rPr>
          <w:rFonts w:ascii="Times New Roman" w:eastAsia="MS Mincho" w:hAnsi="Times New Roman" w:cs="Times New Roman"/>
          <w:sz w:val="22"/>
          <w:szCs w:val="22"/>
        </w:rPr>
        <w:t xml:space="preserve"> </w:t>
      </w:r>
      <w:proofErr w:type="gramStart"/>
      <w:r w:rsidR="00623802" w:rsidRPr="00E00533">
        <w:rPr>
          <w:rFonts w:ascii="Times New Roman" w:eastAsia="MS Mincho" w:hAnsi="Times New Roman" w:cs="Times New Roman"/>
          <w:sz w:val="22"/>
          <w:szCs w:val="22"/>
        </w:rPr>
        <w:t>according to</w:t>
      </w:r>
      <w:proofErr w:type="gramEnd"/>
      <w:r w:rsidR="00623802" w:rsidRPr="00E00533">
        <w:rPr>
          <w:rFonts w:ascii="Times New Roman" w:eastAsia="MS Mincho" w:hAnsi="Times New Roman" w:cs="Times New Roman"/>
          <w:sz w:val="22"/>
          <w:szCs w:val="22"/>
        </w:rPr>
        <w:t xml:space="preserve"> number</w:t>
      </w:r>
      <w:r w:rsidR="008F5142" w:rsidRPr="00E00533">
        <w:rPr>
          <w:rFonts w:ascii="Times New Roman" w:eastAsia="MS Mincho" w:hAnsi="Times New Roman" w:cs="Times New Roman"/>
          <w:sz w:val="22"/>
          <w:szCs w:val="22"/>
        </w:rPr>
        <w:t xml:space="preserve"> of successful “episodes”</w:t>
      </w:r>
      <w:r w:rsidR="00623802" w:rsidRPr="00E00533">
        <w:rPr>
          <w:rFonts w:ascii="Times New Roman" w:eastAsia="MS Mincho" w:hAnsi="Times New Roman" w:cs="Times New Roman"/>
          <w:sz w:val="22"/>
          <w:szCs w:val="22"/>
        </w:rPr>
        <w:t xml:space="preserve"> recorded over each of the two periods</w:t>
      </w:r>
      <w:r w:rsidR="008F5142" w:rsidRPr="00E00533">
        <w:rPr>
          <w:rFonts w:ascii="Times New Roman" w:eastAsia="MS Mincho" w:hAnsi="Times New Roman" w:cs="Times New Roman"/>
          <w:sz w:val="22"/>
          <w:szCs w:val="22"/>
        </w:rPr>
        <w:t xml:space="preserve">. </w:t>
      </w:r>
      <w:r w:rsidR="00623802" w:rsidRPr="00E00533">
        <w:rPr>
          <w:rFonts w:ascii="Times New Roman" w:eastAsia="MS Mincho" w:hAnsi="Times New Roman" w:cs="Times New Roman"/>
          <w:sz w:val="22"/>
          <w:szCs w:val="22"/>
        </w:rPr>
        <w:t>C</w:t>
      </w:r>
      <w:r w:rsidR="008F5142" w:rsidRPr="00E00533">
        <w:rPr>
          <w:rFonts w:ascii="Times New Roman" w:eastAsia="MS Mincho" w:hAnsi="Times New Roman" w:cs="Times New Roman"/>
          <w:sz w:val="22"/>
          <w:szCs w:val="22"/>
        </w:rPr>
        <w:t xml:space="preserve">ountries are classified as </w:t>
      </w:r>
      <w:r w:rsidR="00623802" w:rsidRPr="00E00533">
        <w:rPr>
          <w:rFonts w:ascii="Times New Roman" w:eastAsia="MS Mincho" w:hAnsi="Times New Roman" w:cs="Times New Roman"/>
          <w:sz w:val="22"/>
          <w:szCs w:val="22"/>
        </w:rPr>
        <w:t>“</w:t>
      </w:r>
      <w:r w:rsidR="008F5142" w:rsidRPr="00E00533">
        <w:rPr>
          <w:rFonts w:ascii="Times New Roman" w:eastAsia="MS Mincho" w:hAnsi="Times New Roman" w:cs="Times New Roman"/>
          <w:sz w:val="22"/>
          <w:szCs w:val="22"/>
        </w:rPr>
        <w:t>industrializers</w:t>
      </w:r>
      <w:r w:rsidR="00ED52C6" w:rsidRPr="00E00533">
        <w:rPr>
          <w:rFonts w:ascii="Times New Roman" w:eastAsia="MS Mincho" w:hAnsi="Times New Roman" w:cs="Times New Roman"/>
          <w:sz w:val="22"/>
          <w:szCs w:val="22"/>
        </w:rPr>
        <w:t>”</w:t>
      </w:r>
      <w:r w:rsidR="008F5142" w:rsidRPr="00E00533">
        <w:rPr>
          <w:rFonts w:ascii="Times New Roman" w:eastAsia="MS Mincho" w:hAnsi="Times New Roman" w:cs="Times New Roman"/>
          <w:sz w:val="22"/>
          <w:szCs w:val="22"/>
        </w:rPr>
        <w:t xml:space="preserve"> </w:t>
      </w:r>
      <w:r w:rsidR="00ED52C6" w:rsidRPr="00E00533">
        <w:rPr>
          <w:rFonts w:ascii="Times New Roman" w:eastAsia="MS Mincho" w:hAnsi="Times New Roman" w:cs="Times New Roman"/>
          <w:sz w:val="22"/>
          <w:szCs w:val="22"/>
        </w:rPr>
        <w:t xml:space="preserve">if </w:t>
      </w:r>
      <w:r w:rsidR="008F5142" w:rsidRPr="00E00533">
        <w:rPr>
          <w:rFonts w:ascii="Times New Roman" w:eastAsia="MS Mincho" w:hAnsi="Times New Roman" w:cs="Times New Roman"/>
          <w:sz w:val="22"/>
          <w:szCs w:val="22"/>
        </w:rPr>
        <w:t xml:space="preserve">they </w:t>
      </w:r>
      <w:r w:rsidR="00856EFE" w:rsidRPr="00E00533">
        <w:rPr>
          <w:rFonts w:ascii="Times New Roman" w:eastAsia="MS Mincho" w:hAnsi="Times New Roman" w:cs="Times New Roman"/>
          <w:sz w:val="22"/>
          <w:szCs w:val="22"/>
        </w:rPr>
        <w:t>experienced</w:t>
      </w:r>
      <w:r w:rsidR="008F5142" w:rsidRPr="00E00533">
        <w:rPr>
          <w:rFonts w:ascii="Times New Roman" w:eastAsia="MS Mincho" w:hAnsi="Times New Roman" w:cs="Times New Roman"/>
          <w:sz w:val="22"/>
          <w:szCs w:val="22"/>
        </w:rPr>
        <w:t xml:space="preserve"> </w:t>
      </w:r>
      <w:proofErr w:type="gramStart"/>
      <w:r w:rsidR="008F5142" w:rsidRPr="00E00533">
        <w:rPr>
          <w:rFonts w:ascii="Times New Roman" w:eastAsia="MS Mincho" w:hAnsi="Times New Roman" w:cs="Times New Roman"/>
          <w:sz w:val="22"/>
          <w:szCs w:val="22"/>
        </w:rPr>
        <w:t>a number of</w:t>
      </w:r>
      <w:proofErr w:type="gramEnd"/>
      <w:r w:rsidR="008F5142" w:rsidRPr="00E00533">
        <w:rPr>
          <w:rFonts w:ascii="Times New Roman" w:eastAsia="MS Mincho" w:hAnsi="Times New Roman" w:cs="Times New Roman"/>
          <w:sz w:val="22"/>
          <w:szCs w:val="22"/>
        </w:rPr>
        <w:t xml:space="preserve"> episodes </w:t>
      </w:r>
      <w:r w:rsidR="008F5142" w:rsidRPr="00E00533">
        <w:rPr>
          <w:rFonts w:ascii="Times New Roman" w:eastAsia="MS Mincho" w:hAnsi="Times New Roman" w:cs="Times New Roman"/>
          <w:i/>
          <w:sz w:val="22"/>
          <w:szCs w:val="22"/>
        </w:rPr>
        <w:t>larger than</w:t>
      </w:r>
      <w:r w:rsidR="008F5142" w:rsidRPr="00E00533">
        <w:rPr>
          <w:rFonts w:ascii="Times New Roman" w:eastAsia="MS Mincho" w:hAnsi="Times New Roman" w:cs="Times New Roman"/>
          <w:sz w:val="22"/>
          <w:szCs w:val="22"/>
        </w:rPr>
        <w:t xml:space="preserve"> the average </w:t>
      </w:r>
      <w:r w:rsidR="00264852" w:rsidRPr="00E00533">
        <w:rPr>
          <w:rFonts w:ascii="Times New Roman" w:eastAsia="MS Mincho" w:hAnsi="Times New Roman" w:cs="Times New Roman"/>
          <w:sz w:val="22"/>
          <w:szCs w:val="22"/>
        </w:rPr>
        <w:t xml:space="preserve">number of episodes </w:t>
      </w:r>
      <w:r w:rsidR="00856EFE" w:rsidRPr="00E00533">
        <w:rPr>
          <w:rFonts w:ascii="Times New Roman" w:eastAsia="MS Mincho" w:hAnsi="Times New Roman" w:cs="Times New Roman"/>
          <w:sz w:val="22"/>
          <w:szCs w:val="22"/>
        </w:rPr>
        <w:t>for</w:t>
      </w:r>
      <w:r w:rsidR="008F5142" w:rsidRPr="00E00533">
        <w:rPr>
          <w:rFonts w:ascii="Times New Roman" w:eastAsia="MS Mincho" w:hAnsi="Times New Roman" w:cs="Times New Roman"/>
          <w:sz w:val="22"/>
          <w:szCs w:val="22"/>
        </w:rPr>
        <w:t xml:space="preserve"> the entire distribution</w:t>
      </w:r>
      <w:r w:rsidR="00357260" w:rsidRPr="00E00533">
        <w:rPr>
          <w:rFonts w:ascii="Times New Roman" w:eastAsia="MS Mincho" w:hAnsi="Times New Roman" w:cs="Times New Roman"/>
          <w:sz w:val="22"/>
          <w:szCs w:val="22"/>
        </w:rPr>
        <w:t xml:space="preserve"> (i.e. 9.5 in the first and 9.9 in the second period)</w:t>
      </w:r>
      <w:r w:rsidR="008F5142" w:rsidRPr="00E00533">
        <w:rPr>
          <w:rFonts w:ascii="Times New Roman" w:eastAsia="MS Mincho" w:hAnsi="Times New Roman" w:cs="Times New Roman"/>
          <w:sz w:val="22"/>
          <w:szCs w:val="22"/>
        </w:rPr>
        <w:t xml:space="preserve">. </w:t>
      </w:r>
    </w:p>
    <w:p w14:paraId="7B334B57" w14:textId="4B0D7475" w:rsidR="00ED52C6" w:rsidRPr="00E00533" w:rsidRDefault="00ED52C6" w:rsidP="00F5691B">
      <w:pPr>
        <w:spacing w:after="200" w:line="360" w:lineRule="auto"/>
        <w:jc w:val="both"/>
        <w:rPr>
          <w:rFonts w:eastAsia="MS Mincho"/>
          <w:sz w:val="22"/>
          <w:szCs w:val="22"/>
        </w:rPr>
      </w:pPr>
      <w:r w:rsidRPr="00E00533">
        <w:rPr>
          <w:rFonts w:eastAsia="MS Mincho"/>
          <w:sz w:val="22"/>
          <w:szCs w:val="22"/>
        </w:rPr>
        <w:t xml:space="preserve">Table </w:t>
      </w:r>
      <w:r w:rsidR="00C41594" w:rsidRPr="00E00533">
        <w:rPr>
          <w:rFonts w:eastAsia="MS Mincho"/>
          <w:sz w:val="22"/>
          <w:szCs w:val="22"/>
        </w:rPr>
        <w:t>A</w:t>
      </w:r>
      <w:r w:rsidR="00F5691B" w:rsidRPr="00E00533">
        <w:rPr>
          <w:rFonts w:eastAsia="MS Mincho"/>
          <w:sz w:val="22"/>
          <w:szCs w:val="22"/>
        </w:rPr>
        <w:t>1</w:t>
      </w:r>
      <w:r w:rsidR="00C41594" w:rsidRPr="00E00533">
        <w:rPr>
          <w:rFonts w:eastAsia="MS Mincho"/>
          <w:sz w:val="22"/>
          <w:szCs w:val="22"/>
        </w:rPr>
        <w:t xml:space="preserve"> in the Appendix </w:t>
      </w:r>
      <w:r w:rsidR="00757316" w:rsidRPr="00E00533">
        <w:rPr>
          <w:rFonts w:eastAsia="MS Mincho"/>
          <w:sz w:val="22"/>
          <w:szCs w:val="22"/>
        </w:rPr>
        <w:t xml:space="preserve">presents </w:t>
      </w:r>
      <w:r w:rsidRPr="00E00533">
        <w:rPr>
          <w:rFonts w:eastAsia="MS Mincho"/>
          <w:sz w:val="22"/>
          <w:szCs w:val="22"/>
        </w:rPr>
        <w:t xml:space="preserve">the list of industrializers, together with some summary statistics on episodes of industrialization, for the two periods. </w:t>
      </w:r>
    </w:p>
    <w:p w14:paraId="09A07DD7" w14:textId="0CBA7FD3" w:rsidR="009F0211" w:rsidRPr="00E00533" w:rsidRDefault="00264852" w:rsidP="004E3EBD">
      <w:pPr>
        <w:spacing w:after="200" w:line="360" w:lineRule="auto"/>
        <w:jc w:val="both"/>
        <w:rPr>
          <w:rFonts w:eastAsia="MS Mincho"/>
          <w:sz w:val="22"/>
          <w:szCs w:val="22"/>
        </w:rPr>
      </w:pPr>
      <w:r w:rsidRPr="00E00533">
        <w:rPr>
          <w:rFonts w:eastAsia="MS Mincho"/>
          <w:sz w:val="22"/>
          <w:szCs w:val="22"/>
        </w:rPr>
        <w:t>Finally</w:t>
      </w:r>
      <w:r w:rsidR="00ED52C6" w:rsidRPr="00E00533">
        <w:rPr>
          <w:rFonts w:eastAsia="MS Mincho"/>
          <w:sz w:val="22"/>
          <w:szCs w:val="22"/>
        </w:rPr>
        <w:t xml:space="preserve">, </w:t>
      </w:r>
      <w:proofErr w:type="gramStart"/>
      <w:r w:rsidRPr="00E00533">
        <w:rPr>
          <w:rFonts w:eastAsia="MS Mincho"/>
          <w:sz w:val="22"/>
          <w:szCs w:val="22"/>
        </w:rPr>
        <w:t xml:space="preserve">in order </w:t>
      </w:r>
      <w:r w:rsidR="00ED52C6" w:rsidRPr="00E00533">
        <w:rPr>
          <w:rFonts w:eastAsia="MS Mincho"/>
          <w:sz w:val="22"/>
          <w:szCs w:val="22"/>
        </w:rPr>
        <w:t>to</w:t>
      </w:r>
      <w:proofErr w:type="gramEnd"/>
      <w:r w:rsidR="00ED52C6" w:rsidRPr="00E00533">
        <w:rPr>
          <w:rFonts w:eastAsia="MS Mincho"/>
          <w:sz w:val="22"/>
          <w:szCs w:val="22"/>
        </w:rPr>
        <w:t xml:space="preserve"> </w:t>
      </w:r>
      <w:r w:rsidRPr="00E00533">
        <w:rPr>
          <w:rFonts w:eastAsia="MS Mincho"/>
          <w:sz w:val="22"/>
          <w:szCs w:val="22"/>
        </w:rPr>
        <w:t xml:space="preserve">refine our selection and to </w:t>
      </w:r>
      <w:r w:rsidR="00A57AF6" w:rsidRPr="00E00533">
        <w:rPr>
          <w:rFonts w:eastAsia="MS Mincho"/>
          <w:sz w:val="22"/>
          <w:szCs w:val="22"/>
        </w:rPr>
        <w:t xml:space="preserve">focus on </w:t>
      </w:r>
      <w:r w:rsidR="00ED52C6" w:rsidRPr="00E00533">
        <w:rPr>
          <w:rFonts w:eastAsia="MS Mincho"/>
          <w:sz w:val="22"/>
          <w:szCs w:val="22"/>
        </w:rPr>
        <w:t>a</w:t>
      </w:r>
      <w:r w:rsidRPr="00E00533">
        <w:rPr>
          <w:rFonts w:eastAsia="MS Mincho"/>
          <w:sz w:val="22"/>
          <w:szCs w:val="22"/>
        </w:rPr>
        <w:t xml:space="preserve"> smaller</w:t>
      </w:r>
      <w:r w:rsidR="00ED52C6" w:rsidRPr="00E00533">
        <w:rPr>
          <w:rFonts w:eastAsia="MS Mincho"/>
          <w:sz w:val="22"/>
          <w:szCs w:val="22"/>
        </w:rPr>
        <w:t xml:space="preserve"> group of </w:t>
      </w:r>
      <w:r w:rsidRPr="00E00533">
        <w:rPr>
          <w:rFonts w:eastAsia="MS Mincho"/>
          <w:sz w:val="22"/>
          <w:szCs w:val="22"/>
        </w:rPr>
        <w:t>“</w:t>
      </w:r>
      <w:r w:rsidR="00ED52C6" w:rsidRPr="00E00533">
        <w:rPr>
          <w:rFonts w:eastAsia="MS Mincho"/>
          <w:sz w:val="22"/>
          <w:szCs w:val="22"/>
        </w:rPr>
        <w:t>successful industrializers</w:t>
      </w:r>
      <w:r w:rsidRPr="00E00533">
        <w:rPr>
          <w:rFonts w:eastAsia="MS Mincho"/>
          <w:sz w:val="22"/>
          <w:szCs w:val="22"/>
        </w:rPr>
        <w:t>”</w:t>
      </w:r>
      <w:r w:rsidR="00ED52C6" w:rsidRPr="00E00533">
        <w:rPr>
          <w:rFonts w:eastAsia="MS Mincho"/>
          <w:sz w:val="22"/>
          <w:szCs w:val="22"/>
        </w:rPr>
        <w:t xml:space="preserve">, we add two additional criteria that </w:t>
      </w:r>
      <w:r w:rsidR="00757316" w:rsidRPr="00E00533">
        <w:rPr>
          <w:rFonts w:eastAsia="MS Mincho"/>
          <w:sz w:val="22"/>
          <w:szCs w:val="22"/>
        </w:rPr>
        <w:t>relate to</w:t>
      </w:r>
      <w:r w:rsidR="00ED52C6" w:rsidRPr="00E00533">
        <w:rPr>
          <w:rFonts w:eastAsia="MS Mincho"/>
          <w:sz w:val="22"/>
          <w:szCs w:val="22"/>
        </w:rPr>
        <w:t xml:space="preserve"> the pattern and sustainability of the industr</w:t>
      </w:r>
      <w:r w:rsidR="009F0211" w:rsidRPr="00E00533">
        <w:rPr>
          <w:rFonts w:eastAsia="MS Mincho"/>
          <w:sz w:val="22"/>
          <w:szCs w:val="22"/>
        </w:rPr>
        <w:t xml:space="preserve">ialization process: </w:t>
      </w:r>
    </w:p>
    <w:p w14:paraId="1BDE719B" w14:textId="36BFF7BE" w:rsidR="009F0211" w:rsidRPr="00E00533" w:rsidRDefault="00757316" w:rsidP="00BA1372">
      <w:pPr>
        <w:pStyle w:val="ListParagraph"/>
        <w:numPr>
          <w:ilvl w:val="1"/>
          <w:numId w:val="2"/>
        </w:numPr>
        <w:spacing w:after="200" w:line="360" w:lineRule="auto"/>
        <w:jc w:val="both"/>
        <w:rPr>
          <w:rFonts w:ascii="Times New Roman" w:eastAsia="MS Mincho" w:hAnsi="Times New Roman" w:cs="Times New Roman"/>
          <w:sz w:val="22"/>
          <w:szCs w:val="22"/>
        </w:rPr>
      </w:pPr>
      <w:r w:rsidRPr="00E00533">
        <w:rPr>
          <w:rFonts w:ascii="Times New Roman" w:eastAsia="MS Mincho" w:hAnsi="Times New Roman" w:cs="Times New Roman"/>
          <w:sz w:val="22"/>
          <w:szCs w:val="22"/>
        </w:rPr>
        <w:t>W</w:t>
      </w:r>
      <w:r w:rsidR="009F0211" w:rsidRPr="00E00533">
        <w:rPr>
          <w:rFonts w:ascii="Times New Roman" w:eastAsia="MS Mincho" w:hAnsi="Times New Roman" w:cs="Times New Roman"/>
          <w:sz w:val="22"/>
          <w:szCs w:val="22"/>
        </w:rPr>
        <w:t>e</w:t>
      </w:r>
      <w:r w:rsidR="00ED52C6" w:rsidRPr="00E00533">
        <w:rPr>
          <w:rFonts w:ascii="Times New Roman" w:eastAsia="MS Mincho" w:hAnsi="Times New Roman" w:cs="Times New Roman"/>
          <w:sz w:val="22"/>
          <w:szCs w:val="22"/>
        </w:rPr>
        <w:t xml:space="preserve"> </w:t>
      </w:r>
      <w:r w:rsidRPr="00E00533">
        <w:rPr>
          <w:rFonts w:ascii="Times New Roman" w:eastAsia="MS Mincho" w:hAnsi="Times New Roman" w:cs="Times New Roman"/>
          <w:sz w:val="22"/>
          <w:szCs w:val="22"/>
        </w:rPr>
        <w:t>consider</w:t>
      </w:r>
      <w:r w:rsidR="00264852" w:rsidRPr="00E00533">
        <w:rPr>
          <w:rFonts w:ascii="Times New Roman" w:eastAsia="MS Mincho" w:hAnsi="Times New Roman" w:cs="Times New Roman"/>
          <w:sz w:val="22"/>
          <w:szCs w:val="22"/>
        </w:rPr>
        <w:t xml:space="preserve"> only</w:t>
      </w:r>
      <w:r w:rsidR="008F5142" w:rsidRPr="00E00533">
        <w:rPr>
          <w:rFonts w:ascii="Times New Roman" w:eastAsia="MS Mincho" w:hAnsi="Times New Roman" w:cs="Times New Roman"/>
          <w:sz w:val="22"/>
          <w:szCs w:val="22"/>
        </w:rPr>
        <w:t xml:space="preserve"> </w:t>
      </w:r>
      <w:r w:rsidR="00ED52C6" w:rsidRPr="00E00533">
        <w:rPr>
          <w:rFonts w:ascii="Times New Roman" w:eastAsia="MS Mincho" w:hAnsi="Times New Roman" w:cs="Times New Roman"/>
          <w:sz w:val="22"/>
          <w:szCs w:val="22"/>
        </w:rPr>
        <w:t xml:space="preserve">those </w:t>
      </w:r>
      <w:r w:rsidR="0032466E" w:rsidRPr="00E00533">
        <w:rPr>
          <w:rFonts w:ascii="Times New Roman" w:eastAsia="MS Mincho" w:hAnsi="Times New Roman" w:cs="Times New Roman"/>
          <w:sz w:val="22"/>
          <w:szCs w:val="22"/>
        </w:rPr>
        <w:t xml:space="preserve">countries </w:t>
      </w:r>
      <w:r w:rsidR="00264852" w:rsidRPr="00E00533">
        <w:rPr>
          <w:rFonts w:ascii="Times New Roman" w:eastAsia="MS Mincho" w:hAnsi="Times New Roman" w:cs="Times New Roman"/>
          <w:sz w:val="22"/>
          <w:szCs w:val="22"/>
        </w:rPr>
        <w:t>that recorded</w:t>
      </w:r>
      <w:r w:rsidR="00ED52C6" w:rsidRPr="00E00533">
        <w:rPr>
          <w:rFonts w:ascii="Times New Roman" w:eastAsia="MS Mincho" w:hAnsi="Times New Roman" w:cs="Times New Roman"/>
          <w:sz w:val="22"/>
          <w:szCs w:val="22"/>
        </w:rPr>
        <w:t xml:space="preserve"> </w:t>
      </w:r>
      <w:r w:rsidR="008F5142" w:rsidRPr="00E00533">
        <w:rPr>
          <w:rFonts w:ascii="Times New Roman" w:eastAsia="MS Mincho" w:hAnsi="Times New Roman" w:cs="Times New Roman"/>
          <w:i/>
          <w:sz w:val="22"/>
          <w:szCs w:val="22"/>
        </w:rPr>
        <w:t>less</w:t>
      </w:r>
      <w:r w:rsidR="008F5142" w:rsidRPr="00E00533">
        <w:rPr>
          <w:rFonts w:ascii="Times New Roman" w:eastAsia="MS Mincho" w:hAnsi="Times New Roman" w:cs="Times New Roman"/>
          <w:sz w:val="22"/>
          <w:szCs w:val="22"/>
        </w:rPr>
        <w:t xml:space="preserve"> than 25 per cent negative </w:t>
      </w:r>
      <w:r w:rsidR="00ED52C6" w:rsidRPr="00E00533">
        <w:rPr>
          <w:rFonts w:ascii="Times New Roman" w:eastAsia="MS Mincho" w:hAnsi="Times New Roman" w:cs="Times New Roman"/>
          <w:sz w:val="22"/>
          <w:szCs w:val="22"/>
        </w:rPr>
        <w:t xml:space="preserve">episodes </w:t>
      </w:r>
      <w:r w:rsidR="008F5142" w:rsidRPr="00E00533">
        <w:rPr>
          <w:rFonts w:ascii="Times New Roman" w:eastAsia="MS Mincho" w:hAnsi="Times New Roman" w:cs="Times New Roman"/>
          <w:sz w:val="22"/>
          <w:szCs w:val="22"/>
        </w:rPr>
        <w:t xml:space="preserve">(i.e. less than 5 </w:t>
      </w:r>
      <w:r w:rsidR="006907FB" w:rsidRPr="00E00533">
        <w:rPr>
          <w:rFonts w:ascii="Times New Roman" w:eastAsia="MS Mincho" w:hAnsi="Times New Roman" w:cs="Times New Roman"/>
          <w:sz w:val="22"/>
          <w:szCs w:val="22"/>
        </w:rPr>
        <w:t xml:space="preserve">drops </w:t>
      </w:r>
      <w:r w:rsidR="008F5142" w:rsidRPr="00E00533">
        <w:rPr>
          <w:rFonts w:ascii="Times New Roman" w:eastAsia="MS Mincho" w:hAnsi="Times New Roman" w:cs="Times New Roman"/>
          <w:sz w:val="22"/>
          <w:szCs w:val="22"/>
        </w:rPr>
        <w:t>in 1970-1</w:t>
      </w:r>
      <w:r w:rsidR="009F0211" w:rsidRPr="00E00533">
        <w:rPr>
          <w:rFonts w:ascii="Times New Roman" w:eastAsia="MS Mincho" w:hAnsi="Times New Roman" w:cs="Times New Roman"/>
          <w:sz w:val="22"/>
          <w:szCs w:val="22"/>
        </w:rPr>
        <w:t xml:space="preserve">990 </w:t>
      </w:r>
      <w:r w:rsidRPr="00E00533">
        <w:rPr>
          <w:rFonts w:ascii="Times New Roman" w:eastAsia="MS Mincho" w:hAnsi="Times New Roman" w:cs="Times New Roman"/>
          <w:sz w:val="22"/>
          <w:szCs w:val="22"/>
        </w:rPr>
        <w:t xml:space="preserve">and </w:t>
      </w:r>
      <w:r w:rsidR="009F0211" w:rsidRPr="00E00533">
        <w:rPr>
          <w:rFonts w:ascii="Times New Roman" w:eastAsia="MS Mincho" w:hAnsi="Times New Roman" w:cs="Times New Roman"/>
          <w:sz w:val="22"/>
          <w:szCs w:val="22"/>
        </w:rPr>
        <w:t>less than 6 in 1991-2014);</w:t>
      </w:r>
    </w:p>
    <w:p w14:paraId="7BE1BA70" w14:textId="1B30EE92" w:rsidR="008F5142" w:rsidRPr="00E00533" w:rsidRDefault="00757316" w:rsidP="00BA1372">
      <w:pPr>
        <w:pStyle w:val="ListParagraph"/>
        <w:numPr>
          <w:ilvl w:val="0"/>
          <w:numId w:val="2"/>
        </w:numPr>
        <w:spacing w:after="200" w:line="360" w:lineRule="auto"/>
        <w:jc w:val="both"/>
        <w:rPr>
          <w:rFonts w:ascii="Times New Roman" w:eastAsia="MS Mincho" w:hAnsi="Times New Roman" w:cs="Times New Roman"/>
          <w:sz w:val="22"/>
          <w:szCs w:val="22"/>
        </w:rPr>
      </w:pPr>
      <w:r w:rsidRPr="00E00533">
        <w:rPr>
          <w:rFonts w:ascii="Times New Roman" w:eastAsia="MS Mincho" w:hAnsi="Times New Roman" w:cs="Times New Roman"/>
          <w:sz w:val="22"/>
          <w:szCs w:val="22"/>
        </w:rPr>
        <w:lastRenderedPageBreak/>
        <w:t>W</w:t>
      </w:r>
      <w:r w:rsidR="00782B36" w:rsidRPr="00E00533">
        <w:rPr>
          <w:rFonts w:ascii="Times New Roman" w:eastAsia="MS Mincho" w:hAnsi="Times New Roman" w:cs="Times New Roman"/>
          <w:sz w:val="22"/>
          <w:szCs w:val="22"/>
        </w:rPr>
        <w:t xml:space="preserve">e </w:t>
      </w:r>
      <w:r w:rsidR="006E2820" w:rsidRPr="00E00533">
        <w:rPr>
          <w:rFonts w:ascii="Times New Roman" w:eastAsia="MS Mincho" w:hAnsi="Times New Roman" w:cs="Times New Roman"/>
          <w:sz w:val="22"/>
          <w:szCs w:val="22"/>
        </w:rPr>
        <w:t>select</w:t>
      </w:r>
      <w:r w:rsidR="00782B36" w:rsidRPr="00E00533">
        <w:rPr>
          <w:rFonts w:ascii="Times New Roman" w:eastAsia="MS Mincho" w:hAnsi="Times New Roman" w:cs="Times New Roman"/>
          <w:sz w:val="22"/>
          <w:szCs w:val="22"/>
        </w:rPr>
        <w:t xml:space="preserve"> only those countries that recorded </w:t>
      </w:r>
      <w:r w:rsidR="00782B36" w:rsidRPr="00E00533">
        <w:rPr>
          <w:rFonts w:ascii="Times New Roman" w:eastAsia="MS Mincho" w:hAnsi="Times New Roman" w:cs="Times New Roman"/>
          <w:i/>
          <w:sz w:val="22"/>
          <w:szCs w:val="22"/>
        </w:rPr>
        <w:t>more</w:t>
      </w:r>
      <w:r w:rsidR="00782B36" w:rsidRPr="00E00533">
        <w:rPr>
          <w:rFonts w:ascii="Times New Roman" w:eastAsia="MS Mincho" w:hAnsi="Times New Roman" w:cs="Times New Roman"/>
          <w:sz w:val="22"/>
          <w:szCs w:val="22"/>
        </w:rPr>
        <w:t xml:space="preserve"> than 7</w:t>
      </w:r>
      <w:r w:rsidR="009F0211" w:rsidRPr="00E00533">
        <w:rPr>
          <w:rFonts w:ascii="Times New Roman" w:eastAsia="MS Mincho" w:hAnsi="Times New Roman" w:cs="Times New Roman"/>
          <w:sz w:val="22"/>
          <w:szCs w:val="22"/>
        </w:rPr>
        <w:t>5 per cent episodes of above</w:t>
      </w:r>
      <w:r w:rsidRPr="00E00533">
        <w:rPr>
          <w:rFonts w:ascii="Times New Roman" w:eastAsia="MS Mincho" w:hAnsi="Times New Roman" w:cs="Times New Roman"/>
          <w:sz w:val="22"/>
          <w:szCs w:val="22"/>
        </w:rPr>
        <w:t xml:space="preserve"> </w:t>
      </w:r>
      <w:r w:rsidR="00782B36" w:rsidRPr="00E00533">
        <w:rPr>
          <w:rFonts w:ascii="Times New Roman" w:eastAsia="MS Mincho" w:hAnsi="Times New Roman" w:cs="Times New Roman"/>
          <w:sz w:val="22"/>
          <w:szCs w:val="22"/>
        </w:rPr>
        <w:t xml:space="preserve">average growth (i.e. 16 or more years of </w:t>
      </w:r>
      <w:r w:rsidR="0091507A" w:rsidRPr="00E00533">
        <w:rPr>
          <w:rFonts w:ascii="Times New Roman" w:eastAsia="MS Mincho" w:hAnsi="Times New Roman" w:cs="Times New Roman"/>
          <w:sz w:val="22"/>
          <w:szCs w:val="22"/>
        </w:rPr>
        <w:t>high growth for the first period and 18 or more years of high growth for the second period)</w:t>
      </w:r>
      <w:r w:rsidR="00782B36" w:rsidRPr="00E00533">
        <w:rPr>
          <w:rFonts w:ascii="Times New Roman" w:eastAsia="MS Mincho" w:hAnsi="Times New Roman" w:cs="Times New Roman"/>
          <w:sz w:val="22"/>
          <w:szCs w:val="22"/>
        </w:rPr>
        <w:t xml:space="preserve">. </w:t>
      </w:r>
    </w:p>
    <w:p w14:paraId="6E4FE175" w14:textId="0DF22542" w:rsidR="00336956" w:rsidRPr="00E00533" w:rsidRDefault="003B31B6" w:rsidP="00570C0F">
      <w:pPr>
        <w:spacing w:after="200" w:line="360" w:lineRule="auto"/>
        <w:jc w:val="both"/>
        <w:rPr>
          <w:rFonts w:eastAsia="MS Mincho"/>
          <w:sz w:val="22"/>
          <w:szCs w:val="22"/>
        </w:rPr>
      </w:pPr>
      <w:r w:rsidRPr="00E00533">
        <w:rPr>
          <w:rFonts w:eastAsia="MS Mincho"/>
          <w:sz w:val="22"/>
          <w:szCs w:val="22"/>
        </w:rPr>
        <w:t xml:space="preserve">Table </w:t>
      </w:r>
      <w:r w:rsidR="00C41594" w:rsidRPr="00E00533">
        <w:rPr>
          <w:rFonts w:eastAsia="MS Mincho"/>
          <w:sz w:val="22"/>
          <w:szCs w:val="22"/>
        </w:rPr>
        <w:t>2</w:t>
      </w:r>
      <w:r w:rsidR="006907FB" w:rsidRPr="00E00533">
        <w:rPr>
          <w:rFonts w:eastAsia="MS Mincho"/>
          <w:sz w:val="22"/>
          <w:szCs w:val="22"/>
        </w:rPr>
        <w:t xml:space="preserve"> provides a list of the selected countries</w:t>
      </w:r>
      <w:r w:rsidR="00813015" w:rsidRPr="00E00533">
        <w:rPr>
          <w:rFonts w:eastAsia="MS Mincho"/>
          <w:sz w:val="22"/>
          <w:szCs w:val="22"/>
        </w:rPr>
        <w:t xml:space="preserve">, </w:t>
      </w:r>
      <w:r w:rsidR="00F5691B" w:rsidRPr="00E00533">
        <w:rPr>
          <w:rFonts w:eastAsia="MS Mincho"/>
          <w:sz w:val="22"/>
          <w:szCs w:val="22"/>
        </w:rPr>
        <w:t>while Figure A1</w:t>
      </w:r>
      <w:r w:rsidR="0087251E" w:rsidRPr="00E00533">
        <w:rPr>
          <w:rFonts w:eastAsia="MS Mincho"/>
          <w:sz w:val="22"/>
          <w:szCs w:val="22"/>
        </w:rPr>
        <w:t xml:space="preserve"> in the Appendix plots the distributions of the MVA growth rates based on the different groups</w:t>
      </w:r>
      <w:r w:rsidR="00101F22" w:rsidRPr="00E00533">
        <w:rPr>
          <w:rStyle w:val="FootnoteReference"/>
          <w:rFonts w:eastAsia="MS Mincho"/>
          <w:sz w:val="22"/>
          <w:szCs w:val="22"/>
        </w:rPr>
        <w:footnoteReference w:id="7"/>
      </w:r>
      <w:r w:rsidR="006907FB" w:rsidRPr="00E00533">
        <w:rPr>
          <w:rFonts w:eastAsia="MS Mincho"/>
          <w:sz w:val="22"/>
          <w:szCs w:val="22"/>
        </w:rPr>
        <w:t>.</w:t>
      </w:r>
      <w:r w:rsidR="0087251E" w:rsidRPr="00E00533">
        <w:rPr>
          <w:rFonts w:eastAsia="MS Mincho"/>
          <w:sz w:val="22"/>
          <w:szCs w:val="22"/>
        </w:rPr>
        <w:t xml:space="preserve"> </w:t>
      </w:r>
    </w:p>
    <w:p w14:paraId="109F337A" w14:textId="08D56F7D" w:rsidR="00B14626" w:rsidRPr="00E00533" w:rsidRDefault="00813015" w:rsidP="00B14626">
      <w:pPr>
        <w:spacing w:after="200" w:line="360" w:lineRule="auto"/>
        <w:jc w:val="both"/>
        <w:rPr>
          <w:rFonts w:eastAsia="MS Mincho"/>
          <w:sz w:val="22"/>
          <w:szCs w:val="22"/>
        </w:rPr>
      </w:pPr>
      <w:r w:rsidRPr="00E00533">
        <w:rPr>
          <w:rFonts w:eastAsia="MS Mincho"/>
          <w:sz w:val="22"/>
          <w:szCs w:val="22"/>
        </w:rPr>
        <w:t>As it could have been expe</w:t>
      </w:r>
      <w:r w:rsidR="007E51A9" w:rsidRPr="00E00533">
        <w:rPr>
          <w:rFonts w:eastAsia="MS Mincho"/>
          <w:sz w:val="22"/>
          <w:szCs w:val="22"/>
        </w:rPr>
        <w:t>cted,</w:t>
      </w:r>
      <w:r w:rsidR="006907FB" w:rsidRPr="00E00533">
        <w:rPr>
          <w:rFonts w:eastAsia="MS Mincho"/>
          <w:sz w:val="22"/>
          <w:szCs w:val="22"/>
        </w:rPr>
        <w:t xml:space="preserve"> the list is dominated by Asian countries</w:t>
      </w:r>
      <w:r w:rsidR="007E51A9" w:rsidRPr="00E00533">
        <w:rPr>
          <w:rFonts w:eastAsia="MS Mincho"/>
          <w:sz w:val="22"/>
          <w:szCs w:val="22"/>
        </w:rPr>
        <w:t xml:space="preserve">. Successful industrializers during the </w:t>
      </w:r>
      <w:r w:rsidR="00096F59" w:rsidRPr="00E00533">
        <w:rPr>
          <w:rFonts w:eastAsia="MS Mincho"/>
          <w:sz w:val="22"/>
          <w:szCs w:val="22"/>
        </w:rPr>
        <w:t xml:space="preserve">first period include some of the most notable examples of the early and new Tigers (Korea, Malaysia), together with Turkey. </w:t>
      </w:r>
      <w:r w:rsidR="000F18AB" w:rsidRPr="00E00533">
        <w:rPr>
          <w:rFonts w:eastAsia="MS Mincho"/>
          <w:sz w:val="22"/>
          <w:szCs w:val="22"/>
        </w:rPr>
        <w:t xml:space="preserve">In both cases, industrialization was initially driven by the state interventions </w:t>
      </w:r>
      <w:r w:rsidR="007518D4" w:rsidRPr="00E00533">
        <w:rPr>
          <w:rFonts w:eastAsia="MS Mincho"/>
          <w:sz w:val="22"/>
          <w:szCs w:val="22"/>
        </w:rPr>
        <w:t xml:space="preserve">aiming at </w:t>
      </w:r>
      <w:r w:rsidR="000F18AB" w:rsidRPr="00E00533">
        <w:rPr>
          <w:rFonts w:eastAsia="MS Mincho"/>
          <w:sz w:val="22"/>
          <w:szCs w:val="22"/>
        </w:rPr>
        <w:t>“govern</w:t>
      </w:r>
      <w:r w:rsidR="00245BFE" w:rsidRPr="00E00533">
        <w:rPr>
          <w:rFonts w:eastAsia="MS Mincho"/>
          <w:sz w:val="22"/>
          <w:szCs w:val="22"/>
        </w:rPr>
        <w:t>ing</w:t>
      </w:r>
      <w:r w:rsidR="000F18AB" w:rsidRPr="00E00533">
        <w:rPr>
          <w:rFonts w:eastAsia="MS Mincho"/>
          <w:sz w:val="22"/>
          <w:szCs w:val="22"/>
        </w:rPr>
        <w:t xml:space="preserve"> the market” (Wade 1990) and allow</w:t>
      </w:r>
      <w:r w:rsidR="00245BFE" w:rsidRPr="00E00533">
        <w:rPr>
          <w:rFonts w:eastAsia="MS Mincho"/>
          <w:sz w:val="22"/>
          <w:szCs w:val="22"/>
        </w:rPr>
        <w:t>ing</w:t>
      </w:r>
      <w:r w:rsidR="000F18AB" w:rsidRPr="00E00533">
        <w:rPr>
          <w:rFonts w:eastAsia="MS Mincho"/>
          <w:sz w:val="22"/>
          <w:szCs w:val="22"/>
        </w:rPr>
        <w:t xml:space="preserve"> a process of structural transformation. </w:t>
      </w:r>
      <w:r w:rsidR="00B86D62" w:rsidRPr="00E00533">
        <w:rPr>
          <w:rFonts w:eastAsia="MS Mincho"/>
          <w:sz w:val="22"/>
          <w:szCs w:val="22"/>
        </w:rPr>
        <w:t xml:space="preserve">However, </w:t>
      </w:r>
      <w:r w:rsidR="00245BFE" w:rsidRPr="00E00533">
        <w:rPr>
          <w:rFonts w:eastAsia="MS Mincho"/>
          <w:sz w:val="22"/>
          <w:szCs w:val="22"/>
        </w:rPr>
        <w:t xml:space="preserve">while </w:t>
      </w:r>
      <w:r w:rsidR="00B86D62" w:rsidRPr="00E00533">
        <w:rPr>
          <w:rFonts w:eastAsia="MS Mincho"/>
          <w:sz w:val="22"/>
          <w:szCs w:val="22"/>
        </w:rPr>
        <w:t xml:space="preserve">industrialization </w:t>
      </w:r>
      <w:r w:rsidR="007518D4" w:rsidRPr="00E00533">
        <w:rPr>
          <w:rFonts w:eastAsia="MS Mincho"/>
          <w:sz w:val="22"/>
          <w:szCs w:val="22"/>
        </w:rPr>
        <w:t>in</w:t>
      </w:r>
      <w:r w:rsidR="00B86D62" w:rsidRPr="00E00533">
        <w:rPr>
          <w:rFonts w:eastAsia="MS Mincho"/>
          <w:sz w:val="22"/>
          <w:szCs w:val="22"/>
        </w:rPr>
        <w:t xml:space="preserve"> East Asian economies was characterized by a shift of resources from low-tech products to more sophisticated ones (</w:t>
      </w:r>
      <w:proofErr w:type="spellStart"/>
      <w:r w:rsidR="00B86D62" w:rsidRPr="00E00533">
        <w:rPr>
          <w:rFonts w:eastAsia="MS Mincho"/>
          <w:sz w:val="22"/>
          <w:szCs w:val="22"/>
        </w:rPr>
        <w:t>Martorano</w:t>
      </w:r>
      <w:proofErr w:type="spellEnd"/>
      <w:r w:rsidR="00B86D62" w:rsidRPr="00E00533">
        <w:rPr>
          <w:rFonts w:eastAsia="MS Mincho"/>
          <w:sz w:val="22"/>
          <w:szCs w:val="22"/>
        </w:rPr>
        <w:t xml:space="preserve"> and </w:t>
      </w:r>
      <w:proofErr w:type="spellStart"/>
      <w:r w:rsidR="00B86D62" w:rsidRPr="00E00533">
        <w:rPr>
          <w:rFonts w:eastAsia="MS Mincho"/>
          <w:sz w:val="22"/>
          <w:szCs w:val="22"/>
        </w:rPr>
        <w:t>Sanfilippo</w:t>
      </w:r>
      <w:proofErr w:type="spellEnd"/>
      <w:r w:rsidR="00B86D62" w:rsidRPr="00E00533">
        <w:rPr>
          <w:rFonts w:eastAsia="MS Mincho"/>
          <w:sz w:val="22"/>
          <w:szCs w:val="22"/>
        </w:rPr>
        <w:t xml:space="preserve"> 2015)</w:t>
      </w:r>
      <w:r w:rsidR="00245BFE" w:rsidRPr="00E00533">
        <w:rPr>
          <w:rFonts w:eastAsia="MS Mincho"/>
          <w:sz w:val="22"/>
          <w:szCs w:val="22"/>
        </w:rPr>
        <w:t xml:space="preserve">, </w:t>
      </w:r>
      <w:r w:rsidR="00B86D62" w:rsidRPr="00E00533">
        <w:rPr>
          <w:rFonts w:eastAsia="MS Mincho"/>
          <w:sz w:val="22"/>
          <w:szCs w:val="22"/>
        </w:rPr>
        <w:t>the process of industrialization in Turkey was mainly focused on the development of the capital-intensive sector which resulted to be</w:t>
      </w:r>
      <w:r w:rsidR="003345E4" w:rsidRPr="00E00533">
        <w:rPr>
          <w:rFonts w:eastAsia="MS Mincho"/>
          <w:sz w:val="22"/>
          <w:szCs w:val="22"/>
        </w:rPr>
        <w:t xml:space="preserve"> a</w:t>
      </w:r>
      <w:r w:rsidR="00B86D62" w:rsidRPr="00E00533">
        <w:rPr>
          <w:rFonts w:eastAsia="MS Mincho"/>
          <w:sz w:val="22"/>
          <w:szCs w:val="22"/>
        </w:rPr>
        <w:t xml:space="preserve"> less successful strategy </w:t>
      </w:r>
      <w:r w:rsidR="00245BFE" w:rsidRPr="00E00533">
        <w:rPr>
          <w:rFonts w:eastAsia="MS Mincho"/>
          <w:sz w:val="22"/>
          <w:szCs w:val="22"/>
        </w:rPr>
        <w:t>after</w:t>
      </w:r>
      <w:r w:rsidR="00B86D62" w:rsidRPr="00E00533">
        <w:rPr>
          <w:rFonts w:eastAsia="MS Mincho"/>
          <w:sz w:val="22"/>
          <w:szCs w:val="22"/>
        </w:rPr>
        <w:t xml:space="preserve"> the process of trade liberalization in the 1980s (</w:t>
      </w:r>
      <w:proofErr w:type="spellStart"/>
      <w:r w:rsidR="00B86D62" w:rsidRPr="00E00533">
        <w:rPr>
          <w:rFonts w:eastAsia="MS Mincho"/>
          <w:sz w:val="22"/>
          <w:szCs w:val="22"/>
        </w:rPr>
        <w:t>Cecen</w:t>
      </w:r>
      <w:proofErr w:type="spellEnd"/>
      <w:r w:rsidR="00B86D62" w:rsidRPr="00E00533">
        <w:rPr>
          <w:rFonts w:eastAsia="MS Mincho"/>
          <w:sz w:val="22"/>
          <w:szCs w:val="22"/>
        </w:rPr>
        <w:t xml:space="preserve"> et al 1994). </w:t>
      </w:r>
      <w:r w:rsidR="00096F59" w:rsidRPr="00E00533">
        <w:rPr>
          <w:rFonts w:eastAsia="MS Mincho"/>
          <w:sz w:val="22"/>
          <w:szCs w:val="22"/>
        </w:rPr>
        <w:t xml:space="preserve">The second period is mainly characterized by countries who </w:t>
      </w:r>
      <w:proofErr w:type="gramStart"/>
      <w:r w:rsidR="00096F59" w:rsidRPr="00E00533">
        <w:rPr>
          <w:rFonts w:eastAsia="MS Mincho"/>
          <w:sz w:val="22"/>
          <w:szCs w:val="22"/>
        </w:rPr>
        <w:t>were able to</w:t>
      </w:r>
      <w:proofErr w:type="gramEnd"/>
      <w:r w:rsidR="00096F59" w:rsidRPr="00E00533">
        <w:rPr>
          <w:rFonts w:eastAsia="MS Mincho"/>
          <w:sz w:val="22"/>
          <w:szCs w:val="22"/>
        </w:rPr>
        <w:t xml:space="preserve"> take advantage from globalization and fragmentation of international production. Beyond the well-known </w:t>
      </w:r>
      <w:r w:rsidR="00FF6A8B" w:rsidRPr="00E00533">
        <w:rPr>
          <w:rFonts w:eastAsia="MS Mincho"/>
          <w:sz w:val="22"/>
          <w:szCs w:val="22"/>
        </w:rPr>
        <w:t>cases</w:t>
      </w:r>
      <w:r w:rsidR="00096F59" w:rsidRPr="00E00533">
        <w:rPr>
          <w:rFonts w:eastAsia="MS Mincho"/>
          <w:sz w:val="22"/>
          <w:szCs w:val="22"/>
        </w:rPr>
        <w:t xml:space="preserve"> of China and Vietnam</w:t>
      </w:r>
      <w:r w:rsidR="00FF6A8B" w:rsidRPr="00E00533">
        <w:rPr>
          <w:rFonts w:eastAsia="MS Mincho"/>
          <w:sz w:val="22"/>
          <w:szCs w:val="22"/>
        </w:rPr>
        <w:t xml:space="preserve"> (and, to a lesser extent, of Bangladesh and India)</w:t>
      </w:r>
      <w:r w:rsidR="00096F59" w:rsidRPr="00E00533">
        <w:rPr>
          <w:rFonts w:eastAsia="MS Mincho"/>
          <w:sz w:val="22"/>
          <w:szCs w:val="22"/>
        </w:rPr>
        <w:t xml:space="preserve">, it is worth showing that also </w:t>
      </w:r>
      <w:r w:rsidR="00FF6A8B" w:rsidRPr="00E00533">
        <w:rPr>
          <w:rFonts w:eastAsia="MS Mincho"/>
          <w:sz w:val="22"/>
          <w:szCs w:val="22"/>
        </w:rPr>
        <w:t xml:space="preserve">smaller countries such as </w:t>
      </w:r>
      <w:r w:rsidR="00707E2E" w:rsidRPr="00E00533">
        <w:rPr>
          <w:rFonts w:eastAsia="MS Mincho"/>
          <w:sz w:val="22"/>
          <w:szCs w:val="22"/>
        </w:rPr>
        <w:t xml:space="preserve">Cambodia, </w:t>
      </w:r>
      <w:r w:rsidR="00FF6A8B" w:rsidRPr="00E00533">
        <w:rPr>
          <w:rFonts w:eastAsia="MS Mincho"/>
          <w:sz w:val="22"/>
          <w:szCs w:val="22"/>
        </w:rPr>
        <w:t>Laos and Myanmar have taken advantage from their proximity to the regional production hub that has established in Asia</w:t>
      </w:r>
      <w:r w:rsidR="00FB16B8" w:rsidRPr="00E00533">
        <w:rPr>
          <w:rFonts w:eastAsia="MS Mincho"/>
          <w:sz w:val="22"/>
          <w:szCs w:val="22"/>
        </w:rPr>
        <w:t xml:space="preserve">. </w:t>
      </w:r>
      <w:bookmarkStart w:id="1" w:name="_Hlk514795850"/>
      <w:r w:rsidR="007F39F9" w:rsidRPr="00E00533">
        <w:rPr>
          <w:rFonts w:eastAsia="MS Mincho"/>
          <w:sz w:val="22"/>
          <w:szCs w:val="22"/>
        </w:rPr>
        <w:t>T</w:t>
      </w:r>
      <w:r w:rsidR="003F6931" w:rsidRPr="00E00533">
        <w:rPr>
          <w:rFonts w:eastAsia="MS Mincho"/>
          <w:sz w:val="22"/>
          <w:szCs w:val="22"/>
        </w:rPr>
        <w:t xml:space="preserve">hese countries </w:t>
      </w:r>
      <w:r w:rsidR="00245BFE" w:rsidRPr="00E00533">
        <w:rPr>
          <w:rFonts w:eastAsia="MS Mincho"/>
          <w:sz w:val="22"/>
          <w:szCs w:val="22"/>
        </w:rPr>
        <w:t xml:space="preserve">have been </w:t>
      </w:r>
      <w:r w:rsidR="00043971" w:rsidRPr="00E00533">
        <w:rPr>
          <w:rFonts w:eastAsia="MS Mincho"/>
          <w:sz w:val="22"/>
          <w:szCs w:val="22"/>
        </w:rPr>
        <w:t>playing a</w:t>
      </w:r>
      <w:r w:rsidR="00C163DC" w:rsidRPr="00E00533">
        <w:rPr>
          <w:rFonts w:eastAsia="MS Mincho"/>
          <w:sz w:val="22"/>
          <w:szCs w:val="22"/>
        </w:rPr>
        <w:t xml:space="preserve">n important </w:t>
      </w:r>
      <w:r w:rsidR="00043971" w:rsidRPr="00E00533">
        <w:rPr>
          <w:rFonts w:eastAsia="MS Mincho"/>
          <w:sz w:val="22"/>
          <w:szCs w:val="22"/>
        </w:rPr>
        <w:t xml:space="preserve">role in regional production networks and in the expansion of intraregional trade </w:t>
      </w:r>
      <w:r w:rsidR="003F6931" w:rsidRPr="00E00533">
        <w:rPr>
          <w:rFonts w:eastAsia="MS Mincho"/>
          <w:sz w:val="22"/>
          <w:szCs w:val="22"/>
        </w:rPr>
        <w:t xml:space="preserve">benefiting from the fact that larger </w:t>
      </w:r>
      <w:r w:rsidR="00043971" w:rsidRPr="00E00533">
        <w:rPr>
          <w:rFonts w:eastAsia="MS Mincho"/>
          <w:sz w:val="22"/>
          <w:szCs w:val="22"/>
        </w:rPr>
        <w:t xml:space="preserve">Asian </w:t>
      </w:r>
      <w:r w:rsidR="003F6931" w:rsidRPr="00E00533">
        <w:rPr>
          <w:rFonts w:eastAsia="MS Mincho"/>
          <w:sz w:val="22"/>
          <w:szCs w:val="22"/>
        </w:rPr>
        <w:t xml:space="preserve">economies </w:t>
      </w:r>
      <w:r w:rsidR="00EC2623" w:rsidRPr="00E00533">
        <w:rPr>
          <w:rFonts w:eastAsia="MS Mincho"/>
          <w:sz w:val="22"/>
          <w:szCs w:val="22"/>
        </w:rPr>
        <w:t>are currently</w:t>
      </w:r>
      <w:r w:rsidR="003F6931" w:rsidRPr="00E00533">
        <w:rPr>
          <w:rFonts w:eastAsia="MS Mincho"/>
          <w:sz w:val="22"/>
          <w:szCs w:val="22"/>
        </w:rPr>
        <w:t xml:space="preserve"> upgrad</w:t>
      </w:r>
      <w:r w:rsidR="00EC2623" w:rsidRPr="00E00533">
        <w:rPr>
          <w:rFonts w:eastAsia="MS Mincho"/>
          <w:sz w:val="22"/>
          <w:szCs w:val="22"/>
        </w:rPr>
        <w:t>ing</w:t>
      </w:r>
      <w:r w:rsidR="003F6931" w:rsidRPr="00E00533">
        <w:rPr>
          <w:rFonts w:eastAsia="MS Mincho"/>
          <w:sz w:val="22"/>
          <w:szCs w:val="22"/>
        </w:rPr>
        <w:t xml:space="preserve"> within the value chain </w:t>
      </w:r>
      <w:r w:rsidR="00EC2623" w:rsidRPr="00E00533">
        <w:rPr>
          <w:rFonts w:eastAsia="MS Mincho"/>
          <w:sz w:val="22"/>
          <w:szCs w:val="22"/>
        </w:rPr>
        <w:t xml:space="preserve">while </w:t>
      </w:r>
      <w:r w:rsidR="003F6931" w:rsidRPr="00E00533">
        <w:rPr>
          <w:rFonts w:eastAsia="MS Mincho"/>
          <w:sz w:val="22"/>
          <w:szCs w:val="22"/>
        </w:rPr>
        <w:t xml:space="preserve">offshoring some </w:t>
      </w:r>
      <w:r w:rsidR="00EC2623" w:rsidRPr="00E00533">
        <w:rPr>
          <w:rFonts w:eastAsia="MS Mincho"/>
          <w:sz w:val="22"/>
          <w:szCs w:val="22"/>
        </w:rPr>
        <w:t xml:space="preserve">of the </w:t>
      </w:r>
      <w:proofErr w:type="gramStart"/>
      <w:r w:rsidR="00EC2623" w:rsidRPr="00E00533">
        <w:rPr>
          <w:rFonts w:eastAsia="MS Mincho"/>
          <w:sz w:val="22"/>
          <w:szCs w:val="22"/>
        </w:rPr>
        <w:t>labour intensive</w:t>
      </w:r>
      <w:proofErr w:type="gramEnd"/>
      <w:r w:rsidR="00EC2623" w:rsidRPr="00E00533">
        <w:rPr>
          <w:rFonts w:eastAsia="MS Mincho"/>
          <w:sz w:val="22"/>
          <w:szCs w:val="22"/>
        </w:rPr>
        <w:t xml:space="preserve"> phases</w:t>
      </w:r>
      <w:r w:rsidR="003F6931" w:rsidRPr="00E00533">
        <w:rPr>
          <w:rFonts w:eastAsia="MS Mincho"/>
          <w:sz w:val="22"/>
          <w:szCs w:val="22"/>
        </w:rPr>
        <w:t xml:space="preserve"> of production</w:t>
      </w:r>
      <w:r w:rsidR="00043971" w:rsidRPr="00E00533">
        <w:rPr>
          <w:rFonts w:eastAsia="MS Mincho"/>
          <w:sz w:val="22"/>
          <w:szCs w:val="22"/>
        </w:rPr>
        <w:t xml:space="preserve"> (ADB 2015)</w:t>
      </w:r>
      <w:r w:rsidR="003F6931" w:rsidRPr="00E00533">
        <w:rPr>
          <w:rFonts w:eastAsia="MS Mincho"/>
          <w:sz w:val="22"/>
          <w:szCs w:val="22"/>
        </w:rPr>
        <w:t>.</w:t>
      </w:r>
      <w:r w:rsidR="00043971" w:rsidRPr="00E00533">
        <w:rPr>
          <w:rFonts w:eastAsia="MS Mincho"/>
          <w:sz w:val="22"/>
          <w:szCs w:val="22"/>
        </w:rPr>
        <w:t xml:space="preserve"> </w:t>
      </w:r>
      <w:bookmarkEnd w:id="1"/>
    </w:p>
    <w:p w14:paraId="759F940E" w14:textId="468694DB" w:rsidR="009C3C17" w:rsidRPr="00E00533" w:rsidRDefault="009C3C17" w:rsidP="009C3C17">
      <w:pPr>
        <w:spacing w:after="200"/>
        <w:jc w:val="center"/>
        <w:rPr>
          <w:rFonts w:eastAsia="MS Mincho"/>
          <w:b/>
          <w:sz w:val="20"/>
          <w:szCs w:val="20"/>
        </w:rPr>
      </w:pPr>
      <w:r w:rsidRPr="00E00533">
        <w:rPr>
          <w:rFonts w:eastAsia="MS Mincho"/>
          <w:b/>
          <w:sz w:val="20"/>
          <w:szCs w:val="20"/>
        </w:rPr>
        <w:t>----TABLE 2 HERE ----</w:t>
      </w:r>
    </w:p>
    <w:p w14:paraId="4926E325" w14:textId="4E88FF18" w:rsidR="00613D75" w:rsidRPr="00E00533" w:rsidRDefault="00A86470" w:rsidP="00F5691B">
      <w:pPr>
        <w:spacing w:after="200" w:line="360" w:lineRule="auto"/>
        <w:jc w:val="both"/>
        <w:rPr>
          <w:rFonts w:eastAsia="MS Mincho"/>
          <w:sz w:val="22"/>
          <w:szCs w:val="22"/>
        </w:rPr>
      </w:pPr>
      <w:r w:rsidRPr="00E00533">
        <w:rPr>
          <w:rFonts w:eastAsia="MS Mincho"/>
          <w:sz w:val="22"/>
          <w:szCs w:val="22"/>
        </w:rPr>
        <w:t>T</w:t>
      </w:r>
      <w:r w:rsidR="00273BA3" w:rsidRPr="00E00533">
        <w:rPr>
          <w:rFonts w:eastAsia="MS Mincho"/>
          <w:sz w:val="22"/>
          <w:szCs w:val="22"/>
        </w:rPr>
        <w:t xml:space="preserve">he </w:t>
      </w:r>
      <w:r w:rsidR="009F6D5C" w:rsidRPr="00E00533">
        <w:rPr>
          <w:rFonts w:eastAsia="MS Mincho"/>
          <w:sz w:val="22"/>
          <w:szCs w:val="22"/>
        </w:rPr>
        <w:t xml:space="preserve">successful </w:t>
      </w:r>
      <w:r w:rsidR="00273BA3" w:rsidRPr="00E00533">
        <w:rPr>
          <w:rFonts w:eastAsia="MS Mincho"/>
          <w:sz w:val="22"/>
          <w:szCs w:val="22"/>
        </w:rPr>
        <w:t xml:space="preserve">industrializers </w:t>
      </w:r>
      <w:r w:rsidRPr="00E00533">
        <w:rPr>
          <w:rFonts w:eastAsia="MS Mincho"/>
          <w:sz w:val="22"/>
          <w:szCs w:val="22"/>
        </w:rPr>
        <w:t>were</w:t>
      </w:r>
      <w:r w:rsidR="00273BA3" w:rsidRPr="00E00533">
        <w:rPr>
          <w:rFonts w:eastAsia="MS Mincho"/>
          <w:sz w:val="22"/>
          <w:szCs w:val="22"/>
        </w:rPr>
        <w:t xml:space="preserve"> selected </w:t>
      </w:r>
      <w:proofErr w:type="gramStart"/>
      <w:r w:rsidR="0010147A" w:rsidRPr="00E00533">
        <w:rPr>
          <w:rFonts w:eastAsia="MS Mincho"/>
          <w:sz w:val="22"/>
          <w:szCs w:val="22"/>
        </w:rPr>
        <w:t>on the basis of</w:t>
      </w:r>
      <w:proofErr w:type="gramEnd"/>
      <w:r w:rsidR="00273BA3" w:rsidRPr="00E00533">
        <w:rPr>
          <w:rFonts w:eastAsia="MS Mincho"/>
          <w:sz w:val="22"/>
          <w:szCs w:val="22"/>
        </w:rPr>
        <w:t xml:space="preserve"> </w:t>
      </w:r>
      <w:r w:rsidR="007A2C52" w:rsidRPr="00E00533">
        <w:rPr>
          <w:rFonts w:eastAsia="MS Mincho"/>
          <w:sz w:val="22"/>
          <w:szCs w:val="22"/>
        </w:rPr>
        <w:t>sustained, high MVA growth</w:t>
      </w:r>
      <w:r w:rsidRPr="00E00533">
        <w:rPr>
          <w:rFonts w:eastAsia="MS Mincho"/>
          <w:sz w:val="22"/>
          <w:szCs w:val="22"/>
        </w:rPr>
        <w:t>.</w:t>
      </w:r>
      <w:r w:rsidR="007A2C52" w:rsidRPr="00E00533">
        <w:rPr>
          <w:rFonts w:eastAsia="MS Mincho"/>
          <w:sz w:val="22"/>
          <w:szCs w:val="22"/>
        </w:rPr>
        <w:t xml:space="preserve"> </w:t>
      </w:r>
      <w:r w:rsidR="00A600CE" w:rsidRPr="00E00533">
        <w:rPr>
          <w:rFonts w:eastAsia="MS Mincho"/>
          <w:sz w:val="22"/>
          <w:szCs w:val="22"/>
        </w:rPr>
        <w:t>Importantly, not only these countries seen rapid growth of</w:t>
      </w:r>
      <w:r w:rsidR="007A2C52" w:rsidRPr="00E00533">
        <w:rPr>
          <w:rFonts w:eastAsia="MS Mincho"/>
          <w:sz w:val="22"/>
          <w:szCs w:val="22"/>
        </w:rPr>
        <w:t xml:space="preserve"> MVA over a long </w:t>
      </w:r>
      <w:proofErr w:type="gramStart"/>
      <w:r w:rsidR="007A2C52" w:rsidRPr="00E00533">
        <w:rPr>
          <w:rFonts w:eastAsia="MS Mincho"/>
          <w:sz w:val="22"/>
          <w:szCs w:val="22"/>
        </w:rPr>
        <w:t>p</w:t>
      </w:r>
      <w:r w:rsidR="0010147A" w:rsidRPr="00E00533">
        <w:rPr>
          <w:rFonts w:eastAsia="MS Mincho"/>
          <w:sz w:val="22"/>
          <w:szCs w:val="22"/>
        </w:rPr>
        <w:t>eriod of time</w:t>
      </w:r>
      <w:proofErr w:type="gramEnd"/>
      <w:r w:rsidRPr="00E00533">
        <w:rPr>
          <w:rFonts w:eastAsia="MS Mincho"/>
          <w:sz w:val="22"/>
          <w:szCs w:val="22"/>
        </w:rPr>
        <w:t>,</w:t>
      </w:r>
      <w:r w:rsidR="0010147A" w:rsidRPr="00E00533">
        <w:rPr>
          <w:rFonts w:eastAsia="MS Mincho"/>
          <w:sz w:val="22"/>
          <w:szCs w:val="22"/>
        </w:rPr>
        <w:t xml:space="preserve"> but </w:t>
      </w:r>
      <w:r w:rsidR="00A600CE" w:rsidRPr="00E00533">
        <w:rPr>
          <w:rFonts w:eastAsia="MS Mincho"/>
          <w:sz w:val="22"/>
          <w:szCs w:val="22"/>
        </w:rPr>
        <w:t xml:space="preserve">they have </w:t>
      </w:r>
      <w:r w:rsidR="0010147A" w:rsidRPr="00E00533">
        <w:rPr>
          <w:rFonts w:eastAsia="MS Mincho"/>
          <w:sz w:val="22"/>
          <w:szCs w:val="22"/>
        </w:rPr>
        <w:t xml:space="preserve">also experienced structural change with increases in the share of </w:t>
      </w:r>
      <w:r w:rsidR="00917C73" w:rsidRPr="00E00533">
        <w:rPr>
          <w:rFonts w:eastAsia="MS Mincho"/>
          <w:sz w:val="22"/>
          <w:szCs w:val="22"/>
        </w:rPr>
        <w:t>MVA</w:t>
      </w:r>
      <w:r w:rsidR="00EA0458" w:rsidRPr="00E00533">
        <w:rPr>
          <w:rFonts w:eastAsia="MS Mincho"/>
          <w:sz w:val="22"/>
          <w:szCs w:val="22"/>
        </w:rPr>
        <w:t xml:space="preserve"> in GDP, indicating faster growth of their manufacturing sector relative to the rest of the econom</w:t>
      </w:r>
      <w:r w:rsidR="00390D73" w:rsidRPr="00E00533">
        <w:rPr>
          <w:rFonts w:eastAsia="MS Mincho"/>
          <w:sz w:val="22"/>
          <w:szCs w:val="22"/>
        </w:rPr>
        <w:t>y</w:t>
      </w:r>
      <w:r w:rsidR="00EA0458" w:rsidRPr="00E00533">
        <w:rPr>
          <w:rFonts w:eastAsia="MS Mincho"/>
          <w:sz w:val="22"/>
          <w:szCs w:val="22"/>
        </w:rPr>
        <w:t xml:space="preserve">. </w:t>
      </w:r>
      <w:r w:rsidR="00B249CE" w:rsidRPr="00E00533">
        <w:rPr>
          <w:rFonts w:eastAsia="MS Mincho"/>
          <w:sz w:val="22"/>
          <w:szCs w:val="22"/>
        </w:rPr>
        <w:t>At</w:t>
      </w:r>
      <w:r w:rsidR="007D3339" w:rsidRPr="00E00533">
        <w:rPr>
          <w:rFonts w:eastAsia="MS Mincho"/>
          <w:sz w:val="22"/>
          <w:szCs w:val="22"/>
        </w:rPr>
        <w:t xml:space="preserve"> the </w:t>
      </w:r>
      <w:r w:rsidR="007D3339" w:rsidRPr="00E00533">
        <w:rPr>
          <w:rFonts w:eastAsia="MS Mincho"/>
          <w:sz w:val="22"/>
          <w:szCs w:val="22"/>
        </w:rPr>
        <w:lastRenderedPageBreak/>
        <w:t>beginning of the t</w:t>
      </w:r>
      <w:r w:rsidR="0090331D" w:rsidRPr="00E00533">
        <w:rPr>
          <w:rFonts w:eastAsia="MS Mincho"/>
          <w:sz w:val="22"/>
          <w:szCs w:val="22"/>
        </w:rPr>
        <w:t>wo periods, i.e. 1970 and 1991</w:t>
      </w:r>
      <w:r w:rsidR="00837D16" w:rsidRPr="00E00533">
        <w:rPr>
          <w:rFonts w:eastAsia="MS Mincho"/>
          <w:sz w:val="22"/>
          <w:szCs w:val="22"/>
        </w:rPr>
        <w:t>,</w:t>
      </w:r>
      <w:r w:rsidR="0090331D" w:rsidRPr="00E00533">
        <w:rPr>
          <w:rFonts w:eastAsia="MS Mincho"/>
          <w:sz w:val="22"/>
          <w:szCs w:val="22"/>
        </w:rPr>
        <w:t xml:space="preserve"> </w:t>
      </w:r>
      <w:r w:rsidR="00815F46" w:rsidRPr="00E00533">
        <w:rPr>
          <w:rFonts w:eastAsia="MS Mincho"/>
          <w:sz w:val="22"/>
          <w:szCs w:val="22"/>
        </w:rPr>
        <w:t xml:space="preserve">the respective groups of successful industrializers </w:t>
      </w:r>
      <w:r w:rsidR="00A600CE" w:rsidRPr="00E00533">
        <w:rPr>
          <w:rFonts w:eastAsia="MS Mincho"/>
          <w:sz w:val="22"/>
          <w:szCs w:val="22"/>
        </w:rPr>
        <w:t>(</w:t>
      </w:r>
      <w:proofErr w:type="gramStart"/>
      <w:r w:rsidR="00815F46" w:rsidRPr="00E00533">
        <w:rPr>
          <w:rFonts w:eastAsia="MS Mincho"/>
          <w:sz w:val="22"/>
          <w:szCs w:val="22"/>
        </w:rPr>
        <w:t xml:space="preserve">with the </w:t>
      </w:r>
      <w:r w:rsidR="00B249CE" w:rsidRPr="00E00533">
        <w:rPr>
          <w:rFonts w:eastAsia="MS Mincho"/>
          <w:sz w:val="22"/>
          <w:szCs w:val="22"/>
        </w:rPr>
        <w:t>except</w:t>
      </w:r>
      <w:r w:rsidR="00815F46" w:rsidRPr="00E00533">
        <w:rPr>
          <w:rFonts w:eastAsia="MS Mincho"/>
          <w:sz w:val="22"/>
          <w:szCs w:val="22"/>
        </w:rPr>
        <w:t>ion of</w:t>
      </w:r>
      <w:proofErr w:type="gramEnd"/>
      <w:r w:rsidR="00B249CE" w:rsidRPr="00E00533">
        <w:rPr>
          <w:rFonts w:eastAsia="MS Mincho"/>
          <w:sz w:val="22"/>
          <w:szCs w:val="22"/>
        </w:rPr>
        <w:t xml:space="preserve"> China</w:t>
      </w:r>
      <w:r w:rsidR="00A600CE" w:rsidRPr="00E00533">
        <w:rPr>
          <w:rFonts w:eastAsia="MS Mincho"/>
          <w:sz w:val="22"/>
          <w:szCs w:val="22"/>
        </w:rPr>
        <w:t>)</w:t>
      </w:r>
      <w:r w:rsidR="00B249CE" w:rsidRPr="00E00533">
        <w:rPr>
          <w:rFonts w:eastAsia="MS Mincho"/>
          <w:sz w:val="22"/>
          <w:szCs w:val="22"/>
        </w:rPr>
        <w:t xml:space="preserve"> </w:t>
      </w:r>
      <w:r w:rsidR="007D3339" w:rsidRPr="00E00533">
        <w:rPr>
          <w:rFonts w:eastAsia="MS Mincho"/>
          <w:sz w:val="22"/>
          <w:szCs w:val="22"/>
        </w:rPr>
        <w:t xml:space="preserve">had a lower share of manufacturing in GDP than </w:t>
      </w:r>
      <w:r w:rsidR="00F60197" w:rsidRPr="00E00533">
        <w:rPr>
          <w:rFonts w:eastAsia="MS Mincho"/>
          <w:sz w:val="22"/>
          <w:szCs w:val="22"/>
        </w:rPr>
        <w:t xml:space="preserve">the average of </w:t>
      </w:r>
      <w:r w:rsidR="0090331D" w:rsidRPr="00E00533">
        <w:rPr>
          <w:rFonts w:eastAsia="MS Mincho"/>
          <w:sz w:val="22"/>
          <w:szCs w:val="22"/>
        </w:rPr>
        <w:t>other develop</w:t>
      </w:r>
      <w:r w:rsidR="00B249CE" w:rsidRPr="00E00533">
        <w:rPr>
          <w:rFonts w:eastAsia="MS Mincho"/>
          <w:sz w:val="22"/>
          <w:szCs w:val="22"/>
        </w:rPr>
        <w:t xml:space="preserve">ing countries (Table </w:t>
      </w:r>
      <w:r w:rsidR="008D155A" w:rsidRPr="00E00533">
        <w:rPr>
          <w:rFonts w:eastAsia="MS Mincho"/>
          <w:sz w:val="22"/>
          <w:szCs w:val="22"/>
        </w:rPr>
        <w:t>A</w:t>
      </w:r>
      <w:r w:rsidR="00F5691B" w:rsidRPr="00E00533">
        <w:rPr>
          <w:rFonts w:eastAsia="MS Mincho"/>
          <w:sz w:val="22"/>
          <w:szCs w:val="22"/>
        </w:rPr>
        <w:t>3</w:t>
      </w:r>
      <w:r w:rsidR="008D155A" w:rsidRPr="00E00533">
        <w:rPr>
          <w:rFonts w:eastAsia="MS Mincho"/>
          <w:sz w:val="22"/>
          <w:szCs w:val="22"/>
        </w:rPr>
        <w:t xml:space="preserve"> in the Appendix</w:t>
      </w:r>
      <w:r w:rsidR="00B249CE" w:rsidRPr="00E00533">
        <w:rPr>
          <w:rFonts w:eastAsia="MS Mincho"/>
          <w:sz w:val="22"/>
          <w:szCs w:val="22"/>
        </w:rPr>
        <w:t xml:space="preserve">). </w:t>
      </w:r>
      <w:r w:rsidR="007A6E81" w:rsidRPr="00E00533">
        <w:rPr>
          <w:rFonts w:eastAsia="MS Mincho"/>
          <w:sz w:val="22"/>
          <w:szCs w:val="22"/>
        </w:rPr>
        <w:t>After two decades,</w:t>
      </w:r>
      <w:r w:rsidR="00815F46" w:rsidRPr="00E00533">
        <w:rPr>
          <w:rFonts w:eastAsia="MS Mincho"/>
          <w:sz w:val="22"/>
          <w:szCs w:val="22"/>
        </w:rPr>
        <w:t xml:space="preserve"> </w:t>
      </w:r>
      <w:proofErr w:type="gramStart"/>
      <w:r w:rsidR="00815F46" w:rsidRPr="00E00533">
        <w:rPr>
          <w:rFonts w:eastAsia="MS Mincho"/>
          <w:sz w:val="22"/>
          <w:szCs w:val="22"/>
        </w:rPr>
        <w:t>the majority of</w:t>
      </w:r>
      <w:proofErr w:type="gramEnd"/>
      <w:r w:rsidR="00815F46" w:rsidRPr="00E00533">
        <w:rPr>
          <w:rFonts w:eastAsia="MS Mincho"/>
          <w:sz w:val="22"/>
          <w:szCs w:val="22"/>
        </w:rPr>
        <w:t xml:space="preserve"> </w:t>
      </w:r>
      <w:r w:rsidR="00630700" w:rsidRPr="00E00533">
        <w:rPr>
          <w:rFonts w:eastAsia="MS Mincho"/>
          <w:sz w:val="22"/>
          <w:szCs w:val="22"/>
        </w:rPr>
        <w:t>successful industrializers</w:t>
      </w:r>
      <w:r w:rsidR="00B03FB5" w:rsidRPr="00E00533">
        <w:rPr>
          <w:rFonts w:eastAsia="MS Mincho"/>
          <w:sz w:val="22"/>
          <w:szCs w:val="22"/>
        </w:rPr>
        <w:t xml:space="preserve"> had a higher manufacturing share than the average of other developing countries. Even those </w:t>
      </w:r>
      <w:r w:rsidR="00630700" w:rsidRPr="00E00533">
        <w:rPr>
          <w:rFonts w:eastAsia="MS Mincho"/>
          <w:sz w:val="22"/>
          <w:szCs w:val="22"/>
        </w:rPr>
        <w:t>countries that had</w:t>
      </w:r>
      <w:r w:rsidR="00B03FB5" w:rsidRPr="00E00533">
        <w:rPr>
          <w:rFonts w:eastAsia="MS Mincho"/>
          <w:sz w:val="22"/>
          <w:szCs w:val="22"/>
        </w:rPr>
        <w:t xml:space="preserve"> a lower manufacturing share than the average increased their manufacturing </w:t>
      </w:r>
      <w:r w:rsidR="00F60197" w:rsidRPr="00E00533">
        <w:rPr>
          <w:rFonts w:eastAsia="MS Mincho"/>
          <w:sz w:val="22"/>
          <w:szCs w:val="22"/>
        </w:rPr>
        <w:t>share significantly</w:t>
      </w:r>
      <w:r w:rsidR="00B249CE" w:rsidRPr="00E00533">
        <w:rPr>
          <w:rFonts w:eastAsia="MS Mincho"/>
          <w:sz w:val="22"/>
          <w:szCs w:val="22"/>
        </w:rPr>
        <w:t xml:space="preserve"> over the years.</w:t>
      </w:r>
      <w:r w:rsidR="00B249CE" w:rsidRPr="00E00533">
        <w:rPr>
          <w:rStyle w:val="FootnoteReference"/>
          <w:rFonts w:eastAsia="MS Mincho"/>
          <w:sz w:val="22"/>
          <w:szCs w:val="22"/>
        </w:rPr>
        <w:footnoteReference w:id="8"/>
      </w:r>
    </w:p>
    <w:p w14:paraId="26F91BAE" w14:textId="4721CE0E" w:rsidR="00F2092D" w:rsidRPr="00E00533" w:rsidRDefault="006A3BEB" w:rsidP="00365CE8">
      <w:pPr>
        <w:pStyle w:val="Heading1"/>
        <w:spacing w:before="0" w:after="200"/>
        <w:rPr>
          <w:rFonts w:ascii="Times New Roman" w:eastAsia="MS Mincho" w:hAnsi="Times New Roman" w:cs="Times New Roman"/>
          <w:b w:val="0"/>
          <w:sz w:val="24"/>
          <w:szCs w:val="24"/>
        </w:rPr>
      </w:pPr>
      <w:r w:rsidRPr="00E00533">
        <w:rPr>
          <w:rFonts w:ascii="Times New Roman" w:eastAsia="MS Mincho" w:hAnsi="Times New Roman" w:cs="Times New Roman"/>
          <w:color w:val="auto"/>
          <w:sz w:val="24"/>
          <w:szCs w:val="24"/>
        </w:rPr>
        <w:t xml:space="preserve">3. </w:t>
      </w:r>
      <w:r w:rsidR="00F2092D" w:rsidRPr="00E00533">
        <w:rPr>
          <w:rFonts w:ascii="Times New Roman" w:eastAsia="MS Mincho" w:hAnsi="Times New Roman" w:cs="Times New Roman"/>
          <w:color w:val="auto"/>
          <w:sz w:val="24"/>
          <w:szCs w:val="24"/>
        </w:rPr>
        <w:t>Data and model specification</w:t>
      </w:r>
    </w:p>
    <w:p w14:paraId="61AD6C87" w14:textId="68B103FB" w:rsidR="00F2092D" w:rsidRPr="00E00533" w:rsidRDefault="00520976" w:rsidP="004E3EBD">
      <w:pPr>
        <w:autoSpaceDE w:val="0"/>
        <w:autoSpaceDN w:val="0"/>
        <w:adjustRightInd w:val="0"/>
        <w:spacing w:after="200" w:line="360" w:lineRule="auto"/>
        <w:jc w:val="both"/>
        <w:rPr>
          <w:rFonts w:eastAsia="Calibri"/>
          <w:sz w:val="22"/>
          <w:szCs w:val="22"/>
        </w:rPr>
      </w:pPr>
      <w:r w:rsidRPr="00E00533">
        <w:rPr>
          <w:rFonts w:eastAsia="Calibri"/>
          <w:sz w:val="22"/>
          <w:szCs w:val="22"/>
        </w:rPr>
        <w:t xml:space="preserve">In this </w:t>
      </w:r>
      <w:r w:rsidR="00635CB6" w:rsidRPr="00E00533">
        <w:rPr>
          <w:rFonts w:eastAsia="Calibri"/>
          <w:sz w:val="22"/>
          <w:szCs w:val="22"/>
        </w:rPr>
        <w:t>s</w:t>
      </w:r>
      <w:r w:rsidR="00F2092D" w:rsidRPr="00E00533">
        <w:rPr>
          <w:rFonts w:eastAsia="Calibri"/>
          <w:sz w:val="22"/>
          <w:szCs w:val="22"/>
        </w:rPr>
        <w:t xml:space="preserve">ection, we </w:t>
      </w:r>
      <w:r w:rsidRPr="00E00533">
        <w:rPr>
          <w:rFonts w:eastAsia="Calibri"/>
          <w:sz w:val="22"/>
          <w:szCs w:val="22"/>
        </w:rPr>
        <w:t xml:space="preserve">present the </w:t>
      </w:r>
      <w:r w:rsidR="00663EDD" w:rsidRPr="00E00533">
        <w:rPr>
          <w:rFonts w:eastAsia="Calibri"/>
          <w:sz w:val="22"/>
          <w:szCs w:val="22"/>
        </w:rPr>
        <w:t>setting</w:t>
      </w:r>
      <w:r w:rsidR="00CB3267" w:rsidRPr="00E00533">
        <w:rPr>
          <w:rFonts w:eastAsia="Calibri"/>
          <w:sz w:val="22"/>
          <w:szCs w:val="22"/>
        </w:rPr>
        <w:t xml:space="preserve"> </w:t>
      </w:r>
      <w:r w:rsidRPr="00E00533">
        <w:rPr>
          <w:rFonts w:eastAsia="Calibri"/>
          <w:sz w:val="22"/>
          <w:szCs w:val="22"/>
        </w:rPr>
        <w:t>of</w:t>
      </w:r>
      <w:r w:rsidR="003A3341" w:rsidRPr="00E00533">
        <w:rPr>
          <w:rFonts w:eastAsia="Calibri"/>
          <w:sz w:val="22"/>
          <w:szCs w:val="22"/>
        </w:rPr>
        <w:t xml:space="preserve"> an empirical test </w:t>
      </w:r>
      <w:r w:rsidRPr="00E00533">
        <w:rPr>
          <w:rFonts w:eastAsia="Calibri"/>
          <w:sz w:val="22"/>
          <w:szCs w:val="22"/>
        </w:rPr>
        <w:t xml:space="preserve">that </w:t>
      </w:r>
      <w:r w:rsidR="00CB3267" w:rsidRPr="00E00533">
        <w:rPr>
          <w:rFonts w:eastAsia="Calibri"/>
          <w:sz w:val="22"/>
          <w:szCs w:val="22"/>
        </w:rPr>
        <w:t>aims to identify the</w:t>
      </w:r>
      <w:r w:rsidR="003A3341" w:rsidRPr="00E00533">
        <w:rPr>
          <w:rFonts w:eastAsia="Calibri"/>
          <w:sz w:val="22"/>
          <w:szCs w:val="22"/>
        </w:rPr>
        <w:t xml:space="preserve"> factors </w:t>
      </w:r>
      <w:r w:rsidR="00CB3267" w:rsidRPr="00E00533">
        <w:rPr>
          <w:rFonts w:eastAsia="Calibri"/>
          <w:sz w:val="22"/>
          <w:szCs w:val="22"/>
        </w:rPr>
        <w:t xml:space="preserve">that </w:t>
      </w:r>
      <w:r w:rsidR="00F00D40" w:rsidRPr="00E00533">
        <w:rPr>
          <w:rFonts w:eastAsia="Calibri"/>
          <w:sz w:val="22"/>
          <w:szCs w:val="22"/>
        </w:rPr>
        <w:t xml:space="preserve">promoted industrialization in the </w:t>
      </w:r>
      <w:r w:rsidR="005D03A2" w:rsidRPr="00E00533">
        <w:rPr>
          <w:rFonts w:eastAsia="Calibri"/>
          <w:sz w:val="22"/>
          <w:szCs w:val="22"/>
        </w:rPr>
        <w:t xml:space="preserve">selected group of successful </w:t>
      </w:r>
      <w:r w:rsidR="00F00D40" w:rsidRPr="00E00533">
        <w:rPr>
          <w:rFonts w:eastAsia="Calibri"/>
          <w:sz w:val="22"/>
          <w:szCs w:val="22"/>
        </w:rPr>
        <w:t>countries</w:t>
      </w:r>
      <w:r w:rsidR="005D03A2" w:rsidRPr="00E00533">
        <w:rPr>
          <w:rFonts w:eastAsia="Calibri"/>
          <w:sz w:val="22"/>
          <w:szCs w:val="22"/>
        </w:rPr>
        <w:t xml:space="preserve">. </w:t>
      </w:r>
      <w:r w:rsidR="00FB58A0" w:rsidRPr="00E00533">
        <w:rPr>
          <w:rFonts w:eastAsia="Calibri"/>
          <w:sz w:val="22"/>
          <w:szCs w:val="22"/>
        </w:rPr>
        <w:t>T</w:t>
      </w:r>
      <w:r w:rsidR="00F2092D" w:rsidRPr="00E00533">
        <w:rPr>
          <w:rFonts w:eastAsia="Calibri"/>
          <w:sz w:val="22"/>
          <w:szCs w:val="22"/>
        </w:rPr>
        <w:t>he following baseline model</w:t>
      </w:r>
      <w:r w:rsidR="00FB58A0" w:rsidRPr="00E00533">
        <w:rPr>
          <w:rFonts w:eastAsia="Calibri"/>
          <w:sz w:val="22"/>
          <w:szCs w:val="22"/>
        </w:rPr>
        <w:t xml:space="preserve"> is estimated</w:t>
      </w:r>
      <w:r w:rsidR="00F2092D" w:rsidRPr="00E00533">
        <w:rPr>
          <w:rFonts w:eastAsia="Calibri"/>
          <w:sz w:val="22"/>
          <w:szCs w:val="22"/>
        </w:rPr>
        <w:t>:</w:t>
      </w:r>
    </w:p>
    <w:p w14:paraId="32776192" w14:textId="502035FA" w:rsidR="00F2092D" w:rsidRPr="00E00533" w:rsidRDefault="00EB2C07" w:rsidP="00CA4223">
      <w:pPr>
        <w:autoSpaceDE w:val="0"/>
        <w:autoSpaceDN w:val="0"/>
        <w:adjustRightInd w:val="0"/>
        <w:spacing w:after="200" w:line="360" w:lineRule="auto"/>
        <w:jc w:val="center"/>
        <w:rPr>
          <w:rFonts w:eastAsia="Times New Roman"/>
          <w:sz w:val="22"/>
          <w:szCs w:val="22"/>
        </w:rPr>
      </w:pPr>
      <m:oMath>
        <m:sSub>
          <m:sSubPr>
            <m:ctrlPr>
              <w:rPr>
                <w:rFonts w:ascii="Cambria Math" w:eastAsia="Calibri" w:hAnsi="Cambria Math"/>
                <w:i/>
                <w:sz w:val="22"/>
                <w:szCs w:val="22"/>
              </w:rPr>
            </m:ctrlPr>
          </m:sSubPr>
          <m:e>
            <m:r>
              <w:rPr>
                <w:rFonts w:ascii="Cambria Math" w:eastAsia="Calibri" w:hAnsi="Cambria Math"/>
                <w:sz w:val="22"/>
                <w:szCs w:val="22"/>
              </w:rPr>
              <m:t>industrializer</m:t>
            </m:r>
          </m:e>
          <m:sub>
            <m:r>
              <w:rPr>
                <w:rFonts w:ascii="Cambria Math" w:eastAsia="Calibri" w:hAnsi="Cambria Math"/>
                <w:sz w:val="22"/>
                <w:szCs w:val="22"/>
              </w:rPr>
              <m:t>it</m:t>
            </m:r>
          </m:sub>
        </m:sSub>
        <m:r>
          <w:rPr>
            <w:rFonts w:ascii="Cambria Math" w:eastAsia="Calibri" w:hAnsi="Cambria Math"/>
            <w:sz w:val="22"/>
            <w:szCs w:val="22"/>
          </w:rPr>
          <m:t>= β</m:t>
        </m:r>
        <m:nary>
          <m:naryPr>
            <m:chr m:val="∑"/>
            <m:limLoc m:val="undOvr"/>
            <m:subHide m:val="1"/>
            <m:supHide m:val="1"/>
            <m:ctrlPr>
              <w:rPr>
                <w:rFonts w:ascii="Cambria Math" w:eastAsia="Times New Roman" w:hAnsi="Cambria Math"/>
                <w:i/>
                <w:sz w:val="22"/>
                <w:szCs w:val="22"/>
              </w:rPr>
            </m:ctrlPr>
          </m:naryPr>
          <m:sub/>
          <m:sup/>
          <m:e>
            <m:sSub>
              <m:sSubPr>
                <m:ctrlPr>
                  <w:rPr>
                    <w:rFonts w:ascii="Cambria Math" w:eastAsia="Times New Roman" w:hAnsi="Cambria Math"/>
                    <w:i/>
                    <w:sz w:val="22"/>
                    <w:szCs w:val="22"/>
                  </w:rPr>
                </m:ctrlPr>
              </m:sSubPr>
              <m:e>
                <m:r>
                  <w:rPr>
                    <w:rFonts w:ascii="Cambria Math" w:eastAsia="Times New Roman" w:hAnsi="Cambria Math"/>
                    <w:sz w:val="22"/>
                    <w:szCs w:val="22"/>
                  </w:rPr>
                  <m:t>Z</m:t>
                </m:r>
              </m:e>
              <m:sub>
                <m:r>
                  <w:rPr>
                    <w:rFonts w:ascii="Cambria Math" w:eastAsia="Times New Roman" w:hAnsi="Cambria Math"/>
                    <w:sz w:val="22"/>
                    <w:szCs w:val="22"/>
                  </w:rPr>
                  <m:t>it</m:t>
                </m:r>
              </m:sub>
            </m:sSub>
          </m:e>
        </m:nary>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θ</m:t>
            </m:r>
          </m:e>
          <m:sub>
            <m:r>
              <w:rPr>
                <w:rFonts w:ascii="Cambria Math" w:eastAsia="Times New Roman" w:hAnsi="Cambria Math"/>
                <w:sz w:val="22"/>
                <w:szCs w:val="22"/>
              </w:rPr>
              <m:t>t</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u</m:t>
            </m:r>
          </m:e>
          <m:sub>
            <m:r>
              <w:rPr>
                <w:rFonts w:ascii="Cambria Math" w:eastAsia="Times New Roman" w:hAnsi="Cambria Math"/>
                <w:sz w:val="22"/>
                <w:szCs w:val="22"/>
              </w:rPr>
              <m:t>it</m:t>
            </m:r>
          </m:sub>
        </m:sSub>
      </m:oMath>
      <w:r w:rsidR="00F2092D" w:rsidRPr="00E00533">
        <w:rPr>
          <w:rFonts w:eastAsia="Times New Roman"/>
          <w:sz w:val="22"/>
          <w:szCs w:val="22"/>
        </w:rPr>
        <w:t xml:space="preserve">    </w:t>
      </w:r>
      <w:r w:rsidR="00F2092D" w:rsidRPr="00E00533">
        <w:rPr>
          <w:rFonts w:eastAsia="Calibri"/>
          <w:i/>
          <w:iCs/>
          <w:sz w:val="22"/>
          <w:szCs w:val="22"/>
          <w:lang w:bidi="my-MM"/>
        </w:rPr>
        <w:t xml:space="preserve">  </w:t>
      </w:r>
      <w:r w:rsidR="00F2092D" w:rsidRPr="00E00533">
        <w:rPr>
          <w:rFonts w:eastAsia="Calibri"/>
          <w:i/>
          <w:iCs/>
          <w:sz w:val="22"/>
          <w:szCs w:val="22"/>
          <w:lang w:bidi="my-MM"/>
        </w:rPr>
        <w:tab/>
      </w:r>
      <w:r w:rsidR="00F2092D" w:rsidRPr="00E00533">
        <w:rPr>
          <w:rFonts w:eastAsia="Calibri"/>
          <w:sz w:val="22"/>
          <w:szCs w:val="22"/>
          <w:lang w:bidi="my-MM"/>
        </w:rPr>
        <w:t>(1),</w:t>
      </w:r>
    </w:p>
    <w:p w14:paraId="2162316D" w14:textId="46BEF917" w:rsidR="005D03A2" w:rsidRPr="00E00533" w:rsidRDefault="00F2092D" w:rsidP="004E3EBD">
      <w:pPr>
        <w:spacing w:after="200" w:line="360" w:lineRule="auto"/>
        <w:jc w:val="both"/>
        <w:rPr>
          <w:rFonts w:eastAsia="Calibri"/>
          <w:sz w:val="22"/>
          <w:szCs w:val="22"/>
        </w:rPr>
      </w:pPr>
      <w:r w:rsidRPr="00E00533">
        <w:rPr>
          <w:rFonts w:eastAsia="Calibri"/>
          <w:sz w:val="22"/>
          <w:szCs w:val="22"/>
          <w:lang w:bidi="my-MM"/>
        </w:rPr>
        <w:t xml:space="preserve">where </w:t>
      </w:r>
      <w:proofErr w:type="spellStart"/>
      <w:r w:rsidRPr="00E00533">
        <w:rPr>
          <w:rFonts w:eastAsia="Calibri"/>
          <w:i/>
          <w:iCs/>
          <w:sz w:val="22"/>
          <w:szCs w:val="22"/>
          <w:lang w:bidi="my-MM"/>
        </w:rPr>
        <w:t>i</w:t>
      </w:r>
      <w:proofErr w:type="spellEnd"/>
      <w:r w:rsidRPr="00E00533">
        <w:rPr>
          <w:rFonts w:eastAsia="Calibri"/>
          <w:sz w:val="22"/>
          <w:szCs w:val="22"/>
          <w:lang w:bidi="my-MM"/>
        </w:rPr>
        <w:t xml:space="preserve"> and </w:t>
      </w:r>
      <w:r w:rsidRPr="00E00533">
        <w:rPr>
          <w:rFonts w:eastAsia="Calibri"/>
          <w:i/>
          <w:iCs/>
          <w:sz w:val="22"/>
          <w:szCs w:val="22"/>
          <w:lang w:bidi="my-MM"/>
        </w:rPr>
        <w:t>t</w:t>
      </w:r>
      <w:r w:rsidRPr="00E00533">
        <w:rPr>
          <w:rFonts w:eastAsia="Calibri"/>
          <w:sz w:val="22"/>
          <w:szCs w:val="22"/>
          <w:lang w:bidi="my-MM"/>
        </w:rPr>
        <w:t xml:space="preserve"> </w:t>
      </w:r>
      <w:r w:rsidR="00663EDD" w:rsidRPr="00E00533">
        <w:rPr>
          <w:rFonts w:eastAsia="Calibri"/>
          <w:sz w:val="22"/>
          <w:szCs w:val="22"/>
          <w:lang w:bidi="my-MM"/>
        </w:rPr>
        <w:t>indicate</w:t>
      </w:r>
      <w:r w:rsidR="00CB3267" w:rsidRPr="00E00533">
        <w:rPr>
          <w:rFonts w:eastAsia="Calibri"/>
          <w:sz w:val="22"/>
          <w:szCs w:val="22"/>
          <w:lang w:bidi="my-MM"/>
        </w:rPr>
        <w:t xml:space="preserve"> </w:t>
      </w:r>
      <w:r w:rsidRPr="00E00533">
        <w:rPr>
          <w:rFonts w:eastAsia="Calibri"/>
          <w:sz w:val="22"/>
          <w:szCs w:val="22"/>
          <w:lang w:bidi="my-MM"/>
        </w:rPr>
        <w:t xml:space="preserve">the country and </w:t>
      </w:r>
      <w:r w:rsidR="00663EDD" w:rsidRPr="00E00533">
        <w:rPr>
          <w:rFonts w:eastAsia="Calibri"/>
          <w:sz w:val="22"/>
          <w:szCs w:val="22"/>
          <w:lang w:bidi="my-MM"/>
        </w:rPr>
        <w:t xml:space="preserve">the </w:t>
      </w:r>
      <w:r w:rsidRPr="00E00533">
        <w:rPr>
          <w:rFonts w:eastAsia="Calibri"/>
          <w:sz w:val="22"/>
          <w:szCs w:val="22"/>
          <w:lang w:bidi="my-MM"/>
        </w:rPr>
        <w:t xml:space="preserve">year. </w:t>
      </w:r>
      <w:r w:rsidR="005D03A2" w:rsidRPr="00E00533">
        <w:rPr>
          <w:rFonts w:eastAsia="Calibri"/>
          <w:i/>
          <w:iCs/>
          <w:sz w:val="22"/>
          <w:szCs w:val="22"/>
          <w:lang w:bidi="my-MM"/>
        </w:rPr>
        <w:sym w:font="Symbol" w:char="F071"/>
      </w:r>
      <w:r w:rsidRPr="00E00533">
        <w:rPr>
          <w:rFonts w:eastAsia="Calibri"/>
          <w:i/>
          <w:iCs/>
          <w:sz w:val="22"/>
          <w:szCs w:val="22"/>
          <w:vertAlign w:val="subscript"/>
          <w:lang w:bidi="my-MM"/>
        </w:rPr>
        <w:t>t</w:t>
      </w:r>
      <w:r w:rsidRPr="00E00533">
        <w:rPr>
          <w:rFonts w:eastAsia="Calibri"/>
          <w:sz w:val="22"/>
          <w:szCs w:val="22"/>
          <w:vertAlign w:val="subscript"/>
          <w:lang w:bidi="my-MM"/>
        </w:rPr>
        <w:t xml:space="preserve"> </w:t>
      </w:r>
      <w:r w:rsidR="005D03A2" w:rsidRPr="00E00533">
        <w:rPr>
          <w:rFonts w:eastAsia="Calibri"/>
          <w:sz w:val="22"/>
          <w:szCs w:val="22"/>
        </w:rPr>
        <w:t>are</w:t>
      </w:r>
      <w:r w:rsidRPr="00E00533">
        <w:rPr>
          <w:rFonts w:eastAsia="Calibri"/>
          <w:sz w:val="22"/>
          <w:szCs w:val="22"/>
          <w:lang w:bidi="my-MM"/>
        </w:rPr>
        <w:t xml:space="preserve"> the </w:t>
      </w:r>
      <w:r w:rsidRPr="00E00533">
        <w:rPr>
          <w:rFonts w:eastAsia="Calibri"/>
          <w:sz w:val="22"/>
          <w:szCs w:val="22"/>
        </w:rPr>
        <w:t xml:space="preserve">time fixed effects </w:t>
      </w:r>
      <w:r w:rsidR="005D03A2" w:rsidRPr="00E00533">
        <w:rPr>
          <w:rFonts w:eastAsia="Calibri"/>
          <w:sz w:val="22"/>
          <w:szCs w:val="22"/>
        </w:rPr>
        <w:t xml:space="preserve">used to control for country invariant shocks (such as global financial crises; </w:t>
      </w:r>
      <w:r w:rsidR="00FB58A0" w:rsidRPr="00E00533">
        <w:rPr>
          <w:rFonts w:eastAsia="Calibri"/>
          <w:sz w:val="22"/>
          <w:szCs w:val="22"/>
        </w:rPr>
        <w:t xml:space="preserve">international </w:t>
      </w:r>
      <w:r w:rsidR="005D03A2" w:rsidRPr="00E00533">
        <w:rPr>
          <w:rFonts w:eastAsia="Calibri"/>
          <w:sz w:val="22"/>
          <w:szCs w:val="22"/>
        </w:rPr>
        <w:t xml:space="preserve">commodity price fluctuations) that </w:t>
      </w:r>
      <w:r w:rsidR="00663EDD" w:rsidRPr="00E00533">
        <w:rPr>
          <w:rFonts w:eastAsia="Calibri"/>
          <w:sz w:val="22"/>
          <w:szCs w:val="22"/>
        </w:rPr>
        <w:t xml:space="preserve">might have </w:t>
      </w:r>
      <w:r w:rsidR="005D03A2" w:rsidRPr="00E00533">
        <w:rPr>
          <w:rFonts w:eastAsia="Calibri"/>
          <w:sz w:val="22"/>
          <w:szCs w:val="22"/>
        </w:rPr>
        <w:t>affe</w:t>
      </w:r>
      <w:r w:rsidR="00520976" w:rsidRPr="00E00533">
        <w:rPr>
          <w:rFonts w:eastAsia="Calibri"/>
          <w:sz w:val="22"/>
          <w:szCs w:val="22"/>
        </w:rPr>
        <w:t>ct</w:t>
      </w:r>
      <w:r w:rsidR="00663EDD" w:rsidRPr="00E00533">
        <w:rPr>
          <w:rFonts w:eastAsia="Calibri"/>
          <w:sz w:val="22"/>
          <w:szCs w:val="22"/>
        </w:rPr>
        <w:t>ed</w:t>
      </w:r>
      <w:r w:rsidR="00520976" w:rsidRPr="00E00533">
        <w:rPr>
          <w:rFonts w:eastAsia="Calibri"/>
          <w:sz w:val="22"/>
          <w:szCs w:val="22"/>
        </w:rPr>
        <w:t xml:space="preserve"> growth and industrialization</w:t>
      </w:r>
      <w:r w:rsidR="00CB3267" w:rsidRPr="00E00533">
        <w:rPr>
          <w:rFonts w:eastAsia="Calibri"/>
          <w:sz w:val="22"/>
          <w:szCs w:val="22"/>
        </w:rPr>
        <w:t>,</w:t>
      </w:r>
      <w:r w:rsidR="00520976" w:rsidRPr="00E00533">
        <w:rPr>
          <w:rFonts w:eastAsia="Calibri"/>
          <w:sz w:val="22"/>
          <w:szCs w:val="22"/>
        </w:rPr>
        <w:t xml:space="preserve"> while</w:t>
      </w:r>
      <w:r w:rsidR="005D03A2" w:rsidRPr="00E00533">
        <w:rPr>
          <w:rFonts w:eastAsia="Calibri"/>
          <w:sz w:val="22"/>
          <w:szCs w:val="22"/>
        </w:rPr>
        <w:t xml:space="preserve"> </w:t>
      </w:r>
      <w:proofErr w:type="spellStart"/>
      <w:r w:rsidR="005D03A2" w:rsidRPr="00E00533">
        <w:rPr>
          <w:rFonts w:eastAsia="Calibri"/>
          <w:i/>
          <w:iCs/>
          <w:sz w:val="22"/>
          <w:szCs w:val="22"/>
        </w:rPr>
        <w:t>u</w:t>
      </w:r>
      <w:r w:rsidR="005D03A2" w:rsidRPr="00E00533">
        <w:rPr>
          <w:rFonts w:eastAsia="Calibri"/>
          <w:i/>
          <w:iCs/>
          <w:sz w:val="22"/>
          <w:szCs w:val="22"/>
          <w:vertAlign w:val="subscript"/>
        </w:rPr>
        <w:t>it</w:t>
      </w:r>
      <w:proofErr w:type="spellEnd"/>
      <w:r w:rsidR="005D03A2" w:rsidRPr="00E00533">
        <w:rPr>
          <w:rFonts w:eastAsia="Calibri"/>
          <w:sz w:val="22"/>
          <w:szCs w:val="22"/>
        </w:rPr>
        <w:t xml:space="preserve"> is </w:t>
      </w:r>
      <w:r w:rsidRPr="00E00533">
        <w:rPr>
          <w:rFonts w:eastAsia="Calibri"/>
          <w:sz w:val="22"/>
          <w:szCs w:val="22"/>
        </w:rPr>
        <w:t xml:space="preserve">the idiosyncratic error term. </w:t>
      </w:r>
    </w:p>
    <w:p w14:paraId="41C055E7" w14:textId="75C644F9" w:rsidR="00F2092D" w:rsidRPr="00E00533" w:rsidRDefault="005D03A2" w:rsidP="00F5691B">
      <w:pPr>
        <w:spacing w:after="200" w:line="360" w:lineRule="auto"/>
        <w:jc w:val="both"/>
        <w:rPr>
          <w:rFonts w:eastAsia="Calibri"/>
          <w:sz w:val="22"/>
          <w:szCs w:val="22"/>
        </w:rPr>
      </w:pPr>
      <w:r w:rsidRPr="00E00533">
        <w:rPr>
          <w:rFonts w:eastAsia="Calibri"/>
          <w:sz w:val="22"/>
          <w:szCs w:val="22"/>
        </w:rPr>
        <w:t>Our</w:t>
      </w:r>
      <w:r w:rsidR="00F2092D" w:rsidRPr="00E00533">
        <w:rPr>
          <w:rFonts w:eastAsia="Calibri"/>
          <w:sz w:val="22"/>
          <w:szCs w:val="22"/>
        </w:rPr>
        <w:t xml:space="preserve"> dependent variable is a binary indicator </w:t>
      </w:r>
      <w:r w:rsidR="00CB3267" w:rsidRPr="00E00533">
        <w:rPr>
          <w:rFonts w:eastAsia="Calibri"/>
          <w:sz w:val="22"/>
          <w:szCs w:val="22"/>
        </w:rPr>
        <w:t xml:space="preserve">which takes a </w:t>
      </w:r>
      <w:r w:rsidR="00F2092D" w:rsidRPr="00E00533">
        <w:rPr>
          <w:rFonts w:eastAsia="Calibri"/>
          <w:sz w:val="22"/>
          <w:szCs w:val="22"/>
        </w:rPr>
        <w:t xml:space="preserve">value </w:t>
      </w:r>
      <w:r w:rsidR="005512DA" w:rsidRPr="00E00533">
        <w:rPr>
          <w:rFonts w:eastAsia="Calibri"/>
          <w:sz w:val="22"/>
          <w:szCs w:val="22"/>
        </w:rPr>
        <w:t xml:space="preserve">of </w:t>
      </w:r>
      <w:r w:rsidR="00F2092D" w:rsidRPr="00E00533">
        <w:rPr>
          <w:rFonts w:eastAsia="Calibri"/>
          <w:sz w:val="22"/>
          <w:szCs w:val="22"/>
        </w:rPr>
        <w:t xml:space="preserve">1 if the country is </w:t>
      </w:r>
      <w:r w:rsidRPr="00E00533">
        <w:rPr>
          <w:rFonts w:eastAsia="Calibri"/>
          <w:sz w:val="22"/>
          <w:szCs w:val="22"/>
        </w:rPr>
        <w:t>classified</w:t>
      </w:r>
      <w:r w:rsidR="00F2092D" w:rsidRPr="00E00533">
        <w:rPr>
          <w:rFonts w:eastAsia="Calibri"/>
          <w:sz w:val="22"/>
          <w:szCs w:val="22"/>
        </w:rPr>
        <w:t xml:space="preserve"> as a successful industrializer</w:t>
      </w:r>
      <w:r w:rsidRPr="00E00533">
        <w:rPr>
          <w:rFonts w:eastAsia="Calibri"/>
          <w:sz w:val="22"/>
          <w:szCs w:val="22"/>
        </w:rPr>
        <w:t xml:space="preserve"> </w:t>
      </w:r>
      <w:proofErr w:type="gramStart"/>
      <w:r w:rsidRPr="00E00533">
        <w:rPr>
          <w:rFonts w:eastAsia="Calibri"/>
          <w:sz w:val="22"/>
          <w:szCs w:val="22"/>
        </w:rPr>
        <w:t>according to</w:t>
      </w:r>
      <w:proofErr w:type="gramEnd"/>
      <w:r w:rsidRPr="00E00533">
        <w:rPr>
          <w:rFonts w:eastAsia="Calibri"/>
          <w:sz w:val="22"/>
          <w:szCs w:val="22"/>
        </w:rPr>
        <w:t xml:space="preserve"> the definition provided in Section </w:t>
      </w:r>
      <w:r w:rsidR="00233EA2" w:rsidRPr="00E00533">
        <w:rPr>
          <w:rFonts w:eastAsia="Calibri"/>
          <w:sz w:val="22"/>
          <w:szCs w:val="22"/>
        </w:rPr>
        <w:t>2</w:t>
      </w:r>
      <w:r w:rsidR="00F2092D" w:rsidRPr="00E00533">
        <w:rPr>
          <w:rFonts w:eastAsia="Calibri"/>
          <w:sz w:val="22"/>
          <w:szCs w:val="22"/>
        </w:rPr>
        <w:t>.</w:t>
      </w:r>
      <w:r w:rsidRPr="00E00533">
        <w:rPr>
          <w:rFonts w:eastAsia="Calibri"/>
          <w:sz w:val="22"/>
          <w:szCs w:val="22"/>
        </w:rPr>
        <w:t xml:space="preserve"> </w:t>
      </w:r>
      <w:r w:rsidR="00D369FD" w:rsidRPr="00E00533">
        <w:rPr>
          <w:rFonts w:eastAsia="Calibri"/>
          <w:sz w:val="22"/>
          <w:szCs w:val="22"/>
        </w:rPr>
        <w:t xml:space="preserve">The </w:t>
      </w:r>
      <w:r w:rsidR="00CB3267" w:rsidRPr="00E00533">
        <w:rPr>
          <w:rFonts w:eastAsia="Calibri"/>
          <w:sz w:val="22"/>
          <w:szCs w:val="22"/>
        </w:rPr>
        <w:t>method we use to identify</w:t>
      </w:r>
      <w:r w:rsidR="00D369FD" w:rsidRPr="00E00533">
        <w:rPr>
          <w:rFonts w:eastAsia="Calibri"/>
          <w:sz w:val="22"/>
          <w:szCs w:val="22"/>
        </w:rPr>
        <w:t xml:space="preserve"> successful industrializers influence</w:t>
      </w:r>
      <w:r w:rsidR="00CB3267" w:rsidRPr="00E00533">
        <w:rPr>
          <w:rFonts w:eastAsia="Calibri"/>
          <w:sz w:val="22"/>
          <w:szCs w:val="22"/>
        </w:rPr>
        <w:t>s</w:t>
      </w:r>
      <w:r w:rsidR="00D369FD" w:rsidRPr="00E00533">
        <w:rPr>
          <w:rFonts w:eastAsia="Calibri"/>
          <w:sz w:val="22"/>
          <w:szCs w:val="22"/>
        </w:rPr>
        <w:t xml:space="preserve"> the way we implement our empirical strategy. </w:t>
      </w:r>
      <w:r w:rsidR="00BE00C2" w:rsidRPr="00E00533">
        <w:rPr>
          <w:rFonts w:eastAsia="Calibri"/>
          <w:sz w:val="22"/>
          <w:szCs w:val="22"/>
        </w:rPr>
        <w:t>Since</w:t>
      </w:r>
      <w:r w:rsidR="00D369FD" w:rsidRPr="00E00533">
        <w:rPr>
          <w:rFonts w:eastAsia="Calibri"/>
          <w:sz w:val="22"/>
          <w:szCs w:val="22"/>
        </w:rPr>
        <w:t xml:space="preserve"> we selected </w:t>
      </w:r>
      <w:r w:rsidR="00E0342D" w:rsidRPr="00E00533">
        <w:rPr>
          <w:rFonts w:eastAsia="Calibri"/>
          <w:sz w:val="22"/>
          <w:szCs w:val="22"/>
        </w:rPr>
        <w:t xml:space="preserve">a sub-set of </w:t>
      </w:r>
      <w:r w:rsidR="00D369FD" w:rsidRPr="00E00533">
        <w:rPr>
          <w:rFonts w:eastAsia="Calibri"/>
          <w:sz w:val="22"/>
          <w:szCs w:val="22"/>
        </w:rPr>
        <w:t>countries with a sustained pattern of industrialization over the two periods considered</w:t>
      </w:r>
      <w:r w:rsidR="00E0342D" w:rsidRPr="00E00533">
        <w:rPr>
          <w:rFonts w:eastAsia="Calibri"/>
          <w:sz w:val="22"/>
          <w:szCs w:val="22"/>
        </w:rPr>
        <w:t xml:space="preserve"> (i.e. with a very small variation of the dependent variable during </w:t>
      </w:r>
      <w:r w:rsidR="00937297" w:rsidRPr="00E00533">
        <w:rPr>
          <w:rFonts w:eastAsia="Calibri"/>
          <w:sz w:val="22"/>
          <w:szCs w:val="22"/>
        </w:rPr>
        <w:t xml:space="preserve">each </w:t>
      </w:r>
      <w:r w:rsidR="00E0342D" w:rsidRPr="00E00533">
        <w:rPr>
          <w:rFonts w:eastAsia="Calibri"/>
          <w:sz w:val="22"/>
          <w:szCs w:val="22"/>
        </w:rPr>
        <w:t>sub-period)</w:t>
      </w:r>
      <w:r w:rsidRPr="00E00533">
        <w:rPr>
          <w:rFonts w:eastAsia="Calibri"/>
          <w:sz w:val="22"/>
          <w:szCs w:val="22"/>
        </w:rPr>
        <w:t xml:space="preserve">, the dummy takes </w:t>
      </w:r>
      <w:r w:rsidR="00A52285" w:rsidRPr="00E00533">
        <w:rPr>
          <w:rFonts w:eastAsia="Calibri"/>
          <w:sz w:val="22"/>
          <w:szCs w:val="22"/>
        </w:rPr>
        <w:t xml:space="preserve">a value of </w:t>
      </w:r>
      <w:r w:rsidRPr="00E00533">
        <w:rPr>
          <w:rFonts w:eastAsia="Calibri"/>
          <w:sz w:val="22"/>
          <w:szCs w:val="22"/>
        </w:rPr>
        <w:t xml:space="preserve">1 for the </w:t>
      </w:r>
      <w:r w:rsidR="00A52285" w:rsidRPr="00E00533">
        <w:rPr>
          <w:rFonts w:eastAsia="Calibri"/>
          <w:sz w:val="22"/>
          <w:szCs w:val="22"/>
        </w:rPr>
        <w:t xml:space="preserve">entire </w:t>
      </w:r>
      <w:r w:rsidRPr="00E00533">
        <w:rPr>
          <w:rFonts w:eastAsia="Calibri"/>
          <w:sz w:val="22"/>
          <w:szCs w:val="22"/>
        </w:rPr>
        <w:t>sub-period of interest</w:t>
      </w:r>
      <w:r w:rsidR="00A52285" w:rsidRPr="00E00533">
        <w:rPr>
          <w:rFonts w:eastAsia="Calibri"/>
          <w:sz w:val="22"/>
          <w:szCs w:val="22"/>
        </w:rPr>
        <w:t xml:space="preserve"> if the country is in the group of successful industrializers</w:t>
      </w:r>
      <w:r w:rsidRPr="00E00533">
        <w:rPr>
          <w:rFonts w:eastAsia="Calibri"/>
          <w:sz w:val="22"/>
          <w:szCs w:val="22"/>
        </w:rPr>
        <w:t xml:space="preserve">. </w:t>
      </w:r>
      <w:r w:rsidR="00F00D40" w:rsidRPr="00E00533">
        <w:rPr>
          <w:rFonts w:eastAsia="Calibri"/>
          <w:sz w:val="22"/>
          <w:szCs w:val="22"/>
        </w:rPr>
        <w:t xml:space="preserve">For example, while </w:t>
      </w:r>
      <w:r w:rsidRPr="00E00533">
        <w:rPr>
          <w:rFonts w:eastAsia="Calibri"/>
          <w:sz w:val="22"/>
          <w:szCs w:val="22"/>
        </w:rPr>
        <w:t xml:space="preserve">Indonesia and Oman report a value of 1 for </w:t>
      </w:r>
      <w:r w:rsidRPr="00E00533">
        <w:rPr>
          <w:rFonts w:eastAsia="Calibri"/>
          <w:i/>
          <w:sz w:val="22"/>
          <w:szCs w:val="22"/>
        </w:rPr>
        <w:t>all</w:t>
      </w:r>
      <w:r w:rsidRPr="00E00533">
        <w:rPr>
          <w:rFonts w:eastAsia="Calibri"/>
          <w:sz w:val="22"/>
          <w:szCs w:val="22"/>
        </w:rPr>
        <w:t xml:space="preserve"> 19 years of the period 1971-1990, </w:t>
      </w:r>
      <w:r w:rsidR="0072609A" w:rsidRPr="00E00533">
        <w:rPr>
          <w:rFonts w:eastAsia="Calibri"/>
          <w:sz w:val="22"/>
          <w:szCs w:val="22"/>
        </w:rPr>
        <w:t>the</w:t>
      </w:r>
      <w:r w:rsidRPr="00E00533">
        <w:rPr>
          <w:rFonts w:eastAsia="Calibri"/>
          <w:sz w:val="22"/>
          <w:szCs w:val="22"/>
        </w:rPr>
        <w:t xml:space="preserve"> value for all the</w:t>
      </w:r>
      <w:r w:rsidR="00BE00C2" w:rsidRPr="00E00533">
        <w:rPr>
          <w:rFonts w:eastAsia="Calibri"/>
          <w:sz w:val="22"/>
          <w:szCs w:val="22"/>
        </w:rPr>
        <w:t xml:space="preserve"> years included in the 1991-2014</w:t>
      </w:r>
      <w:r w:rsidRPr="00E00533">
        <w:rPr>
          <w:rFonts w:eastAsia="Calibri"/>
          <w:sz w:val="22"/>
          <w:szCs w:val="22"/>
        </w:rPr>
        <w:t xml:space="preserve"> period</w:t>
      </w:r>
      <w:r w:rsidR="00F00D40" w:rsidRPr="00E00533">
        <w:rPr>
          <w:rFonts w:eastAsia="Calibri"/>
          <w:sz w:val="22"/>
          <w:szCs w:val="22"/>
        </w:rPr>
        <w:t xml:space="preserve"> </w:t>
      </w:r>
      <w:r w:rsidR="0072609A" w:rsidRPr="00E00533">
        <w:rPr>
          <w:rFonts w:eastAsia="Calibri"/>
          <w:sz w:val="22"/>
          <w:szCs w:val="22"/>
        </w:rPr>
        <w:t xml:space="preserve">is 0, </w:t>
      </w:r>
      <w:r w:rsidR="00E05570" w:rsidRPr="00E00533">
        <w:rPr>
          <w:rFonts w:eastAsia="Calibri"/>
          <w:sz w:val="22"/>
          <w:szCs w:val="22"/>
        </w:rPr>
        <w:t>since</w:t>
      </w:r>
      <w:r w:rsidR="0072609A" w:rsidRPr="00E00533">
        <w:rPr>
          <w:rFonts w:eastAsia="Calibri"/>
          <w:sz w:val="22"/>
          <w:szCs w:val="22"/>
        </w:rPr>
        <w:t xml:space="preserve"> </w:t>
      </w:r>
      <w:r w:rsidR="00442E75" w:rsidRPr="00E00533">
        <w:rPr>
          <w:rFonts w:eastAsia="Calibri"/>
          <w:sz w:val="22"/>
          <w:szCs w:val="22"/>
        </w:rPr>
        <w:t>both countries</w:t>
      </w:r>
      <w:r w:rsidR="00F00D40" w:rsidRPr="00E00533">
        <w:rPr>
          <w:rFonts w:eastAsia="Calibri"/>
          <w:sz w:val="22"/>
          <w:szCs w:val="22"/>
        </w:rPr>
        <w:t xml:space="preserve"> </w:t>
      </w:r>
      <w:r w:rsidR="0072609A" w:rsidRPr="00E00533">
        <w:rPr>
          <w:rFonts w:eastAsia="Calibri"/>
          <w:sz w:val="22"/>
          <w:szCs w:val="22"/>
        </w:rPr>
        <w:t xml:space="preserve">were </w:t>
      </w:r>
      <w:r w:rsidR="00F00D40" w:rsidRPr="00E00533">
        <w:rPr>
          <w:rFonts w:eastAsia="Calibri"/>
          <w:sz w:val="22"/>
          <w:szCs w:val="22"/>
        </w:rPr>
        <w:t xml:space="preserve">not classified </w:t>
      </w:r>
      <w:r w:rsidR="003937E8" w:rsidRPr="00E00533">
        <w:rPr>
          <w:rFonts w:eastAsia="Calibri"/>
          <w:sz w:val="22"/>
          <w:szCs w:val="22"/>
        </w:rPr>
        <w:t>successful</w:t>
      </w:r>
      <w:r w:rsidR="00F00D40" w:rsidRPr="00E00533">
        <w:rPr>
          <w:rFonts w:eastAsia="Calibri"/>
          <w:sz w:val="22"/>
          <w:szCs w:val="22"/>
        </w:rPr>
        <w:t xml:space="preserve"> industrializers in the second period</w:t>
      </w:r>
      <w:r w:rsidRPr="00E00533">
        <w:rPr>
          <w:rFonts w:eastAsia="Calibri"/>
          <w:sz w:val="22"/>
          <w:szCs w:val="22"/>
        </w:rPr>
        <w:t xml:space="preserve">. </w:t>
      </w:r>
      <w:r w:rsidR="00C44AC7" w:rsidRPr="00E00533">
        <w:rPr>
          <w:rFonts w:eastAsia="Calibri"/>
          <w:sz w:val="22"/>
          <w:szCs w:val="22"/>
        </w:rPr>
        <w:t xml:space="preserve">It is important to clarify that this makes the identification strategy adopted in this paper different from what it is usually done in </w:t>
      </w:r>
      <w:r w:rsidR="00E05570" w:rsidRPr="00E00533">
        <w:rPr>
          <w:rFonts w:eastAsia="Calibri"/>
          <w:sz w:val="22"/>
          <w:szCs w:val="22"/>
        </w:rPr>
        <w:t xml:space="preserve">standard </w:t>
      </w:r>
      <w:r w:rsidR="00C44AC7" w:rsidRPr="00E00533">
        <w:rPr>
          <w:rFonts w:eastAsia="Calibri"/>
          <w:sz w:val="22"/>
          <w:szCs w:val="22"/>
        </w:rPr>
        <w:t xml:space="preserve">growth regressions. </w:t>
      </w:r>
      <w:r w:rsidR="0011341A" w:rsidRPr="00E00533">
        <w:rPr>
          <w:rFonts w:eastAsia="Calibri"/>
          <w:sz w:val="22"/>
          <w:szCs w:val="22"/>
        </w:rPr>
        <w:t>In fact</w:t>
      </w:r>
      <w:r w:rsidR="00C44AC7" w:rsidRPr="00E00533">
        <w:rPr>
          <w:rFonts w:eastAsia="Calibri"/>
          <w:sz w:val="22"/>
          <w:szCs w:val="22"/>
        </w:rPr>
        <w:t xml:space="preserve">, our empirical analysis does not aim at identifying factors leading to MVA growth over time, </w:t>
      </w:r>
      <w:r w:rsidR="008E255D" w:rsidRPr="00E00533">
        <w:rPr>
          <w:rFonts w:eastAsia="Calibri"/>
          <w:sz w:val="22"/>
          <w:szCs w:val="22"/>
        </w:rPr>
        <w:t>n</w:t>
      </w:r>
      <w:r w:rsidR="00C44AC7" w:rsidRPr="00E00533">
        <w:rPr>
          <w:rFonts w:eastAsia="Calibri"/>
          <w:sz w:val="22"/>
          <w:szCs w:val="22"/>
        </w:rPr>
        <w:t xml:space="preserve">or to </w:t>
      </w:r>
      <w:r w:rsidR="00345A81" w:rsidRPr="00E00533">
        <w:rPr>
          <w:rFonts w:eastAsia="Calibri"/>
          <w:sz w:val="22"/>
          <w:szCs w:val="22"/>
        </w:rPr>
        <w:t xml:space="preserve">explain </w:t>
      </w:r>
      <w:r w:rsidR="00C44AC7" w:rsidRPr="00E00533">
        <w:rPr>
          <w:rFonts w:eastAsia="Calibri"/>
          <w:sz w:val="22"/>
          <w:szCs w:val="22"/>
        </w:rPr>
        <w:t>short term shocks in MVA growth (that are frequent in our sample, see Table A1)</w:t>
      </w:r>
      <w:r w:rsidR="00E05570" w:rsidRPr="00E00533">
        <w:rPr>
          <w:rStyle w:val="FootnoteReference"/>
          <w:rFonts w:eastAsia="Calibri"/>
          <w:sz w:val="22"/>
          <w:szCs w:val="22"/>
        </w:rPr>
        <w:footnoteReference w:id="9"/>
      </w:r>
      <w:r w:rsidR="00C44AC7" w:rsidRPr="00E00533">
        <w:rPr>
          <w:rFonts w:eastAsia="Calibri"/>
          <w:sz w:val="22"/>
          <w:szCs w:val="22"/>
        </w:rPr>
        <w:t xml:space="preserve">. Rather, our identification </w:t>
      </w:r>
      <w:r w:rsidR="00C44AC7" w:rsidRPr="00E00533">
        <w:rPr>
          <w:rFonts w:eastAsia="Calibri"/>
          <w:sz w:val="22"/>
          <w:szCs w:val="22"/>
        </w:rPr>
        <w:lastRenderedPageBreak/>
        <w:t>strategy builds on the one adopted i</w:t>
      </w:r>
      <w:r w:rsidR="00345A81" w:rsidRPr="00E00533">
        <w:rPr>
          <w:rFonts w:eastAsia="Calibri"/>
          <w:sz w:val="22"/>
          <w:szCs w:val="22"/>
        </w:rPr>
        <w:t>n the literature that looks at sustained</w:t>
      </w:r>
      <w:r w:rsidR="00C44AC7" w:rsidRPr="00E00533">
        <w:rPr>
          <w:rFonts w:eastAsia="Calibri"/>
          <w:sz w:val="22"/>
          <w:szCs w:val="22"/>
        </w:rPr>
        <w:t xml:space="preserve"> growth episodes. In that literature, for each country the period around which a growth episode occurs is coded one while the comparison group includes countries that have not had a growth episode in the sam</w:t>
      </w:r>
      <w:r w:rsidR="00A1745A" w:rsidRPr="00E00533">
        <w:rPr>
          <w:rFonts w:eastAsia="Calibri"/>
          <w:sz w:val="22"/>
          <w:szCs w:val="22"/>
        </w:rPr>
        <w:t xml:space="preserve">e year (see </w:t>
      </w:r>
      <w:proofErr w:type="spellStart"/>
      <w:r w:rsidR="00A1745A" w:rsidRPr="00E00533">
        <w:rPr>
          <w:rFonts w:eastAsia="Calibri"/>
          <w:sz w:val="22"/>
          <w:szCs w:val="22"/>
        </w:rPr>
        <w:t>Hausman</w:t>
      </w:r>
      <w:proofErr w:type="spellEnd"/>
      <w:r w:rsidR="00A1745A" w:rsidRPr="00E00533">
        <w:rPr>
          <w:rFonts w:eastAsia="Calibri"/>
          <w:sz w:val="22"/>
          <w:szCs w:val="22"/>
        </w:rPr>
        <w:t xml:space="preserve"> et al., 200</w:t>
      </w:r>
      <w:r w:rsidR="00F5691B" w:rsidRPr="00E00533">
        <w:rPr>
          <w:rFonts w:eastAsia="Calibri"/>
          <w:sz w:val="22"/>
          <w:szCs w:val="22"/>
        </w:rPr>
        <w:t>5</w:t>
      </w:r>
      <w:r w:rsidR="00C44AC7" w:rsidRPr="00E00533">
        <w:rPr>
          <w:rFonts w:eastAsia="Calibri"/>
          <w:sz w:val="22"/>
          <w:szCs w:val="22"/>
        </w:rPr>
        <w:t xml:space="preserve">). </w:t>
      </w:r>
      <w:r w:rsidR="007F4A94" w:rsidRPr="00E00533">
        <w:rPr>
          <w:rFonts w:eastAsia="Calibri"/>
          <w:sz w:val="22"/>
          <w:szCs w:val="22"/>
        </w:rPr>
        <w:t xml:space="preserve">In </w:t>
      </w:r>
      <w:r w:rsidR="00387E89" w:rsidRPr="00E00533">
        <w:rPr>
          <w:rFonts w:eastAsia="Calibri"/>
          <w:sz w:val="22"/>
          <w:szCs w:val="22"/>
        </w:rPr>
        <w:t>the same way</w:t>
      </w:r>
      <w:r w:rsidR="007F4A94" w:rsidRPr="00E00533">
        <w:rPr>
          <w:rFonts w:eastAsia="Calibri"/>
          <w:sz w:val="22"/>
          <w:szCs w:val="22"/>
        </w:rPr>
        <w:t xml:space="preserve">, our analysis exploits the pooled dimension of the data applying a standard </w:t>
      </w:r>
      <w:proofErr w:type="spellStart"/>
      <w:r w:rsidR="007F4A94" w:rsidRPr="00E00533">
        <w:rPr>
          <w:rFonts w:eastAsia="Calibri"/>
          <w:sz w:val="22"/>
          <w:szCs w:val="22"/>
        </w:rPr>
        <w:t>probit</w:t>
      </w:r>
      <w:proofErr w:type="spellEnd"/>
      <w:r w:rsidR="007F4A94" w:rsidRPr="00E00533">
        <w:rPr>
          <w:rFonts w:eastAsia="Calibri"/>
          <w:sz w:val="22"/>
          <w:szCs w:val="22"/>
        </w:rPr>
        <w:t xml:space="preserve"> estimator. The results should therefore be interpreted as the incidence of each factor on the probability of belonging to the group of more successful industrializers in any given </w:t>
      </w:r>
      <w:proofErr w:type="gramStart"/>
      <w:r w:rsidR="004E5085" w:rsidRPr="00E00533">
        <w:rPr>
          <w:rFonts w:eastAsia="Calibri"/>
          <w:sz w:val="22"/>
          <w:szCs w:val="22"/>
        </w:rPr>
        <w:t>time period</w:t>
      </w:r>
      <w:proofErr w:type="gramEnd"/>
      <w:r w:rsidR="007F4A94" w:rsidRPr="00E00533">
        <w:rPr>
          <w:rFonts w:eastAsia="Calibri"/>
          <w:sz w:val="22"/>
          <w:szCs w:val="22"/>
        </w:rPr>
        <w:t>.</w:t>
      </w:r>
    </w:p>
    <w:p w14:paraId="71613973" w14:textId="50B56EAA" w:rsidR="007235D4" w:rsidRPr="00E00533" w:rsidRDefault="006A3BEB" w:rsidP="00365CE8">
      <w:pPr>
        <w:pStyle w:val="Heading2"/>
        <w:spacing w:before="0" w:after="200"/>
        <w:rPr>
          <w:rFonts w:ascii="Times New Roman" w:eastAsia="Calibri" w:hAnsi="Times New Roman" w:cs="Times New Roman"/>
          <w:sz w:val="24"/>
          <w:szCs w:val="24"/>
          <w:lang w:bidi="my-MM"/>
        </w:rPr>
      </w:pPr>
      <w:r w:rsidRPr="00E00533">
        <w:rPr>
          <w:rFonts w:ascii="Times New Roman" w:eastAsia="Calibri" w:hAnsi="Times New Roman" w:cs="Times New Roman"/>
          <w:color w:val="auto"/>
          <w:sz w:val="24"/>
          <w:szCs w:val="24"/>
          <w:lang w:bidi="my-MM"/>
        </w:rPr>
        <w:t xml:space="preserve">3.1 </w:t>
      </w:r>
      <w:r w:rsidR="00ED6A71" w:rsidRPr="00E00533">
        <w:rPr>
          <w:rFonts w:ascii="Times New Roman" w:eastAsia="Calibri" w:hAnsi="Times New Roman" w:cs="Times New Roman"/>
          <w:color w:val="auto"/>
          <w:sz w:val="24"/>
          <w:szCs w:val="24"/>
          <w:lang w:bidi="my-MM"/>
        </w:rPr>
        <w:t>Control variables</w:t>
      </w:r>
    </w:p>
    <w:p w14:paraId="1E0CD82B" w14:textId="1D729795" w:rsidR="00381E1B" w:rsidRPr="00E00533" w:rsidRDefault="00ED6A71" w:rsidP="0070630D">
      <w:pPr>
        <w:spacing w:after="200" w:line="360" w:lineRule="auto"/>
        <w:jc w:val="both"/>
        <w:rPr>
          <w:rFonts w:eastAsia="Calibri"/>
          <w:sz w:val="22"/>
          <w:szCs w:val="22"/>
        </w:rPr>
      </w:pPr>
      <w:r w:rsidRPr="00E00533">
        <w:rPr>
          <w:rFonts w:eastAsia="Calibri"/>
          <w:sz w:val="22"/>
          <w:szCs w:val="22"/>
          <w:lang w:bidi="my-MM"/>
        </w:rPr>
        <w:t xml:space="preserve">In equation 1, </w:t>
      </w:r>
      <w:r w:rsidR="007235D4" w:rsidRPr="00E00533">
        <w:rPr>
          <w:rFonts w:eastAsia="Calibri"/>
          <w:i/>
          <w:sz w:val="22"/>
          <w:szCs w:val="22"/>
          <w:lang w:bidi="my-MM"/>
        </w:rPr>
        <w:t>Z</w:t>
      </w:r>
      <w:r w:rsidR="007235D4" w:rsidRPr="00E00533">
        <w:rPr>
          <w:rFonts w:eastAsia="Calibri"/>
          <w:sz w:val="22"/>
          <w:szCs w:val="22"/>
          <w:lang w:bidi="my-MM"/>
        </w:rPr>
        <w:t xml:space="preserve"> </w:t>
      </w:r>
      <w:r w:rsidR="00663EDD" w:rsidRPr="00E00533">
        <w:rPr>
          <w:rFonts w:eastAsia="Calibri"/>
          <w:sz w:val="22"/>
          <w:szCs w:val="22"/>
          <w:lang w:bidi="my-MM"/>
        </w:rPr>
        <w:t>is</w:t>
      </w:r>
      <w:r w:rsidR="006A7D70" w:rsidRPr="00E00533">
        <w:rPr>
          <w:rFonts w:eastAsia="Calibri"/>
          <w:sz w:val="22"/>
          <w:szCs w:val="22"/>
          <w:lang w:bidi="my-MM"/>
        </w:rPr>
        <w:t xml:space="preserve"> </w:t>
      </w:r>
      <w:r w:rsidR="007235D4" w:rsidRPr="00E00533">
        <w:rPr>
          <w:rFonts w:eastAsia="Calibri"/>
          <w:sz w:val="22"/>
          <w:szCs w:val="22"/>
          <w:lang w:bidi="my-MM"/>
        </w:rPr>
        <w:t>a</w:t>
      </w:r>
      <w:r w:rsidR="007235D4" w:rsidRPr="00E00533">
        <w:rPr>
          <w:rFonts w:eastAsia="Calibri"/>
          <w:sz w:val="22"/>
          <w:szCs w:val="22"/>
        </w:rPr>
        <w:t xml:space="preserve"> </w:t>
      </w:r>
      <w:r w:rsidR="00937297" w:rsidRPr="00E00533">
        <w:rPr>
          <w:rFonts w:eastAsia="Calibri"/>
          <w:sz w:val="22"/>
          <w:szCs w:val="22"/>
        </w:rPr>
        <w:t xml:space="preserve">vector </w:t>
      </w:r>
      <w:r w:rsidR="007235D4" w:rsidRPr="00E00533">
        <w:rPr>
          <w:rFonts w:eastAsia="Calibri"/>
          <w:sz w:val="22"/>
          <w:szCs w:val="22"/>
        </w:rPr>
        <w:t>of variables</w:t>
      </w:r>
      <w:r w:rsidR="00E0342D" w:rsidRPr="00E00533">
        <w:rPr>
          <w:rFonts w:eastAsia="Calibri"/>
          <w:sz w:val="22"/>
          <w:szCs w:val="22"/>
        </w:rPr>
        <w:t xml:space="preserve"> on which we base our main output</w:t>
      </w:r>
      <w:r w:rsidR="00143CAD" w:rsidRPr="00E00533">
        <w:rPr>
          <w:rFonts w:eastAsia="Calibri"/>
          <w:sz w:val="22"/>
          <w:szCs w:val="22"/>
        </w:rPr>
        <w:t>. A</w:t>
      </w:r>
      <w:r w:rsidR="00562E49" w:rsidRPr="00E00533">
        <w:rPr>
          <w:rFonts w:eastAsia="Calibri"/>
          <w:sz w:val="22"/>
          <w:szCs w:val="22"/>
        </w:rPr>
        <w:t xml:space="preserve">long the </w:t>
      </w:r>
      <w:r w:rsidR="003937E8" w:rsidRPr="00E00533">
        <w:rPr>
          <w:rFonts w:eastAsia="Calibri"/>
          <w:sz w:val="22"/>
          <w:szCs w:val="22"/>
        </w:rPr>
        <w:t>line</w:t>
      </w:r>
      <w:r w:rsidR="00937297" w:rsidRPr="00E00533">
        <w:rPr>
          <w:rFonts w:eastAsia="Calibri"/>
          <w:sz w:val="22"/>
          <w:szCs w:val="22"/>
        </w:rPr>
        <w:t>s</w:t>
      </w:r>
      <w:r w:rsidR="00562E49" w:rsidRPr="00E00533">
        <w:rPr>
          <w:rFonts w:eastAsia="Calibri"/>
          <w:sz w:val="22"/>
          <w:szCs w:val="22"/>
        </w:rPr>
        <w:t xml:space="preserve"> of </w:t>
      </w:r>
      <w:r w:rsidR="00B14626" w:rsidRPr="00E00533">
        <w:rPr>
          <w:rFonts w:eastAsia="Calibri"/>
          <w:sz w:val="22"/>
          <w:szCs w:val="22"/>
        </w:rPr>
        <w:t>the</w:t>
      </w:r>
      <w:r w:rsidR="00562E49" w:rsidRPr="00E00533">
        <w:rPr>
          <w:rFonts w:eastAsia="Calibri"/>
          <w:sz w:val="22"/>
          <w:szCs w:val="22"/>
        </w:rPr>
        <w:t xml:space="preserve"> literature</w:t>
      </w:r>
      <w:r w:rsidR="00B14626" w:rsidRPr="00E00533">
        <w:rPr>
          <w:rFonts w:eastAsia="Calibri"/>
          <w:sz w:val="22"/>
          <w:szCs w:val="22"/>
        </w:rPr>
        <w:t xml:space="preserve"> focussing on the drivers of economic growth (</w:t>
      </w:r>
      <w:proofErr w:type="spellStart"/>
      <w:r w:rsidR="00B14626" w:rsidRPr="00E00533">
        <w:rPr>
          <w:rFonts w:eastAsia="Calibri"/>
          <w:sz w:val="22"/>
          <w:szCs w:val="22"/>
        </w:rPr>
        <w:t>Hausman</w:t>
      </w:r>
      <w:proofErr w:type="spellEnd"/>
      <w:r w:rsidR="00B14626" w:rsidRPr="00E00533">
        <w:rPr>
          <w:rFonts w:eastAsia="Calibri"/>
          <w:sz w:val="22"/>
          <w:szCs w:val="22"/>
        </w:rPr>
        <w:t xml:space="preserve"> et al., 2005; </w:t>
      </w:r>
      <w:r w:rsidR="0070630D" w:rsidRPr="00E00533">
        <w:rPr>
          <w:sz w:val="22"/>
          <w:szCs w:val="22"/>
        </w:rPr>
        <w:t>Sala-</w:t>
      </w:r>
      <w:proofErr w:type="spellStart"/>
      <w:r w:rsidR="0070630D" w:rsidRPr="00E00533">
        <w:rPr>
          <w:sz w:val="22"/>
          <w:szCs w:val="22"/>
        </w:rPr>
        <w:t>i</w:t>
      </w:r>
      <w:proofErr w:type="spellEnd"/>
      <w:r w:rsidR="0070630D" w:rsidRPr="00E00533">
        <w:rPr>
          <w:sz w:val="22"/>
          <w:szCs w:val="22"/>
        </w:rPr>
        <w:t>-Martin et al., 2004; Sachs and Warner, 1995</w:t>
      </w:r>
      <w:r w:rsidR="00B14626" w:rsidRPr="00E00533">
        <w:rPr>
          <w:rFonts w:eastAsia="Calibri"/>
          <w:sz w:val="22"/>
          <w:szCs w:val="22"/>
        </w:rPr>
        <w:t>) and of industrialization</w:t>
      </w:r>
      <w:r w:rsidR="00562E49" w:rsidRPr="00E00533">
        <w:rPr>
          <w:rFonts w:eastAsia="Calibri"/>
          <w:sz w:val="22"/>
          <w:szCs w:val="22"/>
        </w:rPr>
        <w:t xml:space="preserve"> (</w:t>
      </w:r>
      <w:proofErr w:type="spellStart"/>
      <w:r w:rsidR="00562E49" w:rsidRPr="00E00533">
        <w:rPr>
          <w:rFonts w:eastAsia="Calibri"/>
          <w:sz w:val="22"/>
          <w:szCs w:val="22"/>
        </w:rPr>
        <w:t>Haraguchi</w:t>
      </w:r>
      <w:proofErr w:type="spellEnd"/>
      <w:r w:rsidR="00562E49" w:rsidRPr="00E00533">
        <w:rPr>
          <w:rFonts w:eastAsia="Calibri"/>
          <w:sz w:val="22"/>
          <w:szCs w:val="22"/>
        </w:rPr>
        <w:t xml:space="preserve">, 2014; </w:t>
      </w:r>
      <w:proofErr w:type="spellStart"/>
      <w:r w:rsidR="00562E49" w:rsidRPr="00E00533">
        <w:rPr>
          <w:rFonts w:eastAsia="Calibri"/>
          <w:sz w:val="22"/>
          <w:szCs w:val="22"/>
        </w:rPr>
        <w:t>Chener</w:t>
      </w:r>
      <w:r w:rsidR="00143CAD" w:rsidRPr="00E00533">
        <w:rPr>
          <w:rFonts w:eastAsia="Calibri"/>
          <w:sz w:val="22"/>
          <w:szCs w:val="22"/>
        </w:rPr>
        <w:t>y</w:t>
      </w:r>
      <w:proofErr w:type="spellEnd"/>
      <w:r w:rsidR="00143CAD" w:rsidRPr="00E00533">
        <w:rPr>
          <w:rFonts w:eastAsia="Calibri"/>
          <w:sz w:val="22"/>
          <w:szCs w:val="22"/>
        </w:rPr>
        <w:t xml:space="preserve"> and </w:t>
      </w:r>
      <w:proofErr w:type="spellStart"/>
      <w:r w:rsidR="00143CAD" w:rsidRPr="00E00533">
        <w:rPr>
          <w:rFonts w:eastAsia="Calibri"/>
          <w:sz w:val="22"/>
          <w:szCs w:val="22"/>
        </w:rPr>
        <w:t>Syrquin</w:t>
      </w:r>
      <w:proofErr w:type="spellEnd"/>
      <w:r w:rsidR="00143CAD" w:rsidRPr="00E00533">
        <w:rPr>
          <w:rFonts w:eastAsia="Calibri"/>
          <w:sz w:val="22"/>
          <w:szCs w:val="22"/>
        </w:rPr>
        <w:t>, 1975), these variables refer to</w:t>
      </w:r>
      <w:r w:rsidR="007235D4" w:rsidRPr="00E00533">
        <w:rPr>
          <w:rFonts w:eastAsia="Calibri"/>
          <w:sz w:val="22"/>
          <w:szCs w:val="22"/>
        </w:rPr>
        <w:t xml:space="preserve"> economic, </w:t>
      </w:r>
      <w:r w:rsidR="00DE2327" w:rsidRPr="00E00533">
        <w:rPr>
          <w:rFonts w:eastAsia="Calibri"/>
          <w:sz w:val="22"/>
          <w:szCs w:val="22"/>
        </w:rPr>
        <w:t xml:space="preserve">demographic, </w:t>
      </w:r>
      <w:r w:rsidR="007235D4" w:rsidRPr="00E00533">
        <w:rPr>
          <w:rFonts w:eastAsia="Calibri"/>
          <w:sz w:val="22"/>
          <w:szCs w:val="22"/>
        </w:rPr>
        <w:t xml:space="preserve">institutional and </w:t>
      </w:r>
      <w:r w:rsidR="00562E49" w:rsidRPr="00E00533">
        <w:rPr>
          <w:rFonts w:eastAsia="Calibri"/>
          <w:sz w:val="22"/>
          <w:szCs w:val="22"/>
        </w:rPr>
        <w:t>policy</w:t>
      </w:r>
      <w:r w:rsidR="006A7D70" w:rsidRPr="00E00533">
        <w:rPr>
          <w:rFonts w:eastAsia="Calibri"/>
          <w:sz w:val="22"/>
          <w:szCs w:val="22"/>
        </w:rPr>
        <w:t>-</w:t>
      </w:r>
      <w:r w:rsidR="00562E49" w:rsidRPr="00E00533">
        <w:rPr>
          <w:rFonts w:eastAsia="Calibri"/>
          <w:sz w:val="22"/>
          <w:szCs w:val="22"/>
        </w:rPr>
        <w:t>related</w:t>
      </w:r>
      <w:r w:rsidR="007235D4" w:rsidRPr="00E00533">
        <w:rPr>
          <w:rFonts w:eastAsia="Calibri"/>
          <w:sz w:val="22"/>
          <w:szCs w:val="22"/>
        </w:rPr>
        <w:t xml:space="preserve"> factors that may have affected the incidence of </w:t>
      </w:r>
      <w:r w:rsidR="00DE2327" w:rsidRPr="00E00533">
        <w:rPr>
          <w:rFonts w:eastAsia="Calibri"/>
          <w:sz w:val="22"/>
          <w:szCs w:val="22"/>
        </w:rPr>
        <w:t>successful industrialization over the period of analysis</w:t>
      </w:r>
      <w:r w:rsidR="008F15D7" w:rsidRPr="00E00533">
        <w:rPr>
          <w:rFonts w:eastAsia="Calibri"/>
          <w:sz w:val="22"/>
          <w:szCs w:val="22"/>
        </w:rPr>
        <w:t xml:space="preserve">. </w:t>
      </w:r>
      <w:r w:rsidR="00381E1B" w:rsidRPr="00E00533">
        <w:rPr>
          <w:rFonts w:eastAsia="Calibri"/>
          <w:sz w:val="22"/>
          <w:szCs w:val="22"/>
        </w:rPr>
        <w:t xml:space="preserve">While these variables cover </w:t>
      </w:r>
      <w:proofErr w:type="gramStart"/>
      <w:r w:rsidR="00381E1B" w:rsidRPr="00E00533">
        <w:rPr>
          <w:rFonts w:eastAsia="Calibri"/>
          <w:sz w:val="22"/>
          <w:szCs w:val="22"/>
        </w:rPr>
        <w:t>a number of</w:t>
      </w:r>
      <w:proofErr w:type="gramEnd"/>
      <w:r w:rsidR="00381E1B" w:rsidRPr="00E00533">
        <w:rPr>
          <w:rFonts w:eastAsia="Calibri"/>
          <w:sz w:val="22"/>
          <w:szCs w:val="22"/>
        </w:rPr>
        <w:t xml:space="preserve"> dimensions found in previous literature to matter for industrialization, structural transformation and overall economic </w:t>
      </w:r>
      <w:r w:rsidR="008906AD" w:rsidRPr="00E00533">
        <w:rPr>
          <w:rFonts w:eastAsia="Calibri"/>
          <w:sz w:val="22"/>
          <w:szCs w:val="22"/>
        </w:rPr>
        <w:t>growth</w:t>
      </w:r>
      <w:r w:rsidR="00381E1B" w:rsidRPr="00E00533">
        <w:rPr>
          <w:rFonts w:eastAsia="Calibri"/>
          <w:sz w:val="22"/>
          <w:szCs w:val="22"/>
        </w:rPr>
        <w:t xml:space="preserve"> (</w:t>
      </w:r>
      <w:r w:rsidR="000A25E2" w:rsidRPr="00E00533">
        <w:rPr>
          <w:rFonts w:eastAsia="Calibri"/>
          <w:sz w:val="22"/>
          <w:szCs w:val="22"/>
        </w:rPr>
        <w:t xml:space="preserve">McMillan et al., 2012; </w:t>
      </w:r>
      <w:proofErr w:type="spellStart"/>
      <w:r w:rsidR="000A25E2" w:rsidRPr="00E00533">
        <w:rPr>
          <w:rFonts w:eastAsia="Calibri"/>
          <w:sz w:val="22"/>
          <w:szCs w:val="22"/>
        </w:rPr>
        <w:t>Hausman</w:t>
      </w:r>
      <w:proofErr w:type="spellEnd"/>
      <w:r w:rsidR="000A25E2" w:rsidRPr="00E00533">
        <w:rPr>
          <w:rFonts w:eastAsia="Calibri"/>
          <w:sz w:val="22"/>
          <w:szCs w:val="22"/>
        </w:rPr>
        <w:t xml:space="preserve"> et al., 200</w:t>
      </w:r>
      <w:r w:rsidR="008906AD" w:rsidRPr="00E00533">
        <w:rPr>
          <w:rFonts w:eastAsia="Calibri"/>
          <w:sz w:val="22"/>
          <w:szCs w:val="22"/>
        </w:rPr>
        <w:t>7</w:t>
      </w:r>
      <w:r w:rsidR="00381E1B" w:rsidRPr="00E00533">
        <w:rPr>
          <w:rFonts w:eastAsia="Calibri"/>
          <w:sz w:val="22"/>
          <w:szCs w:val="22"/>
        </w:rPr>
        <w:t xml:space="preserve">), </w:t>
      </w:r>
      <w:r w:rsidR="0004469F" w:rsidRPr="00E00533">
        <w:rPr>
          <w:rFonts w:eastAsia="Calibri"/>
          <w:sz w:val="22"/>
          <w:szCs w:val="22"/>
        </w:rPr>
        <w:t>data limitations, especially concerning the coverag</w:t>
      </w:r>
      <w:r w:rsidR="00E0342D" w:rsidRPr="00E00533">
        <w:rPr>
          <w:rFonts w:eastAsia="Calibri"/>
          <w:sz w:val="22"/>
          <w:szCs w:val="22"/>
        </w:rPr>
        <w:t xml:space="preserve">e of earlier years and </w:t>
      </w:r>
      <w:r w:rsidR="00BE00C2" w:rsidRPr="00E00533">
        <w:rPr>
          <w:rFonts w:eastAsia="Calibri"/>
          <w:sz w:val="22"/>
          <w:szCs w:val="22"/>
        </w:rPr>
        <w:t xml:space="preserve">of </w:t>
      </w:r>
      <w:r w:rsidR="00E0342D" w:rsidRPr="00E00533">
        <w:rPr>
          <w:rFonts w:eastAsia="Calibri"/>
          <w:sz w:val="22"/>
          <w:szCs w:val="22"/>
        </w:rPr>
        <w:t>some low-</w:t>
      </w:r>
      <w:r w:rsidR="0004469F" w:rsidRPr="00E00533">
        <w:rPr>
          <w:rFonts w:eastAsia="Calibri"/>
          <w:sz w:val="22"/>
          <w:szCs w:val="22"/>
        </w:rPr>
        <w:t xml:space="preserve">income economy, have </w:t>
      </w:r>
      <w:r w:rsidR="00663EDD" w:rsidRPr="00E00533">
        <w:rPr>
          <w:rFonts w:eastAsia="Calibri"/>
          <w:sz w:val="22"/>
          <w:szCs w:val="22"/>
        </w:rPr>
        <w:t>affected</w:t>
      </w:r>
      <w:r w:rsidR="001F5766" w:rsidRPr="00E00533">
        <w:rPr>
          <w:rFonts w:eastAsia="Calibri"/>
          <w:sz w:val="22"/>
          <w:szCs w:val="22"/>
        </w:rPr>
        <w:t xml:space="preserve"> </w:t>
      </w:r>
      <w:r w:rsidR="0004469F" w:rsidRPr="00E00533">
        <w:rPr>
          <w:rFonts w:eastAsia="Calibri"/>
          <w:sz w:val="22"/>
          <w:szCs w:val="22"/>
        </w:rPr>
        <w:t xml:space="preserve">the possibility to include additional variables that might contribute to </w:t>
      </w:r>
      <w:r w:rsidR="0049523D" w:rsidRPr="00E00533">
        <w:rPr>
          <w:rFonts w:eastAsia="Calibri"/>
          <w:sz w:val="22"/>
          <w:szCs w:val="22"/>
        </w:rPr>
        <w:t xml:space="preserve">the identification of </w:t>
      </w:r>
      <w:r w:rsidR="0004469F" w:rsidRPr="00E00533">
        <w:rPr>
          <w:rFonts w:eastAsia="Calibri"/>
          <w:sz w:val="22"/>
          <w:szCs w:val="22"/>
        </w:rPr>
        <w:t>sustained patterns of industrialization</w:t>
      </w:r>
      <w:r w:rsidR="00F466C1" w:rsidRPr="00E00533">
        <w:rPr>
          <w:rFonts w:eastAsia="Calibri"/>
          <w:sz w:val="22"/>
          <w:szCs w:val="22"/>
        </w:rPr>
        <w:t xml:space="preserve">. </w:t>
      </w:r>
    </w:p>
    <w:p w14:paraId="7F730650" w14:textId="4FB466AF" w:rsidR="000956F1" w:rsidRPr="00E00533" w:rsidRDefault="007235D4" w:rsidP="004E3EBD">
      <w:pPr>
        <w:spacing w:after="200" w:line="360" w:lineRule="auto"/>
        <w:jc w:val="both"/>
        <w:rPr>
          <w:rFonts w:eastAsia="Calibri"/>
          <w:sz w:val="22"/>
          <w:szCs w:val="22"/>
        </w:rPr>
      </w:pPr>
      <w:r w:rsidRPr="00E00533">
        <w:rPr>
          <w:rFonts w:eastAsia="Calibri"/>
          <w:sz w:val="22"/>
          <w:szCs w:val="22"/>
        </w:rPr>
        <w:t>The first control is the level of</w:t>
      </w:r>
      <w:r w:rsidR="000956F1" w:rsidRPr="00E00533">
        <w:rPr>
          <w:rFonts w:eastAsia="Calibri"/>
          <w:sz w:val="22"/>
          <w:szCs w:val="22"/>
        </w:rPr>
        <w:t xml:space="preserve"> real</w:t>
      </w:r>
      <w:r w:rsidRPr="00E00533">
        <w:rPr>
          <w:rFonts w:eastAsia="Calibri"/>
          <w:sz w:val="22"/>
          <w:szCs w:val="22"/>
        </w:rPr>
        <w:t xml:space="preserve"> GDP per capita</w:t>
      </w:r>
      <w:r w:rsidR="000906D9" w:rsidRPr="00E00533">
        <w:rPr>
          <w:rFonts w:eastAsia="Calibri"/>
          <w:sz w:val="22"/>
          <w:szCs w:val="22"/>
        </w:rPr>
        <w:t xml:space="preserve"> (</w:t>
      </w:r>
      <w:r w:rsidR="00B444B0" w:rsidRPr="00E00533">
        <w:rPr>
          <w:rFonts w:eastAsia="Times New Roman"/>
          <w:i/>
          <w:color w:val="000000"/>
          <w:sz w:val="22"/>
          <w:szCs w:val="22"/>
          <w:lang w:eastAsia="it-IT"/>
        </w:rPr>
        <w:t>LGDP</w:t>
      </w:r>
      <w:r w:rsidR="000906D9" w:rsidRPr="00E00533">
        <w:rPr>
          <w:rFonts w:eastAsia="Times New Roman"/>
          <w:i/>
          <w:color w:val="000000"/>
          <w:sz w:val="22"/>
          <w:szCs w:val="22"/>
          <w:lang w:eastAsia="it-IT"/>
        </w:rPr>
        <w:t>_</w:t>
      </w:r>
      <w:r w:rsidR="00B444B0" w:rsidRPr="00E00533">
        <w:rPr>
          <w:rFonts w:eastAsia="Times New Roman"/>
          <w:i/>
          <w:color w:val="000000"/>
          <w:sz w:val="22"/>
          <w:szCs w:val="22"/>
          <w:lang w:eastAsia="it-IT"/>
        </w:rPr>
        <w:t>PC</w:t>
      </w:r>
      <w:r w:rsidR="000906D9" w:rsidRPr="00E00533">
        <w:rPr>
          <w:rFonts w:eastAsia="Times New Roman"/>
          <w:color w:val="000000"/>
          <w:sz w:val="22"/>
          <w:szCs w:val="22"/>
          <w:lang w:eastAsia="it-IT"/>
        </w:rPr>
        <w:t>)</w:t>
      </w:r>
      <w:r w:rsidR="000906D9" w:rsidRPr="00E00533">
        <w:rPr>
          <w:rFonts w:eastAsia="Calibri"/>
          <w:sz w:val="22"/>
          <w:szCs w:val="22"/>
        </w:rPr>
        <w:t>, which is used</w:t>
      </w:r>
      <w:r w:rsidR="00D62665" w:rsidRPr="00E00533">
        <w:rPr>
          <w:rFonts w:eastAsia="Calibri"/>
          <w:sz w:val="22"/>
          <w:szCs w:val="22"/>
        </w:rPr>
        <w:t xml:space="preserve"> to account for </w:t>
      </w:r>
      <w:r w:rsidR="00DE2327" w:rsidRPr="00E00533">
        <w:rPr>
          <w:rFonts w:eastAsia="Calibri"/>
          <w:sz w:val="22"/>
          <w:szCs w:val="22"/>
        </w:rPr>
        <w:t>cross</w:t>
      </w:r>
      <w:r w:rsidR="001F3CC1" w:rsidRPr="00E00533">
        <w:rPr>
          <w:rFonts w:eastAsia="Calibri"/>
          <w:sz w:val="22"/>
          <w:szCs w:val="22"/>
        </w:rPr>
        <w:t>-</w:t>
      </w:r>
      <w:r w:rsidR="00DE2327" w:rsidRPr="00E00533">
        <w:rPr>
          <w:rFonts w:eastAsia="Calibri"/>
          <w:sz w:val="22"/>
          <w:szCs w:val="22"/>
        </w:rPr>
        <w:t>country differences in stages of development</w:t>
      </w:r>
      <w:r w:rsidRPr="00E00533">
        <w:rPr>
          <w:rFonts w:eastAsia="Calibri"/>
          <w:sz w:val="22"/>
          <w:szCs w:val="22"/>
        </w:rPr>
        <w:t xml:space="preserve">. </w:t>
      </w:r>
      <w:r w:rsidR="00173DFD" w:rsidRPr="00E00533">
        <w:rPr>
          <w:rFonts w:eastAsia="Calibri"/>
          <w:sz w:val="22"/>
          <w:szCs w:val="22"/>
        </w:rPr>
        <w:t xml:space="preserve">Such differences may matter since countries </w:t>
      </w:r>
      <w:r w:rsidR="00E600E6" w:rsidRPr="00E00533">
        <w:rPr>
          <w:rFonts w:eastAsia="Calibri"/>
          <w:sz w:val="22"/>
          <w:szCs w:val="22"/>
        </w:rPr>
        <w:t xml:space="preserve">that </w:t>
      </w:r>
      <w:r w:rsidR="00173DFD" w:rsidRPr="00E00533">
        <w:rPr>
          <w:rFonts w:eastAsia="Calibri"/>
          <w:sz w:val="22"/>
          <w:szCs w:val="22"/>
        </w:rPr>
        <w:t xml:space="preserve">start from </w:t>
      </w:r>
      <w:r w:rsidR="00FA1DC7" w:rsidRPr="00E00533">
        <w:rPr>
          <w:rFonts w:eastAsia="Calibri"/>
          <w:sz w:val="22"/>
          <w:szCs w:val="22"/>
        </w:rPr>
        <w:t>lower</w:t>
      </w:r>
      <w:r w:rsidR="00173DFD" w:rsidRPr="00E00533">
        <w:rPr>
          <w:rFonts w:eastAsia="Calibri"/>
          <w:sz w:val="22"/>
          <w:szCs w:val="22"/>
        </w:rPr>
        <w:t xml:space="preserve"> level</w:t>
      </w:r>
      <w:r w:rsidR="00FA1DC7" w:rsidRPr="00E00533">
        <w:rPr>
          <w:rFonts w:eastAsia="Calibri"/>
          <w:sz w:val="22"/>
          <w:szCs w:val="22"/>
        </w:rPr>
        <w:t>s</w:t>
      </w:r>
      <w:r w:rsidR="00173DFD" w:rsidRPr="00E00533">
        <w:rPr>
          <w:rFonts w:eastAsia="Calibri"/>
          <w:sz w:val="22"/>
          <w:szCs w:val="22"/>
        </w:rPr>
        <w:t xml:space="preserve"> of economic development have more probability to catch up with more </w:t>
      </w:r>
      <w:r w:rsidR="00D62665" w:rsidRPr="00E00533">
        <w:rPr>
          <w:rFonts w:eastAsia="Calibri"/>
          <w:sz w:val="22"/>
          <w:szCs w:val="22"/>
        </w:rPr>
        <w:t>advanced</w:t>
      </w:r>
      <w:r w:rsidR="00173DFD" w:rsidRPr="00E00533">
        <w:rPr>
          <w:rFonts w:eastAsia="Calibri"/>
          <w:sz w:val="22"/>
          <w:szCs w:val="22"/>
        </w:rPr>
        <w:t xml:space="preserve"> countries</w:t>
      </w:r>
      <w:r w:rsidR="00051D76" w:rsidRPr="00E00533">
        <w:rPr>
          <w:rFonts w:eastAsia="Calibri"/>
          <w:sz w:val="22"/>
          <w:szCs w:val="22"/>
        </w:rPr>
        <w:t xml:space="preserve"> and therefore</w:t>
      </w:r>
      <w:r w:rsidR="00E600E6" w:rsidRPr="00E00533">
        <w:rPr>
          <w:rFonts w:eastAsia="Calibri"/>
          <w:sz w:val="22"/>
          <w:szCs w:val="22"/>
        </w:rPr>
        <w:t>,</w:t>
      </w:r>
      <w:r w:rsidR="00051D76" w:rsidRPr="00E00533">
        <w:rPr>
          <w:rFonts w:eastAsia="Calibri"/>
          <w:sz w:val="22"/>
          <w:szCs w:val="22"/>
        </w:rPr>
        <w:t xml:space="preserve"> to undertake sustained patterns of industrialization</w:t>
      </w:r>
      <w:r w:rsidR="00173DFD" w:rsidRPr="00E00533">
        <w:rPr>
          <w:rFonts w:eastAsia="Calibri"/>
          <w:sz w:val="22"/>
          <w:szCs w:val="22"/>
        </w:rPr>
        <w:t>.</w:t>
      </w:r>
      <w:r w:rsidR="00F82969" w:rsidRPr="00E00533">
        <w:rPr>
          <w:rFonts w:eastAsia="Calibri"/>
          <w:sz w:val="22"/>
          <w:szCs w:val="22"/>
        </w:rPr>
        <w:t xml:space="preserve"> Indeed, poor</w:t>
      </w:r>
      <w:r w:rsidR="000A25E2" w:rsidRPr="00E00533">
        <w:rPr>
          <w:rFonts w:eastAsia="Calibri"/>
          <w:sz w:val="22"/>
          <w:szCs w:val="22"/>
        </w:rPr>
        <w:t>er</w:t>
      </w:r>
      <w:r w:rsidR="00F82969" w:rsidRPr="00E00533">
        <w:rPr>
          <w:rFonts w:eastAsia="Calibri"/>
          <w:sz w:val="22"/>
          <w:szCs w:val="22"/>
        </w:rPr>
        <w:t xml:space="preserve"> countries are characterized by a higher productivity</w:t>
      </w:r>
      <w:r w:rsidR="00284CB5" w:rsidRPr="00E00533">
        <w:rPr>
          <w:rFonts w:eastAsia="Calibri"/>
          <w:sz w:val="22"/>
          <w:szCs w:val="22"/>
        </w:rPr>
        <w:t xml:space="preserve"> growth</w:t>
      </w:r>
      <w:r w:rsidR="00F82969" w:rsidRPr="00E00533">
        <w:rPr>
          <w:rFonts w:eastAsia="Calibri"/>
          <w:sz w:val="22"/>
          <w:szCs w:val="22"/>
        </w:rPr>
        <w:t xml:space="preserve"> rate in their manufacturing sector</w:t>
      </w:r>
      <w:r w:rsidR="006631C5" w:rsidRPr="00E00533">
        <w:rPr>
          <w:rFonts w:eastAsia="Calibri"/>
          <w:sz w:val="22"/>
          <w:szCs w:val="22"/>
        </w:rPr>
        <w:t>,</w:t>
      </w:r>
      <w:r w:rsidR="00F82969" w:rsidRPr="00E00533">
        <w:rPr>
          <w:rFonts w:eastAsia="Calibri"/>
          <w:sz w:val="22"/>
          <w:szCs w:val="22"/>
        </w:rPr>
        <w:t xml:space="preserve"> which in turn promote</w:t>
      </w:r>
      <w:r w:rsidR="006631C5" w:rsidRPr="00E00533">
        <w:rPr>
          <w:rFonts w:eastAsia="Calibri"/>
          <w:sz w:val="22"/>
          <w:szCs w:val="22"/>
        </w:rPr>
        <w:t>s</w:t>
      </w:r>
      <w:r w:rsidR="00F82969" w:rsidRPr="00E00533">
        <w:rPr>
          <w:rFonts w:eastAsia="Calibri"/>
          <w:sz w:val="22"/>
          <w:szCs w:val="22"/>
        </w:rPr>
        <w:t xml:space="preserve"> </w:t>
      </w:r>
      <w:r w:rsidR="000A25E2" w:rsidRPr="00E00533">
        <w:rPr>
          <w:rFonts w:eastAsia="Calibri"/>
          <w:sz w:val="22"/>
          <w:szCs w:val="22"/>
        </w:rPr>
        <w:t>an</w:t>
      </w:r>
      <w:r w:rsidR="00F82969" w:rsidRPr="00E00533">
        <w:rPr>
          <w:rFonts w:eastAsia="Calibri"/>
          <w:sz w:val="22"/>
          <w:szCs w:val="22"/>
        </w:rPr>
        <w:t xml:space="preserve"> unconditional convergence with the technological frontier (</w:t>
      </w:r>
      <w:proofErr w:type="spellStart"/>
      <w:r w:rsidR="00F82969" w:rsidRPr="00E00533">
        <w:rPr>
          <w:rFonts w:eastAsia="Calibri"/>
          <w:sz w:val="22"/>
          <w:szCs w:val="22"/>
        </w:rPr>
        <w:t>Rodrik</w:t>
      </w:r>
      <w:proofErr w:type="spellEnd"/>
      <w:r w:rsidR="00F82969" w:rsidRPr="00E00533">
        <w:rPr>
          <w:rFonts w:eastAsia="Calibri"/>
          <w:sz w:val="22"/>
          <w:szCs w:val="22"/>
        </w:rPr>
        <w:t xml:space="preserve">, 2013). </w:t>
      </w:r>
    </w:p>
    <w:p w14:paraId="071A0910" w14:textId="113EC687" w:rsidR="00B444B0" w:rsidRPr="00E00533" w:rsidRDefault="00E41920" w:rsidP="004E3EBD">
      <w:pPr>
        <w:spacing w:after="200" w:line="360" w:lineRule="auto"/>
        <w:jc w:val="both"/>
        <w:rPr>
          <w:sz w:val="22"/>
          <w:szCs w:val="22"/>
        </w:rPr>
      </w:pPr>
      <w:r w:rsidRPr="00E00533">
        <w:rPr>
          <w:rFonts w:eastAsia="Calibri"/>
          <w:sz w:val="22"/>
          <w:szCs w:val="22"/>
        </w:rPr>
        <w:t>To control for</w:t>
      </w:r>
      <w:r w:rsidR="00F66A25" w:rsidRPr="00E00533">
        <w:rPr>
          <w:rFonts w:eastAsia="Calibri"/>
          <w:sz w:val="22"/>
          <w:szCs w:val="22"/>
        </w:rPr>
        <w:t xml:space="preserve"> the </w:t>
      </w:r>
      <w:r w:rsidR="00FA0FE9" w:rsidRPr="00E00533">
        <w:rPr>
          <w:rFonts w:eastAsia="Calibri"/>
          <w:sz w:val="22"/>
          <w:szCs w:val="22"/>
        </w:rPr>
        <w:t>role of investment,</w:t>
      </w:r>
      <w:r w:rsidR="00F66A25" w:rsidRPr="00E00533">
        <w:rPr>
          <w:rFonts w:eastAsia="Calibri"/>
          <w:sz w:val="22"/>
          <w:szCs w:val="22"/>
        </w:rPr>
        <w:t xml:space="preserve"> we introduce the </w:t>
      </w:r>
      <w:r w:rsidR="00AE070A" w:rsidRPr="00E00533">
        <w:rPr>
          <w:sz w:val="22"/>
          <w:szCs w:val="22"/>
        </w:rPr>
        <w:t xml:space="preserve">gross fixed capital formation </w:t>
      </w:r>
      <w:r w:rsidR="00173DFD" w:rsidRPr="00E00533">
        <w:rPr>
          <w:sz w:val="22"/>
          <w:szCs w:val="22"/>
        </w:rPr>
        <w:t xml:space="preserve">(private and public) </w:t>
      </w:r>
      <w:r w:rsidR="00AE070A" w:rsidRPr="00E00533">
        <w:rPr>
          <w:sz w:val="22"/>
          <w:szCs w:val="22"/>
        </w:rPr>
        <w:t xml:space="preserve">on </w:t>
      </w:r>
      <w:r w:rsidR="00857398" w:rsidRPr="00E00533">
        <w:rPr>
          <w:sz w:val="22"/>
          <w:szCs w:val="22"/>
        </w:rPr>
        <w:t>GDP</w:t>
      </w:r>
      <w:r w:rsidR="00BC6674" w:rsidRPr="00E00533">
        <w:rPr>
          <w:sz w:val="22"/>
          <w:szCs w:val="22"/>
        </w:rPr>
        <w:t xml:space="preserve"> (</w:t>
      </w:r>
      <w:r w:rsidR="00BC6674" w:rsidRPr="00E00533">
        <w:rPr>
          <w:i/>
          <w:sz w:val="22"/>
          <w:szCs w:val="22"/>
        </w:rPr>
        <w:t>GFCF_GDP</w:t>
      </w:r>
      <w:r w:rsidR="00BC6674" w:rsidRPr="00E00533">
        <w:rPr>
          <w:sz w:val="22"/>
          <w:szCs w:val="22"/>
        </w:rPr>
        <w:t>)</w:t>
      </w:r>
      <w:r w:rsidR="000B35A3" w:rsidRPr="00E00533">
        <w:rPr>
          <w:sz w:val="22"/>
          <w:szCs w:val="22"/>
        </w:rPr>
        <w:t xml:space="preserve">. </w:t>
      </w:r>
      <w:r w:rsidR="00B37634" w:rsidRPr="00E00533">
        <w:rPr>
          <w:sz w:val="22"/>
          <w:szCs w:val="22"/>
        </w:rPr>
        <w:t>Higher</w:t>
      </w:r>
      <w:r w:rsidR="00173DFD" w:rsidRPr="00E00533">
        <w:rPr>
          <w:sz w:val="22"/>
          <w:szCs w:val="22"/>
        </w:rPr>
        <w:t xml:space="preserve"> investments </w:t>
      </w:r>
      <w:r w:rsidR="009B11F0" w:rsidRPr="00E00533">
        <w:rPr>
          <w:sz w:val="22"/>
          <w:szCs w:val="22"/>
        </w:rPr>
        <w:t>are expected to promote industrialization</w:t>
      </w:r>
      <w:r w:rsidR="00B37634" w:rsidRPr="00E00533">
        <w:rPr>
          <w:sz w:val="22"/>
          <w:szCs w:val="22"/>
        </w:rPr>
        <w:t xml:space="preserve"> </w:t>
      </w:r>
      <w:r w:rsidR="00437239" w:rsidRPr="00E00533">
        <w:rPr>
          <w:sz w:val="22"/>
          <w:szCs w:val="22"/>
        </w:rPr>
        <w:t xml:space="preserve">by </w:t>
      </w:r>
      <w:r w:rsidR="00B37634" w:rsidRPr="00E00533">
        <w:rPr>
          <w:sz w:val="22"/>
          <w:szCs w:val="22"/>
        </w:rPr>
        <w:t>stimulating aggregate demand and boosting</w:t>
      </w:r>
      <w:r w:rsidR="009B11F0" w:rsidRPr="00E00533">
        <w:rPr>
          <w:sz w:val="22"/>
          <w:szCs w:val="22"/>
        </w:rPr>
        <w:t xml:space="preserve"> productive capacities </w:t>
      </w:r>
      <w:r w:rsidR="00173DFD" w:rsidRPr="00E00533">
        <w:rPr>
          <w:sz w:val="22"/>
          <w:szCs w:val="22"/>
        </w:rPr>
        <w:t>(</w:t>
      </w:r>
      <w:r w:rsidR="009B11F0" w:rsidRPr="00E00533">
        <w:rPr>
          <w:sz w:val="22"/>
          <w:szCs w:val="22"/>
        </w:rPr>
        <w:t>Weiss and Clara, 2016</w:t>
      </w:r>
      <w:r w:rsidR="00173DFD" w:rsidRPr="00E00533">
        <w:rPr>
          <w:sz w:val="22"/>
          <w:szCs w:val="22"/>
        </w:rPr>
        <w:t xml:space="preserve">). </w:t>
      </w:r>
    </w:p>
    <w:p w14:paraId="028970FD" w14:textId="14650862" w:rsidR="00173DFD" w:rsidRPr="00E00533" w:rsidRDefault="00173DFD" w:rsidP="004E3EBD">
      <w:pPr>
        <w:spacing w:after="200" w:line="360" w:lineRule="auto"/>
        <w:jc w:val="both"/>
        <w:rPr>
          <w:rFonts w:eastAsia="Calibri"/>
          <w:sz w:val="22"/>
          <w:szCs w:val="22"/>
        </w:rPr>
      </w:pPr>
      <w:r w:rsidRPr="00E00533">
        <w:rPr>
          <w:sz w:val="22"/>
          <w:szCs w:val="22"/>
        </w:rPr>
        <w:t>Several growth theories also emphasize the crucial role of human capital.</w:t>
      </w:r>
      <w:r w:rsidRPr="00E00533">
        <w:rPr>
          <w:rFonts w:eastAsia="Calibri"/>
          <w:sz w:val="22"/>
          <w:szCs w:val="22"/>
        </w:rPr>
        <w:t xml:space="preserve"> </w:t>
      </w:r>
      <w:r w:rsidR="00201650" w:rsidRPr="00E00533">
        <w:rPr>
          <w:rFonts w:eastAsia="Calibri"/>
          <w:sz w:val="22"/>
          <w:szCs w:val="22"/>
        </w:rPr>
        <w:t>E</w:t>
      </w:r>
      <w:r w:rsidR="00201650" w:rsidRPr="00E00533">
        <w:rPr>
          <w:sz w:val="22"/>
          <w:szCs w:val="22"/>
        </w:rPr>
        <w:t xml:space="preserve">ndogenous growth </w:t>
      </w:r>
      <w:r w:rsidR="00284CB5" w:rsidRPr="00E00533">
        <w:rPr>
          <w:sz w:val="22"/>
          <w:szCs w:val="22"/>
        </w:rPr>
        <w:t>models</w:t>
      </w:r>
      <w:r w:rsidR="00201650" w:rsidRPr="00E00533">
        <w:rPr>
          <w:sz w:val="22"/>
          <w:szCs w:val="22"/>
        </w:rPr>
        <w:t xml:space="preserve"> </w:t>
      </w:r>
      <w:r w:rsidR="00437239" w:rsidRPr="00E00533">
        <w:rPr>
          <w:sz w:val="22"/>
          <w:szCs w:val="22"/>
        </w:rPr>
        <w:t>assume</w:t>
      </w:r>
      <w:r w:rsidR="00201650" w:rsidRPr="00E00533">
        <w:rPr>
          <w:sz w:val="22"/>
          <w:szCs w:val="22"/>
        </w:rPr>
        <w:t xml:space="preserve"> that investment in human capital</w:t>
      </w:r>
      <w:r w:rsidR="00AC0382" w:rsidRPr="00E00533">
        <w:rPr>
          <w:sz w:val="22"/>
          <w:szCs w:val="22"/>
        </w:rPr>
        <w:t xml:space="preserve"> prevents returns to capital from falling and </w:t>
      </w:r>
      <w:r w:rsidR="00437239" w:rsidRPr="00E00533">
        <w:rPr>
          <w:sz w:val="22"/>
          <w:szCs w:val="22"/>
        </w:rPr>
        <w:lastRenderedPageBreak/>
        <w:t>contribute</w:t>
      </w:r>
      <w:r w:rsidR="00F466C1" w:rsidRPr="00E00533">
        <w:rPr>
          <w:sz w:val="22"/>
          <w:szCs w:val="22"/>
        </w:rPr>
        <w:t>s</w:t>
      </w:r>
      <w:r w:rsidR="00437239" w:rsidRPr="00E00533">
        <w:rPr>
          <w:sz w:val="22"/>
          <w:szCs w:val="22"/>
        </w:rPr>
        <w:t xml:space="preserve"> to </w:t>
      </w:r>
      <w:r w:rsidR="006631C5" w:rsidRPr="00E00533">
        <w:rPr>
          <w:sz w:val="22"/>
          <w:szCs w:val="22"/>
        </w:rPr>
        <w:t xml:space="preserve">an increase in </w:t>
      </w:r>
      <w:r w:rsidR="00AC0382" w:rsidRPr="00E00533">
        <w:rPr>
          <w:sz w:val="22"/>
          <w:szCs w:val="22"/>
        </w:rPr>
        <w:t xml:space="preserve">capabilities for innovation and </w:t>
      </w:r>
      <w:r w:rsidR="006631C5" w:rsidRPr="00E00533">
        <w:rPr>
          <w:sz w:val="22"/>
          <w:szCs w:val="22"/>
        </w:rPr>
        <w:t xml:space="preserve">the </w:t>
      </w:r>
      <w:r w:rsidR="00AC0382" w:rsidRPr="00E00533">
        <w:rPr>
          <w:sz w:val="22"/>
          <w:szCs w:val="22"/>
        </w:rPr>
        <w:t xml:space="preserve">adaptation </w:t>
      </w:r>
      <w:r w:rsidR="00437239" w:rsidRPr="00E00533">
        <w:rPr>
          <w:sz w:val="22"/>
          <w:szCs w:val="22"/>
        </w:rPr>
        <w:t xml:space="preserve">of </w:t>
      </w:r>
      <w:r w:rsidR="00AC0382" w:rsidRPr="00E00533">
        <w:rPr>
          <w:sz w:val="22"/>
          <w:szCs w:val="22"/>
        </w:rPr>
        <w:t>new technologies</w:t>
      </w:r>
      <w:r w:rsidR="00536C6F" w:rsidRPr="00E00533">
        <w:rPr>
          <w:sz w:val="22"/>
          <w:szCs w:val="22"/>
        </w:rPr>
        <w:t xml:space="preserve"> (</w:t>
      </w:r>
      <w:proofErr w:type="spellStart"/>
      <w:r w:rsidR="00536C6F" w:rsidRPr="00E00533">
        <w:rPr>
          <w:sz w:val="22"/>
          <w:szCs w:val="22"/>
        </w:rPr>
        <w:t>Romer</w:t>
      </w:r>
      <w:proofErr w:type="spellEnd"/>
      <w:r w:rsidR="006631C5" w:rsidRPr="00E00533">
        <w:rPr>
          <w:sz w:val="22"/>
          <w:szCs w:val="22"/>
        </w:rPr>
        <w:t>,</w:t>
      </w:r>
      <w:r w:rsidR="00536C6F" w:rsidRPr="00E00533">
        <w:rPr>
          <w:sz w:val="22"/>
          <w:szCs w:val="22"/>
        </w:rPr>
        <w:t xml:space="preserve"> 1986)</w:t>
      </w:r>
      <w:r w:rsidR="00AC0382" w:rsidRPr="00E00533">
        <w:rPr>
          <w:sz w:val="22"/>
          <w:szCs w:val="22"/>
        </w:rPr>
        <w:t xml:space="preserve">. </w:t>
      </w:r>
      <w:r w:rsidR="00051D76" w:rsidRPr="00E00533">
        <w:rPr>
          <w:sz w:val="22"/>
          <w:szCs w:val="22"/>
        </w:rPr>
        <w:t xml:space="preserve">This is clearly relevant </w:t>
      </w:r>
      <w:r w:rsidR="006631C5" w:rsidRPr="00E00533">
        <w:rPr>
          <w:sz w:val="22"/>
          <w:szCs w:val="22"/>
        </w:rPr>
        <w:t>for</w:t>
      </w:r>
      <w:r w:rsidR="00051D76" w:rsidRPr="00E00533">
        <w:rPr>
          <w:sz w:val="22"/>
          <w:szCs w:val="22"/>
        </w:rPr>
        <w:t xml:space="preserve"> industrialization. </w:t>
      </w:r>
      <w:r w:rsidR="00AC0382" w:rsidRPr="00E00533">
        <w:rPr>
          <w:sz w:val="22"/>
          <w:szCs w:val="22"/>
        </w:rPr>
        <w:t xml:space="preserve">To capture this effect, </w:t>
      </w:r>
      <w:r w:rsidRPr="00E00533">
        <w:rPr>
          <w:sz w:val="22"/>
          <w:szCs w:val="22"/>
        </w:rPr>
        <w:t>we include a variable representing human capital endowments measured by the average number of year</w:t>
      </w:r>
      <w:r w:rsidR="00AD7448" w:rsidRPr="00E00533">
        <w:rPr>
          <w:sz w:val="22"/>
          <w:szCs w:val="22"/>
        </w:rPr>
        <w:t>s of education of the workforce</w:t>
      </w:r>
      <w:r w:rsidR="00437239" w:rsidRPr="00E00533">
        <w:rPr>
          <w:sz w:val="22"/>
          <w:szCs w:val="22"/>
        </w:rPr>
        <w:t xml:space="preserve"> (</w:t>
      </w:r>
      <w:r w:rsidR="00437239" w:rsidRPr="00E00533">
        <w:rPr>
          <w:i/>
          <w:sz w:val="22"/>
          <w:szCs w:val="22"/>
        </w:rPr>
        <w:t>HC</w:t>
      </w:r>
      <w:r w:rsidR="00437239" w:rsidRPr="00E00533">
        <w:rPr>
          <w:sz w:val="22"/>
          <w:szCs w:val="22"/>
        </w:rPr>
        <w:t>)</w:t>
      </w:r>
      <w:r w:rsidR="009B11F0" w:rsidRPr="00E00533">
        <w:rPr>
          <w:sz w:val="22"/>
          <w:szCs w:val="22"/>
        </w:rPr>
        <w:t xml:space="preserve">, </w:t>
      </w:r>
      <w:r w:rsidR="006631C5" w:rsidRPr="00E00533">
        <w:rPr>
          <w:sz w:val="22"/>
          <w:szCs w:val="22"/>
        </w:rPr>
        <w:t>derived from</w:t>
      </w:r>
      <w:r w:rsidR="009B11F0" w:rsidRPr="00E00533">
        <w:rPr>
          <w:sz w:val="22"/>
          <w:szCs w:val="22"/>
        </w:rPr>
        <w:t xml:space="preserve"> the </w:t>
      </w:r>
      <w:proofErr w:type="spellStart"/>
      <w:r w:rsidR="009B11F0" w:rsidRPr="00E00533">
        <w:rPr>
          <w:sz w:val="22"/>
          <w:szCs w:val="22"/>
        </w:rPr>
        <w:t>Barro</w:t>
      </w:r>
      <w:proofErr w:type="spellEnd"/>
      <w:r w:rsidR="009B11F0" w:rsidRPr="00E00533">
        <w:rPr>
          <w:sz w:val="22"/>
          <w:szCs w:val="22"/>
        </w:rPr>
        <w:t>-Lee (201</w:t>
      </w:r>
      <w:r w:rsidR="004C1857" w:rsidRPr="00E00533">
        <w:rPr>
          <w:sz w:val="22"/>
          <w:szCs w:val="22"/>
        </w:rPr>
        <w:t>3</w:t>
      </w:r>
      <w:r w:rsidR="009B11F0" w:rsidRPr="00E00533">
        <w:rPr>
          <w:sz w:val="22"/>
          <w:szCs w:val="22"/>
        </w:rPr>
        <w:t>) dataset</w:t>
      </w:r>
      <w:r w:rsidRPr="00E00533">
        <w:rPr>
          <w:sz w:val="22"/>
          <w:szCs w:val="22"/>
        </w:rPr>
        <w:t xml:space="preserve">. </w:t>
      </w:r>
    </w:p>
    <w:p w14:paraId="7FBE209B" w14:textId="6EFFBA1A" w:rsidR="00420B26" w:rsidRPr="00E00533" w:rsidRDefault="00E41920" w:rsidP="00A1745A">
      <w:pPr>
        <w:spacing w:after="200" w:line="360" w:lineRule="auto"/>
        <w:jc w:val="both"/>
        <w:rPr>
          <w:sz w:val="22"/>
          <w:szCs w:val="22"/>
        </w:rPr>
      </w:pPr>
      <w:r w:rsidRPr="00E00533">
        <w:rPr>
          <w:sz w:val="22"/>
          <w:szCs w:val="22"/>
        </w:rPr>
        <w:t xml:space="preserve">We use information on the domestic credit to </w:t>
      </w:r>
      <w:r w:rsidR="006631C5" w:rsidRPr="00E00533">
        <w:rPr>
          <w:sz w:val="22"/>
          <w:szCs w:val="22"/>
        </w:rPr>
        <w:t xml:space="preserve">the </w:t>
      </w:r>
      <w:r w:rsidRPr="00E00533">
        <w:rPr>
          <w:sz w:val="22"/>
          <w:szCs w:val="22"/>
        </w:rPr>
        <w:t xml:space="preserve">private sector (as a percentage of GDP) </w:t>
      </w:r>
      <w:r w:rsidR="00F66A25" w:rsidRPr="00E00533">
        <w:rPr>
          <w:sz w:val="22"/>
          <w:szCs w:val="22"/>
        </w:rPr>
        <w:t>to control for the level of financial development</w:t>
      </w:r>
      <w:r w:rsidR="000A25E2" w:rsidRPr="00E00533">
        <w:rPr>
          <w:sz w:val="22"/>
          <w:szCs w:val="22"/>
        </w:rPr>
        <w:t xml:space="preserve"> (</w:t>
      </w:r>
      <w:r w:rsidR="000A25E2" w:rsidRPr="00E00533">
        <w:rPr>
          <w:i/>
          <w:sz w:val="22"/>
          <w:szCs w:val="22"/>
        </w:rPr>
        <w:t>CREDIT</w:t>
      </w:r>
      <w:r w:rsidR="000A25E2" w:rsidRPr="00E00533">
        <w:rPr>
          <w:sz w:val="22"/>
          <w:szCs w:val="22"/>
        </w:rPr>
        <w:t>)</w:t>
      </w:r>
      <w:r w:rsidR="00F66A25" w:rsidRPr="00E00533">
        <w:rPr>
          <w:sz w:val="22"/>
          <w:szCs w:val="22"/>
        </w:rPr>
        <w:t xml:space="preserve">. </w:t>
      </w:r>
      <w:r w:rsidRPr="00E00533">
        <w:rPr>
          <w:sz w:val="22"/>
          <w:szCs w:val="22"/>
        </w:rPr>
        <w:t xml:space="preserve">The nexus between financial development and production </w:t>
      </w:r>
      <w:proofErr w:type="gramStart"/>
      <w:r w:rsidR="00A1745A" w:rsidRPr="00E00533">
        <w:rPr>
          <w:sz w:val="22"/>
          <w:szCs w:val="22"/>
        </w:rPr>
        <w:t>dates</w:t>
      </w:r>
      <w:r w:rsidRPr="00E00533">
        <w:rPr>
          <w:sz w:val="22"/>
          <w:szCs w:val="22"/>
        </w:rPr>
        <w:t xml:space="preserve"> back to</w:t>
      </w:r>
      <w:proofErr w:type="gramEnd"/>
      <w:r w:rsidRPr="00E00533">
        <w:rPr>
          <w:sz w:val="22"/>
          <w:szCs w:val="22"/>
        </w:rPr>
        <w:t xml:space="preserve"> Schumpeter, </w:t>
      </w:r>
      <w:r w:rsidR="006631C5" w:rsidRPr="00E00533">
        <w:rPr>
          <w:sz w:val="22"/>
          <w:szCs w:val="22"/>
        </w:rPr>
        <w:t xml:space="preserve">who claimed </w:t>
      </w:r>
      <w:r w:rsidR="00E80187" w:rsidRPr="00E00533">
        <w:rPr>
          <w:sz w:val="22"/>
          <w:szCs w:val="22"/>
        </w:rPr>
        <w:t xml:space="preserve">that well-functioning financial institutions boost technological innovation by </w:t>
      </w:r>
      <w:r w:rsidR="006631C5" w:rsidRPr="00E00533">
        <w:rPr>
          <w:sz w:val="22"/>
          <w:szCs w:val="22"/>
        </w:rPr>
        <w:t xml:space="preserve">selecting </w:t>
      </w:r>
      <w:r w:rsidR="00E80187" w:rsidRPr="00E00533">
        <w:rPr>
          <w:sz w:val="22"/>
          <w:szCs w:val="22"/>
        </w:rPr>
        <w:t>and funding the winners</w:t>
      </w:r>
      <w:r w:rsidR="00437239" w:rsidRPr="00E00533">
        <w:rPr>
          <w:sz w:val="22"/>
          <w:szCs w:val="22"/>
        </w:rPr>
        <w:t>,</w:t>
      </w:r>
      <w:r w:rsidR="00E80187" w:rsidRPr="00E00533">
        <w:rPr>
          <w:sz w:val="22"/>
          <w:szCs w:val="22"/>
        </w:rPr>
        <w:t xml:space="preserve"> i.e. entrepreneurs with high probabilities </w:t>
      </w:r>
      <w:r w:rsidR="006631C5" w:rsidRPr="00E00533">
        <w:rPr>
          <w:sz w:val="22"/>
          <w:szCs w:val="22"/>
        </w:rPr>
        <w:t xml:space="preserve">of </w:t>
      </w:r>
      <w:r w:rsidR="00E80187" w:rsidRPr="00E00533">
        <w:rPr>
          <w:sz w:val="22"/>
          <w:szCs w:val="22"/>
        </w:rPr>
        <w:t>implement</w:t>
      </w:r>
      <w:r w:rsidR="006631C5" w:rsidRPr="00E00533">
        <w:rPr>
          <w:sz w:val="22"/>
          <w:szCs w:val="22"/>
        </w:rPr>
        <w:t>ing</w:t>
      </w:r>
      <w:r w:rsidR="00E80187" w:rsidRPr="00E00533">
        <w:rPr>
          <w:sz w:val="22"/>
          <w:szCs w:val="22"/>
        </w:rPr>
        <w:t xml:space="preserve"> innovative processes and </w:t>
      </w:r>
      <w:r w:rsidR="006631C5" w:rsidRPr="00E00533">
        <w:rPr>
          <w:sz w:val="22"/>
          <w:szCs w:val="22"/>
        </w:rPr>
        <w:t xml:space="preserve">realizing </w:t>
      </w:r>
      <w:r w:rsidR="00E80187" w:rsidRPr="00E00533">
        <w:rPr>
          <w:sz w:val="22"/>
          <w:szCs w:val="22"/>
        </w:rPr>
        <w:t xml:space="preserve">innovative products. </w:t>
      </w:r>
      <w:r w:rsidR="009F2DC0" w:rsidRPr="00E00533">
        <w:rPr>
          <w:sz w:val="22"/>
          <w:szCs w:val="22"/>
        </w:rPr>
        <w:t>T</w:t>
      </w:r>
      <w:r w:rsidR="00E80187" w:rsidRPr="00E00533">
        <w:rPr>
          <w:sz w:val="22"/>
          <w:szCs w:val="22"/>
        </w:rPr>
        <w:t xml:space="preserve">here is </w:t>
      </w:r>
      <w:r w:rsidR="00AC0382" w:rsidRPr="00E00533">
        <w:rPr>
          <w:sz w:val="22"/>
          <w:szCs w:val="22"/>
        </w:rPr>
        <w:t xml:space="preserve">a </w:t>
      </w:r>
      <w:r w:rsidR="00ED6402" w:rsidRPr="00E00533">
        <w:rPr>
          <w:sz w:val="22"/>
          <w:szCs w:val="22"/>
        </w:rPr>
        <w:t>large</w:t>
      </w:r>
      <w:r w:rsidR="009F2DC0" w:rsidRPr="00E00533">
        <w:rPr>
          <w:sz w:val="22"/>
          <w:szCs w:val="22"/>
        </w:rPr>
        <w:t xml:space="preserve"> body of</w:t>
      </w:r>
      <w:r w:rsidR="00ED6402" w:rsidRPr="00E00533">
        <w:rPr>
          <w:sz w:val="22"/>
          <w:szCs w:val="22"/>
        </w:rPr>
        <w:t xml:space="preserve"> </w:t>
      </w:r>
      <w:r w:rsidR="00E80187" w:rsidRPr="00E00533">
        <w:rPr>
          <w:sz w:val="22"/>
          <w:szCs w:val="22"/>
        </w:rPr>
        <w:t xml:space="preserve">literature </w:t>
      </w:r>
      <w:r w:rsidR="009F2DC0" w:rsidRPr="00E00533">
        <w:rPr>
          <w:sz w:val="22"/>
          <w:szCs w:val="22"/>
        </w:rPr>
        <w:t xml:space="preserve">that focuses </w:t>
      </w:r>
      <w:r w:rsidR="00AD7448" w:rsidRPr="00E00533">
        <w:rPr>
          <w:sz w:val="22"/>
          <w:szCs w:val="22"/>
        </w:rPr>
        <w:t xml:space="preserve">on </w:t>
      </w:r>
      <w:r w:rsidR="00420B26" w:rsidRPr="00E00533">
        <w:rPr>
          <w:sz w:val="22"/>
          <w:szCs w:val="22"/>
        </w:rPr>
        <w:t>the role of financial system</w:t>
      </w:r>
      <w:r w:rsidR="00085D03" w:rsidRPr="00E00533">
        <w:rPr>
          <w:sz w:val="22"/>
          <w:szCs w:val="22"/>
        </w:rPr>
        <w:t>s</w:t>
      </w:r>
      <w:r w:rsidR="00420B26" w:rsidRPr="00E00533">
        <w:rPr>
          <w:sz w:val="22"/>
          <w:szCs w:val="22"/>
        </w:rPr>
        <w:t xml:space="preserve"> in promoting saving</w:t>
      </w:r>
      <w:r w:rsidR="00ED6402" w:rsidRPr="00E00533">
        <w:rPr>
          <w:sz w:val="22"/>
          <w:szCs w:val="22"/>
        </w:rPr>
        <w:t>s</w:t>
      </w:r>
      <w:r w:rsidR="00420B26" w:rsidRPr="00E00533">
        <w:rPr>
          <w:sz w:val="22"/>
          <w:szCs w:val="22"/>
        </w:rPr>
        <w:t xml:space="preserve"> and investment decisions of individuals and firms</w:t>
      </w:r>
      <w:r w:rsidR="00ED6402" w:rsidRPr="00E00533">
        <w:rPr>
          <w:sz w:val="22"/>
          <w:szCs w:val="22"/>
        </w:rPr>
        <w:t>, especially in industries within the</w:t>
      </w:r>
      <w:r w:rsidR="00420B26" w:rsidRPr="00E00533">
        <w:rPr>
          <w:sz w:val="22"/>
          <w:szCs w:val="22"/>
        </w:rPr>
        <w:t xml:space="preserve"> manufacturing sector (</w:t>
      </w:r>
      <w:proofErr w:type="spellStart"/>
      <w:r w:rsidR="00420B26" w:rsidRPr="00E00533">
        <w:rPr>
          <w:sz w:val="22"/>
          <w:szCs w:val="22"/>
        </w:rPr>
        <w:t>Rajan</w:t>
      </w:r>
      <w:proofErr w:type="spellEnd"/>
      <w:r w:rsidR="00420B26" w:rsidRPr="00E00533">
        <w:rPr>
          <w:sz w:val="22"/>
          <w:szCs w:val="22"/>
        </w:rPr>
        <w:t xml:space="preserve"> and </w:t>
      </w:r>
      <w:proofErr w:type="spellStart"/>
      <w:r w:rsidR="00420B26" w:rsidRPr="00E00533">
        <w:rPr>
          <w:sz w:val="22"/>
          <w:szCs w:val="22"/>
        </w:rPr>
        <w:t>Zingales</w:t>
      </w:r>
      <w:proofErr w:type="spellEnd"/>
      <w:r w:rsidR="009F2DC0" w:rsidRPr="00E00533">
        <w:rPr>
          <w:sz w:val="22"/>
          <w:szCs w:val="22"/>
        </w:rPr>
        <w:t>,</w:t>
      </w:r>
      <w:r w:rsidR="00420B26" w:rsidRPr="00E00533">
        <w:rPr>
          <w:sz w:val="22"/>
          <w:szCs w:val="22"/>
        </w:rPr>
        <w:t xml:space="preserve"> 1998). </w:t>
      </w:r>
    </w:p>
    <w:p w14:paraId="1E1EB627" w14:textId="58CD3991" w:rsidR="00A70217" w:rsidRPr="00E00533" w:rsidRDefault="00562E49" w:rsidP="004E3EBD">
      <w:pPr>
        <w:spacing w:after="200" w:line="360" w:lineRule="auto"/>
        <w:jc w:val="both"/>
        <w:rPr>
          <w:rFonts w:eastAsia="MS Mincho"/>
          <w:sz w:val="22"/>
          <w:szCs w:val="22"/>
        </w:rPr>
      </w:pPr>
      <w:r w:rsidRPr="00E00533">
        <w:rPr>
          <w:sz w:val="22"/>
          <w:szCs w:val="22"/>
        </w:rPr>
        <w:t xml:space="preserve">Macroeconomic policies related to international openness and integration </w:t>
      </w:r>
      <w:r w:rsidR="009E38B3" w:rsidRPr="00E00533">
        <w:rPr>
          <w:sz w:val="22"/>
          <w:szCs w:val="22"/>
        </w:rPr>
        <w:t>are also included</w:t>
      </w:r>
      <w:r w:rsidR="009F2DC0" w:rsidRPr="00E00533">
        <w:rPr>
          <w:sz w:val="22"/>
          <w:szCs w:val="22"/>
        </w:rPr>
        <w:t>,</w:t>
      </w:r>
      <w:r w:rsidR="009E38B3" w:rsidRPr="00E00533">
        <w:rPr>
          <w:sz w:val="22"/>
          <w:szCs w:val="22"/>
        </w:rPr>
        <w:t xml:space="preserve"> since they can</w:t>
      </w:r>
      <w:r w:rsidR="009F2DC0" w:rsidRPr="00E00533">
        <w:rPr>
          <w:sz w:val="22"/>
          <w:szCs w:val="22"/>
        </w:rPr>
        <w:t>—</w:t>
      </w:r>
      <w:r w:rsidR="009E38B3" w:rsidRPr="00E00533">
        <w:rPr>
          <w:sz w:val="22"/>
          <w:szCs w:val="22"/>
        </w:rPr>
        <w:t>directly or indirectly</w:t>
      </w:r>
      <w:r w:rsidR="009F2DC0" w:rsidRPr="00E00533">
        <w:rPr>
          <w:sz w:val="22"/>
          <w:szCs w:val="22"/>
        </w:rPr>
        <w:t xml:space="preserve">—affect </w:t>
      </w:r>
      <w:r w:rsidR="009E38B3" w:rsidRPr="00E00533">
        <w:rPr>
          <w:sz w:val="22"/>
          <w:szCs w:val="22"/>
        </w:rPr>
        <w:t>the manufacturing sector</w:t>
      </w:r>
      <w:r w:rsidR="009F2DC0" w:rsidRPr="00E00533">
        <w:rPr>
          <w:sz w:val="22"/>
          <w:szCs w:val="22"/>
        </w:rPr>
        <w:t>’s development</w:t>
      </w:r>
      <w:r w:rsidR="009E38B3" w:rsidRPr="00E00533">
        <w:rPr>
          <w:sz w:val="22"/>
          <w:szCs w:val="22"/>
        </w:rPr>
        <w:t xml:space="preserve">. First, we </w:t>
      </w:r>
      <w:r w:rsidR="00051D76" w:rsidRPr="00E00533">
        <w:rPr>
          <w:sz w:val="22"/>
          <w:szCs w:val="22"/>
        </w:rPr>
        <w:t>include</w:t>
      </w:r>
      <w:r w:rsidR="009E38B3" w:rsidRPr="00E00533">
        <w:rPr>
          <w:sz w:val="22"/>
          <w:szCs w:val="22"/>
        </w:rPr>
        <w:t xml:space="preserve"> </w:t>
      </w:r>
      <w:r w:rsidR="00AE070A" w:rsidRPr="00E00533">
        <w:rPr>
          <w:sz w:val="22"/>
          <w:szCs w:val="22"/>
        </w:rPr>
        <w:t xml:space="preserve">the real </w:t>
      </w:r>
      <w:r w:rsidR="00097D0D" w:rsidRPr="00E00533">
        <w:rPr>
          <w:sz w:val="22"/>
          <w:szCs w:val="22"/>
        </w:rPr>
        <w:t xml:space="preserve">effective </w:t>
      </w:r>
      <w:r w:rsidR="00AE070A" w:rsidRPr="00E00533">
        <w:rPr>
          <w:sz w:val="22"/>
          <w:szCs w:val="22"/>
        </w:rPr>
        <w:t>exchange rate (</w:t>
      </w:r>
      <w:r w:rsidR="00AE070A" w:rsidRPr="00E00533">
        <w:rPr>
          <w:i/>
          <w:sz w:val="22"/>
          <w:szCs w:val="22"/>
        </w:rPr>
        <w:t>REER</w:t>
      </w:r>
      <w:r w:rsidR="00AE070A" w:rsidRPr="00E00533">
        <w:rPr>
          <w:sz w:val="22"/>
          <w:szCs w:val="22"/>
        </w:rPr>
        <w:t>)</w:t>
      </w:r>
      <w:r w:rsidR="009E38B3" w:rsidRPr="00E00533">
        <w:rPr>
          <w:sz w:val="22"/>
          <w:szCs w:val="22"/>
        </w:rPr>
        <w:t xml:space="preserve">, </w:t>
      </w:r>
      <w:r w:rsidR="009F2DC0" w:rsidRPr="00E00533">
        <w:rPr>
          <w:sz w:val="22"/>
          <w:szCs w:val="22"/>
        </w:rPr>
        <w:t xml:space="preserve">which plays an </w:t>
      </w:r>
      <w:r w:rsidR="009E38B3" w:rsidRPr="00E00533">
        <w:rPr>
          <w:sz w:val="22"/>
          <w:szCs w:val="22"/>
        </w:rPr>
        <w:t xml:space="preserve">important role </w:t>
      </w:r>
      <w:r w:rsidR="009F2DC0" w:rsidRPr="00E00533">
        <w:rPr>
          <w:sz w:val="22"/>
          <w:szCs w:val="22"/>
        </w:rPr>
        <w:t xml:space="preserve">in </w:t>
      </w:r>
      <w:r w:rsidR="009E38B3" w:rsidRPr="00E00533">
        <w:rPr>
          <w:sz w:val="22"/>
          <w:szCs w:val="22"/>
        </w:rPr>
        <w:t>foster</w:t>
      </w:r>
      <w:r w:rsidR="009F2DC0" w:rsidRPr="00E00533">
        <w:rPr>
          <w:sz w:val="22"/>
          <w:szCs w:val="22"/>
        </w:rPr>
        <w:t>ing</w:t>
      </w:r>
      <w:r w:rsidR="009E38B3" w:rsidRPr="00E00533">
        <w:rPr>
          <w:sz w:val="22"/>
          <w:szCs w:val="22"/>
        </w:rPr>
        <w:t xml:space="preserve"> the productive sector</w:t>
      </w:r>
      <w:r w:rsidR="009F2DC0" w:rsidRPr="00E00533">
        <w:rPr>
          <w:sz w:val="22"/>
          <w:szCs w:val="22"/>
        </w:rPr>
        <w:t>,</w:t>
      </w:r>
      <w:r w:rsidR="009E38B3" w:rsidRPr="00E00533">
        <w:rPr>
          <w:sz w:val="22"/>
          <w:szCs w:val="22"/>
        </w:rPr>
        <w:t xml:space="preserve"> </w:t>
      </w:r>
      <w:r w:rsidR="009F2DC0" w:rsidRPr="00E00533">
        <w:rPr>
          <w:sz w:val="22"/>
          <w:szCs w:val="22"/>
        </w:rPr>
        <w:t>as</w:t>
      </w:r>
      <w:r w:rsidR="009E38B3" w:rsidRPr="00E00533">
        <w:rPr>
          <w:sz w:val="22"/>
          <w:szCs w:val="22"/>
        </w:rPr>
        <w:t xml:space="preserve"> discussed </w:t>
      </w:r>
      <w:r w:rsidR="009F2DC0" w:rsidRPr="00E00533">
        <w:rPr>
          <w:sz w:val="22"/>
          <w:szCs w:val="22"/>
        </w:rPr>
        <w:t xml:space="preserve">extensively </w:t>
      </w:r>
      <w:r w:rsidR="009E38B3" w:rsidRPr="00E00533">
        <w:rPr>
          <w:sz w:val="22"/>
          <w:szCs w:val="22"/>
        </w:rPr>
        <w:t>in the literature (</w:t>
      </w:r>
      <w:proofErr w:type="spellStart"/>
      <w:r w:rsidR="009E38B3" w:rsidRPr="00E00533">
        <w:rPr>
          <w:sz w:val="22"/>
          <w:szCs w:val="22"/>
        </w:rPr>
        <w:t>Rodrik</w:t>
      </w:r>
      <w:proofErr w:type="spellEnd"/>
      <w:r w:rsidR="009E38B3" w:rsidRPr="00E00533">
        <w:rPr>
          <w:sz w:val="22"/>
          <w:szCs w:val="22"/>
        </w:rPr>
        <w:t xml:space="preserve">, 2008). </w:t>
      </w:r>
      <w:r w:rsidR="009E38B3" w:rsidRPr="00E00533">
        <w:rPr>
          <w:rFonts w:eastAsia="MS Mincho"/>
          <w:sz w:val="22"/>
          <w:szCs w:val="22"/>
        </w:rPr>
        <w:t>More specifically, a stable and competitive exchange rate is expected to promote the growth of the tradable sector (</w:t>
      </w:r>
      <w:proofErr w:type="spellStart"/>
      <w:r w:rsidR="009E38B3" w:rsidRPr="00E00533">
        <w:rPr>
          <w:rFonts w:eastAsia="MS Mincho"/>
          <w:sz w:val="22"/>
          <w:szCs w:val="22"/>
        </w:rPr>
        <w:t>Martorano</w:t>
      </w:r>
      <w:proofErr w:type="spellEnd"/>
      <w:r w:rsidR="009E38B3" w:rsidRPr="00E00533">
        <w:rPr>
          <w:rFonts w:eastAsia="MS Mincho"/>
          <w:sz w:val="22"/>
          <w:szCs w:val="22"/>
        </w:rPr>
        <w:t xml:space="preserve"> and </w:t>
      </w:r>
      <w:proofErr w:type="spellStart"/>
      <w:r w:rsidR="009E38B3" w:rsidRPr="00E00533">
        <w:rPr>
          <w:rFonts w:eastAsia="MS Mincho"/>
          <w:sz w:val="22"/>
          <w:szCs w:val="22"/>
        </w:rPr>
        <w:t>Sanfilippo</w:t>
      </w:r>
      <w:proofErr w:type="spellEnd"/>
      <w:r w:rsidR="009F2DC0" w:rsidRPr="00E00533">
        <w:rPr>
          <w:rFonts w:eastAsia="MS Mincho"/>
          <w:sz w:val="22"/>
          <w:szCs w:val="22"/>
        </w:rPr>
        <w:t>,</w:t>
      </w:r>
      <w:r w:rsidR="009E38B3" w:rsidRPr="00E00533">
        <w:rPr>
          <w:rFonts w:eastAsia="MS Mincho"/>
          <w:sz w:val="22"/>
          <w:szCs w:val="22"/>
        </w:rPr>
        <w:t xml:space="preserve"> 2015). </w:t>
      </w:r>
      <w:r w:rsidR="009F2DC0" w:rsidRPr="00E00533">
        <w:rPr>
          <w:rFonts w:eastAsia="MS Mincho"/>
          <w:sz w:val="22"/>
          <w:szCs w:val="22"/>
        </w:rPr>
        <w:t xml:space="preserve">A </w:t>
      </w:r>
      <w:r w:rsidR="009E38B3" w:rsidRPr="00E00533">
        <w:rPr>
          <w:rFonts w:eastAsia="MS Mincho"/>
          <w:sz w:val="22"/>
          <w:szCs w:val="22"/>
        </w:rPr>
        <w:t xml:space="preserve">competitive exchange rate has been found to be more protective </w:t>
      </w:r>
      <w:r w:rsidR="00BF1CBD" w:rsidRPr="00E00533">
        <w:rPr>
          <w:rFonts w:eastAsia="MS Mincho"/>
          <w:sz w:val="22"/>
          <w:szCs w:val="22"/>
        </w:rPr>
        <w:t xml:space="preserve">of </w:t>
      </w:r>
      <w:r w:rsidR="009E38B3" w:rsidRPr="00E00533">
        <w:rPr>
          <w:rFonts w:eastAsia="MS Mincho"/>
          <w:sz w:val="22"/>
          <w:szCs w:val="22"/>
        </w:rPr>
        <w:t>the nascent domestic manufacturing sector compared</w:t>
      </w:r>
      <w:r w:rsidR="00D7290B" w:rsidRPr="00E00533">
        <w:rPr>
          <w:rFonts w:eastAsia="MS Mincho"/>
          <w:sz w:val="22"/>
          <w:szCs w:val="22"/>
        </w:rPr>
        <w:t>, for instance,</w:t>
      </w:r>
      <w:r w:rsidR="009E38B3" w:rsidRPr="00E00533">
        <w:rPr>
          <w:rFonts w:eastAsia="MS Mincho"/>
          <w:sz w:val="22"/>
          <w:szCs w:val="22"/>
        </w:rPr>
        <w:t xml:space="preserve"> to tariffs (</w:t>
      </w:r>
      <w:proofErr w:type="spellStart"/>
      <w:r w:rsidR="009E38B3" w:rsidRPr="00E00533">
        <w:rPr>
          <w:rFonts w:eastAsia="MS Mincho"/>
          <w:sz w:val="22"/>
          <w:szCs w:val="22"/>
        </w:rPr>
        <w:t>Helleiner</w:t>
      </w:r>
      <w:proofErr w:type="spellEnd"/>
      <w:r w:rsidR="009E38B3" w:rsidRPr="00E00533">
        <w:rPr>
          <w:rFonts w:eastAsia="MS Mincho"/>
          <w:sz w:val="22"/>
          <w:szCs w:val="22"/>
        </w:rPr>
        <w:t>, 2011)</w:t>
      </w:r>
      <w:r w:rsidR="00BF1CBD" w:rsidRPr="00E00533">
        <w:rPr>
          <w:rFonts w:eastAsia="MS Mincho"/>
          <w:sz w:val="22"/>
          <w:szCs w:val="22"/>
        </w:rPr>
        <w:t>, especially in countries that specialize in labour intensive industries</w:t>
      </w:r>
      <w:r w:rsidR="009E38B3" w:rsidRPr="00E00533">
        <w:rPr>
          <w:rFonts w:eastAsia="MS Mincho"/>
          <w:sz w:val="22"/>
          <w:szCs w:val="22"/>
        </w:rPr>
        <w:t xml:space="preserve">. Second, we </w:t>
      </w:r>
      <w:r w:rsidR="009F2DC0" w:rsidRPr="00E00533">
        <w:rPr>
          <w:rFonts w:eastAsia="MS Mincho"/>
          <w:sz w:val="22"/>
          <w:szCs w:val="22"/>
        </w:rPr>
        <w:t xml:space="preserve">also </w:t>
      </w:r>
      <w:r w:rsidR="009E38B3" w:rsidRPr="00E00533">
        <w:rPr>
          <w:rFonts w:eastAsia="MS Mincho"/>
          <w:sz w:val="22"/>
          <w:szCs w:val="22"/>
        </w:rPr>
        <w:t xml:space="preserve">include an indicator of </w:t>
      </w:r>
      <w:r w:rsidR="00097D0D" w:rsidRPr="00E00533">
        <w:rPr>
          <w:sz w:val="22"/>
          <w:szCs w:val="22"/>
        </w:rPr>
        <w:t>capital account</w:t>
      </w:r>
      <w:r w:rsidR="009E38B3" w:rsidRPr="00E00533">
        <w:rPr>
          <w:sz w:val="22"/>
          <w:szCs w:val="22"/>
        </w:rPr>
        <w:t xml:space="preserve"> openness</w:t>
      </w:r>
      <w:r w:rsidR="00097D0D" w:rsidRPr="00E00533">
        <w:rPr>
          <w:sz w:val="22"/>
          <w:szCs w:val="22"/>
        </w:rPr>
        <w:t xml:space="preserve"> (</w:t>
      </w:r>
      <w:r w:rsidR="00097D0D" w:rsidRPr="00E00533">
        <w:rPr>
          <w:i/>
          <w:sz w:val="22"/>
          <w:szCs w:val="22"/>
        </w:rPr>
        <w:t>KAOPEN</w:t>
      </w:r>
      <w:r w:rsidR="00097D0D" w:rsidRPr="00E00533">
        <w:rPr>
          <w:sz w:val="22"/>
          <w:szCs w:val="22"/>
        </w:rPr>
        <w:t>)</w:t>
      </w:r>
      <w:r w:rsidR="00420B26" w:rsidRPr="00E00533">
        <w:rPr>
          <w:rFonts w:eastAsia="MS Mincho"/>
          <w:sz w:val="22"/>
          <w:szCs w:val="22"/>
        </w:rPr>
        <w:t xml:space="preserve">. </w:t>
      </w:r>
      <w:r w:rsidR="009E38B3" w:rsidRPr="00E00533">
        <w:rPr>
          <w:rFonts w:eastAsia="MS Mincho"/>
          <w:sz w:val="22"/>
          <w:szCs w:val="22"/>
        </w:rPr>
        <w:t xml:space="preserve">Capital account can result in both positive and negative </w:t>
      </w:r>
      <w:proofErr w:type="spellStart"/>
      <w:r w:rsidR="009E38B3" w:rsidRPr="00E00533">
        <w:rPr>
          <w:rFonts w:eastAsia="MS Mincho"/>
          <w:sz w:val="22"/>
          <w:szCs w:val="22"/>
        </w:rPr>
        <w:t>spillovers</w:t>
      </w:r>
      <w:proofErr w:type="spellEnd"/>
      <w:r w:rsidR="009E38B3" w:rsidRPr="00E00533">
        <w:rPr>
          <w:rFonts w:eastAsia="MS Mincho"/>
          <w:sz w:val="22"/>
          <w:szCs w:val="22"/>
        </w:rPr>
        <w:t xml:space="preserve"> to the domestic economy, and it has been managed differently by developing countries over time. </w:t>
      </w:r>
      <w:r w:rsidR="00F77CA0" w:rsidRPr="00E00533">
        <w:rPr>
          <w:rFonts w:eastAsia="MS Mincho"/>
          <w:sz w:val="22"/>
          <w:szCs w:val="22"/>
        </w:rPr>
        <w:t>In a Solow growth model, opening to capital inflows lowers interest rates and allows firms to</w:t>
      </w:r>
      <w:r w:rsidR="009E38B3" w:rsidRPr="00E00533">
        <w:rPr>
          <w:rFonts w:eastAsia="MS Mincho"/>
          <w:sz w:val="22"/>
          <w:szCs w:val="22"/>
        </w:rPr>
        <w:t xml:space="preserve"> borrow, </w:t>
      </w:r>
      <w:r w:rsidR="005F54D6" w:rsidRPr="00E00533">
        <w:rPr>
          <w:rFonts w:eastAsia="MS Mincho"/>
          <w:sz w:val="22"/>
          <w:szCs w:val="22"/>
        </w:rPr>
        <w:t xml:space="preserve">thus </w:t>
      </w:r>
      <w:r w:rsidR="009E38B3" w:rsidRPr="00E00533">
        <w:rPr>
          <w:rFonts w:eastAsia="MS Mincho"/>
          <w:sz w:val="22"/>
          <w:szCs w:val="22"/>
        </w:rPr>
        <w:t>raising</w:t>
      </w:r>
      <w:r w:rsidR="00F77CA0" w:rsidRPr="00E00533">
        <w:rPr>
          <w:rFonts w:eastAsia="MS Mincho"/>
          <w:sz w:val="22"/>
          <w:szCs w:val="22"/>
        </w:rPr>
        <w:t xml:space="preserve"> their investment</w:t>
      </w:r>
      <w:r w:rsidR="009E38B3" w:rsidRPr="00E00533">
        <w:rPr>
          <w:rFonts w:eastAsia="MS Mincho"/>
          <w:sz w:val="22"/>
          <w:szCs w:val="22"/>
        </w:rPr>
        <w:t xml:space="preserve"> rates</w:t>
      </w:r>
      <w:r w:rsidR="00F77CA0" w:rsidRPr="00E00533">
        <w:rPr>
          <w:rFonts w:eastAsia="MS Mincho"/>
          <w:sz w:val="22"/>
          <w:szCs w:val="22"/>
        </w:rPr>
        <w:t xml:space="preserve"> (Chari et al., 2012). </w:t>
      </w:r>
      <w:r w:rsidR="000B35A3" w:rsidRPr="00E00533">
        <w:rPr>
          <w:rFonts w:eastAsia="MS Mincho"/>
          <w:sz w:val="22"/>
          <w:szCs w:val="22"/>
        </w:rPr>
        <w:t>On the other hand, capital liberali</w:t>
      </w:r>
      <w:r w:rsidR="005F54D6" w:rsidRPr="00E00533">
        <w:rPr>
          <w:rFonts w:eastAsia="MS Mincho"/>
          <w:sz w:val="22"/>
          <w:szCs w:val="22"/>
        </w:rPr>
        <w:t>z</w:t>
      </w:r>
      <w:r w:rsidR="000B35A3" w:rsidRPr="00E00533">
        <w:rPr>
          <w:rFonts w:eastAsia="MS Mincho"/>
          <w:sz w:val="22"/>
          <w:szCs w:val="22"/>
        </w:rPr>
        <w:t>ation might lead to higher volatility and economic instability.</w:t>
      </w:r>
    </w:p>
    <w:p w14:paraId="4F78BE1B" w14:textId="369D9822" w:rsidR="00EF7C6C" w:rsidRPr="00E00533" w:rsidRDefault="009E38B3" w:rsidP="007D63BB">
      <w:pPr>
        <w:spacing w:after="200" w:line="360" w:lineRule="auto"/>
        <w:jc w:val="both"/>
        <w:rPr>
          <w:sz w:val="22"/>
          <w:szCs w:val="22"/>
        </w:rPr>
      </w:pPr>
      <w:r w:rsidRPr="00E00533">
        <w:rPr>
          <w:sz w:val="22"/>
          <w:szCs w:val="22"/>
        </w:rPr>
        <w:t xml:space="preserve">We also account for </w:t>
      </w:r>
      <w:r w:rsidR="005F54D6" w:rsidRPr="00E00533">
        <w:rPr>
          <w:sz w:val="22"/>
          <w:szCs w:val="22"/>
        </w:rPr>
        <w:t xml:space="preserve">the countries’ </w:t>
      </w:r>
      <w:r w:rsidRPr="00E00533">
        <w:rPr>
          <w:sz w:val="22"/>
          <w:szCs w:val="22"/>
        </w:rPr>
        <w:t>institutional conditions</w:t>
      </w:r>
      <w:r w:rsidR="006000E1" w:rsidRPr="00E00533">
        <w:rPr>
          <w:sz w:val="22"/>
          <w:szCs w:val="22"/>
        </w:rPr>
        <w:t xml:space="preserve">. </w:t>
      </w:r>
      <w:r w:rsidR="005F54D6" w:rsidRPr="00E00533">
        <w:rPr>
          <w:sz w:val="22"/>
          <w:szCs w:val="22"/>
        </w:rPr>
        <w:t xml:space="preserve">Stable </w:t>
      </w:r>
      <w:r w:rsidRPr="00E00533">
        <w:rPr>
          <w:sz w:val="22"/>
          <w:szCs w:val="22"/>
        </w:rPr>
        <w:t xml:space="preserve">institutions have been identified as a key precondition </w:t>
      </w:r>
      <w:r w:rsidR="005F54D6" w:rsidRPr="00E00533">
        <w:rPr>
          <w:sz w:val="22"/>
          <w:szCs w:val="22"/>
        </w:rPr>
        <w:t xml:space="preserve">for </w:t>
      </w:r>
      <w:r w:rsidR="00EF7C6C" w:rsidRPr="00E00533">
        <w:rPr>
          <w:sz w:val="22"/>
          <w:szCs w:val="22"/>
        </w:rPr>
        <w:t xml:space="preserve">economic development, as well </w:t>
      </w:r>
      <w:proofErr w:type="gramStart"/>
      <w:r w:rsidR="00EF7C6C" w:rsidRPr="00E00533">
        <w:rPr>
          <w:sz w:val="22"/>
          <w:szCs w:val="22"/>
        </w:rPr>
        <w:t xml:space="preserve">as a </w:t>
      </w:r>
      <w:r w:rsidR="006000E1" w:rsidRPr="00E00533">
        <w:rPr>
          <w:sz w:val="22"/>
          <w:szCs w:val="22"/>
        </w:rPr>
        <w:t>way to</w:t>
      </w:r>
      <w:proofErr w:type="gramEnd"/>
      <w:r w:rsidR="006000E1" w:rsidRPr="00E00533">
        <w:rPr>
          <w:sz w:val="22"/>
          <w:szCs w:val="22"/>
        </w:rPr>
        <w:t xml:space="preserve"> enable a</w:t>
      </w:r>
      <w:r w:rsidR="00EF7C6C" w:rsidRPr="00E00533">
        <w:rPr>
          <w:sz w:val="22"/>
          <w:szCs w:val="22"/>
        </w:rPr>
        <w:t xml:space="preserve"> good business climate for </w:t>
      </w:r>
      <w:r w:rsidR="00D62665" w:rsidRPr="00E00533">
        <w:rPr>
          <w:sz w:val="22"/>
          <w:szCs w:val="22"/>
        </w:rPr>
        <w:t>the private sector</w:t>
      </w:r>
      <w:r w:rsidR="00EF7C6C" w:rsidRPr="00E00533">
        <w:rPr>
          <w:sz w:val="22"/>
          <w:szCs w:val="22"/>
        </w:rPr>
        <w:t xml:space="preserve"> (Xu, 2010). </w:t>
      </w:r>
      <w:r w:rsidR="005512DA" w:rsidRPr="00E00533">
        <w:rPr>
          <w:sz w:val="22"/>
          <w:szCs w:val="22"/>
        </w:rPr>
        <w:t xml:space="preserve">We </w:t>
      </w:r>
      <w:r w:rsidR="00EF7C6C" w:rsidRPr="00E00533">
        <w:rPr>
          <w:sz w:val="22"/>
          <w:szCs w:val="22"/>
        </w:rPr>
        <w:t xml:space="preserve">use the number of consecutive years </w:t>
      </w:r>
      <w:r w:rsidR="00D62665" w:rsidRPr="00E00533">
        <w:rPr>
          <w:sz w:val="22"/>
          <w:szCs w:val="22"/>
        </w:rPr>
        <w:t>under</w:t>
      </w:r>
      <w:r w:rsidR="00EF7C6C" w:rsidRPr="00E00533">
        <w:rPr>
          <w:sz w:val="22"/>
          <w:szCs w:val="22"/>
        </w:rPr>
        <w:t xml:space="preserve"> the current regime type (</w:t>
      </w:r>
      <w:proofErr w:type="spellStart"/>
      <w:r w:rsidR="00EF61F1" w:rsidRPr="00E00533">
        <w:rPr>
          <w:sz w:val="22"/>
          <w:szCs w:val="22"/>
        </w:rPr>
        <w:t>Boix</w:t>
      </w:r>
      <w:proofErr w:type="spellEnd"/>
      <w:r w:rsidR="000A25E2" w:rsidRPr="00E00533">
        <w:rPr>
          <w:sz w:val="22"/>
          <w:szCs w:val="22"/>
        </w:rPr>
        <w:t xml:space="preserve"> et al.</w:t>
      </w:r>
      <w:r w:rsidR="00281509" w:rsidRPr="00E00533">
        <w:rPr>
          <w:sz w:val="22"/>
          <w:szCs w:val="22"/>
        </w:rPr>
        <w:t>,</w:t>
      </w:r>
      <w:r w:rsidR="00EF61F1" w:rsidRPr="00E00533">
        <w:rPr>
          <w:sz w:val="22"/>
          <w:szCs w:val="22"/>
        </w:rPr>
        <w:t xml:space="preserve"> 2014</w:t>
      </w:r>
      <w:r w:rsidR="00EF7C6C" w:rsidRPr="00E00533">
        <w:rPr>
          <w:sz w:val="22"/>
          <w:szCs w:val="22"/>
        </w:rPr>
        <w:t>) as a proxy for political stability</w:t>
      </w:r>
      <w:r w:rsidR="000A25E2" w:rsidRPr="00E00533">
        <w:rPr>
          <w:sz w:val="22"/>
          <w:szCs w:val="22"/>
        </w:rPr>
        <w:t xml:space="preserve"> (</w:t>
      </w:r>
      <w:r w:rsidR="000A25E2" w:rsidRPr="00E00533">
        <w:rPr>
          <w:i/>
          <w:sz w:val="22"/>
          <w:szCs w:val="22"/>
        </w:rPr>
        <w:t>POL</w:t>
      </w:r>
      <w:r w:rsidR="000A25E2" w:rsidRPr="00E00533">
        <w:rPr>
          <w:sz w:val="22"/>
          <w:szCs w:val="22"/>
        </w:rPr>
        <w:t>)</w:t>
      </w:r>
      <w:r w:rsidR="00EF7C6C" w:rsidRPr="00E00533">
        <w:rPr>
          <w:sz w:val="22"/>
          <w:szCs w:val="22"/>
        </w:rPr>
        <w:t xml:space="preserve">. </w:t>
      </w:r>
      <w:r w:rsidR="001641A8" w:rsidRPr="00E00533">
        <w:rPr>
          <w:sz w:val="22"/>
          <w:szCs w:val="22"/>
        </w:rPr>
        <w:t xml:space="preserve">The </w:t>
      </w:r>
      <w:r w:rsidR="00EF7C6C" w:rsidRPr="00E00533">
        <w:rPr>
          <w:sz w:val="22"/>
          <w:szCs w:val="22"/>
        </w:rPr>
        <w:t xml:space="preserve">underlying </w:t>
      </w:r>
      <w:r w:rsidR="001641A8" w:rsidRPr="00E00533">
        <w:rPr>
          <w:sz w:val="22"/>
          <w:szCs w:val="22"/>
        </w:rPr>
        <w:t>idea is that a strong</w:t>
      </w:r>
      <w:r w:rsidR="00F50895" w:rsidRPr="00E00533">
        <w:rPr>
          <w:sz w:val="22"/>
          <w:szCs w:val="22"/>
        </w:rPr>
        <w:t xml:space="preserve"> and stable </w:t>
      </w:r>
      <w:r w:rsidR="001641A8" w:rsidRPr="00E00533">
        <w:rPr>
          <w:sz w:val="22"/>
          <w:szCs w:val="22"/>
        </w:rPr>
        <w:t xml:space="preserve">government </w:t>
      </w:r>
      <w:r w:rsidR="00F50895" w:rsidRPr="00E00533">
        <w:rPr>
          <w:sz w:val="22"/>
          <w:szCs w:val="22"/>
        </w:rPr>
        <w:t xml:space="preserve">might </w:t>
      </w:r>
      <w:r w:rsidR="00281509" w:rsidRPr="00E00533">
        <w:rPr>
          <w:sz w:val="22"/>
          <w:szCs w:val="22"/>
        </w:rPr>
        <w:t xml:space="preserve">ensure </w:t>
      </w:r>
      <w:r w:rsidR="00F50895" w:rsidRPr="00E00533">
        <w:rPr>
          <w:sz w:val="22"/>
          <w:szCs w:val="22"/>
        </w:rPr>
        <w:t xml:space="preserve">the successful implementation of </w:t>
      </w:r>
      <w:r w:rsidR="00281509" w:rsidRPr="00E00533">
        <w:rPr>
          <w:sz w:val="22"/>
          <w:szCs w:val="22"/>
        </w:rPr>
        <w:t xml:space="preserve">a </w:t>
      </w:r>
      <w:r w:rsidR="00F50895" w:rsidRPr="00E00533">
        <w:rPr>
          <w:sz w:val="22"/>
          <w:szCs w:val="22"/>
        </w:rPr>
        <w:t>long</w:t>
      </w:r>
      <w:r w:rsidR="00281509" w:rsidRPr="00E00533">
        <w:rPr>
          <w:sz w:val="22"/>
          <w:szCs w:val="22"/>
        </w:rPr>
        <w:t>-</w:t>
      </w:r>
      <w:r w:rsidR="00F50895" w:rsidRPr="00E00533">
        <w:rPr>
          <w:sz w:val="22"/>
          <w:szCs w:val="22"/>
        </w:rPr>
        <w:t>term plan</w:t>
      </w:r>
      <w:r w:rsidR="00281509" w:rsidRPr="00E00533">
        <w:rPr>
          <w:sz w:val="22"/>
          <w:szCs w:val="22"/>
        </w:rPr>
        <w:t>,</w:t>
      </w:r>
      <w:r w:rsidR="00F50895" w:rsidRPr="00E00533">
        <w:rPr>
          <w:sz w:val="22"/>
          <w:szCs w:val="22"/>
        </w:rPr>
        <w:t xml:space="preserve"> which might be necessary to promote the development of new industries. </w:t>
      </w:r>
    </w:p>
    <w:p w14:paraId="01A6B1BB" w14:textId="5E02FC40" w:rsidR="00EF7C6C" w:rsidRPr="00E00533" w:rsidRDefault="008E0DB8" w:rsidP="004E3EBD">
      <w:pPr>
        <w:spacing w:after="200" w:line="360" w:lineRule="auto"/>
        <w:jc w:val="both"/>
        <w:rPr>
          <w:sz w:val="22"/>
          <w:szCs w:val="22"/>
        </w:rPr>
      </w:pPr>
      <w:r w:rsidRPr="00E00533">
        <w:rPr>
          <w:sz w:val="22"/>
          <w:szCs w:val="22"/>
        </w:rPr>
        <w:lastRenderedPageBreak/>
        <w:t>T</w:t>
      </w:r>
      <w:r w:rsidR="00152F21" w:rsidRPr="00E00533">
        <w:rPr>
          <w:sz w:val="22"/>
          <w:szCs w:val="22"/>
        </w:rPr>
        <w:t xml:space="preserve">o </w:t>
      </w:r>
      <w:r w:rsidR="00F50895" w:rsidRPr="00E00533">
        <w:rPr>
          <w:sz w:val="22"/>
          <w:szCs w:val="22"/>
        </w:rPr>
        <w:t>capture</w:t>
      </w:r>
      <w:r w:rsidR="00152F21" w:rsidRPr="00E00533">
        <w:rPr>
          <w:sz w:val="22"/>
          <w:szCs w:val="22"/>
        </w:rPr>
        <w:t xml:space="preserve"> </w:t>
      </w:r>
      <w:r w:rsidR="00EF7C6C" w:rsidRPr="00E00533">
        <w:rPr>
          <w:sz w:val="22"/>
          <w:szCs w:val="22"/>
        </w:rPr>
        <w:t>other important</w:t>
      </w:r>
      <w:r w:rsidR="00152F21" w:rsidRPr="00E00533">
        <w:rPr>
          <w:sz w:val="22"/>
          <w:szCs w:val="22"/>
        </w:rPr>
        <w:t xml:space="preserve"> characteristics of the country, </w:t>
      </w:r>
      <w:r w:rsidR="009A059A" w:rsidRPr="00E00533">
        <w:rPr>
          <w:sz w:val="22"/>
          <w:szCs w:val="22"/>
        </w:rPr>
        <w:t xml:space="preserve">including their endowments, </w:t>
      </w:r>
      <w:r w:rsidR="00152F21" w:rsidRPr="00E00533">
        <w:rPr>
          <w:sz w:val="22"/>
          <w:szCs w:val="22"/>
        </w:rPr>
        <w:t xml:space="preserve">we </w:t>
      </w:r>
      <w:r w:rsidR="006000E1" w:rsidRPr="00E00533">
        <w:rPr>
          <w:sz w:val="22"/>
          <w:szCs w:val="22"/>
        </w:rPr>
        <w:t xml:space="preserve">add </w:t>
      </w:r>
      <w:r w:rsidR="00152F21" w:rsidRPr="00E00533">
        <w:rPr>
          <w:sz w:val="22"/>
          <w:szCs w:val="22"/>
        </w:rPr>
        <w:t xml:space="preserve">the share of mineral rents as </w:t>
      </w:r>
      <w:r w:rsidR="0068473A" w:rsidRPr="00E00533">
        <w:rPr>
          <w:sz w:val="22"/>
          <w:szCs w:val="22"/>
        </w:rPr>
        <w:t xml:space="preserve">a </w:t>
      </w:r>
      <w:r w:rsidR="00152F21" w:rsidRPr="00E00533">
        <w:rPr>
          <w:sz w:val="22"/>
          <w:szCs w:val="22"/>
        </w:rPr>
        <w:t>percentage of GDP</w:t>
      </w:r>
      <w:r w:rsidR="000A25E2" w:rsidRPr="00E00533">
        <w:rPr>
          <w:sz w:val="22"/>
          <w:szCs w:val="22"/>
        </w:rPr>
        <w:t xml:space="preserve"> (</w:t>
      </w:r>
      <w:r w:rsidR="000A25E2" w:rsidRPr="00E00533">
        <w:rPr>
          <w:i/>
          <w:sz w:val="22"/>
          <w:szCs w:val="22"/>
        </w:rPr>
        <w:t>NAT_RES</w:t>
      </w:r>
      <w:r w:rsidR="000A25E2" w:rsidRPr="00E00533">
        <w:rPr>
          <w:sz w:val="22"/>
          <w:szCs w:val="22"/>
        </w:rPr>
        <w:t>)</w:t>
      </w:r>
      <w:r w:rsidR="00152F21" w:rsidRPr="00E00533">
        <w:rPr>
          <w:sz w:val="22"/>
          <w:szCs w:val="22"/>
        </w:rPr>
        <w:t xml:space="preserve">. </w:t>
      </w:r>
      <w:r w:rsidR="0000178A" w:rsidRPr="00E00533">
        <w:rPr>
          <w:sz w:val="22"/>
          <w:szCs w:val="22"/>
        </w:rPr>
        <w:t>G</w:t>
      </w:r>
      <w:r w:rsidR="00F50895" w:rsidRPr="00E00533">
        <w:rPr>
          <w:sz w:val="22"/>
          <w:szCs w:val="22"/>
        </w:rPr>
        <w:t xml:space="preserve">reater reliance on natural resources </w:t>
      </w:r>
      <w:r w:rsidR="00173A3C" w:rsidRPr="00E00533">
        <w:rPr>
          <w:sz w:val="22"/>
          <w:szCs w:val="22"/>
        </w:rPr>
        <w:t>tend</w:t>
      </w:r>
      <w:r w:rsidR="00AD7448" w:rsidRPr="00E00533">
        <w:rPr>
          <w:sz w:val="22"/>
          <w:szCs w:val="22"/>
        </w:rPr>
        <w:t>s</w:t>
      </w:r>
      <w:r w:rsidR="00173A3C" w:rsidRPr="00E00533">
        <w:rPr>
          <w:sz w:val="22"/>
          <w:szCs w:val="22"/>
        </w:rPr>
        <w:t xml:space="preserve"> to increase</w:t>
      </w:r>
      <w:r w:rsidR="00F50895" w:rsidRPr="00E00533">
        <w:rPr>
          <w:sz w:val="22"/>
          <w:szCs w:val="22"/>
        </w:rPr>
        <w:t xml:space="preserve"> cyclical fluctuations in </w:t>
      </w:r>
      <w:r w:rsidR="00173A3C" w:rsidRPr="00E00533">
        <w:rPr>
          <w:sz w:val="22"/>
          <w:szCs w:val="22"/>
        </w:rPr>
        <w:t>national</w:t>
      </w:r>
      <w:r w:rsidR="00F50895" w:rsidRPr="00E00533">
        <w:rPr>
          <w:sz w:val="22"/>
          <w:szCs w:val="22"/>
        </w:rPr>
        <w:t xml:space="preserve"> income</w:t>
      </w:r>
      <w:r w:rsidR="00173A3C" w:rsidRPr="00E00533">
        <w:rPr>
          <w:sz w:val="22"/>
          <w:szCs w:val="22"/>
        </w:rPr>
        <w:t xml:space="preserve"> and </w:t>
      </w:r>
      <w:r w:rsidR="006000E1" w:rsidRPr="00E00533">
        <w:rPr>
          <w:sz w:val="22"/>
          <w:szCs w:val="22"/>
        </w:rPr>
        <w:t>raise</w:t>
      </w:r>
      <w:r w:rsidR="00A201B1" w:rsidRPr="00E00533">
        <w:rPr>
          <w:sz w:val="22"/>
          <w:szCs w:val="22"/>
        </w:rPr>
        <w:t>s</w:t>
      </w:r>
      <w:r w:rsidR="006000E1" w:rsidRPr="00E00533">
        <w:rPr>
          <w:sz w:val="22"/>
          <w:szCs w:val="22"/>
        </w:rPr>
        <w:t xml:space="preserve"> </w:t>
      </w:r>
      <w:r w:rsidR="00173A3C" w:rsidRPr="00E00533">
        <w:rPr>
          <w:sz w:val="22"/>
          <w:szCs w:val="22"/>
        </w:rPr>
        <w:t>the probability of negative performance in the long run (</w:t>
      </w:r>
      <w:r w:rsidR="00F50895" w:rsidRPr="00E00533">
        <w:rPr>
          <w:sz w:val="22"/>
          <w:szCs w:val="22"/>
        </w:rPr>
        <w:t>Rodriguez and Sachs</w:t>
      </w:r>
      <w:r w:rsidR="00A201B1" w:rsidRPr="00E00533">
        <w:rPr>
          <w:sz w:val="22"/>
          <w:szCs w:val="22"/>
        </w:rPr>
        <w:t>,</w:t>
      </w:r>
      <w:r w:rsidR="00F50895" w:rsidRPr="00E00533">
        <w:rPr>
          <w:sz w:val="22"/>
          <w:szCs w:val="22"/>
        </w:rPr>
        <w:t xml:space="preserve"> 1999).</w:t>
      </w:r>
      <w:r w:rsidR="00EF7C6C" w:rsidRPr="00E00533">
        <w:rPr>
          <w:sz w:val="22"/>
          <w:szCs w:val="22"/>
        </w:rPr>
        <w:t xml:space="preserve"> More specifically, Sachs and Warner (2001) use the Dutch disease argument </w:t>
      </w:r>
      <w:proofErr w:type="gramStart"/>
      <w:r w:rsidR="00EF7C6C" w:rsidRPr="00E00533">
        <w:rPr>
          <w:sz w:val="22"/>
          <w:szCs w:val="22"/>
        </w:rPr>
        <w:t xml:space="preserve">to </w:t>
      </w:r>
      <w:r w:rsidR="008B6E2A" w:rsidRPr="00E00533">
        <w:rPr>
          <w:sz w:val="22"/>
          <w:szCs w:val="22"/>
        </w:rPr>
        <w:t xml:space="preserve"> point</w:t>
      </w:r>
      <w:proofErr w:type="gramEnd"/>
      <w:r w:rsidR="008B6E2A" w:rsidRPr="00E00533">
        <w:rPr>
          <w:sz w:val="22"/>
          <w:szCs w:val="22"/>
        </w:rPr>
        <w:t xml:space="preserve"> out </w:t>
      </w:r>
      <w:r w:rsidR="00EF7C6C" w:rsidRPr="00E00533">
        <w:rPr>
          <w:sz w:val="22"/>
          <w:szCs w:val="22"/>
        </w:rPr>
        <w:t xml:space="preserve">the potential detrimental effects of high natural resource rents on the development of the manufacturing sector. </w:t>
      </w:r>
    </w:p>
    <w:p w14:paraId="51FA6FF2" w14:textId="6A876D88" w:rsidR="008D0F04" w:rsidRPr="00E00533" w:rsidRDefault="008E0DB8" w:rsidP="004E3EBD">
      <w:pPr>
        <w:spacing w:after="200" w:line="360" w:lineRule="auto"/>
        <w:jc w:val="both"/>
        <w:rPr>
          <w:sz w:val="22"/>
          <w:szCs w:val="22"/>
        </w:rPr>
      </w:pPr>
      <w:r w:rsidRPr="00E00533">
        <w:rPr>
          <w:sz w:val="22"/>
          <w:szCs w:val="22"/>
        </w:rPr>
        <w:t>Finally</w:t>
      </w:r>
      <w:r w:rsidR="00173A3C" w:rsidRPr="00E00533">
        <w:rPr>
          <w:sz w:val="22"/>
          <w:szCs w:val="22"/>
        </w:rPr>
        <w:t>,</w:t>
      </w:r>
      <w:r w:rsidRPr="00E00533">
        <w:rPr>
          <w:sz w:val="22"/>
          <w:szCs w:val="22"/>
        </w:rPr>
        <w:t xml:space="preserve"> factors related to geography can </w:t>
      </w:r>
      <w:r w:rsidR="00DB11E5" w:rsidRPr="00E00533">
        <w:rPr>
          <w:sz w:val="22"/>
          <w:szCs w:val="22"/>
        </w:rPr>
        <w:t xml:space="preserve">also impede </w:t>
      </w:r>
      <w:r w:rsidRPr="00E00533">
        <w:rPr>
          <w:sz w:val="22"/>
          <w:szCs w:val="22"/>
        </w:rPr>
        <w:t>industrialization. We add a dummy accounting for each country’s access to the sea</w:t>
      </w:r>
      <w:r w:rsidR="00D62665" w:rsidRPr="00E00533">
        <w:rPr>
          <w:sz w:val="22"/>
          <w:szCs w:val="22"/>
        </w:rPr>
        <w:t xml:space="preserve"> (</w:t>
      </w:r>
      <w:r w:rsidR="00D62665" w:rsidRPr="00E00533">
        <w:rPr>
          <w:i/>
          <w:sz w:val="22"/>
          <w:szCs w:val="22"/>
        </w:rPr>
        <w:t>LANDLOCKED</w:t>
      </w:r>
      <w:r w:rsidR="00D62665" w:rsidRPr="00E00533">
        <w:rPr>
          <w:sz w:val="22"/>
          <w:szCs w:val="22"/>
        </w:rPr>
        <w:t>)</w:t>
      </w:r>
      <w:r w:rsidRPr="00E00533">
        <w:rPr>
          <w:sz w:val="22"/>
          <w:szCs w:val="22"/>
        </w:rPr>
        <w:t xml:space="preserve">. Landlocked </w:t>
      </w:r>
      <w:r w:rsidR="00173A3C" w:rsidRPr="00E00533">
        <w:rPr>
          <w:sz w:val="22"/>
          <w:szCs w:val="22"/>
        </w:rPr>
        <w:t>countries</w:t>
      </w:r>
      <w:r w:rsidRPr="00E00533">
        <w:rPr>
          <w:sz w:val="22"/>
          <w:szCs w:val="22"/>
        </w:rPr>
        <w:t xml:space="preserve"> </w:t>
      </w:r>
      <w:r w:rsidR="00173A3C" w:rsidRPr="00E00533">
        <w:rPr>
          <w:sz w:val="22"/>
          <w:szCs w:val="22"/>
        </w:rPr>
        <w:t xml:space="preserve">have </w:t>
      </w:r>
      <w:r w:rsidR="00DB11E5" w:rsidRPr="00E00533">
        <w:rPr>
          <w:sz w:val="22"/>
          <w:szCs w:val="22"/>
        </w:rPr>
        <w:t xml:space="preserve">fewer </w:t>
      </w:r>
      <w:r w:rsidR="00173A3C" w:rsidRPr="00E00533">
        <w:rPr>
          <w:sz w:val="22"/>
          <w:szCs w:val="22"/>
        </w:rPr>
        <w:t xml:space="preserve">opportunities to </w:t>
      </w:r>
      <w:r w:rsidR="00C52F65" w:rsidRPr="00E00533">
        <w:rPr>
          <w:sz w:val="22"/>
          <w:szCs w:val="22"/>
        </w:rPr>
        <w:t xml:space="preserve">be open to trade and to </w:t>
      </w:r>
      <w:r w:rsidR="00DB11E5" w:rsidRPr="00E00533">
        <w:rPr>
          <w:sz w:val="22"/>
          <w:szCs w:val="22"/>
        </w:rPr>
        <w:t xml:space="preserve">foster </w:t>
      </w:r>
      <w:r w:rsidR="006000E1" w:rsidRPr="00E00533">
        <w:rPr>
          <w:sz w:val="22"/>
          <w:szCs w:val="22"/>
        </w:rPr>
        <w:t xml:space="preserve">a </w:t>
      </w:r>
      <w:r w:rsidR="00173A3C" w:rsidRPr="00E00533">
        <w:rPr>
          <w:sz w:val="22"/>
          <w:szCs w:val="22"/>
        </w:rPr>
        <w:t>successful process of industrializat</w:t>
      </w:r>
      <w:r w:rsidR="00C52F65" w:rsidRPr="00E00533">
        <w:rPr>
          <w:sz w:val="22"/>
          <w:szCs w:val="22"/>
        </w:rPr>
        <w:t xml:space="preserve">ion </w:t>
      </w:r>
      <w:r w:rsidR="00173A3C" w:rsidRPr="00E00533">
        <w:rPr>
          <w:sz w:val="22"/>
          <w:szCs w:val="22"/>
        </w:rPr>
        <w:t>(Easterly and Levine</w:t>
      </w:r>
      <w:r w:rsidR="00DB11E5" w:rsidRPr="00E00533">
        <w:rPr>
          <w:sz w:val="22"/>
          <w:szCs w:val="22"/>
        </w:rPr>
        <w:t>,</w:t>
      </w:r>
      <w:r w:rsidR="00173A3C" w:rsidRPr="00E00533">
        <w:rPr>
          <w:sz w:val="22"/>
          <w:szCs w:val="22"/>
        </w:rPr>
        <w:t xml:space="preserve"> 200</w:t>
      </w:r>
      <w:r w:rsidR="009A5623" w:rsidRPr="00E00533">
        <w:rPr>
          <w:sz w:val="22"/>
          <w:szCs w:val="22"/>
        </w:rPr>
        <w:t>3</w:t>
      </w:r>
      <w:r w:rsidR="00173A3C" w:rsidRPr="00E00533">
        <w:rPr>
          <w:sz w:val="22"/>
          <w:szCs w:val="22"/>
        </w:rPr>
        <w:t xml:space="preserve">). </w:t>
      </w:r>
      <w:r w:rsidRPr="00E00533">
        <w:rPr>
          <w:sz w:val="22"/>
          <w:szCs w:val="22"/>
        </w:rPr>
        <w:t>As such</w:t>
      </w:r>
      <w:r w:rsidR="00C52F65" w:rsidRPr="00E00533">
        <w:rPr>
          <w:sz w:val="22"/>
          <w:szCs w:val="22"/>
        </w:rPr>
        <w:t xml:space="preserve">, geographic constraints hamper the ability of these countries to increase productivity due </w:t>
      </w:r>
      <w:r w:rsidR="00DB11E5" w:rsidRPr="00E00533">
        <w:rPr>
          <w:sz w:val="22"/>
          <w:szCs w:val="22"/>
        </w:rPr>
        <w:t xml:space="preserve">to </w:t>
      </w:r>
      <w:r w:rsidR="00C52F65" w:rsidRPr="00E00533">
        <w:rPr>
          <w:sz w:val="22"/>
          <w:szCs w:val="22"/>
        </w:rPr>
        <w:t>their limited access to large markets or their opportunities to exploit economies of scale (Sachs and Warner</w:t>
      </w:r>
      <w:r w:rsidR="006455C3" w:rsidRPr="00E00533">
        <w:rPr>
          <w:sz w:val="22"/>
          <w:szCs w:val="22"/>
        </w:rPr>
        <w:t>,</w:t>
      </w:r>
      <w:r w:rsidR="00C52F65" w:rsidRPr="00E00533">
        <w:rPr>
          <w:sz w:val="22"/>
          <w:szCs w:val="22"/>
        </w:rPr>
        <w:t xml:space="preserve"> </w:t>
      </w:r>
      <w:r w:rsidR="00B522E6" w:rsidRPr="00E00533">
        <w:rPr>
          <w:sz w:val="22"/>
          <w:szCs w:val="22"/>
        </w:rPr>
        <w:t>1995</w:t>
      </w:r>
      <w:r w:rsidR="00C52F65" w:rsidRPr="00E00533">
        <w:rPr>
          <w:sz w:val="22"/>
          <w:szCs w:val="22"/>
        </w:rPr>
        <w:t>).</w:t>
      </w:r>
    </w:p>
    <w:p w14:paraId="2EBF24B3" w14:textId="773365A9" w:rsidR="006A2BD1" w:rsidRPr="00E00533" w:rsidRDefault="009A059A" w:rsidP="0077113F">
      <w:pPr>
        <w:spacing w:after="200" w:line="360" w:lineRule="auto"/>
        <w:jc w:val="both"/>
        <w:rPr>
          <w:b/>
          <w:sz w:val="20"/>
          <w:szCs w:val="20"/>
        </w:rPr>
      </w:pPr>
      <w:r w:rsidRPr="00E00533">
        <w:rPr>
          <w:sz w:val="22"/>
          <w:szCs w:val="22"/>
        </w:rPr>
        <w:t xml:space="preserve">Table </w:t>
      </w:r>
      <w:r w:rsidR="00067DC7" w:rsidRPr="00E00533">
        <w:rPr>
          <w:sz w:val="22"/>
          <w:szCs w:val="22"/>
        </w:rPr>
        <w:t>A</w:t>
      </w:r>
      <w:r w:rsidR="00A01E96" w:rsidRPr="00E00533">
        <w:rPr>
          <w:sz w:val="22"/>
          <w:szCs w:val="22"/>
        </w:rPr>
        <w:t>5</w:t>
      </w:r>
      <w:r w:rsidR="00067DC7" w:rsidRPr="00E00533">
        <w:rPr>
          <w:sz w:val="22"/>
          <w:szCs w:val="22"/>
        </w:rPr>
        <w:t xml:space="preserve"> in the Appendix</w:t>
      </w:r>
      <w:r w:rsidRPr="00E00533">
        <w:rPr>
          <w:sz w:val="22"/>
          <w:szCs w:val="22"/>
        </w:rPr>
        <w:t xml:space="preserve"> </w:t>
      </w:r>
      <w:r w:rsidR="006455C3" w:rsidRPr="00E00533">
        <w:rPr>
          <w:sz w:val="22"/>
          <w:szCs w:val="22"/>
        </w:rPr>
        <w:t xml:space="preserve">presents </w:t>
      </w:r>
      <w:r w:rsidRPr="00E00533">
        <w:rPr>
          <w:sz w:val="22"/>
          <w:szCs w:val="22"/>
        </w:rPr>
        <w:t xml:space="preserve">a description of the variables </w:t>
      </w:r>
      <w:r w:rsidR="006455C3" w:rsidRPr="00E00533">
        <w:rPr>
          <w:sz w:val="22"/>
          <w:szCs w:val="22"/>
        </w:rPr>
        <w:t>and</w:t>
      </w:r>
      <w:r w:rsidRPr="00E00533">
        <w:rPr>
          <w:sz w:val="22"/>
          <w:szCs w:val="22"/>
        </w:rPr>
        <w:t xml:space="preserve"> their source</w:t>
      </w:r>
      <w:r w:rsidR="006455C3" w:rsidRPr="00E00533">
        <w:rPr>
          <w:sz w:val="22"/>
          <w:szCs w:val="22"/>
        </w:rPr>
        <w:t>.</w:t>
      </w:r>
      <w:r w:rsidRPr="00E00533">
        <w:rPr>
          <w:sz w:val="22"/>
          <w:szCs w:val="22"/>
        </w:rPr>
        <w:t xml:space="preserve"> </w:t>
      </w:r>
      <w:r w:rsidR="00EF61F1" w:rsidRPr="00E00533">
        <w:rPr>
          <w:sz w:val="22"/>
          <w:szCs w:val="22"/>
        </w:rPr>
        <w:t xml:space="preserve">Table </w:t>
      </w:r>
      <w:r w:rsidR="003B2328" w:rsidRPr="00E00533">
        <w:rPr>
          <w:sz w:val="22"/>
          <w:szCs w:val="22"/>
        </w:rPr>
        <w:t>A</w:t>
      </w:r>
      <w:r w:rsidR="00A01E96" w:rsidRPr="00E00533">
        <w:rPr>
          <w:sz w:val="22"/>
          <w:szCs w:val="22"/>
        </w:rPr>
        <w:t>6</w:t>
      </w:r>
      <w:r w:rsidR="00EF61F1" w:rsidRPr="00E00533">
        <w:rPr>
          <w:sz w:val="22"/>
          <w:szCs w:val="22"/>
        </w:rPr>
        <w:t xml:space="preserve"> </w:t>
      </w:r>
      <w:r w:rsidR="003B2328" w:rsidRPr="00E00533">
        <w:rPr>
          <w:sz w:val="22"/>
          <w:szCs w:val="22"/>
        </w:rPr>
        <w:t xml:space="preserve">in the Appendix </w:t>
      </w:r>
      <w:r w:rsidR="006455C3" w:rsidRPr="00E00533">
        <w:rPr>
          <w:sz w:val="22"/>
          <w:szCs w:val="22"/>
        </w:rPr>
        <w:t xml:space="preserve">provides </w:t>
      </w:r>
      <w:r w:rsidR="00EF61F1" w:rsidRPr="00E00533">
        <w:rPr>
          <w:sz w:val="22"/>
          <w:szCs w:val="22"/>
        </w:rPr>
        <w:t>descriptive statistics</w:t>
      </w:r>
      <w:r w:rsidR="00EA04BF" w:rsidRPr="00E00533">
        <w:rPr>
          <w:sz w:val="22"/>
          <w:szCs w:val="22"/>
        </w:rPr>
        <w:t xml:space="preserve"> for the </w:t>
      </w:r>
      <w:r w:rsidR="006455C3" w:rsidRPr="00E00533">
        <w:rPr>
          <w:sz w:val="22"/>
          <w:szCs w:val="22"/>
        </w:rPr>
        <w:t xml:space="preserve">entire </w:t>
      </w:r>
      <w:r w:rsidR="00EA04BF" w:rsidRPr="00E00533">
        <w:rPr>
          <w:sz w:val="22"/>
          <w:szCs w:val="22"/>
        </w:rPr>
        <w:t>sample disaggregated by period</w:t>
      </w:r>
      <w:r w:rsidR="00673A50" w:rsidRPr="00E00533">
        <w:rPr>
          <w:sz w:val="22"/>
          <w:szCs w:val="22"/>
        </w:rPr>
        <w:t xml:space="preserve">. </w:t>
      </w:r>
      <w:r w:rsidR="006455C3" w:rsidRPr="00E00533">
        <w:rPr>
          <w:sz w:val="22"/>
          <w:szCs w:val="22"/>
        </w:rPr>
        <w:t>The m</w:t>
      </w:r>
      <w:r w:rsidR="00673A50" w:rsidRPr="00E00533">
        <w:rPr>
          <w:sz w:val="22"/>
          <w:szCs w:val="22"/>
        </w:rPr>
        <w:t xml:space="preserve">eans </w:t>
      </w:r>
      <w:r w:rsidR="006455C3" w:rsidRPr="00E00533">
        <w:rPr>
          <w:sz w:val="22"/>
          <w:szCs w:val="22"/>
        </w:rPr>
        <w:t xml:space="preserve">of the two sub-periods do </w:t>
      </w:r>
      <w:r w:rsidR="00673A50" w:rsidRPr="00E00533">
        <w:rPr>
          <w:sz w:val="22"/>
          <w:szCs w:val="22"/>
        </w:rPr>
        <w:t xml:space="preserve">not differ </w:t>
      </w:r>
      <w:r w:rsidR="006455C3" w:rsidRPr="00E00533">
        <w:rPr>
          <w:sz w:val="22"/>
          <w:szCs w:val="22"/>
        </w:rPr>
        <w:t>significantly</w:t>
      </w:r>
      <w:r w:rsidR="00673A50" w:rsidRPr="00E00533">
        <w:rPr>
          <w:sz w:val="22"/>
          <w:szCs w:val="22"/>
        </w:rPr>
        <w:t xml:space="preserve">. </w:t>
      </w:r>
      <w:r w:rsidR="00F84F61" w:rsidRPr="00E00533">
        <w:rPr>
          <w:sz w:val="22"/>
          <w:szCs w:val="22"/>
        </w:rPr>
        <w:t xml:space="preserve">This </w:t>
      </w:r>
      <w:r w:rsidR="00B52336" w:rsidRPr="00E00533">
        <w:rPr>
          <w:sz w:val="22"/>
          <w:szCs w:val="22"/>
        </w:rPr>
        <w:t>might</w:t>
      </w:r>
      <w:r w:rsidR="00F84F61" w:rsidRPr="00E00533">
        <w:rPr>
          <w:sz w:val="22"/>
          <w:szCs w:val="22"/>
        </w:rPr>
        <w:t xml:space="preserve"> be understood as an indication of similarit</w:t>
      </w:r>
      <w:r w:rsidR="00B52336" w:rsidRPr="00E00533">
        <w:rPr>
          <w:sz w:val="22"/>
          <w:szCs w:val="22"/>
        </w:rPr>
        <w:t>ies</w:t>
      </w:r>
      <w:r w:rsidR="00F84F61" w:rsidRPr="00E00533">
        <w:rPr>
          <w:sz w:val="22"/>
          <w:szCs w:val="22"/>
        </w:rPr>
        <w:t xml:space="preserve"> </w:t>
      </w:r>
      <w:r w:rsidR="000F70BB" w:rsidRPr="00E00533">
        <w:rPr>
          <w:sz w:val="22"/>
          <w:szCs w:val="22"/>
        </w:rPr>
        <w:t xml:space="preserve">among </w:t>
      </w:r>
      <w:r w:rsidR="00F84F61" w:rsidRPr="00E00533">
        <w:rPr>
          <w:sz w:val="22"/>
          <w:szCs w:val="22"/>
        </w:rPr>
        <w:t>countries’ policies and characteristics over the two sub-periods.</w:t>
      </w:r>
      <w:r w:rsidR="00B52336" w:rsidRPr="00E00533">
        <w:rPr>
          <w:sz w:val="22"/>
          <w:szCs w:val="22"/>
        </w:rPr>
        <w:t xml:space="preserve"> </w:t>
      </w:r>
      <w:r w:rsidR="00B522E6" w:rsidRPr="00E00533">
        <w:rPr>
          <w:sz w:val="22"/>
          <w:szCs w:val="22"/>
        </w:rPr>
        <w:t>The only exceptions are represented by the variables measuring openness</w:t>
      </w:r>
      <w:r w:rsidR="000F70BB" w:rsidRPr="00E00533">
        <w:rPr>
          <w:sz w:val="22"/>
          <w:szCs w:val="22"/>
        </w:rPr>
        <w:t>-</w:t>
      </w:r>
      <w:r w:rsidR="00B522E6" w:rsidRPr="00E00533">
        <w:rPr>
          <w:sz w:val="22"/>
          <w:szCs w:val="22"/>
        </w:rPr>
        <w:t xml:space="preserve">related policies (REER and KAOPEN), which </w:t>
      </w:r>
      <w:r w:rsidR="002E004E" w:rsidRPr="00E00533">
        <w:rPr>
          <w:sz w:val="22"/>
          <w:szCs w:val="22"/>
        </w:rPr>
        <w:t xml:space="preserve">reflect </w:t>
      </w:r>
      <w:r w:rsidR="00D62665" w:rsidRPr="00E00533">
        <w:rPr>
          <w:sz w:val="22"/>
          <w:szCs w:val="22"/>
        </w:rPr>
        <w:t>a different</w:t>
      </w:r>
      <w:r w:rsidR="002E004E" w:rsidRPr="00E00533">
        <w:rPr>
          <w:sz w:val="22"/>
          <w:szCs w:val="22"/>
        </w:rPr>
        <w:t xml:space="preserve"> international</w:t>
      </w:r>
      <w:r w:rsidR="00D62665" w:rsidRPr="00E00533">
        <w:rPr>
          <w:sz w:val="22"/>
          <w:szCs w:val="22"/>
        </w:rPr>
        <w:t xml:space="preserve"> </w:t>
      </w:r>
      <w:r w:rsidR="000F70BB" w:rsidRPr="00E00533">
        <w:rPr>
          <w:sz w:val="22"/>
          <w:szCs w:val="22"/>
        </w:rPr>
        <w:t xml:space="preserve">trend </w:t>
      </w:r>
      <w:proofErr w:type="gramStart"/>
      <w:r w:rsidR="000F70BB" w:rsidRPr="00E00533">
        <w:rPr>
          <w:sz w:val="22"/>
          <w:szCs w:val="22"/>
        </w:rPr>
        <w:t>as regards</w:t>
      </w:r>
      <w:proofErr w:type="gramEnd"/>
      <w:r w:rsidR="000F70BB" w:rsidRPr="00E00533">
        <w:rPr>
          <w:sz w:val="22"/>
          <w:szCs w:val="22"/>
        </w:rPr>
        <w:t xml:space="preserve"> </w:t>
      </w:r>
      <w:r w:rsidR="008203E2" w:rsidRPr="00E00533">
        <w:rPr>
          <w:sz w:val="22"/>
          <w:szCs w:val="22"/>
        </w:rPr>
        <w:t>trade and financial liberalization</w:t>
      </w:r>
      <w:r w:rsidR="002E004E" w:rsidRPr="00E00533">
        <w:rPr>
          <w:sz w:val="22"/>
          <w:szCs w:val="22"/>
        </w:rPr>
        <w:t xml:space="preserve"> policies</w:t>
      </w:r>
      <w:r w:rsidR="008203E2" w:rsidRPr="00E00533">
        <w:rPr>
          <w:sz w:val="22"/>
          <w:szCs w:val="22"/>
        </w:rPr>
        <w:t xml:space="preserve">. Moreover, the level of domestic </w:t>
      </w:r>
      <w:r w:rsidR="00807241" w:rsidRPr="00E00533">
        <w:rPr>
          <w:sz w:val="22"/>
          <w:szCs w:val="22"/>
        </w:rPr>
        <w:t xml:space="preserve">credit to the private sector </w:t>
      </w:r>
      <w:r w:rsidR="008203E2" w:rsidRPr="00E00533">
        <w:rPr>
          <w:sz w:val="22"/>
          <w:szCs w:val="22"/>
        </w:rPr>
        <w:t>increased following the proc</w:t>
      </w:r>
      <w:r w:rsidR="00143CAD" w:rsidRPr="00E00533">
        <w:rPr>
          <w:sz w:val="22"/>
          <w:szCs w:val="22"/>
        </w:rPr>
        <w:t xml:space="preserve">ess of internal liberalization while </w:t>
      </w:r>
      <w:r w:rsidR="008203E2" w:rsidRPr="00E00533">
        <w:rPr>
          <w:sz w:val="22"/>
          <w:szCs w:val="22"/>
        </w:rPr>
        <w:t xml:space="preserve">the stability of </w:t>
      </w:r>
      <w:r w:rsidR="000F70BB" w:rsidRPr="00E00533">
        <w:rPr>
          <w:sz w:val="22"/>
          <w:szCs w:val="22"/>
        </w:rPr>
        <w:t xml:space="preserve">the </w:t>
      </w:r>
      <w:r w:rsidR="008203E2" w:rsidRPr="00E00533">
        <w:rPr>
          <w:sz w:val="22"/>
          <w:szCs w:val="22"/>
        </w:rPr>
        <w:t>political regime has decreased.</w:t>
      </w:r>
      <w:r w:rsidR="003B2328" w:rsidRPr="00E00533">
        <w:rPr>
          <w:sz w:val="22"/>
          <w:szCs w:val="22"/>
        </w:rPr>
        <w:t xml:space="preserve"> </w:t>
      </w:r>
    </w:p>
    <w:p w14:paraId="565C13D9" w14:textId="0C757186" w:rsidR="0018227A" w:rsidRPr="00E00533" w:rsidRDefault="00EA04BF" w:rsidP="0077113F">
      <w:pPr>
        <w:spacing w:after="200" w:line="360" w:lineRule="auto"/>
        <w:jc w:val="both"/>
        <w:rPr>
          <w:sz w:val="22"/>
          <w:szCs w:val="22"/>
        </w:rPr>
      </w:pPr>
      <w:r w:rsidRPr="00E00533">
        <w:rPr>
          <w:sz w:val="22"/>
          <w:szCs w:val="22"/>
        </w:rPr>
        <w:t>Ta</w:t>
      </w:r>
      <w:r w:rsidR="0018227A" w:rsidRPr="00E00533">
        <w:rPr>
          <w:sz w:val="22"/>
          <w:szCs w:val="22"/>
        </w:rPr>
        <w:t xml:space="preserve">ble </w:t>
      </w:r>
      <w:r w:rsidR="003B2328" w:rsidRPr="00E00533">
        <w:rPr>
          <w:sz w:val="22"/>
          <w:szCs w:val="22"/>
        </w:rPr>
        <w:t>A</w:t>
      </w:r>
      <w:r w:rsidR="00A01E96" w:rsidRPr="00E00533">
        <w:rPr>
          <w:sz w:val="22"/>
          <w:szCs w:val="22"/>
        </w:rPr>
        <w:t>7</w:t>
      </w:r>
      <w:r w:rsidR="003B2328" w:rsidRPr="00E00533">
        <w:rPr>
          <w:sz w:val="22"/>
          <w:szCs w:val="22"/>
        </w:rPr>
        <w:t xml:space="preserve"> in the Appendix</w:t>
      </w:r>
      <w:r w:rsidR="0018227A" w:rsidRPr="00E00533">
        <w:rPr>
          <w:sz w:val="22"/>
          <w:szCs w:val="22"/>
        </w:rPr>
        <w:t xml:space="preserve"> </w:t>
      </w:r>
      <w:r w:rsidRPr="00E00533">
        <w:rPr>
          <w:sz w:val="22"/>
          <w:szCs w:val="22"/>
        </w:rPr>
        <w:t>report</w:t>
      </w:r>
      <w:r w:rsidR="00143CAD" w:rsidRPr="00E00533">
        <w:rPr>
          <w:sz w:val="22"/>
          <w:szCs w:val="22"/>
        </w:rPr>
        <w:t>s</w:t>
      </w:r>
      <w:r w:rsidRPr="00E00533">
        <w:rPr>
          <w:sz w:val="22"/>
          <w:szCs w:val="22"/>
        </w:rPr>
        <w:t xml:space="preserve"> a disaggregation of previous statistics distinguishing </w:t>
      </w:r>
      <w:r w:rsidR="0018227A" w:rsidRPr="00E00533">
        <w:rPr>
          <w:sz w:val="22"/>
          <w:szCs w:val="22"/>
        </w:rPr>
        <w:t xml:space="preserve">between the groups </w:t>
      </w:r>
      <w:r w:rsidRPr="00E00533">
        <w:rPr>
          <w:sz w:val="22"/>
          <w:szCs w:val="22"/>
        </w:rPr>
        <w:t>of</w:t>
      </w:r>
      <w:r w:rsidR="0018227A" w:rsidRPr="00E00533">
        <w:rPr>
          <w:sz w:val="22"/>
          <w:szCs w:val="22"/>
        </w:rPr>
        <w:t xml:space="preserve"> successful industrializers and the rest of the countries</w:t>
      </w:r>
      <w:r w:rsidRPr="00E00533">
        <w:rPr>
          <w:sz w:val="22"/>
          <w:szCs w:val="22"/>
        </w:rPr>
        <w:t xml:space="preserve">, for the </w:t>
      </w:r>
      <w:r w:rsidR="00D373FC" w:rsidRPr="00E00533">
        <w:rPr>
          <w:sz w:val="22"/>
          <w:szCs w:val="22"/>
        </w:rPr>
        <w:t xml:space="preserve">entire </w:t>
      </w:r>
      <w:r w:rsidRPr="00E00533">
        <w:rPr>
          <w:sz w:val="22"/>
          <w:szCs w:val="22"/>
        </w:rPr>
        <w:t xml:space="preserve">period </w:t>
      </w:r>
      <w:r w:rsidR="00302EC4" w:rsidRPr="00E00533">
        <w:rPr>
          <w:sz w:val="22"/>
          <w:szCs w:val="22"/>
        </w:rPr>
        <w:t xml:space="preserve">as well as for both </w:t>
      </w:r>
      <w:r w:rsidRPr="00E00533">
        <w:rPr>
          <w:sz w:val="22"/>
          <w:szCs w:val="22"/>
        </w:rPr>
        <w:t>sub-period</w:t>
      </w:r>
      <w:r w:rsidR="00302EC4" w:rsidRPr="00E00533">
        <w:rPr>
          <w:sz w:val="22"/>
          <w:szCs w:val="22"/>
        </w:rPr>
        <w:t>s separately</w:t>
      </w:r>
      <w:r w:rsidR="0018227A" w:rsidRPr="00E00533">
        <w:rPr>
          <w:sz w:val="22"/>
          <w:szCs w:val="22"/>
        </w:rPr>
        <w:t xml:space="preserve">. In </w:t>
      </w:r>
      <w:r w:rsidR="00302EC4" w:rsidRPr="00E00533">
        <w:rPr>
          <w:sz w:val="22"/>
          <w:szCs w:val="22"/>
        </w:rPr>
        <w:t xml:space="preserve">nearly </w:t>
      </w:r>
      <w:r w:rsidR="0018227A" w:rsidRPr="00E00533">
        <w:rPr>
          <w:sz w:val="22"/>
          <w:szCs w:val="22"/>
        </w:rPr>
        <w:t xml:space="preserve">all cases, </w:t>
      </w:r>
      <w:r w:rsidR="00BA1F60" w:rsidRPr="00E00533">
        <w:rPr>
          <w:sz w:val="22"/>
          <w:szCs w:val="22"/>
        </w:rPr>
        <w:t xml:space="preserve">the </w:t>
      </w:r>
      <w:r w:rsidR="0018227A" w:rsidRPr="00E00533">
        <w:rPr>
          <w:sz w:val="22"/>
          <w:szCs w:val="22"/>
        </w:rPr>
        <w:t>mean</w:t>
      </w:r>
      <w:r w:rsidRPr="00E00533">
        <w:rPr>
          <w:sz w:val="22"/>
          <w:szCs w:val="22"/>
        </w:rPr>
        <w:t xml:space="preserve"> value</w:t>
      </w:r>
      <w:r w:rsidR="0018227A" w:rsidRPr="00E00533">
        <w:rPr>
          <w:sz w:val="22"/>
          <w:szCs w:val="22"/>
        </w:rPr>
        <w:t>s are statistically different</w:t>
      </w:r>
      <w:r w:rsidRPr="00E00533">
        <w:rPr>
          <w:sz w:val="22"/>
          <w:szCs w:val="22"/>
        </w:rPr>
        <w:t xml:space="preserve">, </w:t>
      </w:r>
      <w:r w:rsidR="00BA1F60" w:rsidRPr="00E00533">
        <w:rPr>
          <w:sz w:val="22"/>
          <w:szCs w:val="22"/>
        </w:rPr>
        <w:t>which is</w:t>
      </w:r>
      <w:r w:rsidRPr="00E00533">
        <w:rPr>
          <w:sz w:val="22"/>
          <w:szCs w:val="22"/>
        </w:rPr>
        <w:t xml:space="preserve"> promising in view of the multivariate analysis. </w:t>
      </w:r>
      <w:r w:rsidR="00B522E6" w:rsidRPr="00E00533">
        <w:rPr>
          <w:sz w:val="22"/>
          <w:szCs w:val="22"/>
        </w:rPr>
        <w:t>A preliminary assessment of such differences seem</w:t>
      </w:r>
      <w:r w:rsidR="009A059A" w:rsidRPr="00E00533">
        <w:rPr>
          <w:sz w:val="22"/>
          <w:szCs w:val="22"/>
        </w:rPr>
        <w:t>s</w:t>
      </w:r>
      <w:r w:rsidR="00B522E6" w:rsidRPr="00E00533">
        <w:rPr>
          <w:sz w:val="22"/>
          <w:szCs w:val="22"/>
        </w:rPr>
        <w:t xml:space="preserve"> to </w:t>
      </w:r>
      <w:r w:rsidR="00BA1F60" w:rsidRPr="00E00533">
        <w:rPr>
          <w:sz w:val="22"/>
          <w:szCs w:val="22"/>
        </w:rPr>
        <w:t xml:space="preserve">indicate </w:t>
      </w:r>
      <w:r w:rsidR="00B522E6" w:rsidRPr="00E00533">
        <w:rPr>
          <w:sz w:val="22"/>
          <w:szCs w:val="22"/>
        </w:rPr>
        <w:t>that the group of successful industrializers are</w:t>
      </w:r>
      <w:r w:rsidR="00D62665" w:rsidRPr="00E00533">
        <w:rPr>
          <w:sz w:val="22"/>
          <w:szCs w:val="22"/>
        </w:rPr>
        <w:t>,</w:t>
      </w:r>
      <w:r w:rsidR="00B522E6" w:rsidRPr="00E00533">
        <w:rPr>
          <w:sz w:val="22"/>
          <w:szCs w:val="22"/>
        </w:rPr>
        <w:t xml:space="preserve"> on average</w:t>
      </w:r>
      <w:r w:rsidR="00BA1F60" w:rsidRPr="00E00533">
        <w:rPr>
          <w:sz w:val="22"/>
          <w:szCs w:val="22"/>
        </w:rPr>
        <w:t>—</w:t>
      </w:r>
      <w:r w:rsidR="00B522E6" w:rsidRPr="00E00533">
        <w:rPr>
          <w:sz w:val="22"/>
          <w:szCs w:val="22"/>
        </w:rPr>
        <w:t xml:space="preserve">and independently </w:t>
      </w:r>
      <w:r w:rsidR="00BA1F60" w:rsidRPr="00E00533">
        <w:rPr>
          <w:sz w:val="22"/>
          <w:szCs w:val="22"/>
        </w:rPr>
        <w:t xml:space="preserve">of </w:t>
      </w:r>
      <w:r w:rsidR="00B522E6" w:rsidRPr="00E00533">
        <w:rPr>
          <w:sz w:val="22"/>
          <w:szCs w:val="22"/>
        </w:rPr>
        <w:t>the period considered</w:t>
      </w:r>
      <w:r w:rsidR="00BA1F60" w:rsidRPr="00E00533">
        <w:rPr>
          <w:sz w:val="22"/>
          <w:szCs w:val="22"/>
        </w:rPr>
        <w:t>—</w:t>
      </w:r>
      <w:r w:rsidR="00B522E6" w:rsidRPr="00E00533">
        <w:rPr>
          <w:sz w:val="22"/>
          <w:szCs w:val="22"/>
        </w:rPr>
        <w:t>characteri</w:t>
      </w:r>
      <w:r w:rsidR="00BA1F60" w:rsidRPr="00E00533">
        <w:rPr>
          <w:sz w:val="22"/>
          <w:szCs w:val="22"/>
        </w:rPr>
        <w:t>z</w:t>
      </w:r>
      <w:r w:rsidR="00B522E6" w:rsidRPr="00E00533">
        <w:rPr>
          <w:sz w:val="22"/>
          <w:szCs w:val="22"/>
        </w:rPr>
        <w:t>ed by lo</w:t>
      </w:r>
      <w:r w:rsidR="003D00C0" w:rsidRPr="00E00533">
        <w:rPr>
          <w:sz w:val="22"/>
          <w:szCs w:val="22"/>
        </w:rPr>
        <w:t xml:space="preserve">wer income; higher investments, access to credit and institutional stability, as well as by </w:t>
      </w:r>
      <w:r w:rsidR="00A754F2" w:rsidRPr="00E00533">
        <w:rPr>
          <w:sz w:val="22"/>
          <w:szCs w:val="22"/>
        </w:rPr>
        <w:t xml:space="preserve">a lower dependence on natural resource rents and </w:t>
      </w:r>
      <w:r w:rsidR="003D00C0" w:rsidRPr="00E00533">
        <w:rPr>
          <w:sz w:val="22"/>
          <w:szCs w:val="22"/>
        </w:rPr>
        <w:t>more competitive exchange rates. Other variables, such as capital openness and education</w:t>
      </w:r>
      <w:r w:rsidR="00BA1F60" w:rsidRPr="00E00533">
        <w:rPr>
          <w:sz w:val="22"/>
          <w:szCs w:val="22"/>
        </w:rPr>
        <w:t>,</w:t>
      </w:r>
      <w:r w:rsidR="003D00C0" w:rsidRPr="00E00533">
        <w:rPr>
          <w:sz w:val="22"/>
          <w:szCs w:val="22"/>
        </w:rPr>
        <w:t xml:space="preserve"> </w:t>
      </w:r>
      <w:r w:rsidR="00BA1F60" w:rsidRPr="00E00533">
        <w:rPr>
          <w:sz w:val="22"/>
          <w:szCs w:val="22"/>
        </w:rPr>
        <w:t xml:space="preserve">show </w:t>
      </w:r>
      <w:r w:rsidR="003D00C0" w:rsidRPr="00E00533">
        <w:rPr>
          <w:sz w:val="22"/>
          <w:szCs w:val="22"/>
        </w:rPr>
        <w:t xml:space="preserve">less </w:t>
      </w:r>
      <w:r w:rsidR="00BA1F60" w:rsidRPr="00E00533">
        <w:rPr>
          <w:sz w:val="22"/>
          <w:szCs w:val="22"/>
        </w:rPr>
        <w:t xml:space="preserve">obvious </w:t>
      </w:r>
      <w:r w:rsidR="003D00C0" w:rsidRPr="00E00533">
        <w:rPr>
          <w:sz w:val="22"/>
          <w:szCs w:val="22"/>
        </w:rPr>
        <w:t xml:space="preserve">differences. </w:t>
      </w:r>
    </w:p>
    <w:p w14:paraId="61109B17" w14:textId="60AF6896" w:rsidR="00152F21" w:rsidRPr="00E00533" w:rsidRDefault="00EA5359" w:rsidP="001E3686">
      <w:pPr>
        <w:pStyle w:val="Heading1"/>
        <w:spacing w:before="0" w:after="200"/>
        <w:rPr>
          <w:rFonts w:ascii="Times New Roman" w:hAnsi="Times New Roman" w:cs="Times New Roman"/>
          <w:b w:val="0"/>
          <w:sz w:val="24"/>
          <w:szCs w:val="24"/>
        </w:rPr>
      </w:pPr>
      <w:r w:rsidRPr="00E00533">
        <w:rPr>
          <w:rFonts w:ascii="Times New Roman" w:hAnsi="Times New Roman" w:cs="Times New Roman"/>
          <w:color w:val="auto"/>
          <w:sz w:val="24"/>
          <w:szCs w:val="24"/>
        </w:rPr>
        <w:t xml:space="preserve">4. </w:t>
      </w:r>
      <w:r w:rsidR="00152F21" w:rsidRPr="00E00533">
        <w:rPr>
          <w:rFonts w:ascii="Times New Roman" w:hAnsi="Times New Roman" w:cs="Times New Roman"/>
          <w:color w:val="auto"/>
          <w:sz w:val="24"/>
          <w:szCs w:val="24"/>
        </w:rPr>
        <w:t>Result</w:t>
      </w:r>
      <w:r w:rsidR="002421F7" w:rsidRPr="00E00533">
        <w:rPr>
          <w:rFonts w:ascii="Times New Roman" w:hAnsi="Times New Roman" w:cs="Times New Roman"/>
          <w:color w:val="auto"/>
          <w:sz w:val="24"/>
          <w:szCs w:val="24"/>
        </w:rPr>
        <w:t>s</w:t>
      </w:r>
    </w:p>
    <w:p w14:paraId="28811660" w14:textId="4FCF0580" w:rsidR="00481A89" w:rsidRPr="00E00533" w:rsidRDefault="0041742D" w:rsidP="004E3EBD">
      <w:pPr>
        <w:spacing w:after="200" w:line="360" w:lineRule="auto"/>
        <w:jc w:val="both"/>
        <w:rPr>
          <w:sz w:val="22"/>
          <w:szCs w:val="22"/>
        </w:rPr>
      </w:pPr>
      <w:r w:rsidRPr="00E00533">
        <w:rPr>
          <w:sz w:val="22"/>
          <w:szCs w:val="22"/>
        </w:rPr>
        <w:t xml:space="preserve">Table </w:t>
      </w:r>
      <w:r w:rsidR="003B2328" w:rsidRPr="00E00533">
        <w:rPr>
          <w:sz w:val="22"/>
          <w:szCs w:val="22"/>
        </w:rPr>
        <w:t>3</w:t>
      </w:r>
      <w:r w:rsidRPr="00E00533">
        <w:rPr>
          <w:sz w:val="22"/>
          <w:szCs w:val="22"/>
        </w:rPr>
        <w:t xml:space="preserve"> </w:t>
      </w:r>
      <w:r w:rsidR="00BA1F60" w:rsidRPr="00E00533">
        <w:rPr>
          <w:sz w:val="22"/>
          <w:szCs w:val="22"/>
        </w:rPr>
        <w:t xml:space="preserve">presents </w:t>
      </w:r>
      <w:r w:rsidR="000628B4" w:rsidRPr="00E00533">
        <w:rPr>
          <w:sz w:val="22"/>
          <w:szCs w:val="22"/>
        </w:rPr>
        <w:t>the main output of our analysis</w:t>
      </w:r>
      <w:r w:rsidR="007864D8" w:rsidRPr="00E00533">
        <w:rPr>
          <w:sz w:val="22"/>
          <w:szCs w:val="22"/>
        </w:rPr>
        <w:t xml:space="preserve">, in which the variables described in the previous </w:t>
      </w:r>
      <w:r w:rsidR="00BA1F60" w:rsidRPr="00E00533">
        <w:rPr>
          <w:sz w:val="22"/>
          <w:szCs w:val="22"/>
        </w:rPr>
        <w:t>s</w:t>
      </w:r>
      <w:r w:rsidR="007864D8" w:rsidRPr="00E00533">
        <w:rPr>
          <w:sz w:val="22"/>
          <w:szCs w:val="22"/>
        </w:rPr>
        <w:t xml:space="preserve">ection </w:t>
      </w:r>
      <w:r w:rsidR="00BA1F60" w:rsidRPr="00E00533">
        <w:rPr>
          <w:sz w:val="22"/>
          <w:szCs w:val="22"/>
        </w:rPr>
        <w:t>are</w:t>
      </w:r>
      <w:r w:rsidR="007864D8" w:rsidRPr="00E00533">
        <w:rPr>
          <w:sz w:val="22"/>
          <w:szCs w:val="22"/>
        </w:rPr>
        <w:t xml:space="preserve"> regressed against a dummy variable identifying the successful industrializers vis</w:t>
      </w:r>
      <w:r w:rsidR="00BA1F60" w:rsidRPr="00E00533">
        <w:rPr>
          <w:sz w:val="22"/>
          <w:szCs w:val="22"/>
        </w:rPr>
        <w:t>-à-</w:t>
      </w:r>
      <w:r w:rsidR="007864D8" w:rsidRPr="00E00533">
        <w:rPr>
          <w:sz w:val="22"/>
          <w:szCs w:val="22"/>
        </w:rPr>
        <w:t xml:space="preserve">vis </w:t>
      </w:r>
      <w:r w:rsidR="007864D8" w:rsidRPr="00E00533">
        <w:rPr>
          <w:sz w:val="22"/>
          <w:szCs w:val="22"/>
        </w:rPr>
        <w:lastRenderedPageBreak/>
        <w:t xml:space="preserve">other countries in our sample, for both the </w:t>
      </w:r>
      <w:r w:rsidR="003C2D6C" w:rsidRPr="00E00533">
        <w:rPr>
          <w:sz w:val="22"/>
          <w:szCs w:val="22"/>
        </w:rPr>
        <w:t xml:space="preserve">entire </w:t>
      </w:r>
      <w:r w:rsidR="007864D8" w:rsidRPr="00E00533">
        <w:rPr>
          <w:sz w:val="22"/>
          <w:szCs w:val="22"/>
        </w:rPr>
        <w:t xml:space="preserve">period (Column 1), and the two sub-periods </w:t>
      </w:r>
      <w:r w:rsidR="0025679E" w:rsidRPr="00E00533">
        <w:rPr>
          <w:sz w:val="22"/>
          <w:szCs w:val="22"/>
        </w:rPr>
        <w:t>(pre- and post-1990, C</w:t>
      </w:r>
      <w:r w:rsidR="007864D8" w:rsidRPr="00E00533">
        <w:rPr>
          <w:sz w:val="22"/>
          <w:szCs w:val="22"/>
        </w:rPr>
        <w:t xml:space="preserve">olumns 2 and 3, respectively). </w:t>
      </w:r>
    </w:p>
    <w:p w14:paraId="3C9320B8" w14:textId="79ADFF90" w:rsidR="009C3C17" w:rsidRPr="00E00533" w:rsidRDefault="009C3C17" w:rsidP="009C3C17">
      <w:pPr>
        <w:spacing w:after="200" w:line="360" w:lineRule="auto"/>
        <w:jc w:val="center"/>
        <w:rPr>
          <w:b/>
          <w:sz w:val="20"/>
          <w:szCs w:val="20"/>
        </w:rPr>
      </w:pPr>
      <w:r w:rsidRPr="00E00533">
        <w:rPr>
          <w:b/>
          <w:sz w:val="20"/>
          <w:szCs w:val="20"/>
        </w:rPr>
        <w:t>----TABLE 3 HERE -----</w:t>
      </w:r>
    </w:p>
    <w:p w14:paraId="7F09092E" w14:textId="47EDFDB0" w:rsidR="00F071BF" w:rsidRPr="00E00533" w:rsidRDefault="00F071BF" w:rsidP="007D63BB">
      <w:pPr>
        <w:spacing w:after="200" w:line="360" w:lineRule="auto"/>
        <w:jc w:val="both"/>
        <w:rPr>
          <w:sz w:val="22"/>
          <w:szCs w:val="22"/>
        </w:rPr>
      </w:pPr>
      <w:r w:rsidRPr="00E00533">
        <w:rPr>
          <w:sz w:val="22"/>
          <w:szCs w:val="22"/>
        </w:rPr>
        <w:t>The</w:t>
      </w:r>
      <w:r w:rsidR="0041742D" w:rsidRPr="00E00533">
        <w:rPr>
          <w:sz w:val="22"/>
          <w:szCs w:val="22"/>
        </w:rPr>
        <w:t xml:space="preserve"> </w:t>
      </w:r>
      <w:r w:rsidR="0032466E" w:rsidRPr="00E00533">
        <w:rPr>
          <w:rFonts w:eastAsia="Calibri"/>
          <w:sz w:val="22"/>
          <w:szCs w:val="22"/>
        </w:rPr>
        <w:t xml:space="preserve">coefficient </w:t>
      </w:r>
      <w:r w:rsidR="00FA0FE9" w:rsidRPr="00E00533">
        <w:rPr>
          <w:rFonts w:eastAsia="Calibri"/>
          <w:sz w:val="22"/>
          <w:szCs w:val="22"/>
        </w:rPr>
        <w:t xml:space="preserve">related to the </w:t>
      </w:r>
      <w:r w:rsidR="0032466E" w:rsidRPr="00E00533">
        <w:rPr>
          <w:rFonts w:eastAsia="Calibri"/>
          <w:sz w:val="22"/>
          <w:szCs w:val="22"/>
        </w:rPr>
        <w:t xml:space="preserve">level of </w:t>
      </w:r>
      <w:r w:rsidRPr="00E00533">
        <w:rPr>
          <w:rFonts w:eastAsia="Calibri"/>
          <w:sz w:val="22"/>
          <w:szCs w:val="22"/>
        </w:rPr>
        <w:t xml:space="preserve">real </w:t>
      </w:r>
      <w:r w:rsidR="0032466E" w:rsidRPr="00E00533">
        <w:rPr>
          <w:rFonts w:eastAsia="Calibri"/>
          <w:sz w:val="22"/>
          <w:szCs w:val="22"/>
        </w:rPr>
        <w:t>GDP per capita</w:t>
      </w:r>
      <w:r w:rsidRPr="00E00533">
        <w:rPr>
          <w:rFonts w:eastAsia="Calibri"/>
          <w:sz w:val="22"/>
          <w:szCs w:val="22"/>
        </w:rPr>
        <w:t xml:space="preserve"> </w:t>
      </w:r>
      <w:r w:rsidR="00C7039D" w:rsidRPr="00E00533">
        <w:rPr>
          <w:sz w:val="22"/>
          <w:szCs w:val="22"/>
        </w:rPr>
        <w:t xml:space="preserve">is negative and statistically significant. This result </w:t>
      </w:r>
      <w:r w:rsidRPr="00E00533">
        <w:rPr>
          <w:sz w:val="22"/>
          <w:szCs w:val="22"/>
        </w:rPr>
        <w:t>seems</w:t>
      </w:r>
      <w:r w:rsidR="00C7039D" w:rsidRPr="00E00533">
        <w:rPr>
          <w:sz w:val="22"/>
          <w:szCs w:val="22"/>
        </w:rPr>
        <w:t xml:space="preserve"> consistent with </w:t>
      </w:r>
      <w:r w:rsidRPr="00E00533">
        <w:rPr>
          <w:sz w:val="22"/>
          <w:szCs w:val="22"/>
        </w:rPr>
        <w:t xml:space="preserve">standard </w:t>
      </w:r>
      <w:r w:rsidR="00C7039D" w:rsidRPr="00E00533">
        <w:rPr>
          <w:sz w:val="22"/>
          <w:szCs w:val="22"/>
        </w:rPr>
        <w:t>pattern</w:t>
      </w:r>
      <w:r w:rsidRPr="00E00533">
        <w:rPr>
          <w:sz w:val="22"/>
          <w:szCs w:val="22"/>
        </w:rPr>
        <w:t>s</w:t>
      </w:r>
      <w:r w:rsidR="00C7039D" w:rsidRPr="00E00533">
        <w:rPr>
          <w:sz w:val="22"/>
          <w:szCs w:val="22"/>
        </w:rPr>
        <w:t xml:space="preserve"> of structural transformation</w:t>
      </w:r>
      <w:r w:rsidRPr="00E00533">
        <w:rPr>
          <w:sz w:val="22"/>
          <w:szCs w:val="22"/>
        </w:rPr>
        <w:t xml:space="preserve"> identified in previous studies (</w:t>
      </w:r>
      <w:proofErr w:type="spellStart"/>
      <w:r w:rsidR="00634F41" w:rsidRPr="00E00533">
        <w:rPr>
          <w:sz w:val="22"/>
          <w:szCs w:val="22"/>
        </w:rPr>
        <w:t>Timmer</w:t>
      </w:r>
      <w:proofErr w:type="spellEnd"/>
      <w:r w:rsidR="00634F41" w:rsidRPr="00E00533">
        <w:rPr>
          <w:sz w:val="22"/>
          <w:szCs w:val="22"/>
        </w:rPr>
        <w:t xml:space="preserve"> et al</w:t>
      </w:r>
      <w:r w:rsidR="003C2D6C" w:rsidRPr="00E00533">
        <w:rPr>
          <w:sz w:val="22"/>
          <w:szCs w:val="22"/>
        </w:rPr>
        <w:t>.</w:t>
      </w:r>
      <w:r w:rsidR="00634F41" w:rsidRPr="00E00533">
        <w:rPr>
          <w:sz w:val="22"/>
          <w:szCs w:val="22"/>
        </w:rPr>
        <w:t>, 201</w:t>
      </w:r>
      <w:r w:rsidR="007D63BB" w:rsidRPr="00E00533">
        <w:rPr>
          <w:sz w:val="22"/>
          <w:szCs w:val="22"/>
        </w:rPr>
        <w:t>5</w:t>
      </w:r>
      <w:r w:rsidRPr="00E00533">
        <w:rPr>
          <w:sz w:val="22"/>
          <w:szCs w:val="22"/>
        </w:rPr>
        <w:t>), and confirm</w:t>
      </w:r>
      <w:r w:rsidR="004358CE" w:rsidRPr="00E00533">
        <w:rPr>
          <w:sz w:val="22"/>
          <w:szCs w:val="22"/>
        </w:rPr>
        <w:t>s</w:t>
      </w:r>
      <w:r w:rsidRPr="00E00533">
        <w:rPr>
          <w:sz w:val="22"/>
          <w:szCs w:val="22"/>
        </w:rPr>
        <w:t xml:space="preserve"> that countries that </w:t>
      </w:r>
      <w:r w:rsidR="003C2D6C" w:rsidRPr="00E00533">
        <w:rPr>
          <w:sz w:val="22"/>
          <w:szCs w:val="22"/>
        </w:rPr>
        <w:t>experienced</w:t>
      </w:r>
      <w:r w:rsidRPr="00E00533">
        <w:rPr>
          <w:sz w:val="22"/>
          <w:szCs w:val="22"/>
        </w:rPr>
        <w:t xml:space="preserve"> a prolonged period of high </w:t>
      </w:r>
      <w:r w:rsidR="003C2D6C" w:rsidRPr="00E00533">
        <w:rPr>
          <w:sz w:val="22"/>
          <w:szCs w:val="22"/>
        </w:rPr>
        <w:t xml:space="preserve">MVA </w:t>
      </w:r>
      <w:r w:rsidRPr="00E00533">
        <w:rPr>
          <w:sz w:val="22"/>
          <w:szCs w:val="22"/>
        </w:rPr>
        <w:t>growth</w:t>
      </w:r>
      <w:r w:rsidR="0041742D" w:rsidRPr="00E00533">
        <w:rPr>
          <w:sz w:val="22"/>
          <w:szCs w:val="22"/>
        </w:rPr>
        <w:t xml:space="preserve"> </w:t>
      </w:r>
      <w:r w:rsidR="00284CB5" w:rsidRPr="00E00533">
        <w:rPr>
          <w:sz w:val="22"/>
          <w:szCs w:val="22"/>
        </w:rPr>
        <w:t xml:space="preserve">are generally </w:t>
      </w:r>
      <w:r w:rsidRPr="00E00533">
        <w:rPr>
          <w:sz w:val="22"/>
          <w:szCs w:val="22"/>
        </w:rPr>
        <w:t>those</w:t>
      </w:r>
      <w:r w:rsidR="00152F21" w:rsidRPr="00E00533">
        <w:rPr>
          <w:sz w:val="22"/>
          <w:szCs w:val="22"/>
        </w:rPr>
        <w:t xml:space="preserve"> a</w:t>
      </w:r>
      <w:r w:rsidR="0041742D" w:rsidRPr="00E00533">
        <w:rPr>
          <w:sz w:val="22"/>
          <w:szCs w:val="22"/>
        </w:rPr>
        <w:t xml:space="preserve">t earlier stages of </w:t>
      </w:r>
      <w:r w:rsidR="00E96777" w:rsidRPr="00E00533">
        <w:rPr>
          <w:sz w:val="22"/>
          <w:szCs w:val="22"/>
        </w:rPr>
        <w:t xml:space="preserve">economic </w:t>
      </w:r>
      <w:r w:rsidR="0041742D" w:rsidRPr="00E00533">
        <w:rPr>
          <w:sz w:val="22"/>
          <w:szCs w:val="22"/>
        </w:rPr>
        <w:t>development</w:t>
      </w:r>
      <w:r w:rsidR="00C35735" w:rsidRPr="00E00533">
        <w:rPr>
          <w:rStyle w:val="FootnoteReference"/>
          <w:sz w:val="22"/>
          <w:szCs w:val="22"/>
        </w:rPr>
        <w:footnoteReference w:id="10"/>
      </w:r>
      <w:r w:rsidR="00634F41" w:rsidRPr="00E00533">
        <w:rPr>
          <w:sz w:val="22"/>
          <w:szCs w:val="22"/>
        </w:rPr>
        <w:t>.</w:t>
      </w:r>
      <w:r w:rsidRPr="00E00533">
        <w:rPr>
          <w:sz w:val="22"/>
          <w:szCs w:val="22"/>
        </w:rPr>
        <w:t xml:space="preserve"> </w:t>
      </w:r>
      <w:r w:rsidR="000A7D07" w:rsidRPr="00E00533">
        <w:rPr>
          <w:sz w:val="22"/>
          <w:szCs w:val="22"/>
        </w:rPr>
        <w:t>Note</w:t>
      </w:r>
      <w:r w:rsidR="00046685" w:rsidRPr="00E00533">
        <w:rPr>
          <w:sz w:val="22"/>
          <w:szCs w:val="22"/>
        </w:rPr>
        <w:t xml:space="preserve"> </w:t>
      </w:r>
      <w:r w:rsidR="000A7D07" w:rsidRPr="00E00533">
        <w:rPr>
          <w:sz w:val="22"/>
          <w:szCs w:val="22"/>
        </w:rPr>
        <w:t xml:space="preserve">that </w:t>
      </w:r>
      <w:r w:rsidR="00046685" w:rsidRPr="00E00533">
        <w:rPr>
          <w:sz w:val="22"/>
          <w:szCs w:val="22"/>
        </w:rPr>
        <w:t xml:space="preserve">this pattern is consistent </w:t>
      </w:r>
      <w:r w:rsidR="000A7D07" w:rsidRPr="00E00533">
        <w:rPr>
          <w:sz w:val="22"/>
          <w:szCs w:val="22"/>
        </w:rPr>
        <w:t xml:space="preserve">across </w:t>
      </w:r>
      <w:r w:rsidR="009A203D" w:rsidRPr="00E00533">
        <w:rPr>
          <w:sz w:val="22"/>
          <w:szCs w:val="22"/>
        </w:rPr>
        <w:t xml:space="preserve">the different time periods. </w:t>
      </w:r>
      <w:r w:rsidR="000A7D07" w:rsidRPr="00E00533">
        <w:rPr>
          <w:sz w:val="22"/>
          <w:szCs w:val="22"/>
        </w:rPr>
        <w:t>Though</w:t>
      </w:r>
      <w:r w:rsidR="009A203D" w:rsidRPr="00E00533">
        <w:rPr>
          <w:sz w:val="22"/>
          <w:szCs w:val="22"/>
        </w:rPr>
        <w:t xml:space="preserve"> this might </w:t>
      </w:r>
      <w:r w:rsidR="000A7D07" w:rsidRPr="00E00533">
        <w:rPr>
          <w:sz w:val="22"/>
          <w:szCs w:val="22"/>
        </w:rPr>
        <w:t>seem to contradict</w:t>
      </w:r>
      <w:r w:rsidR="009A203D" w:rsidRPr="00E00533">
        <w:rPr>
          <w:sz w:val="22"/>
          <w:szCs w:val="22"/>
        </w:rPr>
        <w:t xml:space="preserve"> the trend of “premature de-industrializat</w:t>
      </w:r>
      <w:r w:rsidR="00E96777" w:rsidRPr="00E00533">
        <w:rPr>
          <w:sz w:val="22"/>
          <w:szCs w:val="22"/>
        </w:rPr>
        <w:t xml:space="preserve">ion” </w:t>
      </w:r>
      <w:r w:rsidR="000A7D07" w:rsidRPr="00E00533">
        <w:rPr>
          <w:sz w:val="22"/>
          <w:szCs w:val="22"/>
        </w:rPr>
        <w:t xml:space="preserve">in the most recent period as </w:t>
      </w:r>
      <w:r w:rsidR="00E96777" w:rsidRPr="00E00533">
        <w:rPr>
          <w:sz w:val="22"/>
          <w:szCs w:val="22"/>
        </w:rPr>
        <w:t xml:space="preserve">highlighted by </w:t>
      </w:r>
      <w:proofErr w:type="spellStart"/>
      <w:r w:rsidR="00E96777" w:rsidRPr="00E00533">
        <w:rPr>
          <w:sz w:val="22"/>
          <w:szCs w:val="22"/>
        </w:rPr>
        <w:t>Rodrik</w:t>
      </w:r>
      <w:proofErr w:type="spellEnd"/>
      <w:r w:rsidR="00E96777" w:rsidRPr="00E00533">
        <w:rPr>
          <w:sz w:val="22"/>
          <w:szCs w:val="22"/>
        </w:rPr>
        <w:t xml:space="preserve"> (2016</w:t>
      </w:r>
      <w:r w:rsidR="009A203D" w:rsidRPr="00E00533">
        <w:rPr>
          <w:sz w:val="22"/>
          <w:szCs w:val="22"/>
        </w:rPr>
        <w:t xml:space="preserve">), </w:t>
      </w:r>
      <w:r w:rsidR="000A7D07" w:rsidRPr="00E00533">
        <w:rPr>
          <w:sz w:val="22"/>
          <w:szCs w:val="22"/>
        </w:rPr>
        <w:t xml:space="preserve">it </w:t>
      </w:r>
      <w:r w:rsidR="009A203D" w:rsidRPr="00E00533">
        <w:rPr>
          <w:sz w:val="22"/>
          <w:szCs w:val="22"/>
        </w:rPr>
        <w:t xml:space="preserve">does not seem </w:t>
      </w:r>
      <w:r w:rsidR="000A7D07" w:rsidRPr="00E00533">
        <w:rPr>
          <w:sz w:val="22"/>
          <w:szCs w:val="22"/>
        </w:rPr>
        <w:t xml:space="preserve">to </w:t>
      </w:r>
      <w:r w:rsidR="00291EAD" w:rsidRPr="00E00533">
        <w:rPr>
          <w:sz w:val="22"/>
          <w:szCs w:val="22"/>
        </w:rPr>
        <w:t xml:space="preserve">be </w:t>
      </w:r>
      <w:r w:rsidR="009A203D" w:rsidRPr="00E00533">
        <w:rPr>
          <w:sz w:val="22"/>
          <w:szCs w:val="22"/>
        </w:rPr>
        <w:t>an issue here considering that the successful industrializers in the post-1990 period</w:t>
      </w:r>
      <w:r w:rsidR="002117DD" w:rsidRPr="00E00533">
        <w:rPr>
          <w:sz w:val="22"/>
          <w:szCs w:val="22"/>
        </w:rPr>
        <w:t xml:space="preserve"> include countries (all Asian) that have not been affected by this trend. </w:t>
      </w:r>
    </w:p>
    <w:p w14:paraId="1E31EE36" w14:textId="6A9A71CF" w:rsidR="007D6AEC" w:rsidRPr="00E00533" w:rsidRDefault="000A178D" w:rsidP="004E3EBD">
      <w:pPr>
        <w:spacing w:after="200" w:line="360" w:lineRule="auto"/>
        <w:jc w:val="both"/>
        <w:rPr>
          <w:sz w:val="22"/>
          <w:szCs w:val="22"/>
        </w:rPr>
      </w:pPr>
      <w:r w:rsidRPr="00E00533">
        <w:rPr>
          <w:sz w:val="22"/>
          <w:szCs w:val="22"/>
        </w:rPr>
        <w:t xml:space="preserve">Second, Table </w:t>
      </w:r>
      <w:r w:rsidR="003B2328" w:rsidRPr="00E00533">
        <w:rPr>
          <w:sz w:val="22"/>
          <w:szCs w:val="22"/>
        </w:rPr>
        <w:t xml:space="preserve">3 </w:t>
      </w:r>
      <w:r w:rsidRPr="00E00533">
        <w:rPr>
          <w:sz w:val="22"/>
          <w:szCs w:val="22"/>
        </w:rPr>
        <w:t xml:space="preserve">shows that investment </w:t>
      </w:r>
      <w:r w:rsidR="000E4502" w:rsidRPr="00E00533">
        <w:rPr>
          <w:sz w:val="22"/>
          <w:szCs w:val="22"/>
        </w:rPr>
        <w:t>was</w:t>
      </w:r>
      <w:r w:rsidRPr="00E00533">
        <w:rPr>
          <w:sz w:val="22"/>
          <w:szCs w:val="22"/>
        </w:rPr>
        <w:t xml:space="preserve"> a</w:t>
      </w:r>
      <w:r w:rsidR="0041742D" w:rsidRPr="00E00533">
        <w:rPr>
          <w:sz w:val="22"/>
          <w:szCs w:val="22"/>
        </w:rPr>
        <w:t>n important fact</w:t>
      </w:r>
      <w:r w:rsidR="005D309A" w:rsidRPr="00E00533">
        <w:rPr>
          <w:sz w:val="22"/>
          <w:szCs w:val="22"/>
        </w:rPr>
        <w:t xml:space="preserve">or </w:t>
      </w:r>
      <w:r w:rsidR="002B7784" w:rsidRPr="00E00533">
        <w:rPr>
          <w:sz w:val="22"/>
          <w:szCs w:val="22"/>
        </w:rPr>
        <w:t>in the</w:t>
      </w:r>
      <w:r w:rsidR="005D309A" w:rsidRPr="00E00533">
        <w:rPr>
          <w:sz w:val="22"/>
          <w:szCs w:val="22"/>
        </w:rPr>
        <w:t xml:space="preserve"> </w:t>
      </w:r>
      <w:r w:rsidRPr="00E00533">
        <w:rPr>
          <w:sz w:val="22"/>
          <w:szCs w:val="22"/>
        </w:rPr>
        <w:t>industrialization</w:t>
      </w:r>
      <w:r w:rsidR="002B7784" w:rsidRPr="00E00533">
        <w:rPr>
          <w:sz w:val="22"/>
          <w:szCs w:val="22"/>
        </w:rPr>
        <w:t xml:space="preserve"> process</w:t>
      </w:r>
      <w:r w:rsidR="000E4502" w:rsidRPr="00E00533">
        <w:rPr>
          <w:sz w:val="22"/>
          <w:szCs w:val="22"/>
        </w:rPr>
        <w:t xml:space="preserve"> over the period of analysis</w:t>
      </w:r>
      <w:r w:rsidRPr="00E00533">
        <w:rPr>
          <w:sz w:val="22"/>
          <w:szCs w:val="22"/>
        </w:rPr>
        <w:t>.</w:t>
      </w:r>
      <w:r w:rsidR="00152F21" w:rsidRPr="00E00533">
        <w:rPr>
          <w:sz w:val="22"/>
          <w:szCs w:val="22"/>
        </w:rPr>
        <w:t xml:space="preserve"> </w:t>
      </w:r>
      <w:r w:rsidR="00B1225E" w:rsidRPr="00E00533">
        <w:rPr>
          <w:sz w:val="22"/>
          <w:szCs w:val="22"/>
        </w:rPr>
        <w:t xml:space="preserve">Yet, there are some differences </w:t>
      </w:r>
      <w:r w:rsidR="00BB6D6C" w:rsidRPr="00E00533">
        <w:rPr>
          <w:sz w:val="22"/>
          <w:szCs w:val="22"/>
        </w:rPr>
        <w:t xml:space="preserve">when </w:t>
      </w:r>
      <w:r w:rsidR="00FA0FE9" w:rsidRPr="00E00533">
        <w:rPr>
          <w:sz w:val="22"/>
          <w:szCs w:val="22"/>
        </w:rPr>
        <w:t>looking at</w:t>
      </w:r>
      <w:r w:rsidR="00B1225E" w:rsidRPr="00E00533">
        <w:rPr>
          <w:sz w:val="22"/>
          <w:szCs w:val="22"/>
        </w:rPr>
        <w:t xml:space="preserve"> the </w:t>
      </w:r>
      <w:r w:rsidR="006309A5" w:rsidRPr="00E00533">
        <w:rPr>
          <w:sz w:val="22"/>
          <w:szCs w:val="22"/>
        </w:rPr>
        <w:t xml:space="preserve">two periods. While investment </w:t>
      </w:r>
      <w:r w:rsidR="000E4502" w:rsidRPr="00E00533">
        <w:rPr>
          <w:sz w:val="22"/>
          <w:szCs w:val="22"/>
        </w:rPr>
        <w:t>was</w:t>
      </w:r>
      <w:r w:rsidR="006309A5" w:rsidRPr="00E00533">
        <w:rPr>
          <w:sz w:val="22"/>
          <w:szCs w:val="22"/>
        </w:rPr>
        <w:t xml:space="preserve"> a </w:t>
      </w:r>
      <w:r w:rsidR="00B1225E" w:rsidRPr="00E00533">
        <w:rPr>
          <w:sz w:val="22"/>
          <w:szCs w:val="22"/>
        </w:rPr>
        <w:t xml:space="preserve">key </w:t>
      </w:r>
      <w:r w:rsidR="00481A89" w:rsidRPr="00E00533">
        <w:rPr>
          <w:sz w:val="22"/>
          <w:szCs w:val="22"/>
        </w:rPr>
        <w:t>ingredient in explaining the successful process of industrialization in the post</w:t>
      </w:r>
      <w:r w:rsidR="00D66D0F" w:rsidRPr="00E00533">
        <w:rPr>
          <w:sz w:val="22"/>
          <w:szCs w:val="22"/>
        </w:rPr>
        <w:t>-</w:t>
      </w:r>
      <w:r w:rsidR="00481A89" w:rsidRPr="00E00533">
        <w:rPr>
          <w:sz w:val="22"/>
          <w:szCs w:val="22"/>
        </w:rPr>
        <w:t xml:space="preserve">1990 period, </w:t>
      </w:r>
      <w:r w:rsidR="000E4502" w:rsidRPr="00E00533">
        <w:rPr>
          <w:sz w:val="22"/>
          <w:szCs w:val="22"/>
        </w:rPr>
        <w:t xml:space="preserve">our analysis </w:t>
      </w:r>
      <w:r w:rsidR="003E58E7" w:rsidRPr="00E00533">
        <w:rPr>
          <w:sz w:val="22"/>
          <w:szCs w:val="22"/>
        </w:rPr>
        <w:t xml:space="preserve">indicates </w:t>
      </w:r>
      <w:r w:rsidR="000E4502" w:rsidRPr="00E00533">
        <w:rPr>
          <w:sz w:val="22"/>
          <w:szCs w:val="22"/>
        </w:rPr>
        <w:t xml:space="preserve">that </w:t>
      </w:r>
      <w:r w:rsidR="00FA0FE9" w:rsidRPr="00E00533">
        <w:rPr>
          <w:sz w:val="22"/>
          <w:szCs w:val="22"/>
        </w:rPr>
        <w:t xml:space="preserve">it </w:t>
      </w:r>
      <w:r w:rsidR="000E4502" w:rsidRPr="00E00533">
        <w:rPr>
          <w:sz w:val="22"/>
          <w:szCs w:val="22"/>
        </w:rPr>
        <w:t>was</w:t>
      </w:r>
      <w:r w:rsidR="006309A5" w:rsidRPr="00E00533">
        <w:rPr>
          <w:sz w:val="22"/>
          <w:szCs w:val="22"/>
        </w:rPr>
        <w:t xml:space="preserve"> less important </w:t>
      </w:r>
      <w:r w:rsidR="00481A89" w:rsidRPr="00E00533">
        <w:rPr>
          <w:sz w:val="22"/>
          <w:szCs w:val="22"/>
        </w:rPr>
        <w:t xml:space="preserve">in </w:t>
      </w:r>
      <w:r w:rsidR="000E4502" w:rsidRPr="00E00533">
        <w:rPr>
          <w:sz w:val="22"/>
          <w:szCs w:val="22"/>
        </w:rPr>
        <w:t xml:space="preserve">promoting industrialization in </w:t>
      </w:r>
      <w:r w:rsidR="00481A89" w:rsidRPr="00E00533">
        <w:rPr>
          <w:sz w:val="22"/>
          <w:szCs w:val="22"/>
        </w:rPr>
        <w:t xml:space="preserve">the pre-1990 period. </w:t>
      </w:r>
      <w:r w:rsidR="003E58E7" w:rsidRPr="00E00533">
        <w:rPr>
          <w:sz w:val="22"/>
          <w:szCs w:val="22"/>
        </w:rPr>
        <w:t xml:space="preserve">One </w:t>
      </w:r>
      <w:r w:rsidR="009B4CFE" w:rsidRPr="00E00533">
        <w:rPr>
          <w:sz w:val="22"/>
          <w:szCs w:val="22"/>
        </w:rPr>
        <w:t xml:space="preserve">potential explanation </w:t>
      </w:r>
      <w:r w:rsidR="006E0272" w:rsidRPr="00E00533">
        <w:rPr>
          <w:sz w:val="22"/>
          <w:szCs w:val="22"/>
        </w:rPr>
        <w:t>is</w:t>
      </w:r>
      <w:r w:rsidR="009B4CFE" w:rsidRPr="00E00533">
        <w:rPr>
          <w:sz w:val="22"/>
          <w:szCs w:val="22"/>
        </w:rPr>
        <w:t xml:space="preserve"> the characteristics of the countries considered and the models of specialization followed over time. While </w:t>
      </w:r>
      <w:r w:rsidR="005369C2" w:rsidRPr="00E00533">
        <w:rPr>
          <w:sz w:val="22"/>
          <w:szCs w:val="22"/>
        </w:rPr>
        <w:t xml:space="preserve">development in </w:t>
      </w:r>
      <w:r w:rsidR="009B4CFE" w:rsidRPr="00E00533">
        <w:rPr>
          <w:sz w:val="22"/>
          <w:szCs w:val="22"/>
        </w:rPr>
        <w:t xml:space="preserve">the first wave of industrializers </w:t>
      </w:r>
      <w:r w:rsidR="005369C2" w:rsidRPr="00E00533">
        <w:rPr>
          <w:sz w:val="22"/>
          <w:szCs w:val="22"/>
        </w:rPr>
        <w:t xml:space="preserve">was </w:t>
      </w:r>
      <w:r w:rsidR="00661742" w:rsidRPr="00E00533">
        <w:rPr>
          <w:sz w:val="22"/>
          <w:szCs w:val="22"/>
        </w:rPr>
        <w:t>mostly</w:t>
      </w:r>
      <w:r w:rsidR="005369C2" w:rsidRPr="00E00533">
        <w:rPr>
          <w:sz w:val="22"/>
          <w:szCs w:val="22"/>
        </w:rPr>
        <w:t xml:space="preserve"> attributable to</w:t>
      </w:r>
      <w:r w:rsidR="00661742" w:rsidRPr="00E00533">
        <w:rPr>
          <w:sz w:val="22"/>
          <w:szCs w:val="22"/>
        </w:rPr>
        <w:t xml:space="preserve"> labour intensive industries requiring lower shares of fixed assets, and the pre-1990 period </w:t>
      </w:r>
      <w:r w:rsidR="005369C2" w:rsidRPr="00E00533">
        <w:rPr>
          <w:sz w:val="22"/>
          <w:szCs w:val="22"/>
        </w:rPr>
        <w:t xml:space="preserve">is </w:t>
      </w:r>
      <w:r w:rsidR="00661742" w:rsidRPr="00E00533">
        <w:rPr>
          <w:sz w:val="22"/>
          <w:szCs w:val="22"/>
        </w:rPr>
        <w:t>characterized by low FDI inflows (in turn</w:t>
      </w:r>
      <w:r w:rsidR="005369C2" w:rsidRPr="00E00533">
        <w:rPr>
          <w:sz w:val="22"/>
          <w:szCs w:val="22"/>
        </w:rPr>
        <w:t>,</w:t>
      </w:r>
      <w:r w:rsidR="00661742" w:rsidRPr="00E00533">
        <w:rPr>
          <w:sz w:val="22"/>
          <w:szCs w:val="22"/>
        </w:rPr>
        <w:t xml:space="preserve"> an important component of GFCF</w:t>
      </w:r>
      <w:r w:rsidR="00F55947" w:rsidRPr="00E00533">
        <w:rPr>
          <w:sz w:val="22"/>
          <w:szCs w:val="22"/>
        </w:rPr>
        <w:t xml:space="preserve">, </w:t>
      </w:r>
      <w:proofErr w:type="spellStart"/>
      <w:r w:rsidR="00F55947" w:rsidRPr="00E00533">
        <w:rPr>
          <w:sz w:val="22"/>
          <w:szCs w:val="22"/>
        </w:rPr>
        <w:t>Amighini</w:t>
      </w:r>
      <w:proofErr w:type="spellEnd"/>
      <w:r w:rsidR="00F55947" w:rsidRPr="00E00533">
        <w:rPr>
          <w:sz w:val="22"/>
          <w:szCs w:val="22"/>
        </w:rPr>
        <w:t xml:space="preserve"> et al., 2017</w:t>
      </w:r>
      <w:r w:rsidR="00661742" w:rsidRPr="00E00533">
        <w:rPr>
          <w:sz w:val="22"/>
          <w:szCs w:val="22"/>
        </w:rPr>
        <w:t xml:space="preserve">), </w:t>
      </w:r>
      <w:r w:rsidR="00D07F97" w:rsidRPr="00E00533">
        <w:rPr>
          <w:sz w:val="22"/>
          <w:szCs w:val="22"/>
        </w:rPr>
        <w:t xml:space="preserve">investment played a key role in the process of development </w:t>
      </w:r>
      <w:r w:rsidR="005369C2" w:rsidRPr="00E00533">
        <w:rPr>
          <w:sz w:val="22"/>
          <w:szCs w:val="22"/>
        </w:rPr>
        <w:t xml:space="preserve">in </w:t>
      </w:r>
      <w:r w:rsidR="00D07F97" w:rsidRPr="00E00533">
        <w:rPr>
          <w:sz w:val="22"/>
          <w:szCs w:val="22"/>
        </w:rPr>
        <w:t>countries such as China, India, Laos and Viet</w:t>
      </w:r>
      <w:r w:rsidR="00637876" w:rsidRPr="00E00533">
        <w:rPr>
          <w:sz w:val="22"/>
          <w:szCs w:val="22"/>
        </w:rPr>
        <w:t xml:space="preserve"> N</w:t>
      </w:r>
      <w:r w:rsidR="00D07F97" w:rsidRPr="00E00533">
        <w:rPr>
          <w:sz w:val="22"/>
          <w:szCs w:val="22"/>
        </w:rPr>
        <w:t xml:space="preserve">am. </w:t>
      </w:r>
      <w:r w:rsidR="005369C2" w:rsidRPr="00E00533">
        <w:rPr>
          <w:sz w:val="22"/>
          <w:szCs w:val="22"/>
        </w:rPr>
        <w:t xml:space="preserve">These </w:t>
      </w:r>
      <w:r w:rsidR="00EF4EA0" w:rsidRPr="00E00533">
        <w:rPr>
          <w:sz w:val="22"/>
          <w:szCs w:val="22"/>
        </w:rPr>
        <w:t xml:space="preserve">trends are </w:t>
      </w:r>
      <w:r w:rsidR="005369C2" w:rsidRPr="00E00533">
        <w:rPr>
          <w:sz w:val="22"/>
          <w:szCs w:val="22"/>
        </w:rPr>
        <w:t>illustrated</w:t>
      </w:r>
      <w:r w:rsidR="00EF4EA0" w:rsidRPr="00E00533">
        <w:rPr>
          <w:sz w:val="22"/>
          <w:szCs w:val="22"/>
        </w:rPr>
        <w:t xml:space="preserve"> in Figure </w:t>
      </w:r>
      <w:r w:rsidR="003B2328" w:rsidRPr="00E00533">
        <w:rPr>
          <w:sz w:val="22"/>
          <w:szCs w:val="22"/>
        </w:rPr>
        <w:t>2</w:t>
      </w:r>
      <w:r w:rsidR="00EF4EA0" w:rsidRPr="00E00533">
        <w:rPr>
          <w:sz w:val="22"/>
          <w:szCs w:val="22"/>
        </w:rPr>
        <w:t>. While the figure depicts a strong positive relation</w:t>
      </w:r>
      <w:r w:rsidR="005369C2" w:rsidRPr="00E00533">
        <w:rPr>
          <w:sz w:val="22"/>
          <w:szCs w:val="22"/>
        </w:rPr>
        <w:t>ship</w:t>
      </w:r>
      <w:r w:rsidR="00EF4EA0" w:rsidRPr="00E00533">
        <w:rPr>
          <w:sz w:val="22"/>
          <w:szCs w:val="22"/>
        </w:rPr>
        <w:t xml:space="preserve"> between investments and industrialization over time, it also show</w:t>
      </w:r>
      <w:r w:rsidR="00807241" w:rsidRPr="00E00533">
        <w:rPr>
          <w:sz w:val="22"/>
          <w:szCs w:val="22"/>
        </w:rPr>
        <w:t>s</w:t>
      </w:r>
      <w:r w:rsidR="00EF4EA0" w:rsidRPr="00E00533">
        <w:rPr>
          <w:sz w:val="22"/>
          <w:szCs w:val="22"/>
        </w:rPr>
        <w:t xml:space="preserve"> that o</w:t>
      </w:r>
      <w:r w:rsidR="000E4502" w:rsidRPr="00E00533">
        <w:rPr>
          <w:sz w:val="22"/>
          <w:szCs w:val="22"/>
        </w:rPr>
        <w:t xml:space="preserve">ver the period 1991–2014, </w:t>
      </w:r>
      <w:r w:rsidR="00EF4EA0" w:rsidRPr="00E00533">
        <w:rPr>
          <w:sz w:val="22"/>
          <w:szCs w:val="22"/>
        </w:rPr>
        <w:t xml:space="preserve">successful industrializers represent a cluster </w:t>
      </w:r>
      <w:r w:rsidR="00BF4D6C" w:rsidRPr="00E00533">
        <w:rPr>
          <w:sz w:val="22"/>
          <w:szCs w:val="22"/>
        </w:rPr>
        <w:t xml:space="preserve">reporting above average levels of investment compared to the rest of the countries included. </w:t>
      </w:r>
    </w:p>
    <w:p w14:paraId="2D2531F9" w14:textId="2332308C" w:rsidR="009C3C17" w:rsidRPr="00E00533" w:rsidRDefault="009C3C17" w:rsidP="009C3C17">
      <w:pPr>
        <w:jc w:val="center"/>
        <w:rPr>
          <w:rFonts w:eastAsia="MS Mincho"/>
          <w:b/>
          <w:sz w:val="20"/>
          <w:szCs w:val="20"/>
        </w:rPr>
      </w:pPr>
      <w:r w:rsidRPr="00E00533">
        <w:rPr>
          <w:rFonts w:eastAsia="MS Mincho"/>
          <w:b/>
          <w:sz w:val="20"/>
          <w:szCs w:val="20"/>
        </w:rPr>
        <w:t>-----FIGURE 2 HERE -----</w:t>
      </w:r>
    </w:p>
    <w:p w14:paraId="3FC57D0D" w14:textId="77777777" w:rsidR="009C3C17" w:rsidRPr="00E00533" w:rsidRDefault="009C3C17" w:rsidP="009C3C17">
      <w:pPr>
        <w:jc w:val="center"/>
        <w:rPr>
          <w:rFonts w:eastAsia="MS Mincho"/>
          <w:b/>
          <w:sz w:val="20"/>
          <w:szCs w:val="20"/>
        </w:rPr>
      </w:pPr>
    </w:p>
    <w:p w14:paraId="2A36B1C3" w14:textId="70B08C13" w:rsidR="00181566" w:rsidRPr="00E00533" w:rsidRDefault="001E62AE" w:rsidP="007D63BB">
      <w:pPr>
        <w:spacing w:after="200" w:line="360" w:lineRule="auto"/>
        <w:jc w:val="both"/>
        <w:rPr>
          <w:rFonts w:eastAsia="MS Mincho"/>
          <w:sz w:val="22"/>
          <w:szCs w:val="22"/>
          <w:lang w:bidi="my-MM"/>
        </w:rPr>
      </w:pPr>
      <w:r w:rsidRPr="00E00533">
        <w:rPr>
          <w:rFonts w:eastAsia="MS Mincho"/>
          <w:sz w:val="22"/>
          <w:szCs w:val="22"/>
        </w:rPr>
        <w:t>O</w:t>
      </w:r>
      <w:r w:rsidR="006309A5" w:rsidRPr="00E00533">
        <w:rPr>
          <w:rFonts w:eastAsia="MS Mincho"/>
          <w:sz w:val="22"/>
          <w:szCs w:val="22"/>
        </w:rPr>
        <w:t xml:space="preserve">ur results </w:t>
      </w:r>
      <w:r w:rsidR="0079038A" w:rsidRPr="00E00533">
        <w:rPr>
          <w:rFonts w:eastAsia="MS Mincho"/>
          <w:sz w:val="22"/>
          <w:szCs w:val="22"/>
        </w:rPr>
        <w:t xml:space="preserve">also </w:t>
      </w:r>
      <w:r w:rsidR="006309A5" w:rsidRPr="00E00533">
        <w:rPr>
          <w:rFonts w:eastAsia="MS Mincho"/>
          <w:sz w:val="22"/>
          <w:szCs w:val="22"/>
        </w:rPr>
        <w:t xml:space="preserve">show that human capital endowments, measured </w:t>
      </w:r>
      <w:r w:rsidR="00E941DA" w:rsidRPr="00E00533">
        <w:rPr>
          <w:rFonts w:eastAsia="MS Mincho"/>
          <w:sz w:val="22"/>
          <w:szCs w:val="22"/>
        </w:rPr>
        <w:t xml:space="preserve">by </w:t>
      </w:r>
      <w:r w:rsidR="00E97F79" w:rsidRPr="00E00533">
        <w:rPr>
          <w:rFonts w:eastAsia="MS Mincho"/>
          <w:sz w:val="22"/>
          <w:szCs w:val="22"/>
        </w:rPr>
        <w:t xml:space="preserve">the number of </w:t>
      </w:r>
      <w:r w:rsidR="006309A5" w:rsidRPr="00E00533">
        <w:rPr>
          <w:rFonts w:eastAsia="MS Mincho"/>
          <w:sz w:val="22"/>
          <w:szCs w:val="22"/>
        </w:rPr>
        <w:t xml:space="preserve">years of education, </w:t>
      </w:r>
      <w:r w:rsidR="000316C7" w:rsidRPr="00E00533">
        <w:rPr>
          <w:rFonts w:eastAsia="MS Mincho"/>
          <w:sz w:val="22"/>
          <w:szCs w:val="22"/>
        </w:rPr>
        <w:t>are among the key factors contributing</w:t>
      </w:r>
      <w:r w:rsidR="006309A5" w:rsidRPr="00E00533">
        <w:rPr>
          <w:rFonts w:eastAsia="MS Mincho"/>
          <w:sz w:val="22"/>
          <w:szCs w:val="22"/>
        </w:rPr>
        <w:t xml:space="preserve"> to </w:t>
      </w:r>
      <w:r w:rsidR="000316C7" w:rsidRPr="00E00533">
        <w:rPr>
          <w:rFonts w:eastAsia="MS Mincho"/>
          <w:sz w:val="22"/>
          <w:szCs w:val="22"/>
        </w:rPr>
        <w:t xml:space="preserve">a sustained process of </w:t>
      </w:r>
      <w:r w:rsidR="0079038A" w:rsidRPr="00E00533">
        <w:rPr>
          <w:rFonts w:eastAsia="MS Mincho"/>
          <w:sz w:val="22"/>
          <w:szCs w:val="22"/>
        </w:rPr>
        <w:t xml:space="preserve">rapid </w:t>
      </w:r>
      <w:r w:rsidR="008C0B07" w:rsidRPr="00E00533">
        <w:rPr>
          <w:rFonts w:eastAsia="MS Mincho"/>
          <w:sz w:val="22"/>
          <w:szCs w:val="22"/>
        </w:rPr>
        <w:t>industrialization</w:t>
      </w:r>
      <w:r w:rsidR="006309A5" w:rsidRPr="00E00533">
        <w:rPr>
          <w:rFonts w:eastAsia="MS Mincho"/>
          <w:sz w:val="22"/>
          <w:szCs w:val="22"/>
        </w:rPr>
        <w:t xml:space="preserve">. </w:t>
      </w:r>
      <w:r w:rsidR="008C0B07" w:rsidRPr="00E00533">
        <w:rPr>
          <w:rFonts w:eastAsia="MS Mincho"/>
          <w:sz w:val="22"/>
          <w:szCs w:val="22"/>
        </w:rPr>
        <w:t>This</w:t>
      </w:r>
      <w:r w:rsidR="006309A5" w:rsidRPr="00E00533">
        <w:rPr>
          <w:rFonts w:eastAsia="MS Mincho"/>
          <w:sz w:val="22"/>
          <w:szCs w:val="22"/>
          <w:lang w:bidi="my-MM"/>
        </w:rPr>
        <w:t xml:space="preserve"> result</w:t>
      </w:r>
      <w:r w:rsidR="00181566" w:rsidRPr="00E00533">
        <w:rPr>
          <w:rFonts w:eastAsia="MS Mincho"/>
          <w:sz w:val="22"/>
          <w:szCs w:val="22"/>
          <w:lang w:bidi="my-MM"/>
        </w:rPr>
        <w:t xml:space="preserve"> is in line with </w:t>
      </w:r>
      <w:r w:rsidR="0079038A" w:rsidRPr="00E00533">
        <w:rPr>
          <w:rFonts w:eastAsia="MS Mincho"/>
          <w:sz w:val="22"/>
          <w:szCs w:val="22"/>
          <w:lang w:bidi="my-MM"/>
        </w:rPr>
        <w:t xml:space="preserve">our </w:t>
      </w:r>
      <w:r w:rsidR="000316C7" w:rsidRPr="00E00533">
        <w:rPr>
          <w:rFonts w:eastAsia="MS Mincho"/>
          <w:sz w:val="22"/>
          <w:szCs w:val="22"/>
          <w:lang w:bidi="my-MM"/>
        </w:rPr>
        <w:t>expectations</w:t>
      </w:r>
      <w:r w:rsidR="00181566" w:rsidRPr="00E00533">
        <w:rPr>
          <w:rFonts w:eastAsia="MS Mincho"/>
          <w:sz w:val="22"/>
          <w:szCs w:val="22"/>
          <w:lang w:bidi="my-MM"/>
        </w:rPr>
        <w:t>.</w:t>
      </w:r>
      <w:r w:rsidR="000316C7" w:rsidRPr="00E00533">
        <w:rPr>
          <w:rFonts w:eastAsia="MS Mincho"/>
          <w:sz w:val="22"/>
          <w:szCs w:val="22"/>
          <w:lang w:bidi="my-MM"/>
        </w:rPr>
        <w:t xml:space="preserve"> Countries that </w:t>
      </w:r>
      <w:r w:rsidR="0079038A" w:rsidRPr="00E00533">
        <w:rPr>
          <w:rFonts w:eastAsia="MS Mincho"/>
          <w:sz w:val="22"/>
          <w:szCs w:val="22"/>
          <w:lang w:bidi="my-MM"/>
        </w:rPr>
        <w:t>experienced</w:t>
      </w:r>
      <w:r w:rsidR="000316C7" w:rsidRPr="00E00533">
        <w:rPr>
          <w:rFonts w:eastAsia="MS Mincho"/>
          <w:sz w:val="22"/>
          <w:szCs w:val="22"/>
          <w:lang w:bidi="my-MM"/>
        </w:rPr>
        <w:t xml:space="preserve"> rapid industrialization, </w:t>
      </w:r>
      <w:r w:rsidR="000316C7" w:rsidRPr="00E00533">
        <w:rPr>
          <w:rFonts w:eastAsia="MS Mincho"/>
          <w:sz w:val="22"/>
          <w:szCs w:val="22"/>
          <w:lang w:bidi="my-MM"/>
        </w:rPr>
        <w:lastRenderedPageBreak/>
        <w:t xml:space="preserve">such as the early Asian Tigers (and, most notably, </w:t>
      </w:r>
      <w:r w:rsidR="0079038A" w:rsidRPr="00E00533">
        <w:rPr>
          <w:rFonts w:eastAsia="MS Mincho"/>
          <w:sz w:val="22"/>
          <w:szCs w:val="22"/>
          <w:lang w:bidi="my-MM"/>
        </w:rPr>
        <w:t xml:space="preserve">the Republic of </w:t>
      </w:r>
      <w:r w:rsidR="000316C7" w:rsidRPr="00E00533">
        <w:rPr>
          <w:rFonts w:eastAsia="MS Mincho"/>
          <w:sz w:val="22"/>
          <w:szCs w:val="22"/>
          <w:lang w:bidi="my-MM"/>
        </w:rPr>
        <w:t>Korea)</w:t>
      </w:r>
      <w:r w:rsidR="00F55947" w:rsidRPr="00E00533">
        <w:rPr>
          <w:rFonts w:eastAsia="MS Mincho"/>
          <w:sz w:val="22"/>
          <w:szCs w:val="22"/>
          <w:lang w:bidi="my-MM"/>
        </w:rPr>
        <w:t xml:space="preserve"> or most recently</w:t>
      </w:r>
      <w:r w:rsidR="0079038A" w:rsidRPr="00E00533">
        <w:rPr>
          <w:rFonts w:eastAsia="MS Mincho"/>
          <w:sz w:val="22"/>
          <w:szCs w:val="22"/>
          <w:lang w:bidi="my-MM"/>
        </w:rPr>
        <w:t xml:space="preserve"> China</w:t>
      </w:r>
      <w:r w:rsidR="000316C7" w:rsidRPr="00E00533">
        <w:rPr>
          <w:rFonts w:eastAsia="MS Mincho"/>
          <w:sz w:val="22"/>
          <w:szCs w:val="22"/>
          <w:lang w:bidi="my-MM"/>
        </w:rPr>
        <w:t xml:space="preserve">, invested in human capital to fuel the </w:t>
      </w:r>
      <w:r w:rsidR="0079038A" w:rsidRPr="00E00533">
        <w:rPr>
          <w:rFonts w:eastAsia="MS Mincho"/>
          <w:sz w:val="22"/>
          <w:szCs w:val="22"/>
          <w:lang w:bidi="my-MM"/>
        </w:rPr>
        <w:t>increasing</w:t>
      </w:r>
      <w:r w:rsidR="000316C7" w:rsidRPr="00E00533">
        <w:rPr>
          <w:rFonts w:eastAsia="MS Mincho"/>
          <w:sz w:val="22"/>
          <w:szCs w:val="22"/>
          <w:lang w:bidi="my-MM"/>
        </w:rPr>
        <w:t xml:space="preserve"> demand from expanding industries, as well as by upgrading </w:t>
      </w:r>
      <w:r w:rsidR="0098784E" w:rsidRPr="00E00533">
        <w:rPr>
          <w:rFonts w:eastAsia="MS Mincho"/>
          <w:sz w:val="22"/>
          <w:szCs w:val="22"/>
          <w:lang w:bidi="my-MM"/>
        </w:rPr>
        <w:t xml:space="preserve">the labour force’s </w:t>
      </w:r>
      <w:r w:rsidR="000316C7" w:rsidRPr="00E00533">
        <w:rPr>
          <w:rFonts w:eastAsia="MS Mincho"/>
          <w:sz w:val="22"/>
          <w:szCs w:val="22"/>
          <w:lang w:bidi="my-MM"/>
        </w:rPr>
        <w:t xml:space="preserve">skills as soon as the </w:t>
      </w:r>
      <w:r w:rsidR="0098784E" w:rsidRPr="00E00533">
        <w:rPr>
          <w:rFonts w:eastAsia="MS Mincho"/>
          <w:sz w:val="22"/>
          <w:szCs w:val="22"/>
          <w:lang w:bidi="my-MM"/>
        </w:rPr>
        <w:t xml:space="preserve">industries </w:t>
      </w:r>
      <w:r w:rsidR="000316C7" w:rsidRPr="00E00533">
        <w:rPr>
          <w:rFonts w:eastAsia="MS Mincho"/>
          <w:sz w:val="22"/>
          <w:szCs w:val="22"/>
          <w:lang w:bidi="my-MM"/>
        </w:rPr>
        <w:t xml:space="preserve">moved up the value chain. </w:t>
      </w:r>
    </w:p>
    <w:p w14:paraId="17C848BC" w14:textId="30A04303" w:rsidR="000F3127" w:rsidRPr="00E00533" w:rsidRDefault="00215919" w:rsidP="00323188">
      <w:pPr>
        <w:spacing w:after="200" w:line="360" w:lineRule="auto"/>
        <w:jc w:val="both"/>
        <w:rPr>
          <w:sz w:val="22"/>
          <w:szCs w:val="22"/>
        </w:rPr>
      </w:pPr>
      <w:r w:rsidRPr="00E00533">
        <w:rPr>
          <w:sz w:val="22"/>
          <w:szCs w:val="22"/>
        </w:rPr>
        <w:t>The level of cre</w:t>
      </w:r>
      <w:r w:rsidR="006309A5" w:rsidRPr="00E00533">
        <w:rPr>
          <w:sz w:val="22"/>
          <w:szCs w:val="22"/>
        </w:rPr>
        <w:t>dit to the private sector is a</w:t>
      </w:r>
      <w:r w:rsidR="0098784E" w:rsidRPr="00E00533">
        <w:rPr>
          <w:sz w:val="22"/>
          <w:szCs w:val="22"/>
        </w:rPr>
        <w:t>n additional</w:t>
      </w:r>
      <w:r w:rsidR="006309A5" w:rsidRPr="00E00533">
        <w:rPr>
          <w:sz w:val="22"/>
          <w:szCs w:val="22"/>
        </w:rPr>
        <w:t xml:space="preserve"> </w:t>
      </w:r>
      <w:r w:rsidR="00FA0FE9" w:rsidRPr="00E00533">
        <w:rPr>
          <w:sz w:val="22"/>
          <w:szCs w:val="22"/>
        </w:rPr>
        <w:t>factor</w:t>
      </w:r>
      <w:r w:rsidRPr="00E00533">
        <w:rPr>
          <w:sz w:val="22"/>
          <w:szCs w:val="22"/>
        </w:rPr>
        <w:t xml:space="preserve"> </w:t>
      </w:r>
      <w:r w:rsidR="0098784E" w:rsidRPr="00E00533">
        <w:rPr>
          <w:sz w:val="22"/>
          <w:szCs w:val="22"/>
        </w:rPr>
        <w:t>that may</w:t>
      </w:r>
      <w:r w:rsidRPr="00E00533">
        <w:rPr>
          <w:sz w:val="22"/>
          <w:szCs w:val="22"/>
        </w:rPr>
        <w:t xml:space="preserve"> explain the good performance recorded by </w:t>
      </w:r>
      <w:r w:rsidR="007317F7" w:rsidRPr="00E00533">
        <w:rPr>
          <w:sz w:val="22"/>
          <w:szCs w:val="22"/>
        </w:rPr>
        <w:t>successful industrializers</w:t>
      </w:r>
      <w:r w:rsidRPr="00E00533">
        <w:rPr>
          <w:sz w:val="22"/>
          <w:szCs w:val="22"/>
        </w:rPr>
        <w:t>.</w:t>
      </w:r>
      <w:r w:rsidR="00BF4D6C" w:rsidRPr="00E00533">
        <w:rPr>
          <w:sz w:val="22"/>
          <w:szCs w:val="22"/>
        </w:rPr>
        <w:t xml:space="preserve"> </w:t>
      </w:r>
      <w:r w:rsidR="00D63E04" w:rsidRPr="00E00533">
        <w:rPr>
          <w:sz w:val="22"/>
          <w:szCs w:val="22"/>
        </w:rPr>
        <w:t>Indeed, c</w:t>
      </w:r>
      <w:r w:rsidR="000F3127" w:rsidRPr="00E00533">
        <w:rPr>
          <w:sz w:val="22"/>
          <w:szCs w:val="22"/>
        </w:rPr>
        <w:t>redit constraints hamper firms from exploiting investment opportunities (Levine</w:t>
      </w:r>
      <w:r w:rsidR="0098784E" w:rsidRPr="00E00533">
        <w:rPr>
          <w:sz w:val="22"/>
          <w:szCs w:val="22"/>
        </w:rPr>
        <w:t>,</w:t>
      </w:r>
      <w:r w:rsidR="000F3127" w:rsidRPr="00E00533">
        <w:rPr>
          <w:sz w:val="22"/>
          <w:szCs w:val="22"/>
        </w:rPr>
        <w:t xml:space="preserve"> 2005). </w:t>
      </w:r>
      <w:r w:rsidR="003B4D33" w:rsidRPr="00E00533">
        <w:rPr>
          <w:sz w:val="22"/>
          <w:szCs w:val="22"/>
        </w:rPr>
        <w:t xml:space="preserve">This is especially true in low income settings </w:t>
      </w:r>
      <w:r w:rsidR="0098784E" w:rsidRPr="00E00533">
        <w:rPr>
          <w:sz w:val="22"/>
          <w:szCs w:val="22"/>
        </w:rPr>
        <w:t xml:space="preserve">in which </w:t>
      </w:r>
      <w:r w:rsidR="003B4D33" w:rsidRPr="00E00533">
        <w:rPr>
          <w:sz w:val="22"/>
          <w:szCs w:val="22"/>
        </w:rPr>
        <w:t>the economy operate</w:t>
      </w:r>
      <w:r w:rsidR="0098784E" w:rsidRPr="00E00533">
        <w:rPr>
          <w:sz w:val="22"/>
          <w:szCs w:val="22"/>
        </w:rPr>
        <w:t>s</w:t>
      </w:r>
      <w:r w:rsidR="003B4D33" w:rsidRPr="00E00533">
        <w:rPr>
          <w:sz w:val="22"/>
          <w:szCs w:val="22"/>
        </w:rPr>
        <w:t xml:space="preserve"> in a suboptimal equilibrium (Banerjee and Newman</w:t>
      </w:r>
      <w:r w:rsidR="0098784E" w:rsidRPr="00E00533">
        <w:rPr>
          <w:sz w:val="22"/>
          <w:szCs w:val="22"/>
        </w:rPr>
        <w:t>,</w:t>
      </w:r>
      <w:r w:rsidR="003B4D33" w:rsidRPr="00E00533">
        <w:rPr>
          <w:sz w:val="22"/>
          <w:szCs w:val="22"/>
        </w:rPr>
        <w:t xml:space="preserve"> 1993). </w:t>
      </w:r>
      <w:r w:rsidR="000F3127" w:rsidRPr="00E00533">
        <w:rPr>
          <w:sz w:val="22"/>
          <w:szCs w:val="22"/>
        </w:rPr>
        <w:t xml:space="preserve">Moreover, in case of macroeconomic shocks, </w:t>
      </w:r>
      <w:r w:rsidR="0098784E" w:rsidRPr="00E00533">
        <w:rPr>
          <w:sz w:val="22"/>
          <w:szCs w:val="22"/>
        </w:rPr>
        <w:t xml:space="preserve">this </w:t>
      </w:r>
      <w:r w:rsidR="000F3127" w:rsidRPr="00E00533">
        <w:rPr>
          <w:sz w:val="22"/>
          <w:szCs w:val="22"/>
        </w:rPr>
        <w:t>also affect</w:t>
      </w:r>
      <w:r w:rsidR="007556F8" w:rsidRPr="00E00533">
        <w:rPr>
          <w:sz w:val="22"/>
          <w:szCs w:val="22"/>
        </w:rPr>
        <w:t>s</w:t>
      </w:r>
      <w:r w:rsidR="000F3127" w:rsidRPr="00E00533">
        <w:rPr>
          <w:sz w:val="22"/>
          <w:szCs w:val="22"/>
        </w:rPr>
        <w:t xml:space="preserve"> the innovation process and long-</w:t>
      </w:r>
      <w:r w:rsidR="00D41E1C" w:rsidRPr="00E00533">
        <w:rPr>
          <w:sz w:val="22"/>
          <w:szCs w:val="22"/>
        </w:rPr>
        <w:t xml:space="preserve">term </w:t>
      </w:r>
      <w:r w:rsidR="000F3127" w:rsidRPr="00E00533">
        <w:rPr>
          <w:sz w:val="22"/>
          <w:szCs w:val="22"/>
        </w:rPr>
        <w:t>growth (</w:t>
      </w:r>
      <w:proofErr w:type="spellStart"/>
      <w:r w:rsidR="000F3127" w:rsidRPr="00E00533">
        <w:rPr>
          <w:sz w:val="22"/>
          <w:szCs w:val="22"/>
        </w:rPr>
        <w:t>A</w:t>
      </w:r>
      <w:r w:rsidR="009A5623" w:rsidRPr="00E00533">
        <w:rPr>
          <w:sz w:val="22"/>
          <w:szCs w:val="22"/>
        </w:rPr>
        <w:t>ghion</w:t>
      </w:r>
      <w:proofErr w:type="spellEnd"/>
      <w:r w:rsidR="009A5623" w:rsidRPr="00E00533">
        <w:rPr>
          <w:sz w:val="22"/>
          <w:szCs w:val="22"/>
        </w:rPr>
        <w:t xml:space="preserve"> et al.</w:t>
      </w:r>
      <w:r w:rsidR="00D41E1C" w:rsidRPr="00E00533">
        <w:rPr>
          <w:sz w:val="22"/>
          <w:szCs w:val="22"/>
        </w:rPr>
        <w:t>,</w:t>
      </w:r>
      <w:r w:rsidR="009A5623" w:rsidRPr="00E00533">
        <w:rPr>
          <w:sz w:val="22"/>
          <w:szCs w:val="22"/>
        </w:rPr>
        <w:t xml:space="preserve"> </w:t>
      </w:r>
      <w:r w:rsidR="000F3127" w:rsidRPr="00E00533">
        <w:rPr>
          <w:sz w:val="22"/>
          <w:szCs w:val="22"/>
        </w:rPr>
        <w:t>2004).</w:t>
      </w:r>
      <w:r w:rsidR="00D63E04" w:rsidRPr="00E00533">
        <w:rPr>
          <w:sz w:val="22"/>
          <w:szCs w:val="22"/>
        </w:rPr>
        <w:t xml:space="preserve"> </w:t>
      </w:r>
    </w:p>
    <w:p w14:paraId="4688EDAC" w14:textId="7BA97A17" w:rsidR="00CD5C45" w:rsidRPr="00E00533" w:rsidRDefault="00CB3236" w:rsidP="004E3EBD">
      <w:pPr>
        <w:spacing w:after="200" w:line="360" w:lineRule="auto"/>
        <w:jc w:val="both"/>
        <w:rPr>
          <w:sz w:val="22"/>
          <w:szCs w:val="22"/>
        </w:rPr>
      </w:pPr>
      <w:proofErr w:type="gramStart"/>
      <w:r w:rsidRPr="00E00533">
        <w:rPr>
          <w:sz w:val="22"/>
          <w:szCs w:val="22"/>
        </w:rPr>
        <w:t>As regards</w:t>
      </w:r>
      <w:proofErr w:type="gramEnd"/>
      <w:r w:rsidR="00CD5C45" w:rsidRPr="00E00533">
        <w:rPr>
          <w:sz w:val="22"/>
          <w:szCs w:val="22"/>
        </w:rPr>
        <w:t xml:space="preserve"> the role of external policies, </w:t>
      </w:r>
      <w:r w:rsidRPr="00E00533">
        <w:rPr>
          <w:sz w:val="22"/>
          <w:szCs w:val="22"/>
        </w:rPr>
        <w:t xml:space="preserve">the </w:t>
      </w:r>
      <w:r w:rsidR="00E941DA" w:rsidRPr="00E00533">
        <w:rPr>
          <w:sz w:val="22"/>
          <w:szCs w:val="22"/>
        </w:rPr>
        <w:t xml:space="preserve">results in </w:t>
      </w:r>
      <w:r w:rsidR="00CD5C45" w:rsidRPr="00E00533">
        <w:rPr>
          <w:sz w:val="22"/>
          <w:szCs w:val="22"/>
        </w:rPr>
        <w:t xml:space="preserve">Table </w:t>
      </w:r>
      <w:r w:rsidR="003B2328" w:rsidRPr="00E00533">
        <w:rPr>
          <w:sz w:val="22"/>
          <w:szCs w:val="22"/>
        </w:rPr>
        <w:t>3</w:t>
      </w:r>
      <w:r w:rsidR="00E941DA" w:rsidRPr="00E00533">
        <w:rPr>
          <w:sz w:val="22"/>
          <w:szCs w:val="22"/>
        </w:rPr>
        <w:t xml:space="preserve"> </w:t>
      </w:r>
      <w:r w:rsidR="00CD5C45" w:rsidRPr="00E00533">
        <w:rPr>
          <w:sz w:val="22"/>
          <w:szCs w:val="22"/>
        </w:rPr>
        <w:t xml:space="preserve">seem to suggest that </w:t>
      </w:r>
      <w:r w:rsidRPr="00E00533">
        <w:rPr>
          <w:sz w:val="22"/>
          <w:szCs w:val="22"/>
        </w:rPr>
        <w:t xml:space="preserve">the </w:t>
      </w:r>
      <w:r w:rsidR="00CD5C45" w:rsidRPr="00E00533">
        <w:rPr>
          <w:sz w:val="22"/>
          <w:szCs w:val="22"/>
        </w:rPr>
        <w:t>succe</w:t>
      </w:r>
      <w:r w:rsidR="007556F8" w:rsidRPr="00E00533">
        <w:rPr>
          <w:sz w:val="22"/>
          <w:szCs w:val="22"/>
        </w:rPr>
        <w:t xml:space="preserve">ssful industrializers adopted an undervalued </w:t>
      </w:r>
      <w:r w:rsidR="00CD5C45" w:rsidRPr="00E00533">
        <w:rPr>
          <w:sz w:val="22"/>
          <w:szCs w:val="22"/>
        </w:rPr>
        <w:t>exchange rate regime allowing the domestic sector to become more competitive. This tends to confirm the role of the exchange rate as an effective industrial policy tool (</w:t>
      </w:r>
      <w:proofErr w:type="spellStart"/>
      <w:r w:rsidR="00CD5C45" w:rsidRPr="00E00533">
        <w:rPr>
          <w:sz w:val="22"/>
          <w:szCs w:val="22"/>
        </w:rPr>
        <w:t>Rodrik</w:t>
      </w:r>
      <w:proofErr w:type="spellEnd"/>
      <w:r w:rsidR="00CD5C45" w:rsidRPr="00E00533">
        <w:rPr>
          <w:sz w:val="22"/>
          <w:szCs w:val="22"/>
        </w:rPr>
        <w:t xml:space="preserve">, 2008). By </w:t>
      </w:r>
      <w:r w:rsidR="003312FC" w:rsidRPr="00E00533">
        <w:rPr>
          <w:sz w:val="22"/>
          <w:szCs w:val="22"/>
        </w:rPr>
        <w:t xml:space="preserve">keeping </w:t>
      </w:r>
      <w:r w:rsidR="00CD5C45" w:rsidRPr="00E00533">
        <w:rPr>
          <w:sz w:val="22"/>
          <w:szCs w:val="22"/>
        </w:rPr>
        <w:t xml:space="preserve">the exchange rate low, these countries </w:t>
      </w:r>
      <w:proofErr w:type="gramStart"/>
      <w:r w:rsidR="003312FC" w:rsidRPr="00E00533">
        <w:rPr>
          <w:sz w:val="22"/>
          <w:szCs w:val="22"/>
        </w:rPr>
        <w:t>were</w:t>
      </w:r>
      <w:r w:rsidR="00CD5C45" w:rsidRPr="00E00533">
        <w:rPr>
          <w:sz w:val="22"/>
          <w:szCs w:val="22"/>
        </w:rPr>
        <w:t xml:space="preserve"> able to</w:t>
      </w:r>
      <w:proofErr w:type="gramEnd"/>
      <w:r w:rsidR="00CD5C45" w:rsidRPr="00E00533">
        <w:rPr>
          <w:sz w:val="22"/>
          <w:szCs w:val="22"/>
        </w:rPr>
        <w:t xml:space="preserve"> </w:t>
      </w:r>
      <w:r w:rsidR="00357260" w:rsidRPr="00E00533">
        <w:rPr>
          <w:sz w:val="22"/>
          <w:szCs w:val="22"/>
        </w:rPr>
        <w:t xml:space="preserve">promote </w:t>
      </w:r>
      <w:r w:rsidR="00CD5C45" w:rsidRPr="00E00533">
        <w:rPr>
          <w:sz w:val="22"/>
          <w:szCs w:val="22"/>
        </w:rPr>
        <w:t>their tradable sector.</w:t>
      </w:r>
    </w:p>
    <w:p w14:paraId="2AC6CEF7" w14:textId="102A29D3" w:rsidR="00B8424B" w:rsidRPr="00E00533" w:rsidRDefault="00D63E04" w:rsidP="007D63BB">
      <w:pPr>
        <w:spacing w:after="200" w:line="360" w:lineRule="auto"/>
        <w:jc w:val="both"/>
        <w:rPr>
          <w:sz w:val="22"/>
          <w:szCs w:val="22"/>
        </w:rPr>
      </w:pPr>
      <w:r w:rsidRPr="00E00533">
        <w:rPr>
          <w:sz w:val="22"/>
          <w:szCs w:val="22"/>
        </w:rPr>
        <w:t xml:space="preserve">Table </w:t>
      </w:r>
      <w:r w:rsidR="003B2328" w:rsidRPr="00E00533">
        <w:rPr>
          <w:sz w:val="22"/>
          <w:szCs w:val="22"/>
        </w:rPr>
        <w:t>3</w:t>
      </w:r>
      <w:r w:rsidR="00B8424B" w:rsidRPr="00E00533">
        <w:rPr>
          <w:sz w:val="22"/>
          <w:szCs w:val="22"/>
        </w:rPr>
        <w:t xml:space="preserve"> shows </w:t>
      </w:r>
      <w:r w:rsidR="003B2328" w:rsidRPr="00E00533">
        <w:rPr>
          <w:sz w:val="22"/>
          <w:szCs w:val="22"/>
        </w:rPr>
        <w:t xml:space="preserve">also </w:t>
      </w:r>
      <w:r w:rsidR="00B8424B" w:rsidRPr="00E00533">
        <w:rPr>
          <w:sz w:val="22"/>
          <w:szCs w:val="22"/>
        </w:rPr>
        <w:t xml:space="preserve">that the coefficient measuring the degree of openness of the capital account </w:t>
      </w:r>
      <w:r w:rsidR="00B31BEF" w:rsidRPr="00E00533">
        <w:rPr>
          <w:sz w:val="22"/>
          <w:szCs w:val="22"/>
        </w:rPr>
        <w:t xml:space="preserve">was </w:t>
      </w:r>
      <w:r w:rsidR="00CF5681" w:rsidRPr="00E00533">
        <w:rPr>
          <w:sz w:val="22"/>
          <w:szCs w:val="22"/>
        </w:rPr>
        <w:t>positive</w:t>
      </w:r>
      <w:r w:rsidR="00B8424B" w:rsidRPr="00E00533">
        <w:rPr>
          <w:sz w:val="22"/>
          <w:szCs w:val="22"/>
        </w:rPr>
        <w:t xml:space="preserve"> and statistically significant</w:t>
      </w:r>
      <w:r w:rsidR="00622987" w:rsidRPr="00E00533">
        <w:rPr>
          <w:sz w:val="22"/>
          <w:szCs w:val="22"/>
        </w:rPr>
        <w:t xml:space="preserve"> in </w:t>
      </w:r>
      <w:r w:rsidR="00CF5681" w:rsidRPr="00E00533">
        <w:rPr>
          <w:sz w:val="22"/>
          <w:szCs w:val="22"/>
        </w:rPr>
        <w:t>the pre</w:t>
      </w:r>
      <w:r w:rsidR="00B31BEF" w:rsidRPr="00E00533">
        <w:rPr>
          <w:sz w:val="22"/>
          <w:szCs w:val="22"/>
        </w:rPr>
        <w:t>-</w:t>
      </w:r>
      <w:r w:rsidR="00CF5681" w:rsidRPr="00E00533">
        <w:rPr>
          <w:sz w:val="22"/>
          <w:szCs w:val="22"/>
        </w:rPr>
        <w:t>1990 period,</w:t>
      </w:r>
      <w:r w:rsidR="00622987" w:rsidRPr="00E00533">
        <w:rPr>
          <w:sz w:val="22"/>
          <w:szCs w:val="22"/>
        </w:rPr>
        <w:t xml:space="preserve"> but </w:t>
      </w:r>
      <w:r w:rsidR="00B31BEF" w:rsidRPr="00E00533">
        <w:rPr>
          <w:sz w:val="22"/>
          <w:szCs w:val="22"/>
        </w:rPr>
        <w:t xml:space="preserve">turned </w:t>
      </w:r>
      <w:r w:rsidR="00CF5681" w:rsidRPr="00E00533">
        <w:rPr>
          <w:sz w:val="22"/>
          <w:szCs w:val="22"/>
        </w:rPr>
        <w:t>negative</w:t>
      </w:r>
      <w:r w:rsidR="007556F8" w:rsidRPr="00E00533">
        <w:rPr>
          <w:sz w:val="22"/>
          <w:szCs w:val="22"/>
        </w:rPr>
        <w:t xml:space="preserve"> in the post</w:t>
      </w:r>
      <w:r w:rsidR="00B8424B" w:rsidRPr="00E00533">
        <w:rPr>
          <w:sz w:val="22"/>
          <w:szCs w:val="22"/>
        </w:rPr>
        <w:t xml:space="preserve">-1990 period. </w:t>
      </w:r>
      <w:r w:rsidR="00CF5681" w:rsidRPr="00E00533">
        <w:rPr>
          <w:sz w:val="22"/>
          <w:szCs w:val="22"/>
        </w:rPr>
        <w:t xml:space="preserve">The </w:t>
      </w:r>
      <w:r w:rsidR="00622987" w:rsidRPr="00E00533">
        <w:rPr>
          <w:sz w:val="22"/>
          <w:szCs w:val="22"/>
        </w:rPr>
        <w:t xml:space="preserve">result </w:t>
      </w:r>
      <w:r w:rsidR="007E2176" w:rsidRPr="00E00533">
        <w:rPr>
          <w:sz w:val="22"/>
          <w:szCs w:val="22"/>
        </w:rPr>
        <w:t xml:space="preserve">for the pre-1990 period can </w:t>
      </w:r>
      <w:r w:rsidR="00B8424B" w:rsidRPr="00E00533">
        <w:rPr>
          <w:sz w:val="22"/>
          <w:szCs w:val="22"/>
        </w:rPr>
        <w:t xml:space="preserve">be explained by the model of development </w:t>
      </w:r>
      <w:r w:rsidR="00622987" w:rsidRPr="00E00533">
        <w:rPr>
          <w:sz w:val="22"/>
          <w:szCs w:val="22"/>
        </w:rPr>
        <w:t>followed</w:t>
      </w:r>
      <w:r w:rsidR="00B8424B" w:rsidRPr="00E00533">
        <w:rPr>
          <w:sz w:val="22"/>
          <w:szCs w:val="22"/>
        </w:rPr>
        <w:t xml:space="preserve"> by </w:t>
      </w:r>
      <w:r w:rsidR="00181566" w:rsidRPr="00E00533">
        <w:rPr>
          <w:sz w:val="22"/>
          <w:szCs w:val="22"/>
        </w:rPr>
        <w:t xml:space="preserve">countries included in the list of </w:t>
      </w:r>
      <w:r w:rsidR="00B8424B" w:rsidRPr="00E00533">
        <w:rPr>
          <w:sz w:val="22"/>
          <w:szCs w:val="22"/>
        </w:rPr>
        <w:t xml:space="preserve">successful industrializers. </w:t>
      </w:r>
      <w:r w:rsidR="00553847" w:rsidRPr="00E00533">
        <w:rPr>
          <w:sz w:val="22"/>
          <w:szCs w:val="22"/>
        </w:rPr>
        <w:t xml:space="preserve">During </w:t>
      </w:r>
      <w:r w:rsidR="007E2176" w:rsidRPr="00E00533">
        <w:rPr>
          <w:sz w:val="22"/>
          <w:szCs w:val="22"/>
        </w:rPr>
        <w:t>that</w:t>
      </w:r>
      <w:r w:rsidR="00553847" w:rsidRPr="00E00533">
        <w:rPr>
          <w:sz w:val="22"/>
          <w:szCs w:val="22"/>
        </w:rPr>
        <w:t xml:space="preserve"> period, </w:t>
      </w:r>
      <w:r w:rsidR="00582E78" w:rsidRPr="00E00533">
        <w:rPr>
          <w:sz w:val="22"/>
          <w:szCs w:val="22"/>
        </w:rPr>
        <w:t xml:space="preserve">those who were part of the group of </w:t>
      </w:r>
      <w:r w:rsidR="00B732C1" w:rsidRPr="00E00533">
        <w:rPr>
          <w:sz w:val="22"/>
          <w:szCs w:val="22"/>
        </w:rPr>
        <w:t xml:space="preserve">the Asian </w:t>
      </w:r>
      <w:r w:rsidR="00582E78" w:rsidRPr="00E00533">
        <w:rPr>
          <w:sz w:val="22"/>
          <w:szCs w:val="22"/>
        </w:rPr>
        <w:t>“</w:t>
      </w:r>
      <w:r w:rsidR="002421F7" w:rsidRPr="00E00533">
        <w:rPr>
          <w:sz w:val="22"/>
          <w:szCs w:val="22"/>
        </w:rPr>
        <w:t>Tigers” (</w:t>
      </w:r>
      <w:r w:rsidR="007E2176" w:rsidRPr="00E00533">
        <w:rPr>
          <w:sz w:val="22"/>
          <w:szCs w:val="22"/>
        </w:rPr>
        <w:t xml:space="preserve">Republic of </w:t>
      </w:r>
      <w:r w:rsidR="002421F7" w:rsidRPr="00E00533">
        <w:rPr>
          <w:sz w:val="22"/>
          <w:szCs w:val="22"/>
        </w:rPr>
        <w:t xml:space="preserve">Korea) </w:t>
      </w:r>
      <w:r w:rsidR="00582E78" w:rsidRPr="00E00533">
        <w:rPr>
          <w:sz w:val="22"/>
          <w:szCs w:val="22"/>
        </w:rPr>
        <w:t>and the other</w:t>
      </w:r>
      <w:r w:rsidR="002421F7" w:rsidRPr="00E00533">
        <w:rPr>
          <w:sz w:val="22"/>
          <w:szCs w:val="22"/>
        </w:rPr>
        <w:t xml:space="preserve"> newly industriali</w:t>
      </w:r>
      <w:r w:rsidR="007E2176" w:rsidRPr="00E00533">
        <w:rPr>
          <w:sz w:val="22"/>
          <w:szCs w:val="22"/>
        </w:rPr>
        <w:t>z</w:t>
      </w:r>
      <w:r w:rsidR="002421F7" w:rsidRPr="00E00533">
        <w:rPr>
          <w:sz w:val="22"/>
          <w:szCs w:val="22"/>
        </w:rPr>
        <w:t xml:space="preserve">ed countries (NICs) (Malaysia, Thailand, Indonesia) </w:t>
      </w:r>
      <w:r w:rsidR="00582E78" w:rsidRPr="00E00533">
        <w:rPr>
          <w:sz w:val="22"/>
          <w:szCs w:val="22"/>
        </w:rPr>
        <w:t>adopted</w:t>
      </w:r>
      <w:r w:rsidR="002421F7" w:rsidRPr="00E00533">
        <w:rPr>
          <w:sz w:val="22"/>
          <w:szCs w:val="22"/>
        </w:rPr>
        <w:t xml:space="preserve"> more pragmatic policies </w:t>
      </w:r>
      <w:r w:rsidR="00B8424B" w:rsidRPr="00E00533">
        <w:rPr>
          <w:sz w:val="22"/>
          <w:szCs w:val="22"/>
        </w:rPr>
        <w:t>to maximi</w:t>
      </w:r>
      <w:r w:rsidR="007E2176" w:rsidRPr="00E00533">
        <w:rPr>
          <w:sz w:val="22"/>
          <w:szCs w:val="22"/>
        </w:rPr>
        <w:t>z</w:t>
      </w:r>
      <w:r w:rsidR="00B8424B" w:rsidRPr="00E00533">
        <w:rPr>
          <w:sz w:val="22"/>
          <w:szCs w:val="22"/>
        </w:rPr>
        <w:t xml:space="preserve">e </w:t>
      </w:r>
      <w:r w:rsidR="007E2176" w:rsidRPr="00E00533">
        <w:rPr>
          <w:sz w:val="22"/>
          <w:szCs w:val="22"/>
        </w:rPr>
        <w:t xml:space="preserve">the </w:t>
      </w:r>
      <w:r w:rsidR="00B8424B" w:rsidRPr="00E00533">
        <w:rPr>
          <w:sz w:val="22"/>
          <w:szCs w:val="22"/>
        </w:rPr>
        <w:t>advantages from international integration</w:t>
      </w:r>
      <w:r w:rsidR="00582E78" w:rsidRPr="00E00533">
        <w:rPr>
          <w:sz w:val="22"/>
          <w:szCs w:val="22"/>
        </w:rPr>
        <w:t xml:space="preserve"> in a period </w:t>
      </w:r>
      <w:r w:rsidR="007556F8" w:rsidRPr="00E00533">
        <w:rPr>
          <w:sz w:val="22"/>
          <w:szCs w:val="22"/>
        </w:rPr>
        <w:t>in</w:t>
      </w:r>
      <w:r w:rsidR="00582E78" w:rsidRPr="00E00533">
        <w:rPr>
          <w:sz w:val="22"/>
          <w:szCs w:val="22"/>
        </w:rPr>
        <w:t xml:space="preserve"> which volatile financial flows were </w:t>
      </w:r>
      <w:r w:rsidR="007E2176" w:rsidRPr="00E00533">
        <w:rPr>
          <w:sz w:val="22"/>
          <w:szCs w:val="22"/>
        </w:rPr>
        <w:t>of lesser</w:t>
      </w:r>
      <w:r w:rsidR="00582E78" w:rsidRPr="00E00533">
        <w:rPr>
          <w:sz w:val="22"/>
          <w:szCs w:val="22"/>
        </w:rPr>
        <w:t xml:space="preserve"> concern</w:t>
      </w:r>
      <w:r w:rsidR="00590BDC" w:rsidRPr="00E00533">
        <w:rPr>
          <w:sz w:val="22"/>
          <w:szCs w:val="22"/>
        </w:rPr>
        <w:t xml:space="preserve">. </w:t>
      </w:r>
      <w:r w:rsidR="007E2176" w:rsidRPr="00E00533">
        <w:rPr>
          <w:sz w:val="22"/>
          <w:szCs w:val="22"/>
        </w:rPr>
        <w:t xml:space="preserve">By </w:t>
      </w:r>
      <w:r w:rsidR="002421F7" w:rsidRPr="00E00533">
        <w:rPr>
          <w:sz w:val="22"/>
          <w:szCs w:val="22"/>
        </w:rPr>
        <w:t xml:space="preserve">contrast, successful industrializers in the </w:t>
      </w:r>
      <w:r w:rsidR="007E2176" w:rsidRPr="00E00533">
        <w:rPr>
          <w:sz w:val="22"/>
          <w:szCs w:val="22"/>
        </w:rPr>
        <w:t>post-1990</w:t>
      </w:r>
      <w:r w:rsidR="002421F7" w:rsidRPr="00E00533">
        <w:rPr>
          <w:sz w:val="22"/>
          <w:szCs w:val="22"/>
        </w:rPr>
        <w:t xml:space="preserve"> period </w:t>
      </w:r>
      <w:r w:rsidR="007E2176" w:rsidRPr="00E00533">
        <w:rPr>
          <w:sz w:val="22"/>
          <w:szCs w:val="22"/>
        </w:rPr>
        <w:t>implemented</w:t>
      </w:r>
      <w:r w:rsidR="002421F7" w:rsidRPr="00E00533">
        <w:rPr>
          <w:sz w:val="22"/>
          <w:szCs w:val="22"/>
        </w:rPr>
        <w:t xml:space="preserve"> more conservative policies</w:t>
      </w:r>
      <w:r w:rsidRPr="00E00533">
        <w:rPr>
          <w:sz w:val="22"/>
          <w:szCs w:val="22"/>
        </w:rPr>
        <w:t xml:space="preserve">, as shown in Figure </w:t>
      </w:r>
      <w:r w:rsidR="003B2328" w:rsidRPr="00E00533">
        <w:rPr>
          <w:sz w:val="22"/>
          <w:szCs w:val="22"/>
        </w:rPr>
        <w:t>3</w:t>
      </w:r>
      <w:r w:rsidRPr="00E00533">
        <w:rPr>
          <w:sz w:val="22"/>
          <w:szCs w:val="22"/>
        </w:rPr>
        <w:t>.</w:t>
      </w:r>
      <w:r w:rsidR="002421F7" w:rsidRPr="00E00533">
        <w:rPr>
          <w:sz w:val="22"/>
          <w:szCs w:val="22"/>
        </w:rPr>
        <w:t xml:space="preserve"> </w:t>
      </w:r>
      <w:r w:rsidR="007E2176" w:rsidRPr="00E00533">
        <w:rPr>
          <w:sz w:val="22"/>
          <w:szCs w:val="22"/>
        </w:rPr>
        <w:t>T</w:t>
      </w:r>
      <w:r w:rsidR="002B1B1C" w:rsidRPr="00E00533">
        <w:rPr>
          <w:sz w:val="22"/>
          <w:szCs w:val="22"/>
        </w:rPr>
        <w:t xml:space="preserve">he relatively closed capital account strategy gave </w:t>
      </w:r>
      <w:r w:rsidR="007E2176" w:rsidRPr="00E00533">
        <w:rPr>
          <w:sz w:val="22"/>
          <w:szCs w:val="22"/>
        </w:rPr>
        <w:t>China’s</w:t>
      </w:r>
      <w:r w:rsidR="002B1B1C" w:rsidRPr="00E00533">
        <w:rPr>
          <w:sz w:val="22"/>
          <w:szCs w:val="22"/>
        </w:rPr>
        <w:t xml:space="preserve"> econom</w:t>
      </w:r>
      <w:r w:rsidR="00FD21F0" w:rsidRPr="00E00533">
        <w:rPr>
          <w:sz w:val="22"/>
          <w:szCs w:val="22"/>
        </w:rPr>
        <w:t>y</w:t>
      </w:r>
      <w:r w:rsidR="002B1B1C" w:rsidRPr="00E00533">
        <w:rPr>
          <w:sz w:val="22"/>
          <w:szCs w:val="22"/>
        </w:rPr>
        <w:t xml:space="preserve"> </w:t>
      </w:r>
      <w:r w:rsidR="00A45C04" w:rsidRPr="00E00533">
        <w:rPr>
          <w:sz w:val="22"/>
          <w:szCs w:val="22"/>
        </w:rPr>
        <w:t xml:space="preserve">the opportunity </w:t>
      </w:r>
      <w:r w:rsidR="002B1B1C" w:rsidRPr="00E00533">
        <w:rPr>
          <w:sz w:val="22"/>
          <w:szCs w:val="22"/>
        </w:rPr>
        <w:t xml:space="preserve">to buffer the negative consequences of financial crises which affected many </w:t>
      </w:r>
      <w:r w:rsidR="00FD21F0" w:rsidRPr="00E00533">
        <w:rPr>
          <w:sz w:val="22"/>
          <w:szCs w:val="22"/>
        </w:rPr>
        <w:t xml:space="preserve">developing </w:t>
      </w:r>
      <w:r w:rsidR="002B1B1C" w:rsidRPr="00E00533">
        <w:rPr>
          <w:sz w:val="22"/>
          <w:szCs w:val="22"/>
        </w:rPr>
        <w:t>countries (Gallagher et al</w:t>
      </w:r>
      <w:r w:rsidR="00B31BEF" w:rsidRPr="00E00533">
        <w:rPr>
          <w:sz w:val="22"/>
          <w:szCs w:val="22"/>
        </w:rPr>
        <w:t>.,</w:t>
      </w:r>
      <w:r w:rsidR="007D63BB" w:rsidRPr="00E00533">
        <w:rPr>
          <w:sz w:val="22"/>
          <w:szCs w:val="22"/>
        </w:rPr>
        <w:t xml:space="preserve"> 2014</w:t>
      </w:r>
      <w:r w:rsidR="002B1B1C" w:rsidRPr="00E00533">
        <w:rPr>
          <w:sz w:val="22"/>
          <w:szCs w:val="22"/>
        </w:rPr>
        <w:t xml:space="preserve">). </w:t>
      </w:r>
      <w:r w:rsidR="00096DD6" w:rsidRPr="00E00533">
        <w:rPr>
          <w:sz w:val="22"/>
          <w:szCs w:val="22"/>
        </w:rPr>
        <w:t>A similar strategy was followed by</w:t>
      </w:r>
      <w:r w:rsidR="00FD21F0" w:rsidRPr="00E00533">
        <w:rPr>
          <w:sz w:val="22"/>
          <w:szCs w:val="22"/>
        </w:rPr>
        <w:t xml:space="preserve"> </w:t>
      </w:r>
      <w:r w:rsidR="002A5967" w:rsidRPr="00E00533">
        <w:rPr>
          <w:sz w:val="22"/>
          <w:szCs w:val="22"/>
        </w:rPr>
        <w:t>India</w:t>
      </w:r>
      <w:r w:rsidR="00357260" w:rsidRPr="00E00533">
        <w:rPr>
          <w:sz w:val="22"/>
          <w:szCs w:val="22"/>
        </w:rPr>
        <w:t xml:space="preserve">, </w:t>
      </w:r>
      <w:r w:rsidR="00096DD6" w:rsidRPr="00E00533">
        <w:rPr>
          <w:sz w:val="22"/>
          <w:szCs w:val="22"/>
        </w:rPr>
        <w:t xml:space="preserve">which </w:t>
      </w:r>
      <w:proofErr w:type="gramStart"/>
      <w:r w:rsidR="00096DD6" w:rsidRPr="00E00533">
        <w:rPr>
          <w:sz w:val="22"/>
          <w:szCs w:val="22"/>
        </w:rPr>
        <w:t>was able to</w:t>
      </w:r>
      <w:proofErr w:type="gramEnd"/>
      <w:r w:rsidR="00096DD6" w:rsidRPr="00E00533">
        <w:rPr>
          <w:sz w:val="22"/>
          <w:szCs w:val="22"/>
        </w:rPr>
        <w:t xml:space="preserve"> reduce </w:t>
      </w:r>
      <w:r w:rsidR="002A5967" w:rsidRPr="00E00533">
        <w:rPr>
          <w:sz w:val="22"/>
          <w:szCs w:val="22"/>
        </w:rPr>
        <w:t>the vola</w:t>
      </w:r>
      <w:r w:rsidR="002F547F" w:rsidRPr="00E00533">
        <w:rPr>
          <w:sz w:val="22"/>
          <w:szCs w:val="22"/>
        </w:rPr>
        <w:t>tility of its exchange rate</w:t>
      </w:r>
      <w:r w:rsidR="00721354" w:rsidRPr="00E00533">
        <w:rPr>
          <w:sz w:val="22"/>
          <w:szCs w:val="22"/>
        </w:rPr>
        <w:t xml:space="preserve"> and </w:t>
      </w:r>
      <w:r w:rsidR="00A45C04" w:rsidRPr="00E00533">
        <w:rPr>
          <w:sz w:val="22"/>
          <w:szCs w:val="22"/>
        </w:rPr>
        <w:t>take advantage of</w:t>
      </w:r>
      <w:r w:rsidR="00721354" w:rsidRPr="00E00533">
        <w:rPr>
          <w:sz w:val="22"/>
          <w:szCs w:val="22"/>
        </w:rPr>
        <w:t xml:space="preserve"> the necessary policy space</w:t>
      </w:r>
      <w:r w:rsidR="002A5967" w:rsidRPr="00E00533">
        <w:rPr>
          <w:sz w:val="22"/>
          <w:szCs w:val="22"/>
        </w:rPr>
        <w:t xml:space="preserve">. </w:t>
      </w:r>
    </w:p>
    <w:p w14:paraId="6F130081" w14:textId="5D27221A" w:rsidR="006771D5" w:rsidRPr="00E00533" w:rsidRDefault="009C3C17" w:rsidP="009C3C17">
      <w:pPr>
        <w:jc w:val="center"/>
        <w:rPr>
          <w:rFonts w:eastAsia="MS Mincho"/>
          <w:b/>
          <w:sz w:val="20"/>
          <w:szCs w:val="20"/>
        </w:rPr>
      </w:pPr>
      <w:r w:rsidRPr="00E00533">
        <w:rPr>
          <w:rFonts w:eastAsia="MS Mincho"/>
          <w:b/>
          <w:sz w:val="20"/>
          <w:szCs w:val="20"/>
        </w:rPr>
        <w:t>-----FIGURE</w:t>
      </w:r>
      <w:r w:rsidR="001C74A1" w:rsidRPr="00E00533">
        <w:rPr>
          <w:rFonts w:eastAsia="MS Mincho"/>
          <w:b/>
          <w:sz w:val="20"/>
          <w:szCs w:val="20"/>
        </w:rPr>
        <w:t xml:space="preserve"> </w:t>
      </w:r>
      <w:r w:rsidRPr="00E00533">
        <w:rPr>
          <w:rFonts w:eastAsia="MS Mincho"/>
          <w:b/>
          <w:sz w:val="20"/>
          <w:szCs w:val="20"/>
        </w:rPr>
        <w:t>3 HERE -----</w:t>
      </w:r>
    </w:p>
    <w:p w14:paraId="3440312B" w14:textId="77777777" w:rsidR="009C3C17" w:rsidRPr="00E00533" w:rsidRDefault="009C3C17" w:rsidP="00CA4223">
      <w:pPr>
        <w:jc w:val="center"/>
        <w:rPr>
          <w:sz w:val="22"/>
          <w:szCs w:val="22"/>
        </w:rPr>
      </w:pPr>
    </w:p>
    <w:p w14:paraId="2060986E" w14:textId="62703B13" w:rsidR="0005545C" w:rsidRPr="00E00533" w:rsidRDefault="002F547F" w:rsidP="004E3EBD">
      <w:pPr>
        <w:spacing w:after="200" w:line="360" w:lineRule="auto"/>
        <w:jc w:val="both"/>
        <w:rPr>
          <w:sz w:val="22"/>
          <w:szCs w:val="22"/>
        </w:rPr>
      </w:pPr>
      <w:r w:rsidRPr="00E00533">
        <w:rPr>
          <w:sz w:val="22"/>
          <w:szCs w:val="22"/>
        </w:rPr>
        <w:t>Crucially, o</w:t>
      </w:r>
      <w:r w:rsidR="00571268" w:rsidRPr="00E00533">
        <w:rPr>
          <w:sz w:val="22"/>
          <w:szCs w:val="22"/>
        </w:rPr>
        <w:t>ur results confirm the role of p</w:t>
      </w:r>
      <w:r w:rsidR="00193C5D" w:rsidRPr="00E00533">
        <w:rPr>
          <w:sz w:val="22"/>
          <w:szCs w:val="22"/>
        </w:rPr>
        <w:t xml:space="preserve">olitical stability </w:t>
      </w:r>
      <w:r w:rsidR="00571268" w:rsidRPr="00E00533">
        <w:rPr>
          <w:sz w:val="22"/>
          <w:szCs w:val="22"/>
        </w:rPr>
        <w:t>as a driver of sustained industrialization</w:t>
      </w:r>
      <w:r w:rsidR="00193C5D" w:rsidRPr="00E00533">
        <w:rPr>
          <w:sz w:val="22"/>
          <w:szCs w:val="22"/>
        </w:rPr>
        <w:t xml:space="preserve">. </w:t>
      </w:r>
      <w:r w:rsidR="00571268" w:rsidRPr="00E00533">
        <w:rPr>
          <w:sz w:val="22"/>
          <w:szCs w:val="22"/>
        </w:rPr>
        <w:t>Higher</w:t>
      </w:r>
      <w:r w:rsidR="00193C5D" w:rsidRPr="00E00533">
        <w:rPr>
          <w:sz w:val="22"/>
          <w:szCs w:val="22"/>
        </w:rPr>
        <w:t xml:space="preserve"> stability provides the </w:t>
      </w:r>
      <w:r w:rsidR="00B732C1" w:rsidRPr="00E00533">
        <w:rPr>
          <w:sz w:val="22"/>
          <w:szCs w:val="22"/>
        </w:rPr>
        <w:t>right</w:t>
      </w:r>
      <w:r w:rsidR="00A45C04" w:rsidRPr="00E00533">
        <w:rPr>
          <w:sz w:val="22"/>
          <w:szCs w:val="22"/>
        </w:rPr>
        <w:t xml:space="preserve"> </w:t>
      </w:r>
      <w:r w:rsidR="00193C5D" w:rsidRPr="00E00533">
        <w:rPr>
          <w:sz w:val="22"/>
          <w:szCs w:val="22"/>
        </w:rPr>
        <w:t xml:space="preserve">environment </w:t>
      </w:r>
      <w:r w:rsidR="00A45C04" w:rsidRPr="00E00533">
        <w:rPr>
          <w:sz w:val="22"/>
          <w:szCs w:val="22"/>
        </w:rPr>
        <w:t xml:space="preserve">to promote </w:t>
      </w:r>
      <w:r w:rsidR="00571268" w:rsidRPr="00E00533">
        <w:rPr>
          <w:sz w:val="22"/>
          <w:szCs w:val="22"/>
        </w:rPr>
        <w:t>investments and is a necessary precondition</w:t>
      </w:r>
      <w:r w:rsidR="00590BDC" w:rsidRPr="00E00533">
        <w:rPr>
          <w:sz w:val="22"/>
          <w:szCs w:val="22"/>
        </w:rPr>
        <w:t xml:space="preserve"> for</w:t>
      </w:r>
      <w:r w:rsidR="00571268" w:rsidRPr="00E00533">
        <w:rPr>
          <w:sz w:val="22"/>
          <w:szCs w:val="22"/>
        </w:rPr>
        <w:t xml:space="preserve"> economic development</w:t>
      </w:r>
      <w:r w:rsidR="00193C5D" w:rsidRPr="00E00533">
        <w:rPr>
          <w:sz w:val="22"/>
          <w:szCs w:val="22"/>
        </w:rPr>
        <w:t xml:space="preserve">. Finally, </w:t>
      </w:r>
      <w:r w:rsidR="00E941DA" w:rsidRPr="00E00533">
        <w:rPr>
          <w:sz w:val="22"/>
          <w:szCs w:val="22"/>
        </w:rPr>
        <w:t>we show</w:t>
      </w:r>
      <w:r w:rsidR="00193C5D" w:rsidRPr="00E00533">
        <w:rPr>
          <w:sz w:val="22"/>
          <w:szCs w:val="22"/>
        </w:rPr>
        <w:t xml:space="preserve"> that </w:t>
      </w:r>
      <w:r w:rsidR="00571268" w:rsidRPr="00E00533">
        <w:rPr>
          <w:sz w:val="22"/>
          <w:szCs w:val="22"/>
        </w:rPr>
        <w:t>geographic</w:t>
      </w:r>
      <w:r w:rsidR="00193C5D" w:rsidRPr="00E00533">
        <w:rPr>
          <w:sz w:val="22"/>
          <w:szCs w:val="22"/>
        </w:rPr>
        <w:t xml:space="preserve"> characteristics </w:t>
      </w:r>
      <w:r w:rsidR="00571268" w:rsidRPr="00E00533">
        <w:rPr>
          <w:sz w:val="22"/>
          <w:szCs w:val="22"/>
        </w:rPr>
        <w:t xml:space="preserve">and countries’ endowments </w:t>
      </w:r>
      <w:r w:rsidR="00A45C04" w:rsidRPr="00E00533">
        <w:rPr>
          <w:sz w:val="22"/>
          <w:szCs w:val="22"/>
        </w:rPr>
        <w:t>play a role as well</w:t>
      </w:r>
      <w:r w:rsidR="00571268" w:rsidRPr="00E00533">
        <w:rPr>
          <w:sz w:val="22"/>
          <w:szCs w:val="22"/>
        </w:rPr>
        <w:t xml:space="preserve">. </w:t>
      </w:r>
      <w:r w:rsidR="00E941DA" w:rsidRPr="00E00533">
        <w:rPr>
          <w:sz w:val="22"/>
          <w:szCs w:val="22"/>
        </w:rPr>
        <w:t>G</w:t>
      </w:r>
      <w:r w:rsidR="00571268" w:rsidRPr="00E00533">
        <w:rPr>
          <w:sz w:val="22"/>
          <w:szCs w:val="22"/>
        </w:rPr>
        <w:t xml:space="preserve">eographic remoteness </w:t>
      </w:r>
      <w:r w:rsidR="00A45C04" w:rsidRPr="00E00533">
        <w:rPr>
          <w:sz w:val="22"/>
          <w:szCs w:val="22"/>
        </w:rPr>
        <w:t xml:space="preserve">represents </w:t>
      </w:r>
      <w:r w:rsidR="00571268" w:rsidRPr="00E00533">
        <w:rPr>
          <w:sz w:val="22"/>
          <w:szCs w:val="22"/>
        </w:rPr>
        <w:t xml:space="preserve">a </w:t>
      </w:r>
      <w:r w:rsidR="00A45C04" w:rsidRPr="00E00533">
        <w:rPr>
          <w:sz w:val="22"/>
          <w:szCs w:val="22"/>
        </w:rPr>
        <w:t xml:space="preserve">major </w:t>
      </w:r>
      <w:r w:rsidR="00571268" w:rsidRPr="00E00533">
        <w:rPr>
          <w:sz w:val="22"/>
          <w:szCs w:val="22"/>
        </w:rPr>
        <w:t xml:space="preserve">constraint to the development of a strong industrial sector </w:t>
      </w:r>
      <w:r w:rsidR="00590BDC" w:rsidRPr="00E00533">
        <w:rPr>
          <w:sz w:val="22"/>
          <w:szCs w:val="22"/>
        </w:rPr>
        <w:t xml:space="preserve">due </w:t>
      </w:r>
      <w:r w:rsidR="00571268" w:rsidRPr="00E00533">
        <w:rPr>
          <w:sz w:val="22"/>
          <w:szCs w:val="22"/>
        </w:rPr>
        <w:t xml:space="preserve">to the </w:t>
      </w:r>
      <w:r w:rsidR="00A45C04" w:rsidRPr="00E00533">
        <w:rPr>
          <w:sz w:val="22"/>
          <w:szCs w:val="22"/>
        </w:rPr>
        <w:t xml:space="preserve">difficulty of </w:t>
      </w:r>
      <w:r w:rsidR="0005308D" w:rsidRPr="00E00533">
        <w:rPr>
          <w:sz w:val="22"/>
          <w:szCs w:val="22"/>
        </w:rPr>
        <w:lastRenderedPageBreak/>
        <w:t xml:space="preserve">achieving </w:t>
      </w:r>
      <w:r w:rsidR="00571268" w:rsidRPr="00E00533">
        <w:rPr>
          <w:sz w:val="22"/>
          <w:szCs w:val="22"/>
        </w:rPr>
        <w:t>economies of scale caused by high transport costs</w:t>
      </w:r>
      <w:r w:rsidR="00193C5D" w:rsidRPr="00E00533">
        <w:rPr>
          <w:sz w:val="22"/>
          <w:szCs w:val="22"/>
        </w:rPr>
        <w:t xml:space="preserve">. </w:t>
      </w:r>
      <w:r w:rsidR="00FD21F0" w:rsidRPr="00E00533">
        <w:rPr>
          <w:sz w:val="22"/>
          <w:szCs w:val="22"/>
        </w:rPr>
        <w:t>C</w:t>
      </w:r>
      <w:r w:rsidR="0005545C" w:rsidRPr="00E00533">
        <w:rPr>
          <w:sz w:val="22"/>
          <w:szCs w:val="22"/>
        </w:rPr>
        <w:t xml:space="preserve">olumn (3) shows that geographic characteristics also </w:t>
      </w:r>
      <w:r w:rsidR="0005308D" w:rsidRPr="00E00533">
        <w:rPr>
          <w:sz w:val="22"/>
          <w:szCs w:val="22"/>
        </w:rPr>
        <w:t xml:space="preserve">played a role </w:t>
      </w:r>
      <w:r w:rsidR="0005545C" w:rsidRPr="00E00533">
        <w:rPr>
          <w:sz w:val="22"/>
          <w:szCs w:val="22"/>
        </w:rPr>
        <w:t xml:space="preserve">in the period between 1991 and 2014. Indeed, all countries included in the list of successful industrializers </w:t>
      </w:r>
      <w:r w:rsidR="00BF4D6C" w:rsidRPr="00E00533">
        <w:rPr>
          <w:sz w:val="22"/>
          <w:szCs w:val="22"/>
        </w:rPr>
        <w:t xml:space="preserve">has </w:t>
      </w:r>
      <w:r w:rsidR="0005545C" w:rsidRPr="00E00533">
        <w:rPr>
          <w:sz w:val="22"/>
          <w:szCs w:val="22"/>
        </w:rPr>
        <w:t>access to the sea. The</w:t>
      </w:r>
      <w:r w:rsidR="00FD21F0" w:rsidRPr="00E00533">
        <w:rPr>
          <w:sz w:val="22"/>
          <w:szCs w:val="22"/>
        </w:rPr>
        <w:t xml:space="preserve"> </w:t>
      </w:r>
      <w:r w:rsidR="0005545C" w:rsidRPr="00E00533">
        <w:rPr>
          <w:sz w:val="22"/>
          <w:szCs w:val="22"/>
        </w:rPr>
        <w:t>only exception is Laos</w:t>
      </w:r>
      <w:r w:rsidR="003B2328" w:rsidRPr="00E00533">
        <w:rPr>
          <w:rStyle w:val="FootnoteReference"/>
          <w:sz w:val="22"/>
          <w:szCs w:val="22"/>
        </w:rPr>
        <w:footnoteReference w:id="11"/>
      </w:r>
      <w:r w:rsidR="0005545C" w:rsidRPr="00E00533">
        <w:rPr>
          <w:sz w:val="22"/>
          <w:szCs w:val="22"/>
        </w:rPr>
        <w:t xml:space="preserve">. </w:t>
      </w:r>
    </w:p>
    <w:p w14:paraId="5D910B5E" w14:textId="0697372D" w:rsidR="00181566" w:rsidRPr="00E00533" w:rsidRDefault="00571268" w:rsidP="004E3EBD">
      <w:pPr>
        <w:spacing w:after="200" w:line="360" w:lineRule="auto"/>
        <w:jc w:val="both"/>
        <w:rPr>
          <w:sz w:val="22"/>
          <w:szCs w:val="22"/>
        </w:rPr>
      </w:pPr>
      <w:r w:rsidRPr="00E00533">
        <w:rPr>
          <w:sz w:val="22"/>
          <w:szCs w:val="22"/>
        </w:rPr>
        <w:t>On the other</w:t>
      </w:r>
      <w:r w:rsidR="00D63E04" w:rsidRPr="00E00533">
        <w:rPr>
          <w:sz w:val="22"/>
          <w:szCs w:val="22"/>
        </w:rPr>
        <w:t xml:space="preserve"> hand</w:t>
      </w:r>
      <w:r w:rsidR="00193C5D" w:rsidRPr="00E00533">
        <w:rPr>
          <w:sz w:val="22"/>
          <w:szCs w:val="22"/>
        </w:rPr>
        <w:t xml:space="preserve">, </w:t>
      </w:r>
      <w:r w:rsidR="006F6EB9" w:rsidRPr="00E00533">
        <w:rPr>
          <w:sz w:val="22"/>
          <w:szCs w:val="22"/>
        </w:rPr>
        <w:t xml:space="preserve">however, </w:t>
      </w:r>
      <w:r w:rsidRPr="00E00533">
        <w:rPr>
          <w:sz w:val="22"/>
          <w:szCs w:val="22"/>
        </w:rPr>
        <w:t xml:space="preserve">we find that the probability </w:t>
      </w:r>
      <w:r w:rsidR="006F6EB9" w:rsidRPr="00E00533">
        <w:rPr>
          <w:sz w:val="22"/>
          <w:szCs w:val="22"/>
        </w:rPr>
        <w:t xml:space="preserve">of </w:t>
      </w:r>
      <w:r w:rsidRPr="00E00533">
        <w:rPr>
          <w:sz w:val="22"/>
          <w:szCs w:val="22"/>
        </w:rPr>
        <w:t xml:space="preserve">a country to </w:t>
      </w:r>
      <w:r w:rsidR="005E2603" w:rsidRPr="00E00533">
        <w:rPr>
          <w:sz w:val="22"/>
          <w:szCs w:val="22"/>
        </w:rPr>
        <w:t>initiate</w:t>
      </w:r>
      <w:r w:rsidRPr="00E00533">
        <w:rPr>
          <w:sz w:val="22"/>
          <w:szCs w:val="22"/>
        </w:rPr>
        <w:t xml:space="preserve"> a rapid and sustained process of </w:t>
      </w:r>
      <w:r w:rsidR="005E2603" w:rsidRPr="00E00533">
        <w:rPr>
          <w:sz w:val="22"/>
          <w:szCs w:val="22"/>
        </w:rPr>
        <w:t xml:space="preserve">rapid </w:t>
      </w:r>
      <w:r w:rsidR="00364F1D" w:rsidRPr="00E00533">
        <w:rPr>
          <w:sz w:val="22"/>
          <w:szCs w:val="22"/>
        </w:rPr>
        <w:t>industrialization reduces the higher the depende</w:t>
      </w:r>
      <w:r w:rsidR="00500A7A" w:rsidRPr="00E00533">
        <w:rPr>
          <w:sz w:val="22"/>
          <w:szCs w:val="22"/>
        </w:rPr>
        <w:t xml:space="preserve">nce on natural resources, whose </w:t>
      </w:r>
      <w:r w:rsidR="00AB62AA" w:rsidRPr="00E00533">
        <w:rPr>
          <w:sz w:val="22"/>
          <w:szCs w:val="22"/>
        </w:rPr>
        <w:t xml:space="preserve">curse </w:t>
      </w:r>
      <w:r w:rsidR="00500A7A" w:rsidRPr="00E00533">
        <w:rPr>
          <w:sz w:val="22"/>
          <w:szCs w:val="22"/>
        </w:rPr>
        <w:t xml:space="preserve">may crowd-out the local industry through an increase in the price of domestic factors. </w:t>
      </w:r>
    </w:p>
    <w:p w14:paraId="491DAEE5" w14:textId="186B25C5" w:rsidR="00152F21" w:rsidRPr="00E00533" w:rsidRDefault="00EA5359" w:rsidP="00365CE8">
      <w:pPr>
        <w:pStyle w:val="Heading2"/>
        <w:spacing w:before="0" w:after="200"/>
        <w:rPr>
          <w:rFonts w:ascii="Times New Roman" w:hAnsi="Times New Roman" w:cs="Times New Roman"/>
          <w:i/>
          <w:sz w:val="24"/>
          <w:szCs w:val="24"/>
        </w:rPr>
      </w:pPr>
      <w:r w:rsidRPr="00E00533">
        <w:rPr>
          <w:rFonts w:ascii="Times New Roman" w:hAnsi="Times New Roman" w:cs="Times New Roman"/>
          <w:i/>
          <w:color w:val="auto"/>
          <w:sz w:val="24"/>
          <w:szCs w:val="24"/>
        </w:rPr>
        <w:t xml:space="preserve">4.1 </w:t>
      </w:r>
      <w:r w:rsidR="00EE22FE" w:rsidRPr="00E00533">
        <w:rPr>
          <w:rFonts w:ascii="Times New Roman" w:hAnsi="Times New Roman" w:cs="Times New Roman"/>
          <w:i/>
          <w:color w:val="auto"/>
          <w:sz w:val="24"/>
          <w:szCs w:val="24"/>
        </w:rPr>
        <w:t>Additional</w:t>
      </w:r>
      <w:r w:rsidR="00152F21" w:rsidRPr="00E00533">
        <w:rPr>
          <w:rFonts w:ascii="Times New Roman" w:hAnsi="Times New Roman" w:cs="Times New Roman"/>
          <w:i/>
          <w:color w:val="auto"/>
          <w:sz w:val="24"/>
          <w:szCs w:val="24"/>
        </w:rPr>
        <w:t xml:space="preserve"> specifications</w:t>
      </w:r>
    </w:p>
    <w:p w14:paraId="73969D0C" w14:textId="2BD39DC9" w:rsidR="00FA410D" w:rsidRPr="00E00533" w:rsidRDefault="00EE22FE" w:rsidP="004E3EBD">
      <w:pPr>
        <w:spacing w:after="200" w:line="360" w:lineRule="auto"/>
        <w:jc w:val="both"/>
        <w:rPr>
          <w:rFonts w:eastAsia="Calibri"/>
          <w:sz w:val="22"/>
          <w:szCs w:val="22"/>
        </w:rPr>
      </w:pPr>
      <w:r w:rsidRPr="00E00533">
        <w:rPr>
          <w:rFonts w:eastAsia="Calibri"/>
          <w:sz w:val="22"/>
          <w:szCs w:val="22"/>
        </w:rPr>
        <w:t xml:space="preserve">In this </w:t>
      </w:r>
      <w:r w:rsidR="003B2328" w:rsidRPr="00E00533">
        <w:rPr>
          <w:rFonts w:eastAsia="Calibri"/>
          <w:sz w:val="22"/>
          <w:szCs w:val="22"/>
        </w:rPr>
        <w:t>S</w:t>
      </w:r>
      <w:r w:rsidRPr="00E00533">
        <w:rPr>
          <w:rFonts w:eastAsia="Calibri"/>
          <w:sz w:val="22"/>
          <w:szCs w:val="22"/>
        </w:rPr>
        <w:t>ection</w:t>
      </w:r>
      <w:r w:rsidR="008153F2" w:rsidRPr="00E00533">
        <w:rPr>
          <w:rFonts w:eastAsia="Calibri"/>
          <w:sz w:val="22"/>
          <w:szCs w:val="22"/>
        </w:rPr>
        <w:t>,</w:t>
      </w:r>
      <w:r w:rsidRPr="00E00533">
        <w:rPr>
          <w:rFonts w:eastAsia="Calibri"/>
          <w:sz w:val="22"/>
          <w:szCs w:val="22"/>
        </w:rPr>
        <w:t xml:space="preserve"> we provide a set of additional specifications</w:t>
      </w:r>
      <w:r w:rsidR="00BE2E74" w:rsidRPr="00E00533">
        <w:rPr>
          <w:rFonts w:eastAsia="Calibri"/>
          <w:sz w:val="22"/>
          <w:szCs w:val="22"/>
        </w:rPr>
        <w:t xml:space="preserve"> and robustness checks</w:t>
      </w:r>
      <w:r w:rsidRPr="00E00533">
        <w:rPr>
          <w:rFonts w:eastAsia="Calibri"/>
          <w:sz w:val="22"/>
          <w:szCs w:val="22"/>
        </w:rPr>
        <w:t xml:space="preserve"> in which we take</w:t>
      </w:r>
      <w:r w:rsidR="003B2328" w:rsidRPr="00E00533">
        <w:rPr>
          <w:rFonts w:eastAsia="Calibri"/>
          <w:sz w:val="22"/>
          <w:szCs w:val="22"/>
        </w:rPr>
        <w:t xml:space="preserve"> other</w:t>
      </w:r>
      <w:r w:rsidRPr="00E00533">
        <w:rPr>
          <w:rFonts w:eastAsia="Calibri"/>
          <w:sz w:val="22"/>
          <w:szCs w:val="22"/>
        </w:rPr>
        <w:t xml:space="preserve"> potentially relevant dimensions </w:t>
      </w:r>
      <w:r w:rsidR="008153F2" w:rsidRPr="00E00533">
        <w:rPr>
          <w:rFonts w:eastAsia="Calibri"/>
          <w:sz w:val="22"/>
          <w:szCs w:val="22"/>
        </w:rPr>
        <w:t xml:space="preserve">into account, which </w:t>
      </w:r>
      <w:r w:rsidRPr="00E00533">
        <w:rPr>
          <w:rFonts w:eastAsia="Calibri"/>
          <w:sz w:val="22"/>
          <w:szCs w:val="22"/>
        </w:rPr>
        <w:t xml:space="preserve">have not been included in our core regressions due to </w:t>
      </w:r>
      <w:r w:rsidR="00BE2E74" w:rsidRPr="00E00533">
        <w:rPr>
          <w:rFonts w:eastAsia="Calibri"/>
          <w:sz w:val="22"/>
          <w:szCs w:val="22"/>
        </w:rPr>
        <w:t>(a) their high correlation/substitution with some of the key variables in (1); and (</w:t>
      </w:r>
      <w:proofErr w:type="spellStart"/>
      <w:r w:rsidR="00BE2E74" w:rsidRPr="00E00533">
        <w:rPr>
          <w:rFonts w:eastAsia="Calibri"/>
          <w:sz w:val="22"/>
          <w:szCs w:val="22"/>
        </w:rPr>
        <w:t>b</w:t>
      </w:r>
      <w:proofErr w:type="spellEnd"/>
      <w:r w:rsidR="00BE2E74" w:rsidRPr="00E00533">
        <w:rPr>
          <w:rFonts w:eastAsia="Calibri"/>
          <w:sz w:val="22"/>
          <w:szCs w:val="22"/>
        </w:rPr>
        <w:t>)</w:t>
      </w:r>
      <w:r w:rsidRPr="00E00533">
        <w:rPr>
          <w:rFonts w:eastAsia="Calibri"/>
          <w:sz w:val="22"/>
          <w:szCs w:val="22"/>
        </w:rPr>
        <w:t xml:space="preserve"> the lack of </w:t>
      </w:r>
      <w:proofErr w:type="gramStart"/>
      <w:r w:rsidRPr="00E00533">
        <w:rPr>
          <w:rFonts w:eastAsia="Calibri"/>
          <w:sz w:val="22"/>
          <w:szCs w:val="22"/>
        </w:rPr>
        <w:t>a sufficient number of</w:t>
      </w:r>
      <w:proofErr w:type="gramEnd"/>
      <w:r w:rsidRPr="00E00533">
        <w:rPr>
          <w:rFonts w:eastAsia="Calibri"/>
          <w:sz w:val="22"/>
          <w:szCs w:val="22"/>
        </w:rPr>
        <w:t xml:space="preserve"> observations, especially for earl</w:t>
      </w:r>
      <w:r w:rsidR="00590BDC" w:rsidRPr="00E00533">
        <w:rPr>
          <w:rFonts w:eastAsia="Calibri"/>
          <w:sz w:val="22"/>
          <w:szCs w:val="22"/>
        </w:rPr>
        <w:t>ier periods</w:t>
      </w:r>
      <w:r w:rsidRPr="00E00533">
        <w:rPr>
          <w:rFonts w:eastAsia="Calibri"/>
          <w:sz w:val="22"/>
          <w:szCs w:val="22"/>
        </w:rPr>
        <w:t xml:space="preserve"> and for some lower income countries. </w:t>
      </w:r>
      <w:r w:rsidR="008F0520" w:rsidRPr="00E00533">
        <w:rPr>
          <w:rFonts w:eastAsia="Calibri"/>
          <w:sz w:val="22"/>
          <w:szCs w:val="22"/>
        </w:rPr>
        <w:t xml:space="preserve">Table </w:t>
      </w:r>
      <w:r w:rsidR="003B2328" w:rsidRPr="00E00533">
        <w:rPr>
          <w:rFonts w:eastAsia="Calibri"/>
          <w:sz w:val="22"/>
          <w:szCs w:val="22"/>
        </w:rPr>
        <w:t>4</w:t>
      </w:r>
      <w:r w:rsidR="00E941DA" w:rsidRPr="00E00533">
        <w:rPr>
          <w:rFonts w:eastAsia="Calibri"/>
          <w:sz w:val="22"/>
          <w:szCs w:val="22"/>
        </w:rPr>
        <w:t xml:space="preserve"> </w:t>
      </w:r>
      <w:r w:rsidR="00BE2E74" w:rsidRPr="00E00533">
        <w:rPr>
          <w:rFonts w:eastAsia="Calibri"/>
          <w:sz w:val="22"/>
          <w:szCs w:val="22"/>
        </w:rPr>
        <w:t>reports a first set of such variables</w:t>
      </w:r>
      <w:r w:rsidR="008F0520" w:rsidRPr="00E00533">
        <w:rPr>
          <w:rFonts w:eastAsia="Calibri"/>
          <w:sz w:val="22"/>
          <w:szCs w:val="22"/>
        </w:rPr>
        <w:t>.</w:t>
      </w:r>
    </w:p>
    <w:p w14:paraId="4F84CDBD" w14:textId="577D40CD" w:rsidR="006A2BD1" w:rsidRPr="00E00533" w:rsidRDefault="00CE4534" w:rsidP="00CE4534">
      <w:pPr>
        <w:spacing w:after="200" w:line="360" w:lineRule="auto"/>
        <w:jc w:val="center"/>
        <w:rPr>
          <w:sz w:val="22"/>
          <w:szCs w:val="22"/>
        </w:rPr>
      </w:pPr>
      <w:r w:rsidRPr="00E00533">
        <w:rPr>
          <w:b/>
          <w:sz w:val="22"/>
          <w:szCs w:val="22"/>
        </w:rPr>
        <w:t>-----TABLE 4 HERE -----</w:t>
      </w:r>
    </w:p>
    <w:p w14:paraId="2BFEB829" w14:textId="1EBDC839" w:rsidR="00862BE9" w:rsidRPr="00E00533" w:rsidRDefault="006F222B" w:rsidP="004E3EBD">
      <w:pPr>
        <w:spacing w:after="200" w:line="360" w:lineRule="auto"/>
        <w:jc w:val="both"/>
        <w:rPr>
          <w:rFonts w:eastAsia="Calibri"/>
          <w:color w:val="FF0000"/>
          <w:sz w:val="22"/>
          <w:szCs w:val="22"/>
        </w:rPr>
      </w:pPr>
      <w:r w:rsidRPr="00E00533">
        <w:rPr>
          <w:rFonts w:eastAsia="Calibri"/>
          <w:sz w:val="22"/>
          <w:szCs w:val="22"/>
        </w:rPr>
        <w:t xml:space="preserve">In </w:t>
      </w:r>
      <w:r w:rsidR="008153F2" w:rsidRPr="00E00533">
        <w:rPr>
          <w:rFonts w:eastAsia="Calibri"/>
          <w:sz w:val="22"/>
          <w:szCs w:val="22"/>
        </w:rPr>
        <w:t>C</w:t>
      </w:r>
      <w:r w:rsidRPr="00E00533">
        <w:rPr>
          <w:rFonts w:eastAsia="Calibri"/>
          <w:sz w:val="22"/>
          <w:szCs w:val="22"/>
        </w:rPr>
        <w:t>olumn 1</w:t>
      </w:r>
      <w:r w:rsidR="00862BE9" w:rsidRPr="00E00533">
        <w:rPr>
          <w:rFonts w:eastAsia="Calibri"/>
          <w:sz w:val="22"/>
          <w:szCs w:val="22"/>
        </w:rPr>
        <w:t>, we replace the investment variable with two new variables</w:t>
      </w:r>
      <w:r w:rsidR="00B61C85" w:rsidRPr="00E00533">
        <w:rPr>
          <w:rFonts w:eastAsia="Calibri"/>
          <w:sz w:val="22"/>
          <w:szCs w:val="22"/>
        </w:rPr>
        <w:t xml:space="preserve"> </w:t>
      </w:r>
      <w:r w:rsidR="00D93264" w:rsidRPr="00E00533">
        <w:rPr>
          <w:rFonts w:eastAsia="Calibri"/>
          <w:sz w:val="22"/>
          <w:szCs w:val="22"/>
        </w:rPr>
        <w:t xml:space="preserve">derived </w:t>
      </w:r>
      <w:r w:rsidR="00B61C85" w:rsidRPr="00E00533">
        <w:rPr>
          <w:rFonts w:eastAsia="Calibri"/>
          <w:sz w:val="22"/>
          <w:szCs w:val="22"/>
        </w:rPr>
        <w:t xml:space="preserve">from the IMF </w:t>
      </w:r>
      <w:r w:rsidR="003B2328" w:rsidRPr="00E00533">
        <w:rPr>
          <w:rFonts w:eastAsia="Calibri"/>
          <w:sz w:val="22"/>
          <w:szCs w:val="22"/>
        </w:rPr>
        <w:t xml:space="preserve">that allows to </w:t>
      </w:r>
      <w:r w:rsidR="00D93264" w:rsidRPr="00E00533">
        <w:rPr>
          <w:rFonts w:eastAsia="Calibri"/>
          <w:sz w:val="22"/>
          <w:szCs w:val="22"/>
        </w:rPr>
        <w:t>differentiate</w:t>
      </w:r>
      <w:r w:rsidR="00B61C85" w:rsidRPr="00E00533">
        <w:rPr>
          <w:rFonts w:eastAsia="Calibri"/>
          <w:sz w:val="22"/>
          <w:szCs w:val="22"/>
        </w:rPr>
        <w:t xml:space="preserve"> between</w:t>
      </w:r>
      <w:r w:rsidR="00862BE9" w:rsidRPr="00E00533">
        <w:rPr>
          <w:rFonts w:eastAsia="Calibri"/>
          <w:sz w:val="22"/>
          <w:szCs w:val="22"/>
        </w:rPr>
        <w:t xml:space="preserve"> public and private investment. Th</w:t>
      </w:r>
      <w:r w:rsidR="00B61C85" w:rsidRPr="00E00533">
        <w:rPr>
          <w:rFonts w:eastAsia="Calibri"/>
          <w:sz w:val="22"/>
          <w:szCs w:val="22"/>
        </w:rPr>
        <w:t xml:space="preserve">is </w:t>
      </w:r>
      <w:r w:rsidR="00BC49B0" w:rsidRPr="00E00533">
        <w:rPr>
          <w:rFonts w:eastAsia="Calibri"/>
          <w:sz w:val="22"/>
          <w:szCs w:val="22"/>
        </w:rPr>
        <w:t xml:space="preserve">may </w:t>
      </w:r>
      <w:r w:rsidR="00B61C85" w:rsidRPr="00E00533">
        <w:rPr>
          <w:rFonts w:eastAsia="Calibri"/>
          <w:sz w:val="22"/>
          <w:szCs w:val="22"/>
        </w:rPr>
        <w:t xml:space="preserve">be </w:t>
      </w:r>
      <w:r w:rsidR="00BC49B0" w:rsidRPr="00E00533">
        <w:rPr>
          <w:rFonts w:eastAsia="Calibri"/>
          <w:sz w:val="22"/>
          <w:szCs w:val="22"/>
        </w:rPr>
        <w:t>of relevance</w:t>
      </w:r>
      <w:r w:rsidR="00B61C85" w:rsidRPr="00E00533">
        <w:rPr>
          <w:rFonts w:eastAsia="Calibri"/>
          <w:sz w:val="22"/>
          <w:szCs w:val="22"/>
        </w:rPr>
        <w:t>, since th</w:t>
      </w:r>
      <w:r w:rsidR="00862BE9" w:rsidRPr="00E00533">
        <w:rPr>
          <w:rFonts w:eastAsia="Calibri"/>
          <w:sz w:val="22"/>
          <w:szCs w:val="22"/>
        </w:rPr>
        <w:t xml:space="preserve">e government </w:t>
      </w:r>
      <w:r w:rsidR="0015320A" w:rsidRPr="00E00533">
        <w:rPr>
          <w:rFonts w:eastAsia="Calibri"/>
          <w:sz w:val="22"/>
          <w:szCs w:val="22"/>
        </w:rPr>
        <w:t xml:space="preserve">plays </w:t>
      </w:r>
      <w:r w:rsidR="00862BE9" w:rsidRPr="00E00533">
        <w:rPr>
          <w:rFonts w:eastAsia="Calibri"/>
          <w:sz w:val="22"/>
          <w:szCs w:val="22"/>
        </w:rPr>
        <w:t>a key role in providing basic infrastructure</w:t>
      </w:r>
      <w:r w:rsidR="00B732C1" w:rsidRPr="00E00533">
        <w:rPr>
          <w:rFonts w:eastAsia="Calibri"/>
          <w:sz w:val="22"/>
          <w:szCs w:val="22"/>
        </w:rPr>
        <w:t>s</w:t>
      </w:r>
      <w:r w:rsidR="00862BE9" w:rsidRPr="00E00533">
        <w:rPr>
          <w:rFonts w:eastAsia="Calibri"/>
          <w:sz w:val="22"/>
          <w:szCs w:val="22"/>
        </w:rPr>
        <w:t xml:space="preserve"> </w:t>
      </w:r>
      <w:r w:rsidR="00E941DA" w:rsidRPr="00E00533">
        <w:rPr>
          <w:rFonts w:eastAsia="Calibri"/>
          <w:sz w:val="22"/>
          <w:szCs w:val="22"/>
        </w:rPr>
        <w:t xml:space="preserve">that </w:t>
      </w:r>
      <w:r w:rsidR="00B732C1" w:rsidRPr="00E00533">
        <w:rPr>
          <w:rFonts w:eastAsia="Calibri"/>
          <w:sz w:val="22"/>
          <w:szCs w:val="22"/>
        </w:rPr>
        <w:t>are</w:t>
      </w:r>
      <w:r w:rsidR="0015320A" w:rsidRPr="00E00533">
        <w:rPr>
          <w:rFonts w:eastAsia="Calibri"/>
          <w:sz w:val="22"/>
          <w:szCs w:val="22"/>
        </w:rPr>
        <w:t xml:space="preserve"> </w:t>
      </w:r>
      <w:r w:rsidR="00862BE9" w:rsidRPr="00E00533">
        <w:rPr>
          <w:rFonts w:eastAsia="Calibri"/>
          <w:sz w:val="22"/>
          <w:szCs w:val="22"/>
        </w:rPr>
        <w:t>necessary to promote the process of industrialization.</w:t>
      </w:r>
      <w:r w:rsidR="004627F1" w:rsidRPr="00E00533">
        <w:rPr>
          <w:rFonts w:eastAsia="Calibri"/>
          <w:sz w:val="22"/>
          <w:szCs w:val="22"/>
        </w:rPr>
        <w:t xml:space="preserve"> Recent contributions </w:t>
      </w:r>
      <w:r w:rsidR="0015320A" w:rsidRPr="00E00533">
        <w:rPr>
          <w:rFonts w:eastAsia="Calibri"/>
          <w:sz w:val="22"/>
          <w:szCs w:val="22"/>
        </w:rPr>
        <w:t xml:space="preserve">emphasize </w:t>
      </w:r>
      <w:r w:rsidR="004627F1" w:rsidRPr="00E00533">
        <w:rPr>
          <w:rFonts w:eastAsia="Calibri"/>
          <w:sz w:val="22"/>
          <w:szCs w:val="22"/>
        </w:rPr>
        <w:t xml:space="preserve">the potential role public investment can play </w:t>
      </w:r>
      <w:r w:rsidR="00721354" w:rsidRPr="00E00533">
        <w:rPr>
          <w:rFonts w:eastAsia="Calibri"/>
          <w:sz w:val="22"/>
          <w:szCs w:val="22"/>
        </w:rPr>
        <w:t>i</w:t>
      </w:r>
      <w:r w:rsidR="004627F1" w:rsidRPr="00E00533">
        <w:rPr>
          <w:rFonts w:eastAsia="Calibri"/>
          <w:sz w:val="22"/>
          <w:szCs w:val="22"/>
        </w:rPr>
        <w:t>n terms of risk-taking, fostering technological development and innovation (</w:t>
      </w:r>
      <w:proofErr w:type="spellStart"/>
      <w:r w:rsidR="004627F1" w:rsidRPr="00E00533">
        <w:rPr>
          <w:rFonts w:eastAsia="Calibri"/>
          <w:sz w:val="22"/>
          <w:szCs w:val="22"/>
        </w:rPr>
        <w:t>Mazzucato</w:t>
      </w:r>
      <w:proofErr w:type="spellEnd"/>
      <w:r w:rsidR="004627F1" w:rsidRPr="00E00533">
        <w:rPr>
          <w:rFonts w:eastAsia="Calibri"/>
          <w:sz w:val="22"/>
          <w:szCs w:val="22"/>
        </w:rPr>
        <w:t xml:space="preserve">, 2011). </w:t>
      </w:r>
      <w:r w:rsidR="00807241" w:rsidRPr="00E00533">
        <w:rPr>
          <w:rFonts w:eastAsia="Calibri"/>
          <w:sz w:val="22"/>
          <w:szCs w:val="22"/>
        </w:rPr>
        <w:t>Ex</w:t>
      </w:r>
      <w:r w:rsidR="0029106F" w:rsidRPr="00E00533">
        <w:rPr>
          <w:rFonts w:eastAsia="Calibri"/>
          <w:sz w:val="22"/>
          <w:szCs w:val="22"/>
        </w:rPr>
        <w:t xml:space="preserve">isting evidence </w:t>
      </w:r>
      <w:r w:rsidR="0015320A" w:rsidRPr="00E00533">
        <w:rPr>
          <w:rFonts w:eastAsia="Calibri"/>
          <w:sz w:val="22"/>
          <w:szCs w:val="22"/>
        </w:rPr>
        <w:t xml:space="preserve">also </w:t>
      </w:r>
      <w:r w:rsidR="0029106F" w:rsidRPr="00E00533">
        <w:rPr>
          <w:rFonts w:eastAsia="Calibri"/>
          <w:sz w:val="22"/>
          <w:szCs w:val="22"/>
        </w:rPr>
        <w:t>shows that in some of the successful cases of industria</w:t>
      </w:r>
      <w:r w:rsidR="00A34CAF" w:rsidRPr="00E00533">
        <w:rPr>
          <w:rFonts w:eastAsia="Calibri"/>
          <w:sz w:val="22"/>
          <w:szCs w:val="22"/>
        </w:rPr>
        <w:t xml:space="preserve">lization, such as in </w:t>
      </w:r>
      <w:r w:rsidR="00C328AF" w:rsidRPr="00E00533">
        <w:rPr>
          <w:rFonts w:eastAsia="Calibri"/>
          <w:sz w:val="22"/>
          <w:szCs w:val="22"/>
        </w:rPr>
        <w:t xml:space="preserve">the Republic of </w:t>
      </w:r>
      <w:r w:rsidR="00A34CAF" w:rsidRPr="00E00533">
        <w:rPr>
          <w:rFonts w:eastAsia="Calibri"/>
          <w:sz w:val="22"/>
          <w:szCs w:val="22"/>
        </w:rPr>
        <w:t xml:space="preserve">Korea, </w:t>
      </w:r>
      <w:r w:rsidR="0029106F" w:rsidRPr="00E00533">
        <w:rPr>
          <w:rFonts w:eastAsia="Calibri"/>
          <w:sz w:val="22"/>
          <w:szCs w:val="22"/>
        </w:rPr>
        <w:t xml:space="preserve">public investment has been crucial </w:t>
      </w:r>
      <w:r w:rsidR="00C328AF" w:rsidRPr="00E00533">
        <w:rPr>
          <w:rFonts w:eastAsia="Calibri"/>
          <w:sz w:val="22"/>
          <w:szCs w:val="22"/>
        </w:rPr>
        <w:t xml:space="preserve">for creating </w:t>
      </w:r>
      <w:r w:rsidR="004627F1" w:rsidRPr="00E00533">
        <w:rPr>
          <w:rFonts w:eastAsia="Calibri"/>
          <w:sz w:val="22"/>
          <w:szCs w:val="22"/>
        </w:rPr>
        <w:t xml:space="preserve">pecuniary externalities </w:t>
      </w:r>
      <w:r w:rsidR="00E941DA" w:rsidRPr="00E00533">
        <w:rPr>
          <w:rFonts w:eastAsia="Calibri"/>
          <w:sz w:val="22"/>
          <w:szCs w:val="22"/>
        </w:rPr>
        <w:t>without</w:t>
      </w:r>
      <w:r w:rsidR="00A34CAF" w:rsidRPr="00E00533">
        <w:rPr>
          <w:rFonts w:eastAsia="Calibri"/>
          <w:sz w:val="22"/>
          <w:szCs w:val="22"/>
        </w:rPr>
        <w:t xml:space="preserve"> crowd</w:t>
      </w:r>
      <w:r w:rsidR="00E941DA" w:rsidRPr="00E00533">
        <w:rPr>
          <w:rFonts w:eastAsia="Calibri"/>
          <w:sz w:val="22"/>
          <w:szCs w:val="22"/>
        </w:rPr>
        <w:t>ing</w:t>
      </w:r>
      <w:r w:rsidR="00A34CAF" w:rsidRPr="00E00533">
        <w:rPr>
          <w:rFonts w:eastAsia="Calibri"/>
          <w:sz w:val="22"/>
          <w:szCs w:val="22"/>
        </w:rPr>
        <w:t>-out private investments</w:t>
      </w:r>
      <w:r w:rsidR="00862BE9" w:rsidRPr="00E00533">
        <w:rPr>
          <w:rFonts w:eastAsia="Calibri"/>
          <w:sz w:val="22"/>
          <w:szCs w:val="22"/>
        </w:rPr>
        <w:t xml:space="preserve"> (</w:t>
      </w:r>
      <w:proofErr w:type="spellStart"/>
      <w:r w:rsidR="004627F1" w:rsidRPr="00E00533">
        <w:rPr>
          <w:rFonts w:eastAsia="Calibri"/>
          <w:sz w:val="22"/>
          <w:szCs w:val="22"/>
        </w:rPr>
        <w:t>Vos</w:t>
      </w:r>
      <w:proofErr w:type="spellEnd"/>
      <w:r w:rsidR="004627F1" w:rsidRPr="00E00533">
        <w:rPr>
          <w:rFonts w:eastAsia="Calibri"/>
          <w:sz w:val="22"/>
          <w:szCs w:val="22"/>
        </w:rPr>
        <w:t xml:space="preserve">, 1982; </w:t>
      </w:r>
      <w:r w:rsidR="00862BE9" w:rsidRPr="00E00533">
        <w:rPr>
          <w:rFonts w:eastAsia="Calibri"/>
          <w:sz w:val="22"/>
          <w:szCs w:val="22"/>
        </w:rPr>
        <w:t xml:space="preserve">Storm, 2017). Table </w:t>
      </w:r>
      <w:r w:rsidR="003B2328" w:rsidRPr="00E00533">
        <w:rPr>
          <w:rFonts w:eastAsia="Calibri"/>
          <w:sz w:val="22"/>
          <w:szCs w:val="22"/>
        </w:rPr>
        <w:t>4</w:t>
      </w:r>
      <w:r w:rsidR="00862BE9" w:rsidRPr="00E00533">
        <w:rPr>
          <w:rFonts w:eastAsia="Calibri"/>
          <w:sz w:val="22"/>
          <w:szCs w:val="22"/>
        </w:rPr>
        <w:t xml:space="preserve"> confirms </w:t>
      </w:r>
      <w:r w:rsidR="004627F1" w:rsidRPr="00E00533">
        <w:rPr>
          <w:rFonts w:eastAsia="Calibri"/>
          <w:sz w:val="22"/>
          <w:szCs w:val="22"/>
        </w:rPr>
        <w:t xml:space="preserve">these assumptions and shows that </w:t>
      </w:r>
      <w:r w:rsidR="00862BE9" w:rsidRPr="00E00533">
        <w:rPr>
          <w:rFonts w:eastAsia="Calibri"/>
          <w:sz w:val="22"/>
          <w:szCs w:val="22"/>
        </w:rPr>
        <w:t>private investment</w:t>
      </w:r>
      <w:r w:rsidR="004627F1" w:rsidRPr="00E00533">
        <w:rPr>
          <w:rFonts w:eastAsia="Calibri"/>
          <w:sz w:val="22"/>
          <w:szCs w:val="22"/>
        </w:rPr>
        <w:t xml:space="preserve"> on its own </w:t>
      </w:r>
      <w:r w:rsidR="00C328AF" w:rsidRPr="00E00533">
        <w:rPr>
          <w:rFonts w:eastAsia="Calibri"/>
          <w:sz w:val="22"/>
          <w:szCs w:val="22"/>
        </w:rPr>
        <w:t xml:space="preserve">has </w:t>
      </w:r>
      <w:r w:rsidR="00862BE9" w:rsidRPr="00E00533">
        <w:rPr>
          <w:rFonts w:eastAsia="Calibri"/>
          <w:sz w:val="22"/>
          <w:szCs w:val="22"/>
        </w:rPr>
        <w:t xml:space="preserve">a positive and significant role in promoting industrialization. </w:t>
      </w:r>
      <w:r w:rsidR="00574BAA" w:rsidRPr="00E00533">
        <w:rPr>
          <w:rFonts w:eastAsia="Calibri"/>
          <w:color w:val="000000" w:themeColor="text1"/>
          <w:sz w:val="22"/>
          <w:szCs w:val="22"/>
        </w:rPr>
        <w:t>Still</w:t>
      </w:r>
      <w:r w:rsidR="006F6BFB" w:rsidRPr="00E00533">
        <w:rPr>
          <w:rFonts w:eastAsia="Calibri"/>
          <w:color w:val="000000" w:themeColor="text1"/>
          <w:sz w:val="22"/>
          <w:szCs w:val="22"/>
        </w:rPr>
        <w:t xml:space="preserve">, </w:t>
      </w:r>
      <w:r w:rsidR="00574BAA" w:rsidRPr="00E00533">
        <w:rPr>
          <w:rFonts w:eastAsia="Calibri"/>
          <w:color w:val="000000" w:themeColor="text1"/>
          <w:sz w:val="22"/>
          <w:szCs w:val="22"/>
        </w:rPr>
        <w:t xml:space="preserve">after computing the average marginal effect, we </w:t>
      </w:r>
      <w:r w:rsidR="00C328AF" w:rsidRPr="00E00533">
        <w:rPr>
          <w:rFonts w:eastAsia="Calibri"/>
          <w:color w:val="000000" w:themeColor="text1"/>
          <w:sz w:val="22"/>
          <w:szCs w:val="22"/>
        </w:rPr>
        <w:t xml:space="preserve">find </w:t>
      </w:r>
      <w:r w:rsidR="00574BAA" w:rsidRPr="00E00533">
        <w:rPr>
          <w:rFonts w:eastAsia="Calibri"/>
          <w:color w:val="000000" w:themeColor="text1"/>
          <w:sz w:val="22"/>
          <w:szCs w:val="22"/>
        </w:rPr>
        <w:t>that the coefficient is slightly higher in the case of public</w:t>
      </w:r>
      <w:r w:rsidR="006F6BFB" w:rsidRPr="00E00533">
        <w:rPr>
          <w:rFonts w:eastAsia="Calibri"/>
          <w:color w:val="000000" w:themeColor="text1"/>
          <w:sz w:val="22"/>
          <w:szCs w:val="22"/>
        </w:rPr>
        <w:t xml:space="preserve"> investment </w:t>
      </w:r>
      <w:r w:rsidR="00574BAA" w:rsidRPr="00E00533">
        <w:rPr>
          <w:rFonts w:eastAsia="Calibri"/>
          <w:color w:val="000000" w:themeColor="text1"/>
          <w:sz w:val="22"/>
          <w:szCs w:val="22"/>
        </w:rPr>
        <w:t xml:space="preserve">compared to </w:t>
      </w:r>
      <w:r w:rsidR="006F6BFB" w:rsidRPr="00E00533">
        <w:rPr>
          <w:rFonts w:eastAsia="Calibri"/>
          <w:color w:val="000000" w:themeColor="text1"/>
          <w:sz w:val="22"/>
          <w:szCs w:val="22"/>
        </w:rPr>
        <w:t>private investment (</w:t>
      </w:r>
      <w:r w:rsidR="000D1AF7" w:rsidRPr="00E00533">
        <w:rPr>
          <w:rFonts w:eastAsia="Calibri"/>
          <w:color w:val="000000" w:themeColor="text1"/>
          <w:sz w:val="22"/>
          <w:szCs w:val="22"/>
        </w:rPr>
        <w:t>0.332 and 0.284, respectively</w:t>
      </w:r>
      <w:r w:rsidR="006F6BFB" w:rsidRPr="00E00533">
        <w:rPr>
          <w:rFonts w:eastAsia="Calibri"/>
          <w:color w:val="000000" w:themeColor="text1"/>
          <w:sz w:val="22"/>
          <w:szCs w:val="22"/>
        </w:rPr>
        <w:t>).</w:t>
      </w:r>
    </w:p>
    <w:p w14:paraId="20CB1C4D" w14:textId="7642F658" w:rsidR="00862BE9" w:rsidRPr="00E00533" w:rsidRDefault="006F222B" w:rsidP="004E3EBD">
      <w:pPr>
        <w:spacing w:after="200" w:line="360" w:lineRule="auto"/>
        <w:jc w:val="both"/>
        <w:rPr>
          <w:rFonts w:eastAsia="Calibri"/>
          <w:sz w:val="22"/>
          <w:szCs w:val="22"/>
        </w:rPr>
      </w:pPr>
      <w:r w:rsidRPr="00E00533">
        <w:rPr>
          <w:rFonts w:eastAsia="Calibri"/>
          <w:sz w:val="22"/>
          <w:szCs w:val="22"/>
        </w:rPr>
        <w:t xml:space="preserve">In </w:t>
      </w:r>
      <w:r w:rsidR="008153F2" w:rsidRPr="00E00533">
        <w:rPr>
          <w:rFonts w:eastAsia="Calibri"/>
          <w:sz w:val="22"/>
          <w:szCs w:val="22"/>
        </w:rPr>
        <w:t>C</w:t>
      </w:r>
      <w:r w:rsidRPr="00E00533">
        <w:rPr>
          <w:rFonts w:eastAsia="Calibri"/>
          <w:sz w:val="22"/>
          <w:szCs w:val="22"/>
        </w:rPr>
        <w:t>olumn 2</w:t>
      </w:r>
      <w:r w:rsidR="00862BE9" w:rsidRPr="00E00533">
        <w:rPr>
          <w:rFonts w:eastAsia="Calibri"/>
          <w:sz w:val="22"/>
          <w:szCs w:val="22"/>
        </w:rPr>
        <w:t>, we</w:t>
      </w:r>
      <w:r w:rsidR="004627F1" w:rsidRPr="00E00533">
        <w:rPr>
          <w:rFonts w:eastAsia="Calibri"/>
          <w:sz w:val="22"/>
          <w:szCs w:val="22"/>
        </w:rPr>
        <w:t xml:space="preserve"> consider the cost of labour</w:t>
      </w:r>
      <w:r w:rsidR="00862BE9" w:rsidRPr="00E00533">
        <w:rPr>
          <w:rFonts w:eastAsia="Calibri"/>
          <w:sz w:val="22"/>
          <w:szCs w:val="22"/>
        </w:rPr>
        <w:t xml:space="preserve">. We do this by comparing countries </w:t>
      </w:r>
      <w:proofErr w:type="gramStart"/>
      <w:r w:rsidR="00862BE9" w:rsidRPr="00E00533">
        <w:rPr>
          <w:rFonts w:eastAsia="Calibri"/>
          <w:sz w:val="22"/>
          <w:szCs w:val="22"/>
        </w:rPr>
        <w:t>according to</w:t>
      </w:r>
      <w:proofErr w:type="gramEnd"/>
      <w:r w:rsidR="00862BE9" w:rsidRPr="00E00533">
        <w:rPr>
          <w:rFonts w:eastAsia="Calibri"/>
          <w:sz w:val="22"/>
          <w:szCs w:val="22"/>
        </w:rPr>
        <w:t xml:space="preserve"> the</w:t>
      </w:r>
      <w:r w:rsidR="00BC49B0" w:rsidRPr="00E00533">
        <w:rPr>
          <w:rFonts w:eastAsia="Calibri"/>
          <w:sz w:val="22"/>
          <w:szCs w:val="22"/>
        </w:rPr>
        <w:t>ir</w:t>
      </w:r>
      <w:r w:rsidR="00862BE9" w:rsidRPr="00E00533">
        <w:rPr>
          <w:rFonts w:eastAsia="Calibri"/>
          <w:sz w:val="22"/>
          <w:szCs w:val="22"/>
        </w:rPr>
        <w:t xml:space="preserve"> level of real wages per worker. Finding this information across a wide range of developing countries and over such a </w:t>
      </w:r>
      <w:proofErr w:type="gramStart"/>
      <w:r w:rsidR="00862BE9" w:rsidRPr="00E00533">
        <w:rPr>
          <w:rFonts w:eastAsia="Calibri"/>
          <w:sz w:val="22"/>
          <w:szCs w:val="22"/>
        </w:rPr>
        <w:t>long time</w:t>
      </w:r>
      <w:proofErr w:type="gramEnd"/>
      <w:r w:rsidR="00862BE9" w:rsidRPr="00E00533">
        <w:rPr>
          <w:rFonts w:eastAsia="Calibri"/>
          <w:sz w:val="22"/>
          <w:szCs w:val="22"/>
        </w:rPr>
        <w:t xml:space="preserve"> </w:t>
      </w:r>
      <w:r w:rsidR="00BC49B0" w:rsidRPr="00E00533">
        <w:rPr>
          <w:rFonts w:eastAsia="Calibri"/>
          <w:sz w:val="22"/>
          <w:szCs w:val="22"/>
        </w:rPr>
        <w:t xml:space="preserve">period </w:t>
      </w:r>
      <w:r w:rsidR="00862BE9" w:rsidRPr="00E00533">
        <w:rPr>
          <w:rFonts w:eastAsia="Calibri"/>
          <w:sz w:val="22"/>
          <w:szCs w:val="22"/>
        </w:rPr>
        <w:t xml:space="preserve">is difficult. We </w:t>
      </w:r>
      <w:r w:rsidR="00BC49B0" w:rsidRPr="00E00533">
        <w:rPr>
          <w:rFonts w:eastAsia="Calibri"/>
          <w:sz w:val="22"/>
          <w:szCs w:val="22"/>
        </w:rPr>
        <w:t xml:space="preserve">therefore </w:t>
      </w:r>
      <w:r w:rsidR="00862BE9" w:rsidRPr="00E00533">
        <w:rPr>
          <w:rFonts w:eastAsia="Calibri"/>
          <w:sz w:val="22"/>
          <w:szCs w:val="22"/>
        </w:rPr>
        <w:t xml:space="preserve">rely on information </w:t>
      </w:r>
      <w:r w:rsidR="00BC49B0" w:rsidRPr="00E00533">
        <w:rPr>
          <w:rFonts w:eastAsia="Calibri"/>
          <w:sz w:val="22"/>
          <w:szCs w:val="22"/>
        </w:rPr>
        <w:t xml:space="preserve">provided </w:t>
      </w:r>
      <w:r w:rsidR="00862BE9" w:rsidRPr="00E00533">
        <w:rPr>
          <w:rFonts w:eastAsia="Calibri"/>
          <w:sz w:val="22"/>
          <w:szCs w:val="22"/>
        </w:rPr>
        <w:t xml:space="preserve">in related works by </w:t>
      </w:r>
      <w:proofErr w:type="spellStart"/>
      <w:r w:rsidR="00862BE9" w:rsidRPr="00E00533">
        <w:rPr>
          <w:rFonts w:eastAsia="Calibri"/>
          <w:sz w:val="22"/>
          <w:szCs w:val="22"/>
        </w:rPr>
        <w:t>Lavopa</w:t>
      </w:r>
      <w:proofErr w:type="spellEnd"/>
      <w:r w:rsidR="00862BE9" w:rsidRPr="00E00533">
        <w:rPr>
          <w:rFonts w:eastAsia="Calibri"/>
          <w:sz w:val="22"/>
          <w:szCs w:val="22"/>
        </w:rPr>
        <w:t xml:space="preserve"> (2015) and </w:t>
      </w:r>
      <w:proofErr w:type="spellStart"/>
      <w:r w:rsidR="00862BE9" w:rsidRPr="00E00533">
        <w:rPr>
          <w:rFonts w:eastAsia="Calibri"/>
          <w:sz w:val="22"/>
          <w:szCs w:val="22"/>
        </w:rPr>
        <w:t>Haraguchi</w:t>
      </w:r>
      <w:proofErr w:type="spellEnd"/>
      <w:r w:rsidR="00862BE9" w:rsidRPr="00E00533">
        <w:rPr>
          <w:rFonts w:eastAsia="Calibri"/>
          <w:sz w:val="22"/>
          <w:szCs w:val="22"/>
        </w:rPr>
        <w:t xml:space="preserve"> et al. (2017), which collects data on the shares </w:t>
      </w:r>
      <w:r w:rsidR="00862BE9" w:rsidRPr="00E00533">
        <w:rPr>
          <w:rFonts w:eastAsia="Calibri"/>
          <w:sz w:val="22"/>
          <w:szCs w:val="22"/>
        </w:rPr>
        <w:lastRenderedPageBreak/>
        <w:t xml:space="preserve">of manufacturing wages </w:t>
      </w:r>
      <w:r w:rsidR="00BC49B0" w:rsidRPr="00E00533">
        <w:rPr>
          <w:rFonts w:eastAsia="Calibri"/>
          <w:sz w:val="22"/>
          <w:szCs w:val="22"/>
        </w:rPr>
        <w:t xml:space="preserve">in </w:t>
      </w:r>
      <w:r w:rsidR="00862BE9" w:rsidRPr="00E00533">
        <w:rPr>
          <w:rFonts w:eastAsia="Calibri"/>
          <w:sz w:val="22"/>
          <w:szCs w:val="22"/>
        </w:rPr>
        <w:t>total and on the total number of persons employed in manufacturing</w:t>
      </w:r>
      <w:r w:rsidR="00BC49B0" w:rsidRPr="00E00533">
        <w:rPr>
          <w:rFonts w:eastAsia="Calibri"/>
          <w:sz w:val="22"/>
          <w:szCs w:val="22"/>
        </w:rPr>
        <w:t>, which</w:t>
      </w:r>
      <w:r w:rsidR="00862BE9" w:rsidRPr="00E00533">
        <w:rPr>
          <w:rFonts w:eastAsia="Calibri"/>
          <w:sz w:val="22"/>
          <w:szCs w:val="22"/>
        </w:rPr>
        <w:t xml:space="preserve"> we have merged to calculate an indicator of labour costs per worker. Including this variable in our model</w:t>
      </w:r>
      <w:r w:rsidR="00D47537" w:rsidRPr="00E00533">
        <w:rPr>
          <w:rFonts w:eastAsia="Calibri"/>
          <w:sz w:val="22"/>
          <w:szCs w:val="22"/>
        </w:rPr>
        <w:t xml:space="preserve"> slightly</w:t>
      </w:r>
      <w:r w:rsidR="00862BE9" w:rsidRPr="00E00533">
        <w:rPr>
          <w:rFonts w:eastAsia="Calibri"/>
          <w:sz w:val="22"/>
          <w:szCs w:val="22"/>
        </w:rPr>
        <w:t xml:space="preserve"> reduce</w:t>
      </w:r>
      <w:r w:rsidR="004627F1" w:rsidRPr="00E00533">
        <w:rPr>
          <w:rFonts w:eastAsia="Calibri"/>
          <w:sz w:val="22"/>
          <w:szCs w:val="22"/>
        </w:rPr>
        <w:t>s</w:t>
      </w:r>
      <w:r w:rsidR="00862BE9" w:rsidRPr="00E00533">
        <w:rPr>
          <w:rFonts w:eastAsia="Calibri"/>
          <w:sz w:val="22"/>
          <w:szCs w:val="22"/>
        </w:rPr>
        <w:t xml:space="preserve"> the number of observations, but does not affect the main </w:t>
      </w:r>
      <w:r w:rsidR="00402674" w:rsidRPr="00E00533">
        <w:rPr>
          <w:rFonts w:eastAsia="Calibri"/>
          <w:sz w:val="22"/>
          <w:szCs w:val="22"/>
        </w:rPr>
        <w:t>results</w:t>
      </w:r>
      <w:r w:rsidR="00862BE9" w:rsidRPr="00E00533">
        <w:rPr>
          <w:rFonts w:eastAsia="Calibri"/>
          <w:sz w:val="22"/>
          <w:szCs w:val="22"/>
        </w:rPr>
        <w:t xml:space="preserve">. </w:t>
      </w:r>
      <w:r w:rsidR="00EA0812" w:rsidRPr="00E00533">
        <w:rPr>
          <w:rFonts w:eastAsia="Calibri"/>
          <w:sz w:val="22"/>
          <w:szCs w:val="22"/>
        </w:rPr>
        <w:t>Crucially, i</w:t>
      </w:r>
      <w:r w:rsidR="00862BE9" w:rsidRPr="00E00533">
        <w:rPr>
          <w:rFonts w:eastAsia="Calibri"/>
          <w:sz w:val="22"/>
          <w:szCs w:val="22"/>
        </w:rPr>
        <w:t xml:space="preserve">t </w:t>
      </w:r>
      <w:r w:rsidR="00D47537" w:rsidRPr="00E00533">
        <w:rPr>
          <w:rFonts w:eastAsia="Calibri"/>
          <w:sz w:val="22"/>
          <w:szCs w:val="22"/>
        </w:rPr>
        <w:t xml:space="preserve">reveals another </w:t>
      </w:r>
      <w:r w:rsidR="00862BE9" w:rsidRPr="00E00533">
        <w:rPr>
          <w:rFonts w:eastAsia="Calibri"/>
          <w:sz w:val="22"/>
          <w:szCs w:val="22"/>
        </w:rPr>
        <w:t>characteristic of successful industrializers</w:t>
      </w:r>
      <w:r w:rsidR="00D47537" w:rsidRPr="00E00533">
        <w:rPr>
          <w:rFonts w:eastAsia="Calibri"/>
          <w:sz w:val="22"/>
          <w:szCs w:val="22"/>
        </w:rPr>
        <w:t>, namely</w:t>
      </w:r>
      <w:r w:rsidR="00862BE9" w:rsidRPr="00E00533">
        <w:rPr>
          <w:rFonts w:eastAsia="Calibri"/>
          <w:sz w:val="22"/>
          <w:szCs w:val="22"/>
        </w:rPr>
        <w:t xml:space="preserve"> their relatively lower labour cost</w:t>
      </w:r>
      <w:r w:rsidR="00357260" w:rsidRPr="00E00533">
        <w:rPr>
          <w:rFonts w:eastAsia="Calibri"/>
          <w:sz w:val="22"/>
          <w:szCs w:val="22"/>
        </w:rPr>
        <w:t xml:space="preserve"> (due, for instance, to an abundant labour force like in China</w:t>
      </w:r>
      <w:r w:rsidR="00402674" w:rsidRPr="00E00533">
        <w:rPr>
          <w:rFonts w:eastAsia="Calibri"/>
          <w:sz w:val="22"/>
          <w:szCs w:val="22"/>
        </w:rPr>
        <w:t xml:space="preserve"> or Bangladesh</w:t>
      </w:r>
      <w:r w:rsidR="00357260" w:rsidRPr="00E00533">
        <w:rPr>
          <w:rFonts w:eastAsia="Calibri"/>
          <w:sz w:val="22"/>
          <w:szCs w:val="22"/>
        </w:rPr>
        <w:t>)</w:t>
      </w:r>
      <w:r w:rsidR="00862BE9" w:rsidRPr="00E00533">
        <w:rPr>
          <w:rFonts w:eastAsia="Calibri"/>
          <w:sz w:val="22"/>
          <w:szCs w:val="22"/>
        </w:rPr>
        <w:t xml:space="preserve"> that has give</w:t>
      </w:r>
      <w:r w:rsidR="00357260" w:rsidRPr="00E00533">
        <w:rPr>
          <w:rFonts w:eastAsia="Calibri"/>
          <w:sz w:val="22"/>
          <w:szCs w:val="22"/>
        </w:rPr>
        <w:t>n</w:t>
      </w:r>
      <w:r w:rsidR="00862BE9" w:rsidRPr="00E00533">
        <w:rPr>
          <w:rFonts w:eastAsia="Calibri"/>
          <w:sz w:val="22"/>
          <w:szCs w:val="22"/>
        </w:rPr>
        <w:t xml:space="preserve"> them a competitive edge in building low-value added specializations from which to </w:t>
      </w:r>
      <w:r w:rsidR="00D47537" w:rsidRPr="00E00533">
        <w:rPr>
          <w:rFonts w:eastAsia="Calibri"/>
          <w:sz w:val="22"/>
          <w:szCs w:val="22"/>
        </w:rPr>
        <w:t xml:space="preserve">kick-start </w:t>
      </w:r>
      <w:r w:rsidR="00357260" w:rsidRPr="00E00533">
        <w:rPr>
          <w:rFonts w:eastAsia="Calibri"/>
          <w:sz w:val="22"/>
          <w:szCs w:val="22"/>
        </w:rPr>
        <w:t>their process of industrialization</w:t>
      </w:r>
      <w:r w:rsidR="00862BE9" w:rsidRPr="00E00533">
        <w:rPr>
          <w:rFonts w:eastAsia="Calibri"/>
          <w:sz w:val="22"/>
          <w:szCs w:val="22"/>
        </w:rPr>
        <w:t xml:space="preserve">. </w:t>
      </w:r>
    </w:p>
    <w:p w14:paraId="27F8FA95" w14:textId="5AEEAD91" w:rsidR="00862BE9" w:rsidRPr="00E00533" w:rsidRDefault="006F222B" w:rsidP="004E3EBD">
      <w:pPr>
        <w:spacing w:after="200" w:line="360" w:lineRule="auto"/>
        <w:jc w:val="both"/>
        <w:rPr>
          <w:sz w:val="22"/>
          <w:szCs w:val="22"/>
        </w:rPr>
      </w:pPr>
      <w:r w:rsidRPr="00E00533">
        <w:rPr>
          <w:rFonts w:eastAsia="Calibri"/>
          <w:sz w:val="22"/>
          <w:szCs w:val="22"/>
        </w:rPr>
        <w:t xml:space="preserve">In </w:t>
      </w:r>
      <w:r w:rsidR="00D47537" w:rsidRPr="00E00533">
        <w:rPr>
          <w:rFonts w:eastAsia="Calibri"/>
          <w:sz w:val="22"/>
          <w:szCs w:val="22"/>
        </w:rPr>
        <w:t>C</w:t>
      </w:r>
      <w:r w:rsidRPr="00E00533">
        <w:rPr>
          <w:rFonts w:eastAsia="Calibri"/>
          <w:sz w:val="22"/>
          <w:szCs w:val="22"/>
        </w:rPr>
        <w:t>olumn 3</w:t>
      </w:r>
      <w:r w:rsidR="00862BE9" w:rsidRPr="00E00533">
        <w:rPr>
          <w:rFonts w:eastAsia="Calibri"/>
          <w:sz w:val="22"/>
          <w:szCs w:val="22"/>
        </w:rPr>
        <w:t>, we introduce the lending interest rate (</w:t>
      </w:r>
      <w:r w:rsidR="00D47537" w:rsidRPr="00E00533">
        <w:rPr>
          <w:rFonts w:eastAsia="Calibri"/>
          <w:sz w:val="22"/>
          <w:szCs w:val="22"/>
        </w:rPr>
        <w:t xml:space="preserve">in </w:t>
      </w:r>
      <w:r w:rsidR="00862BE9" w:rsidRPr="00E00533">
        <w:rPr>
          <w:rFonts w:eastAsia="Calibri"/>
          <w:sz w:val="22"/>
          <w:szCs w:val="22"/>
        </w:rPr>
        <w:t xml:space="preserve">%) which represents the bank rate </w:t>
      </w:r>
      <w:r w:rsidR="00D47537" w:rsidRPr="00E00533">
        <w:rPr>
          <w:rFonts w:eastAsia="Calibri"/>
          <w:sz w:val="22"/>
          <w:szCs w:val="22"/>
        </w:rPr>
        <w:t xml:space="preserve">for </w:t>
      </w:r>
      <w:r w:rsidR="00862BE9" w:rsidRPr="00E00533">
        <w:rPr>
          <w:rFonts w:eastAsia="Calibri"/>
          <w:sz w:val="22"/>
          <w:szCs w:val="22"/>
        </w:rPr>
        <w:t>meeting the financing needs of the private sector.</w:t>
      </w:r>
      <w:r w:rsidR="00862BE9" w:rsidRPr="00E00533">
        <w:rPr>
          <w:rStyle w:val="FootnoteReference"/>
          <w:rFonts w:eastAsia="Calibri"/>
          <w:sz w:val="22"/>
          <w:szCs w:val="22"/>
        </w:rPr>
        <w:footnoteReference w:id="12"/>
      </w:r>
      <w:r w:rsidR="00862BE9" w:rsidRPr="00E00533">
        <w:rPr>
          <w:rFonts w:eastAsia="Calibri"/>
          <w:sz w:val="22"/>
          <w:szCs w:val="22"/>
        </w:rPr>
        <w:t xml:space="preserve"> </w:t>
      </w:r>
      <w:r w:rsidR="008E29B8" w:rsidRPr="00E00533">
        <w:rPr>
          <w:rFonts w:eastAsia="Calibri"/>
          <w:sz w:val="22"/>
          <w:szCs w:val="22"/>
        </w:rPr>
        <w:t>T</w:t>
      </w:r>
      <w:r w:rsidR="00862BE9" w:rsidRPr="00E00533">
        <w:rPr>
          <w:rFonts w:eastAsia="Calibri"/>
          <w:sz w:val="22"/>
          <w:szCs w:val="22"/>
        </w:rPr>
        <w:t xml:space="preserve">he coefficient is negative and statistically significant. This confirms the key role </w:t>
      </w:r>
      <w:r w:rsidR="00B173D6" w:rsidRPr="00E00533">
        <w:rPr>
          <w:rFonts w:eastAsia="Calibri"/>
          <w:sz w:val="22"/>
          <w:szCs w:val="22"/>
        </w:rPr>
        <w:t>monetary</w:t>
      </w:r>
      <w:r w:rsidR="00862BE9" w:rsidRPr="00E00533">
        <w:rPr>
          <w:rFonts w:eastAsia="Calibri"/>
          <w:sz w:val="22"/>
          <w:szCs w:val="22"/>
        </w:rPr>
        <w:t xml:space="preserve"> </w:t>
      </w:r>
      <w:r w:rsidR="00B173D6" w:rsidRPr="00E00533">
        <w:rPr>
          <w:rFonts w:eastAsia="Calibri"/>
          <w:sz w:val="22"/>
          <w:szCs w:val="22"/>
        </w:rPr>
        <w:t xml:space="preserve">policy </w:t>
      </w:r>
      <w:r w:rsidR="00F855BB" w:rsidRPr="00E00533">
        <w:rPr>
          <w:rFonts w:eastAsia="Calibri"/>
          <w:sz w:val="22"/>
          <w:szCs w:val="22"/>
        </w:rPr>
        <w:t xml:space="preserve">plays </w:t>
      </w:r>
      <w:r w:rsidR="00862BE9" w:rsidRPr="00E00533">
        <w:rPr>
          <w:rFonts w:eastAsia="Calibri"/>
          <w:sz w:val="22"/>
          <w:szCs w:val="22"/>
        </w:rPr>
        <w:t>in the process of industrialization</w:t>
      </w:r>
      <w:r w:rsidR="008130EF" w:rsidRPr="00E00533">
        <w:rPr>
          <w:rFonts w:eastAsia="Calibri"/>
          <w:sz w:val="22"/>
          <w:szCs w:val="22"/>
        </w:rPr>
        <w:t>,</w:t>
      </w:r>
      <w:r w:rsidR="00862BE9" w:rsidRPr="00E00533">
        <w:rPr>
          <w:rFonts w:eastAsia="Calibri"/>
          <w:sz w:val="22"/>
          <w:szCs w:val="22"/>
        </w:rPr>
        <w:t xml:space="preserve"> </w:t>
      </w:r>
      <w:r w:rsidR="00F855BB" w:rsidRPr="00E00533">
        <w:rPr>
          <w:rFonts w:eastAsia="Calibri"/>
          <w:sz w:val="22"/>
          <w:szCs w:val="22"/>
        </w:rPr>
        <w:t xml:space="preserve">demonstrating </w:t>
      </w:r>
      <w:r w:rsidR="00862BE9" w:rsidRPr="00E00533">
        <w:rPr>
          <w:rFonts w:eastAsia="Calibri"/>
          <w:sz w:val="22"/>
          <w:szCs w:val="22"/>
        </w:rPr>
        <w:t xml:space="preserve">that higher interest rates </w:t>
      </w:r>
      <w:r w:rsidR="008130EF" w:rsidRPr="00E00533">
        <w:rPr>
          <w:rFonts w:eastAsia="Calibri"/>
          <w:sz w:val="22"/>
          <w:szCs w:val="22"/>
        </w:rPr>
        <w:t xml:space="preserve">can </w:t>
      </w:r>
      <w:r w:rsidR="00F855BB" w:rsidRPr="00E00533">
        <w:rPr>
          <w:rFonts w:eastAsia="Calibri"/>
          <w:sz w:val="22"/>
          <w:szCs w:val="22"/>
        </w:rPr>
        <w:t xml:space="preserve">have </w:t>
      </w:r>
      <w:r w:rsidR="008E29B8" w:rsidRPr="00E00533">
        <w:rPr>
          <w:rFonts w:eastAsia="Calibri"/>
          <w:sz w:val="22"/>
          <w:szCs w:val="22"/>
        </w:rPr>
        <w:t>adverse effects on manufacturing firms</w:t>
      </w:r>
      <w:r w:rsidR="008E3BF5" w:rsidRPr="00E00533">
        <w:rPr>
          <w:rFonts w:eastAsia="Calibri"/>
          <w:sz w:val="22"/>
          <w:szCs w:val="22"/>
        </w:rPr>
        <w:t xml:space="preserve"> </w:t>
      </w:r>
      <w:r w:rsidR="008130EF" w:rsidRPr="00E00533">
        <w:rPr>
          <w:rFonts w:eastAsia="Calibri"/>
          <w:sz w:val="22"/>
          <w:szCs w:val="22"/>
        </w:rPr>
        <w:t>by raising</w:t>
      </w:r>
      <w:r w:rsidR="008E29B8" w:rsidRPr="00E00533">
        <w:rPr>
          <w:rFonts w:eastAsia="Calibri"/>
          <w:sz w:val="22"/>
          <w:szCs w:val="22"/>
        </w:rPr>
        <w:t xml:space="preserve"> the cost of borrowing and </w:t>
      </w:r>
      <w:r w:rsidR="00F855BB" w:rsidRPr="00E00533">
        <w:rPr>
          <w:rFonts w:eastAsia="Calibri"/>
          <w:sz w:val="22"/>
          <w:szCs w:val="22"/>
        </w:rPr>
        <w:t xml:space="preserve">thereby </w:t>
      </w:r>
      <w:r w:rsidR="008E29B8" w:rsidRPr="00E00533">
        <w:rPr>
          <w:rFonts w:eastAsia="Calibri"/>
          <w:sz w:val="22"/>
          <w:szCs w:val="22"/>
        </w:rPr>
        <w:t>reducing their investments (Stiglitz, 2017)</w:t>
      </w:r>
      <w:r w:rsidR="00862BE9" w:rsidRPr="00E00533">
        <w:rPr>
          <w:rFonts w:eastAsia="Calibri"/>
          <w:sz w:val="22"/>
          <w:szCs w:val="22"/>
        </w:rPr>
        <w:t xml:space="preserve">. </w:t>
      </w:r>
    </w:p>
    <w:p w14:paraId="664E7A70" w14:textId="49E7AFE2" w:rsidR="00862BE9" w:rsidRPr="00E00533" w:rsidRDefault="006F222B" w:rsidP="004E3EBD">
      <w:pPr>
        <w:spacing w:after="200" w:line="360" w:lineRule="auto"/>
        <w:jc w:val="both"/>
        <w:rPr>
          <w:rFonts w:eastAsia="Calibri"/>
          <w:sz w:val="22"/>
          <w:szCs w:val="22"/>
        </w:rPr>
      </w:pPr>
      <w:r w:rsidRPr="00E00533">
        <w:rPr>
          <w:rFonts w:eastAsia="Calibri"/>
          <w:sz w:val="22"/>
          <w:szCs w:val="22"/>
        </w:rPr>
        <w:t xml:space="preserve">In </w:t>
      </w:r>
      <w:r w:rsidR="00F855BB" w:rsidRPr="00E00533">
        <w:rPr>
          <w:rFonts w:eastAsia="Calibri"/>
          <w:sz w:val="22"/>
          <w:szCs w:val="22"/>
        </w:rPr>
        <w:t>C</w:t>
      </w:r>
      <w:r w:rsidRPr="00E00533">
        <w:rPr>
          <w:rFonts w:eastAsia="Calibri"/>
          <w:sz w:val="22"/>
          <w:szCs w:val="22"/>
        </w:rPr>
        <w:t>olumn 4</w:t>
      </w:r>
      <w:r w:rsidR="00862BE9" w:rsidRPr="00E00533">
        <w:rPr>
          <w:rFonts w:eastAsia="Calibri"/>
          <w:sz w:val="22"/>
          <w:szCs w:val="22"/>
        </w:rPr>
        <w:t>, we introduce a variable reporting the number of patent applications</w:t>
      </w:r>
      <w:r w:rsidR="00476A6E" w:rsidRPr="00E00533">
        <w:rPr>
          <w:rFonts w:eastAsia="Calibri"/>
          <w:sz w:val="22"/>
          <w:szCs w:val="22"/>
        </w:rPr>
        <w:t>,</w:t>
      </w:r>
      <w:r w:rsidR="00862BE9" w:rsidRPr="00E00533">
        <w:rPr>
          <w:rFonts w:eastAsia="Calibri"/>
          <w:sz w:val="22"/>
          <w:szCs w:val="22"/>
        </w:rPr>
        <w:t xml:space="preserve"> which is a proxy for </w:t>
      </w:r>
      <w:r w:rsidR="00476A6E" w:rsidRPr="00E00533">
        <w:rPr>
          <w:rFonts w:eastAsia="Calibri"/>
          <w:sz w:val="22"/>
          <w:szCs w:val="22"/>
        </w:rPr>
        <w:t xml:space="preserve">countries’ innovation </w:t>
      </w:r>
      <w:r w:rsidR="00862BE9" w:rsidRPr="00E00533">
        <w:rPr>
          <w:rFonts w:eastAsia="Calibri"/>
          <w:sz w:val="22"/>
          <w:szCs w:val="22"/>
        </w:rPr>
        <w:t xml:space="preserve">potential. </w:t>
      </w:r>
      <w:r w:rsidR="00E159F4" w:rsidRPr="00E00533">
        <w:rPr>
          <w:rFonts w:eastAsia="Calibri"/>
          <w:sz w:val="22"/>
          <w:szCs w:val="22"/>
        </w:rPr>
        <w:t>There is a wealth of l</w:t>
      </w:r>
      <w:r w:rsidR="00862BE9" w:rsidRPr="00E00533">
        <w:rPr>
          <w:rFonts w:eastAsia="Calibri"/>
          <w:sz w:val="22"/>
          <w:szCs w:val="22"/>
        </w:rPr>
        <w:t xml:space="preserve">iterature </w:t>
      </w:r>
      <w:r w:rsidR="00E159F4" w:rsidRPr="00E00533">
        <w:rPr>
          <w:rFonts w:eastAsia="Calibri"/>
          <w:sz w:val="22"/>
          <w:szCs w:val="22"/>
        </w:rPr>
        <w:t>on the</w:t>
      </w:r>
      <w:r w:rsidR="00862BE9" w:rsidRPr="00E00533">
        <w:rPr>
          <w:rFonts w:eastAsia="Calibri"/>
          <w:sz w:val="22"/>
          <w:szCs w:val="22"/>
        </w:rPr>
        <w:t xml:space="preserve"> link between the innovative capacit</w:t>
      </w:r>
      <w:r w:rsidR="00E159F4" w:rsidRPr="00E00533">
        <w:rPr>
          <w:rFonts w:eastAsia="Calibri"/>
          <w:sz w:val="22"/>
          <w:szCs w:val="22"/>
        </w:rPr>
        <w:t>y</w:t>
      </w:r>
      <w:r w:rsidR="00862BE9" w:rsidRPr="00E00533">
        <w:rPr>
          <w:rFonts w:eastAsia="Calibri"/>
          <w:sz w:val="22"/>
          <w:szCs w:val="22"/>
        </w:rPr>
        <w:t xml:space="preserve"> of a country, the ability to build national innovation systems and the sustainability of their industrial</w:t>
      </w:r>
      <w:r w:rsidR="00402674" w:rsidRPr="00E00533">
        <w:rPr>
          <w:rFonts w:eastAsia="Calibri"/>
          <w:sz w:val="22"/>
          <w:szCs w:val="22"/>
        </w:rPr>
        <w:t xml:space="preserve">ization </w:t>
      </w:r>
      <w:r w:rsidR="00862BE9" w:rsidRPr="00E00533">
        <w:rPr>
          <w:rFonts w:eastAsia="Calibri"/>
          <w:sz w:val="22"/>
          <w:szCs w:val="22"/>
        </w:rPr>
        <w:t xml:space="preserve">(Nelson and Winter, 2009). </w:t>
      </w:r>
      <w:r w:rsidR="00E159F4" w:rsidRPr="00E00533">
        <w:rPr>
          <w:rFonts w:eastAsia="Calibri"/>
          <w:sz w:val="22"/>
          <w:szCs w:val="22"/>
        </w:rPr>
        <w:t>In</w:t>
      </w:r>
      <w:r w:rsidR="00862BE9" w:rsidRPr="00E00533">
        <w:rPr>
          <w:rFonts w:eastAsia="Calibri"/>
          <w:sz w:val="22"/>
          <w:szCs w:val="22"/>
        </w:rPr>
        <w:t xml:space="preserve"> fact, </w:t>
      </w:r>
      <w:r w:rsidR="00E159F4" w:rsidRPr="00E00533">
        <w:rPr>
          <w:rFonts w:eastAsia="Calibri"/>
          <w:sz w:val="22"/>
          <w:szCs w:val="22"/>
        </w:rPr>
        <w:t>our results</w:t>
      </w:r>
      <w:r w:rsidR="00862BE9" w:rsidRPr="00E00533">
        <w:rPr>
          <w:rFonts w:eastAsia="Calibri"/>
          <w:sz w:val="22"/>
          <w:szCs w:val="22"/>
        </w:rPr>
        <w:t xml:space="preserve"> </w:t>
      </w:r>
      <w:r w:rsidR="00E159F4" w:rsidRPr="00E00533">
        <w:rPr>
          <w:rFonts w:eastAsia="Calibri"/>
          <w:sz w:val="22"/>
          <w:szCs w:val="22"/>
        </w:rPr>
        <w:t xml:space="preserve">indicate </w:t>
      </w:r>
      <w:r w:rsidR="00862BE9" w:rsidRPr="00E00533">
        <w:rPr>
          <w:rFonts w:eastAsia="Calibri"/>
          <w:sz w:val="22"/>
          <w:szCs w:val="22"/>
        </w:rPr>
        <w:t xml:space="preserve">that being innovative is positively correlated with the probability of being a successful industrializer. </w:t>
      </w:r>
    </w:p>
    <w:p w14:paraId="2A3DF00E" w14:textId="533B0E0C" w:rsidR="00862BE9" w:rsidRPr="00E00533" w:rsidRDefault="006F222B" w:rsidP="004E3EBD">
      <w:pPr>
        <w:spacing w:after="200" w:line="360" w:lineRule="auto"/>
        <w:jc w:val="both"/>
        <w:rPr>
          <w:rFonts w:eastAsia="Calibri"/>
          <w:sz w:val="22"/>
          <w:szCs w:val="22"/>
        </w:rPr>
      </w:pPr>
      <w:r w:rsidRPr="00E00533">
        <w:rPr>
          <w:rFonts w:eastAsia="Calibri"/>
          <w:sz w:val="22"/>
          <w:szCs w:val="22"/>
        </w:rPr>
        <w:t xml:space="preserve">In </w:t>
      </w:r>
      <w:r w:rsidR="00F855BB" w:rsidRPr="00E00533">
        <w:rPr>
          <w:rFonts w:eastAsia="Calibri"/>
          <w:sz w:val="22"/>
          <w:szCs w:val="22"/>
        </w:rPr>
        <w:t>C</w:t>
      </w:r>
      <w:r w:rsidR="00862BE9" w:rsidRPr="00E00533">
        <w:rPr>
          <w:rFonts w:eastAsia="Calibri"/>
          <w:sz w:val="22"/>
          <w:szCs w:val="22"/>
        </w:rPr>
        <w:t xml:space="preserve">olumns </w:t>
      </w:r>
      <w:r w:rsidRPr="00E00533">
        <w:rPr>
          <w:rFonts w:eastAsia="Calibri"/>
          <w:sz w:val="22"/>
          <w:szCs w:val="22"/>
        </w:rPr>
        <w:t>5 and 6, we</w:t>
      </w:r>
      <w:r w:rsidR="00862BE9" w:rsidRPr="00E00533">
        <w:rPr>
          <w:rFonts w:eastAsia="Calibri"/>
          <w:sz w:val="22"/>
          <w:szCs w:val="22"/>
        </w:rPr>
        <w:t xml:space="preserve"> include information on trade policies, namely the average rates of applied tariffs, calculated for all goods and the manufacturing </w:t>
      </w:r>
      <w:r w:rsidR="004164CA" w:rsidRPr="00E00533">
        <w:rPr>
          <w:rFonts w:eastAsia="Calibri"/>
          <w:sz w:val="22"/>
          <w:szCs w:val="22"/>
        </w:rPr>
        <w:t>industries</w:t>
      </w:r>
      <w:r w:rsidR="00862BE9" w:rsidRPr="00E00533">
        <w:rPr>
          <w:rFonts w:eastAsia="Calibri"/>
          <w:sz w:val="22"/>
          <w:szCs w:val="22"/>
        </w:rPr>
        <w:t xml:space="preserve">. Though </w:t>
      </w:r>
      <w:r w:rsidR="004164CA" w:rsidRPr="00E00533">
        <w:rPr>
          <w:rFonts w:eastAsia="Calibri"/>
          <w:sz w:val="22"/>
          <w:szCs w:val="22"/>
        </w:rPr>
        <w:t xml:space="preserve">the </w:t>
      </w:r>
      <w:r w:rsidR="00862BE9" w:rsidRPr="00E00533">
        <w:rPr>
          <w:rFonts w:eastAsia="Calibri"/>
          <w:sz w:val="22"/>
          <w:szCs w:val="22"/>
        </w:rPr>
        <w:t xml:space="preserve">literature </w:t>
      </w:r>
      <w:r w:rsidR="004164CA" w:rsidRPr="00E00533">
        <w:rPr>
          <w:rFonts w:eastAsia="Calibri"/>
          <w:sz w:val="22"/>
          <w:szCs w:val="22"/>
        </w:rPr>
        <w:t>shows that</w:t>
      </w:r>
      <w:r w:rsidR="00862BE9" w:rsidRPr="00E00533">
        <w:rPr>
          <w:rFonts w:eastAsia="Calibri"/>
          <w:sz w:val="22"/>
          <w:szCs w:val="22"/>
        </w:rPr>
        <w:t xml:space="preserve"> tariffs </w:t>
      </w:r>
      <w:r w:rsidR="004164CA" w:rsidRPr="00E00533">
        <w:rPr>
          <w:rFonts w:eastAsia="Calibri"/>
          <w:sz w:val="22"/>
          <w:szCs w:val="22"/>
        </w:rPr>
        <w:t>are often</w:t>
      </w:r>
      <w:r w:rsidR="00862BE9" w:rsidRPr="00E00533">
        <w:rPr>
          <w:rFonts w:eastAsia="Calibri"/>
          <w:sz w:val="22"/>
          <w:szCs w:val="22"/>
        </w:rPr>
        <w:t xml:space="preserve"> used as an industrial policy tool, especially </w:t>
      </w:r>
      <w:r w:rsidR="004164CA" w:rsidRPr="00E00533">
        <w:rPr>
          <w:rFonts w:eastAsia="Calibri"/>
          <w:sz w:val="22"/>
          <w:szCs w:val="22"/>
        </w:rPr>
        <w:t xml:space="preserve">to </w:t>
      </w:r>
      <w:r w:rsidR="00862BE9" w:rsidRPr="00E00533">
        <w:rPr>
          <w:rFonts w:eastAsia="Calibri"/>
          <w:sz w:val="22"/>
          <w:szCs w:val="22"/>
        </w:rPr>
        <w:t xml:space="preserve">protect infant industry (Storm, 2017), we only find weak evidence for this. The two coefficients are in fact negative, but both are not statistically significant and the number of observations drops consistently due to the lack of coverage of many years and countries. </w:t>
      </w:r>
      <w:r w:rsidR="00503C84" w:rsidRPr="00E00533">
        <w:rPr>
          <w:rFonts w:eastAsia="Calibri"/>
          <w:sz w:val="22"/>
          <w:szCs w:val="22"/>
        </w:rPr>
        <w:t>T</w:t>
      </w:r>
      <w:r w:rsidR="007C4093" w:rsidRPr="00E00533">
        <w:rPr>
          <w:rFonts w:eastAsia="Calibri"/>
          <w:sz w:val="22"/>
          <w:szCs w:val="22"/>
        </w:rPr>
        <w:t>he result may</w:t>
      </w:r>
      <w:r w:rsidR="00E30527" w:rsidRPr="00E00533">
        <w:rPr>
          <w:rFonts w:eastAsia="Calibri"/>
          <w:sz w:val="22"/>
          <w:szCs w:val="22"/>
        </w:rPr>
        <w:t xml:space="preserve"> also</w:t>
      </w:r>
      <w:r w:rsidR="00D701FD" w:rsidRPr="00E00533">
        <w:rPr>
          <w:rFonts w:eastAsia="Calibri"/>
          <w:sz w:val="22"/>
          <w:szCs w:val="22"/>
        </w:rPr>
        <w:t xml:space="preserve"> highlight the heterogeneity among countries, since tariffs </w:t>
      </w:r>
      <w:r w:rsidR="00503C84" w:rsidRPr="00E00533">
        <w:rPr>
          <w:rFonts w:eastAsia="Calibri"/>
          <w:sz w:val="22"/>
          <w:szCs w:val="22"/>
        </w:rPr>
        <w:t>are</w:t>
      </w:r>
      <w:r w:rsidR="00D701FD" w:rsidRPr="00E00533">
        <w:rPr>
          <w:rFonts w:eastAsia="Calibri"/>
          <w:sz w:val="22"/>
          <w:szCs w:val="22"/>
        </w:rPr>
        <w:t xml:space="preserve"> used differently </w:t>
      </w:r>
      <w:proofErr w:type="gramStart"/>
      <w:r w:rsidR="00D701FD" w:rsidRPr="00E00533">
        <w:rPr>
          <w:rFonts w:eastAsia="Calibri"/>
          <w:sz w:val="22"/>
          <w:szCs w:val="22"/>
        </w:rPr>
        <w:t>according to</w:t>
      </w:r>
      <w:proofErr w:type="gramEnd"/>
      <w:r w:rsidR="00D701FD" w:rsidRPr="00E00533">
        <w:rPr>
          <w:rFonts w:eastAsia="Calibri"/>
          <w:sz w:val="22"/>
          <w:szCs w:val="22"/>
        </w:rPr>
        <w:t xml:space="preserve"> </w:t>
      </w:r>
      <w:r w:rsidR="00503C84" w:rsidRPr="00E00533">
        <w:rPr>
          <w:rFonts w:eastAsia="Calibri"/>
          <w:sz w:val="22"/>
          <w:szCs w:val="22"/>
        </w:rPr>
        <w:t>distinctive</w:t>
      </w:r>
      <w:r w:rsidR="00503C84" w:rsidRPr="00E00533" w:rsidDel="00503C84">
        <w:rPr>
          <w:rFonts w:eastAsia="Calibri"/>
          <w:sz w:val="22"/>
          <w:szCs w:val="22"/>
        </w:rPr>
        <w:t xml:space="preserve"> </w:t>
      </w:r>
      <w:r w:rsidR="00332E97" w:rsidRPr="00E00533">
        <w:rPr>
          <w:rFonts w:eastAsia="Calibri"/>
          <w:sz w:val="22"/>
          <w:szCs w:val="22"/>
        </w:rPr>
        <w:t>domestic conditions</w:t>
      </w:r>
      <w:r w:rsidR="00D701FD" w:rsidRPr="00E00533">
        <w:rPr>
          <w:rFonts w:eastAsia="Calibri"/>
          <w:sz w:val="22"/>
          <w:szCs w:val="22"/>
        </w:rPr>
        <w:t xml:space="preserve"> and periods, i.e. </w:t>
      </w:r>
      <w:r w:rsidR="00503C84" w:rsidRPr="00E00533">
        <w:rPr>
          <w:rFonts w:eastAsia="Calibri"/>
          <w:sz w:val="22"/>
          <w:szCs w:val="22"/>
        </w:rPr>
        <w:t xml:space="preserve">tariffs are </w:t>
      </w:r>
      <w:r w:rsidR="00D701FD" w:rsidRPr="00E00533">
        <w:rPr>
          <w:rFonts w:eastAsia="Calibri"/>
          <w:sz w:val="22"/>
          <w:szCs w:val="22"/>
        </w:rPr>
        <w:t xml:space="preserve">less </w:t>
      </w:r>
      <w:r w:rsidR="003177E7" w:rsidRPr="00E00533">
        <w:rPr>
          <w:rFonts w:eastAsia="Calibri"/>
          <w:sz w:val="22"/>
          <w:szCs w:val="22"/>
        </w:rPr>
        <w:t>compelling for labour-abundant than for labour-scarce countries (</w:t>
      </w:r>
      <w:r w:rsidR="00332E97" w:rsidRPr="00E00533">
        <w:rPr>
          <w:rFonts w:eastAsia="Calibri"/>
          <w:sz w:val="22"/>
          <w:szCs w:val="22"/>
        </w:rPr>
        <w:t xml:space="preserve">the latter being those </w:t>
      </w:r>
      <w:r w:rsidR="005C4DF7" w:rsidRPr="00E00533">
        <w:rPr>
          <w:rFonts w:eastAsia="Calibri"/>
          <w:sz w:val="22"/>
          <w:szCs w:val="22"/>
        </w:rPr>
        <w:t xml:space="preserve">countries that are </w:t>
      </w:r>
      <w:r w:rsidR="00332E97" w:rsidRPr="00E00533">
        <w:rPr>
          <w:rFonts w:eastAsia="Calibri"/>
          <w:sz w:val="22"/>
          <w:szCs w:val="22"/>
        </w:rPr>
        <w:t>more likely to adopt import substitution policies</w:t>
      </w:r>
      <w:r w:rsidR="00E30527" w:rsidRPr="00E00533">
        <w:rPr>
          <w:rFonts w:eastAsia="Calibri"/>
          <w:sz w:val="22"/>
          <w:szCs w:val="22"/>
        </w:rPr>
        <w:t xml:space="preserve">, see </w:t>
      </w:r>
      <w:r w:rsidR="003177E7" w:rsidRPr="00E00533">
        <w:rPr>
          <w:rFonts w:eastAsia="Calibri"/>
          <w:sz w:val="22"/>
          <w:szCs w:val="22"/>
        </w:rPr>
        <w:t>O’Rourke and Williamson, 2017</w:t>
      </w:r>
      <w:r w:rsidR="005C4DF7" w:rsidRPr="00E00533">
        <w:rPr>
          <w:rFonts w:eastAsia="Calibri"/>
          <w:sz w:val="22"/>
          <w:szCs w:val="22"/>
        </w:rPr>
        <w:t>)</w:t>
      </w:r>
      <w:r w:rsidR="003177E7" w:rsidRPr="00E00533">
        <w:rPr>
          <w:rFonts w:eastAsia="Calibri"/>
          <w:sz w:val="22"/>
          <w:szCs w:val="22"/>
        </w:rPr>
        <w:t xml:space="preserve">. </w:t>
      </w:r>
    </w:p>
    <w:p w14:paraId="79373E11" w14:textId="13706F4D" w:rsidR="00CD5C45" w:rsidRPr="00E00533" w:rsidRDefault="006F222B" w:rsidP="004E3EBD">
      <w:pPr>
        <w:spacing w:after="200" w:line="360" w:lineRule="auto"/>
        <w:jc w:val="both"/>
        <w:rPr>
          <w:rFonts w:eastAsia="Calibri"/>
          <w:sz w:val="22"/>
          <w:szCs w:val="22"/>
        </w:rPr>
      </w:pPr>
      <w:r w:rsidRPr="00E00533">
        <w:rPr>
          <w:rFonts w:eastAsia="Calibri"/>
          <w:sz w:val="22"/>
          <w:szCs w:val="22"/>
        </w:rPr>
        <w:t xml:space="preserve">In </w:t>
      </w:r>
      <w:r w:rsidR="005C4DF7" w:rsidRPr="00E00533">
        <w:rPr>
          <w:rFonts w:eastAsia="Calibri"/>
          <w:sz w:val="22"/>
          <w:szCs w:val="22"/>
        </w:rPr>
        <w:t>C</w:t>
      </w:r>
      <w:r w:rsidRPr="00E00533">
        <w:rPr>
          <w:rFonts w:eastAsia="Calibri"/>
          <w:sz w:val="22"/>
          <w:szCs w:val="22"/>
        </w:rPr>
        <w:t>olumn 7</w:t>
      </w:r>
      <w:r w:rsidR="00CD5C45" w:rsidRPr="00E00533">
        <w:rPr>
          <w:rFonts w:eastAsia="Calibri"/>
          <w:sz w:val="22"/>
          <w:szCs w:val="22"/>
        </w:rPr>
        <w:t xml:space="preserve">, we introduce a variable </w:t>
      </w:r>
      <w:r w:rsidR="005C4DF7" w:rsidRPr="00E00533">
        <w:rPr>
          <w:rFonts w:eastAsia="Calibri"/>
          <w:sz w:val="22"/>
          <w:szCs w:val="22"/>
        </w:rPr>
        <w:t>for</w:t>
      </w:r>
      <w:r w:rsidR="00CD5C45" w:rsidRPr="00E00533">
        <w:rPr>
          <w:rFonts w:eastAsia="Calibri"/>
          <w:sz w:val="22"/>
          <w:szCs w:val="22"/>
        </w:rPr>
        <w:t xml:space="preserve"> the interest payments on external debt (% of GNI) as a proxy for macroeconomic stability (</w:t>
      </w:r>
      <w:r w:rsidR="00CD5C45" w:rsidRPr="00E00533">
        <w:rPr>
          <w:rFonts w:eastAsia="Calibri"/>
          <w:i/>
          <w:sz w:val="22"/>
          <w:szCs w:val="22"/>
        </w:rPr>
        <w:t>I_DEBT</w:t>
      </w:r>
      <w:r w:rsidR="00CD5C45" w:rsidRPr="00E00533">
        <w:rPr>
          <w:rFonts w:eastAsia="Calibri"/>
          <w:sz w:val="22"/>
          <w:szCs w:val="22"/>
        </w:rPr>
        <w:t xml:space="preserve">). Although the macroeconomic environment is not a sufficient condition to promote industrialization, it is a necessary </w:t>
      </w:r>
      <w:r w:rsidR="003B2328" w:rsidRPr="00E00533">
        <w:rPr>
          <w:rFonts w:eastAsia="Calibri"/>
          <w:sz w:val="22"/>
          <w:szCs w:val="22"/>
        </w:rPr>
        <w:t xml:space="preserve">one </w:t>
      </w:r>
      <w:r w:rsidR="00CD5C45" w:rsidRPr="00E00533">
        <w:rPr>
          <w:rFonts w:eastAsia="Calibri"/>
          <w:sz w:val="22"/>
          <w:szCs w:val="22"/>
        </w:rPr>
        <w:t>to provide a better playing field and favouring domestic and foreign investments (</w:t>
      </w:r>
      <w:proofErr w:type="spellStart"/>
      <w:r w:rsidR="00CD5C45" w:rsidRPr="00E00533">
        <w:rPr>
          <w:rFonts w:eastAsia="Calibri"/>
          <w:sz w:val="22"/>
          <w:szCs w:val="22"/>
        </w:rPr>
        <w:t>Rodrik</w:t>
      </w:r>
      <w:proofErr w:type="spellEnd"/>
      <w:r w:rsidR="00CD5C45" w:rsidRPr="00E00533">
        <w:rPr>
          <w:rFonts w:eastAsia="Calibri"/>
          <w:sz w:val="22"/>
          <w:szCs w:val="22"/>
        </w:rPr>
        <w:t xml:space="preserve">, 2006). </w:t>
      </w:r>
      <w:r w:rsidR="00402674" w:rsidRPr="00E00533">
        <w:rPr>
          <w:rFonts w:eastAsia="Calibri"/>
          <w:sz w:val="22"/>
          <w:szCs w:val="22"/>
        </w:rPr>
        <w:t xml:space="preserve">Results in </w:t>
      </w:r>
      <w:r w:rsidR="00CD5C45" w:rsidRPr="00E00533">
        <w:rPr>
          <w:rFonts w:eastAsia="Calibri"/>
          <w:sz w:val="22"/>
          <w:szCs w:val="22"/>
        </w:rPr>
        <w:t xml:space="preserve">Table </w:t>
      </w:r>
      <w:r w:rsidR="003B2328" w:rsidRPr="00E00533">
        <w:rPr>
          <w:rFonts w:eastAsia="Calibri"/>
          <w:sz w:val="22"/>
          <w:szCs w:val="22"/>
        </w:rPr>
        <w:t>4</w:t>
      </w:r>
      <w:r w:rsidR="00402674" w:rsidRPr="00E00533">
        <w:rPr>
          <w:rFonts w:eastAsia="Calibri"/>
          <w:sz w:val="22"/>
          <w:szCs w:val="22"/>
        </w:rPr>
        <w:t xml:space="preserve"> </w:t>
      </w:r>
      <w:r w:rsidR="00CD5C45" w:rsidRPr="00E00533">
        <w:rPr>
          <w:rFonts w:eastAsia="Calibri"/>
          <w:sz w:val="22"/>
          <w:szCs w:val="22"/>
        </w:rPr>
        <w:t xml:space="preserve">confirm </w:t>
      </w:r>
      <w:r w:rsidR="002C0D2D" w:rsidRPr="00E00533">
        <w:rPr>
          <w:rFonts w:eastAsia="Calibri"/>
          <w:sz w:val="22"/>
          <w:szCs w:val="22"/>
        </w:rPr>
        <w:lastRenderedPageBreak/>
        <w:t xml:space="preserve">these </w:t>
      </w:r>
      <w:r w:rsidR="00CD5C45" w:rsidRPr="00E00533">
        <w:rPr>
          <w:rFonts w:eastAsia="Calibri"/>
          <w:sz w:val="22"/>
          <w:szCs w:val="22"/>
        </w:rPr>
        <w:t>expectations</w:t>
      </w:r>
      <w:r w:rsidR="002C0D2D" w:rsidRPr="00E00533">
        <w:rPr>
          <w:rFonts w:eastAsia="Calibri"/>
          <w:sz w:val="22"/>
          <w:szCs w:val="22"/>
        </w:rPr>
        <w:t>,</w:t>
      </w:r>
      <w:r w:rsidR="00CD5C45" w:rsidRPr="00E00533">
        <w:rPr>
          <w:rFonts w:eastAsia="Calibri"/>
          <w:sz w:val="22"/>
          <w:szCs w:val="22"/>
        </w:rPr>
        <w:t xml:space="preserve"> showing that countries that experienced sustained industrialization </w:t>
      </w:r>
      <w:r w:rsidR="002C0D2D" w:rsidRPr="00E00533">
        <w:rPr>
          <w:rFonts w:eastAsia="Calibri"/>
          <w:sz w:val="22"/>
          <w:szCs w:val="22"/>
        </w:rPr>
        <w:t xml:space="preserve">over both periods considered </w:t>
      </w:r>
      <w:r w:rsidR="00CD5C45" w:rsidRPr="00E00533">
        <w:rPr>
          <w:rFonts w:eastAsia="Calibri"/>
          <w:sz w:val="22"/>
          <w:szCs w:val="22"/>
        </w:rPr>
        <w:t>were also those with a lower cost on their debt, and were therefore more likely to free resources to foster economic growth, including through industrialization.</w:t>
      </w:r>
    </w:p>
    <w:p w14:paraId="7302C3C3" w14:textId="018FB3DB" w:rsidR="00CD5C45" w:rsidRPr="00E00533" w:rsidRDefault="00D425B9" w:rsidP="004E3EBD">
      <w:pPr>
        <w:spacing w:after="200" w:line="360" w:lineRule="auto"/>
        <w:jc w:val="both"/>
        <w:rPr>
          <w:rFonts w:eastAsia="Calibri"/>
          <w:sz w:val="22"/>
          <w:szCs w:val="22"/>
        </w:rPr>
      </w:pPr>
      <w:r w:rsidRPr="00E00533">
        <w:rPr>
          <w:rFonts w:eastAsia="Calibri"/>
          <w:sz w:val="22"/>
          <w:szCs w:val="22"/>
        </w:rPr>
        <w:t xml:space="preserve">As </w:t>
      </w:r>
      <w:r w:rsidR="00CD5C45" w:rsidRPr="00E00533">
        <w:rPr>
          <w:rFonts w:eastAsia="Calibri"/>
          <w:sz w:val="22"/>
          <w:szCs w:val="22"/>
        </w:rPr>
        <w:t xml:space="preserve">industrialization </w:t>
      </w:r>
      <w:r w:rsidRPr="00E00533">
        <w:rPr>
          <w:rFonts w:eastAsia="Calibri"/>
          <w:sz w:val="22"/>
          <w:szCs w:val="22"/>
        </w:rPr>
        <w:t xml:space="preserve">is </w:t>
      </w:r>
      <w:r w:rsidR="00CD5C45" w:rsidRPr="00E00533">
        <w:rPr>
          <w:rFonts w:eastAsia="Calibri"/>
          <w:sz w:val="22"/>
          <w:szCs w:val="22"/>
        </w:rPr>
        <w:t>a process characteri</w:t>
      </w:r>
      <w:r w:rsidRPr="00E00533">
        <w:rPr>
          <w:rFonts w:eastAsia="Calibri"/>
          <w:sz w:val="22"/>
          <w:szCs w:val="22"/>
        </w:rPr>
        <w:t>z</w:t>
      </w:r>
      <w:r w:rsidR="00CD5C45" w:rsidRPr="00E00533">
        <w:rPr>
          <w:rFonts w:eastAsia="Calibri"/>
          <w:sz w:val="22"/>
          <w:szCs w:val="22"/>
        </w:rPr>
        <w:t xml:space="preserve">ed by its potential </w:t>
      </w:r>
      <w:r w:rsidRPr="00E00533">
        <w:rPr>
          <w:rFonts w:eastAsia="Calibri"/>
          <w:sz w:val="22"/>
          <w:szCs w:val="22"/>
        </w:rPr>
        <w:t xml:space="preserve">to promote </w:t>
      </w:r>
      <w:r w:rsidR="00CD5C45" w:rsidRPr="00E00533">
        <w:rPr>
          <w:rFonts w:eastAsia="Calibri"/>
          <w:sz w:val="22"/>
          <w:szCs w:val="22"/>
        </w:rPr>
        <w:t xml:space="preserve">inclusiveness and broader participation </w:t>
      </w:r>
      <w:r w:rsidRPr="00E00533">
        <w:rPr>
          <w:rFonts w:eastAsia="Calibri"/>
          <w:sz w:val="22"/>
          <w:szCs w:val="22"/>
        </w:rPr>
        <w:t xml:space="preserve">of </w:t>
      </w:r>
      <w:proofErr w:type="gramStart"/>
      <w:r w:rsidR="00CD5C45" w:rsidRPr="00E00533">
        <w:rPr>
          <w:rFonts w:eastAsia="Calibri"/>
          <w:sz w:val="22"/>
          <w:szCs w:val="22"/>
        </w:rPr>
        <w:t>a large number of</w:t>
      </w:r>
      <w:proofErr w:type="gramEnd"/>
      <w:r w:rsidR="00CD5C45" w:rsidRPr="00E00533">
        <w:rPr>
          <w:rFonts w:eastAsia="Calibri"/>
          <w:sz w:val="22"/>
          <w:szCs w:val="22"/>
        </w:rPr>
        <w:t xml:space="preserve"> people </w:t>
      </w:r>
      <w:r w:rsidRPr="00E00533">
        <w:rPr>
          <w:rFonts w:eastAsia="Calibri"/>
          <w:sz w:val="22"/>
          <w:szCs w:val="22"/>
        </w:rPr>
        <w:t xml:space="preserve">in </w:t>
      </w:r>
      <w:r w:rsidR="00CD5C45" w:rsidRPr="00E00533">
        <w:rPr>
          <w:rFonts w:eastAsia="Calibri"/>
          <w:sz w:val="22"/>
          <w:szCs w:val="22"/>
        </w:rPr>
        <w:t xml:space="preserve">new opportunities in the </w:t>
      </w:r>
      <w:r w:rsidRPr="00E00533">
        <w:rPr>
          <w:rFonts w:eastAsia="Calibri"/>
          <w:sz w:val="22"/>
          <w:szCs w:val="22"/>
        </w:rPr>
        <w:t xml:space="preserve">manufacturing </w:t>
      </w:r>
      <w:r w:rsidR="00CD5C45" w:rsidRPr="00E00533">
        <w:rPr>
          <w:rFonts w:eastAsia="Calibri"/>
          <w:sz w:val="22"/>
          <w:szCs w:val="22"/>
        </w:rPr>
        <w:t xml:space="preserve">sector, it is likely that demographic variables </w:t>
      </w:r>
      <w:r w:rsidRPr="00E00533">
        <w:rPr>
          <w:rFonts w:eastAsia="Calibri"/>
          <w:sz w:val="22"/>
          <w:szCs w:val="22"/>
        </w:rPr>
        <w:t xml:space="preserve">may </w:t>
      </w:r>
      <w:r w:rsidR="00CD5C45" w:rsidRPr="00E00533">
        <w:rPr>
          <w:rFonts w:eastAsia="Calibri"/>
          <w:sz w:val="22"/>
          <w:szCs w:val="22"/>
        </w:rPr>
        <w:t>exp</w:t>
      </w:r>
      <w:r w:rsidR="006F222B" w:rsidRPr="00E00533">
        <w:rPr>
          <w:rFonts w:eastAsia="Calibri"/>
          <w:sz w:val="22"/>
          <w:szCs w:val="22"/>
        </w:rPr>
        <w:t xml:space="preserve">lain </w:t>
      </w:r>
      <w:r w:rsidRPr="00E00533">
        <w:rPr>
          <w:rFonts w:eastAsia="Calibri"/>
          <w:sz w:val="22"/>
          <w:szCs w:val="22"/>
        </w:rPr>
        <w:t xml:space="preserve">certain </w:t>
      </w:r>
      <w:r w:rsidR="006F222B" w:rsidRPr="00E00533">
        <w:rPr>
          <w:rFonts w:eastAsia="Calibri"/>
          <w:sz w:val="22"/>
          <w:szCs w:val="22"/>
        </w:rPr>
        <w:t>patterns</w:t>
      </w:r>
      <w:r w:rsidRPr="00E00533">
        <w:rPr>
          <w:rFonts w:eastAsia="Calibri"/>
          <w:sz w:val="22"/>
          <w:szCs w:val="22"/>
        </w:rPr>
        <w:t xml:space="preserve"> as well</w:t>
      </w:r>
      <w:r w:rsidR="006F222B" w:rsidRPr="00E00533">
        <w:rPr>
          <w:rFonts w:eastAsia="Calibri"/>
          <w:sz w:val="22"/>
          <w:szCs w:val="22"/>
        </w:rPr>
        <w:t>. Column</w:t>
      </w:r>
      <w:r w:rsidR="00CD5C45" w:rsidRPr="00E00533">
        <w:rPr>
          <w:rFonts w:eastAsia="Calibri"/>
          <w:sz w:val="22"/>
          <w:szCs w:val="22"/>
        </w:rPr>
        <w:t xml:space="preserve"> </w:t>
      </w:r>
      <w:r w:rsidR="006F222B" w:rsidRPr="00E00533">
        <w:rPr>
          <w:rFonts w:eastAsia="Calibri"/>
          <w:sz w:val="22"/>
          <w:szCs w:val="22"/>
        </w:rPr>
        <w:t>8</w:t>
      </w:r>
      <w:r w:rsidR="00CD5C45" w:rsidRPr="00E00533">
        <w:rPr>
          <w:rFonts w:eastAsia="Calibri"/>
          <w:sz w:val="22"/>
          <w:szCs w:val="22"/>
        </w:rPr>
        <w:t xml:space="preserve"> </w:t>
      </w:r>
      <w:r w:rsidRPr="00E00533">
        <w:rPr>
          <w:rFonts w:eastAsia="Calibri"/>
          <w:sz w:val="22"/>
          <w:szCs w:val="22"/>
        </w:rPr>
        <w:t xml:space="preserve">presents the </w:t>
      </w:r>
      <w:r w:rsidR="00CD5C45" w:rsidRPr="00E00533">
        <w:rPr>
          <w:rFonts w:eastAsia="Calibri"/>
          <w:sz w:val="22"/>
          <w:szCs w:val="22"/>
        </w:rPr>
        <w:t>results of our main specifications</w:t>
      </w:r>
      <w:r w:rsidRPr="00E00533">
        <w:rPr>
          <w:rFonts w:eastAsia="Calibri"/>
          <w:sz w:val="22"/>
          <w:szCs w:val="22"/>
        </w:rPr>
        <w:t>,</w:t>
      </w:r>
      <w:r w:rsidR="00CD5C45" w:rsidRPr="00E00533">
        <w:rPr>
          <w:rFonts w:eastAsia="Calibri"/>
          <w:sz w:val="22"/>
          <w:szCs w:val="22"/>
        </w:rPr>
        <w:t xml:space="preserve"> including a coefficient measuring the age dependency ratio (% of working</w:t>
      </w:r>
      <w:r w:rsidRPr="00E00533">
        <w:rPr>
          <w:rFonts w:eastAsia="Calibri"/>
          <w:sz w:val="22"/>
          <w:szCs w:val="22"/>
        </w:rPr>
        <w:t xml:space="preserve"> </w:t>
      </w:r>
      <w:r w:rsidR="00CD5C45" w:rsidRPr="00E00533">
        <w:rPr>
          <w:rFonts w:eastAsia="Calibri"/>
          <w:sz w:val="22"/>
          <w:szCs w:val="22"/>
        </w:rPr>
        <w:t>age population)</w:t>
      </w:r>
      <w:r w:rsidR="003B2328" w:rsidRPr="00E00533">
        <w:rPr>
          <w:rFonts w:eastAsia="Calibri"/>
          <w:sz w:val="22"/>
          <w:szCs w:val="22"/>
        </w:rPr>
        <w:t xml:space="preserve">, which is as well </w:t>
      </w:r>
      <w:r w:rsidR="00CD5C45" w:rsidRPr="00E00533">
        <w:rPr>
          <w:rFonts w:eastAsia="Calibri"/>
          <w:sz w:val="22"/>
          <w:szCs w:val="22"/>
        </w:rPr>
        <w:t>a proxy for the supply side (</w:t>
      </w:r>
      <w:r w:rsidR="00CD5C45" w:rsidRPr="00E00533">
        <w:rPr>
          <w:rFonts w:eastAsia="Calibri"/>
          <w:i/>
          <w:sz w:val="22"/>
          <w:szCs w:val="22"/>
        </w:rPr>
        <w:t>AGE_DEP</w:t>
      </w:r>
      <w:r w:rsidR="00CD5C45" w:rsidRPr="00E00533">
        <w:rPr>
          <w:rFonts w:eastAsia="Calibri"/>
          <w:sz w:val="22"/>
          <w:szCs w:val="22"/>
        </w:rPr>
        <w:t>).</w:t>
      </w:r>
      <w:r w:rsidR="00CD5C45" w:rsidRPr="00E00533">
        <w:rPr>
          <w:rStyle w:val="FootnoteReference"/>
          <w:rFonts w:eastAsia="Calibri"/>
          <w:sz w:val="22"/>
          <w:szCs w:val="22"/>
        </w:rPr>
        <w:footnoteReference w:id="13"/>
      </w:r>
      <w:r w:rsidR="00CD5C45" w:rsidRPr="00E00533">
        <w:rPr>
          <w:rFonts w:eastAsia="Calibri"/>
          <w:sz w:val="22"/>
          <w:szCs w:val="22"/>
        </w:rPr>
        <w:t xml:space="preserve"> </w:t>
      </w:r>
      <w:r w:rsidR="006F222B" w:rsidRPr="00E00533">
        <w:rPr>
          <w:rFonts w:eastAsia="Calibri"/>
          <w:sz w:val="22"/>
          <w:szCs w:val="22"/>
        </w:rPr>
        <w:t>T</w:t>
      </w:r>
      <w:r w:rsidR="00CD5C45" w:rsidRPr="00E00533">
        <w:rPr>
          <w:rFonts w:eastAsia="Calibri"/>
          <w:sz w:val="22"/>
          <w:szCs w:val="22"/>
        </w:rPr>
        <w:t xml:space="preserve">he coefficient </w:t>
      </w:r>
      <w:r w:rsidRPr="00E00533">
        <w:rPr>
          <w:rFonts w:eastAsia="Calibri"/>
          <w:sz w:val="22"/>
          <w:szCs w:val="22"/>
        </w:rPr>
        <w:t xml:space="preserve">that measures </w:t>
      </w:r>
      <w:r w:rsidR="00CD5C45" w:rsidRPr="00E00533">
        <w:rPr>
          <w:rFonts w:eastAsia="Calibri"/>
          <w:sz w:val="22"/>
          <w:szCs w:val="22"/>
        </w:rPr>
        <w:t>the age dependency ratio is negative and statistically significant</w:t>
      </w:r>
      <w:r w:rsidRPr="00E00533">
        <w:rPr>
          <w:rFonts w:eastAsia="Calibri"/>
          <w:sz w:val="22"/>
          <w:szCs w:val="22"/>
        </w:rPr>
        <w:t>;</w:t>
      </w:r>
      <w:r w:rsidR="00CD5C45" w:rsidRPr="00E00533">
        <w:rPr>
          <w:rFonts w:eastAsia="Calibri"/>
          <w:sz w:val="22"/>
          <w:szCs w:val="22"/>
        </w:rPr>
        <w:t xml:space="preserve"> this is consistent across periods. This adds an important point to our investigation of factors shaping sustained industrialization. </w:t>
      </w:r>
      <w:r w:rsidR="000D4F1C" w:rsidRPr="00E00533">
        <w:rPr>
          <w:rFonts w:eastAsia="Calibri"/>
          <w:sz w:val="22"/>
          <w:szCs w:val="22"/>
        </w:rPr>
        <w:t>In</w:t>
      </w:r>
      <w:r w:rsidR="00037F0F" w:rsidRPr="00E00533">
        <w:rPr>
          <w:rFonts w:eastAsia="Calibri"/>
          <w:sz w:val="22"/>
          <w:szCs w:val="22"/>
        </w:rPr>
        <w:t xml:space="preserve"> fact, d</w:t>
      </w:r>
      <w:r w:rsidR="00CD5C45" w:rsidRPr="00E00533">
        <w:rPr>
          <w:rFonts w:eastAsia="Calibri"/>
          <w:sz w:val="22"/>
          <w:szCs w:val="22"/>
        </w:rPr>
        <w:t>emographic effects played a key role in East Asia’s economic “miracle” (Bloom and Williamson</w:t>
      </w:r>
      <w:r w:rsidR="000D4F1C" w:rsidRPr="00E00533">
        <w:rPr>
          <w:rFonts w:eastAsia="Calibri"/>
          <w:sz w:val="22"/>
          <w:szCs w:val="22"/>
        </w:rPr>
        <w:t>,</w:t>
      </w:r>
      <w:r w:rsidR="00CD5C45" w:rsidRPr="00E00533">
        <w:rPr>
          <w:rFonts w:eastAsia="Calibri"/>
          <w:sz w:val="22"/>
          <w:szCs w:val="22"/>
        </w:rPr>
        <w:t xml:space="preserve"> 1998). Another notable example is China, whose pattern of industrialization has followed the prediction of Lewis, exploiting the large availability of young (mostly unskilled) workers moving from the rural to urban areas to fuel the manufacturing sector</w:t>
      </w:r>
      <w:r w:rsidR="003439BD" w:rsidRPr="00E00533">
        <w:rPr>
          <w:rFonts w:eastAsia="Calibri"/>
          <w:sz w:val="22"/>
          <w:szCs w:val="22"/>
        </w:rPr>
        <w:t>’s development</w:t>
      </w:r>
      <w:r w:rsidR="00CD5C45" w:rsidRPr="00E00533">
        <w:rPr>
          <w:rFonts w:eastAsia="Calibri"/>
          <w:sz w:val="22"/>
          <w:szCs w:val="22"/>
        </w:rPr>
        <w:t xml:space="preserve"> (Yao</w:t>
      </w:r>
      <w:r w:rsidR="00037F0F" w:rsidRPr="00E00533">
        <w:rPr>
          <w:rFonts w:eastAsia="Calibri"/>
          <w:sz w:val="22"/>
          <w:szCs w:val="22"/>
        </w:rPr>
        <w:t>,</w:t>
      </w:r>
      <w:r w:rsidR="00CD5C45" w:rsidRPr="00E00533">
        <w:rPr>
          <w:rFonts w:eastAsia="Calibri"/>
          <w:sz w:val="22"/>
          <w:szCs w:val="22"/>
        </w:rPr>
        <w:t xml:space="preserve"> 2011).</w:t>
      </w:r>
    </w:p>
    <w:p w14:paraId="60217F57" w14:textId="1B97B834" w:rsidR="000F6EE3" w:rsidRPr="00E00533" w:rsidRDefault="006F222B" w:rsidP="004E3EBD">
      <w:pPr>
        <w:spacing w:after="200" w:line="360" w:lineRule="auto"/>
        <w:jc w:val="both"/>
        <w:rPr>
          <w:rFonts w:eastAsia="Calibri"/>
          <w:sz w:val="22"/>
          <w:szCs w:val="22"/>
        </w:rPr>
      </w:pPr>
      <w:r w:rsidRPr="00E00533">
        <w:rPr>
          <w:rFonts w:eastAsia="Calibri"/>
          <w:sz w:val="22"/>
          <w:szCs w:val="22"/>
        </w:rPr>
        <w:t xml:space="preserve">In </w:t>
      </w:r>
      <w:r w:rsidR="003439BD" w:rsidRPr="00E00533">
        <w:rPr>
          <w:rFonts w:eastAsia="Calibri"/>
          <w:sz w:val="22"/>
          <w:szCs w:val="22"/>
        </w:rPr>
        <w:t>C</w:t>
      </w:r>
      <w:r w:rsidRPr="00E00533">
        <w:rPr>
          <w:rFonts w:eastAsia="Calibri"/>
          <w:sz w:val="22"/>
          <w:szCs w:val="22"/>
        </w:rPr>
        <w:t xml:space="preserve">olumn 9, we include information on inequality. </w:t>
      </w:r>
      <w:r w:rsidR="00861B96" w:rsidRPr="00E00533">
        <w:rPr>
          <w:rFonts w:eastAsia="Calibri"/>
          <w:sz w:val="22"/>
          <w:szCs w:val="22"/>
        </w:rPr>
        <w:t xml:space="preserve">On </w:t>
      </w:r>
      <w:r w:rsidR="003439BD" w:rsidRPr="00E00533">
        <w:rPr>
          <w:rFonts w:eastAsia="Calibri"/>
          <w:sz w:val="22"/>
          <w:szCs w:val="22"/>
        </w:rPr>
        <w:t xml:space="preserve">the </w:t>
      </w:r>
      <w:r w:rsidR="00861B96" w:rsidRPr="00E00533">
        <w:rPr>
          <w:rFonts w:eastAsia="Calibri"/>
          <w:sz w:val="22"/>
          <w:szCs w:val="22"/>
        </w:rPr>
        <w:t>one hand, high</w:t>
      </w:r>
      <w:r w:rsidR="000F6EE3" w:rsidRPr="00E00533">
        <w:rPr>
          <w:rFonts w:eastAsia="Calibri"/>
          <w:sz w:val="22"/>
          <w:szCs w:val="22"/>
        </w:rPr>
        <w:t xml:space="preserve"> disparities </w:t>
      </w:r>
      <w:r w:rsidR="00000D64" w:rsidRPr="00E00533">
        <w:rPr>
          <w:rFonts w:eastAsia="Calibri"/>
          <w:sz w:val="22"/>
          <w:szCs w:val="22"/>
        </w:rPr>
        <w:t>push many people into low-wage jobs</w:t>
      </w:r>
      <w:r w:rsidR="003439BD" w:rsidRPr="00E00533">
        <w:rPr>
          <w:rFonts w:eastAsia="Calibri"/>
          <w:sz w:val="22"/>
          <w:szCs w:val="22"/>
        </w:rPr>
        <w:t>,</w:t>
      </w:r>
      <w:r w:rsidR="00000D64" w:rsidRPr="00E00533">
        <w:rPr>
          <w:rFonts w:eastAsia="Calibri"/>
          <w:sz w:val="22"/>
          <w:szCs w:val="22"/>
        </w:rPr>
        <w:t xml:space="preserve"> </w:t>
      </w:r>
      <w:r w:rsidR="00861B96" w:rsidRPr="00E00533">
        <w:rPr>
          <w:rFonts w:eastAsia="Calibri"/>
          <w:sz w:val="22"/>
          <w:szCs w:val="22"/>
        </w:rPr>
        <w:t>hamper</w:t>
      </w:r>
      <w:r w:rsidR="00000D64" w:rsidRPr="00E00533">
        <w:rPr>
          <w:rFonts w:eastAsia="Calibri"/>
          <w:sz w:val="22"/>
          <w:szCs w:val="22"/>
        </w:rPr>
        <w:t>ing</w:t>
      </w:r>
      <w:r w:rsidR="00861B96" w:rsidRPr="00E00533">
        <w:rPr>
          <w:rFonts w:eastAsia="Calibri"/>
          <w:sz w:val="22"/>
          <w:szCs w:val="22"/>
        </w:rPr>
        <w:t xml:space="preserve"> the development of domestic markets</w:t>
      </w:r>
      <w:r w:rsidR="00000D64" w:rsidRPr="00E00533">
        <w:rPr>
          <w:rFonts w:eastAsia="Calibri"/>
          <w:sz w:val="22"/>
          <w:szCs w:val="22"/>
        </w:rPr>
        <w:t xml:space="preserve"> and the process of industrialization (Murphy et al</w:t>
      </w:r>
      <w:r w:rsidR="00037F0F" w:rsidRPr="00E00533">
        <w:rPr>
          <w:rFonts w:eastAsia="Calibri"/>
          <w:sz w:val="22"/>
          <w:szCs w:val="22"/>
        </w:rPr>
        <w:t>.,</w:t>
      </w:r>
      <w:r w:rsidR="00000D64" w:rsidRPr="00E00533">
        <w:rPr>
          <w:rFonts w:eastAsia="Calibri"/>
          <w:sz w:val="22"/>
          <w:szCs w:val="22"/>
        </w:rPr>
        <w:t xml:space="preserve"> 1989)</w:t>
      </w:r>
      <w:r w:rsidR="00861B96" w:rsidRPr="00E00533">
        <w:rPr>
          <w:rFonts w:eastAsia="Calibri"/>
          <w:sz w:val="22"/>
          <w:szCs w:val="22"/>
        </w:rPr>
        <w:t>. On the other hand,</w:t>
      </w:r>
      <w:r w:rsidR="000F6EE3" w:rsidRPr="00E00533">
        <w:rPr>
          <w:rFonts w:eastAsia="Calibri"/>
          <w:sz w:val="22"/>
          <w:szCs w:val="22"/>
        </w:rPr>
        <w:t xml:space="preserve"> high inequality tends to reduce the effectiveness of policies due </w:t>
      </w:r>
      <w:r w:rsidR="00861B96" w:rsidRPr="00E00533">
        <w:rPr>
          <w:rFonts w:eastAsia="Calibri"/>
          <w:sz w:val="22"/>
          <w:szCs w:val="22"/>
        </w:rPr>
        <w:t xml:space="preserve">to </w:t>
      </w:r>
      <w:r w:rsidR="000F6EE3" w:rsidRPr="00E00533">
        <w:rPr>
          <w:rFonts w:eastAsia="Calibri"/>
          <w:sz w:val="22"/>
          <w:szCs w:val="22"/>
        </w:rPr>
        <w:t xml:space="preserve">the high dependence of institutions </w:t>
      </w:r>
      <w:r w:rsidR="000A611F" w:rsidRPr="00E00533">
        <w:rPr>
          <w:rFonts w:eastAsia="Calibri"/>
          <w:sz w:val="22"/>
          <w:szCs w:val="22"/>
        </w:rPr>
        <w:t xml:space="preserve">on </w:t>
      </w:r>
      <w:r w:rsidR="000F6EE3" w:rsidRPr="00E00533">
        <w:rPr>
          <w:rFonts w:eastAsia="Calibri"/>
          <w:sz w:val="22"/>
          <w:szCs w:val="22"/>
        </w:rPr>
        <w:t xml:space="preserve">class-based power structures. </w:t>
      </w:r>
      <w:r w:rsidR="00861B96" w:rsidRPr="00E00533">
        <w:rPr>
          <w:rFonts w:eastAsia="Calibri"/>
          <w:sz w:val="22"/>
          <w:szCs w:val="22"/>
        </w:rPr>
        <w:t xml:space="preserve">This was the case of Latin American </w:t>
      </w:r>
      <w:r w:rsidR="00E83665" w:rsidRPr="00E00533">
        <w:rPr>
          <w:rFonts w:eastAsia="Calibri"/>
          <w:sz w:val="22"/>
          <w:szCs w:val="22"/>
        </w:rPr>
        <w:t>countries</w:t>
      </w:r>
      <w:r w:rsidR="00861B96" w:rsidRPr="00E00533">
        <w:rPr>
          <w:rFonts w:eastAsia="Calibri"/>
          <w:sz w:val="22"/>
          <w:szCs w:val="22"/>
        </w:rPr>
        <w:t xml:space="preserve"> where “the state’s lack of relative autonomy precluded certain pol</w:t>
      </w:r>
      <w:r w:rsidR="00000D64" w:rsidRPr="00E00533">
        <w:rPr>
          <w:rFonts w:eastAsia="Calibri"/>
          <w:sz w:val="22"/>
          <w:szCs w:val="22"/>
        </w:rPr>
        <w:t>icies from being pursued”</w:t>
      </w:r>
      <w:r w:rsidR="00861B96" w:rsidRPr="00E00533">
        <w:rPr>
          <w:rFonts w:eastAsia="Calibri"/>
          <w:sz w:val="22"/>
          <w:szCs w:val="22"/>
        </w:rPr>
        <w:t xml:space="preserve"> (Jenkins</w:t>
      </w:r>
      <w:r w:rsidR="000A611F" w:rsidRPr="00E00533">
        <w:rPr>
          <w:rFonts w:eastAsia="Calibri"/>
          <w:sz w:val="22"/>
          <w:szCs w:val="22"/>
        </w:rPr>
        <w:t>,</w:t>
      </w:r>
      <w:r w:rsidR="00000D64" w:rsidRPr="00E00533">
        <w:rPr>
          <w:rFonts w:eastAsia="Calibri"/>
          <w:sz w:val="22"/>
          <w:szCs w:val="22"/>
        </w:rPr>
        <w:t xml:space="preserve"> 1991</w:t>
      </w:r>
      <w:r w:rsidR="00861B96" w:rsidRPr="00E00533">
        <w:rPr>
          <w:rFonts w:eastAsia="Calibri"/>
          <w:sz w:val="22"/>
          <w:szCs w:val="22"/>
        </w:rPr>
        <w:t xml:space="preserve">: 201). </w:t>
      </w:r>
      <w:r w:rsidR="00037F0F" w:rsidRPr="00E00533">
        <w:rPr>
          <w:rFonts w:eastAsia="Calibri"/>
          <w:sz w:val="22"/>
          <w:szCs w:val="22"/>
        </w:rPr>
        <w:t>Our results seem to confirm</w:t>
      </w:r>
      <w:r w:rsidR="004C4137" w:rsidRPr="00E00533">
        <w:rPr>
          <w:rFonts w:eastAsia="Calibri"/>
          <w:sz w:val="22"/>
          <w:szCs w:val="22"/>
        </w:rPr>
        <w:t xml:space="preserve"> </w:t>
      </w:r>
      <w:r w:rsidR="00037F0F" w:rsidRPr="00E00533">
        <w:rPr>
          <w:rFonts w:eastAsia="Calibri"/>
          <w:sz w:val="22"/>
          <w:szCs w:val="22"/>
        </w:rPr>
        <w:t>the view that</w:t>
      </w:r>
      <w:r w:rsidR="004C4137" w:rsidRPr="00E00533">
        <w:rPr>
          <w:rFonts w:eastAsia="Calibri"/>
          <w:sz w:val="22"/>
          <w:szCs w:val="22"/>
        </w:rPr>
        <w:t xml:space="preserve"> </w:t>
      </w:r>
      <w:r w:rsidR="00AD7890" w:rsidRPr="00E00533">
        <w:rPr>
          <w:rFonts w:eastAsia="Calibri"/>
          <w:sz w:val="22"/>
          <w:szCs w:val="22"/>
        </w:rPr>
        <w:t>high inequality tends to be harmful for the process of industrialization</w:t>
      </w:r>
      <w:r w:rsidR="00037F0F" w:rsidRPr="00E00533">
        <w:rPr>
          <w:rFonts w:eastAsia="Calibri"/>
          <w:sz w:val="22"/>
          <w:szCs w:val="22"/>
        </w:rPr>
        <w:t xml:space="preserve">, </w:t>
      </w:r>
      <w:r w:rsidR="00CE3EB4" w:rsidRPr="00E00533">
        <w:rPr>
          <w:rFonts w:eastAsia="Calibri"/>
          <w:sz w:val="22"/>
          <w:szCs w:val="22"/>
        </w:rPr>
        <w:t xml:space="preserve">with </w:t>
      </w:r>
      <w:r w:rsidR="00037F0F" w:rsidRPr="00E00533">
        <w:rPr>
          <w:rFonts w:eastAsia="Calibri"/>
          <w:sz w:val="22"/>
          <w:szCs w:val="22"/>
        </w:rPr>
        <w:t xml:space="preserve">countries that experienced fast MVA growth </w:t>
      </w:r>
      <w:r w:rsidR="00CE3EB4" w:rsidRPr="00E00533">
        <w:rPr>
          <w:rFonts w:eastAsia="Calibri"/>
          <w:sz w:val="22"/>
          <w:szCs w:val="22"/>
        </w:rPr>
        <w:t xml:space="preserve">being </w:t>
      </w:r>
      <w:r w:rsidR="003B2328" w:rsidRPr="00E00533">
        <w:rPr>
          <w:rFonts w:eastAsia="Calibri"/>
          <w:sz w:val="22"/>
          <w:szCs w:val="22"/>
        </w:rPr>
        <w:t>on average</w:t>
      </w:r>
      <w:r w:rsidR="00037F0F" w:rsidRPr="00E00533">
        <w:rPr>
          <w:rFonts w:eastAsia="Calibri"/>
          <w:sz w:val="22"/>
          <w:szCs w:val="22"/>
        </w:rPr>
        <w:t xml:space="preserve"> less unequal </w:t>
      </w:r>
      <w:r w:rsidR="003B2328" w:rsidRPr="00E00533">
        <w:rPr>
          <w:rFonts w:eastAsia="Calibri"/>
          <w:sz w:val="22"/>
          <w:szCs w:val="22"/>
        </w:rPr>
        <w:t>compared to others</w:t>
      </w:r>
      <w:r w:rsidR="00AD7890" w:rsidRPr="00E00533">
        <w:rPr>
          <w:rFonts w:eastAsia="Calibri"/>
          <w:sz w:val="22"/>
          <w:szCs w:val="22"/>
        </w:rPr>
        <w:t>.</w:t>
      </w:r>
      <w:r w:rsidR="004C4137" w:rsidRPr="00E00533">
        <w:rPr>
          <w:rFonts w:eastAsia="Calibri"/>
          <w:sz w:val="22"/>
          <w:szCs w:val="22"/>
        </w:rPr>
        <w:t xml:space="preserve"> </w:t>
      </w:r>
    </w:p>
    <w:p w14:paraId="10793921" w14:textId="3FFAAA51" w:rsidR="00CD5C45" w:rsidRPr="00E00533" w:rsidRDefault="00037F0F" w:rsidP="007D63BB">
      <w:pPr>
        <w:spacing w:after="200" w:line="360" w:lineRule="auto"/>
        <w:jc w:val="both"/>
        <w:rPr>
          <w:rFonts w:eastAsia="Calibri"/>
          <w:sz w:val="22"/>
          <w:szCs w:val="22"/>
        </w:rPr>
      </w:pPr>
      <w:r w:rsidRPr="00E00533">
        <w:rPr>
          <w:rFonts w:eastAsia="Calibri"/>
          <w:sz w:val="22"/>
          <w:szCs w:val="22"/>
        </w:rPr>
        <w:t>Finally</w:t>
      </w:r>
      <w:r w:rsidR="00CD5C45" w:rsidRPr="00E00533">
        <w:rPr>
          <w:rFonts w:eastAsia="Calibri"/>
          <w:sz w:val="22"/>
          <w:szCs w:val="22"/>
        </w:rPr>
        <w:t xml:space="preserve">, in </w:t>
      </w:r>
      <w:r w:rsidR="00CE3EB4" w:rsidRPr="00E00533">
        <w:rPr>
          <w:rFonts w:eastAsia="Calibri"/>
          <w:sz w:val="22"/>
          <w:szCs w:val="22"/>
        </w:rPr>
        <w:t>C</w:t>
      </w:r>
      <w:r w:rsidRPr="00E00533">
        <w:rPr>
          <w:rFonts w:eastAsia="Calibri"/>
          <w:sz w:val="22"/>
          <w:szCs w:val="22"/>
        </w:rPr>
        <w:t>olumn</w:t>
      </w:r>
      <w:r w:rsidR="00CD5C45" w:rsidRPr="00E00533">
        <w:rPr>
          <w:rFonts w:eastAsia="Calibri"/>
          <w:sz w:val="22"/>
          <w:szCs w:val="22"/>
        </w:rPr>
        <w:t xml:space="preserve"> </w:t>
      </w:r>
      <w:r w:rsidR="006F222B" w:rsidRPr="00E00533">
        <w:rPr>
          <w:rFonts w:eastAsia="Calibri"/>
          <w:sz w:val="22"/>
          <w:szCs w:val="22"/>
        </w:rPr>
        <w:t>10</w:t>
      </w:r>
      <w:r w:rsidR="00CE3EB4" w:rsidRPr="00E00533">
        <w:rPr>
          <w:rFonts w:eastAsia="Calibri"/>
          <w:sz w:val="22"/>
          <w:szCs w:val="22"/>
        </w:rPr>
        <w:t>,</w:t>
      </w:r>
      <w:r w:rsidR="00CD5C45" w:rsidRPr="00E00533">
        <w:rPr>
          <w:rFonts w:eastAsia="Calibri"/>
          <w:sz w:val="22"/>
          <w:szCs w:val="22"/>
        </w:rPr>
        <w:t xml:space="preserve"> we introduce an index of religion fractionalization </w:t>
      </w:r>
      <w:r w:rsidR="00363CA8" w:rsidRPr="00E00533">
        <w:rPr>
          <w:rFonts w:eastAsia="Calibri"/>
          <w:sz w:val="22"/>
          <w:szCs w:val="22"/>
        </w:rPr>
        <w:t xml:space="preserve">(REL) </w:t>
      </w:r>
      <w:r w:rsidR="00CD5C45" w:rsidRPr="00E00533">
        <w:rPr>
          <w:rFonts w:eastAsia="Calibri"/>
          <w:sz w:val="22"/>
          <w:szCs w:val="22"/>
        </w:rPr>
        <w:t xml:space="preserve">to </w:t>
      </w:r>
      <w:r w:rsidRPr="00E00533">
        <w:rPr>
          <w:rFonts w:eastAsia="Calibri"/>
          <w:sz w:val="22"/>
          <w:szCs w:val="22"/>
        </w:rPr>
        <w:t>account</w:t>
      </w:r>
      <w:r w:rsidR="00CD5C45" w:rsidRPr="00E00533">
        <w:rPr>
          <w:rFonts w:eastAsia="Calibri"/>
          <w:sz w:val="22"/>
          <w:szCs w:val="22"/>
        </w:rPr>
        <w:t xml:space="preserve"> for social stability.</w:t>
      </w:r>
      <w:r w:rsidR="00CD5C45" w:rsidRPr="00E00533">
        <w:rPr>
          <w:rStyle w:val="FootnoteReference"/>
          <w:rFonts w:eastAsia="Calibri"/>
          <w:sz w:val="22"/>
          <w:szCs w:val="22"/>
        </w:rPr>
        <w:footnoteReference w:id="14"/>
      </w:r>
      <w:r w:rsidR="00CD5C45" w:rsidRPr="00E00533">
        <w:rPr>
          <w:rFonts w:eastAsia="Calibri"/>
          <w:sz w:val="22"/>
          <w:szCs w:val="22"/>
        </w:rPr>
        <w:t xml:space="preserve"> A large strand of literature argues that less fractionalization and more social networks may promote civic engagement and contribute to industrialization (Putnam et al</w:t>
      </w:r>
      <w:r w:rsidR="006F13A2" w:rsidRPr="00E00533">
        <w:rPr>
          <w:rFonts w:eastAsia="Calibri"/>
          <w:sz w:val="22"/>
          <w:szCs w:val="22"/>
        </w:rPr>
        <w:t>.,</w:t>
      </w:r>
      <w:r w:rsidRPr="00E00533">
        <w:rPr>
          <w:rFonts w:eastAsia="Calibri"/>
          <w:sz w:val="22"/>
          <w:szCs w:val="22"/>
        </w:rPr>
        <w:t xml:space="preserve"> 1993;</w:t>
      </w:r>
      <w:r w:rsidR="00CD5C45" w:rsidRPr="00E00533">
        <w:rPr>
          <w:rFonts w:eastAsia="Calibri"/>
          <w:sz w:val="22"/>
          <w:szCs w:val="22"/>
        </w:rPr>
        <w:t xml:space="preserve"> Knack and Kee</w:t>
      </w:r>
      <w:r w:rsidRPr="00E00533">
        <w:rPr>
          <w:rFonts w:eastAsia="Calibri"/>
          <w:sz w:val="22"/>
          <w:szCs w:val="22"/>
        </w:rPr>
        <w:t>fer,</w:t>
      </w:r>
      <w:r w:rsidR="006F13A2" w:rsidRPr="00E00533">
        <w:rPr>
          <w:rFonts w:eastAsia="Calibri"/>
          <w:sz w:val="22"/>
          <w:szCs w:val="22"/>
        </w:rPr>
        <w:t xml:space="preserve"> </w:t>
      </w:r>
      <w:r w:rsidRPr="00E00533">
        <w:rPr>
          <w:rFonts w:eastAsia="Calibri"/>
          <w:sz w:val="22"/>
          <w:szCs w:val="22"/>
        </w:rPr>
        <w:t>1997</w:t>
      </w:r>
      <w:r w:rsidR="00CD5C45" w:rsidRPr="00E00533">
        <w:rPr>
          <w:rFonts w:eastAsia="Calibri"/>
          <w:sz w:val="22"/>
          <w:szCs w:val="22"/>
        </w:rPr>
        <w:t xml:space="preserve">). By contrast, </w:t>
      </w:r>
      <w:r w:rsidR="00424097" w:rsidRPr="00E00533">
        <w:rPr>
          <w:rFonts w:eastAsia="Calibri"/>
          <w:sz w:val="22"/>
          <w:szCs w:val="22"/>
        </w:rPr>
        <w:t xml:space="preserve">a </w:t>
      </w:r>
      <w:r w:rsidR="00CD5C45" w:rsidRPr="00E00533">
        <w:rPr>
          <w:rFonts w:eastAsia="Calibri"/>
          <w:sz w:val="22"/>
          <w:szCs w:val="22"/>
        </w:rPr>
        <w:t xml:space="preserve">more fractionalized society </w:t>
      </w:r>
      <w:r w:rsidR="00424097" w:rsidRPr="00E00533">
        <w:rPr>
          <w:rFonts w:eastAsia="Calibri"/>
          <w:sz w:val="22"/>
          <w:szCs w:val="22"/>
        </w:rPr>
        <w:t xml:space="preserve">is </w:t>
      </w:r>
      <w:r w:rsidR="00CD5C45" w:rsidRPr="00E00533">
        <w:rPr>
          <w:rFonts w:eastAsia="Calibri"/>
          <w:sz w:val="22"/>
          <w:szCs w:val="22"/>
        </w:rPr>
        <w:t xml:space="preserve">expected to be less cohesive and </w:t>
      </w:r>
      <w:r w:rsidR="00424097" w:rsidRPr="00E00533">
        <w:rPr>
          <w:rFonts w:eastAsia="Calibri"/>
          <w:sz w:val="22"/>
          <w:szCs w:val="22"/>
        </w:rPr>
        <w:t xml:space="preserve">hence </w:t>
      </w:r>
      <w:r w:rsidR="00CD5C45" w:rsidRPr="00E00533">
        <w:rPr>
          <w:rFonts w:eastAsia="Calibri"/>
          <w:sz w:val="22"/>
          <w:szCs w:val="22"/>
        </w:rPr>
        <w:t>l</w:t>
      </w:r>
      <w:r w:rsidR="008E098E" w:rsidRPr="00E00533">
        <w:rPr>
          <w:rFonts w:eastAsia="Calibri"/>
          <w:sz w:val="22"/>
          <w:szCs w:val="22"/>
        </w:rPr>
        <w:t xml:space="preserve">ess able to join forces, </w:t>
      </w:r>
      <w:r w:rsidR="00424097" w:rsidRPr="00E00533">
        <w:rPr>
          <w:rFonts w:eastAsia="Calibri"/>
          <w:sz w:val="22"/>
          <w:szCs w:val="22"/>
        </w:rPr>
        <w:t>and moreover contribute</w:t>
      </w:r>
      <w:r w:rsidR="00E50153" w:rsidRPr="00E00533">
        <w:rPr>
          <w:rFonts w:eastAsia="Calibri"/>
          <w:sz w:val="22"/>
          <w:szCs w:val="22"/>
        </w:rPr>
        <w:t>s</w:t>
      </w:r>
      <w:r w:rsidR="00424097" w:rsidRPr="00E00533">
        <w:rPr>
          <w:rFonts w:eastAsia="Calibri"/>
          <w:sz w:val="22"/>
          <w:szCs w:val="22"/>
        </w:rPr>
        <w:t xml:space="preserve"> </w:t>
      </w:r>
      <w:r w:rsidR="008E098E" w:rsidRPr="00E00533">
        <w:rPr>
          <w:rFonts w:eastAsia="Calibri"/>
          <w:sz w:val="22"/>
          <w:szCs w:val="22"/>
        </w:rPr>
        <w:t>less to the development of local industries</w:t>
      </w:r>
      <w:r w:rsidR="00CD5C45" w:rsidRPr="00E00533">
        <w:rPr>
          <w:rFonts w:eastAsia="Calibri"/>
          <w:sz w:val="22"/>
          <w:szCs w:val="22"/>
        </w:rPr>
        <w:t xml:space="preserve">. Indeed, our results seem to </w:t>
      </w:r>
      <w:r w:rsidR="00424097" w:rsidRPr="00E00533">
        <w:rPr>
          <w:rFonts w:eastAsia="Calibri"/>
          <w:sz w:val="22"/>
          <w:szCs w:val="22"/>
        </w:rPr>
        <w:t>confirm</w:t>
      </w:r>
      <w:r w:rsidR="00CD5C45" w:rsidRPr="00E00533">
        <w:rPr>
          <w:rFonts w:eastAsia="Calibri"/>
          <w:sz w:val="22"/>
          <w:szCs w:val="22"/>
        </w:rPr>
        <w:t xml:space="preserve"> the above-mentioned arguments, </w:t>
      </w:r>
      <w:r w:rsidR="00424097" w:rsidRPr="00E00533">
        <w:rPr>
          <w:rFonts w:eastAsia="Calibri"/>
          <w:sz w:val="22"/>
          <w:szCs w:val="22"/>
        </w:rPr>
        <w:lastRenderedPageBreak/>
        <w:t xml:space="preserve">demonstrating </w:t>
      </w:r>
      <w:r w:rsidR="00CD5C45" w:rsidRPr="00E00533">
        <w:rPr>
          <w:rFonts w:eastAsia="Calibri"/>
          <w:sz w:val="22"/>
          <w:szCs w:val="22"/>
        </w:rPr>
        <w:t xml:space="preserve">that </w:t>
      </w:r>
      <w:r w:rsidR="00424097" w:rsidRPr="00E00533">
        <w:rPr>
          <w:rFonts w:eastAsia="Calibri"/>
          <w:sz w:val="22"/>
          <w:szCs w:val="22"/>
        </w:rPr>
        <w:t xml:space="preserve">a </w:t>
      </w:r>
      <w:r w:rsidR="00CD5C45" w:rsidRPr="00E00533">
        <w:rPr>
          <w:rFonts w:eastAsia="Calibri"/>
          <w:sz w:val="22"/>
          <w:szCs w:val="22"/>
        </w:rPr>
        <w:t xml:space="preserve">more cohesive society </w:t>
      </w:r>
      <w:r w:rsidR="00ED6126" w:rsidRPr="00E00533">
        <w:rPr>
          <w:rFonts w:eastAsia="Calibri"/>
          <w:sz w:val="22"/>
          <w:szCs w:val="22"/>
        </w:rPr>
        <w:t xml:space="preserve">is </w:t>
      </w:r>
      <w:r w:rsidR="00CD5C45" w:rsidRPr="00E00533">
        <w:rPr>
          <w:rFonts w:eastAsia="Calibri"/>
          <w:sz w:val="22"/>
          <w:szCs w:val="22"/>
        </w:rPr>
        <w:t xml:space="preserve">on average more likely to undertake prolonged </w:t>
      </w:r>
      <w:r w:rsidR="003B2328" w:rsidRPr="00E00533">
        <w:rPr>
          <w:rFonts w:eastAsia="Calibri"/>
          <w:sz w:val="22"/>
          <w:szCs w:val="22"/>
        </w:rPr>
        <w:t xml:space="preserve">phases </w:t>
      </w:r>
      <w:r w:rsidR="00CD5C45" w:rsidRPr="00E00533">
        <w:rPr>
          <w:rFonts w:eastAsia="Calibri"/>
          <w:sz w:val="22"/>
          <w:szCs w:val="22"/>
        </w:rPr>
        <w:t xml:space="preserve">of high industrialization. </w:t>
      </w:r>
    </w:p>
    <w:p w14:paraId="1E38F2FD" w14:textId="7019C51B" w:rsidR="003F385E" w:rsidRPr="00E00533" w:rsidRDefault="003501B2" w:rsidP="00365CE8">
      <w:pPr>
        <w:pStyle w:val="Heading2"/>
        <w:spacing w:before="0" w:after="200"/>
        <w:rPr>
          <w:rFonts w:ascii="Times New Roman" w:hAnsi="Times New Roman" w:cs="Times New Roman"/>
          <w:i/>
          <w:sz w:val="24"/>
          <w:szCs w:val="24"/>
        </w:rPr>
      </w:pPr>
      <w:r w:rsidRPr="00E00533">
        <w:rPr>
          <w:rFonts w:ascii="Times New Roman" w:hAnsi="Times New Roman" w:cs="Times New Roman"/>
          <w:i/>
          <w:color w:val="auto"/>
          <w:sz w:val="24"/>
          <w:szCs w:val="24"/>
        </w:rPr>
        <w:t>4</w:t>
      </w:r>
      <w:r w:rsidR="003F385E" w:rsidRPr="00E00533">
        <w:rPr>
          <w:rFonts w:ascii="Times New Roman" w:hAnsi="Times New Roman" w:cs="Times New Roman"/>
          <w:i/>
          <w:color w:val="auto"/>
          <w:sz w:val="24"/>
          <w:szCs w:val="24"/>
        </w:rPr>
        <w:t>.2 Robustness checks</w:t>
      </w:r>
    </w:p>
    <w:p w14:paraId="38F1B56A" w14:textId="77777777" w:rsidR="00807241" w:rsidRPr="00E00533" w:rsidRDefault="003F385E" w:rsidP="004E3EBD">
      <w:pPr>
        <w:spacing w:after="200" w:line="360" w:lineRule="auto"/>
        <w:jc w:val="both"/>
        <w:rPr>
          <w:sz w:val="22"/>
          <w:szCs w:val="22"/>
        </w:rPr>
      </w:pPr>
      <w:r w:rsidRPr="00E00533">
        <w:rPr>
          <w:sz w:val="22"/>
          <w:szCs w:val="22"/>
        </w:rPr>
        <w:t xml:space="preserve">This </w:t>
      </w:r>
      <w:r w:rsidR="004C20BF" w:rsidRPr="00E00533">
        <w:rPr>
          <w:sz w:val="22"/>
          <w:szCs w:val="22"/>
        </w:rPr>
        <w:t>s</w:t>
      </w:r>
      <w:r w:rsidRPr="00E00533">
        <w:rPr>
          <w:sz w:val="22"/>
          <w:szCs w:val="22"/>
        </w:rPr>
        <w:t xml:space="preserve">ection introduces some additional </w:t>
      </w:r>
      <w:r w:rsidR="004127BF" w:rsidRPr="00E00533">
        <w:rPr>
          <w:sz w:val="22"/>
          <w:szCs w:val="22"/>
        </w:rPr>
        <w:t>analyse</w:t>
      </w:r>
      <w:r w:rsidR="003A23CD" w:rsidRPr="00E00533">
        <w:rPr>
          <w:sz w:val="22"/>
          <w:szCs w:val="22"/>
        </w:rPr>
        <w:t>s</w:t>
      </w:r>
      <w:r w:rsidRPr="00E00533">
        <w:rPr>
          <w:sz w:val="22"/>
          <w:szCs w:val="22"/>
        </w:rPr>
        <w:t xml:space="preserve"> to control for the robustness of our results. </w:t>
      </w:r>
    </w:p>
    <w:p w14:paraId="0A7726B2" w14:textId="1D62A752" w:rsidR="003F385E" w:rsidRPr="00E00533" w:rsidRDefault="00310A72" w:rsidP="004E3EBD">
      <w:pPr>
        <w:spacing w:after="200" w:line="360" w:lineRule="auto"/>
        <w:jc w:val="both"/>
        <w:rPr>
          <w:sz w:val="22"/>
          <w:szCs w:val="22"/>
        </w:rPr>
      </w:pPr>
      <w:r w:rsidRPr="00E00533">
        <w:rPr>
          <w:sz w:val="22"/>
          <w:szCs w:val="22"/>
        </w:rPr>
        <w:t xml:space="preserve">A first robustness </w:t>
      </w:r>
      <w:r w:rsidR="005759DF" w:rsidRPr="00E00533">
        <w:rPr>
          <w:sz w:val="22"/>
          <w:szCs w:val="22"/>
        </w:rPr>
        <w:t xml:space="preserve">test </w:t>
      </w:r>
      <w:r w:rsidR="00E4694C" w:rsidRPr="00E00533">
        <w:rPr>
          <w:sz w:val="22"/>
          <w:szCs w:val="22"/>
        </w:rPr>
        <w:t xml:space="preserve">is carried out on </w:t>
      </w:r>
      <w:r w:rsidRPr="00E00533">
        <w:rPr>
          <w:sz w:val="22"/>
          <w:szCs w:val="22"/>
        </w:rPr>
        <w:t xml:space="preserve">the methodology. </w:t>
      </w:r>
      <w:r w:rsidR="00E03F58" w:rsidRPr="00E00533">
        <w:rPr>
          <w:sz w:val="22"/>
          <w:szCs w:val="22"/>
        </w:rPr>
        <w:t xml:space="preserve">Our dependent variable, measuring the successful </w:t>
      </w:r>
      <w:r w:rsidR="00E4694C" w:rsidRPr="00E00533">
        <w:rPr>
          <w:sz w:val="22"/>
          <w:szCs w:val="22"/>
        </w:rPr>
        <w:t xml:space="preserve">periods </w:t>
      </w:r>
      <w:r w:rsidR="00E03F58" w:rsidRPr="00E00533">
        <w:rPr>
          <w:sz w:val="22"/>
          <w:szCs w:val="22"/>
        </w:rPr>
        <w:t xml:space="preserve">of </w:t>
      </w:r>
      <w:r w:rsidR="003A23CD" w:rsidRPr="00E00533">
        <w:rPr>
          <w:sz w:val="22"/>
          <w:szCs w:val="22"/>
        </w:rPr>
        <w:t xml:space="preserve">MVA </w:t>
      </w:r>
      <w:r w:rsidR="00E03F58" w:rsidRPr="00E00533">
        <w:rPr>
          <w:sz w:val="22"/>
          <w:szCs w:val="22"/>
        </w:rPr>
        <w:t>growth for a relatively small group of countries (6</w:t>
      </w:r>
      <w:r w:rsidR="003A23CD" w:rsidRPr="00E00533">
        <w:rPr>
          <w:sz w:val="22"/>
          <w:szCs w:val="22"/>
        </w:rPr>
        <w:t xml:space="preserve"> or 7</w:t>
      </w:r>
      <w:r w:rsidR="00E03F58" w:rsidRPr="00E00533">
        <w:rPr>
          <w:sz w:val="22"/>
          <w:szCs w:val="22"/>
        </w:rPr>
        <w:t xml:space="preserve"> for each sub-period)</w:t>
      </w:r>
      <w:r w:rsidR="00665D62" w:rsidRPr="00E00533">
        <w:rPr>
          <w:sz w:val="22"/>
          <w:szCs w:val="22"/>
        </w:rPr>
        <w:t xml:space="preserve"> could</w:t>
      </w:r>
      <w:r w:rsidR="009F15CC" w:rsidRPr="00E00533">
        <w:rPr>
          <w:sz w:val="22"/>
          <w:szCs w:val="22"/>
        </w:rPr>
        <w:t>,</w:t>
      </w:r>
      <w:r w:rsidR="00665D62" w:rsidRPr="00E00533">
        <w:rPr>
          <w:sz w:val="22"/>
          <w:szCs w:val="22"/>
        </w:rPr>
        <w:t xml:space="preserve"> in principle</w:t>
      </w:r>
      <w:r w:rsidR="009F15CC" w:rsidRPr="00E00533">
        <w:rPr>
          <w:sz w:val="22"/>
          <w:szCs w:val="22"/>
        </w:rPr>
        <w:t>,</w:t>
      </w:r>
      <w:r w:rsidR="00665D62" w:rsidRPr="00E00533">
        <w:rPr>
          <w:sz w:val="22"/>
          <w:szCs w:val="22"/>
        </w:rPr>
        <w:t xml:space="preserve"> be affect</w:t>
      </w:r>
      <w:r w:rsidR="00EE4C2B" w:rsidRPr="00E00533">
        <w:rPr>
          <w:sz w:val="22"/>
          <w:szCs w:val="22"/>
        </w:rPr>
        <w:t>e</w:t>
      </w:r>
      <w:r w:rsidR="00665D62" w:rsidRPr="00E00533">
        <w:rPr>
          <w:sz w:val="22"/>
          <w:szCs w:val="22"/>
        </w:rPr>
        <w:t>d by the so-called “rare events”</w:t>
      </w:r>
      <w:r w:rsidR="00EE4C2B" w:rsidRPr="00E00533">
        <w:rPr>
          <w:sz w:val="22"/>
          <w:szCs w:val="22"/>
        </w:rPr>
        <w:t xml:space="preserve"> bias. Such a bias, commonly known a</w:t>
      </w:r>
      <w:r w:rsidR="004127BF" w:rsidRPr="00E00533">
        <w:rPr>
          <w:sz w:val="22"/>
          <w:szCs w:val="22"/>
        </w:rPr>
        <w:t>s a</w:t>
      </w:r>
      <w:r w:rsidR="00EE4C2B" w:rsidRPr="00E00533">
        <w:rPr>
          <w:sz w:val="22"/>
          <w:szCs w:val="22"/>
        </w:rPr>
        <w:t xml:space="preserve"> </w:t>
      </w:r>
      <w:r w:rsidR="004127BF" w:rsidRPr="00E00533">
        <w:rPr>
          <w:sz w:val="22"/>
          <w:szCs w:val="22"/>
        </w:rPr>
        <w:t>“</w:t>
      </w:r>
      <w:r w:rsidR="00EE4C2B" w:rsidRPr="00E00533">
        <w:rPr>
          <w:sz w:val="22"/>
          <w:szCs w:val="22"/>
        </w:rPr>
        <w:t>small sample bias</w:t>
      </w:r>
      <w:r w:rsidR="004127BF" w:rsidRPr="00E00533">
        <w:rPr>
          <w:sz w:val="22"/>
          <w:szCs w:val="22"/>
        </w:rPr>
        <w:t>”</w:t>
      </w:r>
      <w:r w:rsidR="00EE4C2B" w:rsidRPr="00E00533">
        <w:rPr>
          <w:sz w:val="22"/>
          <w:szCs w:val="22"/>
        </w:rPr>
        <w:t xml:space="preserve">, is higher the smaller the number of cases in the less frequent </w:t>
      </w:r>
      <w:r w:rsidR="003A23CD" w:rsidRPr="00E00533">
        <w:rPr>
          <w:sz w:val="22"/>
          <w:szCs w:val="22"/>
        </w:rPr>
        <w:t>of the two events</w:t>
      </w:r>
      <w:r w:rsidR="00EE4C2B" w:rsidRPr="00E00533">
        <w:rPr>
          <w:sz w:val="22"/>
          <w:szCs w:val="22"/>
        </w:rPr>
        <w:t xml:space="preserve">, and </w:t>
      </w:r>
      <w:r w:rsidR="000E7782" w:rsidRPr="00E00533">
        <w:rPr>
          <w:sz w:val="22"/>
          <w:szCs w:val="22"/>
        </w:rPr>
        <w:t xml:space="preserve">could affect the maximum likelihood estimation of a model such as a standard </w:t>
      </w:r>
      <w:proofErr w:type="spellStart"/>
      <w:r w:rsidR="000E7782" w:rsidRPr="00E00533">
        <w:rPr>
          <w:sz w:val="22"/>
          <w:szCs w:val="22"/>
        </w:rPr>
        <w:t>probit</w:t>
      </w:r>
      <w:proofErr w:type="spellEnd"/>
      <w:r w:rsidR="000E7782" w:rsidRPr="00E00533">
        <w:rPr>
          <w:sz w:val="22"/>
          <w:szCs w:val="22"/>
        </w:rPr>
        <w:t xml:space="preserve"> or logit. </w:t>
      </w:r>
      <w:r w:rsidR="00EE4C2B" w:rsidRPr="00E00533">
        <w:rPr>
          <w:sz w:val="22"/>
          <w:szCs w:val="22"/>
        </w:rPr>
        <w:t xml:space="preserve">An alternative method consists of estimating the model through penalized likelihood. </w:t>
      </w:r>
      <w:r w:rsidR="003A23CD" w:rsidRPr="00E00533">
        <w:rPr>
          <w:sz w:val="22"/>
          <w:szCs w:val="22"/>
        </w:rPr>
        <w:t>P</w:t>
      </w:r>
      <w:r w:rsidR="00EE4C2B" w:rsidRPr="00E00533">
        <w:rPr>
          <w:sz w:val="22"/>
          <w:szCs w:val="22"/>
        </w:rPr>
        <w:t xml:space="preserve">enalized likelihood is a general approach to reducing </w:t>
      </w:r>
      <w:r w:rsidR="002C72BC" w:rsidRPr="00E00533">
        <w:rPr>
          <w:sz w:val="22"/>
          <w:szCs w:val="22"/>
        </w:rPr>
        <w:t xml:space="preserve">a </w:t>
      </w:r>
      <w:r w:rsidR="00EE4C2B" w:rsidRPr="00E00533">
        <w:rPr>
          <w:sz w:val="22"/>
          <w:szCs w:val="22"/>
        </w:rPr>
        <w:t>small</w:t>
      </w:r>
      <w:r w:rsidR="002C72BC" w:rsidRPr="00E00533">
        <w:rPr>
          <w:sz w:val="22"/>
          <w:szCs w:val="22"/>
        </w:rPr>
        <w:t xml:space="preserve"> </w:t>
      </w:r>
      <w:r w:rsidR="00EE4C2B" w:rsidRPr="00E00533">
        <w:rPr>
          <w:sz w:val="22"/>
          <w:szCs w:val="22"/>
        </w:rPr>
        <w:t xml:space="preserve">sample bias in </w:t>
      </w:r>
      <w:r w:rsidR="002C72BC" w:rsidRPr="00E00533">
        <w:rPr>
          <w:sz w:val="22"/>
          <w:szCs w:val="22"/>
        </w:rPr>
        <w:t xml:space="preserve">a </w:t>
      </w:r>
      <w:r w:rsidR="00EE4C2B" w:rsidRPr="00E00533">
        <w:rPr>
          <w:sz w:val="22"/>
          <w:szCs w:val="22"/>
        </w:rPr>
        <w:t>maximum likelihood estimation (Firth, 1993)</w:t>
      </w:r>
      <w:r w:rsidR="006E15BB" w:rsidRPr="00E00533">
        <w:rPr>
          <w:rStyle w:val="FootnoteReference"/>
          <w:sz w:val="22"/>
          <w:szCs w:val="22"/>
        </w:rPr>
        <w:footnoteReference w:id="15"/>
      </w:r>
      <w:r w:rsidR="00EE4C2B" w:rsidRPr="00E00533">
        <w:rPr>
          <w:sz w:val="22"/>
          <w:szCs w:val="22"/>
        </w:rPr>
        <w:t xml:space="preserve">. Table </w:t>
      </w:r>
      <w:r w:rsidR="00807241" w:rsidRPr="00E00533">
        <w:rPr>
          <w:sz w:val="22"/>
          <w:szCs w:val="22"/>
        </w:rPr>
        <w:t>A</w:t>
      </w:r>
      <w:r w:rsidR="00A01E96" w:rsidRPr="00E00533">
        <w:rPr>
          <w:sz w:val="22"/>
          <w:szCs w:val="22"/>
        </w:rPr>
        <w:t>8</w:t>
      </w:r>
      <w:r w:rsidR="00EE4C2B" w:rsidRPr="00E00533">
        <w:rPr>
          <w:sz w:val="22"/>
          <w:szCs w:val="22"/>
        </w:rPr>
        <w:t xml:space="preserve"> in the Appendix replicates our core estimation (</w:t>
      </w:r>
      <w:r w:rsidR="002C72BC" w:rsidRPr="00E00533">
        <w:rPr>
          <w:sz w:val="22"/>
          <w:szCs w:val="22"/>
        </w:rPr>
        <w:t>as</w:t>
      </w:r>
      <w:r w:rsidR="00EE4C2B" w:rsidRPr="00E00533">
        <w:rPr>
          <w:sz w:val="22"/>
          <w:szCs w:val="22"/>
        </w:rPr>
        <w:t xml:space="preserve"> reported in Table </w:t>
      </w:r>
      <w:r w:rsidR="003B2328" w:rsidRPr="00E00533">
        <w:rPr>
          <w:sz w:val="22"/>
          <w:szCs w:val="22"/>
        </w:rPr>
        <w:t>3</w:t>
      </w:r>
      <w:r w:rsidR="00EE4C2B" w:rsidRPr="00E00533">
        <w:rPr>
          <w:sz w:val="22"/>
          <w:szCs w:val="22"/>
        </w:rPr>
        <w:t>) using a penalized likelihood estimator</w:t>
      </w:r>
      <w:r w:rsidR="002C72BC" w:rsidRPr="00E00533">
        <w:rPr>
          <w:sz w:val="22"/>
          <w:szCs w:val="22"/>
        </w:rPr>
        <w:t>.</w:t>
      </w:r>
      <w:r w:rsidR="00EE4C2B" w:rsidRPr="00E00533">
        <w:rPr>
          <w:sz w:val="22"/>
          <w:szCs w:val="22"/>
        </w:rPr>
        <w:t xml:space="preserve"> </w:t>
      </w:r>
      <w:r w:rsidR="002C72BC" w:rsidRPr="00E00533">
        <w:rPr>
          <w:sz w:val="22"/>
          <w:szCs w:val="22"/>
        </w:rPr>
        <w:t xml:space="preserve">We do not find any major </w:t>
      </w:r>
      <w:r w:rsidR="00EE4C2B" w:rsidRPr="00E00533">
        <w:rPr>
          <w:sz w:val="22"/>
          <w:szCs w:val="22"/>
        </w:rPr>
        <w:t xml:space="preserve">differences, </w:t>
      </w:r>
      <w:r w:rsidR="002C72BC" w:rsidRPr="00E00533">
        <w:rPr>
          <w:sz w:val="22"/>
          <w:szCs w:val="22"/>
        </w:rPr>
        <w:t xml:space="preserve">thus </w:t>
      </w:r>
      <w:r w:rsidR="00EE4C2B" w:rsidRPr="00E00533">
        <w:rPr>
          <w:sz w:val="22"/>
          <w:szCs w:val="22"/>
        </w:rPr>
        <w:t xml:space="preserve">reducing any </w:t>
      </w:r>
      <w:r w:rsidR="001D1FB5" w:rsidRPr="00E00533">
        <w:rPr>
          <w:sz w:val="22"/>
          <w:szCs w:val="22"/>
        </w:rPr>
        <w:t xml:space="preserve">potential </w:t>
      </w:r>
      <w:r w:rsidR="00EE4C2B" w:rsidRPr="00E00533">
        <w:rPr>
          <w:sz w:val="22"/>
          <w:szCs w:val="22"/>
        </w:rPr>
        <w:t>concern</w:t>
      </w:r>
      <w:r w:rsidR="002C72BC" w:rsidRPr="00E00533">
        <w:rPr>
          <w:sz w:val="22"/>
          <w:szCs w:val="22"/>
        </w:rPr>
        <w:t>s</w:t>
      </w:r>
      <w:r w:rsidR="00EE4C2B" w:rsidRPr="00E00533">
        <w:rPr>
          <w:sz w:val="22"/>
          <w:szCs w:val="22"/>
        </w:rPr>
        <w:t xml:space="preserve"> </w:t>
      </w:r>
      <w:r w:rsidR="002C72BC" w:rsidRPr="00E00533">
        <w:rPr>
          <w:sz w:val="22"/>
          <w:szCs w:val="22"/>
        </w:rPr>
        <w:t>about</w:t>
      </w:r>
      <w:r w:rsidR="00EE4C2B" w:rsidRPr="00E00533">
        <w:rPr>
          <w:sz w:val="22"/>
          <w:szCs w:val="22"/>
        </w:rPr>
        <w:t xml:space="preserve"> the small size of our selected sample of successful industrializers. </w:t>
      </w:r>
    </w:p>
    <w:p w14:paraId="020C3CC6" w14:textId="2B8712B6" w:rsidR="00EE4C2B" w:rsidRPr="00E00533" w:rsidRDefault="00CB3B7C" w:rsidP="0077113F">
      <w:pPr>
        <w:spacing w:after="200" w:line="360" w:lineRule="auto"/>
        <w:jc w:val="both"/>
        <w:rPr>
          <w:sz w:val="22"/>
          <w:szCs w:val="22"/>
        </w:rPr>
      </w:pPr>
      <w:r w:rsidRPr="00E00533">
        <w:rPr>
          <w:sz w:val="22"/>
          <w:szCs w:val="22"/>
        </w:rPr>
        <w:t>Se</w:t>
      </w:r>
      <w:r w:rsidR="00EA0B57" w:rsidRPr="00E00533">
        <w:rPr>
          <w:sz w:val="22"/>
          <w:szCs w:val="22"/>
        </w:rPr>
        <w:t xml:space="preserve">cond, </w:t>
      </w:r>
      <w:r w:rsidR="00DE15DB" w:rsidRPr="00E00533">
        <w:rPr>
          <w:sz w:val="22"/>
          <w:szCs w:val="22"/>
        </w:rPr>
        <w:t xml:space="preserve">our </w:t>
      </w:r>
      <w:r w:rsidR="00EA0B57" w:rsidRPr="00E00533">
        <w:rPr>
          <w:sz w:val="22"/>
          <w:szCs w:val="22"/>
        </w:rPr>
        <w:t>selection of samples used for the analysis</w:t>
      </w:r>
      <w:r w:rsidR="00DE15DB" w:rsidRPr="00E00533">
        <w:rPr>
          <w:sz w:val="22"/>
          <w:szCs w:val="22"/>
        </w:rPr>
        <w:t xml:space="preserve"> might be questioned</w:t>
      </w:r>
      <w:r w:rsidR="00EA0B57" w:rsidRPr="00E00533">
        <w:rPr>
          <w:sz w:val="22"/>
          <w:szCs w:val="22"/>
        </w:rPr>
        <w:t>.</w:t>
      </w:r>
      <w:r w:rsidR="00365CB9" w:rsidRPr="00E00533">
        <w:rPr>
          <w:sz w:val="22"/>
          <w:szCs w:val="22"/>
        </w:rPr>
        <w:t xml:space="preserve"> One could argue </w:t>
      </w:r>
      <w:r w:rsidR="00E50153" w:rsidRPr="00E00533">
        <w:rPr>
          <w:sz w:val="22"/>
          <w:szCs w:val="22"/>
        </w:rPr>
        <w:t xml:space="preserve">for instance </w:t>
      </w:r>
      <w:r w:rsidR="00365CB9" w:rsidRPr="00E00533">
        <w:rPr>
          <w:sz w:val="22"/>
          <w:szCs w:val="22"/>
        </w:rPr>
        <w:t xml:space="preserve">that the characteristics that seem to be peculiar to the </w:t>
      </w:r>
      <w:r w:rsidR="00EA0B57" w:rsidRPr="00E00533">
        <w:rPr>
          <w:sz w:val="22"/>
          <w:szCs w:val="22"/>
        </w:rPr>
        <w:t>sub-group of successful industrializers</w:t>
      </w:r>
      <w:r w:rsidR="00365CB9" w:rsidRPr="00E00533">
        <w:rPr>
          <w:sz w:val="22"/>
          <w:szCs w:val="22"/>
        </w:rPr>
        <w:t xml:space="preserve"> </w:t>
      </w:r>
      <w:r w:rsidR="00DE15DB" w:rsidRPr="00E00533">
        <w:rPr>
          <w:sz w:val="22"/>
          <w:szCs w:val="22"/>
        </w:rPr>
        <w:t xml:space="preserve">may </w:t>
      </w:r>
      <w:r w:rsidR="00365CB9" w:rsidRPr="00E00533">
        <w:rPr>
          <w:sz w:val="22"/>
          <w:szCs w:val="22"/>
        </w:rPr>
        <w:t>be common to other industrializers</w:t>
      </w:r>
      <w:r w:rsidR="007A2288" w:rsidRPr="00E00533">
        <w:rPr>
          <w:sz w:val="22"/>
          <w:szCs w:val="22"/>
        </w:rPr>
        <w:t xml:space="preserve"> </w:t>
      </w:r>
      <w:r w:rsidR="00DE15DB" w:rsidRPr="00E00533">
        <w:rPr>
          <w:sz w:val="22"/>
          <w:szCs w:val="22"/>
        </w:rPr>
        <w:t>as well</w:t>
      </w:r>
      <w:r w:rsidR="00365CB9" w:rsidRPr="00E00533">
        <w:rPr>
          <w:sz w:val="22"/>
          <w:szCs w:val="22"/>
        </w:rPr>
        <w:t xml:space="preserve">, </w:t>
      </w:r>
      <w:r w:rsidR="007A2288" w:rsidRPr="00E00533">
        <w:rPr>
          <w:sz w:val="22"/>
          <w:szCs w:val="22"/>
        </w:rPr>
        <w:t xml:space="preserve">this being </w:t>
      </w:r>
      <w:r w:rsidR="00DE15DB" w:rsidRPr="00E00533">
        <w:rPr>
          <w:sz w:val="22"/>
          <w:szCs w:val="22"/>
        </w:rPr>
        <w:t xml:space="preserve">particularly </w:t>
      </w:r>
      <w:r w:rsidR="007A2288" w:rsidRPr="00E00533">
        <w:rPr>
          <w:sz w:val="22"/>
          <w:szCs w:val="22"/>
        </w:rPr>
        <w:t xml:space="preserve">true </w:t>
      </w:r>
      <w:r w:rsidR="001D1FB5" w:rsidRPr="00E00533">
        <w:rPr>
          <w:sz w:val="22"/>
          <w:szCs w:val="22"/>
        </w:rPr>
        <w:t>for</w:t>
      </w:r>
      <w:r w:rsidR="00365CB9" w:rsidRPr="00E00533">
        <w:rPr>
          <w:sz w:val="22"/>
          <w:szCs w:val="22"/>
        </w:rPr>
        <w:t xml:space="preserve"> those countries reporting high</w:t>
      </w:r>
      <w:r w:rsidR="002B7947" w:rsidRPr="00E00533">
        <w:rPr>
          <w:sz w:val="22"/>
          <w:szCs w:val="22"/>
        </w:rPr>
        <w:t xml:space="preserve"> levels of MVA growth </w:t>
      </w:r>
      <w:r w:rsidR="00365CB9" w:rsidRPr="00E00533">
        <w:rPr>
          <w:sz w:val="22"/>
          <w:szCs w:val="22"/>
        </w:rPr>
        <w:t>but</w:t>
      </w:r>
      <w:r w:rsidR="00DE15DB" w:rsidRPr="00E00533">
        <w:rPr>
          <w:sz w:val="22"/>
          <w:szCs w:val="22"/>
        </w:rPr>
        <w:t xml:space="preserve"> do</w:t>
      </w:r>
      <w:r w:rsidR="00365CB9" w:rsidRPr="00E00533">
        <w:rPr>
          <w:sz w:val="22"/>
          <w:szCs w:val="22"/>
        </w:rPr>
        <w:t xml:space="preserve"> not </w:t>
      </w:r>
      <w:r w:rsidR="00DE15DB" w:rsidRPr="00E00533">
        <w:rPr>
          <w:sz w:val="22"/>
          <w:szCs w:val="22"/>
        </w:rPr>
        <w:t xml:space="preserve">have </w:t>
      </w:r>
      <w:r w:rsidR="00365CB9" w:rsidRPr="00E00533">
        <w:rPr>
          <w:sz w:val="22"/>
          <w:szCs w:val="22"/>
        </w:rPr>
        <w:t>a sustained pattern</w:t>
      </w:r>
      <w:r w:rsidR="00DE15DB" w:rsidRPr="00E00533">
        <w:rPr>
          <w:sz w:val="22"/>
          <w:szCs w:val="22"/>
        </w:rPr>
        <w:t xml:space="preserve"> of growth</w:t>
      </w:r>
      <w:r w:rsidR="00365CB9" w:rsidRPr="00E00533">
        <w:rPr>
          <w:sz w:val="22"/>
          <w:szCs w:val="22"/>
        </w:rPr>
        <w:t xml:space="preserve"> (i.e. those </w:t>
      </w:r>
      <w:r w:rsidR="00DE15DB" w:rsidRPr="00E00533">
        <w:rPr>
          <w:sz w:val="22"/>
          <w:szCs w:val="22"/>
        </w:rPr>
        <w:t xml:space="preserve">countries </w:t>
      </w:r>
      <w:r w:rsidR="00365CB9" w:rsidRPr="00E00533">
        <w:rPr>
          <w:sz w:val="22"/>
          <w:szCs w:val="22"/>
        </w:rPr>
        <w:t xml:space="preserve">reported in Table </w:t>
      </w:r>
      <w:r w:rsidR="00F5691B" w:rsidRPr="00E00533">
        <w:rPr>
          <w:sz w:val="22"/>
          <w:szCs w:val="22"/>
        </w:rPr>
        <w:t>A1</w:t>
      </w:r>
      <w:r w:rsidR="00365CB9" w:rsidRPr="00E00533">
        <w:rPr>
          <w:sz w:val="22"/>
          <w:szCs w:val="22"/>
        </w:rPr>
        <w:t xml:space="preserve">). To </w:t>
      </w:r>
      <w:r w:rsidR="00DE15DB" w:rsidRPr="00E00533">
        <w:rPr>
          <w:sz w:val="22"/>
          <w:szCs w:val="22"/>
        </w:rPr>
        <w:t xml:space="preserve">deal with </w:t>
      </w:r>
      <w:r w:rsidR="00365CB9" w:rsidRPr="00E00533">
        <w:rPr>
          <w:sz w:val="22"/>
          <w:szCs w:val="22"/>
        </w:rPr>
        <w:t xml:space="preserve">this issue, we </w:t>
      </w:r>
      <w:r w:rsidR="00DE15DB" w:rsidRPr="00E00533">
        <w:rPr>
          <w:sz w:val="22"/>
          <w:szCs w:val="22"/>
        </w:rPr>
        <w:t>compar</w:t>
      </w:r>
      <w:r w:rsidR="00E3133D" w:rsidRPr="00E00533">
        <w:rPr>
          <w:sz w:val="22"/>
          <w:szCs w:val="22"/>
        </w:rPr>
        <w:t>e</w:t>
      </w:r>
      <w:r w:rsidR="00DE15DB" w:rsidRPr="00E00533">
        <w:rPr>
          <w:sz w:val="22"/>
          <w:szCs w:val="22"/>
        </w:rPr>
        <w:t xml:space="preserve"> </w:t>
      </w:r>
      <w:r w:rsidR="00365CB9" w:rsidRPr="00E00533">
        <w:rPr>
          <w:sz w:val="22"/>
          <w:szCs w:val="22"/>
        </w:rPr>
        <w:t xml:space="preserve">the successful industrializers with the sub-group of </w:t>
      </w:r>
      <w:r w:rsidR="001D1FB5" w:rsidRPr="00E00533">
        <w:rPr>
          <w:sz w:val="22"/>
          <w:szCs w:val="22"/>
        </w:rPr>
        <w:t xml:space="preserve">other </w:t>
      </w:r>
      <w:r w:rsidR="00365CB9" w:rsidRPr="00E00533">
        <w:rPr>
          <w:sz w:val="22"/>
          <w:szCs w:val="22"/>
        </w:rPr>
        <w:t>industrializers</w:t>
      </w:r>
      <w:r w:rsidR="00E3133D" w:rsidRPr="00E00533">
        <w:rPr>
          <w:sz w:val="22"/>
          <w:szCs w:val="22"/>
        </w:rPr>
        <w:t xml:space="preserve"> only</w:t>
      </w:r>
      <w:r w:rsidR="00365CB9" w:rsidRPr="00E00533">
        <w:rPr>
          <w:sz w:val="22"/>
          <w:szCs w:val="22"/>
        </w:rPr>
        <w:t xml:space="preserve"> (i.e. those countries included in </w:t>
      </w:r>
      <w:r w:rsidR="00807241" w:rsidRPr="00E00533">
        <w:rPr>
          <w:sz w:val="22"/>
          <w:szCs w:val="22"/>
        </w:rPr>
        <w:t xml:space="preserve">Table </w:t>
      </w:r>
      <w:r w:rsidR="003B2328" w:rsidRPr="00E00533">
        <w:rPr>
          <w:sz w:val="22"/>
          <w:szCs w:val="22"/>
        </w:rPr>
        <w:t>A1</w:t>
      </w:r>
      <w:r w:rsidR="00DE15DB" w:rsidRPr="00E00533">
        <w:rPr>
          <w:sz w:val="22"/>
          <w:szCs w:val="22"/>
        </w:rPr>
        <w:t>,</w:t>
      </w:r>
      <w:r w:rsidR="00365CB9" w:rsidRPr="00E00533">
        <w:rPr>
          <w:sz w:val="22"/>
          <w:szCs w:val="22"/>
        </w:rPr>
        <w:t xml:space="preserve"> but </w:t>
      </w:r>
      <w:r w:rsidR="00E50153" w:rsidRPr="00E00533">
        <w:rPr>
          <w:sz w:val="22"/>
          <w:szCs w:val="22"/>
        </w:rPr>
        <w:t xml:space="preserve">that are </w:t>
      </w:r>
      <w:r w:rsidR="00365CB9" w:rsidRPr="00E00533">
        <w:rPr>
          <w:sz w:val="22"/>
          <w:szCs w:val="22"/>
        </w:rPr>
        <w:t xml:space="preserve">not selected among the successful </w:t>
      </w:r>
      <w:r w:rsidR="009179A7" w:rsidRPr="00E00533">
        <w:rPr>
          <w:sz w:val="22"/>
          <w:szCs w:val="22"/>
        </w:rPr>
        <w:t>industrializers</w:t>
      </w:r>
      <w:r w:rsidR="00365CB9" w:rsidRPr="00E00533">
        <w:rPr>
          <w:sz w:val="22"/>
          <w:szCs w:val="22"/>
        </w:rPr>
        <w:t xml:space="preserve">). </w:t>
      </w:r>
      <w:r w:rsidR="00E3133D" w:rsidRPr="00E00533">
        <w:rPr>
          <w:sz w:val="22"/>
          <w:szCs w:val="22"/>
        </w:rPr>
        <w:t>The results</w:t>
      </w:r>
      <w:r w:rsidR="00365CB9" w:rsidRPr="00E00533">
        <w:rPr>
          <w:sz w:val="22"/>
          <w:szCs w:val="22"/>
        </w:rPr>
        <w:t xml:space="preserve">, reported in Table </w:t>
      </w:r>
      <w:r w:rsidR="003B2328" w:rsidRPr="00E00533">
        <w:rPr>
          <w:sz w:val="22"/>
          <w:szCs w:val="22"/>
        </w:rPr>
        <w:t>A</w:t>
      </w:r>
      <w:r w:rsidR="00A01E96" w:rsidRPr="00E00533">
        <w:rPr>
          <w:sz w:val="22"/>
          <w:szCs w:val="22"/>
        </w:rPr>
        <w:t>9</w:t>
      </w:r>
      <w:r w:rsidR="003B2328" w:rsidRPr="00E00533">
        <w:rPr>
          <w:sz w:val="22"/>
          <w:szCs w:val="22"/>
        </w:rPr>
        <w:t xml:space="preserve"> </w:t>
      </w:r>
      <w:r w:rsidR="00365CB9" w:rsidRPr="00E00533">
        <w:rPr>
          <w:sz w:val="22"/>
          <w:szCs w:val="22"/>
        </w:rPr>
        <w:t>in the Appendix, appear consistent with the previous</w:t>
      </w:r>
      <w:r w:rsidR="00BE1287" w:rsidRPr="00E00533">
        <w:rPr>
          <w:sz w:val="22"/>
          <w:szCs w:val="22"/>
        </w:rPr>
        <w:t xml:space="preserve"> </w:t>
      </w:r>
      <w:r w:rsidR="00E3133D" w:rsidRPr="00E00533">
        <w:rPr>
          <w:sz w:val="22"/>
          <w:szCs w:val="22"/>
        </w:rPr>
        <w:t xml:space="preserve">ones </w:t>
      </w:r>
      <w:r w:rsidR="00BE1287" w:rsidRPr="00E00533">
        <w:rPr>
          <w:sz w:val="22"/>
          <w:szCs w:val="22"/>
        </w:rPr>
        <w:t>(except for the investment variable)</w:t>
      </w:r>
      <w:r w:rsidR="00365CB9" w:rsidRPr="00E00533">
        <w:rPr>
          <w:sz w:val="22"/>
          <w:szCs w:val="22"/>
        </w:rPr>
        <w:t xml:space="preserve">, and seem to strengthen our findings by showing that the characteristics discussed above </w:t>
      </w:r>
      <w:r w:rsidR="00790CF3" w:rsidRPr="00E00533">
        <w:rPr>
          <w:sz w:val="22"/>
          <w:szCs w:val="22"/>
        </w:rPr>
        <w:t>appear</w:t>
      </w:r>
      <w:r w:rsidR="00365CB9" w:rsidRPr="00E00533">
        <w:rPr>
          <w:sz w:val="22"/>
          <w:szCs w:val="22"/>
        </w:rPr>
        <w:t xml:space="preserve"> </w:t>
      </w:r>
      <w:r w:rsidR="00E50153" w:rsidRPr="00E00533">
        <w:rPr>
          <w:sz w:val="22"/>
          <w:szCs w:val="22"/>
        </w:rPr>
        <w:t xml:space="preserve">unique </w:t>
      </w:r>
      <w:r w:rsidR="00365CB9" w:rsidRPr="00E00533">
        <w:rPr>
          <w:sz w:val="22"/>
          <w:szCs w:val="22"/>
        </w:rPr>
        <w:t xml:space="preserve">to the smaller group of industrializers. </w:t>
      </w:r>
    </w:p>
    <w:p w14:paraId="739D92B5" w14:textId="4C5A68A1" w:rsidR="00365CB9" w:rsidRPr="00E00533" w:rsidRDefault="00AD7890" w:rsidP="0077113F">
      <w:pPr>
        <w:tabs>
          <w:tab w:val="center" w:pos="4510"/>
        </w:tabs>
        <w:spacing w:after="200" w:line="360" w:lineRule="auto"/>
        <w:jc w:val="both"/>
        <w:rPr>
          <w:sz w:val="22"/>
          <w:szCs w:val="22"/>
        </w:rPr>
      </w:pPr>
      <w:r w:rsidRPr="00E00533">
        <w:rPr>
          <w:sz w:val="22"/>
          <w:szCs w:val="22"/>
        </w:rPr>
        <w:t xml:space="preserve">Third, </w:t>
      </w:r>
      <w:r w:rsidR="00AD57DF" w:rsidRPr="00E00533">
        <w:rPr>
          <w:sz w:val="22"/>
          <w:szCs w:val="22"/>
        </w:rPr>
        <w:t>the choice of variable on which we base</w:t>
      </w:r>
      <w:r w:rsidR="00E3133D" w:rsidRPr="00E00533">
        <w:rPr>
          <w:sz w:val="22"/>
          <w:szCs w:val="22"/>
        </w:rPr>
        <w:t>d</w:t>
      </w:r>
      <w:r w:rsidR="00AD57DF" w:rsidRPr="00E00533">
        <w:rPr>
          <w:sz w:val="22"/>
          <w:szCs w:val="22"/>
        </w:rPr>
        <w:t xml:space="preserve"> the selection of successful industrializers</w:t>
      </w:r>
      <w:r w:rsidR="00E3133D" w:rsidRPr="00E00533">
        <w:rPr>
          <w:sz w:val="22"/>
          <w:szCs w:val="22"/>
        </w:rPr>
        <w:t xml:space="preserve"> may be challenged as well</w:t>
      </w:r>
      <w:r w:rsidR="00AD57DF" w:rsidRPr="00E00533">
        <w:rPr>
          <w:sz w:val="22"/>
          <w:szCs w:val="22"/>
        </w:rPr>
        <w:t xml:space="preserve">. To some extent, </w:t>
      </w:r>
      <w:r w:rsidR="00E3133D" w:rsidRPr="00E00533">
        <w:rPr>
          <w:sz w:val="22"/>
          <w:szCs w:val="22"/>
        </w:rPr>
        <w:t xml:space="preserve">periods </w:t>
      </w:r>
      <w:r w:rsidR="00AD57DF" w:rsidRPr="00E00533">
        <w:rPr>
          <w:sz w:val="22"/>
          <w:szCs w:val="22"/>
        </w:rPr>
        <w:t xml:space="preserve">of high growth of total MVA could be linked to </w:t>
      </w:r>
      <w:r w:rsidR="008130EF" w:rsidRPr="00E00533">
        <w:rPr>
          <w:sz w:val="22"/>
          <w:szCs w:val="22"/>
        </w:rPr>
        <w:t xml:space="preserve">more general </w:t>
      </w:r>
      <w:r w:rsidR="00E3133D" w:rsidRPr="00E00533">
        <w:rPr>
          <w:sz w:val="22"/>
          <w:szCs w:val="22"/>
        </w:rPr>
        <w:t xml:space="preserve">periods </w:t>
      </w:r>
      <w:r w:rsidR="009E6FF7" w:rsidRPr="00E00533">
        <w:rPr>
          <w:sz w:val="22"/>
          <w:szCs w:val="22"/>
        </w:rPr>
        <w:t xml:space="preserve">of </w:t>
      </w:r>
      <w:r w:rsidR="00AD57DF" w:rsidRPr="00E00533">
        <w:rPr>
          <w:sz w:val="22"/>
          <w:szCs w:val="22"/>
        </w:rPr>
        <w:t xml:space="preserve">sustained </w:t>
      </w:r>
      <w:r w:rsidR="00E7226C" w:rsidRPr="00E00533">
        <w:rPr>
          <w:sz w:val="22"/>
          <w:szCs w:val="22"/>
        </w:rPr>
        <w:t xml:space="preserve">economic </w:t>
      </w:r>
      <w:r w:rsidR="00AD57DF" w:rsidRPr="00E00533">
        <w:rPr>
          <w:sz w:val="22"/>
          <w:szCs w:val="22"/>
        </w:rPr>
        <w:t>growth</w:t>
      </w:r>
      <w:r w:rsidR="00E3133D" w:rsidRPr="00E00533">
        <w:rPr>
          <w:sz w:val="22"/>
          <w:szCs w:val="22"/>
        </w:rPr>
        <w:t>,</w:t>
      </w:r>
      <w:r w:rsidR="00AD57DF" w:rsidRPr="00E00533">
        <w:rPr>
          <w:sz w:val="22"/>
          <w:szCs w:val="22"/>
        </w:rPr>
        <w:t xml:space="preserve"> </w:t>
      </w:r>
      <w:r w:rsidR="00E3133D" w:rsidRPr="00E00533">
        <w:rPr>
          <w:sz w:val="22"/>
          <w:szCs w:val="22"/>
        </w:rPr>
        <w:t>which</w:t>
      </w:r>
      <w:r w:rsidR="00C06CBF" w:rsidRPr="00E00533">
        <w:rPr>
          <w:sz w:val="22"/>
          <w:szCs w:val="22"/>
        </w:rPr>
        <w:t xml:space="preserve"> could </w:t>
      </w:r>
      <w:r w:rsidR="00E3133D" w:rsidRPr="00E00533">
        <w:rPr>
          <w:sz w:val="22"/>
          <w:szCs w:val="22"/>
        </w:rPr>
        <w:t xml:space="preserve">raise the </w:t>
      </w:r>
      <w:r w:rsidR="00C06CBF" w:rsidRPr="00E00533">
        <w:rPr>
          <w:sz w:val="22"/>
          <w:szCs w:val="22"/>
        </w:rPr>
        <w:t>question</w:t>
      </w:r>
      <w:r w:rsidR="00E7226C" w:rsidRPr="00E00533">
        <w:rPr>
          <w:sz w:val="22"/>
          <w:szCs w:val="22"/>
        </w:rPr>
        <w:t xml:space="preserve"> </w:t>
      </w:r>
      <w:r w:rsidR="00E3133D" w:rsidRPr="00E00533">
        <w:rPr>
          <w:sz w:val="22"/>
          <w:szCs w:val="22"/>
        </w:rPr>
        <w:t>about</w:t>
      </w:r>
      <w:r w:rsidR="00E7226C" w:rsidRPr="00E00533">
        <w:rPr>
          <w:sz w:val="22"/>
          <w:szCs w:val="22"/>
        </w:rPr>
        <w:t xml:space="preserve"> </w:t>
      </w:r>
      <w:r w:rsidR="008130EF" w:rsidRPr="00E00533">
        <w:rPr>
          <w:sz w:val="22"/>
          <w:szCs w:val="22"/>
        </w:rPr>
        <w:t xml:space="preserve">an </w:t>
      </w:r>
      <w:r w:rsidR="00E7226C" w:rsidRPr="00E00533">
        <w:rPr>
          <w:sz w:val="22"/>
          <w:szCs w:val="22"/>
        </w:rPr>
        <w:t>industrial</w:t>
      </w:r>
      <w:r w:rsidR="008130EF" w:rsidRPr="00E00533">
        <w:rPr>
          <w:sz w:val="22"/>
          <w:szCs w:val="22"/>
        </w:rPr>
        <w:t xml:space="preserve"> take</w:t>
      </w:r>
      <w:r w:rsidR="00E3133D" w:rsidRPr="00E00533">
        <w:rPr>
          <w:sz w:val="22"/>
          <w:szCs w:val="22"/>
        </w:rPr>
        <w:t>-</w:t>
      </w:r>
      <w:r w:rsidR="008130EF" w:rsidRPr="00E00533">
        <w:rPr>
          <w:sz w:val="22"/>
          <w:szCs w:val="22"/>
        </w:rPr>
        <w:t>off</w:t>
      </w:r>
      <w:r w:rsidR="00E54C5C" w:rsidRPr="00E00533">
        <w:rPr>
          <w:sz w:val="22"/>
          <w:szCs w:val="22"/>
        </w:rPr>
        <w:t xml:space="preserve">. </w:t>
      </w:r>
      <w:r w:rsidR="00E3133D" w:rsidRPr="00E00533">
        <w:rPr>
          <w:sz w:val="22"/>
          <w:szCs w:val="22"/>
        </w:rPr>
        <w:t>O</w:t>
      </w:r>
      <w:r w:rsidR="00464A47" w:rsidRPr="00E00533">
        <w:rPr>
          <w:sz w:val="22"/>
          <w:szCs w:val="22"/>
        </w:rPr>
        <w:t xml:space="preserve">ne might argue that an additional condition </w:t>
      </w:r>
      <w:r w:rsidR="0025737A" w:rsidRPr="00E00533">
        <w:rPr>
          <w:sz w:val="22"/>
          <w:szCs w:val="22"/>
        </w:rPr>
        <w:t xml:space="preserve">for determining </w:t>
      </w:r>
      <w:r w:rsidR="001C3D4C" w:rsidRPr="00E00533">
        <w:rPr>
          <w:sz w:val="22"/>
          <w:szCs w:val="22"/>
        </w:rPr>
        <w:t xml:space="preserve">successful industrialization is </w:t>
      </w:r>
      <w:r w:rsidR="00A36595" w:rsidRPr="00E00533">
        <w:rPr>
          <w:sz w:val="22"/>
          <w:szCs w:val="22"/>
        </w:rPr>
        <w:t xml:space="preserve">a </w:t>
      </w:r>
      <w:r w:rsidR="001C3D4C" w:rsidRPr="00E00533">
        <w:rPr>
          <w:sz w:val="22"/>
          <w:szCs w:val="22"/>
        </w:rPr>
        <w:t xml:space="preserve">high rate of MVA </w:t>
      </w:r>
      <w:r w:rsidR="00E7226C" w:rsidRPr="00E00533">
        <w:rPr>
          <w:sz w:val="22"/>
          <w:szCs w:val="22"/>
        </w:rPr>
        <w:t>on</w:t>
      </w:r>
      <w:r w:rsidR="001C3D4C" w:rsidRPr="00E00533">
        <w:rPr>
          <w:sz w:val="22"/>
          <w:szCs w:val="22"/>
        </w:rPr>
        <w:t xml:space="preserve"> GDP, an indicator that </w:t>
      </w:r>
      <w:r w:rsidR="00C25387" w:rsidRPr="00E00533">
        <w:rPr>
          <w:sz w:val="22"/>
          <w:szCs w:val="22"/>
        </w:rPr>
        <w:t>can separate</w:t>
      </w:r>
      <w:r w:rsidR="001C3D4C" w:rsidRPr="00E00533">
        <w:rPr>
          <w:sz w:val="22"/>
          <w:szCs w:val="22"/>
        </w:rPr>
        <w:t xml:space="preserve"> the growth of manufacturing from </w:t>
      </w:r>
      <w:r w:rsidR="001C3D4C" w:rsidRPr="00E00533">
        <w:rPr>
          <w:sz w:val="22"/>
          <w:szCs w:val="22"/>
        </w:rPr>
        <w:lastRenderedPageBreak/>
        <w:t>a possible link to overall economic growth</w:t>
      </w:r>
      <w:r w:rsidR="001C3D4C" w:rsidRPr="00E00533">
        <w:rPr>
          <w:rStyle w:val="FootnoteReference"/>
          <w:sz w:val="22"/>
          <w:szCs w:val="22"/>
        </w:rPr>
        <w:footnoteReference w:id="16"/>
      </w:r>
      <w:r w:rsidR="001C3D4C" w:rsidRPr="00E00533">
        <w:rPr>
          <w:sz w:val="22"/>
          <w:szCs w:val="22"/>
        </w:rPr>
        <w:t xml:space="preserve">. </w:t>
      </w:r>
      <w:r w:rsidR="00EA5487" w:rsidRPr="00E00533">
        <w:rPr>
          <w:sz w:val="22"/>
          <w:szCs w:val="22"/>
        </w:rPr>
        <w:t xml:space="preserve">To </w:t>
      </w:r>
      <w:r w:rsidR="00963DA9" w:rsidRPr="00E00533">
        <w:rPr>
          <w:sz w:val="22"/>
          <w:szCs w:val="22"/>
        </w:rPr>
        <w:t xml:space="preserve">check </w:t>
      </w:r>
      <w:r w:rsidR="00EA5487" w:rsidRPr="00E00533">
        <w:rPr>
          <w:sz w:val="22"/>
          <w:szCs w:val="22"/>
        </w:rPr>
        <w:t xml:space="preserve">the robustness of our results, we </w:t>
      </w:r>
      <w:r w:rsidR="00E7226C" w:rsidRPr="00E00533">
        <w:rPr>
          <w:sz w:val="22"/>
          <w:szCs w:val="22"/>
        </w:rPr>
        <w:t>follow</w:t>
      </w:r>
      <w:r w:rsidR="00C25387" w:rsidRPr="00E00533">
        <w:rPr>
          <w:sz w:val="22"/>
          <w:szCs w:val="22"/>
        </w:rPr>
        <w:t xml:space="preserve"> a similar procedure to </w:t>
      </w:r>
      <w:r w:rsidR="00A36595" w:rsidRPr="00E00533">
        <w:rPr>
          <w:sz w:val="22"/>
          <w:szCs w:val="22"/>
        </w:rPr>
        <w:t>that</w:t>
      </w:r>
      <w:r w:rsidR="00C25387" w:rsidRPr="00E00533">
        <w:rPr>
          <w:sz w:val="22"/>
          <w:szCs w:val="22"/>
        </w:rPr>
        <w:t xml:space="preserve"> described in Section 2, but </w:t>
      </w:r>
      <w:r w:rsidR="00A36595" w:rsidRPr="00E00533">
        <w:rPr>
          <w:sz w:val="22"/>
          <w:szCs w:val="22"/>
        </w:rPr>
        <w:t xml:space="preserve">use </w:t>
      </w:r>
      <w:r w:rsidR="003B2328" w:rsidRPr="00E00533">
        <w:rPr>
          <w:sz w:val="22"/>
          <w:szCs w:val="22"/>
        </w:rPr>
        <w:t xml:space="preserve">instead </w:t>
      </w:r>
      <w:r w:rsidR="00C25387" w:rsidRPr="00E00533">
        <w:rPr>
          <w:sz w:val="22"/>
          <w:szCs w:val="22"/>
        </w:rPr>
        <w:t xml:space="preserve">the rate of growth </w:t>
      </w:r>
      <w:r w:rsidR="00E50153" w:rsidRPr="00E00533">
        <w:rPr>
          <w:sz w:val="22"/>
          <w:szCs w:val="22"/>
        </w:rPr>
        <w:t>of the MVA on</w:t>
      </w:r>
      <w:r w:rsidR="004F0EA3" w:rsidRPr="00E00533">
        <w:rPr>
          <w:sz w:val="22"/>
          <w:szCs w:val="22"/>
        </w:rPr>
        <w:t xml:space="preserve"> GDP ratio.</w:t>
      </w:r>
      <w:r w:rsidR="00C25387" w:rsidRPr="00E00533">
        <w:rPr>
          <w:sz w:val="22"/>
          <w:szCs w:val="22"/>
        </w:rPr>
        <w:t xml:space="preserve"> </w:t>
      </w:r>
      <w:r w:rsidR="00803FB4" w:rsidRPr="00E00533">
        <w:rPr>
          <w:sz w:val="22"/>
          <w:szCs w:val="22"/>
        </w:rPr>
        <w:t>W</w:t>
      </w:r>
      <w:r w:rsidR="00E7226C" w:rsidRPr="00E00533">
        <w:rPr>
          <w:sz w:val="22"/>
          <w:szCs w:val="22"/>
        </w:rPr>
        <w:t xml:space="preserve">e </w:t>
      </w:r>
      <w:r w:rsidR="00803FB4" w:rsidRPr="00E00533">
        <w:rPr>
          <w:sz w:val="22"/>
          <w:szCs w:val="22"/>
        </w:rPr>
        <w:t xml:space="preserve">can thereby </w:t>
      </w:r>
      <w:r w:rsidR="00E7226C" w:rsidRPr="00E00533">
        <w:rPr>
          <w:sz w:val="22"/>
          <w:szCs w:val="22"/>
        </w:rPr>
        <w:t>adjust the list</w:t>
      </w:r>
      <w:r w:rsidR="004F0EA3" w:rsidRPr="00E00533">
        <w:rPr>
          <w:sz w:val="22"/>
          <w:szCs w:val="22"/>
        </w:rPr>
        <w:t xml:space="preserve"> reported in Table </w:t>
      </w:r>
      <w:r w:rsidR="003B2328" w:rsidRPr="00E00533">
        <w:rPr>
          <w:sz w:val="22"/>
          <w:szCs w:val="22"/>
        </w:rPr>
        <w:t>2</w:t>
      </w:r>
      <w:r w:rsidR="004F0EA3" w:rsidRPr="00E00533">
        <w:rPr>
          <w:sz w:val="22"/>
          <w:szCs w:val="22"/>
        </w:rPr>
        <w:t xml:space="preserve"> by </w:t>
      </w:r>
      <w:r w:rsidR="004F0EA3" w:rsidRPr="00E00533">
        <w:rPr>
          <w:i/>
          <w:sz w:val="22"/>
          <w:szCs w:val="22"/>
        </w:rPr>
        <w:t>excluding</w:t>
      </w:r>
      <w:r w:rsidR="004F0EA3" w:rsidRPr="00E00533">
        <w:rPr>
          <w:sz w:val="22"/>
          <w:szCs w:val="22"/>
        </w:rPr>
        <w:t xml:space="preserve"> those countries that have not been </w:t>
      </w:r>
      <w:r w:rsidR="008130EF" w:rsidRPr="00E00533">
        <w:rPr>
          <w:sz w:val="22"/>
          <w:szCs w:val="22"/>
        </w:rPr>
        <w:t xml:space="preserve">listed among the </w:t>
      </w:r>
      <w:r w:rsidR="004F0EA3" w:rsidRPr="00E00533">
        <w:rPr>
          <w:sz w:val="22"/>
          <w:szCs w:val="22"/>
        </w:rPr>
        <w:t xml:space="preserve">successful industrializers </w:t>
      </w:r>
      <w:r w:rsidR="00803FB4" w:rsidRPr="00E00533">
        <w:rPr>
          <w:sz w:val="22"/>
          <w:szCs w:val="22"/>
        </w:rPr>
        <w:t xml:space="preserve">based on </w:t>
      </w:r>
      <w:r w:rsidR="004F0EA3" w:rsidRPr="00E00533">
        <w:rPr>
          <w:sz w:val="22"/>
          <w:szCs w:val="22"/>
        </w:rPr>
        <w:t xml:space="preserve">the new criteria. While no substantial differences </w:t>
      </w:r>
      <w:r w:rsidR="00803FB4" w:rsidRPr="00E00533">
        <w:rPr>
          <w:sz w:val="22"/>
          <w:szCs w:val="22"/>
        </w:rPr>
        <w:t xml:space="preserve">were visible </w:t>
      </w:r>
      <w:r w:rsidR="004F0EA3" w:rsidRPr="00E00533">
        <w:rPr>
          <w:sz w:val="22"/>
          <w:szCs w:val="22"/>
        </w:rPr>
        <w:t xml:space="preserve">during the pre-1990 period, a </w:t>
      </w:r>
      <w:r w:rsidR="00803FB4" w:rsidRPr="00E00533">
        <w:rPr>
          <w:sz w:val="22"/>
          <w:szCs w:val="22"/>
        </w:rPr>
        <w:t xml:space="preserve">more precise </w:t>
      </w:r>
      <w:r w:rsidR="004F0EA3" w:rsidRPr="00E00533">
        <w:rPr>
          <w:sz w:val="22"/>
          <w:szCs w:val="22"/>
        </w:rPr>
        <w:t xml:space="preserve">selection </w:t>
      </w:r>
      <w:r w:rsidR="00803FB4" w:rsidRPr="00E00533">
        <w:rPr>
          <w:sz w:val="22"/>
          <w:szCs w:val="22"/>
        </w:rPr>
        <w:t>was</w:t>
      </w:r>
      <w:r w:rsidR="004F0EA3" w:rsidRPr="00E00533">
        <w:rPr>
          <w:sz w:val="22"/>
          <w:szCs w:val="22"/>
        </w:rPr>
        <w:t xml:space="preserve"> made for the post-1990</w:t>
      </w:r>
      <w:r w:rsidR="00803FB4" w:rsidRPr="00E00533">
        <w:rPr>
          <w:sz w:val="22"/>
          <w:szCs w:val="22"/>
        </w:rPr>
        <w:t xml:space="preserve"> period</w:t>
      </w:r>
      <w:r w:rsidR="004F0EA3" w:rsidRPr="00E00533">
        <w:rPr>
          <w:sz w:val="22"/>
          <w:szCs w:val="22"/>
        </w:rPr>
        <w:t>, since countries like China,</w:t>
      </w:r>
      <w:r w:rsidR="00E7226C" w:rsidRPr="00E00533">
        <w:rPr>
          <w:sz w:val="22"/>
          <w:szCs w:val="22"/>
        </w:rPr>
        <w:t xml:space="preserve"> Cambodia,</w:t>
      </w:r>
      <w:r w:rsidR="004F0EA3" w:rsidRPr="00E00533">
        <w:rPr>
          <w:sz w:val="22"/>
          <w:szCs w:val="22"/>
        </w:rPr>
        <w:t xml:space="preserve"> India and Laos </w:t>
      </w:r>
      <w:r w:rsidR="00803FB4" w:rsidRPr="00E00533">
        <w:rPr>
          <w:sz w:val="22"/>
          <w:szCs w:val="22"/>
        </w:rPr>
        <w:t>were</w:t>
      </w:r>
      <w:r w:rsidR="004F0EA3" w:rsidRPr="00E00533">
        <w:rPr>
          <w:sz w:val="22"/>
          <w:szCs w:val="22"/>
        </w:rPr>
        <w:t xml:space="preserve"> excluded, considering the high growth experienced by these economies over the last decades. </w:t>
      </w:r>
      <w:r w:rsidR="008B1CE2" w:rsidRPr="00E00533">
        <w:rPr>
          <w:sz w:val="22"/>
          <w:szCs w:val="22"/>
        </w:rPr>
        <w:t>W</w:t>
      </w:r>
      <w:r w:rsidR="004F0EA3" w:rsidRPr="00E00533">
        <w:rPr>
          <w:sz w:val="22"/>
          <w:szCs w:val="22"/>
        </w:rPr>
        <w:t xml:space="preserve">e </w:t>
      </w:r>
      <w:r w:rsidR="008B1CE2" w:rsidRPr="00E00533">
        <w:rPr>
          <w:sz w:val="22"/>
          <w:szCs w:val="22"/>
        </w:rPr>
        <w:t xml:space="preserve">then </w:t>
      </w:r>
      <w:r w:rsidR="004F0EA3" w:rsidRPr="00E00533">
        <w:rPr>
          <w:sz w:val="22"/>
          <w:szCs w:val="22"/>
        </w:rPr>
        <w:t xml:space="preserve">run our estimates on the adjusted samples. </w:t>
      </w:r>
      <w:r w:rsidR="008B1CE2" w:rsidRPr="00E00533">
        <w:rPr>
          <w:sz w:val="22"/>
          <w:szCs w:val="22"/>
        </w:rPr>
        <w:t>The results</w:t>
      </w:r>
      <w:r w:rsidR="004F0EA3" w:rsidRPr="00E00533">
        <w:rPr>
          <w:sz w:val="22"/>
          <w:szCs w:val="22"/>
        </w:rPr>
        <w:t xml:space="preserve">, reported in Table </w:t>
      </w:r>
      <w:r w:rsidR="008130EF" w:rsidRPr="00E00533">
        <w:rPr>
          <w:sz w:val="22"/>
          <w:szCs w:val="22"/>
        </w:rPr>
        <w:t>A</w:t>
      </w:r>
      <w:r w:rsidR="00A01E96" w:rsidRPr="00E00533">
        <w:rPr>
          <w:sz w:val="22"/>
          <w:szCs w:val="22"/>
        </w:rPr>
        <w:t>10</w:t>
      </w:r>
      <w:r w:rsidR="008130EF" w:rsidRPr="00E00533">
        <w:rPr>
          <w:sz w:val="22"/>
          <w:szCs w:val="22"/>
        </w:rPr>
        <w:t xml:space="preserve"> </w:t>
      </w:r>
      <w:r w:rsidR="004F0EA3" w:rsidRPr="00E00533">
        <w:rPr>
          <w:sz w:val="22"/>
          <w:szCs w:val="22"/>
        </w:rPr>
        <w:t>in the Appendix, confirm</w:t>
      </w:r>
      <w:r w:rsidR="00382E4C" w:rsidRPr="00E00533">
        <w:rPr>
          <w:sz w:val="22"/>
          <w:szCs w:val="22"/>
        </w:rPr>
        <w:t xml:space="preserve"> once again</w:t>
      </w:r>
      <w:r w:rsidR="004F0EA3" w:rsidRPr="00E00533">
        <w:rPr>
          <w:sz w:val="22"/>
          <w:szCs w:val="22"/>
        </w:rPr>
        <w:t xml:space="preserve"> the robustness of our key findings. Two striking differences emerge and</w:t>
      </w:r>
      <w:r w:rsidR="008B1CE2" w:rsidRPr="00E00533">
        <w:rPr>
          <w:sz w:val="22"/>
          <w:szCs w:val="22"/>
        </w:rPr>
        <w:t>—</w:t>
      </w:r>
      <w:r w:rsidR="00E7226C" w:rsidRPr="00E00533">
        <w:rPr>
          <w:sz w:val="22"/>
          <w:szCs w:val="22"/>
        </w:rPr>
        <w:t>unsurprisingly</w:t>
      </w:r>
      <w:r w:rsidR="008B1CE2" w:rsidRPr="00E00533">
        <w:rPr>
          <w:sz w:val="22"/>
          <w:szCs w:val="22"/>
        </w:rPr>
        <w:t>—</w:t>
      </w:r>
      <w:r w:rsidR="004F0EA3" w:rsidRPr="00E00533">
        <w:rPr>
          <w:sz w:val="22"/>
          <w:szCs w:val="22"/>
        </w:rPr>
        <w:t xml:space="preserve">both </w:t>
      </w:r>
      <w:r w:rsidR="008B1CE2" w:rsidRPr="00E00533">
        <w:rPr>
          <w:sz w:val="22"/>
          <w:szCs w:val="22"/>
        </w:rPr>
        <w:t xml:space="preserve">relate to </w:t>
      </w:r>
      <w:r w:rsidR="004F0EA3" w:rsidRPr="00E00533">
        <w:rPr>
          <w:sz w:val="22"/>
          <w:szCs w:val="22"/>
        </w:rPr>
        <w:t xml:space="preserve">the post-1990 sample. </w:t>
      </w:r>
      <w:r w:rsidR="00E44C8C" w:rsidRPr="00E00533">
        <w:rPr>
          <w:sz w:val="22"/>
          <w:szCs w:val="22"/>
        </w:rPr>
        <w:t>First</w:t>
      </w:r>
      <w:r w:rsidR="004F0EA3" w:rsidRPr="00E00533">
        <w:rPr>
          <w:sz w:val="22"/>
          <w:szCs w:val="22"/>
        </w:rPr>
        <w:t xml:space="preserve">, </w:t>
      </w:r>
      <w:r w:rsidR="00110696" w:rsidRPr="00E00533">
        <w:rPr>
          <w:sz w:val="22"/>
          <w:szCs w:val="22"/>
        </w:rPr>
        <w:t>the coefficient of political stability turns negative and significant</w:t>
      </w:r>
      <w:r w:rsidR="00050897" w:rsidRPr="00E00533">
        <w:rPr>
          <w:sz w:val="22"/>
          <w:szCs w:val="22"/>
        </w:rPr>
        <w:t>.</w:t>
      </w:r>
      <w:r w:rsidR="009E173E" w:rsidRPr="00E00533">
        <w:rPr>
          <w:sz w:val="22"/>
          <w:szCs w:val="22"/>
        </w:rPr>
        <w:t xml:space="preserve"> </w:t>
      </w:r>
      <w:r w:rsidR="005460DE" w:rsidRPr="00E00533">
        <w:rPr>
          <w:sz w:val="22"/>
          <w:szCs w:val="22"/>
        </w:rPr>
        <w:t>Such</w:t>
      </w:r>
      <w:r w:rsidR="009E173E" w:rsidRPr="00E00533">
        <w:rPr>
          <w:sz w:val="22"/>
          <w:szCs w:val="22"/>
        </w:rPr>
        <w:t xml:space="preserve"> </w:t>
      </w:r>
      <w:r w:rsidR="008B1CE2" w:rsidRPr="00E00533">
        <w:rPr>
          <w:sz w:val="22"/>
          <w:szCs w:val="22"/>
        </w:rPr>
        <w:t xml:space="preserve">a </w:t>
      </w:r>
      <w:r w:rsidR="009E173E" w:rsidRPr="00E00533">
        <w:rPr>
          <w:sz w:val="22"/>
          <w:szCs w:val="22"/>
        </w:rPr>
        <w:t xml:space="preserve">negative </w:t>
      </w:r>
      <w:r w:rsidR="00BC7B3D" w:rsidRPr="00E00533">
        <w:rPr>
          <w:sz w:val="22"/>
          <w:szCs w:val="22"/>
        </w:rPr>
        <w:t>coefficient</w:t>
      </w:r>
      <w:r w:rsidR="009E173E" w:rsidRPr="00E00533">
        <w:rPr>
          <w:sz w:val="22"/>
          <w:szCs w:val="22"/>
        </w:rPr>
        <w:t xml:space="preserve"> might be </w:t>
      </w:r>
      <w:r w:rsidR="00BC7B3D" w:rsidRPr="00E00533">
        <w:rPr>
          <w:sz w:val="22"/>
          <w:szCs w:val="22"/>
        </w:rPr>
        <w:t>explained</w:t>
      </w:r>
      <w:r w:rsidR="009E173E" w:rsidRPr="00E00533">
        <w:rPr>
          <w:sz w:val="22"/>
          <w:szCs w:val="22"/>
        </w:rPr>
        <w:t xml:space="preserve"> </w:t>
      </w:r>
      <w:r w:rsidR="008B1CE2" w:rsidRPr="00E00533">
        <w:rPr>
          <w:sz w:val="22"/>
          <w:szCs w:val="22"/>
        </w:rPr>
        <w:t xml:space="preserve">by </w:t>
      </w:r>
      <w:r w:rsidR="009E173E" w:rsidRPr="00E00533">
        <w:rPr>
          <w:sz w:val="22"/>
          <w:szCs w:val="22"/>
        </w:rPr>
        <w:t xml:space="preserve">the </w:t>
      </w:r>
      <w:r w:rsidR="008B1CE2" w:rsidRPr="00E00533">
        <w:rPr>
          <w:sz w:val="22"/>
          <w:szCs w:val="22"/>
        </w:rPr>
        <w:t xml:space="preserve">decrease in the number </w:t>
      </w:r>
      <w:r w:rsidR="009E173E" w:rsidRPr="00E00533">
        <w:rPr>
          <w:sz w:val="22"/>
          <w:szCs w:val="22"/>
        </w:rPr>
        <w:t xml:space="preserve">of </w:t>
      </w:r>
      <w:r w:rsidR="005460DE" w:rsidRPr="00E00533">
        <w:rPr>
          <w:sz w:val="22"/>
          <w:szCs w:val="22"/>
        </w:rPr>
        <w:t>countries with long lasting</w:t>
      </w:r>
      <w:r w:rsidR="00BC7B3D" w:rsidRPr="00E00533">
        <w:rPr>
          <w:sz w:val="22"/>
          <w:szCs w:val="22"/>
        </w:rPr>
        <w:t xml:space="preserve"> regimes </w:t>
      </w:r>
      <w:r w:rsidR="005460DE" w:rsidRPr="00E00533">
        <w:rPr>
          <w:sz w:val="22"/>
          <w:szCs w:val="22"/>
        </w:rPr>
        <w:t xml:space="preserve">(China, Cambodia and India), whereas the sample of successful industrializers mostly </w:t>
      </w:r>
      <w:r w:rsidR="008B1CE2" w:rsidRPr="00E00533">
        <w:rPr>
          <w:sz w:val="22"/>
          <w:szCs w:val="22"/>
        </w:rPr>
        <w:t xml:space="preserve">includes </w:t>
      </w:r>
      <w:r w:rsidR="005460DE" w:rsidRPr="00E00533">
        <w:rPr>
          <w:sz w:val="22"/>
          <w:szCs w:val="22"/>
        </w:rPr>
        <w:t xml:space="preserve">countries </w:t>
      </w:r>
      <w:r w:rsidR="008B1CE2" w:rsidRPr="00E00533">
        <w:rPr>
          <w:sz w:val="22"/>
          <w:szCs w:val="22"/>
        </w:rPr>
        <w:t xml:space="preserve">that have recently experienced </w:t>
      </w:r>
      <w:r w:rsidR="005460DE" w:rsidRPr="00E00533">
        <w:rPr>
          <w:sz w:val="22"/>
          <w:szCs w:val="22"/>
        </w:rPr>
        <w:t>political transitions, such as Bangladesh, Myanmar and Viet</w:t>
      </w:r>
      <w:r w:rsidR="008B1CE2" w:rsidRPr="00E00533">
        <w:rPr>
          <w:sz w:val="22"/>
          <w:szCs w:val="22"/>
        </w:rPr>
        <w:t xml:space="preserve"> Nam</w:t>
      </w:r>
      <w:r w:rsidR="005460DE" w:rsidRPr="00E00533">
        <w:rPr>
          <w:sz w:val="22"/>
          <w:szCs w:val="22"/>
        </w:rPr>
        <w:t>.</w:t>
      </w:r>
      <w:r w:rsidR="00050897" w:rsidRPr="00E00533">
        <w:rPr>
          <w:sz w:val="22"/>
          <w:szCs w:val="22"/>
        </w:rPr>
        <w:t xml:space="preserve"> </w:t>
      </w:r>
      <w:r w:rsidR="00E44C8C" w:rsidRPr="00E00533">
        <w:rPr>
          <w:sz w:val="22"/>
          <w:szCs w:val="22"/>
        </w:rPr>
        <w:t xml:space="preserve">Second, the coefficient of the exchange rate </w:t>
      </w:r>
      <w:r w:rsidR="008B1CE2" w:rsidRPr="00E00533">
        <w:rPr>
          <w:sz w:val="22"/>
          <w:szCs w:val="22"/>
        </w:rPr>
        <w:t xml:space="preserve">now </w:t>
      </w:r>
      <w:r w:rsidR="00E44C8C" w:rsidRPr="00E00533">
        <w:rPr>
          <w:sz w:val="22"/>
          <w:szCs w:val="22"/>
        </w:rPr>
        <w:t xml:space="preserve">turns positive and significant. </w:t>
      </w:r>
      <w:r w:rsidR="003B2328" w:rsidRPr="00E00533">
        <w:rPr>
          <w:sz w:val="22"/>
          <w:szCs w:val="22"/>
        </w:rPr>
        <w:t>This appears consistent with the new sub-sample of countries. In smaller economies with less diversified exports and highly volatile terms of trade, a pegged regime or the dollarization strategy might be a better strategy to reduce transaction costs, assure price stability and increase policy credibility (Frankel, 1999).</w:t>
      </w:r>
    </w:p>
    <w:p w14:paraId="3E28E8E2" w14:textId="4075EA85" w:rsidR="008119B4" w:rsidRPr="00E00533" w:rsidRDefault="008119B4" w:rsidP="00270576">
      <w:pPr>
        <w:tabs>
          <w:tab w:val="center" w:pos="4510"/>
        </w:tabs>
        <w:spacing w:after="200" w:line="360" w:lineRule="auto"/>
        <w:jc w:val="both"/>
        <w:rPr>
          <w:sz w:val="22"/>
          <w:szCs w:val="22"/>
        </w:rPr>
      </w:pPr>
      <w:r w:rsidRPr="00E00533">
        <w:rPr>
          <w:sz w:val="22"/>
          <w:szCs w:val="22"/>
        </w:rPr>
        <w:t xml:space="preserve">Finally, we have checked the sensitiveness of our main results to the selection criteria discussed in Section 2. We have done this by modifying the thresholds used in the different steps of the selection exercise. First, </w:t>
      </w:r>
      <w:r w:rsidR="00BA1372" w:rsidRPr="00E00533">
        <w:rPr>
          <w:sz w:val="22"/>
          <w:szCs w:val="22"/>
        </w:rPr>
        <w:t xml:space="preserve">we </w:t>
      </w:r>
      <w:r w:rsidR="00F226B5" w:rsidRPr="00E00533">
        <w:rPr>
          <w:sz w:val="22"/>
          <w:szCs w:val="22"/>
        </w:rPr>
        <w:t xml:space="preserve">have modified step 1 </w:t>
      </w:r>
      <w:r w:rsidR="001260A5" w:rsidRPr="00E00533">
        <w:rPr>
          <w:sz w:val="22"/>
          <w:szCs w:val="22"/>
        </w:rPr>
        <w:t xml:space="preserve">(keeping the other steps unchanged) </w:t>
      </w:r>
      <w:r w:rsidR="00F226B5" w:rsidRPr="00E00533">
        <w:rPr>
          <w:sz w:val="22"/>
          <w:szCs w:val="22"/>
        </w:rPr>
        <w:t xml:space="preserve">so that the </w:t>
      </w:r>
      <w:r w:rsidR="00F226B5" w:rsidRPr="00E00533">
        <w:rPr>
          <w:i/>
          <w:sz w:val="22"/>
          <w:szCs w:val="22"/>
        </w:rPr>
        <w:t>median</w:t>
      </w:r>
      <w:r w:rsidR="00F226B5" w:rsidRPr="00E00533">
        <w:rPr>
          <w:sz w:val="22"/>
          <w:szCs w:val="22"/>
        </w:rPr>
        <w:t xml:space="preserve"> MVA growth rate during the period of analysis must be higher than the </w:t>
      </w:r>
      <w:r w:rsidR="00F226B5" w:rsidRPr="00E00533">
        <w:rPr>
          <w:i/>
          <w:sz w:val="22"/>
          <w:szCs w:val="22"/>
        </w:rPr>
        <w:t>average</w:t>
      </w:r>
      <w:r w:rsidR="00F226B5" w:rsidRPr="00E00533">
        <w:rPr>
          <w:sz w:val="22"/>
          <w:szCs w:val="22"/>
        </w:rPr>
        <w:t xml:space="preserve"> growth rate of MVA for the entire sample over the same period</w:t>
      </w:r>
      <w:r w:rsidR="00210ED7" w:rsidRPr="00E00533">
        <w:rPr>
          <w:sz w:val="22"/>
          <w:szCs w:val="22"/>
        </w:rPr>
        <w:t xml:space="preserve">. Second, we have modified step </w:t>
      </w:r>
      <w:r w:rsidR="001260A5" w:rsidRPr="00E00533">
        <w:rPr>
          <w:sz w:val="22"/>
          <w:szCs w:val="22"/>
        </w:rPr>
        <w:t>2</w:t>
      </w:r>
      <w:r w:rsidR="00210ED7" w:rsidRPr="00E00533">
        <w:rPr>
          <w:sz w:val="22"/>
          <w:szCs w:val="22"/>
        </w:rPr>
        <w:t xml:space="preserve"> </w:t>
      </w:r>
      <w:r w:rsidR="001260A5" w:rsidRPr="00E00533">
        <w:rPr>
          <w:sz w:val="22"/>
          <w:szCs w:val="22"/>
        </w:rPr>
        <w:t>(keeping</w:t>
      </w:r>
      <w:r w:rsidR="00395031" w:rsidRPr="00E00533">
        <w:rPr>
          <w:sz w:val="22"/>
          <w:szCs w:val="22"/>
        </w:rPr>
        <w:t xml:space="preserve"> the</w:t>
      </w:r>
      <w:r w:rsidR="001260A5" w:rsidRPr="00E00533">
        <w:rPr>
          <w:sz w:val="22"/>
          <w:szCs w:val="22"/>
        </w:rPr>
        <w:t xml:space="preserve"> other steps unchanged) </w:t>
      </w:r>
      <w:r w:rsidR="00210ED7" w:rsidRPr="00E00533">
        <w:rPr>
          <w:sz w:val="22"/>
          <w:szCs w:val="22"/>
        </w:rPr>
        <w:t>so that</w:t>
      </w:r>
      <w:r w:rsidR="001260A5" w:rsidRPr="00E00533">
        <w:rPr>
          <w:sz w:val="22"/>
          <w:szCs w:val="22"/>
        </w:rPr>
        <w:t xml:space="preserve"> we now define an “episode” of industrialization as </w:t>
      </w:r>
      <w:r w:rsidR="001260A5" w:rsidRPr="00E00533">
        <w:rPr>
          <w:iCs/>
          <w:sz w:val="22"/>
          <w:szCs w:val="22"/>
        </w:rPr>
        <w:t>any year</w:t>
      </w:r>
      <w:r w:rsidR="001260A5" w:rsidRPr="00E00533">
        <w:rPr>
          <w:sz w:val="22"/>
          <w:szCs w:val="22"/>
        </w:rPr>
        <w:t> in which the annual rate of MVA growth is </w:t>
      </w:r>
      <w:r w:rsidR="001260A5" w:rsidRPr="00E00533">
        <w:rPr>
          <w:iCs/>
          <w:sz w:val="22"/>
          <w:szCs w:val="22"/>
        </w:rPr>
        <w:t>higher than</w:t>
      </w:r>
      <w:r w:rsidR="001260A5" w:rsidRPr="00E00533">
        <w:rPr>
          <w:sz w:val="22"/>
          <w:szCs w:val="22"/>
        </w:rPr>
        <w:t xml:space="preserve"> the </w:t>
      </w:r>
      <w:r w:rsidR="001260A5" w:rsidRPr="00E00533">
        <w:rPr>
          <w:i/>
          <w:sz w:val="22"/>
          <w:szCs w:val="22"/>
        </w:rPr>
        <w:t>median</w:t>
      </w:r>
      <w:r w:rsidR="001260A5" w:rsidRPr="00E00533">
        <w:rPr>
          <w:sz w:val="22"/>
          <w:szCs w:val="22"/>
        </w:rPr>
        <w:t xml:space="preserve"> annual MVA growth rate</w:t>
      </w:r>
      <w:r w:rsidR="00613602" w:rsidRPr="00E00533">
        <w:rPr>
          <w:sz w:val="22"/>
          <w:szCs w:val="22"/>
        </w:rPr>
        <w:t xml:space="preserve"> of the </w:t>
      </w:r>
      <w:r w:rsidR="00270576" w:rsidRPr="00E00533">
        <w:rPr>
          <w:sz w:val="22"/>
          <w:szCs w:val="22"/>
        </w:rPr>
        <w:t>reference group/period. Third, we have modified (in a more restrictive way) the thresholds used to define the successful cases, using the 10</w:t>
      </w:r>
      <w:r w:rsidR="00270576" w:rsidRPr="00E00533">
        <w:rPr>
          <w:sz w:val="22"/>
          <w:szCs w:val="22"/>
          <w:vertAlign w:val="superscript"/>
        </w:rPr>
        <w:t>th</w:t>
      </w:r>
      <w:r w:rsidR="00270576" w:rsidRPr="00E00533">
        <w:rPr>
          <w:sz w:val="22"/>
          <w:szCs w:val="22"/>
        </w:rPr>
        <w:t xml:space="preserve"> percentile of the negative episodes and the 90</w:t>
      </w:r>
      <w:r w:rsidR="00270576" w:rsidRPr="00E00533">
        <w:rPr>
          <w:sz w:val="22"/>
          <w:szCs w:val="22"/>
          <w:vertAlign w:val="superscript"/>
        </w:rPr>
        <w:t>th</w:t>
      </w:r>
      <w:r w:rsidR="00270576" w:rsidRPr="00E00533">
        <w:rPr>
          <w:sz w:val="22"/>
          <w:szCs w:val="22"/>
        </w:rPr>
        <w:t xml:space="preserve"> of the total episodes, instead of the 25</w:t>
      </w:r>
      <w:r w:rsidR="00270576" w:rsidRPr="00E00533">
        <w:rPr>
          <w:sz w:val="22"/>
          <w:szCs w:val="22"/>
          <w:vertAlign w:val="superscript"/>
        </w:rPr>
        <w:t>th</w:t>
      </w:r>
      <w:r w:rsidR="00270576" w:rsidRPr="00E00533">
        <w:rPr>
          <w:sz w:val="22"/>
          <w:szCs w:val="22"/>
        </w:rPr>
        <w:t xml:space="preserve"> and 75</w:t>
      </w:r>
      <w:r w:rsidR="00270576" w:rsidRPr="00E00533">
        <w:rPr>
          <w:sz w:val="22"/>
          <w:szCs w:val="22"/>
          <w:vertAlign w:val="superscript"/>
        </w:rPr>
        <w:t>th</w:t>
      </w:r>
      <w:r w:rsidR="00270576" w:rsidRPr="00E00533">
        <w:rPr>
          <w:sz w:val="22"/>
          <w:szCs w:val="22"/>
        </w:rPr>
        <w:t>, respectively. Results based on the additional groups are reported in Table A</w:t>
      </w:r>
      <w:r w:rsidR="00A01E96" w:rsidRPr="00E00533">
        <w:rPr>
          <w:sz w:val="22"/>
          <w:szCs w:val="22"/>
        </w:rPr>
        <w:t>11</w:t>
      </w:r>
      <w:r w:rsidR="00270576" w:rsidRPr="00E00533">
        <w:rPr>
          <w:sz w:val="22"/>
          <w:szCs w:val="22"/>
        </w:rPr>
        <w:t xml:space="preserve"> in the Appendix. They do not show </w:t>
      </w:r>
      <w:r w:rsidR="00395031" w:rsidRPr="00E00533">
        <w:rPr>
          <w:sz w:val="22"/>
          <w:szCs w:val="22"/>
        </w:rPr>
        <w:t>consistent</w:t>
      </w:r>
      <w:r w:rsidR="00270576" w:rsidRPr="00E00533">
        <w:rPr>
          <w:sz w:val="22"/>
          <w:szCs w:val="22"/>
        </w:rPr>
        <w:t xml:space="preserve"> differences either in the list of the countries or in the results. The only difference </w:t>
      </w:r>
      <w:r w:rsidR="007942F3" w:rsidRPr="00E00533">
        <w:rPr>
          <w:sz w:val="22"/>
          <w:szCs w:val="22"/>
        </w:rPr>
        <w:t xml:space="preserve">– as one could expect – </w:t>
      </w:r>
      <w:r w:rsidR="00395031" w:rsidRPr="00E00533">
        <w:rPr>
          <w:sz w:val="22"/>
          <w:szCs w:val="22"/>
        </w:rPr>
        <w:t>is</w:t>
      </w:r>
      <w:r w:rsidR="00270576" w:rsidRPr="00E00533">
        <w:rPr>
          <w:sz w:val="22"/>
          <w:szCs w:val="22"/>
        </w:rPr>
        <w:t xml:space="preserve"> that when adopting less restrictive thresholds (the median instead of the mean), there is a larger </w:t>
      </w:r>
      <w:r w:rsidR="00270576" w:rsidRPr="00E00533">
        <w:rPr>
          <w:sz w:val="22"/>
          <w:szCs w:val="22"/>
        </w:rPr>
        <w:lastRenderedPageBreak/>
        <w:t xml:space="preserve">number of cases, and some of </w:t>
      </w:r>
      <w:r w:rsidR="000A0E84" w:rsidRPr="00E00533">
        <w:rPr>
          <w:sz w:val="22"/>
          <w:szCs w:val="22"/>
        </w:rPr>
        <w:t>t</w:t>
      </w:r>
      <w:r w:rsidR="00270576" w:rsidRPr="00E00533">
        <w:rPr>
          <w:sz w:val="22"/>
          <w:szCs w:val="22"/>
        </w:rPr>
        <w:t xml:space="preserve">he </w:t>
      </w:r>
      <w:r w:rsidR="000A0E84" w:rsidRPr="00E00533">
        <w:rPr>
          <w:sz w:val="22"/>
          <w:szCs w:val="22"/>
        </w:rPr>
        <w:t xml:space="preserve">findings related to openness and institutions are not fully confirmed. </w:t>
      </w:r>
    </w:p>
    <w:p w14:paraId="02BB0084" w14:textId="1A87A1A6" w:rsidR="002411D3" w:rsidRPr="00E00533" w:rsidRDefault="002411D3" w:rsidP="00365CE8">
      <w:pPr>
        <w:pStyle w:val="ListParagraph"/>
        <w:numPr>
          <w:ilvl w:val="0"/>
          <w:numId w:val="4"/>
        </w:numPr>
        <w:spacing w:after="200"/>
        <w:ind w:left="0" w:firstLine="0"/>
        <w:contextualSpacing w:val="0"/>
        <w:jc w:val="both"/>
        <w:outlineLvl w:val="0"/>
        <w:rPr>
          <w:rFonts w:ascii="Times New Roman" w:hAnsi="Times New Roman" w:cs="Times New Roman"/>
          <w:b/>
        </w:rPr>
      </w:pPr>
      <w:r w:rsidRPr="00E00533">
        <w:rPr>
          <w:rFonts w:ascii="Times New Roman" w:hAnsi="Times New Roman" w:cs="Times New Roman"/>
          <w:b/>
        </w:rPr>
        <w:t xml:space="preserve">Conclusions and </w:t>
      </w:r>
      <w:r w:rsidR="00DE15DB" w:rsidRPr="00E00533">
        <w:rPr>
          <w:rFonts w:ascii="Times New Roman" w:hAnsi="Times New Roman" w:cs="Times New Roman"/>
          <w:b/>
        </w:rPr>
        <w:t>i</w:t>
      </w:r>
      <w:r w:rsidRPr="00E00533">
        <w:rPr>
          <w:rFonts w:ascii="Times New Roman" w:hAnsi="Times New Roman" w:cs="Times New Roman"/>
          <w:b/>
        </w:rPr>
        <w:t xml:space="preserve">mplications </w:t>
      </w:r>
    </w:p>
    <w:p w14:paraId="4E3F052F" w14:textId="4AE2F0B2" w:rsidR="00C70B3E" w:rsidRPr="00E00533" w:rsidRDefault="00C70B3E" w:rsidP="001D5E99">
      <w:pPr>
        <w:tabs>
          <w:tab w:val="center" w:pos="4510"/>
        </w:tabs>
        <w:spacing w:after="200" w:line="360" w:lineRule="auto"/>
        <w:jc w:val="both"/>
        <w:rPr>
          <w:sz w:val="22"/>
          <w:szCs w:val="22"/>
        </w:rPr>
      </w:pPr>
      <w:r w:rsidRPr="00E00533">
        <w:rPr>
          <w:sz w:val="22"/>
          <w:szCs w:val="22"/>
        </w:rPr>
        <w:t xml:space="preserve">Industrialization </w:t>
      </w:r>
      <w:r w:rsidR="008B1CE2" w:rsidRPr="00E00533">
        <w:rPr>
          <w:sz w:val="22"/>
          <w:szCs w:val="22"/>
        </w:rPr>
        <w:t xml:space="preserve">is </w:t>
      </w:r>
      <w:r w:rsidRPr="00E00533">
        <w:rPr>
          <w:sz w:val="22"/>
          <w:szCs w:val="22"/>
        </w:rPr>
        <w:t xml:space="preserve">one of the key </w:t>
      </w:r>
      <w:r w:rsidR="001D5E99" w:rsidRPr="00E00533">
        <w:rPr>
          <w:sz w:val="22"/>
          <w:szCs w:val="22"/>
        </w:rPr>
        <w:t>pillars</w:t>
      </w:r>
      <w:r w:rsidR="008B1CE2" w:rsidRPr="00E00533">
        <w:rPr>
          <w:sz w:val="22"/>
          <w:szCs w:val="22"/>
        </w:rPr>
        <w:t xml:space="preserve"> of </w:t>
      </w:r>
      <w:r w:rsidRPr="00E00533">
        <w:rPr>
          <w:sz w:val="22"/>
          <w:szCs w:val="22"/>
        </w:rPr>
        <w:t>long</w:t>
      </w:r>
      <w:r w:rsidR="008B1CE2" w:rsidRPr="00E00533">
        <w:rPr>
          <w:sz w:val="22"/>
          <w:szCs w:val="22"/>
        </w:rPr>
        <w:t>-</w:t>
      </w:r>
      <w:r w:rsidRPr="00E00533">
        <w:rPr>
          <w:sz w:val="22"/>
          <w:szCs w:val="22"/>
        </w:rPr>
        <w:t xml:space="preserve">term economic growth. Due to the </w:t>
      </w:r>
      <w:r w:rsidR="008B1CE2" w:rsidRPr="00E00533">
        <w:rPr>
          <w:sz w:val="22"/>
          <w:szCs w:val="22"/>
        </w:rPr>
        <w:t xml:space="preserve">manufacturing sector’s </w:t>
      </w:r>
      <w:r w:rsidRPr="00E00533">
        <w:rPr>
          <w:sz w:val="22"/>
          <w:szCs w:val="22"/>
        </w:rPr>
        <w:t>capacity to absorb workforce, enhance diversification and structural transformation</w:t>
      </w:r>
      <w:r w:rsidR="003B2328" w:rsidRPr="00E00533">
        <w:rPr>
          <w:sz w:val="22"/>
          <w:szCs w:val="22"/>
        </w:rPr>
        <w:t>s</w:t>
      </w:r>
      <w:r w:rsidRPr="00E00533">
        <w:rPr>
          <w:sz w:val="22"/>
          <w:szCs w:val="22"/>
        </w:rPr>
        <w:t xml:space="preserve">, while spurring the growth of other sectors through linkages, it remains </w:t>
      </w:r>
      <w:r w:rsidR="008B1CE2" w:rsidRPr="00E00533">
        <w:rPr>
          <w:sz w:val="22"/>
          <w:szCs w:val="22"/>
        </w:rPr>
        <w:t xml:space="preserve">essential for </w:t>
      </w:r>
      <w:r w:rsidRPr="00E00533">
        <w:rPr>
          <w:sz w:val="22"/>
          <w:szCs w:val="22"/>
        </w:rPr>
        <w:t xml:space="preserve">many developing countries to promote their own industrialization. </w:t>
      </w:r>
    </w:p>
    <w:p w14:paraId="7F38AB43" w14:textId="6F1B3764" w:rsidR="001D5E99" w:rsidRPr="00E00533" w:rsidRDefault="00C70B3E" w:rsidP="00323188">
      <w:pPr>
        <w:tabs>
          <w:tab w:val="center" w:pos="4510"/>
        </w:tabs>
        <w:spacing w:after="200" w:line="360" w:lineRule="auto"/>
        <w:jc w:val="both"/>
        <w:rPr>
          <w:sz w:val="22"/>
          <w:szCs w:val="22"/>
        </w:rPr>
      </w:pPr>
      <w:r w:rsidRPr="00E00533">
        <w:rPr>
          <w:sz w:val="22"/>
          <w:szCs w:val="22"/>
        </w:rPr>
        <w:t xml:space="preserve">In this </w:t>
      </w:r>
      <w:r w:rsidR="006200B3" w:rsidRPr="00E00533">
        <w:rPr>
          <w:sz w:val="22"/>
          <w:szCs w:val="22"/>
        </w:rPr>
        <w:t>study</w:t>
      </w:r>
      <w:r w:rsidRPr="00E00533">
        <w:rPr>
          <w:sz w:val="22"/>
          <w:szCs w:val="22"/>
        </w:rPr>
        <w:t xml:space="preserve">, we </w:t>
      </w:r>
      <w:r w:rsidR="006200B3" w:rsidRPr="00E00533">
        <w:rPr>
          <w:sz w:val="22"/>
          <w:szCs w:val="22"/>
        </w:rPr>
        <w:t>explored</w:t>
      </w:r>
      <w:r w:rsidRPr="00E00533">
        <w:rPr>
          <w:sz w:val="22"/>
          <w:szCs w:val="22"/>
        </w:rPr>
        <w:t xml:space="preserve"> whether it is possible to </w:t>
      </w:r>
      <w:r w:rsidR="00A93EB6" w:rsidRPr="00E00533">
        <w:rPr>
          <w:sz w:val="22"/>
          <w:szCs w:val="22"/>
        </w:rPr>
        <w:t>identify</w:t>
      </w:r>
      <w:r w:rsidRPr="00E00533">
        <w:rPr>
          <w:sz w:val="22"/>
          <w:szCs w:val="22"/>
        </w:rPr>
        <w:t xml:space="preserve"> some factors that are common to countries that have </w:t>
      </w:r>
      <w:r w:rsidR="00025490" w:rsidRPr="00E00533">
        <w:rPr>
          <w:sz w:val="22"/>
          <w:szCs w:val="22"/>
        </w:rPr>
        <w:t>undertaken</w:t>
      </w:r>
      <w:r w:rsidR="005E2603" w:rsidRPr="00E00533">
        <w:rPr>
          <w:sz w:val="22"/>
          <w:szCs w:val="22"/>
        </w:rPr>
        <w:t xml:space="preserve"> </w:t>
      </w:r>
      <w:r w:rsidRPr="00E00533">
        <w:rPr>
          <w:sz w:val="22"/>
          <w:szCs w:val="22"/>
        </w:rPr>
        <w:t xml:space="preserve">a strong and sustained process of industrialization over the last decades. </w:t>
      </w:r>
      <w:r w:rsidR="00DC36E3" w:rsidRPr="00E00533">
        <w:rPr>
          <w:sz w:val="22"/>
          <w:szCs w:val="22"/>
        </w:rPr>
        <w:t>W</w:t>
      </w:r>
      <w:r w:rsidRPr="00E00533">
        <w:rPr>
          <w:sz w:val="22"/>
          <w:szCs w:val="22"/>
        </w:rPr>
        <w:t xml:space="preserve">e considered two different periods, 1970-1990 and 1991-2014, </w:t>
      </w:r>
      <w:r w:rsidR="00B77BD0" w:rsidRPr="00E00533">
        <w:rPr>
          <w:sz w:val="22"/>
          <w:szCs w:val="22"/>
        </w:rPr>
        <w:t xml:space="preserve">which were </w:t>
      </w:r>
      <w:r w:rsidRPr="00E00533">
        <w:rPr>
          <w:sz w:val="22"/>
          <w:szCs w:val="22"/>
        </w:rPr>
        <w:t xml:space="preserve">likely to be affected by different patterns of industrialization due to </w:t>
      </w:r>
      <w:r w:rsidR="00B77BD0" w:rsidRPr="00E00533">
        <w:rPr>
          <w:sz w:val="22"/>
          <w:szCs w:val="22"/>
        </w:rPr>
        <w:t xml:space="preserve">significant </w:t>
      </w:r>
      <w:r w:rsidRPr="00E00533">
        <w:rPr>
          <w:sz w:val="22"/>
          <w:szCs w:val="22"/>
        </w:rPr>
        <w:t xml:space="preserve">political, technological and organizational changes. We then developed a simple methodology to identify a group of countries for each period, </w:t>
      </w:r>
      <w:r w:rsidR="00051A2F" w:rsidRPr="00E00533">
        <w:rPr>
          <w:sz w:val="22"/>
          <w:szCs w:val="22"/>
        </w:rPr>
        <w:t xml:space="preserve">which </w:t>
      </w:r>
      <w:r w:rsidRPr="00E00533">
        <w:rPr>
          <w:sz w:val="22"/>
          <w:szCs w:val="22"/>
        </w:rPr>
        <w:t xml:space="preserve">have </w:t>
      </w:r>
      <w:r w:rsidR="00051A2F" w:rsidRPr="00E00533">
        <w:rPr>
          <w:sz w:val="22"/>
          <w:szCs w:val="22"/>
        </w:rPr>
        <w:t xml:space="preserve">shown </w:t>
      </w:r>
      <w:r w:rsidRPr="00E00533">
        <w:rPr>
          <w:sz w:val="22"/>
          <w:szCs w:val="22"/>
        </w:rPr>
        <w:t xml:space="preserve">a pattern of industrialization that is not only remarkable in absolute terms, but also sustained (i.e. occurring over a long-time span). </w:t>
      </w:r>
      <w:r w:rsidR="001D5E99" w:rsidRPr="00E00533">
        <w:rPr>
          <w:sz w:val="22"/>
          <w:szCs w:val="22"/>
        </w:rPr>
        <w:t>Our selection method allowed to confirm some of the well-known stories of success (mostly including East Asian economies</w:t>
      </w:r>
      <w:r w:rsidR="00323188" w:rsidRPr="00E00533">
        <w:rPr>
          <w:sz w:val="22"/>
          <w:szCs w:val="22"/>
        </w:rPr>
        <w:t>, such as South Korea, China and Vietnam</w:t>
      </w:r>
      <w:r w:rsidR="001D5E99" w:rsidRPr="00E00533">
        <w:rPr>
          <w:sz w:val="22"/>
          <w:szCs w:val="22"/>
        </w:rPr>
        <w:t>)</w:t>
      </w:r>
      <w:r w:rsidR="00323188" w:rsidRPr="00E00533">
        <w:rPr>
          <w:sz w:val="22"/>
          <w:szCs w:val="22"/>
        </w:rPr>
        <w:t xml:space="preserve"> but also to spot on some stories of success that did not persisted over time (such as Turkey during the first phase) or on the ongoing industrialization of smaller countries such as Laos, Cambodia and Myanmar. </w:t>
      </w:r>
      <w:r w:rsidR="001D5E99" w:rsidRPr="00E00533">
        <w:rPr>
          <w:sz w:val="22"/>
          <w:szCs w:val="22"/>
        </w:rPr>
        <w:t xml:space="preserve"> </w:t>
      </w:r>
    </w:p>
    <w:p w14:paraId="18678CEC" w14:textId="5FF0277E" w:rsidR="00C70B3E" w:rsidRPr="00E00533" w:rsidRDefault="00C70B3E" w:rsidP="001D5E99">
      <w:pPr>
        <w:tabs>
          <w:tab w:val="center" w:pos="4510"/>
        </w:tabs>
        <w:spacing w:after="200" w:line="360" w:lineRule="auto"/>
        <w:jc w:val="both"/>
        <w:rPr>
          <w:sz w:val="22"/>
          <w:szCs w:val="22"/>
        </w:rPr>
      </w:pPr>
      <w:r w:rsidRPr="00E00533">
        <w:rPr>
          <w:sz w:val="22"/>
          <w:szCs w:val="22"/>
        </w:rPr>
        <w:t xml:space="preserve">Using </w:t>
      </w:r>
      <w:r w:rsidR="00051A2F" w:rsidRPr="00E00533">
        <w:rPr>
          <w:sz w:val="22"/>
          <w:szCs w:val="22"/>
        </w:rPr>
        <w:t xml:space="preserve">these </w:t>
      </w:r>
      <w:r w:rsidR="00A93EB6" w:rsidRPr="00E00533">
        <w:rPr>
          <w:sz w:val="22"/>
          <w:szCs w:val="22"/>
        </w:rPr>
        <w:t>selected groups of countries</w:t>
      </w:r>
      <w:r w:rsidR="001D7231" w:rsidRPr="00E00533">
        <w:rPr>
          <w:sz w:val="22"/>
          <w:szCs w:val="22"/>
        </w:rPr>
        <w:t>,</w:t>
      </w:r>
      <w:r w:rsidRPr="00E00533">
        <w:rPr>
          <w:sz w:val="22"/>
          <w:szCs w:val="22"/>
        </w:rPr>
        <w:t xml:space="preserve"> we </w:t>
      </w:r>
      <w:r w:rsidR="001D7231" w:rsidRPr="00E00533">
        <w:rPr>
          <w:sz w:val="22"/>
          <w:szCs w:val="22"/>
        </w:rPr>
        <w:t>ran</w:t>
      </w:r>
      <w:r w:rsidRPr="00E00533">
        <w:rPr>
          <w:sz w:val="22"/>
          <w:szCs w:val="22"/>
        </w:rPr>
        <w:t xml:space="preserve"> a multivariate analysis with the objective of </w:t>
      </w:r>
      <w:r w:rsidR="005E2192" w:rsidRPr="00E00533">
        <w:rPr>
          <w:sz w:val="22"/>
          <w:szCs w:val="22"/>
        </w:rPr>
        <w:t>identifying</w:t>
      </w:r>
      <w:r w:rsidRPr="00E00533">
        <w:rPr>
          <w:sz w:val="22"/>
          <w:szCs w:val="22"/>
        </w:rPr>
        <w:t xml:space="preserve"> the key characteristics of their </w:t>
      </w:r>
      <w:r w:rsidR="001D7231" w:rsidRPr="00E00533">
        <w:rPr>
          <w:sz w:val="22"/>
          <w:szCs w:val="22"/>
        </w:rPr>
        <w:t>exceptional</w:t>
      </w:r>
      <w:r w:rsidR="001D7231" w:rsidRPr="00E00533" w:rsidDel="001D7231">
        <w:rPr>
          <w:sz w:val="22"/>
          <w:szCs w:val="22"/>
        </w:rPr>
        <w:t xml:space="preserve"> </w:t>
      </w:r>
      <w:r w:rsidRPr="00E00533">
        <w:rPr>
          <w:sz w:val="22"/>
          <w:szCs w:val="22"/>
        </w:rPr>
        <w:t xml:space="preserve">industrialization pattern. </w:t>
      </w:r>
    </w:p>
    <w:p w14:paraId="34679053" w14:textId="688B0520" w:rsidR="006A7DAF" w:rsidRPr="00E00533" w:rsidRDefault="00F9151A" w:rsidP="00A51095">
      <w:pPr>
        <w:tabs>
          <w:tab w:val="center" w:pos="4510"/>
        </w:tabs>
        <w:spacing w:after="200" w:line="360" w:lineRule="auto"/>
        <w:jc w:val="both"/>
        <w:rPr>
          <w:sz w:val="22"/>
          <w:szCs w:val="22"/>
        </w:rPr>
      </w:pPr>
      <w:r w:rsidRPr="00E00533">
        <w:rPr>
          <w:sz w:val="22"/>
          <w:szCs w:val="22"/>
        </w:rPr>
        <w:t>We</w:t>
      </w:r>
      <w:r w:rsidR="00CD5BD0" w:rsidRPr="00E00533">
        <w:rPr>
          <w:sz w:val="22"/>
          <w:szCs w:val="22"/>
        </w:rPr>
        <w:t xml:space="preserve"> show that there are some common features that </w:t>
      </w:r>
      <w:r w:rsidR="00F3266C" w:rsidRPr="00E00533">
        <w:rPr>
          <w:sz w:val="22"/>
          <w:szCs w:val="22"/>
        </w:rPr>
        <w:t>are</w:t>
      </w:r>
      <w:r w:rsidR="00CD5BD0" w:rsidRPr="00E00533">
        <w:rPr>
          <w:sz w:val="22"/>
          <w:szCs w:val="22"/>
        </w:rPr>
        <w:t xml:space="preserve"> relevant to the process of industrialization of different countries across different periods. </w:t>
      </w:r>
      <w:r w:rsidR="00323188" w:rsidRPr="00E00533">
        <w:rPr>
          <w:sz w:val="22"/>
          <w:szCs w:val="22"/>
        </w:rPr>
        <w:t>S</w:t>
      </w:r>
      <w:r w:rsidR="00A74BFD" w:rsidRPr="00E00533">
        <w:rPr>
          <w:sz w:val="22"/>
          <w:szCs w:val="22"/>
        </w:rPr>
        <w:t>ome of the factors that we have identified in this study are common to what found in the literature on the determinants of growth and growth accelerations (</w:t>
      </w:r>
      <w:r w:rsidR="003264DC" w:rsidRPr="00E00533">
        <w:rPr>
          <w:sz w:val="22"/>
          <w:szCs w:val="22"/>
        </w:rPr>
        <w:t>Sala-</w:t>
      </w:r>
      <w:proofErr w:type="spellStart"/>
      <w:r w:rsidR="003264DC" w:rsidRPr="00E00533">
        <w:rPr>
          <w:sz w:val="22"/>
          <w:szCs w:val="22"/>
        </w:rPr>
        <w:t>i</w:t>
      </w:r>
      <w:proofErr w:type="spellEnd"/>
      <w:r w:rsidR="003264DC" w:rsidRPr="00E00533">
        <w:rPr>
          <w:sz w:val="22"/>
          <w:szCs w:val="22"/>
        </w:rPr>
        <w:t xml:space="preserve">-Martin et al., 2004; </w:t>
      </w:r>
      <w:proofErr w:type="spellStart"/>
      <w:r w:rsidR="00A74BFD" w:rsidRPr="00E00533">
        <w:rPr>
          <w:sz w:val="22"/>
          <w:szCs w:val="22"/>
        </w:rPr>
        <w:t>Hausman</w:t>
      </w:r>
      <w:proofErr w:type="spellEnd"/>
      <w:r w:rsidR="00A74BFD" w:rsidRPr="00E00533">
        <w:rPr>
          <w:sz w:val="22"/>
          <w:szCs w:val="22"/>
        </w:rPr>
        <w:t xml:space="preserve"> et al., 200</w:t>
      </w:r>
      <w:r w:rsidR="006F36D4" w:rsidRPr="00E00533">
        <w:rPr>
          <w:sz w:val="22"/>
          <w:szCs w:val="22"/>
        </w:rPr>
        <w:t>5</w:t>
      </w:r>
      <w:r w:rsidR="00A74BFD" w:rsidRPr="00E00533">
        <w:rPr>
          <w:sz w:val="22"/>
          <w:szCs w:val="22"/>
        </w:rPr>
        <w:t>; Sachs and Warner, 1995)</w:t>
      </w:r>
      <w:r w:rsidR="006A7DAF" w:rsidRPr="00E00533">
        <w:rPr>
          <w:sz w:val="22"/>
          <w:szCs w:val="22"/>
        </w:rPr>
        <w:t>.</w:t>
      </w:r>
      <w:r w:rsidR="003B4CB8" w:rsidRPr="00E00533">
        <w:rPr>
          <w:sz w:val="22"/>
          <w:szCs w:val="22"/>
        </w:rPr>
        <w:t xml:space="preserve"> </w:t>
      </w:r>
      <w:r w:rsidR="008523DA" w:rsidRPr="00E00533">
        <w:rPr>
          <w:sz w:val="22"/>
          <w:szCs w:val="22"/>
        </w:rPr>
        <w:t>For example, our results confirm that s</w:t>
      </w:r>
      <w:r w:rsidR="003B4CB8" w:rsidRPr="00E00533">
        <w:rPr>
          <w:sz w:val="22"/>
          <w:szCs w:val="22"/>
        </w:rPr>
        <w:t>uccessful industrialization is correlated to high institutional stability, which in turn contribute to the creation of a sound investment climate. These are dimensions that have strongly characterized the rise of emerging economies in East Asia over the last decades and in which substantial</w:t>
      </w:r>
      <w:r w:rsidR="003B4CB8" w:rsidRPr="00E00533" w:rsidDel="00811366">
        <w:rPr>
          <w:sz w:val="22"/>
          <w:szCs w:val="22"/>
        </w:rPr>
        <w:t xml:space="preserve"> </w:t>
      </w:r>
      <w:r w:rsidR="003B4CB8" w:rsidRPr="00E00533">
        <w:rPr>
          <w:sz w:val="22"/>
          <w:szCs w:val="22"/>
        </w:rPr>
        <w:t xml:space="preserve">policy efforts are being undertaken in other low-income economies (Newman et al., 2016). </w:t>
      </w:r>
    </w:p>
    <w:p w14:paraId="3D03EC07" w14:textId="336FC363" w:rsidR="006A7DAF" w:rsidRPr="00E00533" w:rsidRDefault="003B4CB8" w:rsidP="00A74BFD">
      <w:pPr>
        <w:tabs>
          <w:tab w:val="center" w:pos="4510"/>
        </w:tabs>
        <w:spacing w:after="200" w:line="360" w:lineRule="auto"/>
        <w:jc w:val="both"/>
        <w:rPr>
          <w:sz w:val="22"/>
          <w:szCs w:val="22"/>
        </w:rPr>
      </w:pPr>
      <w:r w:rsidRPr="00E00533">
        <w:rPr>
          <w:sz w:val="22"/>
          <w:szCs w:val="22"/>
        </w:rPr>
        <w:t>We also pair existing growth literature by emphasizing the role of economic policies and reforms (</w:t>
      </w:r>
      <w:proofErr w:type="spellStart"/>
      <w:r w:rsidRPr="00E00533">
        <w:rPr>
          <w:sz w:val="22"/>
          <w:szCs w:val="22"/>
        </w:rPr>
        <w:t>Hausman</w:t>
      </w:r>
      <w:proofErr w:type="spellEnd"/>
      <w:r w:rsidRPr="00E00533">
        <w:rPr>
          <w:sz w:val="22"/>
          <w:szCs w:val="22"/>
        </w:rPr>
        <w:t xml:space="preserve"> et al., 2005; </w:t>
      </w:r>
      <w:proofErr w:type="spellStart"/>
      <w:r w:rsidRPr="00E00533">
        <w:rPr>
          <w:sz w:val="22"/>
          <w:szCs w:val="22"/>
        </w:rPr>
        <w:t>Rodrik</w:t>
      </w:r>
      <w:proofErr w:type="spellEnd"/>
      <w:r w:rsidRPr="00E00533">
        <w:rPr>
          <w:sz w:val="22"/>
          <w:szCs w:val="22"/>
        </w:rPr>
        <w:t xml:space="preserve">, 2008) </w:t>
      </w:r>
      <w:r w:rsidR="00CB1884" w:rsidRPr="00E00533">
        <w:rPr>
          <w:sz w:val="22"/>
          <w:szCs w:val="22"/>
        </w:rPr>
        <w:t>as</w:t>
      </w:r>
      <w:r w:rsidRPr="00E00533">
        <w:rPr>
          <w:sz w:val="22"/>
          <w:szCs w:val="22"/>
        </w:rPr>
        <w:t xml:space="preserve"> driv</w:t>
      </w:r>
      <w:r w:rsidR="00CB1884" w:rsidRPr="00E00533">
        <w:rPr>
          <w:sz w:val="22"/>
          <w:szCs w:val="22"/>
        </w:rPr>
        <w:t>ers of</w:t>
      </w:r>
      <w:r w:rsidRPr="00E00533">
        <w:rPr>
          <w:sz w:val="22"/>
          <w:szCs w:val="22"/>
        </w:rPr>
        <w:t xml:space="preserve"> sustained industrialization. </w:t>
      </w:r>
      <w:r w:rsidR="00CB1884" w:rsidRPr="00E00533">
        <w:rPr>
          <w:sz w:val="22"/>
          <w:szCs w:val="22"/>
        </w:rPr>
        <w:t xml:space="preserve">Yet, policies to support industrialization can be peculiar, and we outline how </w:t>
      </w:r>
      <w:r w:rsidRPr="00E00533">
        <w:rPr>
          <w:sz w:val="22"/>
          <w:szCs w:val="22"/>
        </w:rPr>
        <w:t xml:space="preserve">selectivity in trade and capital flows </w:t>
      </w:r>
      <w:r w:rsidRPr="00E00533">
        <w:rPr>
          <w:sz w:val="22"/>
          <w:szCs w:val="22"/>
        </w:rPr>
        <w:lastRenderedPageBreak/>
        <w:t>can largely affect industrial development in developing countries (</w:t>
      </w:r>
      <w:proofErr w:type="spellStart"/>
      <w:r w:rsidRPr="00E00533">
        <w:rPr>
          <w:sz w:val="22"/>
          <w:szCs w:val="22"/>
        </w:rPr>
        <w:t>Lall</w:t>
      </w:r>
      <w:proofErr w:type="spellEnd"/>
      <w:r w:rsidRPr="00E00533">
        <w:rPr>
          <w:sz w:val="22"/>
          <w:szCs w:val="22"/>
        </w:rPr>
        <w:t>, 1993; Lin, 2012). More specifically, our work emphasizes the role of the exchange rate as an effective industrial policy tool (</w:t>
      </w:r>
      <w:proofErr w:type="spellStart"/>
      <w:r w:rsidRPr="00E00533">
        <w:rPr>
          <w:sz w:val="22"/>
          <w:szCs w:val="22"/>
        </w:rPr>
        <w:t>Rodrik</w:t>
      </w:r>
      <w:proofErr w:type="spellEnd"/>
      <w:r w:rsidRPr="00E00533">
        <w:rPr>
          <w:sz w:val="22"/>
          <w:szCs w:val="22"/>
        </w:rPr>
        <w:t xml:space="preserve">, 2008). Our study also depicts the crucial responsibility governments assume to develop policies that are effective under different circumstances and in different periods. The openness of the capital account, for instance, deserves special attention considering the different types of capital (e.g. short vs. long-term), the direction of capital flows and their potential consequences in terms of economic stability. The most recent group of rapid industrializers, such as China and India, have followed more conservative strategies or a gradual process of capital account liberalization to reduce the volatility of their exchange rates while leaving margins to pursue economic adjustments. </w:t>
      </w:r>
    </w:p>
    <w:p w14:paraId="2AC75550" w14:textId="77777777" w:rsidR="0054583F" w:rsidRPr="00E00533" w:rsidRDefault="00323188" w:rsidP="0070630D">
      <w:pPr>
        <w:tabs>
          <w:tab w:val="center" w:pos="4510"/>
        </w:tabs>
        <w:spacing w:after="200" w:line="360" w:lineRule="auto"/>
        <w:jc w:val="both"/>
        <w:rPr>
          <w:sz w:val="22"/>
          <w:szCs w:val="22"/>
        </w:rPr>
      </w:pPr>
      <w:r w:rsidRPr="00E00533">
        <w:rPr>
          <w:sz w:val="22"/>
          <w:szCs w:val="22"/>
        </w:rPr>
        <w:t>I</w:t>
      </w:r>
      <w:r w:rsidR="00A51095" w:rsidRPr="00E00533">
        <w:rPr>
          <w:sz w:val="22"/>
          <w:szCs w:val="22"/>
        </w:rPr>
        <w:t xml:space="preserve">nvestment in physical capital is particularly crucial in increasing local production capacity. </w:t>
      </w:r>
      <w:r w:rsidR="00BD2DF8" w:rsidRPr="00E00533">
        <w:rPr>
          <w:sz w:val="22"/>
          <w:szCs w:val="22"/>
        </w:rPr>
        <w:t xml:space="preserve">Differently from other works that do not differentiate between public and private investments, we show that the former </w:t>
      </w:r>
      <w:proofErr w:type="gramStart"/>
      <w:r w:rsidR="00BD2DF8" w:rsidRPr="00E00533">
        <w:rPr>
          <w:sz w:val="22"/>
          <w:szCs w:val="22"/>
        </w:rPr>
        <w:t>are</w:t>
      </w:r>
      <w:proofErr w:type="gramEnd"/>
      <w:r w:rsidR="00AD0DAD" w:rsidRPr="00E00533">
        <w:rPr>
          <w:sz w:val="22"/>
          <w:szCs w:val="22"/>
        </w:rPr>
        <w:t xml:space="preserve"> especially relevant</w:t>
      </w:r>
      <w:r w:rsidR="00A51095" w:rsidRPr="00E00533">
        <w:rPr>
          <w:sz w:val="22"/>
          <w:szCs w:val="22"/>
        </w:rPr>
        <w:t xml:space="preserve"> in providing positive externalities to the private sector and in reducing potential bottlenecks on the supply side (Storm, 2017). In fact, in </w:t>
      </w:r>
      <w:r w:rsidR="00AD0DAD" w:rsidRPr="00E00533">
        <w:rPr>
          <w:sz w:val="22"/>
          <w:szCs w:val="22"/>
        </w:rPr>
        <w:t>most</w:t>
      </w:r>
      <w:r w:rsidR="00A51095" w:rsidRPr="00E00533">
        <w:rPr>
          <w:sz w:val="22"/>
          <w:szCs w:val="22"/>
        </w:rPr>
        <w:t xml:space="preserve"> </w:t>
      </w:r>
      <w:r w:rsidR="00AD0DAD" w:rsidRPr="00E00533">
        <w:rPr>
          <w:sz w:val="22"/>
          <w:szCs w:val="22"/>
        </w:rPr>
        <w:t xml:space="preserve">of the </w:t>
      </w:r>
      <w:r w:rsidR="00A51095" w:rsidRPr="00E00533">
        <w:rPr>
          <w:sz w:val="22"/>
          <w:szCs w:val="22"/>
        </w:rPr>
        <w:t>countries included in our group of successful industrializers</w:t>
      </w:r>
      <w:r w:rsidR="00DE6AB7" w:rsidRPr="00E00533">
        <w:rPr>
          <w:sz w:val="22"/>
          <w:szCs w:val="22"/>
        </w:rPr>
        <w:t xml:space="preserve"> (e.g., Korea or China more recently)</w:t>
      </w:r>
      <w:r w:rsidR="00A51095" w:rsidRPr="00E00533">
        <w:rPr>
          <w:sz w:val="22"/>
          <w:szCs w:val="22"/>
        </w:rPr>
        <w:t xml:space="preserve">, public investment played a key role by crowding-in private investments. Similarly, investments in the provision of a well-trained labour force are essential in ensuring that the industrialization process </w:t>
      </w:r>
      <w:r w:rsidR="00DE6AB7" w:rsidRPr="00E00533">
        <w:rPr>
          <w:sz w:val="22"/>
          <w:szCs w:val="22"/>
        </w:rPr>
        <w:t>becomes</w:t>
      </w:r>
      <w:r w:rsidR="00A51095" w:rsidRPr="00E00533">
        <w:rPr>
          <w:sz w:val="22"/>
          <w:szCs w:val="22"/>
        </w:rPr>
        <w:t xml:space="preserve"> </w:t>
      </w:r>
      <w:r w:rsidR="00AD0DAD" w:rsidRPr="00E00533">
        <w:rPr>
          <w:sz w:val="22"/>
          <w:szCs w:val="22"/>
        </w:rPr>
        <w:t xml:space="preserve">sustainable, since they allow </w:t>
      </w:r>
      <w:r w:rsidR="00A51095" w:rsidRPr="00E00533">
        <w:rPr>
          <w:sz w:val="22"/>
          <w:szCs w:val="22"/>
        </w:rPr>
        <w:t>an upgrade of local capabilities and skills and facilitates</w:t>
      </w:r>
      <w:r w:rsidR="00A51095" w:rsidRPr="00E00533" w:rsidDel="00697901">
        <w:rPr>
          <w:sz w:val="22"/>
          <w:szCs w:val="22"/>
        </w:rPr>
        <w:t xml:space="preserve"> </w:t>
      </w:r>
      <w:r w:rsidR="00A51095" w:rsidRPr="00E00533">
        <w:rPr>
          <w:sz w:val="22"/>
          <w:szCs w:val="22"/>
        </w:rPr>
        <w:t>the process of structural transformation.</w:t>
      </w:r>
      <w:r w:rsidR="00E827CC" w:rsidRPr="00E00533">
        <w:rPr>
          <w:sz w:val="22"/>
          <w:szCs w:val="22"/>
        </w:rPr>
        <w:t xml:space="preserve"> </w:t>
      </w:r>
    </w:p>
    <w:p w14:paraId="6EED8E0A" w14:textId="59B12DF1" w:rsidR="00F83771" w:rsidRPr="00E00533" w:rsidRDefault="00F83771" w:rsidP="0070630D">
      <w:pPr>
        <w:tabs>
          <w:tab w:val="center" w:pos="4510"/>
        </w:tabs>
        <w:spacing w:after="200" w:line="360" w:lineRule="auto"/>
        <w:jc w:val="both"/>
        <w:rPr>
          <w:sz w:val="22"/>
          <w:szCs w:val="22"/>
        </w:rPr>
      </w:pPr>
      <w:r w:rsidRPr="00E00533">
        <w:rPr>
          <w:sz w:val="22"/>
          <w:szCs w:val="22"/>
        </w:rPr>
        <w:t xml:space="preserve">Finally, </w:t>
      </w:r>
      <w:r w:rsidR="00C542B9" w:rsidRPr="00E00533">
        <w:rPr>
          <w:sz w:val="22"/>
          <w:szCs w:val="22"/>
        </w:rPr>
        <w:t>we identif</w:t>
      </w:r>
      <w:r w:rsidR="00EC2204" w:rsidRPr="00E00533">
        <w:rPr>
          <w:sz w:val="22"/>
          <w:szCs w:val="22"/>
        </w:rPr>
        <w:t>y</w:t>
      </w:r>
      <w:r w:rsidR="00C542B9" w:rsidRPr="00E00533">
        <w:rPr>
          <w:sz w:val="22"/>
          <w:szCs w:val="22"/>
        </w:rPr>
        <w:t xml:space="preserve"> some </w:t>
      </w:r>
      <w:r w:rsidR="00EC2204" w:rsidRPr="00E00533">
        <w:rPr>
          <w:sz w:val="22"/>
          <w:szCs w:val="22"/>
        </w:rPr>
        <w:t>additional demand and supply side factors</w:t>
      </w:r>
      <w:r w:rsidR="00C542B9" w:rsidRPr="00E00533">
        <w:rPr>
          <w:sz w:val="22"/>
          <w:szCs w:val="22"/>
        </w:rPr>
        <w:t xml:space="preserve"> that are specifically relevant for supporting the process of sustained industrialization in developing countries</w:t>
      </w:r>
      <w:r w:rsidR="00EC2204" w:rsidRPr="00E00533">
        <w:rPr>
          <w:sz w:val="22"/>
          <w:szCs w:val="22"/>
        </w:rPr>
        <w:t xml:space="preserve">, including </w:t>
      </w:r>
      <w:r w:rsidR="0054583F" w:rsidRPr="00E00533">
        <w:rPr>
          <w:sz w:val="22"/>
          <w:szCs w:val="22"/>
        </w:rPr>
        <w:t>factor endowments</w:t>
      </w:r>
      <w:r w:rsidR="00EC2204" w:rsidRPr="00E00533">
        <w:rPr>
          <w:sz w:val="22"/>
          <w:szCs w:val="22"/>
        </w:rPr>
        <w:t>,</w:t>
      </w:r>
      <w:r w:rsidR="00862583" w:rsidRPr="00E00533">
        <w:rPr>
          <w:sz w:val="22"/>
          <w:szCs w:val="22"/>
        </w:rPr>
        <w:t xml:space="preserve"> favourable demographic trends, as well as lower levels of inequality and low interest rates. </w:t>
      </w:r>
    </w:p>
    <w:p w14:paraId="1EF9559B" w14:textId="3CB22688" w:rsidR="00013E35" w:rsidRPr="00E00533" w:rsidRDefault="00C86A86" w:rsidP="00CD5BD0">
      <w:pPr>
        <w:tabs>
          <w:tab w:val="center" w:pos="4510"/>
        </w:tabs>
        <w:spacing w:after="200" w:line="360" w:lineRule="auto"/>
        <w:jc w:val="both"/>
        <w:rPr>
          <w:sz w:val="22"/>
          <w:szCs w:val="22"/>
        </w:rPr>
      </w:pPr>
      <w:r w:rsidRPr="00E00533">
        <w:rPr>
          <w:sz w:val="22"/>
          <w:szCs w:val="22"/>
        </w:rPr>
        <w:t xml:space="preserve">While we acknowledge that some of the factors that characterised previous industrialization have clearly some external validity, we need to be cautious about the possibility to generalize policy implications for new industrializers merely </w:t>
      </w:r>
      <w:proofErr w:type="gramStart"/>
      <w:r w:rsidRPr="00E00533">
        <w:rPr>
          <w:sz w:val="22"/>
          <w:szCs w:val="22"/>
        </w:rPr>
        <w:t>on the basis of</w:t>
      </w:r>
      <w:proofErr w:type="gramEnd"/>
      <w:r w:rsidRPr="00E00533">
        <w:rPr>
          <w:sz w:val="22"/>
          <w:szCs w:val="22"/>
        </w:rPr>
        <w:t xml:space="preserve"> the past.  On</w:t>
      </w:r>
      <w:r w:rsidR="007942F3" w:rsidRPr="00E00533">
        <w:rPr>
          <w:sz w:val="22"/>
          <w:szCs w:val="22"/>
        </w:rPr>
        <w:t>e</w:t>
      </w:r>
      <w:r w:rsidRPr="00E00533">
        <w:rPr>
          <w:sz w:val="22"/>
          <w:szCs w:val="22"/>
        </w:rPr>
        <w:t xml:space="preserve"> potential concern is that </w:t>
      </w:r>
      <w:r w:rsidR="00CD5BD0" w:rsidRPr="00E00533">
        <w:rPr>
          <w:sz w:val="22"/>
          <w:szCs w:val="22"/>
        </w:rPr>
        <w:t>the cases analysed here remain largely confined to the experiences of a selected group of countries based mostly in East Asia</w:t>
      </w:r>
      <w:r w:rsidRPr="00E00533">
        <w:rPr>
          <w:sz w:val="22"/>
          <w:szCs w:val="22"/>
        </w:rPr>
        <w:t xml:space="preserve">, whose set of policies </w:t>
      </w:r>
      <w:r w:rsidR="007942F3" w:rsidRPr="00E00533">
        <w:rPr>
          <w:sz w:val="22"/>
          <w:szCs w:val="22"/>
        </w:rPr>
        <w:t xml:space="preserve">has </w:t>
      </w:r>
      <w:r w:rsidRPr="00E00533">
        <w:rPr>
          <w:sz w:val="22"/>
          <w:szCs w:val="22"/>
        </w:rPr>
        <w:t>differed over time (think of</w:t>
      </w:r>
      <w:r w:rsidR="00CD5BD0" w:rsidRPr="00E00533">
        <w:rPr>
          <w:sz w:val="22"/>
          <w:szCs w:val="22"/>
        </w:rPr>
        <w:t xml:space="preserve"> the Republic of Korea earlier on or China and Viet Nam more recently</w:t>
      </w:r>
      <w:r w:rsidRPr="00E00533">
        <w:rPr>
          <w:sz w:val="22"/>
          <w:szCs w:val="22"/>
        </w:rPr>
        <w:t>)</w:t>
      </w:r>
      <w:r w:rsidR="00CD5BD0" w:rsidRPr="00E00533">
        <w:rPr>
          <w:sz w:val="22"/>
          <w:szCs w:val="22"/>
        </w:rPr>
        <w:t>.</w:t>
      </w:r>
      <w:r w:rsidRPr="00E00533">
        <w:rPr>
          <w:sz w:val="22"/>
          <w:szCs w:val="22"/>
        </w:rPr>
        <w:t xml:space="preserve"> Second, </w:t>
      </w:r>
      <w:r w:rsidR="00D35A5E" w:rsidRPr="00E00533">
        <w:rPr>
          <w:sz w:val="22"/>
          <w:szCs w:val="22"/>
        </w:rPr>
        <w:t xml:space="preserve">a potential challenge for the future is that the complex pathway through which new technologies and globalization will influence structural change is likely to require different policy responses compared to the past. </w:t>
      </w:r>
      <w:r w:rsidR="00CD5BD0" w:rsidRPr="00E00533">
        <w:rPr>
          <w:sz w:val="22"/>
          <w:szCs w:val="22"/>
        </w:rPr>
        <w:t xml:space="preserve">No one-size-fits-all solution </w:t>
      </w:r>
      <w:r w:rsidR="008523DA" w:rsidRPr="00E00533">
        <w:rPr>
          <w:sz w:val="22"/>
          <w:szCs w:val="22"/>
        </w:rPr>
        <w:t>exists,</w:t>
      </w:r>
      <w:r w:rsidR="00CD5BD0" w:rsidRPr="00E00533">
        <w:rPr>
          <w:sz w:val="22"/>
          <w:szCs w:val="22"/>
        </w:rPr>
        <w:t xml:space="preserve"> and specific policies will therefore have to be implemented to reflect the different sizes, economic specializations, levels of development and countries’ institutions. </w:t>
      </w:r>
    </w:p>
    <w:p w14:paraId="72A0827C" w14:textId="77777777" w:rsidR="00C542B9" w:rsidRPr="00E00533" w:rsidRDefault="00C542B9" w:rsidP="00CD5BD0">
      <w:pPr>
        <w:tabs>
          <w:tab w:val="center" w:pos="4510"/>
        </w:tabs>
        <w:spacing w:after="200" w:line="360" w:lineRule="auto"/>
        <w:jc w:val="both"/>
        <w:rPr>
          <w:sz w:val="22"/>
          <w:szCs w:val="22"/>
        </w:rPr>
        <w:sectPr w:rsidR="00C542B9" w:rsidRPr="00E00533" w:rsidSect="004E3EBD">
          <w:footerReference w:type="default" r:id="rId8"/>
          <w:pgSz w:w="11900" w:h="16840" w:code="9"/>
          <w:pgMar w:top="1701" w:right="1701" w:bottom="1701" w:left="1701" w:header="709" w:footer="709" w:gutter="0"/>
          <w:cols w:space="708"/>
          <w:docGrid w:linePitch="360"/>
        </w:sectPr>
      </w:pPr>
    </w:p>
    <w:p w14:paraId="5E55D5C0" w14:textId="77777777" w:rsidR="00013E35" w:rsidRPr="00E00533" w:rsidRDefault="00013E35" w:rsidP="00013E35">
      <w:pPr>
        <w:spacing w:after="200"/>
        <w:jc w:val="center"/>
        <w:rPr>
          <w:b/>
          <w:sz w:val="22"/>
          <w:szCs w:val="22"/>
        </w:rPr>
      </w:pPr>
      <w:r w:rsidRPr="00E00533">
        <w:rPr>
          <w:b/>
          <w:sz w:val="22"/>
          <w:szCs w:val="22"/>
        </w:rPr>
        <w:lastRenderedPageBreak/>
        <w:t>Acknowledgements</w:t>
      </w:r>
    </w:p>
    <w:p w14:paraId="0707CA30" w14:textId="25E71692" w:rsidR="008526A6" w:rsidRPr="00E00533" w:rsidRDefault="00013E35" w:rsidP="00013E35">
      <w:pPr>
        <w:spacing w:after="200"/>
        <w:jc w:val="both"/>
        <w:rPr>
          <w:rFonts w:eastAsia="MS Mincho"/>
          <w:sz w:val="22"/>
          <w:szCs w:val="22"/>
        </w:rPr>
      </w:pPr>
      <w:r w:rsidRPr="00E00533">
        <w:rPr>
          <w:rFonts w:eastAsia="MS Mincho"/>
          <w:sz w:val="22"/>
          <w:szCs w:val="22"/>
        </w:rPr>
        <w:t xml:space="preserve">We are grateful to </w:t>
      </w:r>
      <w:r w:rsidR="000C6670" w:rsidRPr="00E00533">
        <w:rPr>
          <w:rFonts w:eastAsia="MS Mincho"/>
          <w:sz w:val="22"/>
          <w:szCs w:val="22"/>
        </w:rPr>
        <w:t xml:space="preserve">two anonymous referees and to </w:t>
      </w:r>
      <w:r w:rsidRPr="00E00533">
        <w:rPr>
          <w:rFonts w:eastAsia="MS Mincho"/>
          <w:sz w:val="22"/>
          <w:szCs w:val="22"/>
        </w:rPr>
        <w:t xml:space="preserve">participants to the </w:t>
      </w:r>
      <w:proofErr w:type="gramStart"/>
      <w:r w:rsidRPr="00E00533">
        <w:rPr>
          <w:rFonts w:eastAsia="MS Mincho"/>
          <w:sz w:val="22"/>
          <w:szCs w:val="22"/>
        </w:rPr>
        <w:t>C.MET</w:t>
      </w:r>
      <w:proofErr w:type="gramEnd"/>
      <w:r w:rsidRPr="00E00533">
        <w:rPr>
          <w:rFonts w:eastAsia="MS Mincho"/>
          <w:sz w:val="22"/>
          <w:szCs w:val="22"/>
        </w:rPr>
        <w:t>5 Workshop in Ferrara, for useful comments.</w:t>
      </w:r>
      <w:r w:rsidR="0054583F" w:rsidRPr="00E00533">
        <w:rPr>
          <w:rFonts w:eastAsia="MS Mincho"/>
          <w:sz w:val="22"/>
          <w:szCs w:val="22"/>
        </w:rPr>
        <w:t xml:space="preserve"> </w:t>
      </w:r>
      <w:r w:rsidRPr="00E00533">
        <w:rPr>
          <w:rFonts w:eastAsia="MS Mincho"/>
          <w:sz w:val="22"/>
          <w:szCs w:val="22"/>
        </w:rPr>
        <w:t xml:space="preserve">We acknowledge financial support by </w:t>
      </w:r>
      <w:r w:rsidR="00975604" w:rsidRPr="00E00533">
        <w:rPr>
          <w:rFonts w:eastAsia="MS Mincho"/>
          <w:sz w:val="22"/>
          <w:szCs w:val="22"/>
        </w:rPr>
        <w:t xml:space="preserve">the Government of Japan through the </w:t>
      </w:r>
      <w:r w:rsidRPr="00E00533">
        <w:rPr>
          <w:rFonts w:eastAsia="MS Mincho"/>
          <w:sz w:val="22"/>
          <w:szCs w:val="22"/>
        </w:rPr>
        <w:t>Dev</w:t>
      </w:r>
      <w:r w:rsidR="00975604" w:rsidRPr="00E00533">
        <w:rPr>
          <w:rFonts w:eastAsia="MS Mincho"/>
          <w:sz w:val="22"/>
          <w:szCs w:val="22"/>
        </w:rPr>
        <w:t xml:space="preserve">elopment Cooperation Trust Fund. </w:t>
      </w:r>
      <w:r w:rsidRPr="00E00533">
        <w:rPr>
          <w:rFonts w:eastAsia="MS Mincho"/>
          <w:sz w:val="22"/>
          <w:szCs w:val="22"/>
        </w:rPr>
        <w:t xml:space="preserve"> </w:t>
      </w:r>
      <w:r w:rsidR="008526A6" w:rsidRPr="00E00533">
        <w:rPr>
          <w:b/>
          <w:sz w:val="22"/>
          <w:szCs w:val="22"/>
        </w:rPr>
        <w:br w:type="page"/>
      </w:r>
    </w:p>
    <w:p w14:paraId="1698BC7E" w14:textId="5A303901" w:rsidR="003A3BCB" w:rsidRPr="00E00533" w:rsidRDefault="00C52F65" w:rsidP="004E3EBD">
      <w:pPr>
        <w:tabs>
          <w:tab w:val="center" w:pos="4510"/>
        </w:tabs>
        <w:spacing w:after="200" w:line="360" w:lineRule="auto"/>
        <w:jc w:val="both"/>
        <w:rPr>
          <w:b/>
          <w:sz w:val="22"/>
          <w:szCs w:val="22"/>
          <w:lang w:val="es-ES"/>
        </w:rPr>
      </w:pPr>
      <w:proofErr w:type="spellStart"/>
      <w:r w:rsidRPr="00E00533">
        <w:rPr>
          <w:b/>
          <w:sz w:val="22"/>
          <w:szCs w:val="22"/>
          <w:lang w:val="es-ES"/>
        </w:rPr>
        <w:lastRenderedPageBreak/>
        <w:t>References</w:t>
      </w:r>
      <w:proofErr w:type="spellEnd"/>
    </w:p>
    <w:p w14:paraId="51F30BE6" w14:textId="61C22336" w:rsidR="00514D36" w:rsidRPr="00E00533" w:rsidRDefault="00514D36" w:rsidP="00365CE8">
      <w:pPr>
        <w:pStyle w:val="Biblio"/>
        <w:tabs>
          <w:tab w:val="left" w:pos="288"/>
        </w:tabs>
        <w:suppressAutoHyphens/>
        <w:spacing w:after="160" w:line="276" w:lineRule="auto"/>
        <w:ind w:left="288" w:hanging="274"/>
        <w:rPr>
          <w:sz w:val="22"/>
          <w:szCs w:val="22"/>
          <w:lang w:val="es-ES"/>
        </w:rPr>
      </w:pPr>
      <w:proofErr w:type="spellStart"/>
      <w:r w:rsidRPr="00E00533">
        <w:rPr>
          <w:sz w:val="22"/>
          <w:szCs w:val="22"/>
          <w:lang w:val="es-ES"/>
        </w:rPr>
        <w:t>African</w:t>
      </w:r>
      <w:proofErr w:type="spellEnd"/>
      <w:r w:rsidRPr="00E00533">
        <w:rPr>
          <w:sz w:val="22"/>
          <w:szCs w:val="22"/>
          <w:lang w:val="es-ES"/>
        </w:rPr>
        <w:t xml:space="preserve"> </w:t>
      </w:r>
      <w:proofErr w:type="spellStart"/>
      <w:r w:rsidRPr="00E00533">
        <w:rPr>
          <w:sz w:val="22"/>
          <w:szCs w:val="22"/>
          <w:lang w:val="es-ES"/>
        </w:rPr>
        <w:t>Development</w:t>
      </w:r>
      <w:proofErr w:type="spellEnd"/>
      <w:r w:rsidRPr="00E00533">
        <w:rPr>
          <w:sz w:val="22"/>
          <w:szCs w:val="22"/>
          <w:lang w:val="es-ES"/>
        </w:rPr>
        <w:t xml:space="preserve"> Bank (</w:t>
      </w:r>
      <w:proofErr w:type="spellStart"/>
      <w:r w:rsidRPr="00E00533">
        <w:rPr>
          <w:sz w:val="22"/>
          <w:szCs w:val="22"/>
          <w:lang w:val="es-ES"/>
        </w:rPr>
        <w:t>AfDB</w:t>
      </w:r>
      <w:proofErr w:type="spellEnd"/>
      <w:r w:rsidRPr="00E00533">
        <w:rPr>
          <w:sz w:val="22"/>
          <w:szCs w:val="22"/>
          <w:lang w:val="es-ES"/>
        </w:rPr>
        <w:t>) (2017)</w:t>
      </w:r>
      <w:r w:rsidRPr="00E00533">
        <w:rPr>
          <w:i/>
          <w:sz w:val="22"/>
          <w:szCs w:val="22"/>
          <w:lang w:val="es-ES"/>
        </w:rPr>
        <w:t xml:space="preserve"> </w:t>
      </w:r>
      <w:proofErr w:type="spellStart"/>
      <w:r w:rsidRPr="00E00533">
        <w:rPr>
          <w:i/>
          <w:sz w:val="22"/>
          <w:szCs w:val="22"/>
          <w:lang w:val="es-ES"/>
        </w:rPr>
        <w:t>Industrialize</w:t>
      </w:r>
      <w:proofErr w:type="spellEnd"/>
      <w:r w:rsidRPr="00E00533">
        <w:rPr>
          <w:i/>
          <w:sz w:val="22"/>
          <w:szCs w:val="22"/>
          <w:lang w:val="es-ES"/>
        </w:rPr>
        <w:t xml:space="preserve"> </w:t>
      </w:r>
      <w:proofErr w:type="spellStart"/>
      <w:r w:rsidRPr="00E00533">
        <w:rPr>
          <w:i/>
          <w:sz w:val="22"/>
          <w:szCs w:val="22"/>
          <w:lang w:val="es-ES"/>
        </w:rPr>
        <w:t>Africa</w:t>
      </w:r>
      <w:proofErr w:type="spellEnd"/>
      <w:r w:rsidRPr="00E00533">
        <w:rPr>
          <w:i/>
          <w:sz w:val="22"/>
          <w:szCs w:val="22"/>
          <w:lang w:val="es-ES"/>
        </w:rPr>
        <w:t xml:space="preserve">: </w:t>
      </w:r>
      <w:proofErr w:type="spellStart"/>
      <w:r w:rsidRPr="00E00533">
        <w:rPr>
          <w:i/>
          <w:sz w:val="22"/>
          <w:szCs w:val="22"/>
          <w:lang w:val="es-ES"/>
        </w:rPr>
        <w:t>Strategies</w:t>
      </w:r>
      <w:proofErr w:type="spellEnd"/>
      <w:r w:rsidRPr="00E00533">
        <w:rPr>
          <w:i/>
          <w:sz w:val="22"/>
          <w:szCs w:val="22"/>
          <w:lang w:val="es-ES"/>
        </w:rPr>
        <w:t xml:space="preserve">, </w:t>
      </w:r>
      <w:proofErr w:type="spellStart"/>
      <w:r w:rsidRPr="00E00533">
        <w:rPr>
          <w:i/>
          <w:sz w:val="22"/>
          <w:szCs w:val="22"/>
          <w:lang w:val="es-ES"/>
        </w:rPr>
        <w:t>Policies</w:t>
      </w:r>
      <w:proofErr w:type="spellEnd"/>
      <w:r w:rsidRPr="00E00533">
        <w:rPr>
          <w:i/>
          <w:sz w:val="22"/>
          <w:szCs w:val="22"/>
          <w:lang w:val="es-ES"/>
        </w:rPr>
        <w:t xml:space="preserve">, </w:t>
      </w:r>
      <w:proofErr w:type="spellStart"/>
      <w:r w:rsidRPr="00E00533">
        <w:rPr>
          <w:i/>
          <w:sz w:val="22"/>
          <w:szCs w:val="22"/>
          <w:lang w:val="es-ES"/>
        </w:rPr>
        <w:t>Institutions</w:t>
      </w:r>
      <w:proofErr w:type="spellEnd"/>
      <w:r w:rsidRPr="00E00533">
        <w:rPr>
          <w:i/>
          <w:sz w:val="22"/>
          <w:szCs w:val="22"/>
          <w:lang w:val="es-ES"/>
        </w:rPr>
        <w:t xml:space="preserve"> and </w:t>
      </w:r>
      <w:proofErr w:type="spellStart"/>
      <w:r w:rsidRPr="00E00533">
        <w:rPr>
          <w:i/>
          <w:sz w:val="22"/>
          <w:szCs w:val="22"/>
          <w:lang w:val="es-ES"/>
        </w:rPr>
        <w:t>Financing</w:t>
      </w:r>
      <w:proofErr w:type="spellEnd"/>
      <w:r w:rsidRPr="00E00533">
        <w:rPr>
          <w:sz w:val="22"/>
          <w:szCs w:val="22"/>
          <w:lang w:val="es-ES"/>
        </w:rPr>
        <w:t xml:space="preserve">, </w:t>
      </w:r>
      <w:proofErr w:type="spellStart"/>
      <w:r w:rsidRPr="00E00533">
        <w:rPr>
          <w:sz w:val="22"/>
          <w:szCs w:val="22"/>
          <w:lang w:val="es-ES"/>
        </w:rPr>
        <w:t>the</w:t>
      </w:r>
      <w:proofErr w:type="spellEnd"/>
      <w:r w:rsidRPr="00E00533">
        <w:rPr>
          <w:sz w:val="22"/>
          <w:szCs w:val="22"/>
          <w:lang w:val="es-ES"/>
        </w:rPr>
        <w:t xml:space="preserve"> </w:t>
      </w:r>
      <w:proofErr w:type="spellStart"/>
      <w:r w:rsidRPr="00E00533">
        <w:rPr>
          <w:sz w:val="22"/>
          <w:szCs w:val="22"/>
          <w:lang w:val="es-ES"/>
        </w:rPr>
        <w:t>African</w:t>
      </w:r>
      <w:proofErr w:type="spellEnd"/>
      <w:r w:rsidRPr="00E00533">
        <w:rPr>
          <w:sz w:val="22"/>
          <w:szCs w:val="22"/>
          <w:lang w:val="es-ES"/>
        </w:rPr>
        <w:t xml:space="preserve"> </w:t>
      </w:r>
      <w:proofErr w:type="spellStart"/>
      <w:r w:rsidRPr="00E00533">
        <w:rPr>
          <w:sz w:val="22"/>
          <w:szCs w:val="22"/>
          <w:lang w:val="es-ES"/>
        </w:rPr>
        <w:t>Development</w:t>
      </w:r>
      <w:proofErr w:type="spellEnd"/>
      <w:r w:rsidRPr="00E00533">
        <w:rPr>
          <w:sz w:val="22"/>
          <w:szCs w:val="22"/>
          <w:lang w:val="es-ES"/>
        </w:rPr>
        <w:t xml:space="preserve"> Bank. </w:t>
      </w:r>
    </w:p>
    <w:p w14:paraId="0E830145" w14:textId="741C5483" w:rsidR="009D6845" w:rsidRPr="00E00533" w:rsidRDefault="009D6845" w:rsidP="00365CE8">
      <w:pPr>
        <w:pStyle w:val="Biblio"/>
        <w:tabs>
          <w:tab w:val="left" w:pos="288"/>
        </w:tabs>
        <w:suppressAutoHyphens/>
        <w:spacing w:after="160" w:line="276" w:lineRule="auto"/>
        <w:ind w:left="288" w:hanging="274"/>
        <w:rPr>
          <w:sz w:val="22"/>
          <w:szCs w:val="22"/>
        </w:rPr>
      </w:pPr>
      <w:proofErr w:type="spellStart"/>
      <w:r w:rsidRPr="00E00533">
        <w:rPr>
          <w:sz w:val="22"/>
          <w:szCs w:val="22"/>
          <w:lang w:val="es-ES"/>
        </w:rPr>
        <w:t>Aghion</w:t>
      </w:r>
      <w:proofErr w:type="spellEnd"/>
      <w:r w:rsidRPr="00E00533">
        <w:rPr>
          <w:sz w:val="22"/>
          <w:szCs w:val="22"/>
          <w:lang w:val="es-ES"/>
        </w:rPr>
        <w:t xml:space="preserve">, P., </w:t>
      </w:r>
      <w:proofErr w:type="spellStart"/>
      <w:r w:rsidRPr="00E00533">
        <w:rPr>
          <w:sz w:val="22"/>
          <w:szCs w:val="22"/>
          <w:lang w:val="es-ES"/>
        </w:rPr>
        <w:t>Angeletos</w:t>
      </w:r>
      <w:proofErr w:type="spellEnd"/>
      <w:r w:rsidRPr="00E00533">
        <w:rPr>
          <w:sz w:val="22"/>
          <w:szCs w:val="22"/>
          <w:lang w:val="es-ES"/>
        </w:rPr>
        <w:t xml:space="preserve">, M., </w:t>
      </w:r>
      <w:proofErr w:type="spellStart"/>
      <w:r w:rsidRPr="00E00533">
        <w:rPr>
          <w:sz w:val="22"/>
          <w:szCs w:val="22"/>
          <w:lang w:val="es-ES"/>
        </w:rPr>
        <w:t>Banerjee</w:t>
      </w:r>
      <w:proofErr w:type="spellEnd"/>
      <w:r w:rsidRPr="00E00533">
        <w:rPr>
          <w:sz w:val="22"/>
          <w:szCs w:val="22"/>
          <w:lang w:val="es-ES"/>
        </w:rPr>
        <w:t xml:space="preserve">, A., </w:t>
      </w:r>
      <w:proofErr w:type="spellStart"/>
      <w:r w:rsidRPr="00E00533">
        <w:rPr>
          <w:sz w:val="22"/>
          <w:szCs w:val="22"/>
          <w:lang w:val="es-ES"/>
        </w:rPr>
        <w:t>Manova</w:t>
      </w:r>
      <w:proofErr w:type="spellEnd"/>
      <w:r w:rsidRPr="00E00533">
        <w:rPr>
          <w:sz w:val="22"/>
          <w:szCs w:val="22"/>
          <w:lang w:val="es-ES"/>
        </w:rPr>
        <w:t>, K. (2004).</w:t>
      </w:r>
      <w:r w:rsidR="006A7DAF" w:rsidRPr="00E00533">
        <w:rPr>
          <w:sz w:val="22"/>
          <w:szCs w:val="22"/>
          <w:lang w:val="es-ES"/>
        </w:rPr>
        <w:t xml:space="preserve"> </w:t>
      </w:r>
      <w:r w:rsidRPr="00E00533">
        <w:rPr>
          <w:sz w:val="22"/>
          <w:szCs w:val="22"/>
        </w:rPr>
        <w:t>Volatility and growth: The role of financial development</w:t>
      </w:r>
      <w:r w:rsidR="00C44DE9" w:rsidRPr="00E00533">
        <w:rPr>
          <w:sz w:val="22"/>
          <w:szCs w:val="22"/>
        </w:rPr>
        <w:t>,</w:t>
      </w:r>
      <w:r w:rsidRPr="00E00533">
        <w:rPr>
          <w:sz w:val="22"/>
          <w:szCs w:val="22"/>
        </w:rPr>
        <w:t xml:space="preserve"> Mimeo. Department of Economics, Harvard University.</w:t>
      </w:r>
    </w:p>
    <w:p w14:paraId="6E84C1DC" w14:textId="40F4D731" w:rsidR="0063631E" w:rsidRPr="00E00533" w:rsidRDefault="009D6845" w:rsidP="00365CE8">
      <w:pPr>
        <w:pStyle w:val="Biblio"/>
        <w:tabs>
          <w:tab w:val="left" w:pos="288"/>
        </w:tabs>
        <w:suppressAutoHyphens/>
        <w:spacing w:after="160" w:line="276" w:lineRule="auto"/>
        <w:ind w:left="288" w:hanging="274"/>
        <w:rPr>
          <w:sz w:val="22"/>
          <w:szCs w:val="22"/>
        </w:rPr>
      </w:pPr>
      <w:proofErr w:type="spellStart"/>
      <w:r w:rsidRPr="00E00533">
        <w:rPr>
          <w:sz w:val="22"/>
          <w:szCs w:val="22"/>
        </w:rPr>
        <w:t>Aghion</w:t>
      </w:r>
      <w:proofErr w:type="spellEnd"/>
      <w:r w:rsidRPr="00E00533">
        <w:rPr>
          <w:sz w:val="22"/>
          <w:szCs w:val="22"/>
        </w:rPr>
        <w:t>, P</w:t>
      </w:r>
      <w:r w:rsidR="009052DC" w:rsidRPr="00E00533">
        <w:rPr>
          <w:sz w:val="22"/>
          <w:szCs w:val="22"/>
        </w:rPr>
        <w:t>., Boulanger, J., Cohen, E. (2011)</w:t>
      </w:r>
      <w:r w:rsidR="00C44DE9" w:rsidRPr="00E00533">
        <w:rPr>
          <w:sz w:val="22"/>
          <w:szCs w:val="22"/>
        </w:rPr>
        <w:t>.</w:t>
      </w:r>
      <w:r w:rsidR="0063631E" w:rsidRPr="00E00533">
        <w:rPr>
          <w:sz w:val="22"/>
          <w:szCs w:val="22"/>
        </w:rPr>
        <w:t xml:space="preserve"> Rethinking Industrial Policy, Bruegel Policy Brief, 04/2011.</w:t>
      </w:r>
    </w:p>
    <w:p w14:paraId="10F26D34" w14:textId="41936953" w:rsidR="002B3DE4" w:rsidRPr="00E00533" w:rsidRDefault="002B3DE4" w:rsidP="00365CE8">
      <w:pPr>
        <w:pStyle w:val="Biblio"/>
        <w:tabs>
          <w:tab w:val="left" w:pos="288"/>
        </w:tabs>
        <w:suppressAutoHyphens/>
        <w:spacing w:after="160" w:line="276" w:lineRule="auto"/>
        <w:ind w:left="288" w:hanging="274"/>
        <w:rPr>
          <w:sz w:val="22"/>
          <w:szCs w:val="22"/>
        </w:rPr>
      </w:pPr>
      <w:proofErr w:type="spellStart"/>
      <w:r w:rsidRPr="00E00533">
        <w:rPr>
          <w:sz w:val="22"/>
          <w:szCs w:val="22"/>
        </w:rPr>
        <w:t>Amighini</w:t>
      </w:r>
      <w:proofErr w:type="spellEnd"/>
      <w:r w:rsidRPr="00E00533">
        <w:rPr>
          <w:sz w:val="22"/>
          <w:szCs w:val="22"/>
        </w:rPr>
        <w:t xml:space="preserve">, A., McMillan, M. and </w:t>
      </w:r>
      <w:proofErr w:type="spellStart"/>
      <w:r w:rsidRPr="00E00533">
        <w:rPr>
          <w:sz w:val="22"/>
          <w:szCs w:val="22"/>
        </w:rPr>
        <w:t>Sanfilippo</w:t>
      </w:r>
      <w:proofErr w:type="spellEnd"/>
      <w:r w:rsidRPr="00E00533">
        <w:rPr>
          <w:sz w:val="22"/>
          <w:szCs w:val="22"/>
        </w:rPr>
        <w:t>, M. (2017)</w:t>
      </w:r>
      <w:r w:rsidR="005B05D1" w:rsidRPr="00E00533">
        <w:rPr>
          <w:sz w:val="22"/>
          <w:szCs w:val="22"/>
        </w:rPr>
        <w:t>.</w:t>
      </w:r>
      <w:r w:rsidRPr="00E00533">
        <w:rPr>
          <w:sz w:val="22"/>
          <w:szCs w:val="22"/>
        </w:rPr>
        <w:t xml:space="preserve"> FDI and Capital Formation in Developing Economies: New Evidence from Industry-level Data, NBER WP N. 23049.</w:t>
      </w:r>
    </w:p>
    <w:p w14:paraId="3399FCEF" w14:textId="6CE197CF" w:rsidR="000E59A3" w:rsidRPr="00E00533" w:rsidRDefault="000E59A3" w:rsidP="00365CE8">
      <w:pPr>
        <w:pStyle w:val="Biblio"/>
        <w:tabs>
          <w:tab w:val="left" w:pos="288"/>
        </w:tabs>
        <w:suppressAutoHyphens/>
        <w:spacing w:after="160" w:line="276" w:lineRule="auto"/>
        <w:ind w:left="288" w:hanging="274"/>
        <w:rPr>
          <w:sz w:val="22"/>
          <w:szCs w:val="22"/>
        </w:rPr>
      </w:pPr>
      <w:r w:rsidRPr="00E00533">
        <w:rPr>
          <w:sz w:val="22"/>
          <w:szCs w:val="22"/>
        </w:rPr>
        <w:t>Arrow, K. J. (1962). The economic implications of learning by doing</w:t>
      </w:r>
      <w:r w:rsidR="005B05D1" w:rsidRPr="00E00533">
        <w:rPr>
          <w:sz w:val="22"/>
          <w:szCs w:val="22"/>
        </w:rPr>
        <w:t>,</w:t>
      </w:r>
      <w:r w:rsidRPr="00E00533">
        <w:rPr>
          <w:sz w:val="22"/>
          <w:szCs w:val="22"/>
        </w:rPr>
        <w:t xml:space="preserve"> </w:t>
      </w:r>
      <w:r w:rsidRPr="00E00533">
        <w:rPr>
          <w:i/>
          <w:sz w:val="22"/>
          <w:szCs w:val="22"/>
        </w:rPr>
        <w:t>The Review of Economic Studies</w:t>
      </w:r>
      <w:r w:rsidRPr="00E00533">
        <w:rPr>
          <w:sz w:val="22"/>
          <w:szCs w:val="22"/>
        </w:rPr>
        <w:t>, 29(3), 155–173.</w:t>
      </w:r>
    </w:p>
    <w:p w14:paraId="2589BE89" w14:textId="554AB209" w:rsidR="002100CD" w:rsidRPr="00E00533" w:rsidRDefault="002100CD" w:rsidP="002100CD">
      <w:pPr>
        <w:pStyle w:val="Biblio"/>
        <w:tabs>
          <w:tab w:val="left" w:pos="288"/>
        </w:tabs>
        <w:suppressAutoHyphens/>
        <w:spacing w:after="160" w:line="276" w:lineRule="auto"/>
        <w:ind w:left="288" w:hanging="274"/>
        <w:rPr>
          <w:sz w:val="22"/>
          <w:szCs w:val="22"/>
        </w:rPr>
      </w:pPr>
      <w:r w:rsidRPr="00E00533">
        <w:rPr>
          <w:sz w:val="22"/>
          <w:szCs w:val="22"/>
        </w:rPr>
        <w:t xml:space="preserve">Asian Development Bank (2015) Integrating SMEs into global value chains: Challenges and policy actions in Asia. </w:t>
      </w:r>
      <w:proofErr w:type="spellStart"/>
      <w:r w:rsidRPr="00E00533">
        <w:rPr>
          <w:sz w:val="22"/>
          <w:szCs w:val="22"/>
        </w:rPr>
        <w:t>Mandaluyong</w:t>
      </w:r>
      <w:proofErr w:type="spellEnd"/>
      <w:r w:rsidRPr="00E00533">
        <w:rPr>
          <w:sz w:val="22"/>
          <w:szCs w:val="22"/>
        </w:rPr>
        <w:t xml:space="preserve"> City, Philippines: Asian Development Bank.</w:t>
      </w:r>
    </w:p>
    <w:p w14:paraId="1C2DCF39" w14:textId="77777777" w:rsidR="0065655D" w:rsidRPr="00E00533" w:rsidRDefault="0065655D" w:rsidP="00365CE8">
      <w:pPr>
        <w:pStyle w:val="Biblio"/>
        <w:tabs>
          <w:tab w:val="left" w:pos="288"/>
        </w:tabs>
        <w:suppressAutoHyphens/>
        <w:spacing w:after="160" w:line="276" w:lineRule="auto"/>
        <w:ind w:left="288" w:hanging="274"/>
        <w:rPr>
          <w:sz w:val="22"/>
          <w:szCs w:val="22"/>
        </w:rPr>
      </w:pPr>
      <w:r w:rsidRPr="00E00533">
        <w:rPr>
          <w:sz w:val="22"/>
          <w:szCs w:val="22"/>
        </w:rPr>
        <w:t xml:space="preserve">Baldwin, R. (2016) </w:t>
      </w:r>
      <w:r w:rsidRPr="00E00533">
        <w:rPr>
          <w:i/>
          <w:sz w:val="22"/>
          <w:szCs w:val="22"/>
        </w:rPr>
        <w:t>The Great Convergence</w:t>
      </w:r>
      <w:r w:rsidRPr="00E00533">
        <w:rPr>
          <w:sz w:val="22"/>
          <w:szCs w:val="22"/>
        </w:rPr>
        <w:t>, Harvard University Press</w:t>
      </w:r>
    </w:p>
    <w:p w14:paraId="72DBA214" w14:textId="2473729C" w:rsidR="009D6845" w:rsidRPr="00E00533" w:rsidRDefault="009D6845" w:rsidP="00365CE8">
      <w:pPr>
        <w:pStyle w:val="Biblio"/>
        <w:tabs>
          <w:tab w:val="left" w:pos="288"/>
        </w:tabs>
        <w:suppressAutoHyphens/>
        <w:spacing w:after="160" w:line="276" w:lineRule="auto"/>
        <w:ind w:left="288" w:hanging="274"/>
        <w:rPr>
          <w:sz w:val="22"/>
          <w:szCs w:val="22"/>
        </w:rPr>
      </w:pPr>
      <w:r w:rsidRPr="00E00533">
        <w:rPr>
          <w:sz w:val="22"/>
          <w:szCs w:val="22"/>
        </w:rPr>
        <w:t>Banerjee, A., Newman, A. (1993). Occupational choice and the process of development</w:t>
      </w:r>
      <w:r w:rsidR="005B05D1" w:rsidRPr="00E00533">
        <w:rPr>
          <w:sz w:val="22"/>
          <w:szCs w:val="22"/>
        </w:rPr>
        <w:t>,</w:t>
      </w:r>
      <w:r w:rsidRPr="00E00533">
        <w:rPr>
          <w:sz w:val="22"/>
          <w:szCs w:val="22"/>
        </w:rPr>
        <w:t xml:space="preserve"> </w:t>
      </w:r>
      <w:r w:rsidRPr="00E00533">
        <w:rPr>
          <w:i/>
          <w:sz w:val="22"/>
          <w:szCs w:val="22"/>
        </w:rPr>
        <w:t>Journal of Political Economy</w:t>
      </w:r>
      <w:r w:rsidR="00C44DE9" w:rsidRPr="00E00533">
        <w:rPr>
          <w:sz w:val="22"/>
          <w:szCs w:val="22"/>
        </w:rPr>
        <w:t>,</w:t>
      </w:r>
      <w:r w:rsidRPr="00E00533">
        <w:rPr>
          <w:sz w:val="22"/>
          <w:szCs w:val="22"/>
        </w:rPr>
        <w:t>101, 274–298</w:t>
      </w:r>
    </w:p>
    <w:p w14:paraId="644E559D" w14:textId="0CEC3082" w:rsidR="004C1857" w:rsidRPr="00E00533" w:rsidRDefault="009052DC" w:rsidP="00365CE8">
      <w:pPr>
        <w:pStyle w:val="Biblio"/>
        <w:tabs>
          <w:tab w:val="left" w:pos="288"/>
        </w:tabs>
        <w:suppressAutoHyphens/>
        <w:spacing w:after="160" w:line="276" w:lineRule="auto"/>
        <w:ind w:left="288" w:hanging="274"/>
        <w:rPr>
          <w:sz w:val="22"/>
          <w:szCs w:val="22"/>
        </w:rPr>
      </w:pPr>
      <w:proofErr w:type="spellStart"/>
      <w:r w:rsidRPr="00E00533">
        <w:rPr>
          <w:sz w:val="22"/>
          <w:szCs w:val="22"/>
        </w:rPr>
        <w:t>Barro</w:t>
      </w:r>
      <w:proofErr w:type="spellEnd"/>
      <w:r w:rsidRPr="00E00533">
        <w:rPr>
          <w:sz w:val="22"/>
          <w:szCs w:val="22"/>
        </w:rPr>
        <w:t>, R. and J.-W. Lee</w:t>
      </w:r>
      <w:r w:rsidR="004C1857" w:rsidRPr="00E00533">
        <w:rPr>
          <w:sz w:val="22"/>
          <w:szCs w:val="22"/>
        </w:rPr>
        <w:t xml:space="preserve"> </w:t>
      </w:r>
      <w:r w:rsidRPr="00E00533">
        <w:rPr>
          <w:sz w:val="22"/>
          <w:szCs w:val="22"/>
        </w:rPr>
        <w:t>(</w:t>
      </w:r>
      <w:r w:rsidR="004C1857" w:rsidRPr="00E00533">
        <w:rPr>
          <w:sz w:val="22"/>
          <w:szCs w:val="22"/>
        </w:rPr>
        <w:t>2013</w:t>
      </w:r>
      <w:r w:rsidRPr="00E00533">
        <w:rPr>
          <w:sz w:val="22"/>
          <w:szCs w:val="22"/>
        </w:rPr>
        <w:t>)</w:t>
      </w:r>
      <w:r w:rsidR="005B05D1" w:rsidRPr="00E00533">
        <w:rPr>
          <w:sz w:val="22"/>
          <w:szCs w:val="22"/>
        </w:rPr>
        <w:t xml:space="preserve">. </w:t>
      </w:r>
      <w:r w:rsidR="004C1857" w:rsidRPr="00E00533">
        <w:rPr>
          <w:sz w:val="22"/>
          <w:szCs w:val="22"/>
        </w:rPr>
        <w:t>A New Data Set of Educational Attainment in the World, 1950-2010</w:t>
      </w:r>
      <w:r w:rsidR="005B05D1" w:rsidRPr="00E00533">
        <w:rPr>
          <w:sz w:val="22"/>
          <w:szCs w:val="22"/>
        </w:rPr>
        <w:t>,</w:t>
      </w:r>
      <w:r w:rsidR="004C1857" w:rsidRPr="00E00533">
        <w:rPr>
          <w:sz w:val="22"/>
          <w:szCs w:val="22"/>
        </w:rPr>
        <w:t xml:space="preserve"> </w:t>
      </w:r>
      <w:r w:rsidR="004C1857" w:rsidRPr="00E00533">
        <w:rPr>
          <w:i/>
          <w:sz w:val="22"/>
          <w:szCs w:val="22"/>
        </w:rPr>
        <w:t>Journal of Development Economics</w:t>
      </w:r>
      <w:r w:rsidR="004C1857" w:rsidRPr="00E00533">
        <w:rPr>
          <w:sz w:val="22"/>
          <w:szCs w:val="22"/>
        </w:rPr>
        <w:t>, 104</w:t>
      </w:r>
      <w:r w:rsidR="005B05D1" w:rsidRPr="00E00533">
        <w:rPr>
          <w:sz w:val="22"/>
          <w:szCs w:val="22"/>
        </w:rPr>
        <w:t xml:space="preserve">: </w:t>
      </w:r>
      <w:r w:rsidR="004C1857" w:rsidRPr="00E00533">
        <w:rPr>
          <w:sz w:val="22"/>
          <w:szCs w:val="22"/>
        </w:rPr>
        <w:t>184-198</w:t>
      </w:r>
    </w:p>
    <w:p w14:paraId="729AFA5A" w14:textId="5C0D9D5A" w:rsidR="00384E4B" w:rsidRPr="00E00533" w:rsidRDefault="00384E4B" w:rsidP="00365CE8">
      <w:pPr>
        <w:pStyle w:val="Biblio"/>
        <w:tabs>
          <w:tab w:val="left" w:pos="288"/>
        </w:tabs>
        <w:suppressAutoHyphens/>
        <w:spacing w:after="160" w:line="276" w:lineRule="auto"/>
        <w:ind w:left="288" w:hanging="274"/>
        <w:rPr>
          <w:sz w:val="22"/>
          <w:szCs w:val="22"/>
        </w:rPr>
      </w:pPr>
      <w:r w:rsidRPr="00E00533">
        <w:rPr>
          <w:sz w:val="22"/>
          <w:szCs w:val="22"/>
        </w:rPr>
        <w:t>Bloom, D</w:t>
      </w:r>
      <w:r w:rsidR="009052DC" w:rsidRPr="00E00533">
        <w:rPr>
          <w:sz w:val="22"/>
          <w:szCs w:val="22"/>
        </w:rPr>
        <w:t>. E., Williamson, J. G.</w:t>
      </w:r>
      <w:r w:rsidRPr="00E00533">
        <w:rPr>
          <w:sz w:val="22"/>
          <w:szCs w:val="22"/>
        </w:rPr>
        <w:t xml:space="preserve"> </w:t>
      </w:r>
      <w:r w:rsidR="009052DC" w:rsidRPr="00E00533">
        <w:rPr>
          <w:sz w:val="22"/>
          <w:szCs w:val="22"/>
        </w:rPr>
        <w:t>(</w:t>
      </w:r>
      <w:r w:rsidRPr="00E00533">
        <w:rPr>
          <w:sz w:val="22"/>
          <w:szCs w:val="22"/>
        </w:rPr>
        <w:t>1998</w:t>
      </w:r>
      <w:r w:rsidR="009052DC" w:rsidRPr="00E00533">
        <w:rPr>
          <w:sz w:val="22"/>
          <w:szCs w:val="22"/>
        </w:rPr>
        <w:t>)</w:t>
      </w:r>
      <w:r w:rsidRPr="00E00533">
        <w:rPr>
          <w:sz w:val="22"/>
          <w:szCs w:val="22"/>
        </w:rPr>
        <w:t>. Demographic transitions and economic miracles in emerging Asia</w:t>
      </w:r>
      <w:r w:rsidR="005B05D1" w:rsidRPr="00E00533">
        <w:rPr>
          <w:sz w:val="22"/>
          <w:szCs w:val="22"/>
        </w:rPr>
        <w:t>,</w:t>
      </w:r>
      <w:r w:rsidRPr="00E00533">
        <w:rPr>
          <w:sz w:val="22"/>
          <w:szCs w:val="22"/>
        </w:rPr>
        <w:t xml:space="preserve"> </w:t>
      </w:r>
      <w:r w:rsidRPr="00E00533">
        <w:rPr>
          <w:i/>
          <w:sz w:val="22"/>
          <w:szCs w:val="22"/>
        </w:rPr>
        <w:t>World Bank Economic Review</w:t>
      </w:r>
      <w:r w:rsidRPr="00E00533">
        <w:rPr>
          <w:sz w:val="22"/>
          <w:szCs w:val="22"/>
        </w:rPr>
        <w:t xml:space="preserve"> 12, 419–456.</w:t>
      </w:r>
    </w:p>
    <w:p w14:paraId="27090574" w14:textId="496C5177" w:rsidR="004C1857" w:rsidRPr="00E00533" w:rsidRDefault="009052DC" w:rsidP="00365CE8">
      <w:pPr>
        <w:pStyle w:val="Biblio"/>
        <w:tabs>
          <w:tab w:val="left" w:pos="288"/>
        </w:tabs>
        <w:suppressAutoHyphens/>
        <w:spacing w:after="160" w:line="276" w:lineRule="auto"/>
        <w:ind w:left="288" w:hanging="274"/>
        <w:rPr>
          <w:sz w:val="22"/>
          <w:szCs w:val="22"/>
        </w:rPr>
      </w:pPr>
      <w:proofErr w:type="spellStart"/>
      <w:r w:rsidRPr="00E00533">
        <w:rPr>
          <w:sz w:val="22"/>
          <w:szCs w:val="22"/>
        </w:rPr>
        <w:t>Boix</w:t>
      </w:r>
      <w:proofErr w:type="spellEnd"/>
      <w:r w:rsidRPr="00E00533">
        <w:rPr>
          <w:sz w:val="22"/>
          <w:szCs w:val="22"/>
        </w:rPr>
        <w:t>, C.,</w:t>
      </w:r>
      <w:r w:rsidR="004C1857" w:rsidRPr="00E00533">
        <w:rPr>
          <w:sz w:val="22"/>
          <w:szCs w:val="22"/>
        </w:rPr>
        <w:t xml:space="preserve"> Miller</w:t>
      </w:r>
      <w:r w:rsidR="001736E9" w:rsidRPr="00E00533">
        <w:rPr>
          <w:sz w:val="22"/>
          <w:szCs w:val="22"/>
        </w:rPr>
        <w:t xml:space="preserve">, </w:t>
      </w:r>
      <w:r w:rsidRPr="00E00533">
        <w:rPr>
          <w:sz w:val="22"/>
          <w:szCs w:val="22"/>
        </w:rPr>
        <w:t xml:space="preserve">K., </w:t>
      </w:r>
      <w:proofErr w:type="spellStart"/>
      <w:r w:rsidRPr="00E00533">
        <w:rPr>
          <w:sz w:val="22"/>
          <w:szCs w:val="22"/>
        </w:rPr>
        <w:t>Rosato</w:t>
      </w:r>
      <w:proofErr w:type="spellEnd"/>
      <w:r w:rsidRPr="00E00533">
        <w:rPr>
          <w:sz w:val="22"/>
          <w:szCs w:val="22"/>
        </w:rPr>
        <w:t>, S.</w:t>
      </w:r>
      <w:r w:rsidR="004C1857" w:rsidRPr="00E00533">
        <w:rPr>
          <w:sz w:val="22"/>
          <w:szCs w:val="22"/>
        </w:rPr>
        <w:t xml:space="preserve"> </w:t>
      </w:r>
      <w:r w:rsidRPr="00E00533">
        <w:rPr>
          <w:sz w:val="22"/>
          <w:szCs w:val="22"/>
        </w:rPr>
        <w:t>(2014),</w:t>
      </w:r>
      <w:r w:rsidR="004C1857" w:rsidRPr="00E00533">
        <w:rPr>
          <w:sz w:val="22"/>
          <w:szCs w:val="22"/>
        </w:rPr>
        <w:t xml:space="preserve"> </w:t>
      </w:r>
      <w:proofErr w:type="spellStart"/>
      <w:r w:rsidR="004C1857" w:rsidRPr="00E00533">
        <w:rPr>
          <w:sz w:val="22"/>
          <w:szCs w:val="22"/>
        </w:rPr>
        <w:t>Boix</w:t>
      </w:r>
      <w:proofErr w:type="spellEnd"/>
      <w:r w:rsidR="004C1857" w:rsidRPr="00E00533">
        <w:rPr>
          <w:sz w:val="22"/>
          <w:szCs w:val="22"/>
        </w:rPr>
        <w:t>-Miller-</w:t>
      </w:r>
      <w:proofErr w:type="spellStart"/>
      <w:r w:rsidR="004C1857" w:rsidRPr="00E00533">
        <w:rPr>
          <w:sz w:val="22"/>
          <w:szCs w:val="22"/>
        </w:rPr>
        <w:t>Rosato</w:t>
      </w:r>
      <w:proofErr w:type="spellEnd"/>
      <w:r w:rsidR="004C1857" w:rsidRPr="00E00533">
        <w:rPr>
          <w:sz w:val="22"/>
          <w:szCs w:val="22"/>
        </w:rPr>
        <w:t xml:space="preserve"> Dichotomous Coding of Democracy, 1800-2010</w:t>
      </w:r>
      <w:r w:rsidR="005B05D1" w:rsidRPr="00E00533">
        <w:rPr>
          <w:sz w:val="22"/>
          <w:szCs w:val="22"/>
        </w:rPr>
        <w:t>,</w:t>
      </w:r>
      <w:r w:rsidR="004C1857" w:rsidRPr="00E00533">
        <w:rPr>
          <w:sz w:val="22"/>
          <w:szCs w:val="22"/>
        </w:rPr>
        <w:t xml:space="preserve"> doi:10.7910/DVN/28468, Harvard </w:t>
      </w:r>
      <w:proofErr w:type="spellStart"/>
      <w:r w:rsidR="004C1857" w:rsidRPr="00E00533">
        <w:rPr>
          <w:sz w:val="22"/>
          <w:szCs w:val="22"/>
        </w:rPr>
        <w:t>Dataverse</w:t>
      </w:r>
      <w:proofErr w:type="spellEnd"/>
      <w:r w:rsidR="004C1857" w:rsidRPr="00E00533">
        <w:rPr>
          <w:sz w:val="22"/>
          <w:szCs w:val="22"/>
        </w:rPr>
        <w:t>, V1, UNF:5:x3P4QDm6R349bpyygm/g1Q==</w:t>
      </w:r>
    </w:p>
    <w:p w14:paraId="5B36F7B0" w14:textId="04C9CDA8" w:rsidR="005F7DD3" w:rsidRPr="00E00533" w:rsidRDefault="005F7DD3" w:rsidP="005F7DD3">
      <w:pPr>
        <w:pStyle w:val="Biblio"/>
        <w:tabs>
          <w:tab w:val="left" w:pos="288"/>
        </w:tabs>
        <w:suppressAutoHyphens/>
        <w:spacing w:after="160" w:line="276" w:lineRule="auto"/>
        <w:ind w:left="288" w:hanging="274"/>
        <w:rPr>
          <w:sz w:val="22"/>
          <w:szCs w:val="22"/>
        </w:rPr>
      </w:pPr>
      <w:proofErr w:type="spellStart"/>
      <w:r w:rsidRPr="00E00533">
        <w:rPr>
          <w:sz w:val="22"/>
          <w:szCs w:val="22"/>
        </w:rPr>
        <w:t>Brezis</w:t>
      </w:r>
      <w:proofErr w:type="spellEnd"/>
      <w:r w:rsidRPr="00E00533">
        <w:rPr>
          <w:sz w:val="22"/>
          <w:szCs w:val="22"/>
        </w:rPr>
        <w:t xml:space="preserve">, E.S., Krugman, P.R., </w:t>
      </w:r>
      <w:proofErr w:type="spellStart"/>
      <w:r w:rsidRPr="00E00533">
        <w:rPr>
          <w:sz w:val="22"/>
          <w:szCs w:val="22"/>
        </w:rPr>
        <w:t>Tsiddon</w:t>
      </w:r>
      <w:proofErr w:type="spellEnd"/>
      <w:r w:rsidRPr="00E00533">
        <w:rPr>
          <w:sz w:val="22"/>
          <w:szCs w:val="22"/>
        </w:rPr>
        <w:t xml:space="preserve">, D. (1993) Leapfrogging in International Competition: A Theory of Cycles in National Technological Leadership, </w:t>
      </w:r>
      <w:r w:rsidRPr="00E00533">
        <w:rPr>
          <w:i/>
          <w:sz w:val="22"/>
          <w:szCs w:val="22"/>
        </w:rPr>
        <w:t>American Economic Review</w:t>
      </w:r>
      <w:r w:rsidRPr="00E00533">
        <w:rPr>
          <w:sz w:val="22"/>
          <w:szCs w:val="22"/>
        </w:rPr>
        <w:t>, 83 (5): 1211-19.</w:t>
      </w:r>
    </w:p>
    <w:p w14:paraId="4A6E1D04" w14:textId="66C90230" w:rsidR="008E1193" w:rsidRPr="00E00533" w:rsidRDefault="008E1193" w:rsidP="00365CE8">
      <w:pPr>
        <w:pStyle w:val="Biblio"/>
        <w:tabs>
          <w:tab w:val="left" w:pos="288"/>
        </w:tabs>
        <w:suppressAutoHyphens/>
        <w:spacing w:after="160" w:line="276" w:lineRule="auto"/>
        <w:ind w:left="288" w:hanging="274"/>
        <w:rPr>
          <w:sz w:val="22"/>
          <w:szCs w:val="22"/>
        </w:rPr>
      </w:pPr>
      <w:r w:rsidRPr="00E00533">
        <w:rPr>
          <w:sz w:val="22"/>
          <w:szCs w:val="22"/>
        </w:rPr>
        <w:t>Cantore, N</w:t>
      </w:r>
      <w:r w:rsidR="00BB4CC3" w:rsidRPr="00E00533">
        <w:rPr>
          <w:sz w:val="22"/>
          <w:szCs w:val="22"/>
        </w:rPr>
        <w:t xml:space="preserve">., Clara, M., </w:t>
      </w:r>
      <w:proofErr w:type="spellStart"/>
      <w:r w:rsidR="00BB4CC3" w:rsidRPr="00E00533">
        <w:rPr>
          <w:sz w:val="22"/>
          <w:szCs w:val="22"/>
        </w:rPr>
        <w:t>Lavopa</w:t>
      </w:r>
      <w:proofErr w:type="spellEnd"/>
      <w:r w:rsidR="00BB4CC3" w:rsidRPr="00E00533">
        <w:rPr>
          <w:sz w:val="22"/>
          <w:szCs w:val="22"/>
        </w:rPr>
        <w:t xml:space="preserve">, A. and </w:t>
      </w:r>
      <w:proofErr w:type="spellStart"/>
      <w:r w:rsidR="00BB4CC3" w:rsidRPr="00E00533">
        <w:rPr>
          <w:sz w:val="22"/>
          <w:szCs w:val="22"/>
        </w:rPr>
        <w:t>Soare</w:t>
      </w:r>
      <w:proofErr w:type="spellEnd"/>
      <w:r w:rsidR="00BB4CC3" w:rsidRPr="00E00533">
        <w:rPr>
          <w:sz w:val="22"/>
          <w:szCs w:val="22"/>
        </w:rPr>
        <w:t>, C. (2017</w:t>
      </w:r>
      <w:r w:rsidRPr="00E00533">
        <w:rPr>
          <w:sz w:val="22"/>
          <w:szCs w:val="22"/>
        </w:rPr>
        <w:t xml:space="preserve">) Manufacturing as an engine of growth: Which is the best fuel? </w:t>
      </w:r>
      <w:r w:rsidR="00BB4CC3" w:rsidRPr="00E00533">
        <w:rPr>
          <w:i/>
          <w:sz w:val="22"/>
          <w:szCs w:val="22"/>
        </w:rPr>
        <w:t>Structural Change and Economic Dynamics</w:t>
      </w:r>
      <w:r w:rsidR="00BB4CC3" w:rsidRPr="00E00533">
        <w:rPr>
          <w:sz w:val="22"/>
          <w:szCs w:val="22"/>
        </w:rPr>
        <w:t>, 42, 56–66.</w:t>
      </w:r>
    </w:p>
    <w:p w14:paraId="785B8B84" w14:textId="419AB470" w:rsidR="000F18AB" w:rsidRPr="00E00533" w:rsidRDefault="000F18AB" w:rsidP="00365CE8">
      <w:pPr>
        <w:pStyle w:val="Biblio"/>
        <w:tabs>
          <w:tab w:val="left" w:pos="288"/>
        </w:tabs>
        <w:suppressAutoHyphens/>
        <w:spacing w:after="160" w:line="276" w:lineRule="auto"/>
        <w:ind w:left="288" w:hanging="274"/>
        <w:rPr>
          <w:sz w:val="22"/>
          <w:szCs w:val="22"/>
        </w:rPr>
      </w:pPr>
      <w:proofErr w:type="spellStart"/>
      <w:r w:rsidRPr="00E00533">
        <w:rPr>
          <w:sz w:val="22"/>
          <w:szCs w:val="22"/>
        </w:rPr>
        <w:t>Cecen</w:t>
      </w:r>
      <w:proofErr w:type="spellEnd"/>
      <w:r w:rsidRPr="00E00533">
        <w:rPr>
          <w:sz w:val="22"/>
          <w:szCs w:val="22"/>
        </w:rPr>
        <w:t xml:space="preserve">, A. A., </w:t>
      </w:r>
      <w:proofErr w:type="spellStart"/>
      <w:r w:rsidRPr="00E00533">
        <w:rPr>
          <w:sz w:val="22"/>
          <w:szCs w:val="22"/>
        </w:rPr>
        <w:t>Doğruel</w:t>
      </w:r>
      <w:proofErr w:type="spellEnd"/>
      <w:r w:rsidRPr="00E00533">
        <w:rPr>
          <w:sz w:val="22"/>
          <w:szCs w:val="22"/>
        </w:rPr>
        <w:t xml:space="preserve">, A. S., &amp; </w:t>
      </w:r>
      <w:proofErr w:type="spellStart"/>
      <w:r w:rsidRPr="00E00533">
        <w:rPr>
          <w:sz w:val="22"/>
          <w:szCs w:val="22"/>
        </w:rPr>
        <w:t>Doğruel</w:t>
      </w:r>
      <w:proofErr w:type="spellEnd"/>
      <w:r w:rsidRPr="00E00533">
        <w:rPr>
          <w:sz w:val="22"/>
          <w:szCs w:val="22"/>
        </w:rPr>
        <w:t xml:space="preserve">, F. (1994). Economic growth and structural change in Turkey 1960–88. </w:t>
      </w:r>
      <w:r w:rsidRPr="00E00533">
        <w:rPr>
          <w:i/>
          <w:sz w:val="22"/>
          <w:szCs w:val="22"/>
        </w:rPr>
        <w:t>International Journal of Middle East Studies</w:t>
      </w:r>
      <w:r w:rsidRPr="00E00533">
        <w:rPr>
          <w:sz w:val="22"/>
          <w:szCs w:val="22"/>
        </w:rPr>
        <w:t>, 26(1), 37-56.</w:t>
      </w:r>
    </w:p>
    <w:p w14:paraId="2A8BCAA9" w14:textId="784E0AEF" w:rsidR="00233EA2" w:rsidRPr="00E00533" w:rsidRDefault="00233EA2" w:rsidP="00365CE8">
      <w:pPr>
        <w:pStyle w:val="Biblio"/>
        <w:tabs>
          <w:tab w:val="left" w:pos="288"/>
        </w:tabs>
        <w:suppressAutoHyphens/>
        <w:spacing w:after="160" w:line="276" w:lineRule="auto"/>
        <w:ind w:left="288" w:hanging="274"/>
        <w:rPr>
          <w:sz w:val="22"/>
          <w:szCs w:val="22"/>
        </w:rPr>
      </w:pPr>
      <w:proofErr w:type="spellStart"/>
      <w:r w:rsidRPr="00E00533">
        <w:rPr>
          <w:sz w:val="22"/>
          <w:szCs w:val="22"/>
        </w:rPr>
        <w:t>Chenery</w:t>
      </w:r>
      <w:proofErr w:type="spellEnd"/>
      <w:r w:rsidRPr="00E00533">
        <w:rPr>
          <w:sz w:val="22"/>
          <w:szCs w:val="22"/>
        </w:rPr>
        <w:t>, H</w:t>
      </w:r>
      <w:r w:rsidR="009052DC" w:rsidRPr="00E00533">
        <w:rPr>
          <w:sz w:val="22"/>
          <w:szCs w:val="22"/>
        </w:rPr>
        <w:t>.,</w:t>
      </w:r>
      <w:r w:rsidRPr="00E00533">
        <w:rPr>
          <w:sz w:val="22"/>
          <w:szCs w:val="22"/>
        </w:rPr>
        <w:t xml:space="preserve"> </w:t>
      </w:r>
      <w:proofErr w:type="spellStart"/>
      <w:r w:rsidRPr="00E00533">
        <w:rPr>
          <w:sz w:val="22"/>
          <w:szCs w:val="22"/>
        </w:rPr>
        <w:t>Syrquin</w:t>
      </w:r>
      <w:proofErr w:type="spellEnd"/>
      <w:r w:rsidRPr="00E00533">
        <w:rPr>
          <w:sz w:val="22"/>
          <w:szCs w:val="22"/>
        </w:rPr>
        <w:t xml:space="preserve">, M. </w:t>
      </w:r>
      <w:r w:rsidR="009052DC" w:rsidRPr="00E00533">
        <w:rPr>
          <w:sz w:val="22"/>
          <w:szCs w:val="22"/>
        </w:rPr>
        <w:t>(</w:t>
      </w:r>
      <w:r w:rsidRPr="00E00533">
        <w:rPr>
          <w:sz w:val="22"/>
          <w:szCs w:val="22"/>
        </w:rPr>
        <w:t>1975</w:t>
      </w:r>
      <w:r w:rsidR="009052DC" w:rsidRPr="00E00533">
        <w:rPr>
          <w:sz w:val="22"/>
          <w:szCs w:val="22"/>
        </w:rPr>
        <w:t>)</w:t>
      </w:r>
      <w:r w:rsidRPr="00E00533">
        <w:rPr>
          <w:sz w:val="22"/>
          <w:szCs w:val="22"/>
        </w:rPr>
        <w:t xml:space="preserve">. Patterns of development 1950-1970. New York, NY: Oxford University Press. </w:t>
      </w:r>
    </w:p>
    <w:p w14:paraId="0D64C317" w14:textId="4C3D5637" w:rsidR="004C1857" w:rsidRPr="00E00533" w:rsidRDefault="004C1857" w:rsidP="00365CE8">
      <w:pPr>
        <w:pStyle w:val="Biblio"/>
        <w:tabs>
          <w:tab w:val="left" w:pos="288"/>
        </w:tabs>
        <w:suppressAutoHyphens/>
        <w:spacing w:after="160" w:line="276" w:lineRule="auto"/>
        <w:ind w:left="288" w:hanging="274"/>
        <w:rPr>
          <w:sz w:val="22"/>
          <w:szCs w:val="22"/>
        </w:rPr>
      </w:pPr>
      <w:r w:rsidRPr="00E00533">
        <w:rPr>
          <w:sz w:val="22"/>
          <w:szCs w:val="22"/>
        </w:rPr>
        <w:t xml:space="preserve">Chari, A., Henry, P.B., &amp; D. </w:t>
      </w:r>
      <w:proofErr w:type="spellStart"/>
      <w:r w:rsidRPr="00E00533">
        <w:rPr>
          <w:sz w:val="22"/>
          <w:szCs w:val="22"/>
        </w:rPr>
        <w:t>Sasson</w:t>
      </w:r>
      <w:proofErr w:type="spellEnd"/>
      <w:r w:rsidRPr="00E00533">
        <w:rPr>
          <w:sz w:val="22"/>
          <w:szCs w:val="22"/>
        </w:rPr>
        <w:t>, D. (2012)</w:t>
      </w:r>
      <w:r w:rsidR="00C44DE9" w:rsidRPr="00E00533">
        <w:rPr>
          <w:sz w:val="22"/>
          <w:szCs w:val="22"/>
        </w:rPr>
        <w:t>.</w:t>
      </w:r>
      <w:r w:rsidRPr="00E00533">
        <w:rPr>
          <w:sz w:val="22"/>
          <w:szCs w:val="22"/>
        </w:rPr>
        <w:t xml:space="preserve"> Capital Market Integration and Wages, </w:t>
      </w:r>
      <w:r w:rsidRPr="00E00533">
        <w:rPr>
          <w:i/>
          <w:sz w:val="22"/>
          <w:szCs w:val="22"/>
        </w:rPr>
        <w:t>American Economic Journal: Macroeconomics</w:t>
      </w:r>
      <w:r w:rsidRPr="00E00533">
        <w:rPr>
          <w:sz w:val="22"/>
          <w:szCs w:val="22"/>
        </w:rPr>
        <w:t>, 4(2), 102-32</w:t>
      </w:r>
    </w:p>
    <w:p w14:paraId="2237B739" w14:textId="7C996839" w:rsidR="004C1857" w:rsidRPr="00E00533" w:rsidRDefault="004C1857" w:rsidP="00365CE8">
      <w:pPr>
        <w:pStyle w:val="Biblio"/>
        <w:tabs>
          <w:tab w:val="left" w:pos="288"/>
        </w:tabs>
        <w:suppressAutoHyphens/>
        <w:spacing w:after="160" w:line="276" w:lineRule="auto"/>
        <w:ind w:left="288" w:hanging="274"/>
        <w:rPr>
          <w:sz w:val="22"/>
          <w:szCs w:val="22"/>
        </w:rPr>
      </w:pPr>
      <w:r w:rsidRPr="00E00533">
        <w:rPr>
          <w:sz w:val="22"/>
          <w:szCs w:val="22"/>
        </w:rPr>
        <w:t>Chinn, M. D., &amp; Ito, H. (2008)</w:t>
      </w:r>
      <w:r w:rsidR="00C44DE9" w:rsidRPr="00E00533">
        <w:rPr>
          <w:sz w:val="22"/>
          <w:szCs w:val="22"/>
        </w:rPr>
        <w:t>.</w:t>
      </w:r>
      <w:r w:rsidRPr="00E00533">
        <w:rPr>
          <w:sz w:val="22"/>
          <w:szCs w:val="22"/>
        </w:rPr>
        <w:t xml:space="preserve"> A New Measure of Financial </w:t>
      </w:r>
      <w:proofErr w:type="spellStart"/>
      <w:r w:rsidRPr="00E00533">
        <w:rPr>
          <w:sz w:val="22"/>
          <w:szCs w:val="22"/>
        </w:rPr>
        <w:t>Openess</w:t>
      </w:r>
      <w:proofErr w:type="spellEnd"/>
      <w:r w:rsidRPr="00E00533">
        <w:rPr>
          <w:sz w:val="22"/>
          <w:szCs w:val="22"/>
        </w:rPr>
        <w:t xml:space="preserve">, </w:t>
      </w:r>
      <w:r w:rsidRPr="00E00533">
        <w:rPr>
          <w:i/>
          <w:sz w:val="22"/>
          <w:szCs w:val="22"/>
        </w:rPr>
        <w:t>Journal of Comparative Policy Analysis</w:t>
      </w:r>
      <w:r w:rsidRPr="00E00533">
        <w:rPr>
          <w:sz w:val="22"/>
          <w:szCs w:val="22"/>
        </w:rPr>
        <w:t>, 10 (3</w:t>
      </w:r>
      <w:r w:rsidR="00C44DE9" w:rsidRPr="00E00533">
        <w:rPr>
          <w:sz w:val="22"/>
          <w:szCs w:val="22"/>
        </w:rPr>
        <w:t>):</w:t>
      </w:r>
      <w:r w:rsidRPr="00E00533">
        <w:rPr>
          <w:sz w:val="22"/>
          <w:szCs w:val="22"/>
        </w:rPr>
        <w:t xml:space="preserve"> 309 – 322.</w:t>
      </w:r>
    </w:p>
    <w:p w14:paraId="59B7491A" w14:textId="24404E57" w:rsidR="00B173D6" w:rsidRPr="00E00533" w:rsidRDefault="00CB190A" w:rsidP="00365CE8">
      <w:pPr>
        <w:pStyle w:val="Biblio"/>
        <w:tabs>
          <w:tab w:val="left" w:pos="288"/>
        </w:tabs>
        <w:suppressAutoHyphens/>
        <w:spacing w:after="160" w:line="276" w:lineRule="auto"/>
        <w:ind w:left="288" w:hanging="274"/>
        <w:rPr>
          <w:sz w:val="22"/>
          <w:szCs w:val="22"/>
        </w:rPr>
      </w:pPr>
      <w:proofErr w:type="spellStart"/>
      <w:r w:rsidRPr="00E00533">
        <w:rPr>
          <w:sz w:val="22"/>
          <w:szCs w:val="22"/>
        </w:rPr>
        <w:lastRenderedPageBreak/>
        <w:t>Coveney</w:t>
      </w:r>
      <w:proofErr w:type="spellEnd"/>
      <w:r w:rsidRPr="00E00533">
        <w:rPr>
          <w:sz w:val="22"/>
          <w:szCs w:val="22"/>
        </w:rPr>
        <w:t>, J. (2015)</w:t>
      </w:r>
      <w:r w:rsidR="00C44DE9" w:rsidRPr="00E00533">
        <w:rPr>
          <w:sz w:val="22"/>
          <w:szCs w:val="22"/>
        </w:rPr>
        <w:t>.</w:t>
      </w:r>
      <w:r w:rsidRPr="00E00533">
        <w:rPr>
          <w:sz w:val="22"/>
          <w:szCs w:val="22"/>
        </w:rPr>
        <w:t xml:space="preserve"> FIRTHLOGIT: Stata module to calculate bias reduction in logistic regression, available at http://EconPapers.repec.org/RePEc:boc:bocode:s456948. </w:t>
      </w:r>
    </w:p>
    <w:p w14:paraId="66E3388D" w14:textId="5914D060" w:rsidR="00C139FB" w:rsidRPr="00E00533" w:rsidRDefault="00C139FB" w:rsidP="00365CE8">
      <w:pPr>
        <w:pStyle w:val="Biblio"/>
        <w:tabs>
          <w:tab w:val="left" w:pos="288"/>
        </w:tabs>
        <w:suppressAutoHyphens/>
        <w:spacing w:after="160" w:line="276" w:lineRule="auto"/>
        <w:ind w:left="288" w:hanging="274"/>
        <w:rPr>
          <w:sz w:val="22"/>
          <w:szCs w:val="22"/>
        </w:rPr>
      </w:pPr>
      <w:proofErr w:type="spellStart"/>
      <w:r w:rsidRPr="00E00533">
        <w:rPr>
          <w:sz w:val="22"/>
          <w:szCs w:val="22"/>
        </w:rPr>
        <w:t>Diao</w:t>
      </w:r>
      <w:proofErr w:type="spellEnd"/>
      <w:r w:rsidRPr="00E00533">
        <w:rPr>
          <w:sz w:val="22"/>
          <w:szCs w:val="22"/>
        </w:rPr>
        <w:t xml:space="preserve">, X., McMillan, M. </w:t>
      </w:r>
      <w:r w:rsidR="00C44DE9" w:rsidRPr="00E00533">
        <w:rPr>
          <w:sz w:val="22"/>
          <w:szCs w:val="22"/>
        </w:rPr>
        <w:t xml:space="preserve">&amp; </w:t>
      </w:r>
      <w:proofErr w:type="spellStart"/>
      <w:r w:rsidRPr="00E00533">
        <w:rPr>
          <w:sz w:val="22"/>
          <w:szCs w:val="22"/>
        </w:rPr>
        <w:t>Rodrik</w:t>
      </w:r>
      <w:proofErr w:type="spellEnd"/>
      <w:r w:rsidRPr="00E00533">
        <w:rPr>
          <w:sz w:val="22"/>
          <w:szCs w:val="22"/>
        </w:rPr>
        <w:t>, D. (2017)</w:t>
      </w:r>
      <w:r w:rsidR="00C44DE9" w:rsidRPr="00E00533">
        <w:rPr>
          <w:sz w:val="22"/>
          <w:szCs w:val="22"/>
        </w:rPr>
        <w:t>.</w:t>
      </w:r>
      <w:r w:rsidRPr="00E00533">
        <w:rPr>
          <w:sz w:val="22"/>
          <w:szCs w:val="22"/>
        </w:rPr>
        <w:t xml:space="preserve"> The Recent Growth Boom in Developing Economies: A Structural Change Perspective, NBER Working Paper N. </w:t>
      </w:r>
      <w:r w:rsidR="00952490" w:rsidRPr="00E00533">
        <w:rPr>
          <w:sz w:val="22"/>
          <w:szCs w:val="22"/>
        </w:rPr>
        <w:t>23132</w:t>
      </w:r>
    </w:p>
    <w:p w14:paraId="3CCDD15B" w14:textId="790D1FF9" w:rsidR="00C52F65" w:rsidRPr="00E00533" w:rsidRDefault="00C52F65" w:rsidP="00365CE8">
      <w:pPr>
        <w:pStyle w:val="Biblio"/>
        <w:tabs>
          <w:tab w:val="left" w:pos="288"/>
        </w:tabs>
        <w:suppressAutoHyphens/>
        <w:spacing w:after="160" w:line="276" w:lineRule="auto"/>
        <w:ind w:left="288" w:hanging="274"/>
        <w:rPr>
          <w:sz w:val="22"/>
          <w:szCs w:val="22"/>
        </w:rPr>
      </w:pPr>
      <w:r w:rsidRPr="00E00533">
        <w:rPr>
          <w:sz w:val="22"/>
          <w:szCs w:val="22"/>
        </w:rPr>
        <w:t>Easterly, W., &amp; Levine, R. (2003). Tropics, germs, and crops: how endowments influence economic development</w:t>
      </w:r>
      <w:r w:rsidR="00C44DE9" w:rsidRPr="00E00533">
        <w:rPr>
          <w:sz w:val="22"/>
          <w:szCs w:val="22"/>
        </w:rPr>
        <w:t>,</w:t>
      </w:r>
      <w:r w:rsidRPr="00E00533">
        <w:rPr>
          <w:sz w:val="22"/>
          <w:szCs w:val="22"/>
        </w:rPr>
        <w:t xml:space="preserve"> </w:t>
      </w:r>
      <w:r w:rsidRPr="00E00533">
        <w:rPr>
          <w:i/>
          <w:sz w:val="22"/>
          <w:szCs w:val="22"/>
        </w:rPr>
        <w:t xml:space="preserve">Journal of </w:t>
      </w:r>
      <w:r w:rsidR="00C44DE9" w:rsidRPr="00E00533">
        <w:rPr>
          <w:i/>
          <w:sz w:val="22"/>
          <w:szCs w:val="22"/>
        </w:rPr>
        <w:t>M</w:t>
      </w:r>
      <w:r w:rsidRPr="00E00533">
        <w:rPr>
          <w:i/>
          <w:sz w:val="22"/>
          <w:szCs w:val="22"/>
        </w:rPr>
        <w:t xml:space="preserve">onetary </w:t>
      </w:r>
      <w:r w:rsidR="00C44DE9" w:rsidRPr="00E00533">
        <w:rPr>
          <w:i/>
          <w:sz w:val="22"/>
          <w:szCs w:val="22"/>
        </w:rPr>
        <w:t>E</w:t>
      </w:r>
      <w:r w:rsidRPr="00E00533">
        <w:rPr>
          <w:i/>
          <w:sz w:val="22"/>
          <w:szCs w:val="22"/>
        </w:rPr>
        <w:t>conomics</w:t>
      </w:r>
      <w:r w:rsidRPr="00E00533">
        <w:rPr>
          <w:sz w:val="22"/>
          <w:szCs w:val="22"/>
        </w:rPr>
        <w:t>, 50(1), 3-39.</w:t>
      </w:r>
    </w:p>
    <w:p w14:paraId="147F1565" w14:textId="2CEE8AC4" w:rsidR="00810B69" w:rsidRPr="00E00533" w:rsidRDefault="00810B69" w:rsidP="00810B69">
      <w:pPr>
        <w:pStyle w:val="Biblio"/>
        <w:tabs>
          <w:tab w:val="left" w:pos="288"/>
        </w:tabs>
        <w:suppressAutoHyphens/>
        <w:spacing w:after="160" w:line="276" w:lineRule="auto"/>
        <w:ind w:left="288" w:hanging="274"/>
        <w:rPr>
          <w:sz w:val="22"/>
          <w:szCs w:val="22"/>
        </w:rPr>
      </w:pPr>
      <w:proofErr w:type="spellStart"/>
      <w:r w:rsidRPr="00E00533">
        <w:rPr>
          <w:sz w:val="22"/>
          <w:szCs w:val="22"/>
        </w:rPr>
        <w:t>Eichengreen</w:t>
      </w:r>
      <w:proofErr w:type="spellEnd"/>
      <w:r w:rsidRPr="00E00533">
        <w:rPr>
          <w:sz w:val="22"/>
          <w:szCs w:val="22"/>
        </w:rPr>
        <w:t>, B., Gupta, P. (2009) The Two Waves of Service Sector Growth, NBER Working Paper N. 14968.</w:t>
      </w:r>
    </w:p>
    <w:p w14:paraId="17B7F10A" w14:textId="6A64827B" w:rsidR="00B173D6" w:rsidRPr="00E00533" w:rsidRDefault="00B173D6" w:rsidP="00365CE8">
      <w:pPr>
        <w:pStyle w:val="Biblio"/>
        <w:tabs>
          <w:tab w:val="left" w:pos="288"/>
        </w:tabs>
        <w:suppressAutoHyphens/>
        <w:spacing w:after="160" w:line="276" w:lineRule="auto"/>
        <w:ind w:left="288" w:hanging="274"/>
        <w:rPr>
          <w:sz w:val="22"/>
          <w:szCs w:val="22"/>
        </w:rPr>
      </w:pPr>
      <w:r w:rsidRPr="00E00533">
        <w:rPr>
          <w:sz w:val="22"/>
          <w:szCs w:val="22"/>
        </w:rPr>
        <w:t xml:space="preserve">Frankel, J. A. (1999). No single currency regime is right for all countries or </w:t>
      </w:r>
      <w:proofErr w:type="gramStart"/>
      <w:r w:rsidRPr="00E00533">
        <w:rPr>
          <w:sz w:val="22"/>
          <w:szCs w:val="22"/>
        </w:rPr>
        <w:t>at all times</w:t>
      </w:r>
      <w:proofErr w:type="gramEnd"/>
      <w:r w:rsidR="00C44DE9" w:rsidRPr="00E00533">
        <w:rPr>
          <w:sz w:val="22"/>
          <w:szCs w:val="22"/>
        </w:rPr>
        <w:t xml:space="preserve">, NBER Working Paper </w:t>
      </w:r>
      <w:r w:rsidRPr="00E00533">
        <w:rPr>
          <w:sz w:val="22"/>
          <w:szCs w:val="22"/>
        </w:rPr>
        <w:t>N. 7338.</w:t>
      </w:r>
    </w:p>
    <w:p w14:paraId="29330CDD" w14:textId="15659551" w:rsidR="002B1B1C" w:rsidRPr="00E00533" w:rsidRDefault="002B1B1C" w:rsidP="00365CE8">
      <w:pPr>
        <w:pStyle w:val="Biblio"/>
        <w:tabs>
          <w:tab w:val="left" w:pos="288"/>
        </w:tabs>
        <w:suppressAutoHyphens/>
        <w:spacing w:after="160" w:line="276" w:lineRule="auto"/>
        <w:ind w:left="288" w:hanging="274"/>
        <w:rPr>
          <w:sz w:val="22"/>
          <w:szCs w:val="22"/>
        </w:rPr>
      </w:pPr>
      <w:r w:rsidRPr="00E00533">
        <w:rPr>
          <w:sz w:val="22"/>
          <w:szCs w:val="22"/>
        </w:rPr>
        <w:t>Gallagher, K</w:t>
      </w:r>
      <w:r w:rsidR="009052DC" w:rsidRPr="00E00533">
        <w:rPr>
          <w:sz w:val="22"/>
          <w:szCs w:val="22"/>
        </w:rPr>
        <w:t>.</w:t>
      </w:r>
      <w:r w:rsidRPr="00E00533">
        <w:rPr>
          <w:sz w:val="22"/>
          <w:szCs w:val="22"/>
        </w:rPr>
        <w:t xml:space="preserve"> P., </w:t>
      </w:r>
      <w:proofErr w:type="spellStart"/>
      <w:r w:rsidRPr="00E00533">
        <w:rPr>
          <w:sz w:val="22"/>
          <w:szCs w:val="22"/>
        </w:rPr>
        <w:t>Ocampo</w:t>
      </w:r>
      <w:proofErr w:type="spellEnd"/>
      <w:r w:rsidRPr="00E00533">
        <w:rPr>
          <w:sz w:val="22"/>
          <w:szCs w:val="22"/>
        </w:rPr>
        <w:t>,</w:t>
      </w:r>
      <w:r w:rsidR="009052DC" w:rsidRPr="00E00533">
        <w:rPr>
          <w:sz w:val="22"/>
          <w:szCs w:val="22"/>
        </w:rPr>
        <w:t xml:space="preserve"> J. A.,</w:t>
      </w:r>
      <w:r w:rsidRPr="00E00533">
        <w:rPr>
          <w:sz w:val="22"/>
          <w:szCs w:val="22"/>
        </w:rPr>
        <w:t xml:space="preserve"> </w:t>
      </w:r>
      <w:r w:rsidR="009052DC" w:rsidRPr="00E00533">
        <w:rPr>
          <w:sz w:val="22"/>
          <w:szCs w:val="22"/>
        </w:rPr>
        <w:t>Z</w:t>
      </w:r>
      <w:r w:rsidRPr="00E00533">
        <w:rPr>
          <w:sz w:val="22"/>
          <w:szCs w:val="22"/>
        </w:rPr>
        <w:t>hang</w:t>
      </w:r>
      <w:r w:rsidR="009052DC" w:rsidRPr="00E00533">
        <w:rPr>
          <w:sz w:val="22"/>
          <w:szCs w:val="22"/>
        </w:rPr>
        <w:t xml:space="preserve">, M., </w:t>
      </w:r>
      <w:r w:rsidR="00C44DE9" w:rsidRPr="00E00533">
        <w:rPr>
          <w:sz w:val="22"/>
          <w:szCs w:val="22"/>
        </w:rPr>
        <w:t xml:space="preserve">&amp; </w:t>
      </w:r>
      <w:r w:rsidRPr="00E00533">
        <w:rPr>
          <w:sz w:val="22"/>
          <w:szCs w:val="22"/>
        </w:rPr>
        <w:t>Yu,</w:t>
      </w:r>
      <w:r w:rsidR="009052DC" w:rsidRPr="00E00533">
        <w:rPr>
          <w:sz w:val="22"/>
          <w:szCs w:val="22"/>
        </w:rPr>
        <w:t xml:space="preserve"> Y.</w:t>
      </w:r>
      <w:r w:rsidRPr="00E00533">
        <w:rPr>
          <w:sz w:val="22"/>
          <w:szCs w:val="22"/>
        </w:rPr>
        <w:t xml:space="preserve"> </w:t>
      </w:r>
      <w:r w:rsidR="009052DC" w:rsidRPr="00E00533">
        <w:rPr>
          <w:sz w:val="22"/>
          <w:szCs w:val="22"/>
        </w:rPr>
        <w:t>(2014)</w:t>
      </w:r>
      <w:r w:rsidR="00C44DE9" w:rsidRPr="00E00533">
        <w:rPr>
          <w:sz w:val="22"/>
          <w:szCs w:val="22"/>
        </w:rPr>
        <w:t xml:space="preserve">. </w:t>
      </w:r>
      <w:r w:rsidRPr="00E00533">
        <w:rPr>
          <w:sz w:val="22"/>
          <w:szCs w:val="22"/>
        </w:rPr>
        <w:t>Capital account liberalization in China:</w:t>
      </w:r>
      <w:r w:rsidR="00BA3671" w:rsidRPr="00E00533">
        <w:rPr>
          <w:sz w:val="22"/>
          <w:szCs w:val="22"/>
        </w:rPr>
        <w:t xml:space="preserve"> </w:t>
      </w:r>
      <w:r w:rsidRPr="00E00533">
        <w:rPr>
          <w:sz w:val="22"/>
          <w:szCs w:val="22"/>
        </w:rPr>
        <w:t>A</w:t>
      </w:r>
      <w:r w:rsidR="009052DC" w:rsidRPr="00E00533">
        <w:rPr>
          <w:sz w:val="22"/>
          <w:szCs w:val="22"/>
        </w:rPr>
        <w:t xml:space="preserve"> </w:t>
      </w:r>
      <w:r w:rsidRPr="00E00533">
        <w:rPr>
          <w:sz w:val="22"/>
          <w:szCs w:val="22"/>
        </w:rPr>
        <w:t>cautionary tale, Global Economic Governance Initiative Policy Brief Issue 002, July, Boston University, Boston.</w:t>
      </w:r>
    </w:p>
    <w:p w14:paraId="752E25C2" w14:textId="58D67D1D" w:rsidR="00233EA2" w:rsidRPr="00E00533" w:rsidRDefault="00233EA2" w:rsidP="00365CE8">
      <w:pPr>
        <w:pStyle w:val="Biblio"/>
        <w:tabs>
          <w:tab w:val="left" w:pos="288"/>
        </w:tabs>
        <w:suppressAutoHyphens/>
        <w:spacing w:after="160" w:line="276" w:lineRule="auto"/>
        <w:ind w:left="288" w:hanging="274"/>
        <w:rPr>
          <w:sz w:val="22"/>
          <w:szCs w:val="22"/>
        </w:rPr>
      </w:pPr>
      <w:proofErr w:type="spellStart"/>
      <w:r w:rsidRPr="00E00533">
        <w:rPr>
          <w:sz w:val="22"/>
          <w:szCs w:val="22"/>
        </w:rPr>
        <w:t>Haraguchi</w:t>
      </w:r>
      <w:proofErr w:type="spellEnd"/>
      <w:r w:rsidRPr="00E00533">
        <w:rPr>
          <w:sz w:val="22"/>
          <w:szCs w:val="22"/>
        </w:rPr>
        <w:t>, N. (2015). Patterns of structural change and manufacturing development. In J. Weiss, &amp; M. Tribe (Eds.), Routledge handbook of industry and development (pp. 38–64). New York: Routledge.</w:t>
      </w:r>
    </w:p>
    <w:p w14:paraId="72DFAC44" w14:textId="22CED3A7" w:rsidR="000E59A3" w:rsidRPr="00E00533" w:rsidRDefault="000E59A3" w:rsidP="00365CE8">
      <w:pPr>
        <w:pStyle w:val="Biblio"/>
        <w:tabs>
          <w:tab w:val="left" w:pos="288"/>
        </w:tabs>
        <w:suppressAutoHyphens/>
        <w:spacing w:after="160" w:line="276" w:lineRule="auto"/>
        <w:ind w:left="288" w:hanging="274"/>
        <w:rPr>
          <w:sz w:val="22"/>
          <w:szCs w:val="22"/>
        </w:rPr>
      </w:pPr>
      <w:proofErr w:type="spellStart"/>
      <w:r w:rsidRPr="00E00533">
        <w:rPr>
          <w:sz w:val="22"/>
          <w:szCs w:val="22"/>
        </w:rPr>
        <w:t>Haraguchi</w:t>
      </w:r>
      <w:proofErr w:type="spellEnd"/>
      <w:r w:rsidRPr="00E00533">
        <w:rPr>
          <w:sz w:val="22"/>
          <w:szCs w:val="22"/>
        </w:rPr>
        <w:t xml:space="preserve">, N. et al. (2017) The Importance of Manufacturing in Economic Development: Has This </w:t>
      </w:r>
      <w:proofErr w:type="gramStart"/>
      <w:r w:rsidRPr="00E00533">
        <w:rPr>
          <w:sz w:val="22"/>
          <w:szCs w:val="22"/>
        </w:rPr>
        <w:t>Changed?,</w:t>
      </w:r>
      <w:proofErr w:type="gramEnd"/>
      <w:r w:rsidRPr="00E00533">
        <w:rPr>
          <w:sz w:val="22"/>
          <w:szCs w:val="22"/>
        </w:rPr>
        <w:t xml:space="preserve"> </w:t>
      </w:r>
      <w:r w:rsidRPr="00E00533">
        <w:rPr>
          <w:i/>
          <w:sz w:val="22"/>
          <w:szCs w:val="22"/>
        </w:rPr>
        <w:t>World Development</w:t>
      </w:r>
      <w:r w:rsidRPr="00E00533">
        <w:rPr>
          <w:sz w:val="22"/>
          <w:szCs w:val="22"/>
        </w:rPr>
        <w:t xml:space="preserve">, </w:t>
      </w:r>
      <w:hyperlink r:id="rId9" w:history="1">
        <w:r w:rsidRPr="00E00533">
          <w:rPr>
            <w:sz w:val="22"/>
            <w:szCs w:val="22"/>
          </w:rPr>
          <w:t>http://dx.doi.org/10.1016/j.worlddev.2016.12.013</w:t>
        </w:r>
      </w:hyperlink>
    </w:p>
    <w:p w14:paraId="4A0FE9E5" w14:textId="096AA3F0" w:rsidR="006D668F" w:rsidRPr="00E00533" w:rsidRDefault="00D32472" w:rsidP="00365CE8">
      <w:pPr>
        <w:pStyle w:val="Biblio"/>
        <w:tabs>
          <w:tab w:val="left" w:pos="288"/>
        </w:tabs>
        <w:suppressAutoHyphens/>
        <w:spacing w:after="160" w:line="276" w:lineRule="auto"/>
        <w:ind w:left="288" w:hanging="274"/>
        <w:rPr>
          <w:sz w:val="22"/>
          <w:szCs w:val="22"/>
        </w:rPr>
      </w:pPr>
      <w:proofErr w:type="spellStart"/>
      <w:r w:rsidRPr="00E00533">
        <w:rPr>
          <w:sz w:val="22"/>
          <w:szCs w:val="22"/>
        </w:rPr>
        <w:t>Hausmann</w:t>
      </w:r>
      <w:proofErr w:type="spellEnd"/>
      <w:r w:rsidRPr="00E00533">
        <w:rPr>
          <w:sz w:val="22"/>
          <w:szCs w:val="22"/>
        </w:rPr>
        <w:t xml:space="preserve">, R., Pritchett, L. and </w:t>
      </w:r>
      <w:proofErr w:type="spellStart"/>
      <w:r w:rsidRPr="00E00533">
        <w:rPr>
          <w:sz w:val="22"/>
          <w:szCs w:val="22"/>
        </w:rPr>
        <w:t>Rodrik</w:t>
      </w:r>
      <w:proofErr w:type="spellEnd"/>
      <w:r w:rsidRPr="00E00533">
        <w:rPr>
          <w:sz w:val="22"/>
          <w:szCs w:val="22"/>
        </w:rPr>
        <w:t>, D. (2</w:t>
      </w:r>
      <w:r w:rsidR="006D668F" w:rsidRPr="00E00533">
        <w:rPr>
          <w:sz w:val="22"/>
          <w:szCs w:val="22"/>
        </w:rPr>
        <w:t>005)</w:t>
      </w:r>
      <w:r w:rsidR="00C44DE9" w:rsidRPr="00E00533">
        <w:rPr>
          <w:sz w:val="22"/>
          <w:szCs w:val="22"/>
        </w:rPr>
        <w:t>.</w:t>
      </w:r>
      <w:r w:rsidR="006D668F" w:rsidRPr="00E00533">
        <w:rPr>
          <w:sz w:val="22"/>
          <w:szCs w:val="22"/>
        </w:rPr>
        <w:t xml:space="preserve"> Growth Accel</w:t>
      </w:r>
      <w:r w:rsidRPr="00E00533">
        <w:rPr>
          <w:sz w:val="22"/>
          <w:szCs w:val="22"/>
        </w:rPr>
        <w:t xml:space="preserve">erations, </w:t>
      </w:r>
      <w:r w:rsidRPr="00E00533">
        <w:rPr>
          <w:i/>
          <w:sz w:val="22"/>
          <w:szCs w:val="22"/>
        </w:rPr>
        <w:t>Journal of Economic</w:t>
      </w:r>
      <w:r w:rsidR="006D668F" w:rsidRPr="00E00533">
        <w:rPr>
          <w:i/>
          <w:sz w:val="22"/>
          <w:szCs w:val="22"/>
        </w:rPr>
        <w:t xml:space="preserve"> Growth</w:t>
      </w:r>
      <w:r w:rsidR="006D668F" w:rsidRPr="00E00533">
        <w:rPr>
          <w:sz w:val="22"/>
          <w:szCs w:val="22"/>
        </w:rPr>
        <w:t>, 10(4): 303-329.</w:t>
      </w:r>
    </w:p>
    <w:p w14:paraId="56C3766D" w14:textId="715D65B6" w:rsidR="007971A6" w:rsidRPr="00E00533" w:rsidRDefault="007971A6" w:rsidP="00365CE8">
      <w:pPr>
        <w:pStyle w:val="Biblio"/>
        <w:tabs>
          <w:tab w:val="left" w:pos="288"/>
        </w:tabs>
        <w:suppressAutoHyphens/>
        <w:spacing w:after="160" w:line="276" w:lineRule="auto"/>
        <w:ind w:left="288" w:hanging="274"/>
        <w:rPr>
          <w:sz w:val="22"/>
          <w:szCs w:val="22"/>
        </w:rPr>
      </w:pPr>
      <w:r w:rsidRPr="00E00533">
        <w:rPr>
          <w:sz w:val="22"/>
          <w:szCs w:val="22"/>
          <w:lang w:val="de-DE"/>
        </w:rPr>
        <w:t xml:space="preserve">Hausmann, R., Hwang, J. </w:t>
      </w:r>
      <w:proofErr w:type="spellStart"/>
      <w:r w:rsidRPr="00E00533">
        <w:rPr>
          <w:sz w:val="22"/>
          <w:szCs w:val="22"/>
          <w:lang w:val="de-DE"/>
        </w:rPr>
        <w:t>and</w:t>
      </w:r>
      <w:proofErr w:type="spellEnd"/>
      <w:r w:rsidRPr="00E00533">
        <w:rPr>
          <w:sz w:val="22"/>
          <w:szCs w:val="22"/>
          <w:lang w:val="de-DE"/>
        </w:rPr>
        <w:t xml:space="preserve"> </w:t>
      </w:r>
      <w:proofErr w:type="spellStart"/>
      <w:r w:rsidRPr="00E00533">
        <w:rPr>
          <w:sz w:val="22"/>
          <w:szCs w:val="22"/>
          <w:lang w:val="de-DE"/>
        </w:rPr>
        <w:t>Rodrik</w:t>
      </w:r>
      <w:proofErr w:type="spellEnd"/>
      <w:r w:rsidRPr="00E00533">
        <w:rPr>
          <w:sz w:val="22"/>
          <w:szCs w:val="22"/>
          <w:lang w:val="de-DE"/>
        </w:rPr>
        <w:t>, D. (2007)</w:t>
      </w:r>
      <w:r w:rsidR="00C44DE9" w:rsidRPr="00E00533">
        <w:rPr>
          <w:sz w:val="22"/>
          <w:szCs w:val="22"/>
          <w:lang w:val="de-DE"/>
        </w:rPr>
        <w:t>.</w:t>
      </w:r>
      <w:r w:rsidRPr="00E00533">
        <w:rPr>
          <w:sz w:val="22"/>
          <w:szCs w:val="22"/>
          <w:lang w:val="de-DE"/>
        </w:rPr>
        <w:t xml:space="preserve"> </w:t>
      </w:r>
      <w:r w:rsidRPr="00E00533">
        <w:rPr>
          <w:sz w:val="22"/>
          <w:szCs w:val="22"/>
        </w:rPr>
        <w:t xml:space="preserve">What you Export Matters, </w:t>
      </w:r>
      <w:r w:rsidRPr="00E00533">
        <w:rPr>
          <w:i/>
          <w:sz w:val="22"/>
          <w:szCs w:val="22"/>
        </w:rPr>
        <w:t>Journal of Economic Growth</w:t>
      </w:r>
      <w:r w:rsidRPr="00E00533">
        <w:rPr>
          <w:sz w:val="22"/>
          <w:szCs w:val="22"/>
        </w:rPr>
        <w:t>, 12 (1): 1-25.</w:t>
      </w:r>
    </w:p>
    <w:p w14:paraId="08F9CC6D" w14:textId="32485CCB" w:rsidR="004C1857" w:rsidRPr="00E00533" w:rsidRDefault="004C1857" w:rsidP="00365CE8">
      <w:pPr>
        <w:pStyle w:val="Biblio"/>
        <w:tabs>
          <w:tab w:val="left" w:pos="288"/>
        </w:tabs>
        <w:suppressAutoHyphens/>
        <w:spacing w:after="160" w:line="276" w:lineRule="auto"/>
        <w:ind w:left="288" w:hanging="274"/>
        <w:rPr>
          <w:sz w:val="22"/>
          <w:szCs w:val="22"/>
        </w:rPr>
      </w:pPr>
      <w:proofErr w:type="spellStart"/>
      <w:r w:rsidRPr="00E00533">
        <w:rPr>
          <w:sz w:val="22"/>
          <w:szCs w:val="22"/>
        </w:rPr>
        <w:t>Helleiner</w:t>
      </w:r>
      <w:proofErr w:type="spellEnd"/>
      <w:r w:rsidRPr="00E00533">
        <w:rPr>
          <w:sz w:val="22"/>
          <w:szCs w:val="22"/>
        </w:rPr>
        <w:t>, G (2011)</w:t>
      </w:r>
      <w:r w:rsidR="00C44DE9" w:rsidRPr="00E00533">
        <w:rPr>
          <w:sz w:val="22"/>
          <w:szCs w:val="22"/>
        </w:rPr>
        <w:t xml:space="preserve">. </w:t>
      </w:r>
      <w:r w:rsidRPr="00E00533">
        <w:rPr>
          <w:sz w:val="22"/>
          <w:szCs w:val="22"/>
        </w:rPr>
        <w:t>Trade, exchange rates and global poverty: policies for the poorest, Paper presented at the conference in honour of Sir Richard Jolly, 17–19 November 2011, IDS.</w:t>
      </w:r>
    </w:p>
    <w:p w14:paraId="44B0AAA5" w14:textId="50369E47" w:rsidR="007971A6" w:rsidRPr="00E00533" w:rsidRDefault="007971A6" w:rsidP="00365CE8">
      <w:pPr>
        <w:pStyle w:val="Biblio"/>
        <w:tabs>
          <w:tab w:val="left" w:pos="288"/>
        </w:tabs>
        <w:suppressAutoHyphens/>
        <w:spacing w:after="160" w:line="276" w:lineRule="auto"/>
        <w:ind w:left="288" w:hanging="274"/>
        <w:rPr>
          <w:sz w:val="22"/>
          <w:szCs w:val="22"/>
        </w:rPr>
      </w:pPr>
      <w:r w:rsidRPr="00E00533">
        <w:rPr>
          <w:sz w:val="22"/>
          <w:szCs w:val="22"/>
        </w:rPr>
        <w:t xml:space="preserve">Hidalgo, C.A., Klinger, B., </w:t>
      </w:r>
      <w:proofErr w:type="spellStart"/>
      <w:r w:rsidRPr="00E00533">
        <w:rPr>
          <w:sz w:val="22"/>
          <w:szCs w:val="22"/>
        </w:rPr>
        <w:t>Barabàsi</w:t>
      </w:r>
      <w:proofErr w:type="spellEnd"/>
      <w:r w:rsidRPr="00E00533">
        <w:rPr>
          <w:sz w:val="22"/>
          <w:szCs w:val="22"/>
        </w:rPr>
        <w:t xml:space="preserve">, A.L. and </w:t>
      </w:r>
      <w:proofErr w:type="spellStart"/>
      <w:r w:rsidRPr="00E00533">
        <w:rPr>
          <w:sz w:val="22"/>
          <w:szCs w:val="22"/>
        </w:rPr>
        <w:t>Hausmann</w:t>
      </w:r>
      <w:proofErr w:type="spellEnd"/>
      <w:r w:rsidRPr="00E00533">
        <w:rPr>
          <w:sz w:val="22"/>
          <w:szCs w:val="22"/>
        </w:rPr>
        <w:t>, R. (2007)</w:t>
      </w:r>
      <w:r w:rsidR="00C44DE9" w:rsidRPr="00E00533">
        <w:rPr>
          <w:sz w:val="22"/>
          <w:szCs w:val="22"/>
        </w:rPr>
        <w:t>.</w:t>
      </w:r>
      <w:r w:rsidRPr="00E00533">
        <w:rPr>
          <w:sz w:val="22"/>
          <w:szCs w:val="22"/>
        </w:rPr>
        <w:t xml:space="preserve"> The Product Space Conditions the Development of Nations, </w:t>
      </w:r>
      <w:r w:rsidRPr="00E00533">
        <w:rPr>
          <w:i/>
          <w:sz w:val="22"/>
          <w:szCs w:val="22"/>
        </w:rPr>
        <w:t>Science</w:t>
      </w:r>
      <w:r w:rsidRPr="00E00533">
        <w:rPr>
          <w:sz w:val="22"/>
          <w:szCs w:val="22"/>
        </w:rPr>
        <w:t>, 317 (5837): 482-487</w:t>
      </w:r>
      <w:r w:rsidR="00C11D95" w:rsidRPr="00E00533">
        <w:rPr>
          <w:sz w:val="22"/>
          <w:szCs w:val="22"/>
        </w:rPr>
        <w:t>.</w:t>
      </w:r>
      <w:r w:rsidRPr="00E00533">
        <w:rPr>
          <w:sz w:val="22"/>
          <w:szCs w:val="22"/>
        </w:rPr>
        <w:t xml:space="preserve"> </w:t>
      </w:r>
    </w:p>
    <w:p w14:paraId="54D5DA28" w14:textId="77777777" w:rsidR="006C0EBC" w:rsidRPr="00E00533" w:rsidRDefault="000E59A3" w:rsidP="006C0EBC">
      <w:pPr>
        <w:pStyle w:val="Biblio"/>
        <w:tabs>
          <w:tab w:val="left" w:pos="288"/>
        </w:tabs>
        <w:suppressAutoHyphens/>
        <w:spacing w:after="160" w:line="276" w:lineRule="auto"/>
        <w:ind w:left="288" w:hanging="274"/>
        <w:rPr>
          <w:sz w:val="22"/>
          <w:szCs w:val="22"/>
        </w:rPr>
      </w:pPr>
      <w:r w:rsidRPr="00E00533">
        <w:rPr>
          <w:sz w:val="22"/>
          <w:szCs w:val="22"/>
        </w:rPr>
        <w:t>Hirschman, A. (1958). The strategy of economic development. New Haven: Yale University.</w:t>
      </w:r>
    </w:p>
    <w:p w14:paraId="73446B80" w14:textId="78AB0B1A" w:rsidR="00C44DE9" w:rsidRPr="00E00533" w:rsidRDefault="006C0EBC" w:rsidP="006C0EBC">
      <w:pPr>
        <w:pStyle w:val="Biblio"/>
        <w:tabs>
          <w:tab w:val="left" w:pos="288"/>
        </w:tabs>
        <w:suppressAutoHyphens/>
        <w:spacing w:after="160" w:line="276" w:lineRule="auto"/>
        <w:ind w:left="288" w:hanging="274"/>
        <w:rPr>
          <w:sz w:val="22"/>
          <w:szCs w:val="22"/>
        </w:rPr>
      </w:pPr>
      <w:r w:rsidRPr="00E00533">
        <w:rPr>
          <w:sz w:val="22"/>
          <w:szCs w:val="22"/>
        </w:rPr>
        <w:t>Hoffmann, W. G. (1958). The Growth of Industrial Economics. London: Manchester University Press.</w:t>
      </w:r>
    </w:p>
    <w:p w14:paraId="1EEB7D7E" w14:textId="7B438034" w:rsidR="005F7DD3" w:rsidRPr="00E00533" w:rsidRDefault="005F7DD3" w:rsidP="008567DB">
      <w:pPr>
        <w:pStyle w:val="Biblio"/>
        <w:tabs>
          <w:tab w:val="left" w:pos="288"/>
        </w:tabs>
        <w:suppressAutoHyphens/>
        <w:spacing w:after="160" w:line="276" w:lineRule="auto"/>
        <w:ind w:left="283" w:hanging="272"/>
        <w:rPr>
          <w:sz w:val="22"/>
          <w:szCs w:val="22"/>
        </w:rPr>
      </w:pPr>
      <w:r w:rsidRPr="00E00533">
        <w:rPr>
          <w:sz w:val="22"/>
          <w:szCs w:val="22"/>
        </w:rPr>
        <w:t xml:space="preserve">International Monetary Fund (IMF) (2018) </w:t>
      </w:r>
      <w:r w:rsidRPr="00E00533">
        <w:rPr>
          <w:i/>
          <w:sz w:val="22"/>
          <w:szCs w:val="22"/>
        </w:rPr>
        <w:t>Manufacturing Jobs: Implications for Productivity and Inequality</w:t>
      </w:r>
      <w:r w:rsidRPr="00E00533">
        <w:rPr>
          <w:sz w:val="22"/>
          <w:szCs w:val="22"/>
        </w:rPr>
        <w:t>, Chapter 3 of the April World Economic Outlook.</w:t>
      </w:r>
    </w:p>
    <w:p w14:paraId="4C387787" w14:textId="4B39FB54" w:rsidR="00000D64" w:rsidRPr="00E00533" w:rsidRDefault="00000D64" w:rsidP="008567DB">
      <w:pPr>
        <w:pStyle w:val="Biblio"/>
        <w:tabs>
          <w:tab w:val="left" w:pos="288"/>
        </w:tabs>
        <w:suppressAutoHyphens/>
        <w:spacing w:after="160" w:line="276" w:lineRule="auto"/>
        <w:ind w:left="283" w:hanging="272"/>
        <w:rPr>
          <w:sz w:val="22"/>
          <w:szCs w:val="22"/>
        </w:rPr>
      </w:pPr>
      <w:r w:rsidRPr="00E00533">
        <w:rPr>
          <w:sz w:val="22"/>
          <w:szCs w:val="22"/>
        </w:rPr>
        <w:t>Jenkins, R. (199</w:t>
      </w:r>
      <w:r w:rsidR="00C44DE9" w:rsidRPr="00E00533">
        <w:rPr>
          <w:sz w:val="22"/>
          <w:szCs w:val="22"/>
        </w:rPr>
        <w:t xml:space="preserve">1). </w:t>
      </w:r>
      <w:r w:rsidRPr="00E00533">
        <w:rPr>
          <w:sz w:val="22"/>
          <w:szCs w:val="22"/>
        </w:rPr>
        <w:t xml:space="preserve">The Political Economy of Industrialization: A Comparison of Latin American and East Asian Newly Industrializing Countries, </w:t>
      </w:r>
      <w:r w:rsidRPr="00E00533">
        <w:rPr>
          <w:i/>
          <w:sz w:val="22"/>
          <w:szCs w:val="22"/>
        </w:rPr>
        <w:t>Development and Change</w:t>
      </w:r>
      <w:r w:rsidRPr="00E00533">
        <w:rPr>
          <w:sz w:val="22"/>
          <w:szCs w:val="22"/>
        </w:rPr>
        <w:t xml:space="preserve"> 22(2): 197–231</w:t>
      </w:r>
    </w:p>
    <w:p w14:paraId="28B97AC7" w14:textId="21F51D45" w:rsidR="00013252" w:rsidRPr="00E00533" w:rsidRDefault="00013252" w:rsidP="00365CE8">
      <w:pPr>
        <w:pStyle w:val="Biblio"/>
        <w:tabs>
          <w:tab w:val="left" w:pos="288"/>
        </w:tabs>
        <w:suppressAutoHyphens/>
        <w:spacing w:after="160" w:line="276" w:lineRule="auto"/>
        <w:ind w:left="288" w:hanging="274"/>
        <w:rPr>
          <w:sz w:val="22"/>
          <w:szCs w:val="22"/>
        </w:rPr>
      </w:pPr>
      <w:r w:rsidRPr="00E00533">
        <w:rPr>
          <w:sz w:val="22"/>
          <w:szCs w:val="22"/>
        </w:rPr>
        <w:t>Knack, S</w:t>
      </w:r>
      <w:r w:rsidR="009052DC" w:rsidRPr="00E00533">
        <w:rPr>
          <w:sz w:val="22"/>
          <w:szCs w:val="22"/>
        </w:rPr>
        <w:t xml:space="preserve">., </w:t>
      </w:r>
      <w:r w:rsidRPr="00E00533">
        <w:rPr>
          <w:sz w:val="22"/>
          <w:szCs w:val="22"/>
        </w:rPr>
        <w:t>Keefer</w:t>
      </w:r>
      <w:r w:rsidR="009052DC" w:rsidRPr="00E00533">
        <w:rPr>
          <w:sz w:val="22"/>
          <w:szCs w:val="22"/>
        </w:rPr>
        <w:t>, P</w:t>
      </w:r>
      <w:r w:rsidRPr="00E00533">
        <w:rPr>
          <w:sz w:val="22"/>
          <w:szCs w:val="22"/>
        </w:rPr>
        <w:t xml:space="preserve">. </w:t>
      </w:r>
      <w:r w:rsidR="009052DC" w:rsidRPr="00E00533">
        <w:rPr>
          <w:sz w:val="22"/>
          <w:szCs w:val="22"/>
        </w:rPr>
        <w:t>(</w:t>
      </w:r>
      <w:r w:rsidRPr="00E00533">
        <w:rPr>
          <w:sz w:val="22"/>
          <w:szCs w:val="22"/>
        </w:rPr>
        <w:t>1997</w:t>
      </w:r>
      <w:r w:rsidR="009052DC" w:rsidRPr="00E00533">
        <w:rPr>
          <w:sz w:val="22"/>
          <w:szCs w:val="22"/>
        </w:rPr>
        <w:t>)</w:t>
      </w:r>
      <w:r w:rsidRPr="00E00533">
        <w:rPr>
          <w:sz w:val="22"/>
          <w:szCs w:val="22"/>
        </w:rPr>
        <w:t>. Does social capital have an economic payoff? A cross-country investigation</w:t>
      </w:r>
      <w:r w:rsidR="00C44DE9" w:rsidRPr="00E00533">
        <w:rPr>
          <w:sz w:val="22"/>
          <w:szCs w:val="22"/>
        </w:rPr>
        <w:t>,</w:t>
      </w:r>
      <w:r w:rsidRPr="00E00533">
        <w:rPr>
          <w:sz w:val="22"/>
          <w:szCs w:val="22"/>
        </w:rPr>
        <w:t xml:space="preserve"> </w:t>
      </w:r>
      <w:r w:rsidRPr="00E00533">
        <w:rPr>
          <w:i/>
          <w:sz w:val="22"/>
          <w:szCs w:val="22"/>
        </w:rPr>
        <w:t>Quarterly Journal of Economics</w:t>
      </w:r>
      <w:r w:rsidR="00C44DE9" w:rsidRPr="00E00533">
        <w:rPr>
          <w:sz w:val="22"/>
          <w:szCs w:val="22"/>
        </w:rPr>
        <w:t xml:space="preserve">, </w:t>
      </w:r>
      <w:r w:rsidRPr="00E00533">
        <w:rPr>
          <w:sz w:val="22"/>
          <w:szCs w:val="22"/>
        </w:rPr>
        <w:t>112:1251.</w:t>
      </w:r>
    </w:p>
    <w:p w14:paraId="3AE64376" w14:textId="734EC061" w:rsidR="009D6845" w:rsidRPr="00E00533" w:rsidRDefault="009D6845" w:rsidP="00365CE8">
      <w:pPr>
        <w:pStyle w:val="Biblio"/>
        <w:tabs>
          <w:tab w:val="left" w:pos="288"/>
        </w:tabs>
        <w:suppressAutoHyphens/>
        <w:spacing w:after="160" w:line="276" w:lineRule="auto"/>
        <w:ind w:left="288" w:hanging="274"/>
        <w:rPr>
          <w:sz w:val="22"/>
          <w:szCs w:val="22"/>
        </w:rPr>
      </w:pPr>
      <w:r w:rsidRPr="00E00533">
        <w:rPr>
          <w:sz w:val="22"/>
          <w:szCs w:val="22"/>
        </w:rPr>
        <w:lastRenderedPageBreak/>
        <w:t>Levine, R</w:t>
      </w:r>
      <w:r w:rsidR="009052DC" w:rsidRPr="00E00533">
        <w:rPr>
          <w:sz w:val="22"/>
          <w:szCs w:val="22"/>
        </w:rPr>
        <w:t>.</w:t>
      </w:r>
      <w:r w:rsidRPr="00E00533">
        <w:rPr>
          <w:sz w:val="22"/>
          <w:szCs w:val="22"/>
        </w:rPr>
        <w:t xml:space="preserve"> </w:t>
      </w:r>
      <w:r w:rsidR="009052DC" w:rsidRPr="00E00533">
        <w:rPr>
          <w:sz w:val="22"/>
          <w:szCs w:val="22"/>
        </w:rPr>
        <w:t>(</w:t>
      </w:r>
      <w:r w:rsidRPr="00E00533">
        <w:rPr>
          <w:sz w:val="22"/>
          <w:szCs w:val="22"/>
        </w:rPr>
        <w:t>2005</w:t>
      </w:r>
      <w:r w:rsidR="009052DC" w:rsidRPr="00E00533">
        <w:rPr>
          <w:sz w:val="22"/>
          <w:szCs w:val="22"/>
        </w:rPr>
        <w:t>)</w:t>
      </w:r>
      <w:r w:rsidRPr="00E00533">
        <w:rPr>
          <w:sz w:val="22"/>
          <w:szCs w:val="22"/>
        </w:rPr>
        <w:t xml:space="preserve">. Finance and Growth: Theory and Evidence, Handbook of Economic Growth, in: Philippe </w:t>
      </w:r>
      <w:proofErr w:type="spellStart"/>
      <w:r w:rsidRPr="00E00533">
        <w:rPr>
          <w:sz w:val="22"/>
          <w:szCs w:val="22"/>
        </w:rPr>
        <w:t>Aghion</w:t>
      </w:r>
      <w:proofErr w:type="spellEnd"/>
      <w:r w:rsidRPr="00E00533">
        <w:rPr>
          <w:sz w:val="22"/>
          <w:szCs w:val="22"/>
        </w:rPr>
        <w:t xml:space="preserve"> &amp; Steven </w:t>
      </w:r>
      <w:proofErr w:type="spellStart"/>
      <w:r w:rsidRPr="00E00533">
        <w:rPr>
          <w:sz w:val="22"/>
          <w:szCs w:val="22"/>
        </w:rPr>
        <w:t>Durlauf</w:t>
      </w:r>
      <w:proofErr w:type="spellEnd"/>
      <w:r w:rsidRPr="00E00533">
        <w:rPr>
          <w:sz w:val="22"/>
          <w:szCs w:val="22"/>
        </w:rPr>
        <w:t xml:space="preserve"> (ed.), Handbook of Economic Growth, edition 1, volume 1, chapter 12, pages 865-934 Elsevier.</w:t>
      </w:r>
    </w:p>
    <w:p w14:paraId="570609B5" w14:textId="7F0D12DF" w:rsidR="000E59A3" w:rsidRPr="00E00533" w:rsidRDefault="000E59A3" w:rsidP="00365CE8">
      <w:pPr>
        <w:pStyle w:val="Biblio"/>
        <w:tabs>
          <w:tab w:val="left" w:pos="288"/>
        </w:tabs>
        <w:suppressAutoHyphens/>
        <w:spacing w:after="160" w:line="276" w:lineRule="auto"/>
        <w:ind w:left="288" w:hanging="274"/>
        <w:rPr>
          <w:sz w:val="22"/>
          <w:szCs w:val="22"/>
        </w:rPr>
      </w:pPr>
      <w:r w:rsidRPr="00E00533">
        <w:rPr>
          <w:sz w:val="22"/>
          <w:szCs w:val="22"/>
        </w:rPr>
        <w:t>Lewis, W. A. (1954). Economic development with unlimited supplies of labour. Manchester School, 22(2), 139–191.</w:t>
      </w:r>
    </w:p>
    <w:p w14:paraId="286AAD1A" w14:textId="2A7D0443" w:rsidR="0063631E" w:rsidRPr="00E00533" w:rsidRDefault="0063631E" w:rsidP="00365CE8">
      <w:pPr>
        <w:pStyle w:val="Biblio"/>
        <w:tabs>
          <w:tab w:val="left" w:pos="288"/>
        </w:tabs>
        <w:suppressAutoHyphens/>
        <w:spacing w:after="160" w:line="276" w:lineRule="auto"/>
        <w:ind w:left="288" w:hanging="274"/>
        <w:rPr>
          <w:sz w:val="22"/>
          <w:szCs w:val="22"/>
        </w:rPr>
      </w:pPr>
      <w:r w:rsidRPr="00E00533">
        <w:rPr>
          <w:sz w:val="22"/>
          <w:szCs w:val="22"/>
        </w:rPr>
        <w:t>Lin, J.Y. (2012)</w:t>
      </w:r>
      <w:r w:rsidR="00C44DE9" w:rsidRPr="00E00533">
        <w:rPr>
          <w:sz w:val="22"/>
          <w:szCs w:val="22"/>
        </w:rPr>
        <w:t>.</w:t>
      </w:r>
      <w:r w:rsidRPr="00E00533">
        <w:rPr>
          <w:sz w:val="22"/>
          <w:szCs w:val="22"/>
        </w:rPr>
        <w:t xml:space="preserve"> New Structural Economics – A framework to re-thinking development and policy, Washington, DC: </w:t>
      </w:r>
      <w:proofErr w:type="gramStart"/>
      <w:r w:rsidRPr="00E00533">
        <w:rPr>
          <w:sz w:val="22"/>
          <w:szCs w:val="22"/>
        </w:rPr>
        <w:t>the</w:t>
      </w:r>
      <w:proofErr w:type="gramEnd"/>
      <w:r w:rsidRPr="00E00533">
        <w:rPr>
          <w:sz w:val="22"/>
          <w:szCs w:val="22"/>
        </w:rPr>
        <w:t xml:space="preserve"> World Bank.</w:t>
      </w:r>
    </w:p>
    <w:p w14:paraId="512FFE9F" w14:textId="74DB9EE2" w:rsidR="004C1857" w:rsidRPr="00E00533" w:rsidRDefault="004C1857" w:rsidP="00365CE8">
      <w:pPr>
        <w:pStyle w:val="Biblio"/>
        <w:tabs>
          <w:tab w:val="left" w:pos="288"/>
        </w:tabs>
        <w:suppressAutoHyphens/>
        <w:spacing w:after="160" w:line="276" w:lineRule="auto"/>
        <w:ind w:left="288" w:hanging="274"/>
        <w:rPr>
          <w:sz w:val="22"/>
          <w:szCs w:val="22"/>
        </w:rPr>
      </w:pPr>
      <w:proofErr w:type="spellStart"/>
      <w:r w:rsidRPr="00E00533">
        <w:rPr>
          <w:sz w:val="22"/>
          <w:szCs w:val="22"/>
        </w:rPr>
        <w:t>Martorano</w:t>
      </w:r>
      <w:proofErr w:type="spellEnd"/>
      <w:r w:rsidRPr="00E00533">
        <w:rPr>
          <w:sz w:val="22"/>
          <w:szCs w:val="22"/>
        </w:rPr>
        <w:t xml:space="preserve">, B. &amp; </w:t>
      </w:r>
      <w:proofErr w:type="spellStart"/>
      <w:r w:rsidRPr="00E00533">
        <w:rPr>
          <w:sz w:val="22"/>
          <w:szCs w:val="22"/>
        </w:rPr>
        <w:t>Sanfilippo</w:t>
      </w:r>
      <w:proofErr w:type="spellEnd"/>
      <w:r w:rsidRPr="00E00533">
        <w:rPr>
          <w:sz w:val="22"/>
          <w:szCs w:val="22"/>
        </w:rPr>
        <w:t>, M. (2015)</w:t>
      </w:r>
      <w:r w:rsidR="00C44DE9" w:rsidRPr="00E00533">
        <w:rPr>
          <w:sz w:val="22"/>
          <w:szCs w:val="22"/>
        </w:rPr>
        <w:t xml:space="preserve">. </w:t>
      </w:r>
      <w:r w:rsidRPr="00E00533">
        <w:rPr>
          <w:sz w:val="22"/>
          <w:szCs w:val="22"/>
        </w:rPr>
        <w:t xml:space="preserve">Structural change and wage inequality in the manufacturing sector: long run evidence from East Asia, </w:t>
      </w:r>
      <w:r w:rsidRPr="00E00533">
        <w:rPr>
          <w:i/>
          <w:sz w:val="22"/>
          <w:szCs w:val="22"/>
        </w:rPr>
        <w:t>Oxford Development Studies</w:t>
      </w:r>
      <w:r w:rsidRPr="00E00533">
        <w:rPr>
          <w:sz w:val="22"/>
          <w:szCs w:val="22"/>
        </w:rPr>
        <w:t>, 43(2): 212-231.</w:t>
      </w:r>
    </w:p>
    <w:p w14:paraId="6E7A1703" w14:textId="1D78F444" w:rsidR="005F7DD3" w:rsidRPr="00E00533" w:rsidRDefault="0063631E" w:rsidP="00365CE8">
      <w:pPr>
        <w:pStyle w:val="Biblio"/>
        <w:tabs>
          <w:tab w:val="left" w:pos="288"/>
        </w:tabs>
        <w:suppressAutoHyphens/>
        <w:spacing w:after="160" w:line="276" w:lineRule="auto"/>
        <w:ind w:left="288" w:hanging="274"/>
        <w:rPr>
          <w:sz w:val="22"/>
          <w:szCs w:val="22"/>
        </w:rPr>
      </w:pPr>
      <w:r w:rsidRPr="00E00533">
        <w:rPr>
          <w:sz w:val="22"/>
          <w:szCs w:val="22"/>
          <w:lang w:val="it-IT"/>
        </w:rPr>
        <w:t>Martorano,</w:t>
      </w:r>
      <w:r w:rsidR="009052DC" w:rsidRPr="00E00533">
        <w:rPr>
          <w:sz w:val="22"/>
          <w:szCs w:val="22"/>
          <w:lang w:val="it-IT"/>
        </w:rPr>
        <w:t xml:space="preserve"> B., </w:t>
      </w:r>
      <w:r w:rsidRPr="00E00533">
        <w:rPr>
          <w:sz w:val="22"/>
          <w:szCs w:val="22"/>
          <w:lang w:val="it-IT"/>
        </w:rPr>
        <w:t>Park,</w:t>
      </w:r>
      <w:r w:rsidR="009052DC" w:rsidRPr="00E00533">
        <w:rPr>
          <w:sz w:val="22"/>
          <w:szCs w:val="22"/>
          <w:lang w:val="it-IT"/>
        </w:rPr>
        <w:t xml:space="preserve"> D., </w:t>
      </w:r>
      <w:r w:rsidRPr="00E00533">
        <w:rPr>
          <w:sz w:val="22"/>
          <w:szCs w:val="22"/>
          <w:lang w:val="it-IT"/>
        </w:rPr>
        <w:t>Sanfilippo</w:t>
      </w:r>
      <w:r w:rsidR="009052DC" w:rsidRPr="00E00533">
        <w:rPr>
          <w:sz w:val="22"/>
          <w:szCs w:val="22"/>
          <w:lang w:val="it-IT"/>
        </w:rPr>
        <w:t>, M.</w:t>
      </w:r>
      <w:r w:rsidRPr="00E00533">
        <w:rPr>
          <w:sz w:val="22"/>
          <w:szCs w:val="22"/>
          <w:lang w:val="it-IT"/>
        </w:rPr>
        <w:t xml:space="preserve"> </w:t>
      </w:r>
      <w:r w:rsidR="009052DC" w:rsidRPr="00E00533">
        <w:rPr>
          <w:sz w:val="22"/>
          <w:szCs w:val="22"/>
          <w:lang w:val="it-IT"/>
        </w:rPr>
        <w:t>(</w:t>
      </w:r>
      <w:r w:rsidR="005F7DD3" w:rsidRPr="00E00533">
        <w:rPr>
          <w:sz w:val="22"/>
          <w:szCs w:val="22"/>
          <w:lang w:val="it-IT"/>
        </w:rPr>
        <w:t>2017</w:t>
      </w:r>
      <w:r w:rsidR="009052DC" w:rsidRPr="00E00533">
        <w:rPr>
          <w:sz w:val="22"/>
          <w:szCs w:val="22"/>
          <w:lang w:val="it-IT"/>
        </w:rPr>
        <w:t>)</w:t>
      </w:r>
      <w:r w:rsidRPr="00E00533">
        <w:rPr>
          <w:sz w:val="22"/>
          <w:szCs w:val="22"/>
          <w:lang w:val="it-IT"/>
        </w:rPr>
        <w:t xml:space="preserve">. </w:t>
      </w:r>
      <w:r w:rsidRPr="00E00533">
        <w:rPr>
          <w:sz w:val="22"/>
          <w:szCs w:val="22"/>
        </w:rPr>
        <w:t>Catching-up, structural transformation, and inequality: industry-level evidence from Asia</w:t>
      </w:r>
      <w:r w:rsidR="00C44DE9" w:rsidRPr="00E00533">
        <w:rPr>
          <w:sz w:val="22"/>
          <w:szCs w:val="22"/>
        </w:rPr>
        <w:t>,</w:t>
      </w:r>
      <w:r w:rsidRPr="00E00533">
        <w:rPr>
          <w:sz w:val="22"/>
          <w:szCs w:val="22"/>
        </w:rPr>
        <w:t xml:space="preserve"> </w:t>
      </w:r>
      <w:r w:rsidRPr="00E00533">
        <w:rPr>
          <w:i/>
          <w:sz w:val="22"/>
          <w:szCs w:val="22"/>
        </w:rPr>
        <w:t>Ind</w:t>
      </w:r>
      <w:r w:rsidR="009052DC" w:rsidRPr="00E00533">
        <w:rPr>
          <w:i/>
          <w:sz w:val="22"/>
          <w:szCs w:val="22"/>
        </w:rPr>
        <w:t>ustrial and</w:t>
      </w:r>
      <w:r w:rsidRPr="00E00533">
        <w:rPr>
          <w:i/>
          <w:sz w:val="22"/>
          <w:szCs w:val="22"/>
        </w:rPr>
        <w:t xml:space="preserve"> Corp</w:t>
      </w:r>
      <w:r w:rsidR="009052DC" w:rsidRPr="00E00533">
        <w:rPr>
          <w:i/>
          <w:sz w:val="22"/>
          <w:szCs w:val="22"/>
        </w:rPr>
        <w:t>orate</w:t>
      </w:r>
      <w:r w:rsidRPr="00E00533">
        <w:rPr>
          <w:i/>
          <w:sz w:val="22"/>
          <w:szCs w:val="22"/>
        </w:rPr>
        <w:t xml:space="preserve"> Change</w:t>
      </w:r>
      <w:r w:rsidR="005F7DD3" w:rsidRPr="00E00533">
        <w:rPr>
          <w:sz w:val="22"/>
          <w:szCs w:val="22"/>
        </w:rPr>
        <w:t>, 26(4): 555-570.</w:t>
      </w:r>
    </w:p>
    <w:p w14:paraId="144D2D16" w14:textId="5CD1B9FC" w:rsidR="00BA6C8A" w:rsidRPr="00E00533" w:rsidRDefault="00BA6C8A" w:rsidP="00365CE8">
      <w:pPr>
        <w:pStyle w:val="Biblio"/>
        <w:tabs>
          <w:tab w:val="left" w:pos="288"/>
        </w:tabs>
        <w:suppressAutoHyphens/>
        <w:spacing w:after="160" w:line="276" w:lineRule="auto"/>
        <w:ind w:left="288" w:hanging="274"/>
        <w:rPr>
          <w:sz w:val="22"/>
          <w:szCs w:val="22"/>
        </w:rPr>
      </w:pPr>
      <w:proofErr w:type="spellStart"/>
      <w:r w:rsidRPr="00E00533">
        <w:rPr>
          <w:sz w:val="22"/>
          <w:szCs w:val="22"/>
        </w:rPr>
        <w:t>Mazzucato</w:t>
      </w:r>
      <w:proofErr w:type="spellEnd"/>
      <w:r w:rsidRPr="00E00533">
        <w:rPr>
          <w:sz w:val="22"/>
          <w:szCs w:val="22"/>
        </w:rPr>
        <w:t xml:space="preserve">, M. (2011). The entrepreneurial state. </w:t>
      </w:r>
      <w:r w:rsidRPr="00E00533">
        <w:rPr>
          <w:i/>
          <w:sz w:val="22"/>
          <w:szCs w:val="22"/>
        </w:rPr>
        <w:t>Soundings</w:t>
      </w:r>
      <w:r w:rsidRPr="00E00533">
        <w:rPr>
          <w:sz w:val="22"/>
          <w:szCs w:val="22"/>
        </w:rPr>
        <w:t>, 49(49), 131-142.</w:t>
      </w:r>
    </w:p>
    <w:p w14:paraId="581A4C9D" w14:textId="6A46A938" w:rsidR="00233EA2" w:rsidRPr="00E00533" w:rsidRDefault="00233EA2" w:rsidP="00365CE8">
      <w:pPr>
        <w:pStyle w:val="Biblio"/>
        <w:tabs>
          <w:tab w:val="left" w:pos="288"/>
        </w:tabs>
        <w:suppressAutoHyphens/>
        <w:spacing w:after="160" w:line="276" w:lineRule="auto"/>
        <w:ind w:left="288" w:hanging="274"/>
        <w:rPr>
          <w:sz w:val="22"/>
          <w:szCs w:val="22"/>
        </w:rPr>
      </w:pPr>
      <w:r w:rsidRPr="00E00533">
        <w:rPr>
          <w:sz w:val="22"/>
          <w:szCs w:val="22"/>
        </w:rPr>
        <w:t xml:space="preserve">McMillan, M., </w:t>
      </w:r>
      <w:proofErr w:type="spellStart"/>
      <w:r w:rsidRPr="00E00533">
        <w:rPr>
          <w:sz w:val="22"/>
          <w:szCs w:val="22"/>
        </w:rPr>
        <w:t>Rodrik</w:t>
      </w:r>
      <w:proofErr w:type="spellEnd"/>
      <w:r w:rsidRPr="00E00533">
        <w:rPr>
          <w:sz w:val="22"/>
          <w:szCs w:val="22"/>
        </w:rPr>
        <w:t xml:space="preserve">, D. &amp; </w:t>
      </w:r>
      <w:proofErr w:type="spellStart"/>
      <w:r w:rsidRPr="00E00533">
        <w:rPr>
          <w:sz w:val="22"/>
          <w:szCs w:val="22"/>
        </w:rPr>
        <w:t>Verduzco</w:t>
      </w:r>
      <w:proofErr w:type="spellEnd"/>
      <w:r w:rsidRPr="00E00533">
        <w:rPr>
          <w:sz w:val="22"/>
          <w:szCs w:val="22"/>
        </w:rPr>
        <w:t>-Gallo, I. (2014)</w:t>
      </w:r>
      <w:r w:rsidR="00C44DE9" w:rsidRPr="00E00533">
        <w:rPr>
          <w:sz w:val="22"/>
          <w:szCs w:val="22"/>
        </w:rPr>
        <w:t xml:space="preserve">. </w:t>
      </w:r>
      <w:r w:rsidRPr="00E00533">
        <w:rPr>
          <w:sz w:val="22"/>
          <w:szCs w:val="22"/>
        </w:rPr>
        <w:t xml:space="preserve">Globalization, Structural Change, and Productivity Growth, with an Update on Africa, </w:t>
      </w:r>
      <w:r w:rsidRPr="00E00533">
        <w:rPr>
          <w:i/>
          <w:sz w:val="22"/>
          <w:szCs w:val="22"/>
        </w:rPr>
        <w:t>World Development</w:t>
      </w:r>
      <w:r w:rsidRPr="00E00533">
        <w:rPr>
          <w:sz w:val="22"/>
          <w:szCs w:val="22"/>
        </w:rPr>
        <w:t>, 63: 11-32.</w:t>
      </w:r>
    </w:p>
    <w:p w14:paraId="51F750E7" w14:textId="51B9D4A2" w:rsidR="00000D64" w:rsidRPr="00E00533" w:rsidRDefault="00000D64" w:rsidP="00365CE8">
      <w:pPr>
        <w:pStyle w:val="Biblio"/>
        <w:tabs>
          <w:tab w:val="left" w:pos="288"/>
        </w:tabs>
        <w:suppressAutoHyphens/>
        <w:spacing w:after="160" w:line="276" w:lineRule="auto"/>
        <w:ind w:left="288" w:hanging="274"/>
        <w:rPr>
          <w:sz w:val="22"/>
          <w:szCs w:val="22"/>
        </w:rPr>
      </w:pPr>
      <w:r w:rsidRPr="00E00533">
        <w:rPr>
          <w:sz w:val="22"/>
          <w:szCs w:val="22"/>
        </w:rPr>
        <w:t xml:space="preserve">Murphy, K. M., Shleifer, A., &amp; </w:t>
      </w:r>
      <w:proofErr w:type="spellStart"/>
      <w:r w:rsidRPr="00E00533">
        <w:rPr>
          <w:sz w:val="22"/>
          <w:szCs w:val="22"/>
        </w:rPr>
        <w:t>Vishny</w:t>
      </w:r>
      <w:proofErr w:type="spellEnd"/>
      <w:r w:rsidRPr="00E00533">
        <w:rPr>
          <w:sz w:val="22"/>
          <w:szCs w:val="22"/>
        </w:rPr>
        <w:t>, R. (1989).</w:t>
      </w:r>
      <w:r w:rsidR="00C44DE9" w:rsidRPr="00E00533">
        <w:rPr>
          <w:sz w:val="22"/>
          <w:szCs w:val="22"/>
        </w:rPr>
        <w:t xml:space="preserve"> </w:t>
      </w:r>
      <w:r w:rsidRPr="00E00533">
        <w:rPr>
          <w:sz w:val="22"/>
          <w:szCs w:val="22"/>
        </w:rPr>
        <w:t>Income distribution, market size, and industrialization.</w:t>
      </w:r>
      <w:r w:rsidR="00C44DE9" w:rsidRPr="00E00533">
        <w:rPr>
          <w:sz w:val="22"/>
          <w:szCs w:val="22"/>
        </w:rPr>
        <w:t xml:space="preserve"> </w:t>
      </w:r>
      <w:r w:rsidRPr="00E00533">
        <w:rPr>
          <w:i/>
          <w:sz w:val="22"/>
          <w:szCs w:val="22"/>
        </w:rPr>
        <w:t>The Quarterly Journal of Economics</w:t>
      </w:r>
      <w:r w:rsidRPr="00E00533">
        <w:rPr>
          <w:sz w:val="22"/>
          <w:szCs w:val="22"/>
        </w:rPr>
        <w:t>, 104(3), 537-564.</w:t>
      </w:r>
    </w:p>
    <w:p w14:paraId="0D6E4B3E" w14:textId="657B8C8A" w:rsidR="00C139FB" w:rsidRPr="00E00533" w:rsidRDefault="00C139FB" w:rsidP="00365CE8">
      <w:pPr>
        <w:pStyle w:val="Biblio"/>
        <w:tabs>
          <w:tab w:val="left" w:pos="288"/>
        </w:tabs>
        <w:suppressAutoHyphens/>
        <w:spacing w:after="160" w:line="276" w:lineRule="auto"/>
        <w:ind w:left="288" w:hanging="274"/>
        <w:rPr>
          <w:sz w:val="22"/>
          <w:szCs w:val="22"/>
        </w:rPr>
      </w:pPr>
      <w:r w:rsidRPr="00E00533">
        <w:rPr>
          <w:sz w:val="22"/>
          <w:szCs w:val="22"/>
        </w:rPr>
        <w:t>Nelson, R.R. and Winter, S.G. (2009)</w:t>
      </w:r>
      <w:r w:rsidR="00C44DE9" w:rsidRPr="00E00533">
        <w:rPr>
          <w:sz w:val="22"/>
          <w:szCs w:val="22"/>
        </w:rPr>
        <w:t>.</w:t>
      </w:r>
      <w:r w:rsidRPr="00E00533">
        <w:rPr>
          <w:sz w:val="22"/>
          <w:szCs w:val="22"/>
        </w:rPr>
        <w:t xml:space="preserve"> An Evolutionary Theory of Economic Change, Harvard University Press</w:t>
      </w:r>
    </w:p>
    <w:p w14:paraId="666F97E4" w14:textId="0F77E44E" w:rsidR="002C6D7B" w:rsidRPr="00E00533" w:rsidRDefault="002C6D7B" w:rsidP="00365CE8">
      <w:pPr>
        <w:pStyle w:val="Biblio"/>
        <w:tabs>
          <w:tab w:val="left" w:pos="288"/>
        </w:tabs>
        <w:suppressAutoHyphens/>
        <w:spacing w:after="160" w:line="276" w:lineRule="auto"/>
        <w:ind w:left="288" w:hanging="274"/>
        <w:rPr>
          <w:sz w:val="22"/>
          <w:szCs w:val="22"/>
        </w:rPr>
      </w:pPr>
      <w:r w:rsidRPr="00E00533">
        <w:rPr>
          <w:sz w:val="22"/>
          <w:szCs w:val="22"/>
        </w:rPr>
        <w:t xml:space="preserve">Newman, C., Page, J., Rand, J., Shimeles, A., </w:t>
      </w:r>
      <w:proofErr w:type="spellStart"/>
      <w:r w:rsidRPr="00E00533">
        <w:rPr>
          <w:sz w:val="22"/>
          <w:szCs w:val="22"/>
        </w:rPr>
        <w:t>Soderbo</w:t>
      </w:r>
      <w:proofErr w:type="spellEnd"/>
      <w:r w:rsidRPr="00E00533">
        <w:rPr>
          <w:sz w:val="22"/>
          <w:szCs w:val="22"/>
        </w:rPr>
        <w:t xml:space="preserve">, M. and Tarp. F. (Eds.) (2016) </w:t>
      </w:r>
      <w:r w:rsidRPr="00E00533">
        <w:rPr>
          <w:i/>
          <w:sz w:val="22"/>
          <w:szCs w:val="22"/>
        </w:rPr>
        <w:t>Manufacturing Transformation Comparative Studies of Industrial Development in Africa and Emerging Asia</w:t>
      </w:r>
      <w:r w:rsidRPr="00E00533">
        <w:rPr>
          <w:sz w:val="22"/>
          <w:szCs w:val="22"/>
        </w:rPr>
        <w:t xml:space="preserve">, Oxford: Oxford University Press. </w:t>
      </w:r>
    </w:p>
    <w:p w14:paraId="47360D57" w14:textId="135B8144" w:rsidR="00013252" w:rsidRPr="00E00533" w:rsidRDefault="00013252" w:rsidP="00365CE8">
      <w:pPr>
        <w:pStyle w:val="Biblio"/>
        <w:tabs>
          <w:tab w:val="left" w:pos="288"/>
        </w:tabs>
        <w:suppressAutoHyphens/>
        <w:spacing w:after="160" w:line="276" w:lineRule="auto"/>
        <w:ind w:left="288" w:hanging="274"/>
        <w:rPr>
          <w:sz w:val="22"/>
          <w:szCs w:val="22"/>
        </w:rPr>
      </w:pPr>
      <w:r w:rsidRPr="00E00533">
        <w:rPr>
          <w:sz w:val="22"/>
          <w:szCs w:val="22"/>
        </w:rPr>
        <w:t xml:space="preserve">Putnam, </w:t>
      </w:r>
      <w:r w:rsidR="00C44DE9" w:rsidRPr="00E00533">
        <w:rPr>
          <w:sz w:val="22"/>
          <w:szCs w:val="22"/>
        </w:rPr>
        <w:t xml:space="preserve">R. </w:t>
      </w:r>
      <w:r w:rsidRPr="00E00533">
        <w:rPr>
          <w:sz w:val="22"/>
          <w:szCs w:val="22"/>
        </w:rPr>
        <w:t xml:space="preserve">D., </w:t>
      </w:r>
      <w:proofErr w:type="spellStart"/>
      <w:r w:rsidRPr="00E00533">
        <w:rPr>
          <w:sz w:val="22"/>
          <w:szCs w:val="22"/>
        </w:rPr>
        <w:t>Leonardi</w:t>
      </w:r>
      <w:proofErr w:type="spellEnd"/>
      <w:r w:rsidRPr="00E00533">
        <w:rPr>
          <w:sz w:val="22"/>
          <w:szCs w:val="22"/>
        </w:rPr>
        <w:t>,</w:t>
      </w:r>
      <w:r w:rsidR="00C44DE9" w:rsidRPr="00E00533">
        <w:rPr>
          <w:sz w:val="22"/>
          <w:szCs w:val="22"/>
        </w:rPr>
        <w:t xml:space="preserve"> R.</w:t>
      </w:r>
      <w:r w:rsidRPr="00E00533">
        <w:rPr>
          <w:sz w:val="22"/>
          <w:szCs w:val="22"/>
        </w:rPr>
        <w:t xml:space="preserve"> and </w:t>
      </w:r>
      <w:proofErr w:type="spellStart"/>
      <w:r w:rsidRPr="00E00533">
        <w:rPr>
          <w:sz w:val="22"/>
          <w:szCs w:val="22"/>
        </w:rPr>
        <w:t>Nanetti</w:t>
      </w:r>
      <w:proofErr w:type="spellEnd"/>
      <w:r w:rsidR="00C44DE9" w:rsidRPr="00E00533">
        <w:rPr>
          <w:sz w:val="22"/>
          <w:szCs w:val="22"/>
        </w:rPr>
        <w:t>, R. (</w:t>
      </w:r>
      <w:r w:rsidRPr="00E00533">
        <w:rPr>
          <w:sz w:val="22"/>
          <w:szCs w:val="22"/>
        </w:rPr>
        <w:t>1993</w:t>
      </w:r>
      <w:r w:rsidR="00C44DE9" w:rsidRPr="00E00533">
        <w:rPr>
          <w:sz w:val="22"/>
          <w:szCs w:val="22"/>
        </w:rPr>
        <w:t>)</w:t>
      </w:r>
      <w:r w:rsidRPr="00E00533">
        <w:rPr>
          <w:sz w:val="22"/>
          <w:szCs w:val="22"/>
        </w:rPr>
        <w:t>. Making Democracy Work: Civic Traditions in Modern Italy. Princeton: Princeton University Press.</w:t>
      </w:r>
    </w:p>
    <w:p w14:paraId="6FB07BEA" w14:textId="43B98A96" w:rsidR="003A45F4" w:rsidRPr="00E00533" w:rsidRDefault="003A45F4" w:rsidP="00365CE8">
      <w:pPr>
        <w:pStyle w:val="Biblio"/>
        <w:tabs>
          <w:tab w:val="left" w:pos="288"/>
        </w:tabs>
        <w:suppressAutoHyphens/>
        <w:spacing w:after="160" w:line="276" w:lineRule="auto"/>
        <w:ind w:left="288" w:hanging="274"/>
        <w:rPr>
          <w:sz w:val="22"/>
          <w:szCs w:val="22"/>
        </w:rPr>
      </w:pPr>
      <w:proofErr w:type="spellStart"/>
      <w:r w:rsidRPr="00E00533">
        <w:rPr>
          <w:sz w:val="22"/>
          <w:szCs w:val="22"/>
        </w:rPr>
        <w:t>Rajan</w:t>
      </w:r>
      <w:proofErr w:type="spellEnd"/>
      <w:r w:rsidRPr="00E00533">
        <w:rPr>
          <w:sz w:val="22"/>
          <w:szCs w:val="22"/>
        </w:rPr>
        <w:t xml:space="preserve">, </w:t>
      </w:r>
      <w:r w:rsidR="00ED6402" w:rsidRPr="00E00533">
        <w:rPr>
          <w:sz w:val="22"/>
          <w:szCs w:val="22"/>
        </w:rPr>
        <w:t xml:space="preserve">R. </w:t>
      </w:r>
      <w:r w:rsidRPr="00E00533">
        <w:rPr>
          <w:sz w:val="22"/>
          <w:szCs w:val="22"/>
        </w:rPr>
        <w:t xml:space="preserve">G &amp; </w:t>
      </w:r>
      <w:proofErr w:type="spellStart"/>
      <w:r w:rsidRPr="00E00533">
        <w:rPr>
          <w:sz w:val="22"/>
          <w:szCs w:val="22"/>
        </w:rPr>
        <w:t>Zingales</w:t>
      </w:r>
      <w:proofErr w:type="spellEnd"/>
      <w:r w:rsidRPr="00E00533">
        <w:rPr>
          <w:sz w:val="22"/>
          <w:szCs w:val="22"/>
        </w:rPr>
        <w:t>, L</w:t>
      </w:r>
      <w:r w:rsidR="00ED6402" w:rsidRPr="00E00533">
        <w:rPr>
          <w:sz w:val="22"/>
          <w:szCs w:val="22"/>
        </w:rPr>
        <w:t>. (</w:t>
      </w:r>
      <w:r w:rsidRPr="00E00533">
        <w:rPr>
          <w:sz w:val="22"/>
          <w:szCs w:val="22"/>
        </w:rPr>
        <w:t>1998</w:t>
      </w:r>
      <w:r w:rsidR="00ED6402" w:rsidRPr="00E00533">
        <w:rPr>
          <w:sz w:val="22"/>
          <w:szCs w:val="22"/>
        </w:rPr>
        <w:t>)</w:t>
      </w:r>
      <w:r w:rsidR="00411847" w:rsidRPr="00E00533">
        <w:rPr>
          <w:sz w:val="22"/>
          <w:szCs w:val="22"/>
        </w:rPr>
        <w:t>.</w:t>
      </w:r>
      <w:r w:rsidR="00ED6402" w:rsidRPr="00E00533">
        <w:rPr>
          <w:sz w:val="22"/>
          <w:szCs w:val="22"/>
        </w:rPr>
        <w:t xml:space="preserve"> </w:t>
      </w:r>
      <w:r w:rsidRPr="00E00533">
        <w:rPr>
          <w:sz w:val="22"/>
          <w:szCs w:val="22"/>
        </w:rPr>
        <w:t xml:space="preserve">Financial Dependence and Growth, </w:t>
      </w:r>
      <w:r w:rsidRPr="00E00533">
        <w:rPr>
          <w:i/>
          <w:sz w:val="22"/>
          <w:szCs w:val="22"/>
        </w:rPr>
        <w:t>American Economic Review</w:t>
      </w:r>
      <w:r w:rsidRPr="00E00533">
        <w:rPr>
          <w:sz w:val="22"/>
          <w:szCs w:val="22"/>
        </w:rPr>
        <w:t>, 88(3), 559-586.</w:t>
      </w:r>
    </w:p>
    <w:p w14:paraId="3B77DF45" w14:textId="52FF0C29" w:rsidR="009A5623" w:rsidRPr="00E00533" w:rsidRDefault="009A5623" w:rsidP="00365CE8">
      <w:pPr>
        <w:pStyle w:val="Biblio"/>
        <w:tabs>
          <w:tab w:val="left" w:pos="288"/>
        </w:tabs>
        <w:suppressAutoHyphens/>
        <w:spacing w:after="160" w:line="276" w:lineRule="auto"/>
        <w:ind w:left="288" w:hanging="274"/>
        <w:rPr>
          <w:sz w:val="22"/>
          <w:szCs w:val="22"/>
        </w:rPr>
      </w:pPr>
      <w:r w:rsidRPr="00E00533">
        <w:rPr>
          <w:sz w:val="22"/>
          <w:szCs w:val="22"/>
        </w:rPr>
        <w:t xml:space="preserve">Rodríguez, F., &amp; Sachs, J. (1999). Why Do Resource-Abundant Economies Grow More Slowly? </w:t>
      </w:r>
      <w:r w:rsidRPr="00E00533">
        <w:rPr>
          <w:i/>
          <w:sz w:val="22"/>
          <w:szCs w:val="22"/>
        </w:rPr>
        <w:t>Journal of Economic Growth</w:t>
      </w:r>
      <w:r w:rsidRPr="00E00533">
        <w:rPr>
          <w:sz w:val="22"/>
          <w:szCs w:val="22"/>
        </w:rPr>
        <w:t>, 4(3), 277-303</w:t>
      </w:r>
      <w:r w:rsidR="00411847" w:rsidRPr="00E00533">
        <w:rPr>
          <w:sz w:val="22"/>
          <w:szCs w:val="22"/>
        </w:rPr>
        <w:t>.</w:t>
      </w:r>
    </w:p>
    <w:p w14:paraId="2AB308A1" w14:textId="41AB3289" w:rsidR="00AF7F24" w:rsidRPr="00E00533" w:rsidRDefault="00AF7F24" w:rsidP="00365CE8">
      <w:pPr>
        <w:pStyle w:val="Biblio"/>
        <w:tabs>
          <w:tab w:val="left" w:pos="288"/>
        </w:tabs>
        <w:suppressAutoHyphens/>
        <w:spacing w:after="160" w:line="276" w:lineRule="auto"/>
        <w:ind w:left="288" w:hanging="274"/>
        <w:rPr>
          <w:sz w:val="22"/>
          <w:szCs w:val="22"/>
        </w:rPr>
      </w:pPr>
      <w:proofErr w:type="spellStart"/>
      <w:r w:rsidRPr="00E00533">
        <w:rPr>
          <w:sz w:val="22"/>
          <w:szCs w:val="22"/>
        </w:rPr>
        <w:t>Rodrik</w:t>
      </w:r>
      <w:proofErr w:type="spellEnd"/>
      <w:r w:rsidRPr="00E00533">
        <w:rPr>
          <w:sz w:val="22"/>
          <w:szCs w:val="22"/>
        </w:rPr>
        <w:t xml:space="preserve">, </w:t>
      </w:r>
      <w:r w:rsidR="00411847" w:rsidRPr="00E00533">
        <w:rPr>
          <w:sz w:val="22"/>
          <w:szCs w:val="22"/>
        </w:rPr>
        <w:t>D.</w:t>
      </w:r>
      <w:r w:rsidRPr="00E00533">
        <w:rPr>
          <w:sz w:val="22"/>
          <w:szCs w:val="22"/>
        </w:rPr>
        <w:t>, Industrial Policy for the Twenty-First Century, Harvard University.</w:t>
      </w:r>
    </w:p>
    <w:p w14:paraId="169992AF" w14:textId="4C98A0CA" w:rsidR="00B87A0A" w:rsidRPr="00E00533" w:rsidRDefault="00B87A0A" w:rsidP="00365CE8">
      <w:pPr>
        <w:pStyle w:val="Biblio"/>
        <w:tabs>
          <w:tab w:val="left" w:pos="288"/>
        </w:tabs>
        <w:suppressAutoHyphens/>
        <w:spacing w:after="160" w:line="276" w:lineRule="auto"/>
        <w:ind w:left="288" w:hanging="274"/>
        <w:rPr>
          <w:sz w:val="22"/>
          <w:szCs w:val="22"/>
        </w:rPr>
      </w:pPr>
      <w:proofErr w:type="spellStart"/>
      <w:r w:rsidRPr="00E00533">
        <w:rPr>
          <w:sz w:val="22"/>
          <w:szCs w:val="22"/>
        </w:rPr>
        <w:t>Rodrik</w:t>
      </w:r>
      <w:proofErr w:type="spellEnd"/>
      <w:r w:rsidRPr="00E00533">
        <w:rPr>
          <w:sz w:val="22"/>
          <w:szCs w:val="22"/>
        </w:rPr>
        <w:t>, D. (2007). Industrial development: Some stylized facts and policy directions. Industrial development for the 21st century: Sustainable development perspectives, 7-28.</w:t>
      </w:r>
    </w:p>
    <w:p w14:paraId="776D9DD6" w14:textId="2A52649D" w:rsidR="00B87A0A" w:rsidRPr="00E00533" w:rsidRDefault="00B87A0A" w:rsidP="00365CE8">
      <w:pPr>
        <w:pStyle w:val="Biblio"/>
        <w:tabs>
          <w:tab w:val="left" w:pos="288"/>
        </w:tabs>
        <w:suppressAutoHyphens/>
        <w:spacing w:after="160" w:line="276" w:lineRule="auto"/>
        <w:ind w:left="288" w:hanging="274"/>
        <w:rPr>
          <w:sz w:val="22"/>
          <w:szCs w:val="22"/>
        </w:rPr>
      </w:pPr>
      <w:proofErr w:type="spellStart"/>
      <w:r w:rsidRPr="00E00533">
        <w:rPr>
          <w:sz w:val="22"/>
          <w:szCs w:val="22"/>
        </w:rPr>
        <w:t>Rodrik</w:t>
      </w:r>
      <w:proofErr w:type="spellEnd"/>
      <w:r w:rsidRPr="00E00533">
        <w:rPr>
          <w:sz w:val="22"/>
          <w:szCs w:val="22"/>
        </w:rPr>
        <w:t>, D. (2013). Unconditional convergence in manufacturing</w:t>
      </w:r>
      <w:r w:rsidR="00411847" w:rsidRPr="00E00533">
        <w:rPr>
          <w:sz w:val="22"/>
          <w:szCs w:val="22"/>
        </w:rPr>
        <w:t>,</w:t>
      </w:r>
      <w:r w:rsidRPr="00E00533">
        <w:rPr>
          <w:sz w:val="22"/>
          <w:szCs w:val="22"/>
        </w:rPr>
        <w:t xml:space="preserve"> </w:t>
      </w:r>
      <w:r w:rsidRPr="00E00533">
        <w:rPr>
          <w:i/>
          <w:sz w:val="22"/>
          <w:szCs w:val="22"/>
        </w:rPr>
        <w:t>The Quarterly Journal of Economics</w:t>
      </w:r>
      <w:r w:rsidRPr="00E00533">
        <w:rPr>
          <w:sz w:val="22"/>
          <w:szCs w:val="22"/>
        </w:rPr>
        <w:t>, 128(1), 165–204.</w:t>
      </w:r>
    </w:p>
    <w:p w14:paraId="345BB276" w14:textId="7AF2B313" w:rsidR="000E59A3" w:rsidRPr="00E00533" w:rsidRDefault="000E59A3" w:rsidP="00365CE8">
      <w:pPr>
        <w:pStyle w:val="Biblio"/>
        <w:tabs>
          <w:tab w:val="left" w:pos="288"/>
        </w:tabs>
        <w:suppressAutoHyphens/>
        <w:spacing w:after="160" w:line="276" w:lineRule="auto"/>
        <w:ind w:left="288" w:hanging="274"/>
        <w:rPr>
          <w:sz w:val="22"/>
          <w:szCs w:val="22"/>
        </w:rPr>
      </w:pPr>
      <w:proofErr w:type="spellStart"/>
      <w:r w:rsidRPr="00E00533">
        <w:rPr>
          <w:sz w:val="22"/>
          <w:szCs w:val="22"/>
        </w:rPr>
        <w:t>Rodrik</w:t>
      </w:r>
      <w:proofErr w:type="spellEnd"/>
      <w:r w:rsidRPr="00E00533">
        <w:rPr>
          <w:sz w:val="22"/>
          <w:szCs w:val="22"/>
        </w:rPr>
        <w:t>, D. (2016). Premature deindustrialization</w:t>
      </w:r>
      <w:r w:rsidR="00411847" w:rsidRPr="00E00533">
        <w:rPr>
          <w:sz w:val="22"/>
          <w:szCs w:val="22"/>
        </w:rPr>
        <w:t>,</w:t>
      </w:r>
      <w:r w:rsidRPr="00E00533">
        <w:rPr>
          <w:sz w:val="22"/>
          <w:szCs w:val="22"/>
        </w:rPr>
        <w:t xml:space="preserve"> </w:t>
      </w:r>
      <w:r w:rsidRPr="00E00533">
        <w:rPr>
          <w:i/>
          <w:sz w:val="22"/>
          <w:szCs w:val="22"/>
        </w:rPr>
        <w:t>Journal of Economic Growth</w:t>
      </w:r>
      <w:r w:rsidRPr="00E00533">
        <w:rPr>
          <w:sz w:val="22"/>
          <w:szCs w:val="22"/>
        </w:rPr>
        <w:t xml:space="preserve">, 21(1), 1–33. </w:t>
      </w:r>
    </w:p>
    <w:p w14:paraId="3EFF9707" w14:textId="261F6D37" w:rsidR="00206562" w:rsidRPr="00E00533" w:rsidRDefault="00206562" w:rsidP="00365CE8">
      <w:pPr>
        <w:pStyle w:val="Biblio"/>
        <w:tabs>
          <w:tab w:val="left" w:pos="288"/>
        </w:tabs>
        <w:suppressAutoHyphens/>
        <w:spacing w:after="160" w:line="276" w:lineRule="auto"/>
        <w:ind w:left="288" w:hanging="274"/>
        <w:rPr>
          <w:sz w:val="22"/>
          <w:szCs w:val="22"/>
        </w:rPr>
      </w:pPr>
      <w:proofErr w:type="spellStart"/>
      <w:r w:rsidRPr="00E00533">
        <w:rPr>
          <w:sz w:val="22"/>
          <w:szCs w:val="22"/>
        </w:rPr>
        <w:lastRenderedPageBreak/>
        <w:t>Romer</w:t>
      </w:r>
      <w:proofErr w:type="spellEnd"/>
      <w:r w:rsidRPr="00E00533">
        <w:rPr>
          <w:sz w:val="22"/>
          <w:szCs w:val="22"/>
        </w:rPr>
        <w:t>, P. (1986)</w:t>
      </w:r>
      <w:r w:rsidR="00411847" w:rsidRPr="00E00533">
        <w:rPr>
          <w:sz w:val="22"/>
          <w:szCs w:val="22"/>
        </w:rPr>
        <w:t xml:space="preserve">. </w:t>
      </w:r>
      <w:r w:rsidRPr="00E00533">
        <w:rPr>
          <w:sz w:val="22"/>
          <w:szCs w:val="22"/>
        </w:rPr>
        <w:t>Increasing Returns and Long-Run Growth</w:t>
      </w:r>
      <w:r w:rsidR="00411847" w:rsidRPr="00E00533">
        <w:rPr>
          <w:sz w:val="22"/>
          <w:szCs w:val="22"/>
        </w:rPr>
        <w:t>,</w:t>
      </w:r>
      <w:r w:rsidRPr="00E00533">
        <w:rPr>
          <w:sz w:val="22"/>
          <w:szCs w:val="22"/>
        </w:rPr>
        <w:t xml:space="preserve"> </w:t>
      </w:r>
      <w:r w:rsidRPr="00E00533">
        <w:rPr>
          <w:i/>
          <w:sz w:val="22"/>
          <w:szCs w:val="22"/>
        </w:rPr>
        <w:t>Journal of Political Economy</w:t>
      </w:r>
      <w:r w:rsidR="00411847" w:rsidRPr="00E00533">
        <w:rPr>
          <w:sz w:val="22"/>
          <w:szCs w:val="22"/>
        </w:rPr>
        <w:t>,</w:t>
      </w:r>
      <w:r w:rsidRPr="00E00533">
        <w:rPr>
          <w:sz w:val="22"/>
          <w:szCs w:val="22"/>
        </w:rPr>
        <w:t xml:space="preserve"> 94, 5</w:t>
      </w:r>
      <w:r w:rsidR="00411847" w:rsidRPr="00E00533">
        <w:rPr>
          <w:sz w:val="22"/>
          <w:szCs w:val="22"/>
        </w:rPr>
        <w:t>:</w:t>
      </w:r>
      <w:r w:rsidRPr="00E00533">
        <w:rPr>
          <w:sz w:val="22"/>
          <w:szCs w:val="22"/>
        </w:rPr>
        <w:t xml:space="preserve"> 1002-37</w:t>
      </w:r>
      <w:r w:rsidR="00411847" w:rsidRPr="00E00533">
        <w:rPr>
          <w:sz w:val="22"/>
          <w:szCs w:val="22"/>
        </w:rPr>
        <w:t>.</w:t>
      </w:r>
    </w:p>
    <w:p w14:paraId="5031766D" w14:textId="42BC90B2" w:rsidR="00C52F65" w:rsidRPr="00E00533" w:rsidRDefault="00C52F65" w:rsidP="00365CE8">
      <w:pPr>
        <w:pStyle w:val="Biblio"/>
        <w:tabs>
          <w:tab w:val="left" w:pos="288"/>
        </w:tabs>
        <w:suppressAutoHyphens/>
        <w:spacing w:after="160" w:line="276" w:lineRule="auto"/>
        <w:ind w:left="288" w:hanging="274"/>
        <w:rPr>
          <w:sz w:val="22"/>
          <w:szCs w:val="22"/>
        </w:rPr>
      </w:pPr>
      <w:r w:rsidRPr="00E00533">
        <w:rPr>
          <w:sz w:val="22"/>
          <w:szCs w:val="22"/>
          <w:lang w:val="en-US"/>
        </w:rPr>
        <w:t>Sachs, J., Warner, A</w:t>
      </w:r>
      <w:r w:rsidR="00411847" w:rsidRPr="00E00533">
        <w:rPr>
          <w:sz w:val="22"/>
          <w:szCs w:val="22"/>
          <w:lang w:val="en-US"/>
        </w:rPr>
        <w:t xml:space="preserve"> (</w:t>
      </w:r>
      <w:r w:rsidRPr="00E00533">
        <w:rPr>
          <w:sz w:val="22"/>
          <w:szCs w:val="22"/>
          <w:lang w:val="en-US"/>
        </w:rPr>
        <w:t>1995</w:t>
      </w:r>
      <w:r w:rsidR="00411847" w:rsidRPr="00E00533">
        <w:rPr>
          <w:sz w:val="22"/>
          <w:szCs w:val="22"/>
          <w:lang w:val="en-US"/>
        </w:rPr>
        <w:t>).</w:t>
      </w:r>
      <w:r w:rsidRPr="00E00533">
        <w:rPr>
          <w:sz w:val="22"/>
          <w:szCs w:val="22"/>
          <w:lang w:val="en-US"/>
        </w:rPr>
        <w:t xml:space="preserve"> </w:t>
      </w:r>
      <w:r w:rsidRPr="00E00533">
        <w:rPr>
          <w:sz w:val="22"/>
          <w:szCs w:val="22"/>
        </w:rPr>
        <w:t>Natural resource abundance and economic growth</w:t>
      </w:r>
      <w:r w:rsidR="00411847" w:rsidRPr="00E00533">
        <w:rPr>
          <w:sz w:val="22"/>
          <w:szCs w:val="22"/>
        </w:rPr>
        <w:t>,</w:t>
      </w:r>
      <w:r w:rsidRPr="00E00533">
        <w:rPr>
          <w:sz w:val="22"/>
          <w:szCs w:val="22"/>
        </w:rPr>
        <w:t xml:space="preserve"> </w:t>
      </w:r>
      <w:r w:rsidR="00411847" w:rsidRPr="00E00533">
        <w:rPr>
          <w:sz w:val="22"/>
          <w:szCs w:val="22"/>
        </w:rPr>
        <w:t xml:space="preserve">NBER </w:t>
      </w:r>
      <w:r w:rsidRPr="00E00533">
        <w:rPr>
          <w:sz w:val="22"/>
          <w:szCs w:val="22"/>
        </w:rPr>
        <w:t xml:space="preserve">Working Paper </w:t>
      </w:r>
      <w:r w:rsidR="00411847" w:rsidRPr="00E00533">
        <w:rPr>
          <w:sz w:val="22"/>
          <w:szCs w:val="22"/>
        </w:rPr>
        <w:t xml:space="preserve">N. </w:t>
      </w:r>
      <w:r w:rsidRPr="00E00533">
        <w:rPr>
          <w:sz w:val="22"/>
          <w:szCs w:val="22"/>
        </w:rPr>
        <w:t>5398.</w:t>
      </w:r>
    </w:p>
    <w:p w14:paraId="30447FA2" w14:textId="443876A1" w:rsidR="0013353A" w:rsidRPr="00E00533" w:rsidRDefault="009A5623" w:rsidP="00365CE8">
      <w:pPr>
        <w:pStyle w:val="Biblio"/>
        <w:tabs>
          <w:tab w:val="left" w:pos="288"/>
        </w:tabs>
        <w:suppressAutoHyphens/>
        <w:spacing w:after="160" w:line="276" w:lineRule="auto"/>
        <w:ind w:left="288" w:hanging="274"/>
        <w:rPr>
          <w:sz w:val="22"/>
          <w:szCs w:val="22"/>
        </w:rPr>
      </w:pPr>
      <w:r w:rsidRPr="00E00533">
        <w:rPr>
          <w:sz w:val="22"/>
          <w:szCs w:val="22"/>
          <w:lang w:val="de-DE"/>
        </w:rPr>
        <w:t xml:space="preserve">Sachs, </w:t>
      </w:r>
      <w:r w:rsidR="00411847" w:rsidRPr="00E00533">
        <w:rPr>
          <w:sz w:val="22"/>
          <w:szCs w:val="22"/>
          <w:lang w:val="de-DE"/>
        </w:rPr>
        <w:t xml:space="preserve">J. </w:t>
      </w:r>
      <w:r w:rsidRPr="00E00533">
        <w:rPr>
          <w:sz w:val="22"/>
          <w:szCs w:val="22"/>
          <w:lang w:val="de-DE"/>
        </w:rPr>
        <w:t xml:space="preserve">D. &amp; Warner, </w:t>
      </w:r>
      <w:r w:rsidR="00411847" w:rsidRPr="00E00533">
        <w:rPr>
          <w:sz w:val="22"/>
          <w:szCs w:val="22"/>
          <w:lang w:val="de-DE"/>
        </w:rPr>
        <w:t xml:space="preserve">A. </w:t>
      </w:r>
      <w:r w:rsidRPr="00E00533">
        <w:rPr>
          <w:sz w:val="22"/>
          <w:szCs w:val="22"/>
          <w:lang w:val="de-DE"/>
        </w:rPr>
        <w:t>M.</w:t>
      </w:r>
      <w:r w:rsidR="00411847" w:rsidRPr="00E00533">
        <w:rPr>
          <w:sz w:val="22"/>
          <w:szCs w:val="22"/>
          <w:lang w:val="de-DE"/>
        </w:rPr>
        <w:t xml:space="preserve"> (</w:t>
      </w:r>
      <w:r w:rsidRPr="00E00533">
        <w:rPr>
          <w:sz w:val="22"/>
          <w:szCs w:val="22"/>
          <w:lang w:val="de-DE"/>
        </w:rPr>
        <w:t>2001</w:t>
      </w:r>
      <w:r w:rsidR="00411847" w:rsidRPr="00E00533">
        <w:rPr>
          <w:sz w:val="22"/>
          <w:szCs w:val="22"/>
          <w:lang w:val="de-DE"/>
        </w:rPr>
        <w:t>)</w:t>
      </w:r>
      <w:r w:rsidRPr="00E00533">
        <w:rPr>
          <w:sz w:val="22"/>
          <w:szCs w:val="22"/>
          <w:lang w:val="de-DE"/>
        </w:rPr>
        <w:t xml:space="preserve">. </w:t>
      </w:r>
      <w:r w:rsidRPr="00E00533">
        <w:rPr>
          <w:sz w:val="22"/>
          <w:szCs w:val="22"/>
        </w:rPr>
        <w:t xml:space="preserve">The curse of natural resources, </w:t>
      </w:r>
      <w:r w:rsidRPr="00E00533">
        <w:rPr>
          <w:i/>
          <w:sz w:val="22"/>
          <w:szCs w:val="22"/>
        </w:rPr>
        <w:t>European Economic Review</w:t>
      </w:r>
      <w:r w:rsidRPr="00E00533">
        <w:rPr>
          <w:sz w:val="22"/>
          <w:szCs w:val="22"/>
        </w:rPr>
        <w:t>, 45(4-6), 827-838.</w:t>
      </w:r>
    </w:p>
    <w:p w14:paraId="38A9DDD6" w14:textId="6F36FA47" w:rsidR="0070630D" w:rsidRPr="00E00533" w:rsidRDefault="0070630D" w:rsidP="00365CE8">
      <w:pPr>
        <w:pStyle w:val="Biblio"/>
        <w:tabs>
          <w:tab w:val="left" w:pos="288"/>
        </w:tabs>
        <w:suppressAutoHyphens/>
        <w:spacing w:after="160" w:line="276" w:lineRule="auto"/>
        <w:ind w:left="288" w:hanging="274"/>
        <w:rPr>
          <w:sz w:val="22"/>
          <w:szCs w:val="22"/>
        </w:rPr>
      </w:pPr>
      <w:r w:rsidRPr="00E00533">
        <w:rPr>
          <w:sz w:val="22"/>
          <w:szCs w:val="22"/>
        </w:rPr>
        <w:t>Sala-</w:t>
      </w:r>
      <w:proofErr w:type="spellStart"/>
      <w:r w:rsidRPr="00E00533">
        <w:rPr>
          <w:sz w:val="22"/>
          <w:szCs w:val="22"/>
        </w:rPr>
        <w:t>i</w:t>
      </w:r>
      <w:proofErr w:type="spellEnd"/>
      <w:r w:rsidRPr="00E00533">
        <w:rPr>
          <w:sz w:val="22"/>
          <w:szCs w:val="22"/>
        </w:rPr>
        <w:t xml:space="preserve">-Martin, X., </w:t>
      </w:r>
      <w:proofErr w:type="spellStart"/>
      <w:r w:rsidRPr="00E00533">
        <w:rPr>
          <w:sz w:val="22"/>
          <w:szCs w:val="22"/>
        </w:rPr>
        <w:t>Doppelhofer</w:t>
      </w:r>
      <w:proofErr w:type="spellEnd"/>
      <w:r w:rsidRPr="00E00533">
        <w:rPr>
          <w:sz w:val="22"/>
          <w:szCs w:val="22"/>
        </w:rPr>
        <w:t xml:space="preserve">, G. &amp; Miller, R I. (2004) Determinants of Long-Term Growth: A Bayesian Averaging of Classical Estimates (BACE) Approach, </w:t>
      </w:r>
      <w:r w:rsidRPr="00E00533">
        <w:rPr>
          <w:i/>
          <w:iCs/>
          <w:sz w:val="22"/>
          <w:szCs w:val="22"/>
        </w:rPr>
        <w:t>American Economic Review</w:t>
      </w:r>
      <w:r w:rsidRPr="00E00533">
        <w:rPr>
          <w:sz w:val="22"/>
          <w:szCs w:val="22"/>
        </w:rPr>
        <w:t>, 94 (4): 813-835.</w:t>
      </w:r>
    </w:p>
    <w:p w14:paraId="220C2173" w14:textId="67B03D92" w:rsidR="00F72FAB" w:rsidRPr="00E00533" w:rsidRDefault="00F72FAB" w:rsidP="00365CE8">
      <w:pPr>
        <w:pStyle w:val="Biblio"/>
        <w:tabs>
          <w:tab w:val="left" w:pos="288"/>
        </w:tabs>
        <w:suppressAutoHyphens/>
        <w:spacing w:after="160" w:line="276" w:lineRule="auto"/>
        <w:ind w:left="288" w:hanging="274"/>
        <w:rPr>
          <w:sz w:val="22"/>
          <w:szCs w:val="22"/>
        </w:rPr>
      </w:pPr>
      <w:r w:rsidRPr="00E00533">
        <w:rPr>
          <w:sz w:val="22"/>
          <w:szCs w:val="22"/>
        </w:rPr>
        <w:t>Stiglitz, J.E. (2017) Industrial Policy, Learning, and Development, in Page, J. and Tarp, F. (Eds.) The Practice of Industrial Policy Government—Business Coordination in Africa and East Asia, Oxford University Press.</w:t>
      </w:r>
    </w:p>
    <w:p w14:paraId="7C8B9F6C" w14:textId="3C98C3FC" w:rsidR="000E59A3" w:rsidRPr="00E00533" w:rsidRDefault="000E59A3" w:rsidP="00365CE8">
      <w:pPr>
        <w:pStyle w:val="Biblio"/>
        <w:tabs>
          <w:tab w:val="left" w:pos="288"/>
        </w:tabs>
        <w:suppressAutoHyphens/>
        <w:spacing w:after="160" w:line="276" w:lineRule="auto"/>
        <w:ind w:left="288" w:hanging="274"/>
        <w:rPr>
          <w:sz w:val="22"/>
          <w:szCs w:val="22"/>
        </w:rPr>
      </w:pPr>
      <w:proofErr w:type="spellStart"/>
      <w:r w:rsidRPr="00E00533">
        <w:rPr>
          <w:sz w:val="22"/>
          <w:szCs w:val="22"/>
        </w:rPr>
        <w:t>Szirmai</w:t>
      </w:r>
      <w:proofErr w:type="spellEnd"/>
      <w:r w:rsidRPr="00E00533">
        <w:rPr>
          <w:sz w:val="22"/>
          <w:szCs w:val="22"/>
        </w:rPr>
        <w:t>, A.</w:t>
      </w:r>
      <w:r w:rsidR="00411847" w:rsidRPr="00E00533">
        <w:rPr>
          <w:sz w:val="22"/>
          <w:szCs w:val="22"/>
        </w:rPr>
        <w:t xml:space="preserve"> (</w:t>
      </w:r>
      <w:r w:rsidRPr="00E00533">
        <w:rPr>
          <w:sz w:val="22"/>
          <w:szCs w:val="22"/>
        </w:rPr>
        <w:t>2012</w:t>
      </w:r>
      <w:r w:rsidR="00411847" w:rsidRPr="00E00533">
        <w:rPr>
          <w:sz w:val="22"/>
          <w:szCs w:val="22"/>
        </w:rPr>
        <w:t>).</w:t>
      </w:r>
      <w:r w:rsidRPr="00E00533">
        <w:rPr>
          <w:sz w:val="22"/>
          <w:szCs w:val="22"/>
        </w:rPr>
        <w:t xml:space="preserve"> Industrialisation as an engine of growth in developing countries 1950–2005</w:t>
      </w:r>
      <w:r w:rsidR="00411847" w:rsidRPr="00E00533">
        <w:rPr>
          <w:sz w:val="22"/>
          <w:szCs w:val="22"/>
        </w:rPr>
        <w:t>,</w:t>
      </w:r>
      <w:r w:rsidRPr="00E00533">
        <w:rPr>
          <w:sz w:val="22"/>
          <w:szCs w:val="22"/>
        </w:rPr>
        <w:t xml:space="preserve"> </w:t>
      </w:r>
      <w:r w:rsidRPr="00E00533">
        <w:rPr>
          <w:i/>
          <w:sz w:val="22"/>
          <w:szCs w:val="22"/>
        </w:rPr>
        <w:t>Structural Change and Economic Dynamics</w:t>
      </w:r>
      <w:r w:rsidRPr="00E00533">
        <w:rPr>
          <w:sz w:val="22"/>
          <w:szCs w:val="22"/>
        </w:rPr>
        <w:t xml:space="preserve"> 23(4), 406–420.</w:t>
      </w:r>
    </w:p>
    <w:p w14:paraId="0B1BE9EC" w14:textId="60600225" w:rsidR="000E59A3" w:rsidRPr="00E00533" w:rsidRDefault="000E59A3" w:rsidP="00365CE8">
      <w:pPr>
        <w:pStyle w:val="Biblio"/>
        <w:tabs>
          <w:tab w:val="left" w:pos="288"/>
        </w:tabs>
        <w:suppressAutoHyphens/>
        <w:spacing w:after="160" w:line="276" w:lineRule="auto"/>
        <w:ind w:left="288" w:hanging="274"/>
        <w:rPr>
          <w:sz w:val="22"/>
          <w:szCs w:val="22"/>
        </w:rPr>
      </w:pPr>
      <w:proofErr w:type="spellStart"/>
      <w:r w:rsidRPr="00E00533">
        <w:rPr>
          <w:sz w:val="22"/>
          <w:szCs w:val="22"/>
        </w:rPr>
        <w:t>Szirmai</w:t>
      </w:r>
      <w:proofErr w:type="spellEnd"/>
      <w:r w:rsidRPr="00E00533">
        <w:rPr>
          <w:sz w:val="22"/>
          <w:szCs w:val="22"/>
        </w:rPr>
        <w:t xml:space="preserve">, A., &amp; </w:t>
      </w:r>
      <w:proofErr w:type="spellStart"/>
      <w:r w:rsidRPr="00E00533">
        <w:rPr>
          <w:sz w:val="22"/>
          <w:szCs w:val="22"/>
        </w:rPr>
        <w:t>Verspagen</w:t>
      </w:r>
      <w:proofErr w:type="spellEnd"/>
      <w:r w:rsidRPr="00E00533">
        <w:rPr>
          <w:sz w:val="22"/>
          <w:szCs w:val="22"/>
        </w:rPr>
        <w:t>, B. (2015). Manufacturing and economic growth in developing countries, 1950–2005</w:t>
      </w:r>
      <w:r w:rsidR="00411847" w:rsidRPr="00E00533">
        <w:rPr>
          <w:sz w:val="22"/>
          <w:szCs w:val="22"/>
        </w:rPr>
        <w:t>,</w:t>
      </w:r>
      <w:r w:rsidRPr="00E00533">
        <w:rPr>
          <w:sz w:val="22"/>
          <w:szCs w:val="22"/>
        </w:rPr>
        <w:t xml:space="preserve"> </w:t>
      </w:r>
      <w:r w:rsidRPr="00E00533">
        <w:rPr>
          <w:i/>
          <w:sz w:val="22"/>
          <w:szCs w:val="22"/>
        </w:rPr>
        <w:t>Structural Change and Economic Dynamics</w:t>
      </w:r>
      <w:r w:rsidRPr="00E00533">
        <w:rPr>
          <w:sz w:val="22"/>
          <w:szCs w:val="22"/>
        </w:rPr>
        <w:t xml:space="preserve">, 34, 46–59. </w:t>
      </w:r>
      <w:r w:rsidR="00411847" w:rsidRPr="00E00533">
        <w:rPr>
          <w:sz w:val="22"/>
          <w:szCs w:val="22"/>
        </w:rPr>
        <w:t xml:space="preserve"> </w:t>
      </w:r>
    </w:p>
    <w:p w14:paraId="34C26F66" w14:textId="0D9BD276" w:rsidR="000E59A3" w:rsidRPr="00E00533" w:rsidRDefault="000E59A3" w:rsidP="00365CE8">
      <w:pPr>
        <w:pStyle w:val="Biblio"/>
        <w:tabs>
          <w:tab w:val="left" w:pos="288"/>
        </w:tabs>
        <w:suppressAutoHyphens/>
        <w:spacing w:after="160" w:line="276" w:lineRule="auto"/>
        <w:ind w:left="288" w:hanging="274"/>
        <w:rPr>
          <w:sz w:val="22"/>
          <w:szCs w:val="22"/>
          <w:lang w:val="nl-NL"/>
        </w:rPr>
      </w:pPr>
      <w:proofErr w:type="spellStart"/>
      <w:r w:rsidRPr="00E00533">
        <w:rPr>
          <w:sz w:val="22"/>
          <w:szCs w:val="22"/>
        </w:rPr>
        <w:t>Thirlwall</w:t>
      </w:r>
      <w:proofErr w:type="spellEnd"/>
      <w:r w:rsidRPr="00E00533">
        <w:rPr>
          <w:sz w:val="22"/>
          <w:szCs w:val="22"/>
        </w:rPr>
        <w:t xml:space="preserve">, A. P. (2002). The nature of economic growth: An alternative framework for understanding the performance of nations. </w:t>
      </w:r>
      <w:proofErr w:type="spellStart"/>
      <w:r w:rsidRPr="00E00533">
        <w:rPr>
          <w:sz w:val="22"/>
          <w:szCs w:val="22"/>
          <w:lang w:val="nl-NL"/>
        </w:rPr>
        <w:t>Cheltenham</w:t>
      </w:r>
      <w:proofErr w:type="spellEnd"/>
      <w:r w:rsidRPr="00E00533">
        <w:rPr>
          <w:sz w:val="22"/>
          <w:szCs w:val="22"/>
          <w:lang w:val="nl-NL"/>
        </w:rPr>
        <w:t xml:space="preserve">: Edward </w:t>
      </w:r>
      <w:proofErr w:type="spellStart"/>
      <w:r w:rsidRPr="00E00533">
        <w:rPr>
          <w:sz w:val="22"/>
          <w:szCs w:val="22"/>
          <w:lang w:val="nl-NL"/>
        </w:rPr>
        <w:t>Elgar</w:t>
      </w:r>
      <w:proofErr w:type="spellEnd"/>
      <w:r w:rsidRPr="00E00533">
        <w:rPr>
          <w:sz w:val="22"/>
          <w:szCs w:val="22"/>
          <w:lang w:val="nl-NL"/>
        </w:rPr>
        <w:t xml:space="preserve"> Publishing.</w:t>
      </w:r>
    </w:p>
    <w:p w14:paraId="0568104A" w14:textId="048EF7F6" w:rsidR="000E59A3" w:rsidRPr="00E00533" w:rsidRDefault="000E59A3" w:rsidP="00365CE8">
      <w:pPr>
        <w:pStyle w:val="Biblio"/>
        <w:tabs>
          <w:tab w:val="left" w:pos="288"/>
        </w:tabs>
        <w:suppressAutoHyphens/>
        <w:spacing w:after="160" w:line="276" w:lineRule="auto"/>
        <w:ind w:left="288" w:hanging="274"/>
        <w:rPr>
          <w:sz w:val="22"/>
          <w:szCs w:val="22"/>
        </w:rPr>
      </w:pPr>
      <w:r w:rsidRPr="00E00533">
        <w:rPr>
          <w:sz w:val="22"/>
          <w:szCs w:val="22"/>
          <w:lang w:val="nl-NL"/>
        </w:rPr>
        <w:t xml:space="preserve">Timmer, M., de Vries, G. J., &amp; de Vries, K. (2015). </w:t>
      </w:r>
      <w:r w:rsidRPr="00E00533">
        <w:rPr>
          <w:sz w:val="22"/>
          <w:szCs w:val="22"/>
        </w:rPr>
        <w:t>Patterns of structural change in developing countries. In J. Weiss, &amp; M. Tribe (Eds.), Routledge handbook of industry and development (pp. 65–83). New York: Routledge.</w:t>
      </w:r>
    </w:p>
    <w:p w14:paraId="14627154" w14:textId="1763FB89" w:rsidR="00F15C76" w:rsidRPr="00E00533" w:rsidRDefault="00F15C76" w:rsidP="00F9151A">
      <w:pPr>
        <w:pStyle w:val="Biblio"/>
        <w:tabs>
          <w:tab w:val="left" w:pos="288"/>
        </w:tabs>
        <w:suppressAutoHyphens/>
        <w:spacing w:after="160" w:line="276" w:lineRule="auto"/>
        <w:ind w:left="288" w:hanging="274"/>
        <w:rPr>
          <w:sz w:val="22"/>
          <w:szCs w:val="22"/>
        </w:rPr>
      </w:pPr>
      <w:r w:rsidRPr="00E00533">
        <w:rPr>
          <w:sz w:val="22"/>
          <w:szCs w:val="22"/>
        </w:rPr>
        <w:t>UNIDO (2018)</w:t>
      </w:r>
      <w:r w:rsidR="00F9151A" w:rsidRPr="00E00533">
        <w:rPr>
          <w:sz w:val="22"/>
          <w:szCs w:val="22"/>
        </w:rPr>
        <w:t>.</w:t>
      </w:r>
      <w:r w:rsidRPr="00E00533">
        <w:rPr>
          <w:sz w:val="22"/>
          <w:szCs w:val="22"/>
        </w:rPr>
        <w:t xml:space="preserve"> </w:t>
      </w:r>
      <w:r w:rsidR="00F9151A" w:rsidRPr="00E00533">
        <w:rPr>
          <w:i/>
          <w:sz w:val="22"/>
          <w:szCs w:val="22"/>
        </w:rPr>
        <w:t>Structural Change for Inclusive and Sustainable Industrial Development</w:t>
      </w:r>
      <w:r w:rsidR="00F9151A" w:rsidRPr="00E00533">
        <w:rPr>
          <w:sz w:val="22"/>
          <w:szCs w:val="22"/>
        </w:rPr>
        <w:t>, Vienna: UNIDO</w:t>
      </w:r>
    </w:p>
    <w:p w14:paraId="671760DA" w14:textId="1FA26C6C" w:rsidR="00BA6C8A" w:rsidRPr="00E00533" w:rsidRDefault="00BA6C8A" w:rsidP="00365CE8">
      <w:pPr>
        <w:pStyle w:val="Biblio"/>
        <w:tabs>
          <w:tab w:val="left" w:pos="288"/>
        </w:tabs>
        <w:suppressAutoHyphens/>
        <w:spacing w:after="160" w:line="276" w:lineRule="auto"/>
        <w:ind w:left="288" w:hanging="274"/>
        <w:rPr>
          <w:sz w:val="22"/>
          <w:szCs w:val="22"/>
        </w:rPr>
      </w:pPr>
      <w:proofErr w:type="spellStart"/>
      <w:r w:rsidRPr="00E00533">
        <w:rPr>
          <w:sz w:val="22"/>
          <w:szCs w:val="22"/>
        </w:rPr>
        <w:t>Vos</w:t>
      </w:r>
      <w:proofErr w:type="spellEnd"/>
      <w:r w:rsidRPr="00E00533">
        <w:rPr>
          <w:sz w:val="22"/>
          <w:szCs w:val="22"/>
        </w:rPr>
        <w:t xml:space="preserve">, R. (1982), External Dependence, Capital Accumulation, and the Role of the State: South Korea 1960-77. </w:t>
      </w:r>
      <w:r w:rsidRPr="00E00533">
        <w:rPr>
          <w:i/>
          <w:sz w:val="22"/>
          <w:szCs w:val="22"/>
        </w:rPr>
        <w:t>Development and Change</w:t>
      </w:r>
      <w:r w:rsidRPr="00E00533">
        <w:rPr>
          <w:sz w:val="22"/>
          <w:szCs w:val="22"/>
        </w:rPr>
        <w:t xml:space="preserve">, 13: 91–121. </w:t>
      </w:r>
      <w:r w:rsidR="00411847" w:rsidRPr="00E00533">
        <w:rPr>
          <w:sz w:val="22"/>
          <w:szCs w:val="22"/>
        </w:rPr>
        <w:t xml:space="preserve"> </w:t>
      </w:r>
    </w:p>
    <w:p w14:paraId="29A25587" w14:textId="0F892652" w:rsidR="000F18AB" w:rsidRPr="00E00533" w:rsidRDefault="000F18AB" w:rsidP="00365CE8">
      <w:pPr>
        <w:pStyle w:val="Biblio"/>
        <w:tabs>
          <w:tab w:val="left" w:pos="288"/>
        </w:tabs>
        <w:suppressAutoHyphens/>
        <w:spacing w:after="160" w:line="276" w:lineRule="auto"/>
        <w:ind w:left="288" w:hanging="274"/>
        <w:rPr>
          <w:sz w:val="22"/>
          <w:szCs w:val="22"/>
        </w:rPr>
      </w:pPr>
      <w:r w:rsidRPr="00E00533">
        <w:rPr>
          <w:sz w:val="22"/>
          <w:szCs w:val="22"/>
        </w:rPr>
        <w:t>Wade, R. (1990), Governing the Market: Economic Theory and the Role of Government in East Asian Industrialization, Princeton: Princeton University Press.</w:t>
      </w:r>
    </w:p>
    <w:p w14:paraId="0281DC88" w14:textId="0E50A61B" w:rsidR="000E59A3" w:rsidRPr="00E00533" w:rsidRDefault="000E59A3" w:rsidP="00365CE8">
      <w:pPr>
        <w:pStyle w:val="Biblio"/>
        <w:tabs>
          <w:tab w:val="left" w:pos="288"/>
        </w:tabs>
        <w:suppressAutoHyphens/>
        <w:spacing w:after="160" w:line="276" w:lineRule="auto"/>
        <w:ind w:left="288" w:hanging="274"/>
        <w:rPr>
          <w:sz w:val="22"/>
          <w:szCs w:val="22"/>
        </w:rPr>
      </w:pPr>
      <w:r w:rsidRPr="00E00533">
        <w:rPr>
          <w:sz w:val="22"/>
          <w:szCs w:val="22"/>
        </w:rPr>
        <w:t xml:space="preserve">Wang, D., </w:t>
      </w:r>
      <w:proofErr w:type="spellStart"/>
      <w:r w:rsidRPr="00E00533">
        <w:rPr>
          <w:sz w:val="22"/>
          <w:szCs w:val="22"/>
        </w:rPr>
        <w:t>Cai</w:t>
      </w:r>
      <w:proofErr w:type="spellEnd"/>
      <w:r w:rsidRPr="00E00533">
        <w:rPr>
          <w:sz w:val="22"/>
          <w:szCs w:val="22"/>
        </w:rPr>
        <w:t>, F. and Zhang, X. (2004)</w:t>
      </w:r>
      <w:r w:rsidR="00411847" w:rsidRPr="00E00533">
        <w:rPr>
          <w:sz w:val="22"/>
          <w:szCs w:val="22"/>
        </w:rPr>
        <w:t>.</w:t>
      </w:r>
      <w:r w:rsidRPr="00E00533">
        <w:rPr>
          <w:sz w:val="22"/>
          <w:szCs w:val="22"/>
        </w:rPr>
        <w:t xml:space="preserve"> Saving and growth effects of demographic transition: the population factor in the sustainability of China's economic growth</w:t>
      </w:r>
      <w:r w:rsidR="00411847" w:rsidRPr="00E00533">
        <w:rPr>
          <w:sz w:val="22"/>
          <w:szCs w:val="22"/>
        </w:rPr>
        <w:t>,</w:t>
      </w:r>
      <w:r w:rsidRPr="00E00533">
        <w:rPr>
          <w:sz w:val="22"/>
          <w:szCs w:val="22"/>
        </w:rPr>
        <w:t xml:space="preserve"> </w:t>
      </w:r>
      <w:r w:rsidRPr="00E00533">
        <w:rPr>
          <w:i/>
          <w:sz w:val="22"/>
          <w:szCs w:val="22"/>
        </w:rPr>
        <w:t>Population Research</w:t>
      </w:r>
      <w:r w:rsidRPr="00E00533">
        <w:rPr>
          <w:sz w:val="22"/>
          <w:szCs w:val="22"/>
        </w:rPr>
        <w:t xml:space="preserve"> 28(5): 2–11.</w:t>
      </w:r>
    </w:p>
    <w:p w14:paraId="6A3603C2" w14:textId="6B89FA1D" w:rsidR="002E6700" w:rsidRPr="00E00533" w:rsidRDefault="002E6700" w:rsidP="00365CE8">
      <w:pPr>
        <w:pStyle w:val="Biblio"/>
        <w:tabs>
          <w:tab w:val="left" w:pos="288"/>
        </w:tabs>
        <w:suppressAutoHyphens/>
        <w:spacing w:after="160" w:line="276" w:lineRule="auto"/>
        <w:ind w:left="288" w:hanging="274"/>
        <w:rPr>
          <w:sz w:val="22"/>
          <w:szCs w:val="22"/>
        </w:rPr>
      </w:pPr>
      <w:r w:rsidRPr="00E00533">
        <w:rPr>
          <w:sz w:val="22"/>
          <w:szCs w:val="22"/>
        </w:rPr>
        <w:t>Weiss, M. and Clara, M. (2016)</w:t>
      </w:r>
      <w:r w:rsidR="001D5997" w:rsidRPr="00E00533">
        <w:rPr>
          <w:sz w:val="22"/>
          <w:szCs w:val="22"/>
        </w:rPr>
        <w:t>,</w:t>
      </w:r>
      <w:r w:rsidRPr="00E00533">
        <w:rPr>
          <w:sz w:val="22"/>
          <w:szCs w:val="22"/>
        </w:rPr>
        <w:t xml:space="preserve"> Unlocking Domestic Investment for Industrial Development, Department of Policy, Research and Statistics Working Paper 12/2016, UNIDO: Vienna. </w:t>
      </w:r>
    </w:p>
    <w:p w14:paraId="1D601F53" w14:textId="6373C644" w:rsidR="00C904D4" w:rsidRPr="00E00533" w:rsidRDefault="00C904D4" w:rsidP="00365CE8">
      <w:pPr>
        <w:pStyle w:val="Biblio"/>
        <w:tabs>
          <w:tab w:val="left" w:pos="288"/>
        </w:tabs>
        <w:suppressAutoHyphens/>
        <w:spacing w:after="160" w:line="276" w:lineRule="auto"/>
        <w:ind w:left="288" w:hanging="274"/>
        <w:rPr>
          <w:sz w:val="22"/>
          <w:szCs w:val="22"/>
        </w:rPr>
      </w:pPr>
      <w:r w:rsidRPr="00E00533">
        <w:rPr>
          <w:sz w:val="22"/>
          <w:szCs w:val="22"/>
        </w:rPr>
        <w:t>World Bank (2017)</w:t>
      </w:r>
      <w:r w:rsidR="001D5997" w:rsidRPr="00E00533">
        <w:rPr>
          <w:sz w:val="22"/>
          <w:szCs w:val="22"/>
        </w:rPr>
        <w:t>.</w:t>
      </w:r>
      <w:r w:rsidRPr="00E00533">
        <w:rPr>
          <w:sz w:val="22"/>
          <w:szCs w:val="22"/>
        </w:rPr>
        <w:t xml:space="preserve"> </w:t>
      </w:r>
      <w:r w:rsidR="001D5997" w:rsidRPr="00E00533">
        <w:rPr>
          <w:i/>
          <w:sz w:val="22"/>
          <w:szCs w:val="22"/>
        </w:rPr>
        <w:t>Trouble in the Making? The Future of Manufacturing-Led Development</w:t>
      </w:r>
      <w:r w:rsidR="001D5997" w:rsidRPr="00E00533">
        <w:rPr>
          <w:sz w:val="22"/>
          <w:szCs w:val="22"/>
        </w:rPr>
        <w:t xml:space="preserve">, Washington, DC: </w:t>
      </w:r>
      <w:proofErr w:type="gramStart"/>
      <w:r w:rsidR="001D5997" w:rsidRPr="00E00533">
        <w:rPr>
          <w:sz w:val="22"/>
          <w:szCs w:val="22"/>
        </w:rPr>
        <w:t>the</w:t>
      </w:r>
      <w:proofErr w:type="gramEnd"/>
      <w:r w:rsidR="001D5997" w:rsidRPr="00E00533">
        <w:rPr>
          <w:sz w:val="22"/>
          <w:szCs w:val="22"/>
        </w:rPr>
        <w:t xml:space="preserve"> World Bank. </w:t>
      </w:r>
    </w:p>
    <w:p w14:paraId="4BB204C2" w14:textId="0B9E7F48" w:rsidR="002C6D7B" w:rsidRPr="00E00533" w:rsidRDefault="002C6D7B" w:rsidP="00365CE8">
      <w:pPr>
        <w:pStyle w:val="Biblio"/>
        <w:tabs>
          <w:tab w:val="left" w:pos="288"/>
        </w:tabs>
        <w:suppressAutoHyphens/>
        <w:spacing w:after="160" w:line="276" w:lineRule="auto"/>
        <w:ind w:left="288" w:hanging="274"/>
        <w:rPr>
          <w:sz w:val="22"/>
          <w:szCs w:val="22"/>
        </w:rPr>
      </w:pPr>
      <w:r w:rsidRPr="00E00533">
        <w:rPr>
          <w:sz w:val="22"/>
          <w:szCs w:val="22"/>
        </w:rPr>
        <w:t>Wood, A. (2017)</w:t>
      </w:r>
      <w:r w:rsidR="00411847" w:rsidRPr="00E00533">
        <w:rPr>
          <w:sz w:val="22"/>
          <w:szCs w:val="22"/>
        </w:rPr>
        <w:t>.</w:t>
      </w:r>
      <w:r w:rsidRPr="00E00533">
        <w:rPr>
          <w:sz w:val="22"/>
          <w:szCs w:val="22"/>
        </w:rPr>
        <w:t xml:space="preserve"> Variation in structural change around the world, 1985–2015 - Patterns, causes, and implications, WIDER Working Paper N. 2017/34.</w:t>
      </w:r>
    </w:p>
    <w:p w14:paraId="4EE138FA" w14:textId="0C9E6FC2" w:rsidR="0013353A" w:rsidRPr="00E00533" w:rsidRDefault="0013353A" w:rsidP="00365CE8">
      <w:pPr>
        <w:pStyle w:val="Biblio"/>
        <w:tabs>
          <w:tab w:val="left" w:pos="288"/>
        </w:tabs>
        <w:suppressAutoHyphens/>
        <w:spacing w:after="160" w:line="276" w:lineRule="auto"/>
        <w:ind w:left="288" w:hanging="274"/>
        <w:rPr>
          <w:sz w:val="22"/>
          <w:szCs w:val="22"/>
        </w:rPr>
      </w:pPr>
      <w:r w:rsidRPr="00E00533">
        <w:rPr>
          <w:sz w:val="22"/>
          <w:szCs w:val="22"/>
        </w:rPr>
        <w:lastRenderedPageBreak/>
        <w:t>Yao, Y</w:t>
      </w:r>
      <w:r w:rsidR="00411847" w:rsidRPr="00E00533">
        <w:rPr>
          <w:sz w:val="22"/>
          <w:szCs w:val="22"/>
        </w:rPr>
        <w:t>. (</w:t>
      </w:r>
      <w:r w:rsidRPr="00E00533">
        <w:rPr>
          <w:sz w:val="22"/>
          <w:szCs w:val="22"/>
        </w:rPr>
        <w:t>2011</w:t>
      </w:r>
      <w:r w:rsidR="00411847" w:rsidRPr="00E00533">
        <w:rPr>
          <w:sz w:val="22"/>
          <w:szCs w:val="22"/>
        </w:rPr>
        <w:t>)</w:t>
      </w:r>
      <w:r w:rsidRPr="00E00533">
        <w:rPr>
          <w:sz w:val="22"/>
          <w:szCs w:val="22"/>
        </w:rPr>
        <w:t>. The Relationship between China’s Export-led Growth and Its Double Transition of Demographic Change and Industrialization</w:t>
      </w:r>
      <w:r w:rsidR="00411847" w:rsidRPr="00E00533">
        <w:rPr>
          <w:sz w:val="22"/>
          <w:szCs w:val="22"/>
        </w:rPr>
        <w:t>,</w:t>
      </w:r>
      <w:r w:rsidRPr="00E00533">
        <w:rPr>
          <w:sz w:val="22"/>
          <w:szCs w:val="22"/>
        </w:rPr>
        <w:t xml:space="preserve"> </w:t>
      </w:r>
      <w:r w:rsidRPr="00E00533">
        <w:rPr>
          <w:i/>
          <w:sz w:val="22"/>
          <w:szCs w:val="22"/>
        </w:rPr>
        <w:t>Asian Economic Papers</w:t>
      </w:r>
      <w:r w:rsidR="00411847" w:rsidRPr="00E00533">
        <w:rPr>
          <w:sz w:val="22"/>
          <w:szCs w:val="22"/>
        </w:rPr>
        <w:t>,</w:t>
      </w:r>
      <w:r w:rsidRPr="00E00533">
        <w:rPr>
          <w:sz w:val="22"/>
          <w:szCs w:val="22"/>
        </w:rPr>
        <w:t xml:space="preserve"> 10 (2):</w:t>
      </w:r>
      <w:r w:rsidR="00411847" w:rsidRPr="00E00533">
        <w:rPr>
          <w:sz w:val="22"/>
          <w:szCs w:val="22"/>
        </w:rPr>
        <w:t xml:space="preserve"> </w:t>
      </w:r>
      <w:r w:rsidRPr="00E00533">
        <w:rPr>
          <w:sz w:val="22"/>
          <w:szCs w:val="22"/>
        </w:rPr>
        <w:t>52–76.</w:t>
      </w:r>
    </w:p>
    <w:p w14:paraId="05F262CF" w14:textId="4C4B5520" w:rsidR="00AC3438" w:rsidRPr="00E00533" w:rsidRDefault="002E6700" w:rsidP="00365CE8">
      <w:pPr>
        <w:pStyle w:val="Biblio"/>
        <w:tabs>
          <w:tab w:val="left" w:pos="288"/>
        </w:tabs>
        <w:suppressAutoHyphens/>
        <w:spacing w:after="160" w:line="276" w:lineRule="auto"/>
        <w:ind w:left="288" w:hanging="274"/>
        <w:rPr>
          <w:sz w:val="22"/>
          <w:szCs w:val="22"/>
        </w:rPr>
      </w:pPr>
      <w:r w:rsidRPr="00E00533">
        <w:rPr>
          <w:sz w:val="22"/>
          <w:szCs w:val="22"/>
        </w:rPr>
        <w:t>Xu, L.C. (2010)</w:t>
      </w:r>
      <w:r w:rsidR="00411847" w:rsidRPr="00E00533">
        <w:rPr>
          <w:sz w:val="22"/>
          <w:szCs w:val="22"/>
        </w:rPr>
        <w:t>.</w:t>
      </w:r>
      <w:r w:rsidRPr="00E00533">
        <w:rPr>
          <w:sz w:val="22"/>
          <w:szCs w:val="22"/>
        </w:rPr>
        <w:t xml:space="preserve"> The Effects of Business Environments on Development: Surveying New Firm-level Evidence, </w:t>
      </w:r>
      <w:r w:rsidRPr="00E00533">
        <w:rPr>
          <w:i/>
          <w:sz w:val="22"/>
          <w:szCs w:val="22"/>
        </w:rPr>
        <w:t>The World Bank Research Observer</w:t>
      </w:r>
      <w:r w:rsidRPr="00E00533">
        <w:rPr>
          <w:sz w:val="22"/>
          <w:szCs w:val="22"/>
        </w:rPr>
        <w:t>, 26 (2): 310-40</w:t>
      </w:r>
    </w:p>
    <w:p w14:paraId="6CC28992" w14:textId="77777777" w:rsidR="00AC3438" w:rsidRPr="00E00533" w:rsidRDefault="00AC3438" w:rsidP="004E3EBD">
      <w:pPr>
        <w:spacing w:after="200" w:line="360" w:lineRule="auto"/>
        <w:jc w:val="both"/>
        <w:rPr>
          <w:rFonts w:eastAsia="Times New Roman"/>
          <w:sz w:val="22"/>
          <w:szCs w:val="22"/>
        </w:rPr>
      </w:pPr>
      <w:r w:rsidRPr="00E00533">
        <w:rPr>
          <w:sz w:val="22"/>
          <w:szCs w:val="22"/>
        </w:rPr>
        <w:br w:type="page"/>
      </w:r>
    </w:p>
    <w:p w14:paraId="1C1FBFE2" w14:textId="36E364C5" w:rsidR="00AC3438" w:rsidRPr="00E00533" w:rsidRDefault="00514B4D" w:rsidP="009C3C17">
      <w:pPr>
        <w:pStyle w:val="Biblio"/>
        <w:tabs>
          <w:tab w:val="left" w:pos="288"/>
        </w:tabs>
        <w:suppressAutoHyphens/>
        <w:spacing w:after="200" w:line="240" w:lineRule="auto"/>
        <w:ind w:left="0" w:firstLine="0"/>
        <w:jc w:val="center"/>
        <w:outlineLvl w:val="0"/>
        <w:rPr>
          <w:b/>
          <w:szCs w:val="24"/>
        </w:rPr>
      </w:pPr>
      <w:r w:rsidRPr="00E00533">
        <w:rPr>
          <w:b/>
          <w:szCs w:val="24"/>
        </w:rPr>
        <w:lastRenderedPageBreak/>
        <w:t>Appendix</w:t>
      </w:r>
    </w:p>
    <w:p w14:paraId="5D0590F6" w14:textId="47C5E786" w:rsidR="009C3C17" w:rsidRPr="00E00533" w:rsidRDefault="00F5691B" w:rsidP="009C3C17">
      <w:pPr>
        <w:spacing w:after="200"/>
        <w:jc w:val="center"/>
        <w:rPr>
          <w:rFonts w:eastAsia="MS Mincho"/>
          <w:b/>
          <w:sz w:val="20"/>
          <w:szCs w:val="20"/>
        </w:rPr>
      </w:pPr>
      <w:r w:rsidRPr="00E00533">
        <w:rPr>
          <w:rFonts w:eastAsia="MS Mincho"/>
          <w:b/>
          <w:sz w:val="20"/>
          <w:szCs w:val="20"/>
        </w:rPr>
        <w:t>Table A1</w:t>
      </w:r>
      <w:r w:rsidR="009C3C17" w:rsidRPr="00E00533">
        <w:rPr>
          <w:rFonts w:eastAsia="MS Mincho"/>
          <w:b/>
          <w:sz w:val="20"/>
          <w:szCs w:val="20"/>
        </w:rPr>
        <w:t xml:space="preserve">. </w:t>
      </w:r>
      <w:r w:rsidR="009C3C17" w:rsidRPr="00E00533">
        <w:rPr>
          <w:rFonts w:eastAsia="MS Mincho"/>
          <w:sz w:val="20"/>
          <w:szCs w:val="20"/>
        </w:rPr>
        <w:t>List of industrializers</w:t>
      </w:r>
    </w:p>
    <w:tbl>
      <w:tblPr>
        <w:tblW w:w="5089" w:type="pct"/>
        <w:jc w:val="center"/>
        <w:tblCellMar>
          <w:left w:w="70" w:type="dxa"/>
          <w:right w:w="70" w:type="dxa"/>
        </w:tblCellMar>
        <w:tblLook w:val="04A0" w:firstRow="1" w:lastRow="0" w:firstColumn="1" w:lastColumn="0" w:noHBand="0" w:noVBand="1"/>
      </w:tblPr>
      <w:tblGrid>
        <w:gridCol w:w="1416"/>
        <w:gridCol w:w="923"/>
        <w:gridCol w:w="923"/>
        <w:gridCol w:w="833"/>
        <w:gridCol w:w="149"/>
        <w:gridCol w:w="1746"/>
        <w:gridCol w:w="923"/>
        <w:gridCol w:w="923"/>
        <w:gridCol w:w="813"/>
      </w:tblGrid>
      <w:tr w:rsidR="009C3C17" w:rsidRPr="00E00533" w14:paraId="2972FC31" w14:textId="77777777" w:rsidTr="007C545E">
        <w:trPr>
          <w:cantSplit/>
          <w:trHeight w:val="300"/>
          <w:jc w:val="center"/>
        </w:trPr>
        <w:tc>
          <w:tcPr>
            <w:tcW w:w="850" w:type="pct"/>
            <w:tcBorders>
              <w:top w:val="single" w:sz="4" w:space="0" w:color="auto"/>
              <w:left w:val="nil"/>
              <w:bottom w:val="nil"/>
              <w:right w:val="nil"/>
            </w:tcBorders>
            <w:shd w:val="clear" w:color="auto" w:fill="auto"/>
            <w:hideMark/>
          </w:tcPr>
          <w:p w14:paraId="399717D7" w14:textId="77777777" w:rsidR="009C3C17" w:rsidRPr="00E00533" w:rsidRDefault="009C3C17" w:rsidP="00940016">
            <w:pPr>
              <w:spacing w:before="60" w:after="60"/>
              <w:jc w:val="both"/>
              <w:rPr>
                <w:rFonts w:eastAsia="Times New Roman"/>
                <w:b/>
                <w:sz w:val="22"/>
                <w:szCs w:val="22"/>
                <w:lang w:eastAsia="it-IT"/>
              </w:rPr>
            </w:pPr>
          </w:p>
        </w:tc>
        <w:tc>
          <w:tcPr>
            <w:tcW w:w="1467" w:type="pct"/>
            <w:gridSpan w:val="3"/>
            <w:tcBorders>
              <w:top w:val="single" w:sz="4" w:space="0" w:color="auto"/>
              <w:left w:val="nil"/>
              <w:bottom w:val="nil"/>
              <w:right w:val="nil"/>
            </w:tcBorders>
            <w:shd w:val="clear" w:color="auto" w:fill="auto"/>
            <w:hideMark/>
          </w:tcPr>
          <w:p w14:paraId="747A7136" w14:textId="77777777" w:rsidR="009C3C17" w:rsidRPr="00E00533" w:rsidRDefault="009C3C17" w:rsidP="00940016">
            <w:pPr>
              <w:spacing w:before="60" w:after="60"/>
              <w:jc w:val="both"/>
              <w:rPr>
                <w:rFonts w:eastAsia="Times New Roman"/>
                <w:b/>
                <w:color w:val="000000"/>
                <w:sz w:val="22"/>
                <w:szCs w:val="22"/>
                <w:lang w:val="it-IT" w:eastAsia="it-IT"/>
              </w:rPr>
            </w:pPr>
            <w:r w:rsidRPr="00E00533">
              <w:rPr>
                <w:rFonts w:eastAsia="Times New Roman"/>
                <w:b/>
                <w:color w:val="000000"/>
                <w:sz w:val="22"/>
                <w:szCs w:val="22"/>
                <w:lang w:val="it-IT" w:eastAsia="it-IT"/>
              </w:rPr>
              <w:t>1970 - 1990</w:t>
            </w:r>
          </w:p>
        </w:tc>
        <w:tc>
          <w:tcPr>
            <w:tcW w:w="117" w:type="pct"/>
            <w:tcBorders>
              <w:top w:val="single" w:sz="4" w:space="0" w:color="auto"/>
              <w:left w:val="nil"/>
              <w:bottom w:val="nil"/>
              <w:right w:val="nil"/>
            </w:tcBorders>
            <w:shd w:val="clear" w:color="auto" w:fill="auto"/>
            <w:hideMark/>
          </w:tcPr>
          <w:p w14:paraId="18562A38" w14:textId="77777777" w:rsidR="009C3C17" w:rsidRPr="00E00533" w:rsidRDefault="009C3C17" w:rsidP="00940016">
            <w:pPr>
              <w:spacing w:before="60" w:after="60"/>
              <w:jc w:val="both"/>
              <w:rPr>
                <w:rFonts w:eastAsia="Times New Roman"/>
                <w:b/>
                <w:color w:val="000000"/>
                <w:sz w:val="22"/>
                <w:szCs w:val="22"/>
                <w:lang w:val="it-IT" w:eastAsia="it-IT"/>
              </w:rPr>
            </w:pPr>
          </w:p>
        </w:tc>
        <w:tc>
          <w:tcPr>
            <w:tcW w:w="1040" w:type="pct"/>
            <w:tcBorders>
              <w:top w:val="single" w:sz="4" w:space="0" w:color="auto"/>
              <w:left w:val="nil"/>
              <w:bottom w:val="nil"/>
              <w:right w:val="nil"/>
            </w:tcBorders>
            <w:shd w:val="clear" w:color="auto" w:fill="auto"/>
            <w:hideMark/>
          </w:tcPr>
          <w:p w14:paraId="3C9E54BA" w14:textId="77777777" w:rsidR="009C3C17" w:rsidRPr="00E00533" w:rsidRDefault="009C3C17" w:rsidP="00940016">
            <w:pPr>
              <w:spacing w:before="60" w:after="60"/>
              <w:jc w:val="both"/>
              <w:rPr>
                <w:rFonts w:eastAsia="Times New Roman"/>
                <w:b/>
                <w:sz w:val="22"/>
                <w:szCs w:val="22"/>
                <w:lang w:val="it-IT" w:eastAsia="it-IT"/>
              </w:rPr>
            </w:pPr>
          </w:p>
        </w:tc>
        <w:tc>
          <w:tcPr>
            <w:tcW w:w="1526" w:type="pct"/>
            <w:gridSpan w:val="3"/>
            <w:tcBorders>
              <w:top w:val="single" w:sz="4" w:space="0" w:color="auto"/>
              <w:left w:val="nil"/>
              <w:bottom w:val="nil"/>
              <w:right w:val="nil"/>
            </w:tcBorders>
            <w:shd w:val="clear" w:color="auto" w:fill="auto"/>
            <w:hideMark/>
          </w:tcPr>
          <w:p w14:paraId="212527C2" w14:textId="77777777" w:rsidR="009C3C17" w:rsidRPr="00E00533" w:rsidRDefault="009C3C17" w:rsidP="00940016">
            <w:pPr>
              <w:spacing w:before="60" w:after="60"/>
              <w:jc w:val="both"/>
              <w:rPr>
                <w:rFonts w:eastAsia="Times New Roman"/>
                <w:b/>
                <w:color w:val="000000"/>
                <w:sz w:val="22"/>
                <w:szCs w:val="22"/>
                <w:lang w:val="it-IT" w:eastAsia="it-IT"/>
              </w:rPr>
            </w:pPr>
            <w:r w:rsidRPr="00E00533">
              <w:rPr>
                <w:rFonts w:eastAsia="Times New Roman"/>
                <w:b/>
                <w:color w:val="000000"/>
                <w:sz w:val="22"/>
                <w:szCs w:val="22"/>
                <w:lang w:val="it-IT" w:eastAsia="it-IT"/>
              </w:rPr>
              <w:t>1991 - 2014</w:t>
            </w:r>
          </w:p>
        </w:tc>
      </w:tr>
      <w:tr w:rsidR="009C3C17" w:rsidRPr="00E00533" w14:paraId="6C75E1D5" w14:textId="77777777" w:rsidTr="007C545E">
        <w:trPr>
          <w:cantSplit/>
          <w:trHeight w:val="520"/>
          <w:jc w:val="center"/>
        </w:trPr>
        <w:tc>
          <w:tcPr>
            <w:tcW w:w="850" w:type="pct"/>
            <w:tcBorders>
              <w:top w:val="nil"/>
              <w:left w:val="nil"/>
              <w:bottom w:val="single" w:sz="4" w:space="0" w:color="auto"/>
              <w:right w:val="nil"/>
            </w:tcBorders>
            <w:shd w:val="clear" w:color="auto" w:fill="auto"/>
            <w:hideMark/>
          </w:tcPr>
          <w:p w14:paraId="3B41BEEA" w14:textId="77777777" w:rsidR="009C3C17" w:rsidRPr="00E00533" w:rsidRDefault="009C3C17" w:rsidP="00940016">
            <w:pPr>
              <w:spacing w:before="60" w:after="60"/>
              <w:jc w:val="both"/>
              <w:rPr>
                <w:rFonts w:eastAsia="Times New Roman"/>
                <w:b/>
                <w:color w:val="000000"/>
                <w:sz w:val="22"/>
                <w:szCs w:val="22"/>
                <w:lang w:val="it-IT" w:eastAsia="it-IT"/>
              </w:rPr>
            </w:pPr>
            <w:r w:rsidRPr="00E00533">
              <w:rPr>
                <w:rFonts w:eastAsia="Times New Roman"/>
                <w:b/>
                <w:color w:val="000000"/>
                <w:sz w:val="22"/>
                <w:szCs w:val="22"/>
                <w:lang w:val="it-IT" w:eastAsia="it-IT"/>
              </w:rPr>
              <w:t>Country</w:t>
            </w:r>
          </w:p>
        </w:tc>
        <w:tc>
          <w:tcPr>
            <w:tcW w:w="489" w:type="pct"/>
            <w:tcBorders>
              <w:top w:val="nil"/>
              <w:left w:val="nil"/>
              <w:bottom w:val="single" w:sz="4" w:space="0" w:color="auto"/>
              <w:right w:val="nil"/>
            </w:tcBorders>
            <w:shd w:val="clear" w:color="auto" w:fill="auto"/>
            <w:hideMark/>
          </w:tcPr>
          <w:p w14:paraId="6445EC0D" w14:textId="77777777" w:rsidR="009C3C17" w:rsidRPr="00E00533" w:rsidRDefault="009C3C17" w:rsidP="00254471">
            <w:pPr>
              <w:spacing w:before="60" w:after="60"/>
              <w:rPr>
                <w:rFonts w:eastAsia="Times New Roman"/>
                <w:b/>
                <w:color w:val="000000"/>
                <w:sz w:val="22"/>
                <w:szCs w:val="22"/>
                <w:lang w:val="it-IT" w:eastAsia="it-IT"/>
              </w:rPr>
            </w:pPr>
            <w:r w:rsidRPr="00E00533">
              <w:rPr>
                <w:rFonts w:eastAsia="Times New Roman"/>
                <w:b/>
                <w:color w:val="000000"/>
                <w:sz w:val="22"/>
                <w:szCs w:val="22"/>
                <w:lang w:val="it-IT" w:eastAsia="it-IT"/>
              </w:rPr>
              <w:t xml:space="preserve">n of </w:t>
            </w:r>
            <w:proofErr w:type="spellStart"/>
            <w:r w:rsidRPr="00E00533">
              <w:rPr>
                <w:rFonts w:eastAsia="Times New Roman"/>
                <w:b/>
                <w:color w:val="000000"/>
                <w:sz w:val="22"/>
                <w:szCs w:val="22"/>
                <w:lang w:val="it-IT" w:eastAsia="it-IT"/>
              </w:rPr>
              <w:t>episodes</w:t>
            </w:r>
            <w:proofErr w:type="spellEnd"/>
          </w:p>
        </w:tc>
        <w:tc>
          <w:tcPr>
            <w:tcW w:w="466" w:type="pct"/>
            <w:tcBorders>
              <w:top w:val="nil"/>
              <w:left w:val="nil"/>
              <w:bottom w:val="single" w:sz="4" w:space="0" w:color="auto"/>
              <w:right w:val="nil"/>
            </w:tcBorders>
            <w:shd w:val="clear" w:color="auto" w:fill="auto"/>
            <w:hideMark/>
          </w:tcPr>
          <w:p w14:paraId="697D8EC7" w14:textId="77777777" w:rsidR="009C3C17" w:rsidRPr="00E00533" w:rsidRDefault="009C3C17" w:rsidP="00254471">
            <w:pPr>
              <w:spacing w:before="60" w:after="60"/>
              <w:rPr>
                <w:rFonts w:eastAsia="Times New Roman"/>
                <w:b/>
                <w:color w:val="000000"/>
                <w:sz w:val="22"/>
                <w:szCs w:val="22"/>
                <w:lang w:val="it-IT" w:eastAsia="it-IT"/>
              </w:rPr>
            </w:pPr>
            <w:r w:rsidRPr="00E00533">
              <w:rPr>
                <w:rFonts w:eastAsia="Times New Roman"/>
                <w:b/>
                <w:color w:val="000000"/>
                <w:sz w:val="22"/>
                <w:szCs w:val="22"/>
                <w:lang w:val="it-IT" w:eastAsia="it-IT"/>
              </w:rPr>
              <w:t xml:space="preserve">n of negative </w:t>
            </w:r>
          </w:p>
        </w:tc>
        <w:tc>
          <w:tcPr>
            <w:tcW w:w="512" w:type="pct"/>
            <w:tcBorders>
              <w:top w:val="nil"/>
              <w:left w:val="nil"/>
              <w:bottom w:val="single" w:sz="4" w:space="0" w:color="auto"/>
              <w:right w:val="nil"/>
            </w:tcBorders>
            <w:shd w:val="clear" w:color="auto" w:fill="auto"/>
            <w:hideMark/>
          </w:tcPr>
          <w:p w14:paraId="10DB6341" w14:textId="77777777" w:rsidR="009C3C17" w:rsidRPr="00E00533" w:rsidRDefault="009C3C17" w:rsidP="00940016">
            <w:pPr>
              <w:spacing w:before="60" w:after="60"/>
              <w:jc w:val="both"/>
              <w:rPr>
                <w:rFonts w:eastAsia="Times New Roman"/>
                <w:b/>
                <w:color w:val="000000"/>
                <w:sz w:val="22"/>
                <w:szCs w:val="22"/>
                <w:lang w:val="it-IT" w:eastAsia="it-IT"/>
              </w:rPr>
            </w:pPr>
            <w:proofErr w:type="spellStart"/>
            <w:r w:rsidRPr="00E00533">
              <w:rPr>
                <w:rFonts w:eastAsia="Times New Roman"/>
                <w:b/>
                <w:color w:val="000000"/>
                <w:sz w:val="22"/>
                <w:szCs w:val="22"/>
                <w:lang w:val="it-IT" w:eastAsia="it-IT"/>
              </w:rPr>
              <w:t>avg</w:t>
            </w:r>
            <w:proofErr w:type="spellEnd"/>
            <w:r w:rsidRPr="00E00533">
              <w:rPr>
                <w:rFonts w:eastAsia="Times New Roman"/>
                <w:b/>
                <w:color w:val="000000"/>
                <w:sz w:val="22"/>
                <w:szCs w:val="22"/>
                <w:lang w:val="it-IT" w:eastAsia="it-IT"/>
              </w:rPr>
              <w:t xml:space="preserve"> MVA </w:t>
            </w:r>
            <w:proofErr w:type="spellStart"/>
            <w:r w:rsidRPr="00E00533">
              <w:rPr>
                <w:rFonts w:eastAsia="Times New Roman"/>
                <w:b/>
                <w:color w:val="000000"/>
                <w:sz w:val="22"/>
                <w:szCs w:val="22"/>
                <w:lang w:val="it-IT" w:eastAsia="it-IT"/>
              </w:rPr>
              <w:t>growth</w:t>
            </w:r>
            <w:proofErr w:type="spellEnd"/>
          </w:p>
        </w:tc>
        <w:tc>
          <w:tcPr>
            <w:tcW w:w="117" w:type="pct"/>
            <w:tcBorders>
              <w:top w:val="nil"/>
              <w:left w:val="nil"/>
              <w:bottom w:val="single" w:sz="4" w:space="0" w:color="auto"/>
              <w:right w:val="nil"/>
            </w:tcBorders>
            <w:shd w:val="clear" w:color="auto" w:fill="auto"/>
            <w:hideMark/>
          </w:tcPr>
          <w:p w14:paraId="4B7B6ADC" w14:textId="77777777" w:rsidR="009C3C17" w:rsidRPr="00E00533" w:rsidRDefault="009C3C17" w:rsidP="00940016">
            <w:pPr>
              <w:spacing w:before="60" w:after="60"/>
              <w:jc w:val="both"/>
              <w:rPr>
                <w:rFonts w:eastAsia="Times New Roman"/>
                <w:b/>
                <w:color w:val="000000"/>
                <w:sz w:val="22"/>
                <w:szCs w:val="22"/>
                <w:lang w:val="it-IT" w:eastAsia="it-IT"/>
              </w:rPr>
            </w:pPr>
          </w:p>
        </w:tc>
        <w:tc>
          <w:tcPr>
            <w:tcW w:w="1040" w:type="pct"/>
            <w:tcBorders>
              <w:top w:val="nil"/>
              <w:left w:val="nil"/>
              <w:bottom w:val="single" w:sz="4" w:space="0" w:color="auto"/>
              <w:right w:val="nil"/>
            </w:tcBorders>
            <w:shd w:val="clear" w:color="auto" w:fill="auto"/>
            <w:hideMark/>
          </w:tcPr>
          <w:p w14:paraId="58BF673E" w14:textId="77777777" w:rsidR="009C3C17" w:rsidRPr="00E00533" w:rsidRDefault="009C3C17" w:rsidP="00940016">
            <w:pPr>
              <w:spacing w:before="60" w:after="60"/>
              <w:jc w:val="both"/>
              <w:rPr>
                <w:rFonts w:eastAsia="Times New Roman"/>
                <w:b/>
                <w:color w:val="000000"/>
                <w:sz w:val="22"/>
                <w:szCs w:val="22"/>
                <w:lang w:val="it-IT" w:eastAsia="it-IT"/>
              </w:rPr>
            </w:pPr>
            <w:r w:rsidRPr="00E00533">
              <w:rPr>
                <w:rFonts w:eastAsia="Times New Roman"/>
                <w:b/>
                <w:color w:val="000000"/>
                <w:sz w:val="22"/>
                <w:szCs w:val="22"/>
                <w:lang w:val="it-IT" w:eastAsia="it-IT"/>
              </w:rPr>
              <w:t>Country</w:t>
            </w:r>
          </w:p>
        </w:tc>
        <w:tc>
          <w:tcPr>
            <w:tcW w:w="540" w:type="pct"/>
            <w:tcBorders>
              <w:top w:val="nil"/>
              <w:left w:val="nil"/>
              <w:bottom w:val="single" w:sz="4" w:space="0" w:color="auto"/>
              <w:right w:val="nil"/>
            </w:tcBorders>
            <w:shd w:val="clear" w:color="auto" w:fill="auto"/>
            <w:hideMark/>
          </w:tcPr>
          <w:p w14:paraId="41E88FE3" w14:textId="77777777" w:rsidR="009C3C17" w:rsidRPr="00E00533" w:rsidRDefault="009C3C17" w:rsidP="00254471">
            <w:pPr>
              <w:spacing w:before="60" w:after="60"/>
              <w:rPr>
                <w:rFonts w:eastAsia="Times New Roman"/>
                <w:b/>
                <w:color w:val="000000"/>
                <w:sz w:val="22"/>
                <w:szCs w:val="22"/>
                <w:lang w:val="it-IT" w:eastAsia="it-IT"/>
              </w:rPr>
            </w:pPr>
            <w:r w:rsidRPr="00E00533">
              <w:rPr>
                <w:rFonts w:eastAsia="Times New Roman"/>
                <w:b/>
                <w:color w:val="000000"/>
                <w:sz w:val="22"/>
                <w:szCs w:val="22"/>
                <w:lang w:val="it-IT" w:eastAsia="it-IT"/>
              </w:rPr>
              <w:t xml:space="preserve">n of </w:t>
            </w:r>
            <w:proofErr w:type="spellStart"/>
            <w:r w:rsidRPr="00E00533">
              <w:rPr>
                <w:rFonts w:eastAsia="Times New Roman"/>
                <w:b/>
                <w:color w:val="000000"/>
                <w:sz w:val="22"/>
                <w:szCs w:val="22"/>
                <w:lang w:val="it-IT" w:eastAsia="it-IT"/>
              </w:rPr>
              <w:t>episodes</w:t>
            </w:r>
            <w:proofErr w:type="spellEnd"/>
          </w:p>
        </w:tc>
        <w:tc>
          <w:tcPr>
            <w:tcW w:w="466" w:type="pct"/>
            <w:tcBorders>
              <w:top w:val="nil"/>
              <w:left w:val="nil"/>
              <w:bottom w:val="single" w:sz="4" w:space="0" w:color="auto"/>
              <w:right w:val="nil"/>
            </w:tcBorders>
            <w:shd w:val="clear" w:color="auto" w:fill="auto"/>
            <w:hideMark/>
          </w:tcPr>
          <w:p w14:paraId="11E4D38E" w14:textId="77777777" w:rsidR="009C3C17" w:rsidRPr="00E00533" w:rsidRDefault="009C3C17" w:rsidP="00254471">
            <w:pPr>
              <w:spacing w:before="60" w:after="60"/>
              <w:rPr>
                <w:rFonts w:eastAsia="Times New Roman"/>
                <w:b/>
                <w:color w:val="000000"/>
                <w:sz w:val="22"/>
                <w:szCs w:val="22"/>
                <w:lang w:val="it-IT" w:eastAsia="it-IT"/>
              </w:rPr>
            </w:pPr>
            <w:r w:rsidRPr="00E00533">
              <w:rPr>
                <w:rFonts w:eastAsia="Times New Roman"/>
                <w:b/>
                <w:color w:val="000000"/>
                <w:sz w:val="22"/>
                <w:szCs w:val="22"/>
                <w:lang w:val="it-IT" w:eastAsia="it-IT"/>
              </w:rPr>
              <w:t xml:space="preserve">n of negative </w:t>
            </w:r>
          </w:p>
        </w:tc>
        <w:tc>
          <w:tcPr>
            <w:tcW w:w="520" w:type="pct"/>
            <w:tcBorders>
              <w:top w:val="nil"/>
              <w:left w:val="nil"/>
              <w:bottom w:val="single" w:sz="4" w:space="0" w:color="auto"/>
              <w:right w:val="nil"/>
            </w:tcBorders>
            <w:shd w:val="clear" w:color="auto" w:fill="auto"/>
            <w:hideMark/>
          </w:tcPr>
          <w:p w14:paraId="1294AB22" w14:textId="77777777" w:rsidR="009C3C17" w:rsidRPr="00E00533" w:rsidRDefault="009C3C17" w:rsidP="00940016">
            <w:pPr>
              <w:spacing w:before="60" w:after="60"/>
              <w:jc w:val="both"/>
              <w:rPr>
                <w:rFonts w:eastAsia="Times New Roman"/>
                <w:b/>
                <w:color w:val="000000"/>
                <w:sz w:val="22"/>
                <w:szCs w:val="22"/>
                <w:lang w:val="it-IT" w:eastAsia="it-IT"/>
              </w:rPr>
            </w:pPr>
            <w:proofErr w:type="spellStart"/>
            <w:r w:rsidRPr="00E00533">
              <w:rPr>
                <w:rFonts w:eastAsia="Times New Roman"/>
                <w:b/>
                <w:color w:val="000000"/>
                <w:sz w:val="22"/>
                <w:szCs w:val="22"/>
                <w:lang w:val="it-IT" w:eastAsia="it-IT"/>
              </w:rPr>
              <w:t>avg</w:t>
            </w:r>
            <w:proofErr w:type="spellEnd"/>
            <w:r w:rsidRPr="00E00533">
              <w:rPr>
                <w:rFonts w:eastAsia="Times New Roman"/>
                <w:b/>
                <w:color w:val="000000"/>
                <w:sz w:val="22"/>
                <w:szCs w:val="22"/>
                <w:lang w:val="it-IT" w:eastAsia="it-IT"/>
              </w:rPr>
              <w:t xml:space="preserve"> MVA </w:t>
            </w:r>
            <w:proofErr w:type="spellStart"/>
            <w:r w:rsidRPr="00E00533">
              <w:rPr>
                <w:rFonts w:eastAsia="Times New Roman"/>
                <w:b/>
                <w:color w:val="000000"/>
                <w:sz w:val="22"/>
                <w:szCs w:val="22"/>
                <w:lang w:val="it-IT" w:eastAsia="it-IT"/>
              </w:rPr>
              <w:t>growth</w:t>
            </w:r>
            <w:proofErr w:type="spellEnd"/>
          </w:p>
        </w:tc>
      </w:tr>
      <w:tr w:rsidR="009C3C17" w:rsidRPr="00E00533" w14:paraId="7C941E63" w14:textId="77777777" w:rsidTr="007C545E">
        <w:trPr>
          <w:cantSplit/>
          <w:trHeight w:val="259"/>
          <w:jc w:val="center"/>
        </w:trPr>
        <w:tc>
          <w:tcPr>
            <w:tcW w:w="850" w:type="pct"/>
            <w:tcBorders>
              <w:top w:val="nil"/>
              <w:left w:val="nil"/>
              <w:bottom w:val="nil"/>
              <w:right w:val="nil"/>
            </w:tcBorders>
            <w:shd w:val="clear" w:color="auto" w:fill="auto"/>
            <w:hideMark/>
          </w:tcPr>
          <w:p w14:paraId="0165A836"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Algeria</w:t>
            </w:r>
          </w:p>
        </w:tc>
        <w:tc>
          <w:tcPr>
            <w:tcW w:w="489" w:type="pct"/>
            <w:tcBorders>
              <w:top w:val="nil"/>
              <w:left w:val="nil"/>
              <w:bottom w:val="nil"/>
              <w:right w:val="nil"/>
            </w:tcBorders>
            <w:shd w:val="clear" w:color="auto" w:fill="auto"/>
            <w:hideMark/>
          </w:tcPr>
          <w:p w14:paraId="33F2CE99"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13</w:t>
            </w:r>
          </w:p>
        </w:tc>
        <w:tc>
          <w:tcPr>
            <w:tcW w:w="466" w:type="pct"/>
            <w:tcBorders>
              <w:top w:val="nil"/>
              <w:left w:val="nil"/>
              <w:bottom w:val="nil"/>
              <w:right w:val="nil"/>
            </w:tcBorders>
            <w:shd w:val="clear" w:color="auto" w:fill="auto"/>
            <w:hideMark/>
          </w:tcPr>
          <w:p w14:paraId="04EC9928"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4</w:t>
            </w:r>
          </w:p>
        </w:tc>
        <w:tc>
          <w:tcPr>
            <w:tcW w:w="512" w:type="pct"/>
            <w:tcBorders>
              <w:top w:val="nil"/>
              <w:left w:val="nil"/>
              <w:bottom w:val="nil"/>
              <w:right w:val="nil"/>
            </w:tcBorders>
            <w:shd w:val="clear" w:color="auto" w:fill="auto"/>
            <w:hideMark/>
          </w:tcPr>
          <w:p w14:paraId="03BC3CC9"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6.49%</w:t>
            </w:r>
          </w:p>
        </w:tc>
        <w:tc>
          <w:tcPr>
            <w:tcW w:w="117" w:type="pct"/>
            <w:tcBorders>
              <w:top w:val="nil"/>
              <w:left w:val="nil"/>
              <w:bottom w:val="nil"/>
              <w:right w:val="nil"/>
            </w:tcBorders>
            <w:shd w:val="clear" w:color="auto" w:fill="auto"/>
            <w:hideMark/>
          </w:tcPr>
          <w:p w14:paraId="67748B0D" w14:textId="77777777" w:rsidR="009C3C17" w:rsidRPr="00E00533" w:rsidRDefault="009C3C17" w:rsidP="00940016">
            <w:pPr>
              <w:spacing w:before="60" w:after="60"/>
              <w:jc w:val="both"/>
              <w:rPr>
                <w:rFonts w:eastAsia="Times New Roman"/>
                <w:color w:val="000000"/>
                <w:sz w:val="18"/>
                <w:szCs w:val="18"/>
                <w:lang w:val="it-IT" w:eastAsia="it-IT"/>
              </w:rPr>
            </w:pPr>
          </w:p>
        </w:tc>
        <w:tc>
          <w:tcPr>
            <w:tcW w:w="1040" w:type="pct"/>
            <w:tcBorders>
              <w:top w:val="nil"/>
              <w:left w:val="nil"/>
              <w:bottom w:val="nil"/>
              <w:right w:val="nil"/>
            </w:tcBorders>
            <w:shd w:val="clear" w:color="auto" w:fill="auto"/>
            <w:hideMark/>
          </w:tcPr>
          <w:p w14:paraId="7D07515D"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Albania</w:t>
            </w:r>
          </w:p>
        </w:tc>
        <w:tc>
          <w:tcPr>
            <w:tcW w:w="540" w:type="pct"/>
            <w:tcBorders>
              <w:top w:val="nil"/>
              <w:left w:val="nil"/>
              <w:bottom w:val="nil"/>
              <w:right w:val="nil"/>
            </w:tcBorders>
            <w:shd w:val="clear" w:color="auto" w:fill="auto"/>
            <w:hideMark/>
          </w:tcPr>
          <w:p w14:paraId="1CC96B00"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12</w:t>
            </w:r>
          </w:p>
        </w:tc>
        <w:tc>
          <w:tcPr>
            <w:tcW w:w="466" w:type="pct"/>
            <w:tcBorders>
              <w:top w:val="nil"/>
              <w:left w:val="nil"/>
              <w:bottom w:val="nil"/>
              <w:right w:val="nil"/>
            </w:tcBorders>
            <w:shd w:val="clear" w:color="auto" w:fill="auto"/>
            <w:hideMark/>
          </w:tcPr>
          <w:p w14:paraId="761AAF8C"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6</w:t>
            </w:r>
          </w:p>
        </w:tc>
        <w:tc>
          <w:tcPr>
            <w:tcW w:w="520" w:type="pct"/>
            <w:tcBorders>
              <w:top w:val="nil"/>
              <w:left w:val="nil"/>
              <w:bottom w:val="nil"/>
              <w:right w:val="nil"/>
            </w:tcBorders>
            <w:shd w:val="clear" w:color="auto" w:fill="auto"/>
            <w:hideMark/>
          </w:tcPr>
          <w:p w14:paraId="78CD71D0"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5.72%</w:t>
            </w:r>
          </w:p>
        </w:tc>
      </w:tr>
      <w:tr w:rsidR="009C3C17" w:rsidRPr="00E00533" w14:paraId="15B5323F" w14:textId="77777777" w:rsidTr="007C545E">
        <w:trPr>
          <w:cantSplit/>
          <w:trHeight w:val="270"/>
          <w:jc w:val="center"/>
        </w:trPr>
        <w:tc>
          <w:tcPr>
            <w:tcW w:w="850" w:type="pct"/>
            <w:tcBorders>
              <w:top w:val="nil"/>
              <w:left w:val="nil"/>
              <w:bottom w:val="nil"/>
              <w:right w:val="nil"/>
            </w:tcBorders>
            <w:shd w:val="clear" w:color="auto" w:fill="auto"/>
            <w:hideMark/>
          </w:tcPr>
          <w:p w14:paraId="595EB679"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Botswana</w:t>
            </w:r>
          </w:p>
        </w:tc>
        <w:tc>
          <w:tcPr>
            <w:tcW w:w="489" w:type="pct"/>
            <w:tcBorders>
              <w:top w:val="nil"/>
              <w:left w:val="nil"/>
              <w:bottom w:val="nil"/>
              <w:right w:val="nil"/>
            </w:tcBorders>
            <w:shd w:val="clear" w:color="auto" w:fill="auto"/>
            <w:hideMark/>
          </w:tcPr>
          <w:p w14:paraId="218B1933"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14</w:t>
            </w:r>
          </w:p>
        </w:tc>
        <w:tc>
          <w:tcPr>
            <w:tcW w:w="466" w:type="pct"/>
            <w:tcBorders>
              <w:top w:val="nil"/>
              <w:left w:val="nil"/>
              <w:bottom w:val="nil"/>
              <w:right w:val="nil"/>
            </w:tcBorders>
            <w:shd w:val="clear" w:color="auto" w:fill="auto"/>
            <w:hideMark/>
          </w:tcPr>
          <w:p w14:paraId="705279D0"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4</w:t>
            </w:r>
          </w:p>
        </w:tc>
        <w:tc>
          <w:tcPr>
            <w:tcW w:w="512" w:type="pct"/>
            <w:tcBorders>
              <w:top w:val="nil"/>
              <w:left w:val="nil"/>
              <w:bottom w:val="nil"/>
              <w:right w:val="nil"/>
            </w:tcBorders>
            <w:shd w:val="clear" w:color="auto" w:fill="auto"/>
            <w:hideMark/>
          </w:tcPr>
          <w:p w14:paraId="27181AEC"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16.10%</w:t>
            </w:r>
          </w:p>
        </w:tc>
        <w:tc>
          <w:tcPr>
            <w:tcW w:w="117" w:type="pct"/>
            <w:tcBorders>
              <w:top w:val="nil"/>
              <w:left w:val="nil"/>
              <w:bottom w:val="nil"/>
              <w:right w:val="nil"/>
            </w:tcBorders>
            <w:shd w:val="clear" w:color="auto" w:fill="auto"/>
            <w:hideMark/>
          </w:tcPr>
          <w:p w14:paraId="62CD9B09" w14:textId="77777777" w:rsidR="009C3C17" w:rsidRPr="00E00533" w:rsidRDefault="009C3C17" w:rsidP="00940016">
            <w:pPr>
              <w:spacing w:before="60" w:after="60"/>
              <w:jc w:val="both"/>
              <w:rPr>
                <w:rFonts w:eastAsia="Times New Roman"/>
                <w:color w:val="000000"/>
                <w:sz w:val="18"/>
                <w:szCs w:val="18"/>
                <w:lang w:val="it-IT" w:eastAsia="it-IT"/>
              </w:rPr>
            </w:pPr>
          </w:p>
        </w:tc>
        <w:tc>
          <w:tcPr>
            <w:tcW w:w="1040" w:type="pct"/>
            <w:tcBorders>
              <w:top w:val="nil"/>
              <w:left w:val="nil"/>
              <w:bottom w:val="nil"/>
              <w:right w:val="nil"/>
            </w:tcBorders>
            <w:shd w:val="clear" w:color="auto" w:fill="auto"/>
            <w:hideMark/>
          </w:tcPr>
          <w:p w14:paraId="04C1972B"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Angola</w:t>
            </w:r>
          </w:p>
        </w:tc>
        <w:tc>
          <w:tcPr>
            <w:tcW w:w="540" w:type="pct"/>
            <w:tcBorders>
              <w:top w:val="nil"/>
              <w:left w:val="nil"/>
              <w:bottom w:val="nil"/>
              <w:right w:val="nil"/>
            </w:tcBorders>
            <w:shd w:val="clear" w:color="auto" w:fill="auto"/>
            <w:hideMark/>
          </w:tcPr>
          <w:p w14:paraId="11D0F982"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15</w:t>
            </w:r>
          </w:p>
        </w:tc>
        <w:tc>
          <w:tcPr>
            <w:tcW w:w="466" w:type="pct"/>
            <w:tcBorders>
              <w:top w:val="nil"/>
              <w:left w:val="nil"/>
              <w:bottom w:val="nil"/>
              <w:right w:val="nil"/>
            </w:tcBorders>
            <w:shd w:val="clear" w:color="auto" w:fill="auto"/>
            <w:hideMark/>
          </w:tcPr>
          <w:p w14:paraId="19009C23"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3</w:t>
            </w:r>
          </w:p>
        </w:tc>
        <w:tc>
          <w:tcPr>
            <w:tcW w:w="520" w:type="pct"/>
            <w:tcBorders>
              <w:top w:val="nil"/>
              <w:left w:val="nil"/>
              <w:bottom w:val="nil"/>
              <w:right w:val="nil"/>
            </w:tcBorders>
            <w:shd w:val="clear" w:color="auto" w:fill="auto"/>
            <w:hideMark/>
          </w:tcPr>
          <w:p w14:paraId="4772AF20"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5.45%</w:t>
            </w:r>
          </w:p>
        </w:tc>
      </w:tr>
      <w:tr w:rsidR="009C3C17" w:rsidRPr="00E00533" w14:paraId="2A92A424" w14:textId="77777777" w:rsidTr="007C545E">
        <w:trPr>
          <w:cantSplit/>
          <w:trHeight w:val="270"/>
          <w:jc w:val="center"/>
        </w:trPr>
        <w:tc>
          <w:tcPr>
            <w:tcW w:w="850" w:type="pct"/>
            <w:tcBorders>
              <w:top w:val="nil"/>
              <w:left w:val="nil"/>
              <w:bottom w:val="nil"/>
              <w:right w:val="nil"/>
            </w:tcBorders>
            <w:shd w:val="clear" w:color="auto" w:fill="auto"/>
            <w:hideMark/>
          </w:tcPr>
          <w:p w14:paraId="635569A2"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Brazil</w:t>
            </w:r>
          </w:p>
        </w:tc>
        <w:tc>
          <w:tcPr>
            <w:tcW w:w="489" w:type="pct"/>
            <w:tcBorders>
              <w:top w:val="nil"/>
              <w:left w:val="nil"/>
              <w:bottom w:val="nil"/>
              <w:right w:val="nil"/>
            </w:tcBorders>
            <w:shd w:val="clear" w:color="auto" w:fill="auto"/>
            <w:hideMark/>
          </w:tcPr>
          <w:p w14:paraId="5EC26861"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13</w:t>
            </w:r>
          </w:p>
        </w:tc>
        <w:tc>
          <w:tcPr>
            <w:tcW w:w="466" w:type="pct"/>
            <w:tcBorders>
              <w:top w:val="nil"/>
              <w:left w:val="nil"/>
              <w:bottom w:val="nil"/>
              <w:right w:val="nil"/>
            </w:tcBorders>
            <w:shd w:val="clear" w:color="auto" w:fill="auto"/>
            <w:hideMark/>
          </w:tcPr>
          <w:p w14:paraId="632B4D18"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5</w:t>
            </w:r>
          </w:p>
        </w:tc>
        <w:tc>
          <w:tcPr>
            <w:tcW w:w="512" w:type="pct"/>
            <w:tcBorders>
              <w:top w:val="nil"/>
              <w:left w:val="nil"/>
              <w:bottom w:val="nil"/>
              <w:right w:val="nil"/>
            </w:tcBorders>
            <w:shd w:val="clear" w:color="auto" w:fill="auto"/>
            <w:hideMark/>
          </w:tcPr>
          <w:p w14:paraId="0F39753A"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4.92%</w:t>
            </w:r>
          </w:p>
        </w:tc>
        <w:tc>
          <w:tcPr>
            <w:tcW w:w="117" w:type="pct"/>
            <w:tcBorders>
              <w:top w:val="nil"/>
              <w:left w:val="nil"/>
              <w:bottom w:val="nil"/>
              <w:right w:val="nil"/>
            </w:tcBorders>
            <w:shd w:val="clear" w:color="auto" w:fill="auto"/>
            <w:hideMark/>
          </w:tcPr>
          <w:p w14:paraId="2A52EDF1" w14:textId="77777777" w:rsidR="009C3C17" w:rsidRPr="00E00533" w:rsidRDefault="009C3C17" w:rsidP="00940016">
            <w:pPr>
              <w:spacing w:before="60" w:after="60"/>
              <w:jc w:val="both"/>
              <w:rPr>
                <w:rFonts w:eastAsia="Times New Roman"/>
                <w:color w:val="000000"/>
                <w:sz w:val="18"/>
                <w:szCs w:val="18"/>
                <w:lang w:val="it-IT" w:eastAsia="it-IT"/>
              </w:rPr>
            </w:pPr>
          </w:p>
        </w:tc>
        <w:tc>
          <w:tcPr>
            <w:tcW w:w="1040" w:type="pct"/>
            <w:tcBorders>
              <w:top w:val="nil"/>
              <w:left w:val="nil"/>
              <w:bottom w:val="nil"/>
              <w:right w:val="nil"/>
            </w:tcBorders>
            <w:shd w:val="clear" w:color="auto" w:fill="auto"/>
            <w:hideMark/>
          </w:tcPr>
          <w:p w14:paraId="4A7EEF0C"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Bangladesh</w:t>
            </w:r>
          </w:p>
        </w:tc>
        <w:tc>
          <w:tcPr>
            <w:tcW w:w="540" w:type="pct"/>
            <w:tcBorders>
              <w:top w:val="nil"/>
              <w:left w:val="nil"/>
              <w:bottom w:val="nil"/>
              <w:right w:val="nil"/>
            </w:tcBorders>
            <w:shd w:val="clear" w:color="auto" w:fill="auto"/>
            <w:hideMark/>
          </w:tcPr>
          <w:p w14:paraId="02A5778E"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18</w:t>
            </w:r>
          </w:p>
        </w:tc>
        <w:tc>
          <w:tcPr>
            <w:tcW w:w="466" w:type="pct"/>
            <w:tcBorders>
              <w:top w:val="nil"/>
              <w:left w:val="nil"/>
              <w:bottom w:val="nil"/>
              <w:right w:val="nil"/>
            </w:tcBorders>
            <w:shd w:val="clear" w:color="auto" w:fill="auto"/>
            <w:hideMark/>
          </w:tcPr>
          <w:p w14:paraId="20E82E0C"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w:t>
            </w:r>
          </w:p>
        </w:tc>
        <w:tc>
          <w:tcPr>
            <w:tcW w:w="520" w:type="pct"/>
            <w:tcBorders>
              <w:top w:val="nil"/>
              <w:left w:val="nil"/>
              <w:bottom w:val="nil"/>
              <w:right w:val="nil"/>
            </w:tcBorders>
            <w:shd w:val="clear" w:color="auto" w:fill="auto"/>
            <w:hideMark/>
          </w:tcPr>
          <w:p w14:paraId="063B4354"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7.73%</w:t>
            </w:r>
          </w:p>
        </w:tc>
      </w:tr>
      <w:tr w:rsidR="009C3C17" w:rsidRPr="00E00533" w14:paraId="18D50747" w14:textId="77777777" w:rsidTr="007C545E">
        <w:trPr>
          <w:cantSplit/>
          <w:trHeight w:val="270"/>
          <w:jc w:val="center"/>
        </w:trPr>
        <w:tc>
          <w:tcPr>
            <w:tcW w:w="850" w:type="pct"/>
            <w:tcBorders>
              <w:top w:val="nil"/>
              <w:left w:val="nil"/>
              <w:bottom w:val="nil"/>
              <w:right w:val="nil"/>
            </w:tcBorders>
            <w:shd w:val="clear" w:color="auto" w:fill="auto"/>
            <w:hideMark/>
          </w:tcPr>
          <w:p w14:paraId="56AFBC83"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Bulgaria</w:t>
            </w:r>
          </w:p>
        </w:tc>
        <w:tc>
          <w:tcPr>
            <w:tcW w:w="489" w:type="pct"/>
            <w:tcBorders>
              <w:top w:val="nil"/>
              <w:left w:val="nil"/>
              <w:bottom w:val="nil"/>
              <w:right w:val="nil"/>
            </w:tcBorders>
            <w:shd w:val="clear" w:color="auto" w:fill="auto"/>
            <w:hideMark/>
          </w:tcPr>
          <w:p w14:paraId="2EDFD9B6"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15</w:t>
            </w:r>
          </w:p>
        </w:tc>
        <w:tc>
          <w:tcPr>
            <w:tcW w:w="466" w:type="pct"/>
            <w:tcBorders>
              <w:top w:val="nil"/>
              <w:left w:val="nil"/>
              <w:bottom w:val="nil"/>
              <w:right w:val="nil"/>
            </w:tcBorders>
            <w:shd w:val="clear" w:color="auto" w:fill="auto"/>
            <w:hideMark/>
          </w:tcPr>
          <w:p w14:paraId="5CAFF913"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2</w:t>
            </w:r>
          </w:p>
        </w:tc>
        <w:tc>
          <w:tcPr>
            <w:tcW w:w="512" w:type="pct"/>
            <w:tcBorders>
              <w:top w:val="nil"/>
              <w:left w:val="nil"/>
              <w:bottom w:val="nil"/>
              <w:right w:val="nil"/>
            </w:tcBorders>
            <w:shd w:val="clear" w:color="auto" w:fill="auto"/>
            <w:hideMark/>
          </w:tcPr>
          <w:p w14:paraId="65F34590"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5.41%</w:t>
            </w:r>
          </w:p>
        </w:tc>
        <w:tc>
          <w:tcPr>
            <w:tcW w:w="117" w:type="pct"/>
            <w:tcBorders>
              <w:top w:val="nil"/>
              <w:left w:val="nil"/>
              <w:bottom w:val="nil"/>
              <w:right w:val="nil"/>
            </w:tcBorders>
            <w:shd w:val="clear" w:color="auto" w:fill="auto"/>
            <w:hideMark/>
          </w:tcPr>
          <w:p w14:paraId="40C08239" w14:textId="77777777" w:rsidR="009C3C17" w:rsidRPr="00E00533" w:rsidRDefault="009C3C17" w:rsidP="00940016">
            <w:pPr>
              <w:spacing w:before="60" w:after="60"/>
              <w:jc w:val="both"/>
              <w:rPr>
                <w:rFonts w:eastAsia="Times New Roman"/>
                <w:color w:val="000000"/>
                <w:sz w:val="18"/>
                <w:szCs w:val="18"/>
                <w:lang w:val="it-IT" w:eastAsia="it-IT"/>
              </w:rPr>
            </w:pPr>
          </w:p>
        </w:tc>
        <w:tc>
          <w:tcPr>
            <w:tcW w:w="1040" w:type="pct"/>
            <w:tcBorders>
              <w:top w:val="nil"/>
              <w:left w:val="nil"/>
              <w:bottom w:val="nil"/>
              <w:right w:val="nil"/>
            </w:tcBorders>
            <w:shd w:val="clear" w:color="auto" w:fill="auto"/>
            <w:hideMark/>
          </w:tcPr>
          <w:p w14:paraId="3450A78A"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Belarus</w:t>
            </w:r>
          </w:p>
        </w:tc>
        <w:tc>
          <w:tcPr>
            <w:tcW w:w="540" w:type="pct"/>
            <w:tcBorders>
              <w:top w:val="nil"/>
              <w:left w:val="nil"/>
              <w:bottom w:val="nil"/>
              <w:right w:val="nil"/>
            </w:tcBorders>
            <w:shd w:val="clear" w:color="auto" w:fill="auto"/>
            <w:hideMark/>
          </w:tcPr>
          <w:p w14:paraId="15382304"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13</w:t>
            </w:r>
          </w:p>
        </w:tc>
        <w:tc>
          <w:tcPr>
            <w:tcW w:w="466" w:type="pct"/>
            <w:tcBorders>
              <w:top w:val="nil"/>
              <w:left w:val="nil"/>
              <w:bottom w:val="nil"/>
              <w:right w:val="nil"/>
            </w:tcBorders>
            <w:shd w:val="clear" w:color="auto" w:fill="auto"/>
            <w:hideMark/>
          </w:tcPr>
          <w:p w14:paraId="25A407AD"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6</w:t>
            </w:r>
          </w:p>
        </w:tc>
        <w:tc>
          <w:tcPr>
            <w:tcW w:w="520" w:type="pct"/>
            <w:tcBorders>
              <w:top w:val="nil"/>
              <w:left w:val="nil"/>
              <w:bottom w:val="nil"/>
              <w:right w:val="nil"/>
            </w:tcBorders>
            <w:shd w:val="clear" w:color="auto" w:fill="auto"/>
            <w:hideMark/>
          </w:tcPr>
          <w:p w14:paraId="20C74CAB"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5.23%</w:t>
            </w:r>
          </w:p>
        </w:tc>
      </w:tr>
      <w:tr w:rsidR="009C3C17" w:rsidRPr="00E00533" w14:paraId="30A1A988" w14:textId="77777777" w:rsidTr="007C545E">
        <w:trPr>
          <w:cantSplit/>
          <w:trHeight w:val="270"/>
          <w:jc w:val="center"/>
        </w:trPr>
        <w:tc>
          <w:tcPr>
            <w:tcW w:w="850" w:type="pct"/>
            <w:tcBorders>
              <w:top w:val="nil"/>
              <w:left w:val="nil"/>
              <w:bottom w:val="nil"/>
              <w:right w:val="nil"/>
            </w:tcBorders>
            <w:shd w:val="clear" w:color="auto" w:fill="auto"/>
            <w:hideMark/>
          </w:tcPr>
          <w:p w14:paraId="3F84E963"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Burundi</w:t>
            </w:r>
          </w:p>
        </w:tc>
        <w:tc>
          <w:tcPr>
            <w:tcW w:w="489" w:type="pct"/>
            <w:tcBorders>
              <w:top w:val="nil"/>
              <w:left w:val="nil"/>
              <w:bottom w:val="nil"/>
              <w:right w:val="nil"/>
            </w:tcBorders>
            <w:shd w:val="clear" w:color="auto" w:fill="auto"/>
            <w:hideMark/>
          </w:tcPr>
          <w:p w14:paraId="68FA5673"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11</w:t>
            </w:r>
          </w:p>
        </w:tc>
        <w:tc>
          <w:tcPr>
            <w:tcW w:w="466" w:type="pct"/>
            <w:tcBorders>
              <w:top w:val="nil"/>
              <w:left w:val="nil"/>
              <w:bottom w:val="nil"/>
              <w:right w:val="nil"/>
            </w:tcBorders>
            <w:shd w:val="clear" w:color="auto" w:fill="auto"/>
            <w:hideMark/>
          </w:tcPr>
          <w:p w14:paraId="66D371A9"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w:t>
            </w:r>
          </w:p>
        </w:tc>
        <w:tc>
          <w:tcPr>
            <w:tcW w:w="512" w:type="pct"/>
            <w:tcBorders>
              <w:top w:val="nil"/>
              <w:left w:val="nil"/>
              <w:bottom w:val="nil"/>
              <w:right w:val="nil"/>
            </w:tcBorders>
            <w:shd w:val="clear" w:color="auto" w:fill="auto"/>
            <w:hideMark/>
          </w:tcPr>
          <w:p w14:paraId="58BC5236"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5.81%</w:t>
            </w:r>
          </w:p>
        </w:tc>
        <w:tc>
          <w:tcPr>
            <w:tcW w:w="117" w:type="pct"/>
            <w:tcBorders>
              <w:top w:val="nil"/>
              <w:left w:val="nil"/>
              <w:bottom w:val="nil"/>
              <w:right w:val="nil"/>
            </w:tcBorders>
            <w:shd w:val="clear" w:color="auto" w:fill="auto"/>
            <w:hideMark/>
          </w:tcPr>
          <w:p w14:paraId="4BAAB816" w14:textId="77777777" w:rsidR="009C3C17" w:rsidRPr="00E00533" w:rsidRDefault="009C3C17" w:rsidP="00940016">
            <w:pPr>
              <w:spacing w:before="60" w:after="60"/>
              <w:jc w:val="both"/>
              <w:rPr>
                <w:rFonts w:eastAsia="Times New Roman"/>
                <w:color w:val="000000"/>
                <w:sz w:val="18"/>
                <w:szCs w:val="18"/>
                <w:lang w:val="it-IT" w:eastAsia="it-IT"/>
              </w:rPr>
            </w:pPr>
          </w:p>
        </w:tc>
        <w:tc>
          <w:tcPr>
            <w:tcW w:w="1040" w:type="pct"/>
            <w:tcBorders>
              <w:top w:val="nil"/>
              <w:left w:val="nil"/>
              <w:bottom w:val="nil"/>
              <w:right w:val="nil"/>
            </w:tcBorders>
            <w:shd w:val="clear" w:color="auto" w:fill="auto"/>
            <w:hideMark/>
          </w:tcPr>
          <w:p w14:paraId="6F64EEFE"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Botswana</w:t>
            </w:r>
          </w:p>
        </w:tc>
        <w:tc>
          <w:tcPr>
            <w:tcW w:w="540" w:type="pct"/>
            <w:tcBorders>
              <w:top w:val="nil"/>
              <w:left w:val="nil"/>
              <w:bottom w:val="nil"/>
              <w:right w:val="nil"/>
            </w:tcBorders>
            <w:shd w:val="clear" w:color="auto" w:fill="auto"/>
            <w:hideMark/>
          </w:tcPr>
          <w:p w14:paraId="0E317FA9"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11</w:t>
            </w:r>
          </w:p>
        </w:tc>
        <w:tc>
          <w:tcPr>
            <w:tcW w:w="466" w:type="pct"/>
            <w:tcBorders>
              <w:top w:val="nil"/>
              <w:left w:val="nil"/>
              <w:bottom w:val="nil"/>
              <w:right w:val="nil"/>
            </w:tcBorders>
            <w:shd w:val="clear" w:color="auto" w:fill="auto"/>
            <w:hideMark/>
          </w:tcPr>
          <w:p w14:paraId="1BFB33C3"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5</w:t>
            </w:r>
          </w:p>
        </w:tc>
        <w:tc>
          <w:tcPr>
            <w:tcW w:w="520" w:type="pct"/>
            <w:tcBorders>
              <w:top w:val="nil"/>
              <w:left w:val="nil"/>
              <w:bottom w:val="nil"/>
              <w:right w:val="nil"/>
            </w:tcBorders>
            <w:shd w:val="clear" w:color="auto" w:fill="auto"/>
            <w:hideMark/>
          </w:tcPr>
          <w:p w14:paraId="0EFD909E"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5.54%</w:t>
            </w:r>
          </w:p>
        </w:tc>
      </w:tr>
      <w:tr w:rsidR="009C3C17" w:rsidRPr="00E00533" w14:paraId="2BA2608B" w14:textId="77777777" w:rsidTr="007C545E">
        <w:trPr>
          <w:cantSplit/>
          <w:trHeight w:val="270"/>
          <w:jc w:val="center"/>
        </w:trPr>
        <w:tc>
          <w:tcPr>
            <w:tcW w:w="850" w:type="pct"/>
            <w:tcBorders>
              <w:top w:val="nil"/>
              <w:left w:val="nil"/>
              <w:bottom w:val="nil"/>
              <w:right w:val="nil"/>
            </w:tcBorders>
            <w:shd w:val="clear" w:color="auto" w:fill="auto"/>
            <w:hideMark/>
          </w:tcPr>
          <w:p w14:paraId="44F19FB9"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Cameroon</w:t>
            </w:r>
          </w:p>
        </w:tc>
        <w:tc>
          <w:tcPr>
            <w:tcW w:w="489" w:type="pct"/>
            <w:tcBorders>
              <w:top w:val="nil"/>
              <w:left w:val="nil"/>
              <w:bottom w:val="nil"/>
              <w:right w:val="nil"/>
            </w:tcBorders>
            <w:shd w:val="clear" w:color="auto" w:fill="auto"/>
            <w:hideMark/>
          </w:tcPr>
          <w:p w14:paraId="04894378"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10</w:t>
            </w:r>
          </w:p>
        </w:tc>
        <w:tc>
          <w:tcPr>
            <w:tcW w:w="466" w:type="pct"/>
            <w:tcBorders>
              <w:top w:val="nil"/>
              <w:left w:val="nil"/>
              <w:bottom w:val="nil"/>
              <w:right w:val="nil"/>
            </w:tcBorders>
            <w:shd w:val="clear" w:color="auto" w:fill="auto"/>
            <w:hideMark/>
          </w:tcPr>
          <w:p w14:paraId="20EDFC1B"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5</w:t>
            </w:r>
          </w:p>
        </w:tc>
        <w:tc>
          <w:tcPr>
            <w:tcW w:w="512" w:type="pct"/>
            <w:tcBorders>
              <w:top w:val="nil"/>
              <w:left w:val="nil"/>
              <w:bottom w:val="nil"/>
              <w:right w:val="nil"/>
            </w:tcBorders>
            <w:shd w:val="clear" w:color="auto" w:fill="auto"/>
            <w:hideMark/>
          </w:tcPr>
          <w:p w14:paraId="64ED6369"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5.84%</w:t>
            </w:r>
          </w:p>
        </w:tc>
        <w:tc>
          <w:tcPr>
            <w:tcW w:w="117" w:type="pct"/>
            <w:tcBorders>
              <w:top w:val="nil"/>
              <w:left w:val="nil"/>
              <w:bottom w:val="nil"/>
              <w:right w:val="nil"/>
            </w:tcBorders>
            <w:shd w:val="clear" w:color="auto" w:fill="auto"/>
            <w:hideMark/>
          </w:tcPr>
          <w:p w14:paraId="020B978D" w14:textId="77777777" w:rsidR="009C3C17" w:rsidRPr="00E00533" w:rsidRDefault="009C3C17" w:rsidP="00940016">
            <w:pPr>
              <w:spacing w:before="60" w:after="60"/>
              <w:jc w:val="both"/>
              <w:rPr>
                <w:rFonts w:eastAsia="Times New Roman"/>
                <w:color w:val="000000"/>
                <w:sz w:val="18"/>
                <w:szCs w:val="18"/>
                <w:lang w:val="it-IT" w:eastAsia="it-IT"/>
              </w:rPr>
            </w:pPr>
          </w:p>
        </w:tc>
        <w:tc>
          <w:tcPr>
            <w:tcW w:w="1040" w:type="pct"/>
            <w:tcBorders>
              <w:top w:val="nil"/>
              <w:left w:val="nil"/>
              <w:bottom w:val="nil"/>
              <w:right w:val="nil"/>
            </w:tcBorders>
            <w:shd w:val="clear" w:color="auto" w:fill="auto"/>
            <w:hideMark/>
          </w:tcPr>
          <w:p w14:paraId="11C1BEFD"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Cambodia</w:t>
            </w:r>
          </w:p>
        </w:tc>
        <w:tc>
          <w:tcPr>
            <w:tcW w:w="540" w:type="pct"/>
            <w:tcBorders>
              <w:top w:val="nil"/>
              <w:left w:val="nil"/>
              <w:bottom w:val="nil"/>
              <w:right w:val="nil"/>
            </w:tcBorders>
            <w:shd w:val="clear" w:color="auto" w:fill="auto"/>
            <w:hideMark/>
          </w:tcPr>
          <w:p w14:paraId="50C89D51"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20</w:t>
            </w:r>
          </w:p>
        </w:tc>
        <w:tc>
          <w:tcPr>
            <w:tcW w:w="466" w:type="pct"/>
            <w:tcBorders>
              <w:top w:val="nil"/>
              <w:left w:val="nil"/>
              <w:bottom w:val="nil"/>
              <w:right w:val="nil"/>
            </w:tcBorders>
            <w:shd w:val="clear" w:color="auto" w:fill="auto"/>
            <w:hideMark/>
          </w:tcPr>
          <w:p w14:paraId="3B48201E"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w:t>
            </w:r>
          </w:p>
        </w:tc>
        <w:tc>
          <w:tcPr>
            <w:tcW w:w="520" w:type="pct"/>
            <w:tcBorders>
              <w:top w:val="nil"/>
              <w:left w:val="nil"/>
              <w:bottom w:val="nil"/>
              <w:right w:val="nil"/>
            </w:tcBorders>
            <w:shd w:val="clear" w:color="auto" w:fill="auto"/>
            <w:hideMark/>
          </w:tcPr>
          <w:p w14:paraId="5904E3C2"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12.59%</w:t>
            </w:r>
          </w:p>
        </w:tc>
      </w:tr>
      <w:tr w:rsidR="009C3C17" w:rsidRPr="00E00533" w14:paraId="1B300CD6" w14:textId="77777777" w:rsidTr="007C545E">
        <w:trPr>
          <w:cantSplit/>
          <w:trHeight w:val="270"/>
          <w:jc w:val="center"/>
        </w:trPr>
        <w:tc>
          <w:tcPr>
            <w:tcW w:w="850" w:type="pct"/>
            <w:tcBorders>
              <w:top w:val="nil"/>
              <w:left w:val="nil"/>
              <w:bottom w:val="nil"/>
              <w:right w:val="nil"/>
            </w:tcBorders>
            <w:shd w:val="clear" w:color="auto" w:fill="auto"/>
            <w:hideMark/>
          </w:tcPr>
          <w:p w14:paraId="0F5E90E3"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China</w:t>
            </w:r>
          </w:p>
        </w:tc>
        <w:tc>
          <w:tcPr>
            <w:tcW w:w="489" w:type="pct"/>
            <w:tcBorders>
              <w:top w:val="nil"/>
              <w:left w:val="nil"/>
              <w:bottom w:val="nil"/>
              <w:right w:val="nil"/>
            </w:tcBorders>
            <w:shd w:val="clear" w:color="auto" w:fill="auto"/>
            <w:hideMark/>
          </w:tcPr>
          <w:p w14:paraId="39E90685"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15</w:t>
            </w:r>
          </w:p>
        </w:tc>
        <w:tc>
          <w:tcPr>
            <w:tcW w:w="466" w:type="pct"/>
            <w:tcBorders>
              <w:top w:val="nil"/>
              <w:left w:val="nil"/>
              <w:bottom w:val="nil"/>
              <w:right w:val="nil"/>
            </w:tcBorders>
            <w:shd w:val="clear" w:color="auto" w:fill="auto"/>
            <w:hideMark/>
          </w:tcPr>
          <w:p w14:paraId="3BABDCAE"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2</w:t>
            </w:r>
          </w:p>
        </w:tc>
        <w:tc>
          <w:tcPr>
            <w:tcW w:w="512" w:type="pct"/>
            <w:tcBorders>
              <w:top w:val="nil"/>
              <w:left w:val="nil"/>
              <w:bottom w:val="nil"/>
              <w:right w:val="nil"/>
            </w:tcBorders>
            <w:shd w:val="clear" w:color="auto" w:fill="auto"/>
            <w:hideMark/>
          </w:tcPr>
          <w:p w14:paraId="4B3DDA2C"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7.67%</w:t>
            </w:r>
          </w:p>
        </w:tc>
        <w:tc>
          <w:tcPr>
            <w:tcW w:w="117" w:type="pct"/>
            <w:tcBorders>
              <w:top w:val="nil"/>
              <w:left w:val="nil"/>
              <w:bottom w:val="nil"/>
              <w:right w:val="nil"/>
            </w:tcBorders>
            <w:shd w:val="clear" w:color="auto" w:fill="auto"/>
            <w:hideMark/>
          </w:tcPr>
          <w:p w14:paraId="1EE7B775" w14:textId="77777777" w:rsidR="009C3C17" w:rsidRPr="00E00533" w:rsidRDefault="009C3C17" w:rsidP="00940016">
            <w:pPr>
              <w:spacing w:before="60" w:after="60"/>
              <w:jc w:val="both"/>
              <w:rPr>
                <w:rFonts w:eastAsia="Times New Roman"/>
                <w:color w:val="000000"/>
                <w:sz w:val="18"/>
                <w:szCs w:val="18"/>
                <w:lang w:val="it-IT" w:eastAsia="it-IT"/>
              </w:rPr>
            </w:pPr>
          </w:p>
        </w:tc>
        <w:tc>
          <w:tcPr>
            <w:tcW w:w="1040" w:type="pct"/>
            <w:tcBorders>
              <w:top w:val="nil"/>
              <w:left w:val="nil"/>
              <w:bottom w:val="nil"/>
              <w:right w:val="nil"/>
            </w:tcBorders>
            <w:shd w:val="clear" w:color="auto" w:fill="auto"/>
            <w:hideMark/>
          </w:tcPr>
          <w:p w14:paraId="3A75C571"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Chad</w:t>
            </w:r>
          </w:p>
        </w:tc>
        <w:tc>
          <w:tcPr>
            <w:tcW w:w="540" w:type="pct"/>
            <w:tcBorders>
              <w:top w:val="nil"/>
              <w:left w:val="nil"/>
              <w:bottom w:val="nil"/>
              <w:right w:val="nil"/>
            </w:tcBorders>
            <w:shd w:val="clear" w:color="auto" w:fill="auto"/>
            <w:hideMark/>
          </w:tcPr>
          <w:p w14:paraId="532453E5"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13</w:t>
            </w:r>
          </w:p>
        </w:tc>
        <w:tc>
          <w:tcPr>
            <w:tcW w:w="466" w:type="pct"/>
            <w:tcBorders>
              <w:top w:val="nil"/>
              <w:left w:val="nil"/>
              <w:bottom w:val="nil"/>
              <w:right w:val="nil"/>
            </w:tcBorders>
            <w:shd w:val="clear" w:color="auto" w:fill="auto"/>
            <w:hideMark/>
          </w:tcPr>
          <w:p w14:paraId="33B35BD9"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6</w:t>
            </w:r>
          </w:p>
        </w:tc>
        <w:tc>
          <w:tcPr>
            <w:tcW w:w="520" w:type="pct"/>
            <w:tcBorders>
              <w:top w:val="nil"/>
              <w:left w:val="nil"/>
              <w:bottom w:val="nil"/>
              <w:right w:val="nil"/>
            </w:tcBorders>
            <w:shd w:val="clear" w:color="auto" w:fill="auto"/>
            <w:hideMark/>
          </w:tcPr>
          <w:p w14:paraId="02D75DA4"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9.14%</w:t>
            </w:r>
          </w:p>
        </w:tc>
      </w:tr>
      <w:tr w:rsidR="009C3C17" w:rsidRPr="00E00533" w14:paraId="4EAECB3F" w14:textId="77777777" w:rsidTr="007C545E">
        <w:trPr>
          <w:cantSplit/>
          <w:trHeight w:val="270"/>
          <w:jc w:val="center"/>
        </w:trPr>
        <w:tc>
          <w:tcPr>
            <w:tcW w:w="850" w:type="pct"/>
            <w:tcBorders>
              <w:top w:val="nil"/>
              <w:left w:val="nil"/>
              <w:bottom w:val="nil"/>
              <w:right w:val="nil"/>
            </w:tcBorders>
            <w:shd w:val="clear" w:color="auto" w:fill="auto"/>
            <w:hideMark/>
          </w:tcPr>
          <w:p w14:paraId="1D692053"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Costa Rica</w:t>
            </w:r>
          </w:p>
        </w:tc>
        <w:tc>
          <w:tcPr>
            <w:tcW w:w="489" w:type="pct"/>
            <w:tcBorders>
              <w:top w:val="nil"/>
              <w:left w:val="nil"/>
              <w:bottom w:val="nil"/>
              <w:right w:val="nil"/>
            </w:tcBorders>
            <w:shd w:val="clear" w:color="auto" w:fill="auto"/>
            <w:hideMark/>
          </w:tcPr>
          <w:p w14:paraId="6509CB92"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11</w:t>
            </w:r>
          </w:p>
        </w:tc>
        <w:tc>
          <w:tcPr>
            <w:tcW w:w="466" w:type="pct"/>
            <w:tcBorders>
              <w:top w:val="nil"/>
              <w:left w:val="nil"/>
              <w:bottom w:val="nil"/>
              <w:right w:val="nil"/>
            </w:tcBorders>
            <w:shd w:val="clear" w:color="auto" w:fill="auto"/>
            <w:hideMark/>
          </w:tcPr>
          <w:p w14:paraId="43D37B74"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2</w:t>
            </w:r>
          </w:p>
        </w:tc>
        <w:tc>
          <w:tcPr>
            <w:tcW w:w="512" w:type="pct"/>
            <w:tcBorders>
              <w:top w:val="nil"/>
              <w:left w:val="nil"/>
              <w:bottom w:val="nil"/>
              <w:right w:val="nil"/>
            </w:tcBorders>
            <w:shd w:val="clear" w:color="auto" w:fill="auto"/>
            <w:hideMark/>
          </w:tcPr>
          <w:p w14:paraId="2333DBB2"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4.91%</w:t>
            </w:r>
          </w:p>
        </w:tc>
        <w:tc>
          <w:tcPr>
            <w:tcW w:w="117" w:type="pct"/>
            <w:tcBorders>
              <w:top w:val="nil"/>
              <w:left w:val="nil"/>
              <w:bottom w:val="nil"/>
              <w:right w:val="nil"/>
            </w:tcBorders>
            <w:shd w:val="clear" w:color="auto" w:fill="auto"/>
            <w:hideMark/>
          </w:tcPr>
          <w:p w14:paraId="17800B3E" w14:textId="77777777" w:rsidR="009C3C17" w:rsidRPr="00E00533" w:rsidRDefault="009C3C17" w:rsidP="00940016">
            <w:pPr>
              <w:spacing w:before="60" w:after="60"/>
              <w:jc w:val="both"/>
              <w:rPr>
                <w:rFonts w:eastAsia="Times New Roman"/>
                <w:color w:val="000000"/>
                <w:sz w:val="18"/>
                <w:szCs w:val="18"/>
                <w:lang w:val="it-IT" w:eastAsia="it-IT"/>
              </w:rPr>
            </w:pPr>
          </w:p>
        </w:tc>
        <w:tc>
          <w:tcPr>
            <w:tcW w:w="1040" w:type="pct"/>
            <w:tcBorders>
              <w:top w:val="nil"/>
              <w:left w:val="nil"/>
              <w:bottom w:val="nil"/>
              <w:right w:val="nil"/>
            </w:tcBorders>
            <w:shd w:val="clear" w:color="auto" w:fill="auto"/>
            <w:hideMark/>
          </w:tcPr>
          <w:p w14:paraId="263BF941"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China</w:t>
            </w:r>
          </w:p>
        </w:tc>
        <w:tc>
          <w:tcPr>
            <w:tcW w:w="540" w:type="pct"/>
            <w:tcBorders>
              <w:top w:val="nil"/>
              <w:left w:val="nil"/>
              <w:bottom w:val="nil"/>
              <w:right w:val="nil"/>
            </w:tcBorders>
            <w:shd w:val="clear" w:color="auto" w:fill="auto"/>
            <w:hideMark/>
          </w:tcPr>
          <w:p w14:paraId="65D60123"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20</w:t>
            </w:r>
          </w:p>
        </w:tc>
        <w:tc>
          <w:tcPr>
            <w:tcW w:w="466" w:type="pct"/>
            <w:tcBorders>
              <w:top w:val="nil"/>
              <w:left w:val="nil"/>
              <w:bottom w:val="nil"/>
              <w:right w:val="nil"/>
            </w:tcBorders>
            <w:shd w:val="clear" w:color="auto" w:fill="auto"/>
            <w:hideMark/>
          </w:tcPr>
          <w:p w14:paraId="5DF68357"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w:t>
            </w:r>
          </w:p>
        </w:tc>
        <w:tc>
          <w:tcPr>
            <w:tcW w:w="520" w:type="pct"/>
            <w:tcBorders>
              <w:top w:val="nil"/>
              <w:left w:val="nil"/>
              <w:bottom w:val="nil"/>
              <w:right w:val="nil"/>
            </w:tcBorders>
            <w:shd w:val="clear" w:color="auto" w:fill="auto"/>
            <w:hideMark/>
          </w:tcPr>
          <w:p w14:paraId="55198276"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9.92%</w:t>
            </w:r>
          </w:p>
        </w:tc>
      </w:tr>
      <w:tr w:rsidR="009C3C17" w:rsidRPr="00E00533" w14:paraId="7878A43C" w14:textId="77777777" w:rsidTr="007C545E">
        <w:trPr>
          <w:cantSplit/>
          <w:trHeight w:val="270"/>
          <w:jc w:val="center"/>
        </w:trPr>
        <w:tc>
          <w:tcPr>
            <w:tcW w:w="850" w:type="pct"/>
            <w:tcBorders>
              <w:top w:val="nil"/>
              <w:left w:val="nil"/>
              <w:bottom w:val="nil"/>
              <w:right w:val="nil"/>
            </w:tcBorders>
            <w:shd w:val="clear" w:color="auto" w:fill="auto"/>
            <w:hideMark/>
          </w:tcPr>
          <w:p w14:paraId="22B81CAF" w14:textId="77777777" w:rsidR="009C3C17" w:rsidRPr="00E00533" w:rsidRDefault="009C3C17" w:rsidP="00940016">
            <w:pPr>
              <w:spacing w:before="60" w:after="60"/>
              <w:jc w:val="both"/>
              <w:rPr>
                <w:rFonts w:eastAsia="Times New Roman"/>
                <w:color w:val="000000"/>
                <w:sz w:val="18"/>
                <w:szCs w:val="18"/>
                <w:lang w:val="it-IT" w:eastAsia="it-IT"/>
              </w:rPr>
            </w:pPr>
            <w:proofErr w:type="spellStart"/>
            <w:r w:rsidRPr="00E00533">
              <w:rPr>
                <w:rFonts w:eastAsia="Times New Roman"/>
                <w:color w:val="000000"/>
                <w:sz w:val="18"/>
                <w:szCs w:val="18"/>
                <w:lang w:val="it-IT" w:eastAsia="it-IT"/>
              </w:rPr>
              <w:t>Côte</w:t>
            </w:r>
            <w:proofErr w:type="spellEnd"/>
            <w:r w:rsidRPr="00E00533">
              <w:rPr>
                <w:rFonts w:eastAsia="Times New Roman"/>
                <w:color w:val="000000"/>
                <w:sz w:val="18"/>
                <w:szCs w:val="18"/>
                <w:lang w:val="it-IT" w:eastAsia="it-IT"/>
              </w:rPr>
              <w:t xml:space="preserve"> d'</w:t>
            </w:r>
            <w:proofErr w:type="spellStart"/>
            <w:r w:rsidRPr="00E00533">
              <w:rPr>
                <w:rFonts w:eastAsia="Times New Roman"/>
                <w:color w:val="000000"/>
                <w:sz w:val="18"/>
                <w:szCs w:val="18"/>
                <w:lang w:val="it-IT" w:eastAsia="it-IT"/>
              </w:rPr>
              <w:t>Ivoire</w:t>
            </w:r>
            <w:proofErr w:type="spellEnd"/>
          </w:p>
        </w:tc>
        <w:tc>
          <w:tcPr>
            <w:tcW w:w="489" w:type="pct"/>
            <w:tcBorders>
              <w:top w:val="nil"/>
              <w:left w:val="nil"/>
              <w:bottom w:val="nil"/>
              <w:right w:val="nil"/>
            </w:tcBorders>
            <w:shd w:val="clear" w:color="auto" w:fill="auto"/>
            <w:hideMark/>
          </w:tcPr>
          <w:p w14:paraId="0C313587"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11</w:t>
            </w:r>
          </w:p>
        </w:tc>
        <w:tc>
          <w:tcPr>
            <w:tcW w:w="466" w:type="pct"/>
            <w:tcBorders>
              <w:top w:val="nil"/>
              <w:left w:val="nil"/>
              <w:bottom w:val="nil"/>
              <w:right w:val="nil"/>
            </w:tcBorders>
            <w:shd w:val="clear" w:color="auto" w:fill="auto"/>
            <w:hideMark/>
          </w:tcPr>
          <w:p w14:paraId="56DF2840"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5</w:t>
            </w:r>
          </w:p>
        </w:tc>
        <w:tc>
          <w:tcPr>
            <w:tcW w:w="512" w:type="pct"/>
            <w:tcBorders>
              <w:top w:val="nil"/>
              <w:left w:val="nil"/>
              <w:bottom w:val="nil"/>
              <w:right w:val="nil"/>
            </w:tcBorders>
            <w:shd w:val="clear" w:color="auto" w:fill="auto"/>
            <w:hideMark/>
          </w:tcPr>
          <w:p w14:paraId="4A17FF88"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6.78%</w:t>
            </w:r>
          </w:p>
        </w:tc>
        <w:tc>
          <w:tcPr>
            <w:tcW w:w="117" w:type="pct"/>
            <w:tcBorders>
              <w:top w:val="nil"/>
              <w:left w:val="nil"/>
              <w:bottom w:val="nil"/>
              <w:right w:val="nil"/>
            </w:tcBorders>
            <w:shd w:val="clear" w:color="auto" w:fill="auto"/>
            <w:hideMark/>
          </w:tcPr>
          <w:p w14:paraId="15B2EDE8" w14:textId="77777777" w:rsidR="009C3C17" w:rsidRPr="00E00533" w:rsidRDefault="009C3C17" w:rsidP="00940016">
            <w:pPr>
              <w:spacing w:before="60" w:after="60"/>
              <w:jc w:val="both"/>
              <w:rPr>
                <w:rFonts w:eastAsia="Times New Roman"/>
                <w:color w:val="000000"/>
                <w:sz w:val="18"/>
                <w:szCs w:val="18"/>
                <w:lang w:val="it-IT" w:eastAsia="it-IT"/>
              </w:rPr>
            </w:pPr>
          </w:p>
        </w:tc>
        <w:tc>
          <w:tcPr>
            <w:tcW w:w="1040" w:type="pct"/>
            <w:tcBorders>
              <w:top w:val="nil"/>
              <w:left w:val="nil"/>
              <w:bottom w:val="nil"/>
              <w:right w:val="nil"/>
            </w:tcBorders>
            <w:shd w:val="clear" w:color="auto" w:fill="auto"/>
            <w:hideMark/>
          </w:tcPr>
          <w:p w14:paraId="0C5DAD88" w14:textId="77777777" w:rsidR="009C3C17" w:rsidRPr="00E00533" w:rsidRDefault="009C3C17" w:rsidP="00940016">
            <w:pPr>
              <w:spacing w:before="60" w:after="60"/>
              <w:jc w:val="both"/>
              <w:rPr>
                <w:rFonts w:eastAsia="Times New Roman"/>
                <w:color w:val="000000"/>
                <w:sz w:val="18"/>
                <w:szCs w:val="18"/>
                <w:lang w:val="it-IT" w:eastAsia="it-IT"/>
              </w:rPr>
            </w:pPr>
            <w:proofErr w:type="spellStart"/>
            <w:r w:rsidRPr="00E00533">
              <w:rPr>
                <w:rFonts w:eastAsia="Times New Roman"/>
                <w:color w:val="000000"/>
                <w:sz w:val="18"/>
                <w:szCs w:val="18"/>
                <w:lang w:val="it-IT" w:eastAsia="it-IT"/>
              </w:rPr>
              <w:t>Ethiopia</w:t>
            </w:r>
            <w:proofErr w:type="spellEnd"/>
          </w:p>
        </w:tc>
        <w:tc>
          <w:tcPr>
            <w:tcW w:w="540" w:type="pct"/>
            <w:tcBorders>
              <w:top w:val="nil"/>
              <w:left w:val="nil"/>
              <w:bottom w:val="nil"/>
              <w:right w:val="nil"/>
            </w:tcBorders>
            <w:shd w:val="clear" w:color="auto" w:fill="auto"/>
            <w:hideMark/>
          </w:tcPr>
          <w:p w14:paraId="00D7027E"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15</w:t>
            </w:r>
          </w:p>
        </w:tc>
        <w:tc>
          <w:tcPr>
            <w:tcW w:w="466" w:type="pct"/>
            <w:tcBorders>
              <w:top w:val="nil"/>
              <w:left w:val="nil"/>
              <w:bottom w:val="nil"/>
              <w:right w:val="nil"/>
            </w:tcBorders>
            <w:shd w:val="clear" w:color="auto" w:fill="auto"/>
            <w:hideMark/>
          </w:tcPr>
          <w:p w14:paraId="53874535"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w:t>
            </w:r>
          </w:p>
        </w:tc>
        <w:tc>
          <w:tcPr>
            <w:tcW w:w="520" w:type="pct"/>
            <w:tcBorders>
              <w:top w:val="nil"/>
              <w:left w:val="nil"/>
              <w:bottom w:val="nil"/>
              <w:right w:val="nil"/>
            </w:tcBorders>
            <w:shd w:val="clear" w:color="auto" w:fill="auto"/>
            <w:hideMark/>
          </w:tcPr>
          <w:p w14:paraId="0776ED42"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8.12%</w:t>
            </w:r>
          </w:p>
        </w:tc>
      </w:tr>
      <w:tr w:rsidR="009C3C17" w:rsidRPr="00E00533" w14:paraId="292D0037" w14:textId="77777777" w:rsidTr="007C545E">
        <w:trPr>
          <w:cantSplit/>
          <w:trHeight w:val="270"/>
          <w:jc w:val="center"/>
        </w:trPr>
        <w:tc>
          <w:tcPr>
            <w:tcW w:w="850" w:type="pct"/>
            <w:tcBorders>
              <w:top w:val="nil"/>
              <w:left w:val="nil"/>
              <w:bottom w:val="nil"/>
              <w:right w:val="nil"/>
            </w:tcBorders>
            <w:shd w:val="clear" w:color="auto" w:fill="auto"/>
            <w:hideMark/>
          </w:tcPr>
          <w:p w14:paraId="474198E4" w14:textId="77777777" w:rsidR="009C3C17" w:rsidRPr="00E00533" w:rsidRDefault="009C3C17" w:rsidP="00940016">
            <w:pPr>
              <w:spacing w:before="60" w:after="60"/>
              <w:jc w:val="both"/>
              <w:rPr>
                <w:rFonts w:eastAsia="Times New Roman"/>
                <w:color w:val="000000"/>
                <w:sz w:val="18"/>
                <w:szCs w:val="18"/>
                <w:lang w:val="it-IT" w:eastAsia="it-IT"/>
              </w:rPr>
            </w:pPr>
            <w:proofErr w:type="spellStart"/>
            <w:r w:rsidRPr="00E00533">
              <w:rPr>
                <w:rFonts w:eastAsia="Times New Roman"/>
                <w:color w:val="000000"/>
                <w:sz w:val="18"/>
                <w:szCs w:val="18"/>
                <w:lang w:val="it-IT" w:eastAsia="it-IT"/>
              </w:rPr>
              <w:t>Egypt</w:t>
            </w:r>
            <w:proofErr w:type="spellEnd"/>
          </w:p>
        </w:tc>
        <w:tc>
          <w:tcPr>
            <w:tcW w:w="489" w:type="pct"/>
            <w:tcBorders>
              <w:top w:val="nil"/>
              <w:left w:val="nil"/>
              <w:bottom w:val="nil"/>
              <w:right w:val="nil"/>
            </w:tcBorders>
            <w:shd w:val="clear" w:color="auto" w:fill="auto"/>
            <w:hideMark/>
          </w:tcPr>
          <w:p w14:paraId="3A934FD9"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16</w:t>
            </w:r>
          </w:p>
        </w:tc>
        <w:tc>
          <w:tcPr>
            <w:tcW w:w="466" w:type="pct"/>
            <w:tcBorders>
              <w:top w:val="nil"/>
              <w:left w:val="nil"/>
              <w:bottom w:val="nil"/>
              <w:right w:val="nil"/>
            </w:tcBorders>
            <w:shd w:val="clear" w:color="auto" w:fill="auto"/>
            <w:hideMark/>
          </w:tcPr>
          <w:p w14:paraId="406B1CB0"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2</w:t>
            </w:r>
          </w:p>
        </w:tc>
        <w:tc>
          <w:tcPr>
            <w:tcW w:w="512" w:type="pct"/>
            <w:tcBorders>
              <w:top w:val="nil"/>
              <w:left w:val="nil"/>
              <w:bottom w:val="nil"/>
              <w:right w:val="nil"/>
            </w:tcBorders>
            <w:shd w:val="clear" w:color="auto" w:fill="auto"/>
            <w:hideMark/>
          </w:tcPr>
          <w:p w14:paraId="68385225"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6.32%</w:t>
            </w:r>
          </w:p>
        </w:tc>
        <w:tc>
          <w:tcPr>
            <w:tcW w:w="117" w:type="pct"/>
            <w:tcBorders>
              <w:top w:val="nil"/>
              <w:left w:val="nil"/>
              <w:bottom w:val="nil"/>
              <w:right w:val="nil"/>
            </w:tcBorders>
            <w:shd w:val="clear" w:color="auto" w:fill="auto"/>
            <w:hideMark/>
          </w:tcPr>
          <w:p w14:paraId="53B436D9" w14:textId="77777777" w:rsidR="009C3C17" w:rsidRPr="00E00533" w:rsidRDefault="009C3C17" w:rsidP="00940016">
            <w:pPr>
              <w:spacing w:before="60" w:after="60"/>
              <w:jc w:val="both"/>
              <w:rPr>
                <w:rFonts w:eastAsia="Times New Roman"/>
                <w:color w:val="000000"/>
                <w:sz w:val="18"/>
                <w:szCs w:val="18"/>
                <w:lang w:val="it-IT" w:eastAsia="it-IT"/>
              </w:rPr>
            </w:pPr>
          </w:p>
        </w:tc>
        <w:tc>
          <w:tcPr>
            <w:tcW w:w="1040" w:type="pct"/>
            <w:tcBorders>
              <w:top w:val="nil"/>
              <w:left w:val="nil"/>
              <w:bottom w:val="nil"/>
              <w:right w:val="nil"/>
            </w:tcBorders>
            <w:shd w:val="clear" w:color="auto" w:fill="auto"/>
            <w:hideMark/>
          </w:tcPr>
          <w:p w14:paraId="43A901C4"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Gabon</w:t>
            </w:r>
          </w:p>
        </w:tc>
        <w:tc>
          <w:tcPr>
            <w:tcW w:w="540" w:type="pct"/>
            <w:tcBorders>
              <w:top w:val="nil"/>
              <w:left w:val="nil"/>
              <w:bottom w:val="nil"/>
              <w:right w:val="nil"/>
            </w:tcBorders>
            <w:shd w:val="clear" w:color="auto" w:fill="auto"/>
            <w:hideMark/>
          </w:tcPr>
          <w:p w14:paraId="45B59B5D"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13</w:t>
            </w:r>
          </w:p>
        </w:tc>
        <w:tc>
          <w:tcPr>
            <w:tcW w:w="466" w:type="pct"/>
            <w:tcBorders>
              <w:top w:val="nil"/>
              <w:left w:val="nil"/>
              <w:bottom w:val="nil"/>
              <w:right w:val="nil"/>
            </w:tcBorders>
            <w:shd w:val="clear" w:color="auto" w:fill="auto"/>
            <w:hideMark/>
          </w:tcPr>
          <w:p w14:paraId="63160C7C"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4</w:t>
            </w:r>
          </w:p>
        </w:tc>
        <w:tc>
          <w:tcPr>
            <w:tcW w:w="520" w:type="pct"/>
            <w:tcBorders>
              <w:top w:val="nil"/>
              <w:left w:val="nil"/>
              <w:bottom w:val="nil"/>
              <w:right w:val="nil"/>
            </w:tcBorders>
            <w:shd w:val="clear" w:color="auto" w:fill="auto"/>
            <w:hideMark/>
          </w:tcPr>
          <w:p w14:paraId="5FE9D8BF"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5.58%</w:t>
            </w:r>
          </w:p>
        </w:tc>
      </w:tr>
      <w:tr w:rsidR="009C3C17" w:rsidRPr="00E00533" w14:paraId="3999D2DB" w14:textId="77777777" w:rsidTr="007C545E">
        <w:trPr>
          <w:cantSplit/>
          <w:trHeight w:val="270"/>
          <w:jc w:val="center"/>
        </w:trPr>
        <w:tc>
          <w:tcPr>
            <w:tcW w:w="850" w:type="pct"/>
            <w:tcBorders>
              <w:top w:val="nil"/>
              <w:left w:val="nil"/>
              <w:bottom w:val="nil"/>
              <w:right w:val="nil"/>
            </w:tcBorders>
            <w:shd w:val="clear" w:color="auto" w:fill="auto"/>
            <w:hideMark/>
          </w:tcPr>
          <w:p w14:paraId="3E6DF5E1"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Honduras</w:t>
            </w:r>
          </w:p>
        </w:tc>
        <w:tc>
          <w:tcPr>
            <w:tcW w:w="489" w:type="pct"/>
            <w:tcBorders>
              <w:top w:val="nil"/>
              <w:left w:val="nil"/>
              <w:bottom w:val="nil"/>
              <w:right w:val="nil"/>
            </w:tcBorders>
            <w:shd w:val="clear" w:color="auto" w:fill="auto"/>
            <w:hideMark/>
          </w:tcPr>
          <w:p w14:paraId="1B7E7F8C"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14</w:t>
            </w:r>
          </w:p>
        </w:tc>
        <w:tc>
          <w:tcPr>
            <w:tcW w:w="466" w:type="pct"/>
            <w:tcBorders>
              <w:top w:val="nil"/>
              <w:left w:val="nil"/>
              <w:bottom w:val="nil"/>
              <w:right w:val="nil"/>
            </w:tcBorders>
            <w:shd w:val="clear" w:color="auto" w:fill="auto"/>
            <w:hideMark/>
          </w:tcPr>
          <w:p w14:paraId="5EEFEA49"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3</w:t>
            </w:r>
          </w:p>
        </w:tc>
        <w:tc>
          <w:tcPr>
            <w:tcW w:w="512" w:type="pct"/>
            <w:tcBorders>
              <w:top w:val="nil"/>
              <w:left w:val="nil"/>
              <w:bottom w:val="nil"/>
              <w:right w:val="nil"/>
            </w:tcBorders>
            <w:shd w:val="clear" w:color="auto" w:fill="auto"/>
            <w:hideMark/>
          </w:tcPr>
          <w:p w14:paraId="34FBD6D9"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4.74%</w:t>
            </w:r>
          </w:p>
        </w:tc>
        <w:tc>
          <w:tcPr>
            <w:tcW w:w="117" w:type="pct"/>
            <w:tcBorders>
              <w:top w:val="nil"/>
              <w:left w:val="nil"/>
              <w:bottom w:val="nil"/>
              <w:right w:val="nil"/>
            </w:tcBorders>
            <w:shd w:val="clear" w:color="auto" w:fill="auto"/>
            <w:hideMark/>
          </w:tcPr>
          <w:p w14:paraId="3C6E24FD" w14:textId="77777777" w:rsidR="009C3C17" w:rsidRPr="00E00533" w:rsidRDefault="009C3C17" w:rsidP="00940016">
            <w:pPr>
              <w:spacing w:before="60" w:after="60"/>
              <w:jc w:val="both"/>
              <w:rPr>
                <w:rFonts w:eastAsia="Times New Roman"/>
                <w:color w:val="000000"/>
                <w:sz w:val="18"/>
                <w:szCs w:val="18"/>
                <w:lang w:val="it-IT" w:eastAsia="it-IT"/>
              </w:rPr>
            </w:pPr>
          </w:p>
        </w:tc>
        <w:tc>
          <w:tcPr>
            <w:tcW w:w="1040" w:type="pct"/>
            <w:tcBorders>
              <w:top w:val="nil"/>
              <w:left w:val="nil"/>
              <w:bottom w:val="nil"/>
              <w:right w:val="nil"/>
            </w:tcBorders>
            <w:shd w:val="clear" w:color="auto" w:fill="auto"/>
            <w:hideMark/>
          </w:tcPr>
          <w:p w14:paraId="688DD5CD"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India</w:t>
            </w:r>
          </w:p>
        </w:tc>
        <w:tc>
          <w:tcPr>
            <w:tcW w:w="540" w:type="pct"/>
            <w:tcBorders>
              <w:top w:val="nil"/>
              <w:left w:val="nil"/>
              <w:bottom w:val="nil"/>
              <w:right w:val="nil"/>
            </w:tcBorders>
            <w:shd w:val="clear" w:color="auto" w:fill="auto"/>
            <w:hideMark/>
          </w:tcPr>
          <w:p w14:paraId="244FF5C9"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18</w:t>
            </w:r>
          </w:p>
        </w:tc>
        <w:tc>
          <w:tcPr>
            <w:tcW w:w="466" w:type="pct"/>
            <w:tcBorders>
              <w:top w:val="nil"/>
              <w:left w:val="nil"/>
              <w:bottom w:val="nil"/>
              <w:right w:val="nil"/>
            </w:tcBorders>
            <w:shd w:val="clear" w:color="auto" w:fill="auto"/>
            <w:hideMark/>
          </w:tcPr>
          <w:p w14:paraId="2A94F178"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w:t>
            </w:r>
          </w:p>
        </w:tc>
        <w:tc>
          <w:tcPr>
            <w:tcW w:w="520" w:type="pct"/>
            <w:tcBorders>
              <w:top w:val="nil"/>
              <w:left w:val="nil"/>
              <w:bottom w:val="nil"/>
              <w:right w:val="nil"/>
            </w:tcBorders>
            <w:shd w:val="clear" w:color="auto" w:fill="auto"/>
            <w:hideMark/>
          </w:tcPr>
          <w:p w14:paraId="2F004D14"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7.56%</w:t>
            </w:r>
          </w:p>
        </w:tc>
      </w:tr>
      <w:tr w:rsidR="009C3C17" w:rsidRPr="00E00533" w14:paraId="143392FA" w14:textId="77777777" w:rsidTr="007C545E">
        <w:trPr>
          <w:cantSplit/>
          <w:trHeight w:val="270"/>
          <w:jc w:val="center"/>
        </w:trPr>
        <w:tc>
          <w:tcPr>
            <w:tcW w:w="850" w:type="pct"/>
            <w:tcBorders>
              <w:top w:val="nil"/>
              <w:left w:val="nil"/>
              <w:bottom w:val="nil"/>
              <w:right w:val="nil"/>
            </w:tcBorders>
            <w:shd w:val="clear" w:color="auto" w:fill="auto"/>
            <w:hideMark/>
          </w:tcPr>
          <w:p w14:paraId="5D3AE630"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India</w:t>
            </w:r>
          </w:p>
        </w:tc>
        <w:tc>
          <w:tcPr>
            <w:tcW w:w="489" w:type="pct"/>
            <w:tcBorders>
              <w:top w:val="nil"/>
              <w:left w:val="nil"/>
              <w:bottom w:val="nil"/>
              <w:right w:val="nil"/>
            </w:tcBorders>
            <w:shd w:val="clear" w:color="auto" w:fill="auto"/>
            <w:hideMark/>
          </w:tcPr>
          <w:p w14:paraId="379D95FB"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12</w:t>
            </w:r>
          </w:p>
        </w:tc>
        <w:tc>
          <w:tcPr>
            <w:tcW w:w="466" w:type="pct"/>
            <w:tcBorders>
              <w:top w:val="nil"/>
              <w:left w:val="nil"/>
              <w:bottom w:val="nil"/>
              <w:right w:val="nil"/>
            </w:tcBorders>
            <w:shd w:val="clear" w:color="auto" w:fill="auto"/>
            <w:hideMark/>
          </w:tcPr>
          <w:p w14:paraId="338F9028"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w:t>
            </w:r>
          </w:p>
        </w:tc>
        <w:tc>
          <w:tcPr>
            <w:tcW w:w="512" w:type="pct"/>
            <w:tcBorders>
              <w:top w:val="nil"/>
              <w:left w:val="nil"/>
              <w:bottom w:val="nil"/>
              <w:right w:val="nil"/>
            </w:tcBorders>
            <w:shd w:val="clear" w:color="auto" w:fill="auto"/>
            <w:hideMark/>
          </w:tcPr>
          <w:p w14:paraId="259A1D6F"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5.83%</w:t>
            </w:r>
          </w:p>
        </w:tc>
        <w:tc>
          <w:tcPr>
            <w:tcW w:w="117" w:type="pct"/>
            <w:tcBorders>
              <w:top w:val="nil"/>
              <w:left w:val="nil"/>
              <w:bottom w:val="nil"/>
              <w:right w:val="nil"/>
            </w:tcBorders>
            <w:shd w:val="clear" w:color="auto" w:fill="auto"/>
            <w:hideMark/>
          </w:tcPr>
          <w:p w14:paraId="2467E911" w14:textId="77777777" w:rsidR="009C3C17" w:rsidRPr="00E00533" w:rsidRDefault="009C3C17" w:rsidP="00940016">
            <w:pPr>
              <w:spacing w:before="60" w:after="60"/>
              <w:jc w:val="both"/>
              <w:rPr>
                <w:rFonts w:eastAsia="Times New Roman"/>
                <w:color w:val="000000"/>
                <w:sz w:val="18"/>
                <w:szCs w:val="18"/>
                <w:lang w:val="it-IT" w:eastAsia="it-IT"/>
              </w:rPr>
            </w:pPr>
          </w:p>
        </w:tc>
        <w:tc>
          <w:tcPr>
            <w:tcW w:w="1040" w:type="pct"/>
            <w:tcBorders>
              <w:top w:val="nil"/>
              <w:left w:val="nil"/>
              <w:bottom w:val="nil"/>
              <w:right w:val="nil"/>
            </w:tcBorders>
            <w:shd w:val="clear" w:color="auto" w:fill="auto"/>
            <w:hideMark/>
          </w:tcPr>
          <w:p w14:paraId="4164FE6D"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Indonesia</w:t>
            </w:r>
          </w:p>
        </w:tc>
        <w:tc>
          <w:tcPr>
            <w:tcW w:w="540" w:type="pct"/>
            <w:tcBorders>
              <w:top w:val="nil"/>
              <w:left w:val="nil"/>
              <w:bottom w:val="nil"/>
              <w:right w:val="nil"/>
            </w:tcBorders>
            <w:shd w:val="clear" w:color="auto" w:fill="auto"/>
            <w:hideMark/>
          </w:tcPr>
          <w:p w14:paraId="5A817FDA"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13</w:t>
            </w:r>
          </w:p>
        </w:tc>
        <w:tc>
          <w:tcPr>
            <w:tcW w:w="466" w:type="pct"/>
            <w:tcBorders>
              <w:top w:val="nil"/>
              <w:left w:val="nil"/>
              <w:bottom w:val="nil"/>
              <w:right w:val="nil"/>
            </w:tcBorders>
            <w:shd w:val="clear" w:color="auto" w:fill="auto"/>
            <w:hideMark/>
          </w:tcPr>
          <w:p w14:paraId="3512A962"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w:t>
            </w:r>
          </w:p>
        </w:tc>
        <w:tc>
          <w:tcPr>
            <w:tcW w:w="520" w:type="pct"/>
            <w:tcBorders>
              <w:top w:val="nil"/>
              <w:left w:val="nil"/>
              <w:bottom w:val="nil"/>
              <w:right w:val="nil"/>
            </w:tcBorders>
            <w:shd w:val="clear" w:color="auto" w:fill="auto"/>
            <w:hideMark/>
          </w:tcPr>
          <w:p w14:paraId="27F8F09E"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5.46%</w:t>
            </w:r>
          </w:p>
        </w:tc>
      </w:tr>
      <w:tr w:rsidR="009C3C17" w:rsidRPr="00E00533" w14:paraId="06EEF2C2" w14:textId="77777777" w:rsidTr="007C545E">
        <w:trPr>
          <w:cantSplit/>
          <w:trHeight w:val="270"/>
          <w:jc w:val="center"/>
        </w:trPr>
        <w:tc>
          <w:tcPr>
            <w:tcW w:w="850" w:type="pct"/>
            <w:tcBorders>
              <w:top w:val="nil"/>
              <w:left w:val="nil"/>
              <w:bottom w:val="nil"/>
              <w:right w:val="nil"/>
            </w:tcBorders>
            <w:shd w:val="clear" w:color="auto" w:fill="auto"/>
            <w:hideMark/>
          </w:tcPr>
          <w:p w14:paraId="199A2F6E"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Indonesia</w:t>
            </w:r>
          </w:p>
        </w:tc>
        <w:tc>
          <w:tcPr>
            <w:tcW w:w="489" w:type="pct"/>
            <w:tcBorders>
              <w:top w:val="nil"/>
              <w:left w:val="nil"/>
              <w:bottom w:val="nil"/>
              <w:right w:val="nil"/>
            </w:tcBorders>
            <w:shd w:val="clear" w:color="auto" w:fill="auto"/>
            <w:hideMark/>
          </w:tcPr>
          <w:p w14:paraId="4B1A41B0"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19</w:t>
            </w:r>
          </w:p>
        </w:tc>
        <w:tc>
          <w:tcPr>
            <w:tcW w:w="466" w:type="pct"/>
            <w:tcBorders>
              <w:top w:val="nil"/>
              <w:left w:val="nil"/>
              <w:bottom w:val="nil"/>
              <w:right w:val="nil"/>
            </w:tcBorders>
            <w:shd w:val="clear" w:color="auto" w:fill="auto"/>
            <w:hideMark/>
          </w:tcPr>
          <w:p w14:paraId="4956D5A7"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w:t>
            </w:r>
          </w:p>
        </w:tc>
        <w:tc>
          <w:tcPr>
            <w:tcW w:w="512" w:type="pct"/>
            <w:tcBorders>
              <w:top w:val="nil"/>
              <w:left w:val="nil"/>
              <w:bottom w:val="nil"/>
              <w:right w:val="nil"/>
            </w:tcBorders>
            <w:shd w:val="clear" w:color="auto" w:fill="auto"/>
            <w:hideMark/>
          </w:tcPr>
          <w:p w14:paraId="234F43E8"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13.53%</w:t>
            </w:r>
          </w:p>
        </w:tc>
        <w:tc>
          <w:tcPr>
            <w:tcW w:w="117" w:type="pct"/>
            <w:tcBorders>
              <w:top w:val="nil"/>
              <w:left w:val="nil"/>
              <w:bottom w:val="nil"/>
              <w:right w:val="nil"/>
            </w:tcBorders>
            <w:shd w:val="clear" w:color="auto" w:fill="auto"/>
            <w:hideMark/>
          </w:tcPr>
          <w:p w14:paraId="32ECE5C3" w14:textId="77777777" w:rsidR="009C3C17" w:rsidRPr="00E00533" w:rsidRDefault="009C3C17" w:rsidP="00940016">
            <w:pPr>
              <w:spacing w:before="60" w:after="60"/>
              <w:jc w:val="both"/>
              <w:rPr>
                <w:rFonts w:eastAsia="Times New Roman"/>
                <w:color w:val="000000"/>
                <w:sz w:val="18"/>
                <w:szCs w:val="18"/>
                <w:lang w:val="it-IT" w:eastAsia="it-IT"/>
              </w:rPr>
            </w:pPr>
          </w:p>
        </w:tc>
        <w:tc>
          <w:tcPr>
            <w:tcW w:w="1040" w:type="pct"/>
            <w:tcBorders>
              <w:top w:val="nil"/>
              <w:left w:val="nil"/>
              <w:bottom w:val="nil"/>
              <w:right w:val="nil"/>
            </w:tcBorders>
            <w:shd w:val="clear" w:color="auto" w:fill="auto"/>
            <w:hideMark/>
          </w:tcPr>
          <w:p w14:paraId="45373272"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Iran</w:t>
            </w:r>
          </w:p>
        </w:tc>
        <w:tc>
          <w:tcPr>
            <w:tcW w:w="540" w:type="pct"/>
            <w:tcBorders>
              <w:top w:val="nil"/>
              <w:left w:val="nil"/>
              <w:bottom w:val="nil"/>
              <w:right w:val="nil"/>
            </w:tcBorders>
            <w:shd w:val="clear" w:color="auto" w:fill="auto"/>
            <w:hideMark/>
          </w:tcPr>
          <w:p w14:paraId="719719A0"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12</w:t>
            </w:r>
          </w:p>
        </w:tc>
        <w:tc>
          <w:tcPr>
            <w:tcW w:w="466" w:type="pct"/>
            <w:tcBorders>
              <w:top w:val="nil"/>
              <w:left w:val="nil"/>
              <w:bottom w:val="nil"/>
              <w:right w:val="nil"/>
            </w:tcBorders>
            <w:shd w:val="clear" w:color="auto" w:fill="auto"/>
            <w:hideMark/>
          </w:tcPr>
          <w:p w14:paraId="4CBF03A3"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6</w:t>
            </w:r>
          </w:p>
        </w:tc>
        <w:tc>
          <w:tcPr>
            <w:tcW w:w="520" w:type="pct"/>
            <w:tcBorders>
              <w:top w:val="nil"/>
              <w:left w:val="nil"/>
              <w:bottom w:val="nil"/>
              <w:right w:val="nil"/>
            </w:tcBorders>
            <w:shd w:val="clear" w:color="auto" w:fill="auto"/>
            <w:hideMark/>
          </w:tcPr>
          <w:p w14:paraId="56FB6F70"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5.61%</w:t>
            </w:r>
          </w:p>
        </w:tc>
      </w:tr>
      <w:tr w:rsidR="009C3C17" w:rsidRPr="00E00533" w14:paraId="267146FB" w14:textId="77777777" w:rsidTr="007C545E">
        <w:trPr>
          <w:cantSplit/>
          <w:trHeight w:val="270"/>
          <w:jc w:val="center"/>
        </w:trPr>
        <w:tc>
          <w:tcPr>
            <w:tcW w:w="850" w:type="pct"/>
            <w:tcBorders>
              <w:top w:val="nil"/>
              <w:left w:val="nil"/>
              <w:bottom w:val="nil"/>
              <w:right w:val="nil"/>
            </w:tcBorders>
            <w:shd w:val="clear" w:color="auto" w:fill="auto"/>
            <w:hideMark/>
          </w:tcPr>
          <w:p w14:paraId="17E3B281"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Iran</w:t>
            </w:r>
          </w:p>
        </w:tc>
        <w:tc>
          <w:tcPr>
            <w:tcW w:w="489" w:type="pct"/>
            <w:tcBorders>
              <w:top w:val="nil"/>
              <w:left w:val="nil"/>
              <w:bottom w:val="nil"/>
              <w:right w:val="nil"/>
            </w:tcBorders>
            <w:shd w:val="clear" w:color="auto" w:fill="auto"/>
            <w:hideMark/>
          </w:tcPr>
          <w:p w14:paraId="1543B0EB"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13</w:t>
            </w:r>
          </w:p>
        </w:tc>
        <w:tc>
          <w:tcPr>
            <w:tcW w:w="466" w:type="pct"/>
            <w:tcBorders>
              <w:top w:val="nil"/>
              <w:left w:val="nil"/>
              <w:bottom w:val="nil"/>
              <w:right w:val="nil"/>
            </w:tcBorders>
            <w:shd w:val="clear" w:color="auto" w:fill="auto"/>
            <w:hideMark/>
          </w:tcPr>
          <w:p w14:paraId="60E6E7BC"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5</w:t>
            </w:r>
          </w:p>
        </w:tc>
        <w:tc>
          <w:tcPr>
            <w:tcW w:w="512" w:type="pct"/>
            <w:tcBorders>
              <w:top w:val="nil"/>
              <w:left w:val="nil"/>
              <w:bottom w:val="nil"/>
              <w:right w:val="nil"/>
            </w:tcBorders>
            <w:shd w:val="clear" w:color="auto" w:fill="auto"/>
            <w:hideMark/>
          </w:tcPr>
          <w:p w14:paraId="1554F243"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8.20%</w:t>
            </w:r>
          </w:p>
        </w:tc>
        <w:tc>
          <w:tcPr>
            <w:tcW w:w="117" w:type="pct"/>
            <w:tcBorders>
              <w:top w:val="nil"/>
              <w:left w:val="nil"/>
              <w:bottom w:val="nil"/>
              <w:right w:val="nil"/>
            </w:tcBorders>
            <w:shd w:val="clear" w:color="auto" w:fill="auto"/>
            <w:hideMark/>
          </w:tcPr>
          <w:p w14:paraId="76DEBB72" w14:textId="77777777" w:rsidR="009C3C17" w:rsidRPr="00E00533" w:rsidRDefault="009C3C17" w:rsidP="00940016">
            <w:pPr>
              <w:spacing w:before="60" w:after="60"/>
              <w:jc w:val="both"/>
              <w:rPr>
                <w:rFonts w:eastAsia="Times New Roman"/>
                <w:color w:val="000000"/>
                <w:sz w:val="18"/>
                <w:szCs w:val="18"/>
                <w:lang w:val="it-IT" w:eastAsia="it-IT"/>
              </w:rPr>
            </w:pPr>
          </w:p>
        </w:tc>
        <w:tc>
          <w:tcPr>
            <w:tcW w:w="1040" w:type="pct"/>
            <w:tcBorders>
              <w:top w:val="nil"/>
              <w:left w:val="nil"/>
              <w:bottom w:val="nil"/>
              <w:right w:val="nil"/>
            </w:tcBorders>
            <w:shd w:val="clear" w:color="auto" w:fill="auto"/>
            <w:hideMark/>
          </w:tcPr>
          <w:p w14:paraId="59C9ECB7"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Jordan</w:t>
            </w:r>
          </w:p>
        </w:tc>
        <w:tc>
          <w:tcPr>
            <w:tcW w:w="540" w:type="pct"/>
            <w:tcBorders>
              <w:top w:val="nil"/>
              <w:left w:val="nil"/>
              <w:bottom w:val="nil"/>
              <w:right w:val="nil"/>
            </w:tcBorders>
            <w:shd w:val="clear" w:color="auto" w:fill="auto"/>
            <w:hideMark/>
          </w:tcPr>
          <w:p w14:paraId="328AFC54"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13</w:t>
            </w:r>
          </w:p>
        </w:tc>
        <w:tc>
          <w:tcPr>
            <w:tcW w:w="466" w:type="pct"/>
            <w:tcBorders>
              <w:top w:val="nil"/>
              <w:left w:val="nil"/>
              <w:bottom w:val="nil"/>
              <w:right w:val="nil"/>
            </w:tcBorders>
            <w:shd w:val="clear" w:color="auto" w:fill="auto"/>
            <w:hideMark/>
          </w:tcPr>
          <w:p w14:paraId="18FEDFCF"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w:t>
            </w:r>
          </w:p>
        </w:tc>
        <w:tc>
          <w:tcPr>
            <w:tcW w:w="520" w:type="pct"/>
            <w:tcBorders>
              <w:top w:val="nil"/>
              <w:left w:val="nil"/>
              <w:bottom w:val="nil"/>
              <w:right w:val="nil"/>
            </w:tcBorders>
            <w:shd w:val="clear" w:color="auto" w:fill="auto"/>
            <w:hideMark/>
          </w:tcPr>
          <w:p w14:paraId="04DCD202"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7.93%</w:t>
            </w:r>
          </w:p>
        </w:tc>
      </w:tr>
      <w:tr w:rsidR="009C3C17" w:rsidRPr="00E00533" w14:paraId="4FCA22E6" w14:textId="77777777" w:rsidTr="007C545E">
        <w:trPr>
          <w:cantSplit/>
          <w:trHeight w:val="270"/>
          <w:jc w:val="center"/>
        </w:trPr>
        <w:tc>
          <w:tcPr>
            <w:tcW w:w="850" w:type="pct"/>
            <w:tcBorders>
              <w:top w:val="nil"/>
              <w:left w:val="nil"/>
              <w:bottom w:val="nil"/>
              <w:right w:val="nil"/>
            </w:tcBorders>
            <w:shd w:val="clear" w:color="auto" w:fill="auto"/>
            <w:hideMark/>
          </w:tcPr>
          <w:p w14:paraId="62BCE41F"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Kenya</w:t>
            </w:r>
          </w:p>
        </w:tc>
        <w:tc>
          <w:tcPr>
            <w:tcW w:w="489" w:type="pct"/>
            <w:tcBorders>
              <w:top w:val="nil"/>
              <w:left w:val="nil"/>
              <w:bottom w:val="nil"/>
              <w:right w:val="nil"/>
            </w:tcBorders>
            <w:shd w:val="clear" w:color="auto" w:fill="auto"/>
            <w:hideMark/>
          </w:tcPr>
          <w:p w14:paraId="03886A68"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15</w:t>
            </w:r>
          </w:p>
        </w:tc>
        <w:tc>
          <w:tcPr>
            <w:tcW w:w="466" w:type="pct"/>
            <w:tcBorders>
              <w:top w:val="nil"/>
              <w:left w:val="nil"/>
              <w:bottom w:val="nil"/>
              <w:right w:val="nil"/>
            </w:tcBorders>
            <w:shd w:val="clear" w:color="auto" w:fill="auto"/>
            <w:hideMark/>
          </w:tcPr>
          <w:p w14:paraId="2366D5E6"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w:t>
            </w:r>
          </w:p>
        </w:tc>
        <w:tc>
          <w:tcPr>
            <w:tcW w:w="512" w:type="pct"/>
            <w:tcBorders>
              <w:top w:val="nil"/>
              <w:left w:val="nil"/>
              <w:bottom w:val="nil"/>
              <w:right w:val="nil"/>
            </w:tcBorders>
            <w:shd w:val="clear" w:color="auto" w:fill="auto"/>
            <w:hideMark/>
          </w:tcPr>
          <w:p w14:paraId="3B28A249"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7.48%</w:t>
            </w:r>
          </w:p>
        </w:tc>
        <w:tc>
          <w:tcPr>
            <w:tcW w:w="117" w:type="pct"/>
            <w:tcBorders>
              <w:top w:val="nil"/>
              <w:left w:val="nil"/>
              <w:bottom w:val="nil"/>
              <w:right w:val="nil"/>
            </w:tcBorders>
            <w:shd w:val="clear" w:color="auto" w:fill="auto"/>
            <w:hideMark/>
          </w:tcPr>
          <w:p w14:paraId="20E69A2C" w14:textId="77777777" w:rsidR="009C3C17" w:rsidRPr="00E00533" w:rsidRDefault="009C3C17" w:rsidP="00940016">
            <w:pPr>
              <w:spacing w:before="60" w:after="60"/>
              <w:jc w:val="both"/>
              <w:rPr>
                <w:rFonts w:eastAsia="Times New Roman"/>
                <w:color w:val="000000"/>
                <w:sz w:val="18"/>
                <w:szCs w:val="18"/>
                <w:lang w:val="it-IT" w:eastAsia="it-IT"/>
              </w:rPr>
            </w:pPr>
          </w:p>
        </w:tc>
        <w:tc>
          <w:tcPr>
            <w:tcW w:w="1040" w:type="pct"/>
            <w:tcBorders>
              <w:top w:val="nil"/>
              <w:left w:val="nil"/>
              <w:bottom w:val="nil"/>
              <w:right w:val="nil"/>
            </w:tcBorders>
            <w:shd w:val="clear" w:color="auto" w:fill="auto"/>
            <w:hideMark/>
          </w:tcPr>
          <w:p w14:paraId="49B540AF"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Laos</w:t>
            </w:r>
          </w:p>
        </w:tc>
        <w:tc>
          <w:tcPr>
            <w:tcW w:w="540" w:type="pct"/>
            <w:tcBorders>
              <w:top w:val="nil"/>
              <w:left w:val="nil"/>
              <w:bottom w:val="nil"/>
              <w:right w:val="nil"/>
            </w:tcBorders>
            <w:shd w:val="clear" w:color="auto" w:fill="auto"/>
            <w:hideMark/>
          </w:tcPr>
          <w:p w14:paraId="497F43FA"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20</w:t>
            </w:r>
          </w:p>
        </w:tc>
        <w:tc>
          <w:tcPr>
            <w:tcW w:w="466" w:type="pct"/>
            <w:tcBorders>
              <w:top w:val="nil"/>
              <w:left w:val="nil"/>
              <w:bottom w:val="nil"/>
              <w:right w:val="nil"/>
            </w:tcBorders>
            <w:shd w:val="clear" w:color="auto" w:fill="auto"/>
            <w:hideMark/>
          </w:tcPr>
          <w:p w14:paraId="325FB5D2"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w:t>
            </w:r>
          </w:p>
        </w:tc>
        <w:tc>
          <w:tcPr>
            <w:tcW w:w="520" w:type="pct"/>
            <w:tcBorders>
              <w:top w:val="nil"/>
              <w:left w:val="nil"/>
              <w:bottom w:val="nil"/>
              <w:right w:val="nil"/>
            </w:tcBorders>
            <w:shd w:val="clear" w:color="auto" w:fill="auto"/>
            <w:hideMark/>
          </w:tcPr>
          <w:p w14:paraId="1CCF17A0"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9.72%</w:t>
            </w:r>
          </w:p>
        </w:tc>
      </w:tr>
      <w:tr w:rsidR="009C3C17" w:rsidRPr="00E00533" w14:paraId="5422E086" w14:textId="77777777" w:rsidTr="007C545E">
        <w:trPr>
          <w:cantSplit/>
          <w:trHeight w:val="270"/>
          <w:jc w:val="center"/>
        </w:trPr>
        <w:tc>
          <w:tcPr>
            <w:tcW w:w="850" w:type="pct"/>
            <w:tcBorders>
              <w:top w:val="nil"/>
              <w:left w:val="nil"/>
              <w:bottom w:val="nil"/>
              <w:right w:val="nil"/>
            </w:tcBorders>
            <w:shd w:val="clear" w:color="auto" w:fill="auto"/>
            <w:hideMark/>
          </w:tcPr>
          <w:p w14:paraId="18A9C03A"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Laos</w:t>
            </w:r>
          </w:p>
        </w:tc>
        <w:tc>
          <w:tcPr>
            <w:tcW w:w="489" w:type="pct"/>
            <w:tcBorders>
              <w:top w:val="nil"/>
              <w:left w:val="nil"/>
              <w:bottom w:val="nil"/>
              <w:right w:val="nil"/>
            </w:tcBorders>
            <w:shd w:val="clear" w:color="auto" w:fill="auto"/>
            <w:hideMark/>
          </w:tcPr>
          <w:p w14:paraId="43402F69"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10</w:t>
            </w:r>
          </w:p>
        </w:tc>
        <w:tc>
          <w:tcPr>
            <w:tcW w:w="466" w:type="pct"/>
            <w:tcBorders>
              <w:top w:val="nil"/>
              <w:left w:val="nil"/>
              <w:bottom w:val="nil"/>
              <w:right w:val="nil"/>
            </w:tcBorders>
            <w:shd w:val="clear" w:color="auto" w:fill="auto"/>
            <w:hideMark/>
          </w:tcPr>
          <w:p w14:paraId="1067ADC8"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5</w:t>
            </w:r>
          </w:p>
        </w:tc>
        <w:tc>
          <w:tcPr>
            <w:tcW w:w="512" w:type="pct"/>
            <w:tcBorders>
              <w:top w:val="nil"/>
              <w:left w:val="nil"/>
              <w:bottom w:val="nil"/>
              <w:right w:val="nil"/>
            </w:tcBorders>
            <w:shd w:val="clear" w:color="auto" w:fill="auto"/>
            <w:hideMark/>
          </w:tcPr>
          <w:p w14:paraId="748294F0"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6.46%</w:t>
            </w:r>
          </w:p>
        </w:tc>
        <w:tc>
          <w:tcPr>
            <w:tcW w:w="117" w:type="pct"/>
            <w:tcBorders>
              <w:top w:val="nil"/>
              <w:left w:val="nil"/>
              <w:bottom w:val="nil"/>
              <w:right w:val="nil"/>
            </w:tcBorders>
            <w:shd w:val="clear" w:color="auto" w:fill="auto"/>
            <w:hideMark/>
          </w:tcPr>
          <w:p w14:paraId="5098BFBC" w14:textId="77777777" w:rsidR="009C3C17" w:rsidRPr="00E00533" w:rsidRDefault="009C3C17" w:rsidP="00940016">
            <w:pPr>
              <w:spacing w:before="60" w:after="60"/>
              <w:jc w:val="both"/>
              <w:rPr>
                <w:rFonts w:eastAsia="Times New Roman"/>
                <w:color w:val="000000"/>
                <w:sz w:val="18"/>
                <w:szCs w:val="18"/>
                <w:lang w:val="it-IT" w:eastAsia="it-IT"/>
              </w:rPr>
            </w:pPr>
          </w:p>
        </w:tc>
        <w:tc>
          <w:tcPr>
            <w:tcW w:w="1040" w:type="pct"/>
            <w:tcBorders>
              <w:top w:val="nil"/>
              <w:left w:val="nil"/>
              <w:bottom w:val="nil"/>
              <w:right w:val="nil"/>
            </w:tcBorders>
            <w:shd w:val="clear" w:color="auto" w:fill="auto"/>
            <w:hideMark/>
          </w:tcPr>
          <w:p w14:paraId="0F007594"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Lebanon</w:t>
            </w:r>
          </w:p>
        </w:tc>
        <w:tc>
          <w:tcPr>
            <w:tcW w:w="540" w:type="pct"/>
            <w:tcBorders>
              <w:top w:val="nil"/>
              <w:left w:val="nil"/>
              <w:bottom w:val="nil"/>
              <w:right w:val="nil"/>
            </w:tcBorders>
            <w:shd w:val="clear" w:color="auto" w:fill="auto"/>
            <w:hideMark/>
          </w:tcPr>
          <w:p w14:paraId="1FAB5FEC"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13</w:t>
            </w:r>
          </w:p>
        </w:tc>
        <w:tc>
          <w:tcPr>
            <w:tcW w:w="466" w:type="pct"/>
            <w:tcBorders>
              <w:top w:val="nil"/>
              <w:left w:val="nil"/>
              <w:bottom w:val="nil"/>
              <w:right w:val="nil"/>
            </w:tcBorders>
            <w:shd w:val="clear" w:color="auto" w:fill="auto"/>
            <w:hideMark/>
          </w:tcPr>
          <w:p w14:paraId="0C8B9A35"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2</w:t>
            </w:r>
          </w:p>
        </w:tc>
        <w:tc>
          <w:tcPr>
            <w:tcW w:w="520" w:type="pct"/>
            <w:tcBorders>
              <w:top w:val="nil"/>
              <w:left w:val="nil"/>
              <w:bottom w:val="nil"/>
              <w:right w:val="nil"/>
            </w:tcBorders>
            <w:shd w:val="clear" w:color="auto" w:fill="auto"/>
            <w:hideMark/>
          </w:tcPr>
          <w:p w14:paraId="62A7A2F1"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6.33%</w:t>
            </w:r>
          </w:p>
        </w:tc>
      </w:tr>
      <w:tr w:rsidR="009C3C17" w:rsidRPr="00E00533" w14:paraId="299433F7" w14:textId="77777777" w:rsidTr="007C545E">
        <w:trPr>
          <w:cantSplit/>
          <w:trHeight w:val="270"/>
          <w:jc w:val="center"/>
        </w:trPr>
        <w:tc>
          <w:tcPr>
            <w:tcW w:w="850" w:type="pct"/>
            <w:tcBorders>
              <w:top w:val="nil"/>
              <w:left w:val="nil"/>
              <w:bottom w:val="nil"/>
              <w:right w:val="nil"/>
            </w:tcBorders>
            <w:shd w:val="clear" w:color="auto" w:fill="auto"/>
            <w:hideMark/>
          </w:tcPr>
          <w:p w14:paraId="590C60E0"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Lesotho</w:t>
            </w:r>
          </w:p>
        </w:tc>
        <w:tc>
          <w:tcPr>
            <w:tcW w:w="489" w:type="pct"/>
            <w:tcBorders>
              <w:top w:val="nil"/>
              <w:left w:val="nil"/>
              <w:bottom w:val="nil"/>
              <w:right w:val="nil"/>
            </w:tcBorders>
            <w:shd w:val="clear" w:color="auto" w:fill="auto"/>
            <w:hideMark/>
          </w:tcPr>
          <w:p w14:paraId="4AED564E"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12</w:t>
            </w:r>
          </w:p>
        </w:tc>
        <w:tc>
          <w:tcPr>
            <w:tcW w:w="466" w:type="pct"/>
            <w:tcBorders>
              <w:top w:val="nil"/>
              <w:left w:val="nil"/>
              <w:bottom w:val="nil"/>
              <w:right w:val="nil"/>
            </w:tcBorders>
            <w:shd w:val="clear" w:color="auto" w:fill="auto"/>
            <w:hideMark/>
          </w:tcPr>
          <w:p w14:paraId="0E14BB84"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3</w:t>
            </w:r>
          </w:p>
        </w:tc>
        <w:tc>
          <w:tcPr>
            <w:tcW w:w="512" w:type="pct"/>
            <w:tcBorders>
              <w:top w:val="nil"/>
              <w:left w:val="nil"/>
              <w:bottom w:val="nil"/>
              <w:right w:val="nil"/>
            </w:tcBorders>
            <w:shd w:val="clear" w:color="auto" w:fill="auto"/>
            <w:hideMark/>
          </w:tcPr>
          <w:p w14:paraId="4C6A6DE0"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9.07%</w:t>
            </w:r>
          </w:p>
        </w:tc>
        <w:tc>
          <w:tcPr>
            <w:tcW w:w="117" w:type="pct"/>
            <w:tcBorders>
              <w:top w:val="nil"/>
              <w:left w:val="nil"/>
              <w:bottom w:val="nil"/>
              <w:right w:val="nil"/>
            </w:tcBorders>
            <w:shd w:val="clear" w:color="auto" w:fill="auto"/>
            <w:hideMark/>
          </w:tcPr>
          <w:p w14:paraId="2A0609AF" w14:textId="77777777" w:rsidR="009C3C17" w:rsidRPr="00E00533" w:rsidRDefault="009C3C17" w:rsidP="00940016">
            <w:pPr>
              <w:spacing w:before="60" w:after="60"/>
              <w:jc w:val="both"/>
              <w:rPr>
                <w:rFonts w:eastAsia="Times New Roman"/>
                <w:color w:val="000000"/>
                <w:sz w:val="18"/>
                <w:szCs w:val="18"/>
                <w:lang w:val="it-IT" w:eastAsia="it-IT"/>
              </w:rPr>
            </w:pPr>
          </w:p>
        </w:tc>
        <w:tc>
          <w:tcPr>
            <w:tcW w:w="1040" w:type="pct"/>
            <w:tcBorders>
              <w:top w:val="nil"/>
              <w:left w:val="nil"/>
              <w:bottom w:val="nil"/>
              <w:right w:val="nil"/>
            </w:tcBorders>
            <w:shd w:val="clear" w:color="auto" w:fill="auto"/>
            <w:hideMark/>
          </w:tcPr>
          <w:p w14:paraId="44AE5A36"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Lesotho</w:t>
            </w:r>
          </w:p>
        </w:tc>
        <w:tc>
          <w:tcPr>
            <w:tcW w:w="540" w:type="pct"/>
            <w:tcBorders>
              <w:top w:val="nil"/>
              <w:left w:val="nil"/>
              <w:bottom w:val="nil"/>
              <w:right w:val="nil"/>
            </w:tcBorders>
            <w:shd w:val="clear" w:color="auto" w:fill="auto"/>
            <w:hideMark/>
          </w:tcPr>
          <w:p w14:paraId="6FC7A913"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12</w:t>
            </w:r>
          </w:p>
        </w:tc>
        <w:tc>
          <w:tcPr>
            <w:tcW w:w="466" w:type="pct"/>
            <w:tcBorders>
              <w:top w:val="nil"/>
              <w:left w:val="nil"/>
              <w:bottom w:val="nil"/>
              <w:right w:val="nil"/>
            </w:tcBorders>
            <w:shd w:val="clear" w:color="auto" w:fill="auto"/>
            <w:hideMark/>
          </w:tcPr>
          <w:p w14:paraId="59AE277A"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5</w:t>
            </w:r>
          </w:p>
        </w:tc>
        <w:tc>
          <w:tcPr>
            <w:tcW w:w="520" w:type="pct"/>
            <w:tcBorders>
              <w:top w:val="nil"/>
              <w:left w:val="nil"/>
              <w:bottom w:val="nil"/>
              <w:right w:val="nil"/>
            </w:tcBorders>
            <w:shd w:val="clear" w:color="auto" w:fill="auto"/>
            <w:hideMark/>
          </w:tcPr>
          <w:p w14:paraId="092D4A9E"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7.39%</w:t>
            </w:r>
          </w:p>
        </w:tc>
      </w:tr>
      <w:tr w:rsidR="009C3C17" w:rsidRPr="00E00533" w14:paraId="7D1AC883" w14:textId="77777777" w:rsidTr="007C545E">
        <w:trPr>
          <w:cantSplit/>
          <w:trHeight w:val="270"/>
          <w:jc w:val="center"/>
        </w:trPr>
        <w:tc>
          <w:tcPr>
            <w:tcW w:w="850" w:type="pct"/>
            <w:tcBorders>
              <w:top w:val="nil"/>
              <w:left w:val="nil"/>
              <w:bottom w:val="nil"/>
              <w:right w:val="nil"/>
            </w:tcBorders>
            <w:shd w:val="clear" w:color="auto" w:fill="auto"/>
            <w:hideMark/>
          </w:tcPr>
          <w:p w14:paraId="359A56C9"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Libya</w:t>
            </w:r>
          </w:p>
        </w:tc>
        <w:tc>
          <w:tcPr>
            <w:tcW w:w="489" w:type="pct"/>
            <w:tcBorders>
              <w:top w:val="nil"/>
              <w:left w:val="nil"/>
              <w:bottom w:val="nil"/>
              <w:right w:val="nil"/>
            </w:tcBorders>
            <w:shd w:val="clear" w:color="auto" w:fill="auto"/>
            <w:hideMark/>
          </w:tcPr>
          <w:p w14:paraId="7D001E81"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14</w:t>
            </w:r>
          </w:p>
        </w:tc>
        <w:tc>
          <w:tcPr>
            <w:tcW w:w="466" w:type="pct"/>
            <w:tcBorders>
              <w:top w:val="nil"/>
              <w:left w:val="nil"/>
              <w:bottom w:val="nil"/>
              <w:right w:val="nil"/>
            </w:tcBorders>
            <w:shd w:val="clear" w:color="auto" w:fill="auto"/>
            <w:hideMark/>
          </w:tcPr>
          <w:p w14:paraId="089F31A1"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5</w:t>
            </w:r>
          </w:p>
        </w:tc>
        <w:tc>
          <w:tcPr>
            <w:tcW w:w="512" w:type="pct"/>
            <w:tcBorders>
              <w:top w:val="nil"/>
              <w:left w:val="nil"/>
              <w:bottom w:val="nil"/>
              <w:right w:val="nil"/>
            </w:tcBorders>
            <w:shd w:val="clear" w:color="auto" w:fill="auto"/>
            <w:hideMark/>
          </w:tcPr>
          <w:p w14:paraId="5E3F9D37"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9.53%</w:t>
            </w:r>
          </w:p>
        </w:tc>
        <w:tc>
          <w:tcPr>
            <w:tcW w:w="117" w:type="pct"/>
            <w:tcBorders>
              <w:top w:val="nil"/>
              <w:left w:val="nil"/>
              <w:bottom w:val="nil"/>
              <w:right w:val="nil"/>
            </w:tcBorders>
            <w:shd w:val="clear" w:color="auto" w:fill="auto"/>
            <w:hideMark/>
          </w:tcPr>
          <w:p w14:paraId="497F3BDE" w14:textId="77777777" w:rsidR="009C3C17" w:rsidRPr="00E00533" w:rsidRDefault="009C3C17" w:rsidP="00940016">
            <w:pPr>
              <w:spacing w:before="60" w:after="60"/>
              <w:jc w:val="both"/>
              <w:rPr>
                <w:rFonts w:eastAsia="Times New Roman"/>
                <w:color w:val="000000"/>
                <w:sz w:val="18"/>
                <w:szCs w:val="18"/>
                <w:lang w:val="it-IT" w:eastAsia="it-IT"/>
              </w:rPr>
            </w:pPr>
          </w:p>
        </w:tc>
        <w:tc>
          <w:tcPr>
            <w:tcW w:w="1040" w:type="pct"/>
            <w:tcBorders>
              <w:top w:val="nil"/>
              <w:left w:val="nil"/>
              <w:bottom w:val="nil"/>
              <w:right w:val="nil"/>
            </w:tcBorders>
            <w:shd w:val="clear" w:color="auto" w:fill="auto"/>
            <w:hideMark/>
          </w:tcPr>
          <w:p w14:paraId="31289B47" w14:textId="77777777" w:rsidR="009C3C17" w:rsidRPr="00E00533" w:rsidRDefault="009C3C17" w:rsidP="00940016">
            <w:pPr>
              <w:spacing w:before="60" w:after="60"/>
              <w:jc w:val="both"/>
              <w:rPr>
                <w:rFonts w:eastAsia="Times New Roman"/>
                <w:color w:val="000000"/>
                <w:sz w:val="18"/>
                <w:szCs w:val="18"/>
                <w:lang w:val="it-IT" w:eastAsia="it-IT"/>
              </w:rPr>
            </w:pPr>
            <w:proofErr w:type="spellStart"/>
            <w:r w:rsidRPr="00E00533">
              <w:rPr>
                <w:rFonts w:eastAsia="Times New Roman"/>
                <w:color w:val="000000"/>
                <w:sz w:val="18"/>
                <w:szCs w:val="18"/>
                <w:lang w:val="it-IT" w:eastAsia="it-IT"/>
              </w:rPr>
              <w:t>Malaysia</w:t>
            </w:r>
            <w:proofErr w:type="spellEnd"/>
          </w:p>
        </w:tc>
        <w:tc>
          <w:tcPr>
            <w:tcW w:w="540" w:type="pct"/>
            <w:tcBorders>
              <w:top w:val="nil"/>
              <w:left w:val="nil"/>
              <w:bottom w:val="nil"/>
              <w:right w:val="nil"/>
            </w:tcBorders>
            <w:shd w:val="clear" w:color="auto" w:fill="auto"/>
            <w:hideMark/>
          </w:tcPr>
          <w:p w14:paraId="7DD9AE48"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14</w:t>
            </w:r>
          </w:p>
        </w:tc>
        <w:tc>
          <w:tcPr>
            <w:tcW w:w="466" w:type="pct"/>
            <w:tcBorders>
              <w:top w:val="nil"/>
              <w:left w:val="nil"/>
              <w:bottom w:val="nil"/>
              <w:right w:val="nil"/>
            </w:tcBorders>
            <w:shd w:val="clear" w:color="auto" w:fill="auto"/>
            <w:hideMark/>
          </w:tcPr>
          <w:p w14:paraId="230008E7"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3</w:t>
            </w:r>
          </w:p>
        </w:tc>
        <w:tc>
          <w:tcPr>
            <w:tcW w:w="520" w:type="pct"/>
            <w:tcBorders>
              <w:top w:val="nil"/>
              <w:left w:val="nil"/>
              <w:bottom w:val="nil"/>
              <w:right w:val="nil"/>
            </w:tcBorders>
            <w:shd w:val="clear" w:color="auto" w:fill="auto"/>
            <w:hideMark/>
          </w:tcPr>
          <w:p w14:paraId="53624C6D"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6.36%</w:t>
            </w:r>
          </w:p>
        </w:tc>
      </w:tr>
      <w:tr w:rsidR="009C3C17" w:rsidRPr="00E00533" w14:paraId="15C66256" w14:textId="77777777" w:rsidTr="007C545E">
        <w:trPr>
          <w:cantSplit/>
          <w:trHeight w:val="270"/>
          <w:jc w:val="center"/>
        </w:trPr>
        <w:tc>
          <w:tcPr>
            <w:tcW w:w="850" w:type="pct"/>
            <w:tcBorders>
              <w:top w:val="nil"/>
              <w:left w:val="nil"/>
              <w:bottom w:val="nil"/>
              <w:right w:val="nil"/>
            </w:tcBorders>
            <w:shd w:val="clear" w:color="auto" w:fill="auto"/>
            <w:hideMark/>
          </w:tcPr>
          <w:p w14:paraId="078B3E68"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Malawi</w:t>
            </w:r>
          </w:p>
        </w:tc>
        <w:tc>
          <w:tcPr>
            <w:tcW w:w="489" w:type="pct"/>
            <w:tcBorders>
              <w:top w:val="nil"/>
              <w:left w:val="nil"/>
              <w:bottom w:val="nil"/>
              <w:right w:val="nil"/>
            </w:tcBorders>
            <w:shd w:val="clear" w:color="auto" w:fill="auto"/>
            <w:hideMark/>
          </w:tcPr>
          <w:p w14:paraId="03E5D628"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10</w:t>
            </w:r>
          </w:p>
        </w:tc>
        <w:tc>
          <w:tcPr>
            <w:tcW w:w="466" w:type="pct"/>
            <w:tcBorders>
              <w:top w:val="nil"/>
              <w:left w:val="nil"/>
              <w:bottom w:val="nil"/>
              <w:right w:val="nil"/>
            </w:tcBorders>
            <w:shd w:val="clear" w:color="auto" w:fill="auto"/>
            <w:hideMark/>
          </w:tcPr>
          <w:p w14:paraId="23555CC1"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5</w:t>
            </w:r>
          </w:p>
        </w:tc>
        <w:tc>
          <w:tcPr>
            <w:tcW w:w="512" w:type="pct"/>
            <w:tcBorders>
              <w:top w:val="nil"/>
              <w:left w:val="nil"/>
              <w:bottom w:val="nil"/>
              <w:right w:val="nil"/>
            </w:tcBorders>
            <w:shd w:val="clear" w:color="auto" w:fill="auto"/>
            <w:hideMark/>
          </w:tcPr>
          <w:p w14:paraId="1CD40FA3"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5.10%</w:t>
            </w:r>
          </w:p>
        </w:tc>
        <w:tc>
          <w:tcPr>
            <w:tcW w:w="117" w:type="pct"/>
            <w:tcBorders>
              <w:top w:val="nil"/>
              <w:left w:val="nil"/>
              <w:bottom w:val="nil"/>
              <w:right w:val="nil"/>
            </w:tcBorders>
            <w:shd w:val="clear" w:color="auto" w:fill="auto"/>
            <w:hideMark/>
          </w:tcPr>
          <w:p w14:paraId="0E68AA8C" w14:textId="77777777" w:rsidR="009C3C17" w:rsidRPr="00E00533" w:rsidRDefault="009C3C17" w:rsidP="00940016">
            <w:pPr>
              <w:spacing w:before="60" w:after="60"/>
              <w:jc w:val="both"/>
              <w:rPr>
                <w:rFonts w:eastAsia="Times New Roman"/>
                <w:color w:val="000000"/>
                <w:sz w:val="18"/>
                <w:szCs w:val="18"/>
                <w:lang w:val="it-IT" w:eastAsia="it-IT"/>
              </w:rPr>
            </w:pPr>
          </w:p>
        </w:tc>
        <w:tc>
          <w:tcPr>
            <w:tcW w:w="1040" w:type="pct"/>
            <w:tcBorders>
              <w:top w:val="nil"/>
              <w:left w:val="nil"/>
              <w:bottom w:val="nil"/>
              <w:right w:val="nil"/>
            </w:tcBorders>
            <w:shd w:val="clear" w:color="auto" w:fill="auto"/>
            <w:hideMark/>
          </w:tcPr>
          <w:p w14:paraId="60637787" w14:textId="77777777" w:rsidR="009C3C17" w:rsidRPr="00E00533" w:rsidRDefault="009C3C17" w:rsidP="00940016">
            <w:pPr>
              <w:spacing w:before="60" w:after="60"/>
              <w:jc w:val="both"/>
              <w:rPr>
                <w:rFonts w:eastAsia="Times New Roman"/>
                <w:color w:val="000000"/>
                <w:sz w:val="18"/>
                <w:szCs w:val="18"/>
                <w:lang w:val="it-IT" w:eastAsia="it-IT"/>
              </w:rPr>
            </w:pPr>
            <w:proofErr w:type="spellStart"/>
            <w:r w:rsidRPr="00E00533">
              <w:rPr>
                <w:rFonts w:eastAsia="Times New Roman"/>
                <w:color w:val="000000"/>
                <w:sz w:val="18"/>
                <w:szCs w:val="18"/>
                <w:lang w:val="it-IT" w:eastAsia="it-IT"/>
              </w:rPr>
              <w:t>Mozambique</w:t>
            </w:r>
            <w:proofErr w:type="spellEnd"/>
          </w:p>
        </w:tc>
        <w:tc>
          <w:tcPr>
            <w:tcW w:w="540" w:type="pct"/>
            <w:tcBorders>
              <w:top w:val="nil"/>
              <w:left w:val="nil"/>
              <w:bottom w:val="nil"/>
              <w:right w:val="nil"/>
            </w:tcBorders>
            <w:shd w:val="clear" w:color="auto" w:fill="auto"/>
            <w:hideMark/>
          </w:tcPr>
          <w:p w14:paraId="62ED587F"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11</w:t>
            </w:r>
          </w:p>
        </w:tc>
        <w:tc>
          <w:tcPr>
            <w:tcW w:w="466" w:type="pct"/>
            <w:tcBorders>
              <w:top w:val="nil"/>
              <w:left w:val="nil"/>
              <w:bottom w:val="nil"/>
              <w:right w:val="nil"/>
            </w:tcBorders>
            <w:shd w:val="clear" w:color="auto" w:fill="auto"/>
            <w:hideMark/>
          </w:tcPr>
          <w:p w14:paraId="4668F3E7"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4</w:t>
            </w:r>
          </w:p>
        </w:tc>
        <w:tc>
          <w:tcPr>
            <w:tcW w:w="520" w:type="pct"/>
            <w:tcBorders>
              <w:top w:val="nil"/>
              <w:left w:val="nil"/>
              <w:bottom w:val="nil"/>
              <w:right w:val="nil"/>
            </w:tcBorders>
            <w:shd w:val="clear" w:color="auto" w:fill="auto"/>
            <w:hideMark/>
          </w:tcPr>
          <w:p w14:paraId="4361B0BF"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7.55%</w:t>
            </w:r>
          </w:p>
        </w:tc>
      </w:tr>
      <w:tr w:rsidR="009C3C17" w:rsidRPr="00E00533" w14:paraId="4106F223" w14:textId="77777777" w:rsidTr="007C545E">
        <w:trPr>
          <w:cantSplit/>
          <w:trHeight w:val="270"/>
          <w:jc w:val="center"/>
        </w:trPr>
        <w:tc>
          <w:tcPr>
            <w:tcW w:w="850" w:type="pct"/>
            <w:tcBorders>
              <w:top w:val="nil"/>
              <w:left w:val="nil"/>
              <w:bottom w:val="nil"/>
              <w:right w:val="nil"/>
            </w:tcBorders>
            <w:shd w:val="clear" w:color="auto" w:fill="auto"/>
            <w:hideMark/>
          </w:tcPr>
          <w:p w14:paraId="76B733A3" w14:textId="77777777" w:rsidR="009C3C17" w:rsidRPr="00E00533" w:rsidRDefault="009C3C17" w:rsidP="00940016">
            <w:pPr>
              <w:spacing w:before="60" w:after="60"/>
              <w:jc w:val="both"/>
              <w:rPr>
                <w:rFonts w:eastAsia="Times New Roman"/>
                <w:color w:val="000000"/>
                <w:sz w:val="18"/>
                <w:szCs w:val="18"/>
                <w:lang w:val="it-IT" w:eastAsia="it-IT"/>
              </w:rPr>
            </w:pPr>
            <w:proofErr w:type="spellStart"/>
            <w:r w:rsidRPr="00E00533">
              <w:rPr>
                <w:rFonts w:eastAsia="Times New Roman"/>
                <w:color w:val="000000"/>
                <w:sz w:val="18"/>
                <w:szCs w:val="18"/>
                <w:lang w:val="it-IT" w:eastAsia="it-IT"/>
              </w:rPr>
              <w:t>Malaysia</w:t>
            </w:r>
            <w:proofErr w:type="spellEnd"/>
          </w:p>
        </w:tc>
        <w:tc>
          <w:tcPr>
            <w:tcW w:w="489" w:type="pct"/>
            <w:tcBorders>
              <w:top w:val="nil"/>
              <w:left w:val="nil"/>
              <w:bottom w:val="nil"/>
              <w:right w:val="nil"/>
            </w:tcBorders>
            <w:shd w:val="clear" w:color="auto" w:fill="auto"/>
            <w:hideMark/>
          </w:tcPr>
          <w:p w14:paraId="6D44EF78"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17</w:t>
            </w:r>
          </w:p>
        </w:tc>
        <w:tc>
          <w:tcPr>
            <w:tcW w:w="466" w:type="pct"/>
            <w:tcBorders>
              <w:top w:val="nil"/>
              <w:left w:val="nil"/>
              <w:bottom w:val="nil"/>
              <w:right w:val="nil"/>
            </w:tcBorders>
            <w:shd w:val="clear" w:color="auto" w:fill="auto"/>
            <w:hideMark/>
          </w:tcPr>
          <w:p w14:paraId="08A3C728"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w:t>
            </w:r>
          </w:p>
        </w:tc>
        <w:tc>
          <w:tcPr>
            <w:tcW w:w="512" w:type="pct"/>
            <w:tcBorders>
              <w:top w:val="nil"/>
              <w:left w:val="nil"/>
              <w:bottom w:val="nil"/>
              <w:right w:val="nil"/>
            </w:tcBorders>
            <w:shd w:val="clear" w:color="auto" w:fill="auto"/>
            <w:hideMark/>
          </w:tcPr>
          <w:p w14:paraId="0E1C070D"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10.96%</w:t>
            </w:r>
          </w:p>
        </w:tc>
        <w:tc>
          <w:tcPr>
            <w:tcW w:w="117" w:type="pct"/>
            <w:tcBorders>
              <w:top w:val="nil"/>
              <w:left w:val="nil"/>
              <w:bottom w:val="nil"/>
              <w:right w:val="nil"/>
            </w:tcBorders>
            <w:shd w:val="clear" w:color="auto" w:fill="auto"/>
            <w:hideMark/>
          </w:tcPr>
          <w:p w14:paraId="64473611" w14:textId="77777777" w:rsidR="009C3C17" w:rsidRPr="00E00533" w:rsidRDefault="009C3C17" w:rsidP="00940016">
            <w:pPr>
              <w:spacing w:before="60" w:after="60"/>
              <w:jc w:val="both"/>
              <w:rPr>
                <w:rFonts w:eastAsia="Times New Roman"/>
                <w:color w:val="000000"/>
                <w:sz w:val="18"/>
                <w:szCs w:val="18"/>
                <w:lang w:val="it-IT" w:eastAsia="it-IT"/>
              </w:rPr>
            </w:pPr>
          </w:p>
        </w:tc>
        <w:tc>
          <w:tcPr>
            <w:tcW w:w="1040" w:type="pct"/>
            <w:tcBorders>
              <w:top w:val="nil"/>
              <w:left w:val="nil"/>
              <w:bottom w:val="nil"/>
              <w:right w:val="nil"/>
            </w:tcBorders>
            <w:shd w:val="clear" w:color="auto" w:fill="auto"/>
            <w:hideMark/>
          </w:tcPr>
          <w:p w14:paraId="1AF21ACC"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Myanmar</w:t>
            </w:r>
          </w:p>
        </w:tc>
        <w:tc>
          <w:tcPr>
            <w:tcW w:w="540" w:type="pct"/>
            <w:tcBorders>
              <w:top w:val="nil"/>
              <w:left w:val="nil"/>
              <w:bottom w:val="nil"/>
              <w:right w:val="nil"/>
            </w:tcBorders>
            <w:shd w:val="clear" w:color="auto" w:fill="auto"/>
            <w:hideMark/>
          </w:tcPr>
          <w:p w14:paraId="54FAB7CF"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20</w:t>
            </w:r>
          </w:p>
        </w:tc>
        <w:tc>
          <w:tcPr>
            <w:tcW w:w="466" w:type="pct"/>
            <w:tcBorders>
              <w:top w:val="nil"/>
              <w:left w:val="nil"/>
              <w:bottom w:val="nil"/>
              <w:right w:val="nil"/>
            </w:tcBorders>
            <w:shd w:val="clear" w:color="auto" w:fill="auto"/>
            <w:hideMark/>
          </w:tcPr>
          <w:p w14:paraId="316A66C7"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w:t>
            </w:r>
          </w:p>
        </w:tc>
        <w:tc>
          <w:tcPr>
            <w:tcW w:w="520" w:type="pct"/>
            <w:tcBorders>
              <w:top w:val="nil"/>
              <w:left w:val="nil"/>
              <w:bottom w:val="nil"/>
              <w:right w:val="nil"/>
            </w:tcBorders>
            <w:shd w:val="clear" w:color="auto" w:fill="auto"/>
            <w:hideMark/>
          </w:tcPr>
          <w:p w14:paraId="59F5AD51"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15.15%</w:t>
            </w:r>
          </w:p>
        </w:tc>
      </w:tr>
      <w:tr w:rsidR="009C3C17" w:rsidRPr="00E00533" w14:paraId="50D10F03" w14:textId="77777777" w:rsidTr="007C545E">
        <w:trPr>
          <w:cantSplit/>
          <w:trHeight w:val="270"/>
          <w:jc w:val="center"/>
        </w:trPr>
        <w:tc>
          <w:tcPr>
            <w:tcW w:w="850" w:type="pct"/>
            <w:tcBorders>
              <w:top w:val="nil"/>
              <w:left w:val="nil"/>
              <w:bottom w:val="nil"/>
              <w:right w:val="nil"/>
            </w:tcBorders>
            <w:shd w:val="clear" w:color="auto" w:fill="auto"/>
            <w:hideMark/>
          </w:tcPr>
          <w:p w14:paraId="42841044"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Mongolia</w:t>
            </w:r>
          </w:p>
        </w:tc>
        <w:tc>
          <w:tcPr>
            <w:tcW w:w="489" w:type="pct"/>
            <w:tcBorders>
              <w:top w:val="nil"/>
              <w:left w:val="nil"/>
              <w:bottom w:val="nil"/>
              <w:right w:val="nil"/>
            </w:tcBorders>
            <w:shd w:val="clear" w:color="auto" w:fill="auto"/>
            <w:hideMark/>
          </w:tcPr>
          <w:p w14:paraId="5F70DB97"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13</w:t>
            </w:r>
          </w:p>
        </w:tc>
        <w:tc>
          <w:tcPr>
            <w:tcW w:w="466" w:type="pct"/>
            <w:tcBorders>
              <w:top w:val="nil"/>
              <w:left w:val="nil"/>
              <w:bottom w:val="nil"/>
              <w:right w:val="nil"/>
            </w:tcBorders>
            <w:shd w:val="clear" w:color="auto" w:fill="auto"/>
            <w:hideMark/>
          </w:tcPr>
          <w:p w14:paraId="07A5165C"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w:t>
            </w:r>
          </w:p>
        </w:tc>
        <w:tc>
          <w:tcPr>
            <w:tcW w:w="512" w:type="pct"/>
            <w:tcBorders>
              <w:top w:val="nil"/>
              <w:left w:val="nil"/>
              <w:bottom w:val="nil"/>
              <w:right w:val="nil"/>
            </w:tcBorders>
            <w:shd w:val="clear" w:color="auto" w:fill="auto"/>
            <w:hideMark/>
          </w:tcPr>
          <w:p w14:paraId="63578D7A"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6.09%</w:t>
            </w:r>
          </w:p>
        </w:tc>
        <w:tc>
          <w:tcPr>
            <w:tcW w:w="117" w:type="pct"/>
            <w:tcBorders>
              <w:top w:val="nil"/>
              <w:left w:val="nil"/>
              <w:bottom w:val="nil"/>
              <w:right w:val="nil"/>
            </w:tcBorders>
            <w:shd w:val="clear" w:color="auto" w:fill="auto"/>
            <w:hideMark/>
          </w:tcPr>
          <w:p w14:paraId="30DB7B28" w14:textId="77777777" w:rsidR="009C3C17" w:rsidRPr="00E00533" w:rsidRDefault="009C3C17" w:rsidP="00940016">
            <w:pPr>
              <w:spacing w:before="60" w:after="60"/>
              <w:jc w:val="both"/>
              <w:rPr>
                <w:rFonts w:eastAsia="Times New Roman"/>
                <w:color w:val="000000"/>
                <w:sz w:val="18"/>
                <w:szCs w:val="18"/>
                <w:lang w:val="it-IT" w:eastAsia="it-IT"/>
              </w:rPr>
            </w:pPr>
          </w:p>
        </w:tc>
        <w:tc>
          <w:tcPr>
            <w:tcW w:w="1040" w:type="pct"/>
            <w:tcBorders>
              <w:top w:val="nil"/>
              <w:left w:val="nil"/>
              <w:bottom w:val="nil"/>
              <w:right w:val="nil"/>
            </w:tcBorders>
            <w:shd w:val="clear" w:color="auto" w:fill="auto"/>
            <w:hideMark/>
          </w:tcPr>
          <w:p w14:paraId="6F106E57"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Nigeria</w:t>
            </w:r>
          </w:p>
        </w:tc>
        <w:tc>
          <w:tcPr>
            <w:tcW w:w="540" w:type="pct"/>
            <w:tcBorders>
              <w:top w:val="nil"/>
              <w:left w:val="nil"/>
              <w:bottom w:val="nil"/>
              <w:right w:val="nil"/>
            </w:tcBorders>
            <w:shd w:val="clear" w:color="auto" w:fill="auto"/>
            <w:hideMark/>
          </w:tcPr>
          <w:p w14:paraId="64660460"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13</w:t>
            </w:r>
          </w:p>
        </w:tc>
        <w:tc>
          <w:tcPr>
            <w:tcW w:w="466" w:type="pct"/>
            <w:tcBorders>
              <w:top w:val="nil"/>
              <w:left w:val="nil"/>
              <w:bottom w:val="nil"/>
              <w:right w:val="nil"/>
            </w:tcBorders>
            <w:shd w:val="clear" w:color="auto" w:fill="auto"/>
            <w:hideMark/>
          </w:tcPr>
          <w:p w14:paraId="38C2D1FC"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5</w:t>
            </w:r>
          </w:p>
        </w:tc>
        <w:tc>
          <w:tcPr>
            <w:tcW w:w="520" w:type="pct"/>
            <w:tcBorders>
              <w:top w:val="nil"/>
              <w:left w:val="nil"/>
              <w:bottom w:val="nil"/>
              <w:right w:val="nil"/>
            </w:tcBorders>
            <w:shd w:val="clear" w:color="auto" w:fill="auto"/>
            <w:hideMark/>
          </w:tcPr>
          <w:p w14:paraId="24FE74BC"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6.17%</w:t>
            </w:r>
          </w:p>
        </w:tc>
      </w:tr>
      <w:tr w:rsidR="009C3C17" w:rsidRPr="00E00533" w14:paraId="6C448C10" w14:textId="77777777" w:rsidTr="007C545E">
        <w:trPr>
          <w:cantSplit/>
          <w:trHeight w:val="270"/>
          <w:jc w:val="center"/>
        </w:trPr>
        <w:tc>
          <w:tcPr>
            <w:tcW w:w="850" w:type="pct"/>
            <w:tcBorders>
              <w:top w:val="nil"/>
              <w:left w:val="nil"/>
              <w:bottom w:val="nil"/>
              <w:right w:val="nil"/>
            </w:tcBorders>
            <w:shd w:val="clear" w:color="auto" w:fill="auto"/>
            <w:hideMark/>
          </w:tcPr>
          <w:p w14:paraId="7F39C133"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Morocco</w:t>
            </w:r>
          </w:p>
        </w:tc>
        <w:tc>
          <w:tcPr>
            <w:tcW w:w="489" w:type="pct"/>
            <w:tcBorders>
              <w:top w:val="nil"/>
              <w:left w:val="nil"/>
              <w:bottom w:val="nil"/>
              <w:right w:val="nil"/>
            </w:tcBorders>
            <w:shd w:val="clear" w:color="auto" w:fill="auto"/>
            <w:hideMark/>
          </w:tcPr>
          <w:p w14:paraId="65B5BCEF"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10</w:t>
            </w:r>
          </w:p>
        </w:tc>
        <w:tc>
          <w:tcPr>
            <w:tcW w:w="466" w:type="pct"/>
            <w:tcBorders>
              <w:top w:val="nil"/>
              <w:left w:val="nil"/>
              <w:bottom w:val="nil"/>
              <w:right w:val="nil"/>
            </w:tcBorders>
            <w:shd w:val="clear" w:color="auto" w:fill="auto"/>
            <w:hideMark/>
          </w:tcPr>
          <w:p w14:paraId="081DFCF6"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w:t>
            </w:r>
          </w:p>
        </w:tc>
        <w:tc>
          <w:tcPr>
            <w:tcW w:w="512" w:type="pct"/>
            <w:tcBorders>
              <w:top w:val="nil"/>
              <w:left w:val="nil"/>
              <w:bottom w:val="nil"/>
              <w:right w:val="nil"/>
            </w:tcBorders>
            <w:shd w:val="clear" w:color="auto" w:fill="auto"/>
            <w:hideMark/>
          </w:tcPr>
          <w:p w14:paraId="017E1E92"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4.97%</w:t>
            </w:r>
          </w:p>
        </w:tc>
        <w:tc>
          <w:tcPr>
            <w:tcW w:w="117" w:type="pct"/>
            <w:tcBorders>
              <w:top w:val="nil"/>
              <w:left w:val="nil"/>
              <w:bottom w:val="nil"/>
              <w:right w:val="nil"/>
            </w:tcBorders>
            <w:shd w:val="clear" w:color="auto" w:fill="auto"/>
            <w:hideMark/>
          </w:tcPr>
          <w:p w14:paraId="5E67792A" w14:textId="77777777" w:rsidR="009C3C17" w:rsidRPr="00E00533" w:rsidRDefault="009C3C17" w:rsidP="00940016">
            <w:pPr>
              <w:spacing w:before="60" w:after="60"/>
              <w:jc w:val="both"/>
              <w:rPr>
                <w:rFonts w:eastAsia="Times New Roman"/>
                <w:color w:val="000000"/>
                <w:sz w:val="18"/>
                <w:szCs w:val="18"/>
                <w:lang w:val="it-IT" w:eastAsia="it-IT"/>
              </w:rPr>
            </w:pPr>
          </w:p>
        </w:tc>
        <w:tc>
          <w:tcPr>
            <w:tcW w:w="1040" w:type="pct"/>
            <w:tcBorders>
              <w:top w:val="nil"/>
              <w:left w:val="nil"/>
              <w:bottom w:val="nil"/>
              <w:right w:val="nil"/>
            </w:tcBorders>
            <w:shd w:val="clear" w:color="auto" w:fill="auto"/>
            <w:hideMark/>
          </w:tcPr>
          <w:p w14:paraId="42A02DF4" w14:textId="77777777" w:rsidR="009C3C17" w:rsidRPr="00E00533" w:rsidRDefault="009C3C17" w:rsidP="00940016">
            <w:pPr>
              <w:spacing w:before="60" w:after="60"/>
              <w:jc w:val="both"/>
              <w:rPr>
                <w:rFonts w:eastAsia="Times New Roman"/>
                <w:color w:val="000000"/>
                <w:sz w:val="18"/>
                <w:szCs w:val="18"/>
                <w:lang w:val="it-IT" w:eastAsia="it-IT"/>
              </w:rPr>
            </w:pPr>
            <w:proofErr w:type="spellStart"/>
            <w:r w:rsidRPr="00E00533">
              <w:rPr>
                <w:rFonts w:eastAsia="Times New Roman"/>
                <w:color w:val="000000"/>
                <w:sz w:val="18"/>
                <w:szCs w:val="18"/>
                <w:lang w:val="it-IT" w:eastAsia="it-IT"/>
              </w:rPr>
              <w:t>Sri</w:t>
            </w:r>
            <w:proofErr w:type="spellEnd"/>
            <w:r w:rsidRPr="00E00533">
              <w:rPr>
                <w:rFonts w:eastAsia="Times New Roman"/>
                <w:color w:val="000000"/>
                <w:sz w:val="18"/>
                <w:szCs w:val="18"/>
                <w:lang w:val="it-IT" w:eastAsia="it-IT"/>
              </w:rPr>
              <w:t xml:space="preserve"> Lanka</w:t>
            </w:r>
          </w:p>
        </w:tc>
        <w:tc>
          <w:tcPr>
            <w:tcW w:w="540" w:type="pct"/>
            <w:tcBorders>
              <w:top w:val="nil"/>
              <w:left w:val="nil"/>
              <w:bottom w:val="nil"/>
              <w:right w:val="nil"/>
            </w:tcBorders>
            <w:shd w:val="clear" w:color="auto" w:fill="auto"/>
            <w:hideMark/>
          </w:tcPr>
          <w:p w14:paraId="160FCBF3"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17</w:t>
            </w:r>
          </w:p>
        </w:tc>
        <w:tc>
          <w:tcPr>
            <w:tcW w:w="466" w:type="pct"/>
            <w:tcBorders>
              <w:top w:val="nil"/>
              <w:left w:val="nil"/>
              <w:bottom w:val="nil"/>
              <w:right w:val="nil"/>
            </w:tcBorders>
            <w:shd w:val="clear" w:color="auto" w:fill="auto"/>
            <w:hideMark/>
          </w:tcPr>
          <w:p w14:paraId="770FE8BD"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w:t>
            </w:r>
          </w:p>
        </w:tc>
        <w:tc>
          <w:tcPr>
            <w:tcW w:w="520" w:type="pct"/>
            <w:tcBorders>
              <w:top w:val="nil"/>
              <w:left w:val="nil"/>
              <w:bottom w:val="nil"/>
              <w:right w:val="nil"/>
            </w:tcBorders>
            <w:shd w:val="clear" w:color="auto" w:fill="auto"/>
            <w:hideMark/>
          </w:tcPr>
          <w:p w14:paraId="38609518"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6.14%</w:t>
            </w:r>
          </w:p>
        </w:tc>
      </w:tr>
      <w:tr w:rsidR="009C3C17" w:rsidRPr="00E00533" w14:paraId="07EBC2CC" w14:textId="77777777" w:rsidTr="007C545E">
        <w:trPr>
          <w:cantSplit/>
          <w:trHeight w:val="270"/>
          <w:jc w:val="center"/>
        </w:trPr>
        <w:tc>
          <w:tcPr>
            <w:tcW w:w="850" w:type="pct"/>
            <w:tcBorders>
              <w:top w:val="nil"/>
              <w:left w:val="nil"/>
              <w:bottom w:val="nil"/>
              <w:right w:val="nil"/>
            </w:tcBorders>
            <w:shd w:val="clear" w:color="auto" w:fill="auto"/>
            <w:hideMark/>
          </w:tcPr>
          <w:p w14:paraId="1CBE338E"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Nepal</w:t>
            </w:r>
          </w:p>
        </w:tc>
        <w:tc>
          <w:tcPr>
            <w:tcW w:w="489" w:type="pct"/>
            <w:tcBorders>
              <w:top w:val="nil"/>
              <w:left w:val="nil"/>
              <w:bottom w:val="nil"/>
              <w:right w:val="nil"/>
            </w:tcBorders>
            <w:shd w:val="clear" w:color="auto" w:fill="auto"/>
            <w:hideMark/>
          </w:tcPr>
          <w:p w14:paraId="47CC9E3C"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11</w:t>
            </w:r>
          </w:p>
        </w:tc>
        <w:tc>
          <w:tcPr>
            <w:tcW w:w="466" w:type="pct"/>
            <w:tcBorders>
              <w:top w:val="nil"/>
              <w:left w:val="nil"/>
              <w:bottom w:val="nil"/>
              <w:right w:val="nil"/>
            </w:tcBorders>
            <w:shd w:val="clear" w:color="auto" w:fill="auto"/>
            <w:hideMark/>
          </w:tcPr>
          <w:p w14:paraId="0FDF40DC"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4</w:t>
            </w:r>
          </w:p>
        </w:tc>
        <w:tc>
          <w:tcPr>
            <w:tcW w:w="512" w:type="pct"/>
            <w:tcBorders>
              <w:top w:val="nil"/>
              <w:left w:val="nil"/>
              <w:bottom w:val="nil"/>
              <w:right w:val="nil"/>
            </w:tcBorders>
            <w:shd w:val="clear" w:color="auto" w:fill="auto"/>
            <w:hideMark/>
          </w:tcPr>
          <w:p w14:paraId="02C80254"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5.70%</w:t>
            </w:r>
          </w:p>
        </w:tc>
        <w:tc>
          <w:tcPr>
            <w:tcW w:w="117" w:type="pct"/>
            <w:tcBorders>
              <w:top w:val="nil"/>
              <w:left w:val="nil"/>
              <w:bottom w:val="nil"/>
              <w:right w:val="nil"/>
            </w:tcBorders>
            <w:shd w:val="clear" w:color="auto" w:fill="auto"/>
            <w:hideMark/>
          </w:tcPr>
          <w:p w14:paraId="4E0E1227" w14:textId="77777777" w:rsidR="009C3C17" w:rsidRPr="00E00533" w:rsidRDefault="009C3C17" w:rsidP="00940016">
            <w:pPr>
              <w:spacing w:before="60" w:after="60"/>
              <w:jc w:val="both"/>
              <w:rPr>
                <w:rFonts w:eastAsia="Times New Roman"/>
                <w:color w:val="000000"/>
                <w:sz w:val="18"/>
                <w:szCs w:val="18"/>
                <w:lang w:val="it-IT" w:eastAsia="it-IT"/>
              </w:rPr>
            </w:pPr>
          </w:p>
        </w:tc>
        <w:tc>
          <w:tcPr>
            <w:tcW w:w="1040" w:type="pct"/>
            <w:tcBorders>
              <w:top w:val="nil"/>
              <w:left w:val="nil"/>
              <w:bottom w:val="nil"/>
              <w:right w:val="nil"/>
            </w:tcBorders>
            <w:shd w:val="clear" w:color="auto" w:fill="auto"/>
            <w:hideMark/>
          </w:tcPr>
          <w:p w14:paraId="0CDB4082"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Sudan (</w:t>
            </w:r>
            <w:proofErr w:type="spellStart"/>
            <w:r w:rsidRPr="00E00533">
              <w:rPr>
                <w:rFonts w:eastAsia="Times New Roman"/>
                <w:color w:val="000000"/>
                <w:sz w:val="18"/>
                <w:szCs w:val="18"/>
                <w:lang w:val="it-IT" w:eastAsia="it-IT"/>
              </w:rPr>
              <w:t>Former</w:t>
            </w:r>
            <w:proofErr w:type="spellEnd"/>
            <w:r w:rsidRPr="00E00533">
              <w:rPr>
                <w:rFonts w:eastAsia="Times New Roman"/>
                <w:color w:val="000000"/>
                <w:sz w:val="18"/>
                <w:szCs w:val="18"/>
                <w:lang w:val="it-IT" w:eastAsia="it-IT"/>
              </w:rPr>
              <w:t>)</w:t>
            </w:r>
          </w:p>
        </w:tc>
        <w:tc>
          <w:tcPr>
            <w:tcW w:w="540" w:type="pct"/>
            <w:tcBorders>
              <w:top w:val="nil"/>
              <w:left w:val="nil"/>
              <w:bottom w:val="nil"/>
              <w:right w:val="nil"/>
            </w:tcBorders>
            <w:shd w:val="clear" w:color="auto" w:fill="auto"/>
            <w:hideMark/>
          </w:tcPr>
          <w:p w14:paraId="524679A4"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13</w:t>
            </w:r>
          </w:p>
        </w:tc>
        <w:tc>
          <w:tcPr>
            <w:tcW w:w="466" w:type="pct"/>
            <w:tcBorders>
              <w:top w:val="nil"/>
              <w:left w:val="nil"/>
              <w:bottom w:val="nil"/>
              <w:right w:val="nil"/>
            </w:tcBorders>
            <w:shd w:val="clear" w:color="auto" w:fill="auto"/>
            <w:hideMark/>
          </w:tcPr>
          <w:p w14:paraId="74B56E2E"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3</w:t>
            </w:r>
          </w:p>
        </w:tc>
        <w:tc>
          <w:tcPr>
            <w:tcW w:w="520" w:type="pct"/>
            <w:tcBorders>
              <w:top w:val="nil"/>
              <w:left w:val="nil"/>
              <w:bottom w:val="nil"/>
              <w:right w:val="nil"/>
            </w:tcBorders>
            <w:shd w:val="clear" w:color="auto" w:fill="auto"/>
            <w:hideMark/>
          </w:tcPr>
          <w:p w14:paraId="6F50C03C"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7.61%</w:t>
            </w:r>
          </w:p>
        </w:tc>
      </w:tr>
      <w:tr w:rsidR="009C3C17" w:rsidRPr="00E00533" w14:paraId="36E0AFE9" w14:textId="77777777" w:rsidTr="007C545E">
        <w:trPr>
          <w:cantSplit/>
          <w:trHeight w:val="270"/>
          <w:jc w:val="center"/>
        </w:trPr>
        <w:tc>
          <w:tcPr>
            <w:tcW w:w="850" w:type="pct"/>
            <w:tcBorders>
              <w:top w:val="nil"/>
              <w:left w:val="nil"/>
              <w:bottom w:val="nil"/>
              <w:right w:val="nil"/>
            </w:tcBorders>
            <w:shd w:val="clear" w:color="auto" w:fill="auto"/>
            <w:hideMark/>
          </w:tcPr>
          <w:p w14:paraId="7A9CCF77"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Niger</w:t>
            </w:r>
          </w:p>
        </w:tc>
        <w:tc>
          <w:tcPr>
            <w:tcW w:w="489" w:type="pct"/>
            <w:tcBorders>
              <w:top w:val="nil"/>
              <w:left w:val="nil"/>
              <w:bottom w:val="nil"/>
              <w:right w:val="nil"/>
            </w:tcBorders>
            <w:shd w:val="clear" w:color="auto" w:fill="auto"/>
            <w:hideMark/>
          </w:tcPr>
          <w:p w14:paraId="6CD013BF"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12</w:t>
            </w:r>
          </w:p>
        </w:tc>
        <w:tc>
          <w:tcPr>
            <w:tcW w:w="466" w:type="pct"/>
            <w:tcBorders>
              <w:top w:val="nil"/>
              <w:left w:val="nil"/>
              <w:bottom w:val="nil"/>
              <w:right w:val="nil"/>
            </w:tcBorders>
            <w:shd w:val="clear" w:color="auto" w:fill="auto"/>
            <w:hideMark/>
          </w:tcPr>
          <w:p w14:paraId="0592689F"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5</w:t>
            </w:r>
          </w:p>
        </w:tc>
        <w:tc>
          <w:tcPr>
            <w:tcW w:w="512" w:type="pct"/>
            <w:tcBorders>
              <w:top w:val="nil"/>
              <w:left w:val="nil"/>
              <w:bottom w:val="nil"/>
              <w:right w:val="nil"/>
            </w:tcBorders>
            <w:shd w:val="clear" w:color="auto" w:fill="auto"/>
            <w:hideMark/>
          </w:tcPr>
          <w:p w14:paraId="5CC45455"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7.01%</w:t>
            </w:r>
          </w:p>
        </w:tc>
        <w:tc>
          <w:tcPr>
            <w:tcW w:w="117" w:type="pct"/>
            <w:tcBorders>
              <w:top w:val="nil"/>
              <w:left w:val="nil"/>
              <w:bottom w:val="nil"/>
              <w:right w:val="nil"/>
            </w:tcBorders>
            <w:shd w:val="clear" w:color="auto" w:fill="auto"/>
            <w:hideMark/>
          </w:tcPr>
          <w:p w14:paraId="72E42009" w14:textId="77777777" w:rsidR="009C3C17" w:rsidRPr="00E00533" w:rsidRDefault="009C3C17" w:rsidP="00940016">
            <w:pPr>
              <w:spacing w:before="60" w:after="60"/>
              <w:jc w:val="both"/>
              <w:rPr>
                <w:rFonts w:eastAsia="Times New Roman"/>
                <w:color w:val="000000"/>
                <w:sz w:val="18"/>
                <w:szCs w:val="18"/>
                <w:lang w:val="it-IT" w:eastAsia="it-IT"/>
              </w:rPr>
            </w:pPr>
          </w:p>
        </w:tc>
        <w:tc>
          <w:tcPr>
            <w:tcW w:w="1040" w:type="pct"/>
            <w:tcBorders>
              <w:top w:val="nil"/>
              <w:left w:val="nil"/>
              <w:bottom w:val="nil"/>
              <w:right w:val="nil"/>
            </w:tcBorders>
            <w:shd w:val="clear" w:color="auto" w:fill="auto"/>
            <w:hideMark/>
          </w:tcPr>
          <w:p w14:paraId="34ADED56"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Turkmenistan</w:t>
            </w:r>
          </w:p>
        </w:tc>
        <w:tc>
          <w:tcPr>
            <w:tcW w:w="540" w:type="pct"/>
            <w:tcBorders>
              <w:top w:val="nil"/>
              <w:left w:val="nil"/>
              <w:bottom w:val="nil"/>
              <w:right w:val="nil"/>
            </w:tcBorders>
            <w:shd w:val="clear" w:color="auto" w:fill="auto"/>
            <w:hideMark/>
          </w:tcPr>
          <w:p w14:paraId="0F76BDA8"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14</w:t>
            </w:r>
          </w:p>
        </w:tc>
        <w:tc>
          <w:tcPr>
            <w:tcW w:w="466" w:type="pct"/>
            <w:tcBorders>
              <w:top w:val="nil"/>
              <w:left w:val="nil"/>
              <w:bottom w:val="nil"/>
              <w:right w:val="nil"/>
            </w:tcBorders>
            <w:shd w:val="clear" w:color="auto" w:fill="auto"/>
            <w:hideMark/>
          </w:tcPr>
          <w:p w14:paraId="59569F76"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6</w:t>
            </w:r>
          </w:p>
        </w:tc>
        <w:tc>
          <w:tcPr>
            <w:tcW w:w="520" w:type="pct"/>
            <w:tcBorders>
              <w:top w:val="nil"/>
              <w:left w:val="nil"/>
              <w:bottom w:val="nil"/>
              <w:right w:val="nil"/>
            </w:tcBorders>
            <w:shd w:val="clear" w:color="auto" w:fill="auto"/>
            <w:hideMark/>
          </w:tcPr>
          <w:p w14:paraId="6B304C01"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10.44%</w:t>
            </w:r>
          </w:p>
        </w:tc>
      </w:tr>
      <w:tr w:rsidR="009C3C17" w:rsidRPr="00E00533" w14:paraId="11F96224" w14:textId="77777777" w:rsidTr="007C545E">
        <w:trPr>
          <w:cantSplit/>
          <w:trHeight w:val="270"/>
          <w:jc w:val="center"/>
        </w:trPr>
        <w:tc>
          <w:tcPr>
            <w:tcW w:w="850" w:type="pct"/>
            <w:tcBorders>
              <w:top w:val="nil"/>
              <w:left w:val="nil"/>
              <w:bottom w:val="nil"/>
              <w:right w:val="nil"/>
            </w:tcBorders>
            <w:shd w:val="clear" w:color="auto" w:fill="auto"/>
            <w:hideMark/>
          </w:tcPr>
          <w:p w14:paraId="64C946B3"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Nigeria</w:t>
            </w:r>
          </w:p>
        </w:tc>
        <w:tc>
          <w:tcPr>
            <w:tcW w:w="489" w:type="pct"/>
            <w:tcBorders>
              <w:top w:val="nil"/>
              <w:left w:val="nil"/>
              <w:bottom w:val="nil"/>
              <w:right w:val="nil"/>
            </w:tcBorders>
            <w:shd w:val="clear" w:color="auto" w:fill="auto"/>
            <w:hideMark/>
          </w:tcPr>
          <w:p w14:paraId="18AA1EB1"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13</w:t>
            </w:r>
          </w:p>
        </w:tc>
        <w:tc>
          <w:tcPr>
            <w:tcW w:w="466" w:type="pct"/>
            <w:tcBorders>
              <w:top w:val="nil"/>
              <w:left w:val="nil"/>
              <w:bottom w:val="nil"/>
              <w:right w:val="nil"/>
            </w:tcBorders>
            <w:shd w:val="clear" w:color="auto" w:fill="auto"/>
            <w:hideMark/>
          </w:tcPr>
          <w:p w14:paraId="516821B9"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3</w:t>
            </w:r>
          </w:p>
        </w:tc>
        <w:tc>
          <w:tcPr>
            <w:tcW w:w="512" w:type="pct"/>
            <w:tcBorders>
              <w:top w:val="nil"/>
              <w:left w:val="nil"/>
              <w:bottom w:val="nil"/>
              <w:right w:val="nil"/>
            </w:tcBorders>
            <w:shd w:val="clear" w:color="auto" w:fill="auto"/>
            <w:hideMark/>
          </w:tcPr>
          <w:p w14:paraId="22E2A39B"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8.05%</w:t>
            </w:r>
          </w:p>
        </w:tc>
        <w:tc>
          <w:tcPr>
            <w:tcW w:w="117" w:type="pct"/>
            <w:tcBorders>
              <w:top w:val="nil"/>
              <w:left w:val="nil"/>
              <w:bottom w:val="nil"/>
              <w:right w:val="nil"/>
            </w:tcBorders>
            <w:shd w:val="clear" w:color="auto" w:fill="auto"/>
            <w:hideMark/>
          </w:tcPr>
          <w:p w14:paraId="6BAB2C46" w14:textId="77777777" w:rsidR="009C3C17" w:rsidRPr="00E00533" w:rsidRDefault="009C3C17" w:rsidP="00940016">
            <w:pPr>
              <w:spacing w:before="60" w:after="60"/>
              <w:jc w:val="both"/>
              <w:rPr>
                <w:rFonts w:eastAsia="Times New Roman"/>
                <w:color w:val="000000"/>
                <w:sz w:val="18"/>
                <w:szCs w:val="18"/>
                <w:lang w:val="it-IT" w:eastAsia="it-IT"/>
              </w:rPr>
            </w:pPr>
          </w:p>
        </w:tc>
        <w:tc>
          <w:tcPr>
            <w:tcW w:w="1040" w:type="pct"/>
            <w:tcBorders>
              <w:top w:val="nil"/>
              <w:left w:val="nil"/>
              <w:bottom w:val="nil"/>
              <w:right w:val="nil"/>
            </w:tcBorders>
            <w:shd w:val="clear" w:color="auto" w:fill="auto"/>
            <w:hideMark/>
          </w:tcPr>
          <w:p w14:paraId="20CE77C3"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Tanzania</w:t>
            </w:r>
          </w:p>
        </w:tc>
        <w:tc>
          <w:tcPr>
            <w:tcW w:w="540" w:type="pct"/>
            <w:tcBorders>
              <w:top w:val="nil"/>
              <w:left w:val="nil"/>
              <w:bottom w:val="nil"/>
              <w:right w:val="nil"/>
            </w:tcBorders>
            <w:shd w:val="clear" w:color="auto" w:fill="auto"/>
            <w:hideMark/>
          </w:tcPr>
          <w:p w14:paraId="2BD530E8"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16</w:t>
            </w:r>
          </w:p>
        </w:tc>
        <w:tc>
          <w:tcPr>
            <w:tcW w:w="466" w:type="pct"/>
            <w:tcBorders>
              <w:top w:val="nil"/>
              <w:left w:val="nil"/>
              <w:bottom w:val="nil"/>
              <w:right w:val="nil"/>
            </w:tcBorders>
            <w:shd w:val="clear" w:color="auto" w:fill="auto"/>
            <w:hideMark/>
          </w:tcPr>
          <w:p w14:paraId="2CC20F8C"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w:t>
            </w:r>
          </w:p>
        </w:tc>
        <w:tc>
          <w:tcPr>
            <w:tcW w:w="520" w:type="pct"/>
            <w:tcBorders>
              <w:top w:val="nil"/>
              <w:left w:val="nil"/>
              <w:bottom w:val="nil"/>
              <w:right w:val="nil"/>
            </w:tcBorders>
            <w:shd w:val="clear" w:color="auto" w:fill="auto"/>
            <w:hideMark/>
          </w:tcPr>
          <w:p w14:paraId="2BDB2A7A"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6.20%</w:t>
            </w:r>
          </w:p>
        </w:tc>
      </w:tr>
      <w:tr w:rsidR="009C3C17" w:rsidRPr="00E00533" w14:paraId="7E17F0E9" w14:textId="77777777" w:rsidTr="007C545E">
        <w:trPr>
          <w:cantSplit/>
          <w:trHeight w:val="270"/>
          <w:jc w:val="center"/>
        </w:trPr>
        <w:tc>
          <w:tcPr>
            <w:tcW w:w="850" w:type="pct"/>
            <w:tcBorders>
              <w:top w:val="nil"/>
              <w:left w:val="nil"/>
              <w:bottom w:val="nil"/>
              <w:right w:val="nil"/>
            </w:tcBorders>
            <w:shd w:val="clear" w:color="auto" w:fill="auto"/>
            <w:hideMark/>
          </w:tcPr>
          <w:p w14:paraId="2736AE0F"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Oman</w:t>
            </w:r>
          </w:p>
        </w:tc>
        <w:tc>
          <w:tcPr>
            <w:tcW w:w="489" w:type="pct"/>
            <w:tcBorders>
              <w:top w:val="nil"/>
              <w:left w:val="nil"/>
              <w:bottom w:val="nil"/>
              <w:right w:val="nil"/>
            </w:tcBorders>
            <w:shd w:val="clear" w:color="auto" w:fill="auto"/>
            <w:hideMark/>
          </w:tcPr>
          <w:p w14:paraId="77C04B04"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16</w:t>
            </w:r>
          </w:p>
        </w:tc>
        <w:tc>
          <w:tcPr>
            <w:tcW w:w="466" w:type="pct"/>
            <w:tcBorders>
              <w:top w:val="nil"/>
              <w:left w:val="nil"/>
              <w:bottom w:val="nil"/>
              <w:right w:val="nil"/>
            </w:tcBorders>
            <w:shd w:val="clear" w:color="auto" w:fill="auto"/>
            <w:hideMark/>
          </w:tcPr>
          <w:p w14:paraId="270AC2EE"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3</w:t>
            </w:r>
          </w:p>
        </w:tc>
        <w:tc>
          <w:tcPr>
            <w:tcW w:w="512" w:type="pct"/>
            <w:tcBorders>
              <w:top w:val="nil"/>
              <w:left w:val="nil"/>
              <w:bottom w:val="nil"/>
              <w:right w:val="nil"/>
            </w:tcBorders>
            <w:shd w:val="clear" w:color="auto" w:fill="auto"/>
            <w:hideMark/>
          </w:tcPr>
          <w:p w14:paraId="62E4DC48"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18.95%</w:t>
            </w:r>
          </w:p>
        </w:tc>
        <w:tc>
          <w:tcPr>
            <w:tcW w:w="117" w:type="pct"/>
            <w:tcBorders>
              <w:top w:val="nil"/>
              <w:left w:val="nil"/>
              <w:bottom w:val="nil"/>
              <w:right w:val="nil"/>
            </w:tcBorders>
            <w:shd w:val="clear" w:color="auto" w:fill="auto"/>
            <w:hideMark/>
          </w:tcPr>
          <w:p w14:paraId="00E39C5D" w14:textId="77777777" w:rsidR="009C3C17" w:rsidRPr="00E00533" w:rsidRDefault="009C3C17" w:rsidP="00940016">
            <w:pPr>
              <w:spacing w:before="60" w:after="60"/>
              <w:jc w:val="both"/>
              <w:rPr>
                <w:rFonts w:eastAsia="Times New Roman"/>
                <w:color w:val="000000"/>
                <w:sz w:val="18"/>
                <w:szCs w:val="18"/>
                <w:lang w:val="it-IT" w:eastAsia="it-IT"/>
              </w:rPr>
            </w:pPr>
          </w:p>
        </w:tc>
        <w:tc>
          <w:tcPr>
            <w:tcW w:w="1040" w:type="pct"/>
            <w:tcBorders>
              <w:top w:val="nil"/>
              <w:left w:val="nil"/>
              <w:bottom w:val="nil"/>
              <w:right w:val="nil"/>
            </w:tcBorders>
            <w:shd w:val="clear" w:color="auto" w:fill="auto"/>
            <w:hideMark/>
          </w:tcPr>
          <w:p w14:paraId="36F245F8"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Uganda</w:t>
            </w:r>
          </w:p>
        </w:tc>
        <w:tc>
          <w:tcPr>
            <w:tcW w:w="540" w:type="pct"/>
            <w:tcBorders>
              <w:top w:val="nil"/>
              <w:left w:val="nil"/>
              <w:bottom w:val="nil"/>
              <w:right w:val="nil"/>
            </w:tcBorders>
            <w:shd w:val="clear" w:color="auto" w:fill="auto"/>
            <w:hideMark/>
          </w:tcPr>
          <w:p w14:paraId="07731F0E"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14</w:t>
            </w:r>
          </w:p>
        </w:tc>
        <w:tc>
          <w:tcPr>
            <w:tcW w:w="466" w:type="pct"/>
            <w:tcBorders>
              <w:top w:val="nil"/>
              <w:left w:val="nil"/>
              <w:bottom w:val="nil"/>
              <w:right w:val="nil"/>
            </w:tcBorders>
            <w:shd w:val="clear" w:color="auto" w:fill="auto"/>
            <w:hideMark/>
          </w:tcPr>
          <w:p w14:paraId="667B0080"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w:t>
            </w:r>
          </w:p>
        </w:tc>
        <w:tc>
          <w:tcPr>
            <w:tcW w:w="520" w:type="pct"/>
            <w:tcBorders>
              <w:top w:val="nil"/>
              <w:left w:val="nil"/>
              <w:bottom w:val="nil"/>
              <w:right w:val="nil"/>
            </w:tcBorders>
            <w:shd w:val="clear" w:color="auto" w:fill="auto"/>
            <w:hideMark/>
          </w:tcPr>
          <w:p w14:paraId="17CF12FB"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7.88%</w:t>
            </w:r>
          </w:p>
        </w:tc>
      </w:tr>
      <w:tr w:rsidR="009C3C17" w:rsidRPr="00E00533" w14:paraId="2897A497" w14:textId="77777777" w:rsidTr="007C545E">
        <w:trPr>
          <w:cantSplit/>
          <w:trHeight w:val="270"/>
          <w:jc w:val="center"/>
        </w:trPr>
        <w:tc>
          <w:tcPr>
            <w:tcW w:w="850" w:type="pct"/>
            <w:tcBorders>
              <w:top w:val="nil"/>
              <w:left w:val="nil"/>
              <w:bottom w:val="nil"/>
              <w:right w:val="nil"/>
            </w:tcBorders>
            <w:shd w:val="clear" w:color="auto" w:fill="auto"/>
            <w:hideMark/>
          </w:tcPr>
          <w:p w14:paraId="778210A7"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Pakistan</w:t>
            </w:r>
          </w:p>
        </w:tc>
        <w:tc>
          <w:tcPr>
            <w:tcW w:w="489" w:type="pct"/>
            <w:tcBorders>
              <w:top w:val="nil"/>
              <w:left w:val="nil"/>
              <w:bottom w:val="nil"/>
              <w:right w:val="nil"/>
            </w:tcBorders>
            <w:shd w:val="clear" w:color="auto" w:fill="auto"/>
            <w:hideMark/>
          </w:tcPr>
          <w:p w14:paraId="53C5DA2B"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15</w:t>
            </w:r>
          </w:p>
        </w:tc>
        <w:tc>
          <w:tcPr>
            <w:tcW w:w="466" w:type="pct"/>
            <w:tcBorders>
              <w:top w:val="nil"/>
              <w:left w:val="nil"/>
              <w:bottom w:val="nil"/>
              <w:right w:val="nil"/>
            </w:tcBorders>
            <w:shd w:val="clear" w:color="auto" w:fill="auto"/>
            <w:hideMark/>
          </w:tcPr>
          <w:p w14:paraId="684F7511"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w:t>
            </w:r>
          </w:p>
        </w:tc>
        <w:tc>
          <w:tcPr>
            <w:tcW w:w="512" w:type="pct"/>
            <w:tcBorders>
              <w:top w:val="nil"/>
              <w:left w:val="nil"/>
              <w:bottom w:val="nil"/>
              <w:right w:val="nil"/>
            </w:tcBorders>
            <w:shd w:val="clear" w:color="auto" w:fill="auto"/>
            <w:hideMark/>
          </w:tcPr>
          <w:p w14:paraId="4B4AF806"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6.86%</w:t>
            </w:r>
          </w:p>
        </w:tc>
        <w:tc>
          <w:tcPr>
            <w:tcW w:w="117" w:type="pct"/>
            <w:tcBorders>
              <w:top w:val="nil"/>
              <w:left w:val="nil"/>
              <w:bottom w:val="nil"/>
              <w:right w:val="nil"/>
            </w:tcBorders>
            <w:shd w:val="clear" w:color="auto" w:fill="auto"/>
            <w:hideMark/>
          </w:tcPr>
          <w:p w14:paraId="1619D8C5" w14:textId="77777777" w:rsidR="009C3C17" w:rsidRPr="00E00533" w:rsidRDefault="009C3C17" w:rsidP="00940016">
            <w:pPr>
              <w:spacing w:before="60" w:after="60"/>
              <w:jc w:val="both"/>
              <w:rPr>
                <w:rFonts w:eastAsia="Times New Roman"/>
                <w:color w:val="000000"/>
                <w:sz w:val="18"/>
                <w:szCs w:val="18"/>
                <w:lang w:val="it-IT" w:eastAsia="it-IT"/>
              </w:rPr>
            </w:pPr>
          </w:p>
        </w:tc>
        <w:tc>
          <w:tcPr>
            <w:tcW w:w="1040" w:type="pct"/>
            <w:tcBorders>
              <w:top w:val="nil"/>
              <w:left w:val="nil"/>
              <w:bottom w:val="nil"/>
              <w:right w:val="nil"/>
            </w:tcBorders>
            <w:shd w:val="clear" w:color="auto" w:fill="auto"/>
            <w:hideMark/>
          </w:tcPr>
          <w:p w14:paraId="789DC831" w14:textId="77777777" w:rsidR="009C3C17" w:rsidRPr="00E00533" w:rsidRDefault="009C3C17" w:rsidP="00940016">
            <w:pPr>
              <w:spacing w:before="60" w:after="60"/>
              <w:jc w:val="both"/>
              <w:rPr>
                <w:rFonts w:eastAsia="Times New Roman"/>
                <w:color w:val="000000"/>
                <w:sz w:val="18"/>
                <w:szCs w:val="18"/>
                <w:lang w:val="it-IT" w:eastAsia="it-IT"/>
              </w:rPr>
            </w:pPr>
            <w:proofErr w:type="spellStart"/>
            <w:r w:rsidRPr="00E00533">
              <w:rPr>
                <w:rFonts w:eastAsia="Times New Roman"/>
                <w:color w:val="000000"/>
                <w:sz w:val="18"/>
                <w:szCs w:val="18"/>
                <w:lang w:val="it-IT" w:eastAsia="it-IT"/>
              </w:rPr>
              <w:t>Viet</w:t>
            </w:r>
            <w:proofErr w:type="spellEnd"/>
            <w:r w:rsidRPr="00E00533">
              <w:rPr>
                <w:rFonts w:eastAsia="Times New Roman"/>
                <w:color w:val="000000"/>
                <w:sz w:val="18"/>
                <w:szCs w:val="18"/>
                <w:lang w:val="it-IT" w:eastAsia="it-IT"/>
              </w:rPr>
              <w:t xml:space="preserve"> </w:t>
            </w:r>
            <w:proofErr w:type="spellStart"/>
            <w:r w:rsidRPr="00E00533">
              <w:rPr>
                <w:rFonts w:eastAsia="Times New Roman"/>
                <w:color w:val="000000"/>
                <w:sz w:val="18"/>
                <w:szCs w:val="18"/>
                <w:lang w:val="it-IT" w:eastAsia="it-IT"/>
              </w:rPr>
              <w:t>Nam</w:t>
            </w:r>
            <w:proofErr w:type="spellEnd"/>
          </w:p>
        </w:tc>
        <w:tc>
          <w:tcPr>
            <w:tcW w:w="540" w:type="pct"/>
            <w:tcBorders>
              <w:top w:val="nil"/>
              <w:left w:val="nil"/>
              <w:bottom w:val="nil"/>
              <w:right w:val="nil"/>
            </w:tcBorders>
            <w:shd w:val="clear" w:color="auto" w:fill="auto"/>
            <w:hideMark/>
          </w:tcPr>
          <w:p w14:paraId="5815FCB5"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21</w:t>
            </w:r>
          </w:p>
        </w:tc>
        <w:tc>
          <w:tcPr>
            <w:tcW w:w="466" w:type="pct"/>
            <w:tcBorders>
              <w:top w:val="nil"/>
              <w:left w:val="nil"/>
              <w:bottom w:val="nil"/>
              <w:right w:val="nil"/>
            </w:tcBorders>
            <w:shd w:val="clear" w:color="auto" w:fill="auto"/>
            <w:hideMark/>
          </w:tcPr>
          <w:p w14:paraId="5E8C7DCD"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w:t>
            </w:r>
          </w:p>
        </w:tc>
        <w:tc>
          <w:tcPr>
            <w:tcW w:w="520" w:type="pct"/>
            <w:tcBorders>
              <w:top w:val="nil"/>
              <w:left w:val="nil"/>
              <w:bottom w:val="nil"/>
              <w:right w:val="nil"/>
            </w:tcBorders>
            <w:shd w:val="clear" w:color="auto" w:fill="auto"/>
            <w:hideMark/>
          </w:tcPr>
          <w:p w14:paraId="4EC2F757"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10.43%</w:t>
            </w:r>
          </w:p>
        </w:tc>
      </w:tr>
      <w:tr w:rsidR="009C3C17" w:rsidRPr="00E00533" w14:paraId="0E5EDFF9" w14:textId="77777777" w:rsidTr="007C545E">
        <w:trPr>
          <w:cantSplit/>
          <w:trHeight w:val="270"/>
          <w:jc w:val="center"/>
        </w:trPr>
        <w:tc>
          <w:tcPr>
            <w:tcW w:w="850" w:type="pct"/>
            <w:tcBorders>
              <w:top w:val="nil"/>
              <w:left w:val="nil"/>
              <w:bottom w:val="nil"/>
              <w:right w:val="nil"/>
            </w:tcBorders>
            <w:shd w:val="clear" w:color="auto" w:fill="auto"/>
            <w:hideMark/>
          </w:tcPr>
          <w:p w14:paraId="5C92027B"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Paraguay</w:t>
            </w:r>
          </w:p>
        </w:tc>
        <w:tc>
          <w:tcPr>
            <w:tcW w:w="489" w:type="pct"/>
            <w:tcBorders>
              <w:top w:val="nil"/>
              <w:left w:val="nil"/>
              <w:bottom w:val="nil"/>
              <w:right w:val="nil"/>
            </w:tcBorders>
            <w:shd w:val="clear" w:color="auto" w:fill="auto"/>
            <w:hideMark/>
          </w:tcPr>
          <w:p w14:paraId="6876096A"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11</w:t>
            </w:r>
          </w:p>
        </w:tc>
        <w:tc>
          <w:tcPr>
            <w:tcW w:w="466" w:type="pct"/>
            <w:tcBorders>
              <w:top w:val="nil"/>
              <w:left w:val="nil"/>
              <w:bottom w:val="nil"/>
              <w:right w:val="nil"/>
            </w:tcBorders>
            <w:shd w:val="clear" w:color="auto" w:fill="auto"/>
            <w:hideMark/>
          </w:tcPr>
          <w:p w14:paraId="13541475"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4</w:t>
            </w:r>
          </w:p>
        </w:tc>
        <w:tc>
          <w:tcPr>
            <w:tcW w:w="512" w:type="pct"/>
            <w:tcBorders>
              <w:top w:val="nil"/>
              <w:left w:val="nil"/>
              <w:bottom w:val="nil"/>
              <w:right w:val="nil"/>
            </w:tcBorders>
            <w:shd w:val="clear" w:color="auto" w:fill="auto"/>
            <w:hideMark/>
          </w:tcPr>
          <w:p w14:paraId="1BA18407"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5.33%</w:t>
            </w:r>
          </w:p>
        </w:tc>
        <w:tc>
          <w:tcPr>
            <w:tcW w:w="117" w:type="pct"/>
            <w:tcBorders>
              <w:top w:val="nil"/>
              <w:left w:val="nil"/>
              <w:bottom w:val="nil"/>
              <w:right w:val="nil"/>
            </w:tcBorders>
            <w:shd w:val="clear" w:color="auto" w:fill="auto"/>
            <w:hideMark/>
          </w:tcPr>
          <w:p w14:paraId="1E52CAE0" w14:textId="77777777" w:rsidR="009C3C17" w:rsidRPr="00E00533" w:rsidRDefault="009C3C17" w:rsidP="00940016">
            <w:pPr>
              <w:spacing w:before="60" w:after="60"/>
              <w:jc w:val="both"/>
              <w:rPr>
                <w:rFonts w:eastAsia="Times New Roman"/>
                <w:color w:val="000000"/>
                <w:sz w:val="18"/>
                <w:szCs w:val="18"/>
                <w:lang w:val="it-IT" w:eastAsia="it-IT"/>
              </w:rPr>
            </w:pPr>
          </w:p>
        </w:tc>
        <w:tc>
          <w:tcPr>
            <w:tcW w:w="1040" w:type="pct"/>
            <w:tcBorders>
              <w:top w:val="nil"/>
              <w:left w:val="nil"/>
              <w:bottom w:val="nil"/>
              <w:right w:val="nil"/>
            </w:tcBorders>
            <w:shd w:val="clear" w:color="auto" w:fill="auto"/>
            <w:hideMark/>
          </w:tcPr>
          <w:p w14:paraId="693DAE0B"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Yemen</w:t>
            </w:r>
          </w:p>
        </w:tc>
        <w:tc>
          <w:tcPr>
            <w:tcW w:w="540" w:type="pct"/>
            <w:tcBorders>
              <w:top w:val="nil"/>
              <w:left w:val="nil"/>
              <w:bottom w:val="nil"/>
              <w:right w:val="nil"/>
            </w:tcBorders>
            <w:shd w:val="clear" w:color="auto" w:fill="auto"/>
            <w:hideMark/>
          </w:tcPr>
          <w:p w14:paraId="7E4ABE73"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13</w:t>
            </w:r>
          </w:p>
        </w:tc>
        <w:tc>
          <w:tcPr>
            <w:tcW w:w="466" w:type="pct"/>
            <w:tcBorders>
              <w:top w:val="nil"/>
              <w:left w:val="nil"/>
              <w:bottom w:val="nil"/>
              <w:right w:val="nil"/>
            </w:tcBorders>
            <w:shd w:val="clear" w:color="auto" w:fill="auto"/>
            <w:hideMark/>
          </w:tcPr>
          <w:p w14:paraId="1479358B"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4</w:t>
            </w:r>
          </w:p>
        </w:tc>
        <w:tc>
          <w:tcPr>
            <w:tcW w:w="520" w:type="pct"/>
            <w:tcBorders>
              <w:top w:val="nil"/>
              <w:left w:val="nil"/>
              <w:bottom w:val="nil"/>
              <w:right w:val="nil"/>
            </w:tcBorders>
            <w:shd w:val="clear" w:color="auto" w:fill="auto"/>
            <w:hideMark/>
          </w:tcPr>
          <w:p w14:paraId="0907E167" w14:textId="77777777" w:rsidR="009C3C17" w:rsidRPr="00E00533" w:rsidRDefault="009C3C17" w:rsidP="00940016">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9.11%</w:t>
            </w:r>
          </w:p>
        </w:tc>
      </w:tr>
      <w:tr w:rsidR="009C3C17" w:rsidRPr="00E00533" w14:paraId="1272693C" w14:textId="77777777" w:rsidTr="007C545E">
        <w:trPr>
          <w:cantSplit/>
          <w:trHeight w:val="270"/>
          <w:jc w:val="center"/>
        </w:trPr>
        <w:tc>
          <w:tcPr>
            <w:tcW w:w="850" w:type="pct"/>
            <w:tcBorders>
              <w:top w:val="nil"/>
              <w:left w:val="nil"/>
              <w:bottom w:val="nil"/>
              <w:right w:val="nil"/>
            </w:tcBorders>
            <w:shd w:val="clear" w:color="auto" w:fill="auto"/>
            <w:hideMark/>
          </w:tcPr>
          <w:p w14:paraId="68C305BB" w14:textId="77777777" w:rsidR="009C3C17" w:rsidRPr="00E00533" w:rsidRDefault="009C3C17" w:rsidP="00940016">
            <w:pPr>
              <w:spacing w:before="60" w:after="60"/>
              <w:jc w:val="both"/>
              <w:rPr>
                <w:rFonts w:eastAsia="Times New Roman"/>
                <w:color w:val="000000"/>
                <w:sz w:val="18"/>
                <w:szCs w:val="18"/>
                <w:lang w:eastAsia="it-IT"/>
              </w:rPr>
            </w:pPr>
            <w:r w:rsidRPr="00E00533">
              <w:rPr>
                <w:rFonts w:eastAsia="Times New Roman"/>
                <w:color w:val="000000"/>
                <w:sz w:val="18"/>
                <w:szCs w:val="18"/>
                <w:lang w:eastAsia="it-IT"/>
              </w:rPr>
              <w:t>R. of Korea</w:t>
            </w:r>
          </w:p>
        </w:tc>
        <w:tc>
          <w:tcPr>
            <w:tcW w:w="489" w:type="pct"/>
            <w:tcBorders>
              <w:top w:val="nil"/>
              <w:left w:val="nil"/>
              <w:bottom w:val="nil"/>
              <w:right w:val="nil"/>
            </w:tcBorders>
            <w:shd w:val="clear" w:color="auto" w:fill="auto"/>
            <w:hideMark/>
          </w:tcPr>
          <w:p w14:paraId="1CBFD291" w14:textId="77777777" w:rsidR="009C3C17" w:rsidRPr="00E00533" w:rsidRDefault="009C3C17" w:rsidP="00940016">
            <w:pPr>
              <w:spacing w:before="60" w:after="60"/>
              <w:jc w:val="both"/>
              <w:rPr>
                <w:rFonts w:eastAsia="Times New Roman"/>
                <w:color w:val="000000"/>
                <w:sz w:val="18"/>
                <w:szCs w:val="18"/>
                <w:lang w:eastAsia="it-IT"/>
              </w:rPr>
            </w:pPr>
            <w:r w:rsidRPr="00E00533">
              <w:rPr>
                <w:rFonts w:eastAsia="Times New Roman"/>
                <w:color w:val="000000"/>
                <w:sz w:val="18"/>
                <w:szCs w:val="18"/>
                <w:lang w:eastAsia="it-IT"/>
              </w:rPr>
              <w:t>18</w:t>
            </w:r>
          </w:p>
        </w:tc>
        <w:tc>
          <w:tcPr>
            <w:tcW w:w="466" w:type="pct"/>
            <w:tcBorders>
              <w:top w:val="nil"/>
              <w:left w:val="nil"/>
              <w:bottom w:val="nil"/>
              <w:right w:val="nil"/>
            </w:tcBorders>
            <w:shd w:val="clear" w:color="auto" w:fill="auto"/>
            <w:hideMark/>
          </w:tcPr>
          <w:p w14:paraId="05FDD348" w14:textId="77777777" w:rsidR="009C3C17" w:rsidRPr="00E00533" w:rsidRDefault="009C3C17" w:rsidP="00940016">
            <w:pPr>
              <w:spacing w:before="60" w:after="60"/>
              <w:jc w:val="both"/>
              <w:rPr>
                <w:rFonts w:eastAsia="Times New Roman"/>
                <w:color w:val="000000"/>
                <w:sz w:val="18"/>
                <w:szCs w:val="18"/>
                <w:lang w:eastAsia="it-IT"/>
              </w:rPr>
            </w:pPr>
            <w:r w:rsidRPr="00E00533">
              <w:rPr>
                <w:rFonts w:eastAsia="Times New Roman"/>
                <w:color w:val="000000"/>
                <w:sz w:val="18"/>
                <w:szCs w:val="18"/>
                <w:lang w:eastAsia="it-IT"/>
              </w:rPr>
              <w:t>1</w:t>
            </w:r>
          </w:p>
        </w:tc>
        <w:tc>
          <w:tcPr>
            <w:tcW w:w="512" w:type="pct"/>
            <w:tcBorders>
              <w:top w:val="nil"/>
              <w:left w:val="nil"/>
              <w:bottom w:val="nil"/>
              <w:right w:val="nil"/>
            </w:tcBorders>
            <w:shd w:val="clear" w:color="auto" w:fill="auto"/>
            <w:hideMark/>
          </w:tcPr>
          <w:p w14:paraId="759F1305" w14:textId="77777777" w:rsidR="009C3C17" w:rsidRPr="00E00533" w:rsidRDefault="009C3C17" w:rsidP="00940016">
            <w:pPr>
              <w:spacing w:before="60" w:after="60"/>
              <w:jc w:val="both"/>
              <w:rPr>
                <w:rFonts w:eastAsia="Times New Roman"/>
                <w:color w:val="000000"/>
                <w:sz w:val="18"/>
                <w:szCs w:val="18"/>
                <w:lang w:eastAsia="it-IT"/>
              </w:rPr>
            </w:pPr>
            <w:r w:rsidRPr="00E00533">
              <w:rPr>
                <w:rFonts w:eastAsia="Times New Roman"/>
                <w:color w:val="000000"/>
                <w:sz w:val="18"/>
                <w:szCs w:val="18"/>
                <w:lang w:eastAsia="it-IT"/>
              </w:rPr>
              <w:t>14.25%</w:t>
            </w:r>
          </w:p>
        </w:tc>
        <w:tc>
          <w:tcPr>
            <w:tcW w:w="117" w:type="pct"/>
            <w:tcBorders>
              <w:top w:val="nil"/>
              <w:left w:val="nil"/>
              <w:bottom w:val="nil"/>
              <w:right w:val="nil"/>
            </w:tcBorders>
            <w:shd w:val="clear" w:color="auto" w:fill="auto"/>
            <w:hideMark/>
          </w:tcPr>
          <w:p w14:paraId="72A9AAEA" w14:textId="77777777" w:rsidR="009C3C17" w:rsidRPr="00E00533" w:rsidRDefault="009C3C17" w:rsidP="00940016">
            <w:pPr>
              <w:spacing w:before="60" w:after="60"/>
              <w:jc w:val="both"/>
              <w:rPr>
                <w:rFonts w:eastAsia="Times New Roman"/>
                <w:color w:val="000000"/>
                <w:sz w:val="18"/>
                <w:szCs w:val="18"/>
                <w:lang w:eastAsia="it-IT"/>
              </w:rPr>
            </w:pPr>
          </w:p>
        </w:tc>
        <w:tc>
          <w:tcPr>
            <w:tcW w:w="1040" w:type="pct"/>
            <w:tcBorders>
              <w:top w:val="nil"/>
              <w:left w:val="nil"/>
              <w:bottom w:val="nil"/>
              <w:right w:val="nil"/>
            </w:tcBorders>
            <w:shd w:val="clear" w:color="auto" w:fill="auto"/>
            <w:noWrap/>
            <w:hideMark/>
          </w:tcPr>
          <w:p w14:paraId="720EB5D6" w14:textId="77777777" w:rsidR="009C3C17" w:rsidRPr="00E00533" w:rsidRDefault="009C3C17" w:rsidP="00940016">
            <w:pPr>
              <w:spacing w:before="60" w:after="60"/>
              <w:jc w:val="both"/>
              <w:rPr>
                <w:rFonts w:eastAsia="Times New Roman"/>
                <w:sz w:val="18"/>
                <w:szCs w:val="18"/>
                <w:lang w:eastAsia="it-IT"/>
              </w:rPr>
            </w:pPr>
          </w:p>
        </w:tc>
        <w:tc>
          <w:tcPr>
            <w:tcW w:w="540" w:type="pct"/>
            <w:tcBorders>
              <w:top w:val="nil"/>
              <w:left w:val="nil"/>
              <w:bottom w:val="nil"/>
              <w:right w:val="nil"/>
            </w:tcBorders>
            <w:shd w:val="clear" w:color="auto" w:fill="auto"/>
            <w:noWrap/>
            <w:hideMark/>
          </w:tcPr>
          <w:p w14:paraId="3962C30F" w14:textId="77777777" w:rsidR="009C3C17" w:rsidRPr="00E00533" w:rsidRDefault="009C3C17" w:rsidP="00940016">
            <w:pPr>
              <w:spacing w:before="60" w:after="60"/>
              <w:jc w:val="both"/>
              <w:rPr>
                <w:rFonts w:eastAsia="Times New Roman"/>
                <w:sz w:val="18"/>
                <w:szCs w:val="18"/>
                <w:lang w:eastAsia="it-IT"/>
              </w:rPr>
            </w:pPr>
          </w:p>
        </w:tc>
        <w:tc>
          <w:tcPr>
            <w:tcW w:w="466" w:type="pct"/>
            <w:tcBorders>
              <w:top w:val="nil"/>
              <w:left w:val="nil"/>
              <w:bottom w:val="nil"/>
              <w:right w:val="nil"/>
            </w:tcBorders>
            <w:shd w:val="clear" w:color="auto" w:fill="auto"/>
            <w:noWrap/>
            <w:hideMark/>
          </w:tcPr>
          <w:p w14:paraId="1CE1FB15" w14:textId="77777777" w:rsidR="009C3C17" w:rsidRPr="00E00533" w:rsidRDefault="009C3C17" w:rsidP="00940016">
            <w:pPr>
              <w:spacing w:before="60" w:after="60"/>
              <w:jc w:val="both"/>
              <w:rPr>
                <w:rFonts w:eastAsia="Times New Roman"/>
                <w:sz w:val="18"/>
                <w:szCs w:val="18"/>
                <w:lang w:eastAsia="it-IT"/>
              </w:rPr>
            </w:pPr>
          </w:p>
        </w:tc>
        <w:tc>
          <w:tcPr>
            <w:tcW w:w="520" w:type="pct"/>
            <w:tcBorders>
              <w:top w:val="nil"/>
              <w:left w:val="nil"/>
              <w:bottom w:val="nil"/>
              <w:right w:val="nil"/>
            </w:tcBorders>
            <w:shd w:val="clear" w:color="auto" w:fill="auto"/>
            <w:noWrap/>
            <w:hideMark/>
          </w:tcPr>
          <w:p w14:paraId="246A05EF" w14:textId="77777777" w:rsidR="009C3C17" w:rsidRPr="00E00533" w:rsidRDefault="009C3C17" w:rsidP="00940016">
            <w:pPr>
              <w:spacing w:before="60" w:after="60"/>
              <w:jc w:val="both"/>
              <w:rPr>
                <w:rFonts w:eastAsia="Times New Roman"/>
                <w:sz w:val="18"/>
                <w:szCs w:val="18"/>
                <w:lang w:eastAsia="it-IT"/>
              </w:rPr>
            </w:pPr>
          </w:p>
        </w:tc>
      </w:tr>
      <w:tr w:rsidR="009C3C17" w:rsidRPr="00E00533" w14:paraId="56BC5A5C" w14:textId="77777777" w:rsidTr="007C545E">
        <w:trPr>
          <w:cantSplit/>
          <w:trHeight w:val="270"/>
          <w:jc w:val="center"/>
        </w:trPr>
        <w:tc>
          <w:tcPr>
            <w:tcW w:w="850" w:type="pct"/>
            <w:tcBorders>
              <w:top w:val="nil"/>
              <w:left w:val="nil"/>
              <w:bottom w:val="nil"/>
              <w:right w:val="nil"/>
            </w:tcBorders>
            <w:shd w:val="clear" w:color="auto" w:fill="auto"/>
            <w:hideMark/>
          </w:tcPr>
          <w:p w14:paraId="4A3BDA3E" w14:textId="77777777" w:rsidR="009C3C17" w:rsidRPr="00E00533" w:rsidRDefault="009C3C17" w:rsidP="00940016">
            <w:pPr>
              <w:spacing w:before="60" w:after="60"/>
              <w:jc w:val="both"/>
              <w:rPr>
                <w:rFonts w:eastAsia="Times New Roman"/>
                <w:color w:val="000000"/>
                <w:sz w:val="18"/>
                <w:szCs w:val="18"/>
                <w:lang w:eastAsia="it-IT"/>
              </w:rPr>
            </w:pPr>
            <w:r w:rsidRPr="00E00533">
              <w:rPr>
                <w:rFonts w:eastAsia="Times New Roman"/>
                <w:color w:val="000000"/>
                <w:sz w:val="18"/>
                <w:szCs w:val="18"/>
                <w:lang w:eastAsia="it-IT"/>
              </w:rPr>
              <w:t>Sri Lanka</w:t>
            </w:r>
          </w:p>
        </w:tc>
        <w:tc>
          <w:tcPr>
            <w:tcW w:w="489" w:type="pct"/>
            <w:tcBorders>
              <w:top w:val="nil"/>
              <w:left w:val="nil"/>
              <w:bottom w:val="nil"/>
              <w:right w:val="nil"/>
            </w:tcBorders>
            <w:shd w:val="clear" w:color="auto" w:fill="auto"/>
            <w:hideMark/>
          </w:tcPr>
          <w:p w14:paraId="7530663F" w14:textId="77777777" w:rsidR="009C3C17" w:rsidRPr="00E00533" w:rsidRDefault="009C3C17" w:rsidP="00940016">
            <w:pPr>
              <w:spacing w:before="60" w:after="60"/>
              <w:jc w:val="both"/>
              <w:rPr>
                <w:rFonts w:eastAsia="Times New Roman"/>
                <w:color w:val="000000"/>
                <w:sz w:val="18"/>
                <w:szCs w:val="18"/>
                <w:lang w:eastAsia="it-IT"/>
              </w:rPr>
            </w:pPr>
            <w:r w:rsidRPr="00E00533">
              <w:rPr>
                <w:rFonts w:eastAsia="Times New Roman"/>
                <w:color w:val="000000"/>
                <w:sz w:val="18"/>
                <w:szCs w:val="18"/>
                <w:lang w:eastAsia="it-IT"/>
              </w:rPr>
              <w:t>10</w:t>
            </w:r>
          </w:p>
        </w:tc>
        <w:tc>
          <w:tcPr>
            <w:tcW w:w="466" w:type="pct"/>
            <w:tcBorders>
              <w:top w:val="nil"/>
              <w:left w:val="nil"/>
              <w:bottom w:val="nil"/>
              <w:right w:val="nil"/>
            </w:tcBorders>
            <w:shd w:val="clear" w:color="auto" w:fill="auto"/>
            <w:hideMark/>
          </w:tcPr>
          <w:p w14:paraId="5CCF640A" w14:textId="77777777" w:rsidR="009C3C17" w:rsidRPr="00E00533" w:rsidRDefault="009C3C17" w:rsidP="00940016">
            <w:pPr>
              <w:spacing w:before="60" w:after="60"/>
              <w:jc w:val="both"/>
              <w:rPr>
                <w:rFonts w:eastAsia="Times New Roman"/>
                <w:color w:val="000000"/>
                <w:sz w:val="18"/>
                <w:szCs w:val="18"/>
                <w:lang w:eastAsia="it-IT"/>
              </w:rPr>
            </w:pPr>
            <w:r w:rsidRPr="00E00533">
              <w:rPr>
                <w:rFonts w:eastAsia="Times New Roman"/>
                <w:color w:val="000000"/>
                <w:sz w:val="18"/>
                <w:szCs w:val="18"/>
                <w:lang w:eastAsia="it-IT"/>
              </w:rPr>
              <w:t>5</w:t>
            </w:r>
          </w:p>
        </w:tc>
        <w:tc>
          <w:tcPr>
            <w:tcW w:w="512" w:type="pct"/>
            <w:tcBorders>
              <w:top w:val="nil"/>
              <w:left w:val="nil"/>
              <w:bottom w:val="nil"/>
              <w:right w:val="nil"/>
            </w:tcBorders>
            <w:shd w:val="clear" w:color="auto" w:fill="auto"/>
            <w:hideMark/>
          </w:tcPr>
          <w:p w14:paraId="1B3DB5DE" w14:textId="77777777" w:rsidR="009C3C17" w:rsidRPr="00E00533" w:rsidRDefault="009C3C17" w:rsidP="00940016">
            <w:pPr>
              <w:spacing w:before="60" w:after="60"/>
              <w:jc w:val="both"/>
              <w:rPr>
                <w:rFonts w:eastAsia="Times New Roman"/>
                <w:color w:val="000000"/>
                <w:sz w:val="18"/>
                <w:szCs w:val="18"/>
                <w:lang w:eastAsia="it-IT"/>
              </w:rPr>
            </w:pPr>
            <w:r w:rsidRPr="00E00533">
              <w:rPr>
                <w:rFonts w:eastAsia="Times New Roman"/>
                <w:color w:val="000000"/>
                <w:sz w:val="18"/>
                <w:szCs w:val="18"/>
                <w:lang w:eastAsia="it-IT"/>
              </w:rPr>
              <w:t>4.85%</w:t>
            </w:r>
          </w:p>
        </w:tc>
        <w:tc>
          <w:tcPr>
            <w:tcW w:w="117" w:type="pct"/>
            <w:tcBorders>
              <w:top w:val="nil"/>
              <w:left w:val="nil"/>
              <w:bottom w:val="nil"/>
              <w:right w:val="nil"/>
            </w:tcBorders>
            <w:shd w:val="clear" w:color="auto" w:fill="auto"/>
            <w:hideMark/>
          </w:tcPr>
          <w:p w14:paraId="2976BE25" w14:textId="77777777" w:rsidR="009C3C17" w:rsidRPr="00E00533" w:rsidRDefault="009C3C17" w:rsidP="00940016">
            <w:pPr>
              <w:spacing w:before="60" w:after="60"/>
              <w:jc w:val="both"/>
              <w:rPr>
                <w:rFonts w:eastAsia="Times New Roman"/>
                <w:color w:val="000000"/>
                <w:sz w:val="18"/>
                <w:szCs w:val="18"/>
                <w:lang w:eastAsia="it-IT"/>
              </w:rPr>
            </w:pPr>
          </w:p>
        </w:tc>
        <w:tc>
          <w:tcPr>
            <w:tcW w:w="1040" w:type="pct"/>
            <w:tcBorders>
              <w:top w:val="nil"/>
              <w:left w:val="nil"/>
              <w:bottom w:val="nil"/>
              <w:right w:val="nil"/>
            </w:tcBorders>
            <w:shd w:val="clear" w:color="auto" w:fill="auto"/>
            <w:noWrap/>
            <w:hideMark/>
          </w:tcPr>
          <w:p w14:paraId="4B6969A2" w14:textId="77777777" w:rsidR="009C3C17" w:rsidRPr="00E00533" w:rsidRDefault="009C3C17" w:rsidP="00940016">
            <w:pPr>
              <w:spacing w:before="60" w:after="60"/>
              <w:jc w:val="both"/>
              <w:rPr>
                <w:rFonts w:eastAsia="Times New Roman"/>
                <w:sz w:val="18"/>
                <w:szCs w:val="18"/>
                <w:lang w:eastAsia="it-IT"/>
              </w:rPr>
            </w:pPr>
          </w:p>
        </w:tc>
        <w:tc>
          <w:tcPr>
            <w:tcW w:w="540" w:type="pct"/>
            <w:tcBorders>
              <w:top w:val="nil"/>
              <w:left w:val="nil"/>
              <w:bottom w:val="nil"/>
              <w:right w:val="nil"/>
            </w:tcBorders>
            <w:shd w:val="clear" w:color="auto" w:fill="auto"/>
            <w:noWrap/>
            <w:hideMark/>
          </w:tcPr>
          <w:p w14:paraId="26063DAD" w14:textId="77777777" w:rsidR="009C3C17" w:rsidRPr="00E00533" w:rsidRDefault="009C3C17" w:rsidP="00940016">
            <w:pPr>
              <w:spacing w:before="60" w:after="60"/>
              <w:jc w:val="both"/>
              <w:rPr>
                <w:rFonts w:eastAsia="Times New Roman"/>
                <w:sz w:val="18"/>
                <w:szCs w:val="18"/>
                <w:lang w:eastAsia="it-IT"/>
              </w:rPr>
            </w:pPr>
          </w:p>
        </w:tc>
        <w:tc>
          <w:tcPr>
            <w:tcW w:w="466" w:type="pct"/>
            <w:tcBorders>
              <w:top w:val="nil"/>
              <w:left w:val="nil"/>
              <w:bottom w:val="nil"/>
              <w:right w:val="nil"/>
            </w:tcBorders>
            <w:shd w:val="clear" w:color="auto" w:fill="auto"/>
            <w:noWrap/>
            <w:hideMark/>
          </w:tcPr>
          <w:p w14:paraId="5878D6CF" w14:textId="77777777" w:rsidR="009C3C17" w:rsidRPr="00E00533" w:rsidRDefault="009C3C17" w:rsidP="00940016">
            <w:pPr>
              <w:spacing w:before="60" w:after="60"/>
              <w:jc w:val="both"/>
              <w:rPr>
                <w:rFonts w:eastAsia="Times New Roman"/>
                <w:sz w:val="18"/>
                <w:szCs w:val="18"/>
                <w:lang w:eastAsia="it-IT"/>
              </w:rPr>
            </w:pPr>
          </w:p>
        </w:tc>
        <w:tc>
          <w:tcPr>
            <w:tcW w:w="520" w:type="pct"/>
            <w:tcBorders>
              <w:top w:val="nil"/>
              <w:left w:val="nil"/>
              <w:bottom w:val="nil"/>
              <w:right w:val="nil"/>
            </w:tcBorders>
            <w:shd w:val="clear" w:color="auto" w:fill="auto"/>
            <w:noWrap/>
            <w:hideMark/>
          </w:tcPr>
          <w:p w14:paraId="2ED5AF8C" w14:textId="77777777" w:rsidR="009C3C17" w:rsidRPr="00E00533" w:rsidRDefault="009C3C17" w:rsidP="00940016">
            <w:pPr>
              <w:spacing w:before="60" w:after="60"/>
              <w:jc w:val="both"/>
              <w:rPr>
                <w:rFonts w:eastAsia="Times New Roman"/>
                <w:sz w:val="18"/>
                <w:szCs w:val="18"/>
                <w:lang w:eastAsia="it-IT"/>
              </w:rPr>
            </w:pPr>
          </w:p>
        </w:tc>
      </w:tr>
      <w:tr w:rsidR="009C3C17" w:rsidRPr="00E00533" w14:paraId="0BEFB909" w14:textId="77777777" w:rsidTr="007C545E">
        <w:trPr>
          <w:cantSplit/>
          <w:trHeight w:val="270"/>
          <w:jc w:val="center"/>
        </w:trPr>
        <w:tc>
          <w:tcPr>
            <w:tcW w:w="850" w:type="pct"/>
            <w:tcBorders>
              <w:top w:val="nil"/>
              <w:left w:val="nil"/>
              <w:bottom w:val="nil"/>
              <w:right w:val="nil"/>
            </w:tcBorders>
            <w:shd w:val="clear" w:color="auto" w:fill="auto"/>
            <w:hideMark/>
          </w:tcPr>
          <w:p w14:paraId="12E366B9" w14:textId="77777777" w:rsidR="009C3C17" w:rsidRPr="00E00533" w:rsidRDefault="009C3C17" w:rsidP="00940016">
            <w:pPr>
              <w:spacing w:before="60" w:after="60"/>
              <w:jc w:val="both"/>
              <w:rPr>
                <w:rFonts w:eastAsia="Times New Roman"/>
                <w:color w:val="000000"/>
                <w:sz w:val="18"/>
                <w:szCs w:val="18"/>
                <w:lang w:eastAsia="it-IT"/>
              </w:rPr>
            </w:pPr>
            <w:r w:rsidRPr="00E00533">
              <w:rPr>
                <w:rFonts w:eastAsia="Times New Roman"/>
                <w:color w:val="000000"/>
                <w:sz w:val="18"/>
                <w:szCs w:val="18"/>
                <w:lang w:eastAsia="it-IT"/>
              </w:rPr>
              <w:t>Thailand</w:t>
            </w:r>
          </w:p>
        </w:tc>
        <w:tc>
          <w:tcPr>
            <w:tcW w:w="489" w:type="pct"/>
            <w:tcBorders>
              <w:top w:val="nil"/>
              <w:left w:val="nil"/>
              <w:bottom w:val="nil"/>
              <w:right w:val="nil"/>
            </w:tcBorders>
            <w:shd w:val="clear" w:color="auto" w:fill="auto"/>
            <w:hideMark/>
          </w:tcPr>
          <w:p w14:paraId="38E87EE1" w14:textId="77777777" w:rsidR="009C3C17" w:rsidRPr="00E00533" w:rsidRDefault="009C3C17" w:rsidP="00940016">
            <w:pPr>
              <w:spacing w:before="60" w:after="60"/>
              <w:jc w:val="both"/>
              <w:rPr>
                <w:rFonts w:eastAsia="Times New Roman"/>
                <w:color w:val="000000"/>
                <w:sz w:val="18"/>
                <w:szCs w:val="18"/>
                <w:lang w:eastAsia="it-IT"/>
              </w:rPr>
            </w:pPr>
            <w:r w:rsidRPr="00E00533">
              <w:rPr>
                <w:rFonts w:eastAsia="Times New Roman"/>
                <w:color w:val="000000"/>
                <w:sz w:val="18"/>
                <w:szCs w:val="18"/>
                <w:lang w:eastAsia="it-IT"/>
              </w:rPr>
              <w:t>16</w:t>
            </w:r>
          </w:p>
        </w:tc>
        <w:tc>
          <w:tcPr>
            <w:tcW w:w="466" w:type="pct"/>
            <w:tcBorders>
              <w:top w:val="nil"/>
              <w:left w:val="nil"/>
              <w:bottom w:val="nil"/>
              <w:right w:val="nil"/>
            </w:tcBorders>
            <w:shd w:val="clear" w:color="auto" w:fill="auto"/>
            <w:hideMark/>
          </w:tcPr>
          <w:p w14:paraId="4A585601" w14:textId="77777777" w:rsidR="009C3C17" w:rsidRPr="00E00533" w:rsidRDefault="009C3C17" w:rsidP="00940016">
            <w:pPr>
              <w:spacing w:before="60" w:after="60"/>
              <w:jc w:val="both"/>
              <w:rPr>
                <w:rFonts w:eastAsia="Times New Roman"/>
                <w:color w:val="000000"/>
                <w:sz w:val="18"/>
                <w:szCs w:val="18"/>
                <w:lang w:eastAsia="it-IT"/>
              </w:rPr>
            </w:pPr>
            <w:r w:rsidRPr="00E00533">
              <w:rPr>
                <w:rFonts w:eastAsia="Times New Roman"/>
                <w:color w:val="000000"/>
                <w:sz w:val="18"/>
                <w:szCs w:val="18"/>
                <w:lang w:eastAsia="it-IT"/>
              </w:rPr>
              <w:t>1</w:t>
            </w:r>
          </w:p>
        </w:tc>
        <w:tc>
          <w:tcPr>
            <w:tcW w:w="512" w:type="pct"/>
            <w:tcBorders>
              <w:top w:val="nil"/>
              <w:left w:val="nil"/>
              <w:bottom w:val="nil"/>
              <w:right w:val="nil"/>
            </w:tcBorders>
            <w:shd w:val="clear" w:color="auto" w:fill="auto"/>
            <w:hideMark/>
          </w:tcPr>
          <w:p w14:paraId="39E83D27" w14:textId="77777777" w:rsidR="009C3C17" w:rsidRPr="00E00533" w:rsidRDefault="009C3C17" w:rsidP="00940016">
            <w:pPr>
              <w:spacing w:before="60" w:after="60"/>
              <w:jc w:val="both"/>
              <w:rPr>
                <w:rFonts w:eastAsia="Times New Roman"/>
                <w:color w:val="000000"/>
                <w:sz w:val="18"/>
                <w:szCs w:val="18"/>
                <w:lang w:eastAsia="it-IT"/>
              </w:rPr>
            </w:pPr>
            <w:r w:rsidRPr="00E00533">
              <w:rPr>
                <w:rFonts w:eastAsia="Times New Roman"/>
                <w:color w:val="000000"/>
                <w:sz w:val="18"/>
                <w:szCs w:val="18"/>
                <w:lang w:eastAsia="it-IT"/>
              </w:rPr>
              <w:t>10.10%</w:t>
            </w:r>
          </w:p>
        </w:tc>
        <w:tc>
          <w:tcPr>
            <w:tcW w:w="117" w:type="pct"/>
            <w:tcBorders>
              <w:top w:val="nil"/>
              <w:left w:val="nil"/>
              <w:bottom w:val="nil"/>
              <w:right w:val="nil"/>
            </w:tcBorders>
            <w:shd w:val="clear" w:color="auto" w:fill="auto"/>
            <w:hideMark/>
          </w:tcPr>
          <w:p w14:paraId="1D7EE460" w14:textId="77777777" w:rsidR="009C3C17" w:rsidRPr="00E00533" w:rsidRDefault="009C3C17" w:rsidP="00940016">
            <w:pPr>
              <w:spacing w:before="60" w:after="60"/>
              <w:jc w:val="both"/>
              <w:rPr>
                <w:rFonts w:eastAsia="Times New Roman"/>
                <w:color w:val="000000"/>
                <w:sz w:val="18"/>
                <w:szCs w:val="18"/>
                <w:lang w:eastAsia="it-IT"/>
              </w:rPr>
            </w:pPr>
          </w:p>
        </w:tc>
        <w:tc>
          <w:tcPr>
            <w:tcW w:w="1040" w:type="pct"/>
            <w:tcBorders>
              <w:top w:val="nil"/>
              <w:left w:val="nil"/>
              <w:bottom w:val="nil"/>
              <w:right w:val="nil"/>
            </w:tcBorders>
            <w:shd w:val="clear" w:color="auto" w:fill="auto"/>
            <w:noWrap/>
            <w:hideMark/>
          </w:tcPr>
          <w:p w14:paraId="280BFD3C" w14:textId="77777777" w:rsidR="009C3C17" w:rsidRPr="00E00533" w:rsidRDefault="009C3C17" w:rsidP="00940016">
            <w:pPr>
              <w:spacing w:before="60" w:after="60"/>
              <w:jc w:val="both"/>
              <w:rPr>
                <w:rFonts w:eastAsia="Times New Roman"/>
                <w:sz w:val="18"/>
                <w:szCs w:val="18"/>
                <w:lang w:eastAsia="it-IT"/>
              </w:rPr>
            </w:pPr>
          </w:p>
        </w:tc>
        <w:tc>
          <w:tcPr>
            <w:tcW w:w="540" w:type="pct"/>
            <w:tcBorders>
              <w:top w:val="nil"/>
              <w:left w:val="nil"/>
              <w:bottom w:val="nil"/>
              <w:right w:val="nil"/>
            </w:tcBorders>
            <w:shd w:val="clear" w:color="auto" w:fill="auto"/>
            <w:noWrap/>
            <w:hideMark/>
          </w:tcPr>
          <w:p w14:paraId="6EFEAFC6" w14:textId="77777777" w:rsidR="009C3C17" w:rsidRPr="00E00533" w:rsidRDefault="009C3C17" w:rsidP="00940016">
            <w:pPr>
              <w:spacing w:before="60" w:after="60"/>
              <w:jc w:val="both"/>
              <w:rPr>
                <w:rFonts w:eastAsia="Times New Roman"/>
                <w:sz w:val="18"/>
                <w:szCs w:val="18"/>
                <w:lang w:eastAsia="it-IT"/>
              </w:rPr>
            </w:pPr>
          </w:p>
        </w:tc>
        <w:tc>
          <w:tcPr>
            <w:tcW w:w="466" w:type="pct"/>
            <w:tcBorders>
              <w:top w:val="nil"/>
              <w:left w:val="nil"/>
              <w:bottom w:val="nil"/>
              <w:right w:val="nil"/>
            </w:tcBorders>
            <w:shd w:val="clear" w:color="auto" w:fill="auto"/>
            <w:noWrap/>
            <w:hideMark/>
          </w:tcPr>
          <w:p w14:paraId="3BAA3BFC" w14:textId="77777777" w:rsidR="009C3C17" w:rsidRPr="00E00533" w:rsidRDefault="009C3C17" w:rsidP="00940016">
            <w:pPr>
              <w:spacing w:before="60" w:after="60"/>
              <w:jc w:val="both"/>
              <w:rPr>
                <w:rFonts w:eastAsia="Times New Roman"/>
                <w:sz w:val="18"/>
                <w:szCs w:val="18"/>
                <w:lang w:eastAsia="it-IT"/>
              </w:rPr>
            </w:pPr>
          </w:p>
        </w:tc>
        <w:tc>
          <w:tcPr>
            <w:tcW w:w="520" w:type="pct"/>
            <w:tcBorders>
              <w:top w:val="nil"/>
              <w:left w:val="nil"/>
              <w:bottom w:val="nil"/>
              <w:right w:val="nil"/>
            </w:tcBorders>
            <w:shd w:val="clear" w:color="auto" w:fill="auto"/>
            <w:noWrap/>
            <w:hideMark/>
          </w:tcPr>
          <w:p w14:paraId="0CCC1289" w14:textId="77777777" w:rsidR="009C3C17" w:rsidRPr="00E00533" w:rsidRDefault="009C3C17" w:rsidP="00940016">
            <w:pPr>
              <w:spacing w:before="60" w:after="60"/>
              <w:jc w:val="both"/>
              <w:rPr>
                <w:rFonts w:eastAsia="Times New Roman"/>
                <w:sz w:val="18"/>
                <w:szCs w:val="18"/>
                <w:lang w:eastAsia="it-IT"/>
              </w:rPr>
            </w:pPr>
          </w:p>
        </w:tc>
      </w:tr>
      <w:tr w:rsidR="009C3C17" w:rsidRPr="00E00533" w14:paraId="7FCB5D1E" w14:textId="77777777" w:rsidTr="007C545E">
        <w:trPr>
          <w:cantSplit/>
          <w:trHeight w:val="270"/>
          <w:jc w:val="center"/>
        </w:trPr>
        <w:tc>
          <w:tcPr>
            <w:tcW w:w="850" w:type="pct"/>
            <w:tcBorders>
              <w:top w:val="nil"/>
              <w:left w:val="nil"/>
              <w:right w:val="nil"/>
            </w:tcBorders>
            <w:shd w:val="clear" w:color="auto" w:fill="auto"/>
            <w:hideMark/>
          </w:tcPr>
          <w:p w14:paraId="069A48A4" w14:textId="77777777" w:rsidR="009C3C17" w:rsidRPr="00E00533" w:rsidRDefault="009C3C17" w:rsidP="00940016">
            <w:pPr>
              <w:spacing w:before="60" w:after="60"/>
              <w:jc w:val="both"/>
              <w:rPr>
                <w:rFonts w:eastAsia="Times New Roman"/>
                <w:color w:val="000000"/>
                <w:sz w:val="18"/>
                <w:szCs w:val="18"/>
                <w:lang w:eastAsia="it-IT"/>
              </w:rPr>
            </w:pPr>
            <w:r w:rsidRPr="00E00533">
              <w:rPr>
                <w:rFonts w:eastAsia="Times New Roman"/>
                <w:color w:val="000000"/>
                <w:sz w:val="18"/>
                <w:szCs w:val="18"/>
                <w:lang w:eastAsia="it-IT"/>
              </w:rPr>
              <w:t>Tunisia</w:t>
            </w:r>
          </w:p>
        </w:tc>
        <w:tc>
          <w:tcPr>
            <w:tcW w:w="489" w:type="pct"/>
            <w:tcBorders>
              <w:top w:val="nil"/>
              <w:left w:val="nil"/>
              <w:right w:val="nil"/>
            </w:tcBorders>
            <w:shd w:val="clear" w:color="auto" w:fill="auto"/>
            <w:hideMark/>
          </w:tcPr>
          <w:p w14:paraId="67E18229" w14:textId="77777777" w:rsidR="009C3C17" w:rsidRPr="00E00533" w:rsidRDefault="009C3C17" w:rsidP="00940016">
            <w:pPr>
              <w:spacing w:before="60" w:after="60"/>
              <w:jc w:val="both"/>
              <w:rPr>
                <w:rFonts w:eastAsia="Times New Roman"/>
                <w:color w:val="000000"/>
                <w:sz w:val="18"/>
                <w:szCs w:val="18"/>
                <w:lang w:eastAsia="it-IT"/>
              </w:rPr>
            </w:pPr>
            <w:r w:rsidRPr="00E00533">
              <w:rPr>
                <w:rFonts w:eastAsia="Times New Roman"/>
                <w:color w:val="000000"/>
                <w:sz w:val="18"/>
                <w:szCs w:val="18"/>
                <w:lang w:eastAsia="it-IT"/>
              </w:rPr>
              <w:t>13</w:t>
            </w:r>
          </w:p>
        </w:tc>
        <w:tc>
          <w:tcPr>
            <w:tcW w:w="466" w:type="pct"/>
            <w:tcBorders>
              <w:top w:val="nil"/>
              <w:left w:val="nil"/>
              <w:right w:val="nil"/>
            </w:tcBorders>
            <w:shd w:val="clear" w:color="auto" w:fill="auto"/>
            <w:hideMark/>
          </w:tcPr>
          <w:p w14:paraId="514B3CC7" w14:textId="77777777" w:rsidR="009C3C17" w:rsidRPr="00E00533" w:rsidRDefault="009C3C17" w:rsidP="00940016">
            <w:pPr>
              <w:spacing w:before="60" w:after="60"/>
              <w:jc w:val="both"/>
              <w:rPr>
                <w:rFonts w:eastAsia="Times New Roman"/>
                <w:color w:val="000000"/>
                <w:sz w:val="18"/>
                <w:szCs w:val="18"/>
                <w:lang w:eastAsia="it-IT"/>
              </w:rPr>
            </w:pPr>
            <w:r w:rsidRPr="00E00533">
              <w:rPr>
                <w:rFonts w:eastAsia="Times New Roman"/>
                <w:color w:val="000000"/>
                <w:sz w:val="18"/>
                <w:szCs w:val="18"/>
                <w:lang w:eastAsia="it-IT"/>
              </w:rPr>
              <w:t>2</w:t>
            </w:r>
          </w:p>
        </w:tc>
        <w:tc>
          <w:tcPr>
            <w:tcW w:w="512" w:type="pct"/>
            <w:tcBorders>
              <w:top w:val="nil"/>
              <w:left w:val="nil"/>
              <w:right w:val="nil"/>
            </w:tcBorders>
            <w:shd w:val="clear" w:color="auto" w:fill="auto"/>
            <w:hideMark/>
          </w:tcPr>
          <w:p w14:paraId="4E678EFC" w14:textId="77777777" w:rsidR="009C3C17" w:rsidRPr="00E00533" w:rsidRDefault="009C3C17" w:rsidP="00940016">
            <w:pPr>
              <w:spacing w:before="60" w:after="60"/>
              <w:jc w:val="both"/>
              <w:rPr>
                <w:rFonts w:eastAsia="Times New Roman"/>
                <w:color w:val="000000"/>
                <w:sz w:val="18"/>
                <w:szCs w:val="18"/>
                <w:lang w:eastAsia="it-IT"/>
              </w:rPr>
            </w:pPr>
            <w:r w:rsidRPr="00E00533">
              <w:rPr>
                <w:rFonts w:eastAsia="Times New Roman"/>
                <w:color w:val="000000"/>
                <w:sz w:val="18"/>
                <w:szCs w:val="18"/>
                <w:lang w:eastAsia="it-IT"/>
              </w:rPr>
              <w:t>8.96%</w:t>
            </w:r>
          </w:p>
        </w:tc>
        <w:tc>
          <w:tcPr>
            <w:tcW w:w="117" w:type="pct"/>
            <w:tcBorders>
              <w:top w:val="nil"/>
              <w:left w:val="nil"/>
              <w:right w:val="nil"/>
            </w:tcBorders>
            <w:shd w:val="clear" w:color="auto" w:fill="auto"/>
            <w:hideMark/>
          </w:tcPr>
          <w:p w14:paraId="75E53A93" w14:textId="77777777" w:rsidR="009C3C17" w:rsidRPr="00E00533" w:rsidRDefault="009C3C17" w:rsidP="00940016">
            <w:pPr>
              <w:spacing w:before="60" w:after="60"/>
              <w:jc w:val="both"/>
              <w:rPr>
                <w:rFonts w:eastAsia="Times New Roman"/>
                <w:color w:val="000000"/>
                <w:sz w:val="18"/>
                <w:szCs w:val="18"/>
                <w:lang w:eastAsia="it-IT"/>
              </w:rPr>
            </w:pPr>
          </w:p>
        </w:tc>
        <w:tc>
          <w:tcPr>
            <w:tcW w:w="1040" w:type="pct"/>
            <w:tcBorders>
              <w:top w:val="nil"/>
              <w:left w:val="nil"/>
              <w:right w:val="nil"/>
            </w:tcBorders>
            <w:shd w:val="clear" w:color="auto" w:fill="auto"/>
            <w:noWrap/>
            <w:hideMark/>
          </w:tcPr>
          <w:p w14:paraId="76052238" w14:textId="77777777" w:rsidR="009C3C17" w:rsidRPr="00E00533" w:rsidRDefault="009C3C17" w:rsidP="00940016">
            <w:pPr>
              <w:spacing w:before="60" w:after="60"/>
              <w:jc w:val="both"/>
              <w:rPr>
                <w:rFonts w:eastAsia="Times New Roman"/>
                <w:sz w:val="18"/>
                <w:szCs w:val="18"/>
                <w:lang w:eastAsia="it-IT"/>
              </w:rPr>
            </w:pPr>
          </w:p>
        </w:tc>
        <w:tc>
          <w:tcPr>
            <w:tcW w:w="540" w:type="pct"/>
            <w:tcBorders>
              <w:top w:val="nil"/>
              <w:left w:val="nil"/>
              <w:right w:val="nil"/>
            </w:tcBorders>
            <w:shd w:val="clear" w:color="auto" w:fill="auto"/>
            <w:noWrap/>
            <w:hideMark/>
          </w:tcPr>
          <w:p w14:paraId="3DFEB242" w14:textId="77777777" w:rsidR="009C3C17" w:rsidRPr="00E00533" w:rsidRDefault="009C3C17" w:rsidP="00940016">
            <w:pPr>
              <w:spacing w:before="60" w:after="60"/>
              <w:jc w:val="both"/>
              <w:rPr>
                <w:rFonts w:eastAsia="Times New Roman"/>
                <w:sz w:val="18"/>
                <w:szCs w:val="18"/>
                <w:lang w:eastAsia="it-IT"/>
              </w:rPr>
            </w:pPr>
          </w:p>
        </w:tc>
        <w:tc>
          <w:tcPr>
            <w:tcW w:w="466" w:type="pct"/>
            <w:tcBorders>
              <w:top w:val="nil"/>
              <w:left w:val="nil"/>
              <w:right w:val="nil"/>
            </w:tcBorders>
            <w:shd w:val="clear" w:color="auto" w:fill="auto"/>
            <w:noWrap/>
            <w:hideMark/>
          </w:tcPr>
          <w:p w14:paraId="6F0967D0" w14:textId="77777777" w:rsidR="009C3C17" w:rsidRPr="00E00533" w:rsidRDefault="009C3C17" w:rsidP="00940016">
            <w:pPr>
              <w:spacing w:before="60" w:after="60"/>
              <w:jc w:val="both"/>
              <w:rPr>
                <w:rFonts w:eastAsia="Times New Roman"/>
                <w:sz w:val="18"/>
                <w:szCs w:val="18"/>
                <w:lang w:eastAsia="it-IT"/>
              </w:rPr>
            </w:pPr>
          </w:p>
        </w:tc>
        <w:tc>
          <w:tcPr>
            <w:tcW w:w="520" w:type="pct"/>
            <w:tcBorders>
              <w:top w:val="nil"/>
              <w:left w:val="nil"/>
              <w:right w:val="nil"/>
            </w:tcBorders>
            <w:shd w:val="clear" w:color="auto" w:fill="auto"/>
            <w:noWrap/>
            <w:hideMark/>
          </w:tcPr>
          <w:p w14:paraId="56E08E99" w14:textId="77777777" w:rsidR="009C3C17" w:rsidRPr="00E00533" w:rsidRDefault="009C3C17" w:rsidP="00940016">
            <w:pPr>
              <w:spacing w:before="60" w:after="60"/>
              <w:jc w:val="both"/>
              <w:rPr>
                <w:rFonts w:eastAsia="Times New Roman"/>
                <w:sz w:val="18"/>
                <w:szCs w:val="18"/>
                <w:lang w:eastAsia="it-IT"/>
              </w:rPr>
            </w:pPr>
          </w:p>
        </w:tc>
      </w:tr>
      <w:tr w:rsidR="009C3C17" w:rsidRPr="00E00533" w14:paraId="10C96794" w14:textId="77777777" w:rsidTr="007C545E">
        <w:trPr>
          <w:cantSplit/>
          <w:trHeight w:val="270"/>
          <w:jc w:val="center"/>
        </w:trPr>
        <w:tc>
          <w:tcPr>
            <w:tcW w:w="850" w:type="pct"/>
            <w:tcBorders>
              <w:top w:val="nil"/>
              <w:left w:val="nil"/>
              <w:bottom w:val="single" w:sz="4" w:space="0" w:color="auto"/>
              <w:right w:val="nil"/>
            </w:tcBorders>
            <w:shd w:val="clear" w:color="auto" w:fill="auto"/>
            <w:hideMark/>
          </w:tcPr>
          <w:p w14:paraId="37C04A6D" w14:textId="77777777" w:rsidR="009C3C17" w:rsidRPr="00E00533" w:rsidRDefault="009C3C17" w:rsidP="00940016">
            <w:pPr>
              <w:spacing w:before="60" w:after="60"/>
              <w:jc w:val="both"/>
              <w:rPr>
                <w:rFonts w:eastAsia="Times New Roman"/>
                <w:color w:val="000000"/>
                <w:sz w:val="18"/>
                <w:szCs w:val="18"/>
                <w:lang w:eastAsia="it-IT"/>
              </w:rPr>
            </w:pPr>
            <w:r w:rsidRPr="00E00533">
              <w:rPr>
                <w:rFonts w:eastAsia="Times New Roman"/>
                <w:color w:val="000000"/>
                <w:sz w:val="18"/>
                <w:szCs w:val="18"/>
                <w:lang w:eastAsia="it-IT"/>
              </w:rPr>
              <w:t>Turkey</w:t>
            </w:r>
          </w:p>
        </w:tc>
        <w:tc>
          <w:tcPr>
            <w:tcW w:w="489" w:type="pct"/>
            <w:tcBorders>
              <w:top w:val="nil"/>
              <w:left w:val="nil"/>
              <w:bottom w:val="single" w:sz="4" w:space="0" w:color="auto"/>
              <w:right w:val="nil"/>
            </w:tcBorders>
            <w:shd w:val="clear" w:color="auto" w:fill="auto"/>
            <w:hideMark/>
          </w:tcPr>
          <w:p w14:paraId="66F3FB41" w14:textId="77777777" w:rsidR="009C3C17" w:rsidRPr="00E00533" w:rsidRDefault="009C3C17" w:rsidP="00940016">
            <w:pPr>
              <w:spacing w:before="60" w:after="60"/>
              <w:jc w:val="both"/>
              <w:rPr>
                <w:rFonts w:eastAsia="Times New Roman"/>
                <w:color w:val="000000"/>
                <w:sz w:val="18"/>
                <w:szCs w:val="18"/>
                <w:lang w:eastAsia="it-IT"/>
              </w:rPr>
            </w:pPr>
            <w:r w:rsidRPr="00E00533">
              <w:rPr>
                <w:rFonts w:eastAsia="Times New Roman"/>
                <w:color w:val="000000"/>
                <w:sz w:val="18"/>
                <w:szCs w:val="18"/>
                <w:lang w:eastAsia="it-IT"/>
              </w:rPr>
              <w:t>16</w:t>
            </w:r>
          </w:p>
        </w:tc>
        <w:tc>
          <w:tcPr>
            <w:tcW w:w="466" w:type="pct"/>
            <w:tcBorders>
              <w:top w:val="nil"/>
              <w:left w:val="nil"/>
              <w:bottom w:val="single" w:sz="4" w:space="0" w:color="auto"/>
              <w:right w:val="nil"/>
            </w:tcBorders>
            <w:shd w:val="clear" w:color="auto" w:fill="auto"/>
            <w:hideMark/>
          </w:tcPr>
          <w:p w14:paraId="38FAEDA4" w14:textId="77777777" w:rsidR="009C3C17" w:rsidRPr="00E00533" w:rsidRDefault="009C3C17" w:rsidP="00940016">
            <w:pPr>
              <w:spacing w:before="60" w:after="60"/>
              <w:jc w:val="both"/>
              <w:rPr>
                <w:rFonts w:eastAsia="Times New Roman"/>
                <w:color w:val="000000"/>
                <w:sz w:val="18"/>
                <w:szCs w:val="18"/>
                <w:lang w:eastAsia="it-IT"/>
              </w:rPr>
            </w:pPr>
            <w:r w:rsidRPr="00E00533">
              <w:rPr>
                <w:rFonts w:eastAsia="Times New Roman"/>
                <w:color w:val="000000"/>
                <w:sz w:val="18"/>
                <w:szCs w:val="18"/>
                <w:lang w:eastAsia="it-IT"/>
              </w:rPr>
              <w:t>2</w:t>
            </w:r>
          </w:p>
        </w:tc>
        <w:tc>
          <w:tcPr>
            <w:tcW w:w="512" w:type="pct"/>
            <w:tcBorders>
              <w:top w:val="nil"/>
              <w:left w:val="nil"/>
              <w:bottom w:val="single" w:sz="4" w:space="0" w:color="auto"/>
              <w:right w:val="nil"/>
            </w:tcBorders>
            <w:shd w:val="clear" w:color="auto" w:fill="auto"/>
            <w:hideMark/>
          </w:tcPr>
          <w:p w14:paraId="0D7B7E2E" w14:textId="77777777" w:rsidR="009C3C17" w:rsidRPr="00E00533" w:rsidRDefault="009C3C17" w:rsidP="00940016">
            <w:pPr>
              <w:spacing w:before="60" w:after="60"/>
              <w:jc w:val="both"/>
              <w:rPr>
                <w:rFonts w:eastAsia="Times New Roman"/>
                <w:color w:val="000000"/>
                <w:sz w:val="18"/>
                <w:szCs w:val="18"/>
                <w:lang w:eastAsia="it-IT"/>
              </w:rPr>
            </w:pPr>
            <w:r w:rsidRPr="00E00533">
              <w:rPr>
                <w:rFonts w:eastAsia="Times New Roman"/>
                <w:color w:val="000000"/>
                <w:sz w:val="18"/>
                <w:szCs w:val="18"/>
                <w:lang w:eastAsia="it-IT"/>
              </w:rPr>
              <w:t>6.52%</w:t>
            </w:r>
          </w:p>
        </w:tc>
        <w:tc>
          <w:tcPr>
            <w:tcW w:w="117" w:type="pct"/>
            <w:tcBorders>
              <w:top w:val="nil"/>
              <w:left w:val="nil"/>
              <w:bottom w:val="single" w:sz="4" w:space="0" w:color="auto"/>
              <w:right w:val="nil"/>
            </w:tcBorders>
            <w:shd w:val="clear" w:color="auto" w:fill="auto"/>
            <w:hideMark/>
          </w:tcPr>
          <w:p w14:paraId="55A456C5" w14:textId="77777777" w:rsidR="009C3C17" w:rsidRPr="00E00533" w:rsidRDefault="009C3C17" w:rsidP="00940016">
            <w:pPr>
              <w:spacing w:before="60" w:after="60"/>
              <w:jc w:val="both"/>
              <w:rPr>
                <w:rFonts w:eastAsia="Times New Roman"/>
                <w:color w:val="000000"/>
                <w:sz w:val="18"/>
                <w:szCs w:val="18"/>
                <w:lang w:eastAsia="it-IT"/>
              </w:rPr>
            </w:pPr>
          </w:p>
        </w:tc>
        <w:tc>
          <w:tcPr>
            <w:tcW w:w="1040" w:type="pct"/>
            <w:tcBorders>
              <w:top w:val="nil"/>
              <w:left w:val="nil"/>
              <w:bottom w:val="single" w:sz="4" w:space="0" w:color="auto"/>
              <w:right w:val="nil"/>
            </w:tcBorders>
            <w:shd w:val="clear" w:color="auto" w:fill="auto"/>
            <w:noWrap/>
            <w:hideMark/>
          </w:tcPr>
          <w:p w14:paraId="1CA195EA" w14:textId="77777777" w:rsidR="009C3C17" w:rsidRPr="00E00533" w:rsidRDefault="009C3C17" w:rsidP="00940016">
            <w:pPr>
              <w:spacing w:before="60" w:after="60"/>
              <w:jc w:val="both"/>
              <w:rPr>
                <w:rFonts w:eastAsia="Times New Roman"/>
                <w:sz w:val="18"/>
                <w:szCs w:val="18"/>
                <w:lang w:eastAsia="it-IT"/>
              </w:rPr>
            </w:pPr>
          </w:p>
        </w:tc>
        <w:tc>
          <w:tcPr>
            <w:tcW w:w="540" w:type="pct"/>
            <w:tcBorders>
              <w:top w:val="nil"/>
              <w:left w:val="nil"/>
              <w:bottom w:val="single" w:sz="4" w:space="0" w:color="auto"/>
              <w:right w:val="nil"/>
            </w:tcBorders>
            <w:shd w:val="clear" w:color="auto" w:fill="auto"/>
            <w:noWrap/>
            <w:hideMark/>
          </w:tcPr>
          <w:p w14:paraId="7E00FD62" w14:textId="77777777" w:rsidR="009C3C17" w:rsidRPr="00E00533" w:rsidRDefault="009C3C17" w:rsidP="00940016">
            <w:pPr>
              <w:spacing w:before="60" w:after="60"/>
              <w:jc w:val="both"/>
              <w:rPr>
                <w:rFonts w:eastAsia="Times New Roman"/>
                <w:sz w:val="18"/>
                <w:szCs w:val="18"/>
                <w:lang w:eastAsia="it-IT"/>
              </w:rPr>
            </w:pPr>
          </w:p>
        </w:tc>
        <w:tc>
          <w:tcPr>
            <w:tcW w:w="466" w:type="pct"/>
            <w:tcBorders>
              <w:top w:val="nil"/>
              <w:left w:val="nil"/>
              <w:bottom w:val="single" w:sz="4" w:space="0" w:color="auto"/>
              <w:right w:val="nil"/>
            </w:tcBorders>
            <w:shd w:val="clear" w:color="auto" w:fill="auto"/>
            <w:noWrap/>
            <w:hideMark/>
          </w:tcPr>
          <w:p w14:paraId="07058E78" w14:textId="77777777" w:rsidR="009C3C17" w:rsidRPr="00E00533" w:rsidRDefault="009C3C17" w:rsidP="00940016">
            <w:pPr>
              <w:spacing w:before="60" w:after="60"/>
              <w:jc w:val="both"/>
              <w:rPr>
                <w:rFonts w:eastAsia="Times New Roman"/>
                <w:sz w:val="18"/>
                <w:szCs w:val="18"/>
                <w:lang w:eastAsia="it-IT"/>
              </w:rPr>
            </w:pPr>
          </w:p>
        </w:tc>
        <w:tc>
          <w:tcPr>
            <w:tcW w:w="520" w:type="pct"/>
            <w:tcBorders>
              <w:top w:val="nil"/>
              <w:left w:val="nil"/>
              <w:bottom w:val="single" w:sz="4" w:space="0" w:color="auto"/>
              <w:right w:val="nil"/>
            </w:tcBorders>
            <w:shd w:val="clear" w:color="auto" w:fill="auto"/>
            <w:noWrap/>
            <w:hideMark/>
          </w:tcPr>
          <w:p w14:paraId="7B373A6D" w14:textId="77777777" w:rsidR="009C3C17" w:rsidRPr="00E00533" w:rsidRDefault="009C3C17" w:rsidP="00940016">
            <w:pPr>
              <w:spacing w:before="60" w:after="60"/>
              <w:jc w:val="both"/>
              <w:rPr>
                <w:rFonts w:eastAsia="Times New Roman"/>
                <w:sz w:val="18"/>
                <w:szCs w:val="18"/>
                <w:lang w:eastAsia="it-IT"/>
              </w:rPr>
            </w:pPr>
          </w:p>
        </w:tc>
      </w:tr>
    </w:tbl>
    <w:p w14:paraId="19975589" w14:textId="77777777" w:rsidR="009C3C17" w:rsidRPr="00E00533" w:rsidRDefault="009C3C17" w:rsidP="009C3C17">
      <w:pPr>
        <w:spacing w:after="200" w:line="360" w:lineRule="auto"/>
        <w:jc w:val="both"/>
        <w:rPr>
          <w:rFonts w:eastAsia="MS Mincho"/>
          <w:sz w:val="18"/>
          <w:szCs w:val="18"/>
        </w:rPr>
      </w:pPr>
    </w:p>
    <w:p w14:paraId="04769BDD" w14:textId="04D83F57" w:rsidR="00F5691B" w:rsidRPr="00E00533" w:rsidRDefault="00F5691B" w:rsidP="00CD4CD0">
      <w:pPr>
        <w:jc w:val="center"/>
        <w:rPr>
          <w:rFonts w:eastAsia="MS Mincho"/>
          <w:sz w:val="20"/>
          <w:szCs w:val="20"/>
        </w:rPr>
      </w:pPr>
      <w:r w:rsidRPr="00E00533">
        <w:rPr>
          <w:rFonts w:eastAsia="MS Mincho"/>
          <w:sz w:val="18"/>
          <w:szCs w:val="18"/>
        </w:rPr>
        <w:br w:type="page"/>
      </w:r>
      <w:r w:rsidRPr="00E00533">
        <w:rPr>
          <w:rFonts w:eastAsia="MS Mincho"/>
          <w:b/>
          <w:sz w:val="20"/>
          <w:szCs w:val="20"/>
        </w:rPr>
        <w:lastRenderedPageBreak/>
        <w:t xml:space="preserve">Table A2. </w:t>
      </w:r>
      <w:r w:rsidR="00CD4CD0" w:rsidRPr="00E00533">
        <w:rPr>
          <w:rFonts w:eastAsia="MS Mincho"/>
          <w:sz w:val="20"/>
          <w:szCs w:val="20"/>
        </w:rPr>
        <w:t>two-sample Kolmogorov-Smirnov test</w:t>
      </w:r>
    </w:p>
    <w:p w14:paraId="59EE8459" w14:textId="77777777" w:rsidR="00822F28" w:rsidRPr="00E00533" w:rsidRDefault="00822F28" w:rsidP="00CD4CD0">
      <w:pPr>
        <w:jc w:val="center"/>
        <w:rPr>
          <w:rFonts w:eastAsia="MS Mincho"/>
          <w:b/>
          <w:sz w:val="20"/>
          <w:szCs w:val="20"/>
        </w:rPr>
      </w:pPr>
    </w:p>
    <w:tbl>
      <w:tblPr>
        <w:tblW w:w="4185" w:type="dxa"/>
        <w:jc w:val="center"/>
        <w:tblBorders>
          <w:top w:val="single" w:sz="4" w:space="0" w:color="auto"/>
          <w:bottom w:val="single" w:sz="4" w:space="0" w:color="auto"/>
        </w:tblBorders>
        <w:tblLook w:val="04A0" w:firstRow="1" w:lastRow="0" w:firstColumn="1" w:lastColumn="0" w:noHBand="0" w:noVBand="1"/>
      </w:tblPr>
      <w:tblGrid>
        <w:gridCol w:w="1585"/>
        <w:gridCol w:w="1300"/>
        <w:gridCol w:w="1300"/>
      </w:tblGrid>
      <w:tr w:rsidR="00822F28" w:rsidRPr="00E00533" w14:paraId="40E2651C" w14:textId="77777777" w:rsidTr="00822F28">
        <w:trPr>
          <w:trHeight w:val="320"/>
          <w:jc w:val="center"/>
        </w:trPr>
        <w:tc>
          <w:tcPr>
            <w:tcW w:w="1585" w:type="dxa"/>
            <w:tcBorders>
              <w:top w:val="single" w:sz="4" w:space="0" w:color="auto"/>
              <w:bottom w:val="single" w:sz="4" w:space="0" w:color="auto"/>
            </w:tcBorders>
            <w:shd w:val="clear" w:color="auto" w:fill="auto"/>
            <w:noWrap/>
            <w:vAlign w:val="bottom"/>
            <w:hideMark/>
          </w:tcPr>
          <w:p w14:paraId="4407C64B" w14:textId="77777777" w:rsidR="00822F28" w:rsidRPr="00E00533" w:rsidRDefault="00822F28" w:rsidP="00822F28">
            <w:pPr>
              <w:jc w:val="center"/>
              <w:rPr>
                <w:rFonts w:eastAsia="Times New Roman"/>
                <w:color w:val="000000"/>
                <w:sz w:val="20"/>
                <w:szCs w:val="20"/>
              </w:rPr>
            </w:pPr>
            <w:r w:rsidRPr="00E00533">
              <w:rPr>
                <w:rFonts w:eastAsia="Times New Roman"/>
                <w:color w:val="000000"/>
                <w:sz w:val="20"/>
                <w:szCs w:val="20"/>
              </w:rPr>
              <w:t>Smaller group</w:t>
            </w:r>
          </w:p>
        </w:tc>
        <w:tc>
          <w:tcPr>
            <w:tcW w:w="1300" w:type="dxa"/>
            <w:tcBorders>
              <w:top w:val="single" w:sz="4" w:space="0" w:color="auto"/>
              <w:bottom w:val="single" w:sz="4" w:space="0" w:color="auto"/>
            </w:tcBorders>
            <w:shd w:val="clear" w:color="auto" w:fill="auto"/>
            <w:noWrap/>
            <w:vAlign w:val="bottom"/>
            <w:hideMark/>
          </w:tcPr>
          <w:p w14:paraId="794EFA24" w14:textId="77777777" w:rsidR="00822F28" w:rsidRPr="00E00533" w:rsidRDefault="00822F28" w:rsidP="00822F28">
            <w:pPr>
              <w:jc w:val="center"/>
              <w:rPr>
                <w:rFonts w:eastAsia="Times New Roman"/>
                <w:color w:val="000000"/>
                <w:sz w:val="20"/>
                <w:szCs w:val="20"/>
              </w:rPr>
            </w:pPr>
            <w:r w:rsidRPr="00E00533">
              <w:rPr>
                <w:rFonts w:eastAsia="Times New Roman"/>
                <w:color w:val="000000"/>
                <w:sz w:val="20"/>
                <w:szCs w:val="20"/>
              </w:rPr>
              <w:t>D</w:t>
            </w:r>
          </w:p>
        </w:tc>
        <w:tc>
          <w:tcPr>
            <w:tcW w:w="1300" w:type="dxa"/>
            <w:tcBorders>
              <w:top w:val="single" w:sz="4" w:space="0" w:color="auto"/>
              <w:bottom w:val="single" w:sz="4" w:space="0" w:color="auto"/>
            </w:tcBorders>
            <w:shd w:val="clear" w:color="auto" w:fill="auto"/>
            <w:noWrap/>
            <w:vAlign w:val="bottom"/>
            <w:hideMark/>
          </w:tcPr>
          <w:p w14:paraId="65DF418B" w14:textId="77777777" w:rsidR="00822F28" w:rsidRPr="00E00533" w:rsidRDefault="00822F28" w:rsidP="00822F28">
            <w:pPr>
              <w:jc w:val="center"/>
              <w:rPr>
                <w:rFonts w:eastAsia="Times New Roman"/>
                <w:color w:val="000000"/>
                <w:sz w:val="20"/>
                <w:szCs w:val="20"/>
              </w:rPr>
            </w:pPr>
            <w:r w:rsidRPr="00E00533">
              <w:rPr>
                <w:rFonts w:eastAsia="Times New Roman"/>
                <w:color w:val="000000"/>
                <w:sz w:val="20"/>
                <w:szCs w:val="20"/>
              </w:rPr>
              <w:t>P-value</w:t>
            </w:r>
          </w:p>
        </w:tc>
      </w:tr>
      <w:tr w:rsidR="00822F28" w:rsidRPr="00E00533" w14:paraId="3344D0D8" w14:textId="77777777" w:rsidTr="00822F28">
        <w:trPr>
          <w:trHeight w:val="320"/>
          <w:jc w:val="center"/>
        </w:trPr>
        <w:tc>
          <w:tcPr>
            <w:tcW w:w="1585" w:type="dxa"/>
            <w:tcBorders>
              <w:top w:val="single" w:sz="4" w:space="0" w:color="auto"/>
            </w:tcBorders>
            <w:shd w:val="clear" w:color="auto" w:fill="auto"/>
            <w:noWrap/>
            <w:vAlign w:val="bottom"/>
            <w:hideMark/>
          </w:tcPr>
          <w:p w14:paraId="484DC76D" w14:textId="77777777" w:rsidR="00822F28" w:rsidRPr="00E00533" w:rsidRDefault="00822F28" w:rsidP="00822F28">
            <w:pPr>
              <w:jc w:val="center"/>
              <w:rPr>
                <w:rFonts w:eastAsia="Times New Roman"/>
                <w:color w:val="000000"/>
                <w:sz w:val="20"/>
                <w:szCs w:val="20"/>
              </w:rPr>
            </w:pPr>
          </w:p>
        </w:tc>
        <w:tc>
          <w:tcPr>
            <w:tcW w:w="1300" w:type="dxa"/>
            <w:tcBorders>
              <w:top w:val="single" w:sz="4" w:space="0" w:color="auto"/>
            </w:tcBorders>
            <w:shd w:val="clear" w:color="auto" w:fill="auto"/>
            <w:noWrap/>
            <w:vAlign w:val="bottom"/>
            <w:hideMark/>
          </w:tcPr>
          <w:p w14:paraId="6AE87BC8" w14:textId="77777777" w:rsidR="00822F28" w:rsidRPr="00E00533" w:rsidRDefault="00822F28" w:rsidP="00822F28">
            <w:pPr>
              <w:jc w:val="center"/>
              <w:rPr>
                <w:rFonts w:eastAsia="Times New Roman"/>
                <w:sz w:val="20"/>
                <w:szCs w:val="20"/>
              </w:rPr>
            </w:pPr>
          </w:p>
        </w:tc>
        <w:tc>
          <w:tcPr>
            <w:tcW w:w="1300" w:type="dxa"/>
            <w:tcBorders>
              <w:top w:val="single" w:sz="4" w:space="0" w:color="auto"/>
            </w:tcBorders>
            <w:shd w:val="clear" w:color="auto" w:fill="auto"/>
            <w:noWrap/>
            <w:vAlign w:val="bottom"/>
            <w:hideMark/>
          </w:tcPr>
          <w:p w14:paraId="73E1AA07" w14:textId="77777777" w:rsidR="00822F28" w:rsidRPr="00E00533" w:rsidRDefault="00822F28" w:rsidP="00822F28">
            <w:pPr>
              <w:jc w:val="center"/>
              <w:rPr>
                <w:rFonts w:eastAsia="Times New Roman"/>
                <w:sz w:val="20"/>
                <w:szCs w:val="20"/>
              </w:rPr>
            </w:pPr>
          </w:p>
        </w:tc>
      </w:tr>
      <w:tr w:rsidR="00822F28" w:rsidRPr="00E00533" w14:paraId="06F98FFC" w14:textId="77777777" w:rsidTr="00822F28">
        <w:trPr>
          <w:trHeight w:val="320"/>
          <w:jc w:val="center"/>
        </w:trPr>
        <w:tc>
          <w:tcPr>
            <w:tcW w:w="1585" w:type="dxa"/>
            <w:shd w:val="clear" w:color="auto" w:fill="auto"/>
            <w:noWrap/>
            <w:vAlign w:val="bottom"/>
            <w:hideMark/>
          </w:tcPr>
          <w:p w14:paraId="720CC382" w14:textId="77777777" w:rsidR="00822F28" w:rsidRPr="00E00533" w:rsidRDefault="00822F28" w:rsidP="00822F28">
            <w:pPr>
              <w:jc w:val="center"/>
              <w:rPr>
                <w:rFonts w:eastAsia="Times New Roman"/>
                <w:color w:val="000000"/>
                <w:sz w:val="20"/>
                <w:szCs w:val="20"/>
              </w:rPr>
            </w:pPr>
            <w:r w:rsidRPr="00E00533">
              <w:rPr>
                <w:rFonts w:eastAsia="Times New Roman"/>
                <w:color w:val="000000"/>
                <w:sz w:val="20"/>
                <w:szCs w:val="20"/>
              </w:rPr>
              <w:t>Others</w:t>
            </w:r>
          </w:p>
        </w:tc>
        <w:tc>
          <w:tcPr>
            <w:tcW w:w="1300" w:type="dxa"/>
            <w:shd w:val="clear" w:color="auto" w:fill="auto"/>
            <w:noWrap/>
            <w:vAlign w:val="bottom"/>
            <w:hideMark/>
          </w:tcPr>
          <w:p w14:paraId="6EB558A5" w14:textId="2DA010B6" w:rsidR="00822F28" w:rsidRPr="00E00533" w:rsidRDefault="00822F28" w:rsidP="00822F28">
            <w:pPr>
              <w:jc w:val="center"/>
              <w:rPr>
                <w:rFonts w:eastAsia="Times New Roman"/>
                <w:color w:val="000000"/>
                <w:sz w:val="20"/>
                <w:szCs w:val="20"/>
              </w:rPr>
            </w:pPr>
            <w:r w:rsidRPr="00E00533">
              <w:rPr>
                <w:rFonts w:eastAsia="Times New Roman"/>
                <w:color w:val="000000"/>
                <w:sz w:val="20"/>
                <w:szCs w:val="20"/>
              </w:rPr>
              <w:t>0.800</w:t>
            </w:r>
          </w:p>
        </w:tc>
        <w:tc>
          <w:tcPr>
            <w:tcW w:w="1300" w:type="dxa"/>
            <w:shd w:val="clear" w:color="auto" w:fill="auto"/>
            <w:noWrap/>
            <w:vAlign w:val="bottom"/>
            <w:hideMark/>
          </w:tcPr>
          <w:p w14:paraId="3E16AD0D" w14:textId="5E0BDEB3" w:rsidR="00822F28" w:rsidRPr="00E00533" w:rsidRDefault="00822F28" w:rsidP="00822F28">
            <w:pPr>
              <w:jc w:val="center"/>
              <w:rPr>
                <w:rFonts w:eastAsia="Times New Roman"/>
                <w:color w:val="000000"/>
                <w:sz w:val="20"/>
                <w:szCs w:val="20"/>
              </w:rPr>
            </w:pPr>
            <w:r w:rsidRPr="00E00533">
              <w:rPr>
                <w:rFonts w:eastAsia="Times New Roman"/>
                <w:color w:val="000000"/>
                <w:sz w:val="20"/>
                <w:szCs w:val="20"/>
              </w:rPr>
              <w:t>0.000</w:t>
            </w:r>
          </w:p>
        </w:tc>
      </w:tr>
      <w:tr w:rsidR="00822F28" w:rsidRPr="00E00533" w14:paraId="48CF1EFD" w14:textId="77777777" w:rsidTr="00822F28">
        <w:trPr>
          <w:trHeight w:val="320"/>
          <w:jc w:val="center"/>
        </w:trPr>
        <w:tc>
          <w:tcPr>
            <w:tcW w:w="1585" w:type="dxa"/>
            <w:shd w:val="clear" w:color="auto" w:fill="auto"/>
            <w:noWrap/>
            <w:vAlign w:val="bottom"/>
            <w:hideMark/>
          </w:tcPr>
          <w:p w14:paraId="2F157C3B" w14:textId="77777777" w:rsidR="00822F28" w:rsidRPr="00E00533" w:rsidRDefault="00822F28" w:rsidP="00822F28">
            <w:pPr>
              <w:jc w:val="center"/>
              <w:rPr>
                <w:rFonts w:eastAsia="Times New Roman"/>
                <w:color w:val="000000"/>
                <w:sz w:val="20"/>
                <w:szCs w:val="20"/>
              </w:rPr>
            </w:pPr>
            <w:r w:rsidRPr="00E00533">
              <w:rPr>
                <w:rFonts w:eastAsia="Times New Roman"/>
                <w:color w:val="000000"/>
                <w:sz w:val="20"/>
                <w:szCs w:val="20"/>
              </w:rPr>
              <w:t>Industrializers</w:t>
            </w:r>
          </w:p>
        </w:tc>
        <w:tc>
          <w:tcPr>
            <w:tcW w:w="1300" w:type="dxa"/>
            <w:shd w:val="clear" w:color="auto" w:fill="auto"/>
            <w:noWrap/>
            <w:vAlign w:val="bottom"/>
            <w:hideMark/>
          </w:tcPr>
          <w:p w14:paraId="664BBA6C" w14:textId="70ADEF0E" w:rsidR="00822F28" w:rsidRPr="00E00533" w:rsidRDefault="00822F28" w:rsidP="00822F28">
            <w:pPr>
              <w:jc w:val="center"/>
              <w:rPr>
                <w:rFonts w:eastAsia="Times New Roman"/>
                <w:color w:val="000000"/>
                <w:sz w:val="20"/>
                <w:szCs w:val="20"/>
              </w:rPr>
            </w:pPr>
            <w:r w:rsidRPr="00E00533">
              <w:rPr>
                <w:rFonts w:eastAsia="Times New Roman"/>
                <w:color w:val="000000"/>
                <w:sz w:val="20"/>
                <w:szCs w:val="20"/>
              </w:rPr>
              <w:t>0.000</w:t>
            </w:r>
          </w:p>
        </w:tc>
        <w:tc>
          <w:tcPr>
            <w:tcW w:w="1300" w:type="dxa"/>
            <w:shd w:val="clear" w:color="auto" w:fill="auto"/>
            <w:noWrap/>
            <w:vAlign w:val="bottom"/>
            <w:hideMark/>
          </w:tcPr>
          <w:p w14:paraId="023BBD05" w14:textId="086B50B2" w:rsidR="00822F28" w:rsidRPr="00E00533" w:rsidRDefault="00822F28" w:rsidP="00822F28">
            <w:pPr>
              <w:jc w:val="center"/>
              <w:rPr>
                <w:rFonts w:eastAsia="Times New Roman"/>
                <w:color w:val="000000"/>
                <w:sz w:val="20"/>
                <w:szCs w:val="20"/>
              </w:rPr>
            </w:pPr>
            <w:r w:rsidRPr="00E00533">
              <w:rPr>
                <w:rFonts w:eastAsia="Times New Roman"/>
                <w:color w:val="000000"/>
                <w:sz w:val="20"/>
                <w:szCs w:val="20"/>
              </w:rPr>
              <w:t>1.000</w:t>
            </w:r>
          </w:p>
        </w:tc>
      </w:tr>
      <w:tr w:rsidR="00822F28" w:rsidRPr="00E00533" w14:paraId="49BBDAB8" w14:textId="77777777" w:rsidTr="00822F28">
        <w:trPr>
          <w:trHeight w:val="320"/>
          <w:jc w:val="center"/>
        </w:trPr>
        <w:tc>
          <w:tcPr>
            <w:tcW w:w="1585" w:type="dxa"/>
            <w:shd w:val="clear" w:color="auto" w:fill="auto"/>
            <w:noWrap/>
            <w:vAlign w:val="bottom"/>
            <w:hideMark/>
          </w:tcPr>
          <w:p w14:paraId="4CE4B644" w14:textId="77777777" w:rsidR="00822F28" w:rsidRPr="00E00533" w:rsidRDefault="00822F28" w:rsidP="00822F28">
            <w:pPr>
              <w:jc w:val="center"/>
              <w:rPr>
                <w:rFonts w:eastAsia="Times New Roman"/>
                <w:color w:val="000000"/>
                <w:sz w:val="20"/>
                <w:szCs w:val="20"/>
              </w:rPr>
            </w:pPr>
          </w:p>
        </w:tc>
        <w:tc>
          <w:tcPr>
            <w:tcW w:w="1300" w:type="dxa"/>
            <w:shd w:val="clear" w:color="auto" w:fill="auto"/>
            <w:noWrap/>
            <w:vAlign w:val="bottom"/>
            <w:hideMark/>
          </w:tcPr>
          <w:p w14:paraId="7D311DD3" w14:textId="77777777" w:rsidR="00822F28" w:rsidRPr="00E00533" w:rsidRDefault="00822F28" w:rsidP="00822F28">
            <w:pPr>
              <w:jc w:val="center"/>
              <w:rPr>
                <w:rFonts w:eastAsia="Times New Roman"/>
                <w:sz w:val="20"/>
                <w:szCs w:val="20"/>
              </w:rPr>
            </w:pPr>
          </w:p>
        </w:tc>
        <w:tc>
          <w:tcPr>
            <w:tcW w:w="1300" w:type="dxa"/>
            <w:shd w:val="clear" w:color="auto" w:fill="auto"/>
            <w:noWrap/>
            <w:vAlign w:val="bottom"/>
            <w:hideMark/>
          </w:tcPr>
          <w:p w14:paraId="605220A9" w14:textId="77777777" w:rsidR="00822F28" w:rsidRPr="00E00533" w:rsidRDefault="00822F28" w:rsidP="00822F28">
            <w:pPr>
              <w:jc w:val="center"/>
              <w:rPr>
                <w:rFonts w:eastAsia="Times New Roman"/>
                <w:sz w:val="20"/>
                <w:szCs w:val="20"/>
              </w:rPr>
            </w:pPr>
          </w:p>
        </w:tc>
      </w:tr>
      <w:tr w:rsidR="00822F28" w:rsidRPr="00E00533" w14:paraId="70D16F19" w14:textId="77777777" w:rsidTr="00822F28">
        <w:trPr>
          <w:trHeight w:val="320"/>
          <w:jc w:val="center"/>
        </w:trPr>
        <w:tc>
          <w:tcPr>
            <w:tcW w:w="1585" w:type="dxa"/>
            <w:shd w:val="clear" w:color="auto" w:fill="auto"/>
            <w:noWrap/>
            <w:vAlign w:val="bottom"/>
            <w:hideMark/>
          </w:tcPr>
          <w:p w14:paraId="46C2B131" w14:textId="77777777" w:rsidR="00822F28" w:rsidRPr="00E00533" w:rsidRDefault="00822F28" w:rsidP="00822F28">
            <w:pPr>
              <w:jc w:val="center"/>
              <w:rPr>
                <w:rFonts w:eastAsia="Times New Roman"/>
                <w:color w:val="000000"/>
                <w:sz w:val="20"/>
                <w:szCs w:val="20"/>
              </w:rPr>
            </w:pPr>
            <w:r w:rsidRPr="00E00533">
              <w:rPr>
                <w:rFonts w:eastAsia="Times New Roman"/>
                <w:color w:val="000000"/>
                <w:sz w:val="20"/>
                <w:szCs w:val="20"/>
              </w:rPr>
              <w:t>Combined K-S</w:t>
            </w:r>
          </w:p>
        </w:tc>
        <w:tc>
          <w:tcPr>
            <w:tcW w:w="1300" w:type="dxa"/>
            <w:shd w:val="clear" w:color="auto" w:fill="auto"/>
            <w:noWrap/>
            <w:vAlign w:val="bottom"/>
            <w:hideMark/>
          </w:tcPr>
          <w:p w14:paraId="3614714E" w14:textId="5BB8DD3A" w:rsidR="00822F28" w:rsidRPr="00E00533" w:rsidRDefault="00822F28" w:rsidP="00822F28">
            <w:pPr>
              <w:jc w:val="center"/>
              <w:rPr>
                <w:rFonts w:eastAsia="Times New Roman"/>
                <w:color w:val="000000"/>
                <w:sz w:val="20"/>
                <w:szCs w:val="20"/>
              </w:rPr>
            </w:pPr>
            <w:r w:rsidRPr="00E00533">
              <w:rPr>
                <w:rFonts w:eastAsia="Times New Roman"/>
                <w:color w:val="000000"/>
                <w:sz w:val="20"/>
                <w:szCs w:val="20"/>
              </w:rPr>
              <w:t>0.800</w:t>
            </w:r>
          </w:p>
        </w:tc>
        <w:tc>
          <w:tcPr>
            <w:tcW w:w="1300" w:type="dxa"/>
            <w:shd w:val="clear" w:color="auto" w:fill="auto"/>
            <w:noWrap/>
            <w:vAlign w:val="bottom"/>
            <w:hideMark/>
          </w:tcPr>
          <w:p w14:paraId="494B8245" w14:textId="18038413" w:rsidR="00822F28" w:rsidRPr="00E00533" w:rsidRDefault="00822F28" w:rsidP="00822F28">
            <w:pPr>
              <w:jc w:val="center"/>
              <w:rPr>
                <w:rFonts w:eastAsia="Times New Roman"/>
                <w:color w:val="000000"/>
                <w:sz w:val="20"/>
                <w:szCs w:val="20"/>
              </w:rPr>
            </w:pPr>
            <w:r w:rsidRPr="00E00533">
              <w:rPr>
                <w:rFonts w:eastAsia="Times New Roman"/>
                <w:color w:val="000000"/>
                <w:sz w:val="20"/>
                <w:szCs w:val="20"/>
              </w:rPr>
              <w:t>0.000</w:t>
            </w:r>
          </w:p>
        </w:tc>
      </w:tr>
    </w:tbl>
    <w:p w14:paraId="3872D9F7" w14:textId="77777777" w:rsidR="00CC4D74" w:rsidRPr="00E00533" w:rsidRDefault="00CC4D74" w:rsidP="00CC4D74">
      <w:pPr>
        <w:tabs>
          <w:tab w:val="left" w:pos="2969"/>
          <w:tab w:val="center" w:pos="4249"/>
        </w:tabs>
        <w:spacing w:after="200" w:line="360" w:lineRule="auto"/>
        <w:rPr>
          <w:rFonts w:eastAsia="MS Mincho"/>
          <w:sz w:val="18"/>
          <w:szCs w:val="18"/>
        </w:rPr>
      </w:pPr>
      <w:r w:rsidRPr="00E00533">
        <w:rPr>
          <w:rFonts w:eastAsia="MS Mincho"/>
          <w:sz w:val="18"/>
          <w:szCs w:val="18"/>
        </w:rPr>
        <w:tab/>
      </w:r>
    </w:p>
    <w:p w14:paraId="639DDD2B" w14:textId="77777777" w:rsidR="00CC4D74" w:rsidRPr="00E00533" w:rsidRDefault="00CC4D74" w:rsidP="00CC4D74">
      <w:pPr>
        <w:tabs>
          <w:tab w:val="left" w:pos="2969"/>
          <w:tab w:val="center" w:pos="4249"/>
        </w:tabs>
        <w:spacing w:after="200" w:line="360" w:lineRule="auto"/>
        <w:rPr>
          <w:rFonts w:eastAsia="MS Mincho"/>
          <w:sz w:val="18"/>
          <w:szCs w:val="18"/>
        </w:rPr>
      </w:pPr>
    </w:p>
    <w:p w14:paraId="36A59DAA" w14:textId="77777777" w:rsidR="00DB7160" w:rsidRPr="00E00533" w:rsidRDefault="00DB7160" w:rsidP="00CC4D74">
      <w:pPr>
        <w:rPr>
          <w:rFonts w:eastAsia="MS Mincho"/>
          <w:sz w:val="18"/>
          <w:szCs w:val="18"/>
        </w:rPr>
        <w:sectPr w:rsidR="00DB7160" w:rsidRPr="00E00533" w:rsidSect="004E3EBD">
          <w:pgSz w:w="11900" w:h="16840" w:code="9"/>
          <w:pgMar w:top="1701" w:right="1701" w:bottom="1701" w:left="1701" w:header="709" w:footer="709" w:gutter="0"/>
          <w:cols w:space="708"/>
          <w:docGrid w:linePitch="360"/>
        </w:sectPr>
      </w:pPr>
    </w:p>
    <w:p w14:paraId="4E3ADB0A" w14:textId="34DEEF24" w:rsidR="00CE4534" w:rsidRPr="00E00533" w:rsidRDefault="0077113F" w:rsidP="00552867">
      <w:pPr>
        <w:jc w:val="center"/>
        <w:rPr>
          <w:sz w:val="18"/>
          <w:szCs w:val="18"/>
        </w:rPr>
      </w:pPr>
      <w:r w:rsidRPr="00E00533">
        <w:rPr>
          <w:b/>
          <w:sz w:val="18"/>
          <w:szCs w:val="18"/>
        </w:rPr>
        <w:lastRenderedPageBreak/>
        <w:t>Table A3</w:t>
      </w:r>
      <w:r w:rsidR="00940016" w:rsidRPr="00E00533">
        <w:rPr>
          <w:b/>
          <w:sz w:val="18"/>
          <w:szCs w:val="18"/>
        </w:rPr>
        <w:t xml:space="preserve">. </w:t>
      </w:r>
      <w:r w:rsidR="00CE4534" w:rsidRPr="00E00533">
        <w:rPr>
          <w:sz w:val="18"/>
          <w:szCs w:val="18"/>
        </w:rPr>
        <w:t>Structural transformation in successful industrializers</w:t>
      </w:r>
    </w:p>
    <w:p w14:paraId="5C22829E" w14:textId="7DBFA248" w:rsidR="00447B3F" w:rsidRPr="00E00533" w:rsidRDefault="00447B3F" w:rsidP="00A473B8">
      <w:pPr>
        <w:spacing w:after="200"/>
        <w:jc w:val="center"/>
        <w:rPr>
          <w:rFonts w:eastAsia="MS Mincho"/>
          <w:sz w:val="22"/>
          <w:szCs w:val="22"/>
        </w:rPr>
        <w:sectPr w:rsidR="00447B3F" w:rsidRPr="00E00533" w:rsidSect="00CE4534">
          <w:pgSz w:w="16840" w:h="11900" w:orient="landscape" w:code="9"/>
          <w:pgMar w:top="1701" w:right="1701" w:bottom="1701" w:left="1701" w:header="709" w:footer="709" w:gutter="0"/>
          <w:cols w:space="708"/>
          <w:docGrid w:linePitch="360"/>
        </w:sectPr>
      </w:pPr>
      <w:r w:rsidRPr="00E00533">
        <w:rPr>
          <w:rFonts w:eastAsia="MS Mincho"/>
          <w:noProof/>
          <w:sz w:val="22"/>
          <w:szCs w:val="22"/>
        </w:rPr>
        <w:drawing>
          <wp:inline distT="0" distB="0" distL="0" distR="0" wp14:anchorId="3BC19393" wp14:editId="5669FCF2">
            <wp:extent cx="9139555" cy="4192307"/>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143898" cy="4194299"/>
                    </a:xfrm>
                    <a:prstGeom prst="rect">
                      <a:avLst/>
                    </a:prstGeom>
                  </pic:spPr>
                </pic:pic>
              </a:graphicData>
            </a:graphic>
          </wp:inline>
        </w:drawing>
      </w:r>
    </w:p>
    <w:p w14:paraId="6C548339" w14:textId="0428C944" w:rsidR="00CC4D74" w:rsidRPr="00E00533" w:rsidRDefault="00A01E96" w:rsidP="00CC4D74">
      <w:pPr>
        <w:tabs>
          <w:tab w:val="left" w:pos="2969"/>
          <w:tab w:val="center" w:pos="4249"/>
        </w:tabs>
        <w:spacing w:after="200" w:line="360" w:lineRule="auto"/>
        <w:jc w:val="center"/>
        <w:rPr>
          <w:rFonts w:eastAsia="MS Mincho"/>
          <w:sz w:val="20"/>
          <w:szCs w:val="20"/>
        </w:rPr>
      </w:pPr>
      <w:r w:rsidRPr="00E00533">
        <w:rPr>
          <w:rFonts w:eastAsia="MS Mincho"/>
          <w:b/>
          <w:sz w:val="20"/>
          <w:szCs w:val="20"/>
        </w:rPr>
        <w:lastRenderedPageBreak/>
        <w:t>Table A4</w:t>
      </w:r>
      <w:r w:rsidR="00CC4D74" w:rsidRPr="00E00533">
        <w:rPr>
          <w:rFonts w:eastAsia="MS Mincho"/>
          <w:b/>
          <w:sz w:val="20"/>
          <w:szCs w:val="20"/>
        </w:rPr>
        <w:t>.</w:t>
      </w:r>
      <w:r w:rsidR="00CC4D74" w:rsidRPr="00E00533">
        <w:rPr>
          <w:rFonts w:eastAsia="MS Mincho"/>
          <w:sz w:val="18"/>
          <w:szCs w:val="18"/>
        </w:rPr>
        <w:t xml:space="preserve"> </w:t>
      </w:r>
      <w:r w:rsidR="00CC4D74" w:rsidRPr="00E00533">
        <w:rPr>
          <w:rFonts w:eastAsia="MS Mincho"/>
          <w:sz w:val="20"/>
          <w:szCs w:val="20"/>
        </w:rPr>
        <w:t>Results, growth regression (OLS)</w:t>
      </w:r>
    </w:p>
    <w:tbl>
      <w:tblPr>
        <w:tblW w:w="11628" w:type="dxa"/>
        <w:jc w:val="center"/>
        <w:tblLook w:val="04A0" w:firstRow="1" w:lastRow="0" w:firstColumn="1" w:lastColumn="0" w:noHBand="0" w:noVBand="1"/>
      </w:tblPr>
      <w:tblGrid>
        <w:gridCol w:w="1446"/>
        <w:gridCol w:w="1100"/>
        <w:gridCol w:w="1206"/>
        <w:gridCol w:w="1276"/>
        <w:gridCol w:w="1100"/>
        <w:gridCol w:w="1100"/>
        <w:gridCol w:w="1100"/>
        <w:gridCol w:w="1100"/>
        <w:gridCol w:w="1100"/>
        <w:gridCol w:w="1100"/>
      </w:tblGrid>
      <w:tr w:rsidR="00D67ED4" w:rsidRPr="00E00533" w14:paraId="08F3EFCB" w14:textId="77777777" w:rsidTr="00D92E17">
        <w:trPr>
          <w:trHeight w:val="280"/>
          <w:jc w:val="center"/>
        </w:trPr>
        <w:tc>
          <w:tcPr>
            <w:tcW w:w="1446" w:type="dxa"/>
            <w:tcBorders>
              <w:top w:val="single" w:sz="4" w:space="0" w:color="auto"/>
              <w:left w:val="nil"/>
              <w:bottom w:val="nil"/>
              <w:right w:val="nil"/>
            </w:tcBorders>
            <w:shd w:val="clear" w:color="auto" w:fill="auto"/>
            <w:noWrap/>
            <w:vAlign w:val="bottom"/>
            <w:hideMark/>
          </w:tcPr>
          <w:p w14:paraId="7E653246" w14:textId="77777777" w:rsidR="00D67ED4" w:rsidRPr="00E00533" w:rsidRDefault="00D67ED4">
            <w:pPr>
              <w:rPr>
                <w:rFonts w:eastAsia="Times New Roman"/>
                <w:sz w:val="18"/>
                <w:szCs w:val="18"/>
              </w:rPr>
            </w:pPr>
            <w:r w:rsidRPr="00E00533">
              <w:rPr>
                <w:rFonts w:eastAsia="Times New Roman"/>
                <w:sz w:val="18"/>
                <w:szCs w:val="18"/>
              </w:rPr>
              <w:t> </w:t>
            </w:r>
          </w:p>
        </w:tc>
        <w:tc>
          <w:tcPr>
            <w:tcW w:w="1100" w:type="dxa"/>
            <w:tcBorders>
              <w:top w:val="single" w:sz="4" w:space="0" w:color="auto"/>
              <w:left w:val="nil"/>
              <w:bottom w:val="nil"/>
              <w:right w:val="nil"/>
            </w:tcBorders>
            <w:shd w:val="clear" w:color="auto" w:fill="auto"/>
            <w:noWrap/>
            <w:vAlign w:val="bottom"/>
            <w:hideMark/>
          </w:tcPr>
          <w:p w14:paraId="0B4697C0" w14:textId="77777777" w:rsidR="00D67ED4" w:rsidRPr="00E00533" w:rsidRDefault="00D67ED4">
            <w:pPr>
              <w:jc w:val="center"/>
              <w:rPr>
                <w:rFonts w:eastAsia="Times New Roman"/>
                <w:sz w:val="18"/>
                <w:szCs w:val="18"/>
              </w:rPr>
            </w:pPr>
            <w:r w:rsidRPr="00E00533">
              <w:rPr>
                <w:rFonts w:eastAsia="Times New Roman"/>
                <w:sz w:val="18"/>
                <w:szCs w:val="18"/>
              </w:rPr>
              <w:t>(1)</w:t>
            </w:r>
          </w:p>
        </w:tc>
        <w:tc>
          <w:tcPr>
            <w:tcW w:w="1206" w:type="dxa"/>
            <w:tcBorders>
              <w:top w:val="single" w:sz="4" w:space="0" w:color="auto"/>
              <w:left w:val="nil"/>
              <w:bottom w:val="nil"/>
              <w:right w:val="nil"/>
            </w:tcBorders>
            <w:shd w:val="clear" w:color="auto" w:fill="auto"/>
            <w:noWrap/>
            <w:vAlign w:val="bottom"/>
            <w:hideMark/>
          </w:tcPr>
          <w:p w14:paraId="2E385F04" w14:textId="77777777" w:rsidR="00D67ED4" w:rsidRPr="00E00533" w:rsidRDefault="00D67ED4">
            <w:pPr>
              <w:jc w:val="center"/>
              <w:rPr>
                <w:rFonts w:eastAsia="Times New Roman"/>
                <w:sz w:val="18"/>
                <w:szCs w:val="18"/>
              </w:rPr>
            </w:pPr>
            <w:r w:rsidRPr="00E00533">
              <w:rPr>
                <w:rFonts w:eastAsia="Times New Roman"/>
                <w:sz w:val="18"/>
                <w:szCs w:val="18"/>
              </w:rPr>
              <w:t>(2)</w:t>
            </w:r>
          </w:p>
        </w:tc>
        <w:tc>
          <w:tcPr>
            <w:tcW w:w="1276" w:type="dxa"/>
            <w:tcBorders>
              <w:top w:val="single" w:sz="4" w:space="0" w:color="auto"/>
              <w:left w:val="nil"/>
              <w:bottom w:val="nil"/>
              <w:right w:val="single" w:sz="4" w:space="0" w:color="auto"/>
            </w:tcBorders>
            <w:shd w:val="clear" w:color="auto" w:fill="auto"/>
            <w:noWrap/>
            <w:vAlign w:val="bottom"/>
            <w:hideMark/>
          </w:tcPr>
          <w:p w14:paraId="43A1F41F" w14:textId="77777777" w:rsidR="00D67ED4" w:rsidRPr="00E00533" w:rsidRDefault="00D67ED4">
            <w:pPr>
              <w:jc w:val="center"/>
              <w:rPr>
                <w:rFonts w:eastAsia="Times New Roman"/>
                <w:sz w:val="18"/>
                <w:szCs w:val="18"/>
              </w:rPr>
            </w:pPr>
            <w:r w:rsidRPr="00E00533">
              <w:rPr>
                <w:rFonts w:eastAsia="Times New Roman"/>
                <w:sz w:val="18"/>
                <w:szCs w:val="18"/>
              </w:rPr>
              <w:t>(3)</w:t>
            </w:r>
          </w:p>
        </w:tc>
        <w:tc>
          <w:tcPr>
            <w:tcW w:w="1100" w:type="dxa"/>
            <w:tcBorders>
              <w:top w:val="single" w:sz="4" w:space="0" w:color="auto"/>
              <w:left w:val="single" w:sz="4" w:space="0" w:color="auto"/>
              <w:bottom w:val="nil"/>
              <w:right w:val="nil"/>
            </w:tcBorders>
            <w:shd w:val="clear" w:color="auto" w:fill="auto"/>
            <w:noWrap/>
            <w:vAlign w:val="bottom"/>
            <w:hideMark/>
          </w:tcPr>
          <w:p w14:paraId="371F10AB" w14:textId="77777777" w:rsidR="00D67ED4" w:rsidRPr="00E00533" w:rsidRDefault="00D67ED4">
            <w:pPr>
              <w:jc w:val="center"/>
              <w:rPr>
                <w:rFonts w:eastAsia="Times New Roman"/>
                <w:sz w:val="18"/>
                <w:szCs w:val="18"/>
              </w:rPr>
            </w:pPr>
            <w:r w:rsidRPr="00E00533">
              <w:rPr>
                <w:rFonts w:eastAsia="Times New Roman"/>
                <w:sz w:val="18"/>
                <w:szCs w:val="18"/>
              </w:rPr>
              <w:t>(4)</w:t>
            </w:r>
          </w:p>
        </w:tc>
        <w:tc>
          <w:tcPr>
            <w:tcW w:w="1100" w:type="dxa"/>
            <w:tcBorders>
              <w:top w:val="single" w:sz="4" w:space="0" w:color="auto"/>
              <w:left w:val="nil"/>
              <w:bottom w:val="nil"/>
              <w:right w:val="nil"/>
            </w:tcBorders>
            <w:shd w:val="clear" w:color="auto" w:fill="auto"/>
            <w:noWrap/>
            <w:vAlign w:val="bottom"/>
            <w:hideMark/>
          </w:tcPr>
          <w:p w14:paraId="3DCF4DEF" w14:textId="77777777" w:rsidR="00D67ED4" w:rsidRPr="00E00533" w:rsidRDefault="00D67ED4">
            <w:pPr>
              <w:jc w:val="center"/>
              <w:rPr>
                <w:rFonts w:eastAsia="Times New Roman"/>
                <w:sz w:val="18"/>
                <w:szCs w:val="18"/>
              </w:rPr>
            </w:pPr>
            <w:r w:rsidRPr="00E00533">
              <w:rPr>
                <w:rFonts w:eastAsia="Times New Roman"/>
                <w:sz w:val="18"/>
                <w:szCs w:val="18"/>
              </w:rPr>
              <w:t>(5)</w:t>
            </w:r>
          </w:p>
        </w:tc>
        <w:tc>
          <w:tcPr>
            <w:tcW w:w="1100" w:type="dxa"/>
            <w:tcBorders>
              <w:top w:val="single" w:sz="4" w:space="0" w:color="auto"/>
              <w:left w:val="nil"/>
              <w:bottom w:val="nil"/>
              <w:right w:val="single" w:sz="4" w:space="0" w:color="auto"/>
            </w:tcBorders>
            <w:shd w:val="clear" w:color="auto" w:fill="auto"/>
            <w:noWrap/>
            <w:vAlign w:val="bottom"/>
            <w:hideMark/>
          </w:tcPr>
          <w:p w14:paraId="54ED8D2F" w14:textId="77777777" w:rsidR="00D67ED4" w:rsidRPr="00E00533" w:rsidRDefault="00D67ED4">
            <w:pPr>
              <w:jc w:val="center"/>
              <w:rPr>
                <w:rFonts w:eastAsia="Times New Roman"/>
                <w:sz w:val="18"/>
                <w:szCs w:val="18"/>
              </w:rPr>
            </w:pPr>
            <w:r w:rsidRPr="00E00533">
              <w:rPr>
                <w:rFonts w:eastAsia="Times New Roman"/>
                <w:sz w:val="18"/>
                <w:szCs w:val="18"/>
              </w:rPr>
              <w:t>(6)</w:t>
            </w:r>
          </w:p>
        </w:tc>
        <w:tc>
          <w:tcPr>
            <w:tcW w:w="1100" w:type="dxa"/>
            <w:tcBorders>
              <w:top w:val="single" w:sz="4" w:space="0" w:color="auto"/>
              <w:left w:val="single" w:sz="4" w:space="0" w:color="auto"/>
              <w:bottom w:val="nil"/>
              <w:right w:val="nil"/>
            </w:tcBorders>
            <w:shd w:val="clear" w:color="auto" w:fill="auto"/>
            <w:noWrap/>
            <w:vAlign w:val="bottom"/>
            <w:hideMark/>
          </w:tcPr>
          <w:p w14:paraId="384E293A" w14:textId="77777777" w:rsidR="00D67ED4" w:rsidRPr="00E00533" w:rsidRDefault="00D67ED4">
            <w:pPr>
              <w:jc w:val="center"/>
              <w:rPr>
                <w:rFonts w:eastAsia="Times New Roman"/>
                <w:sz w:val="18"/>
                <w:szCs w:val="18"/>
              </w:rPr>
            </w:pPr>
            <w:r w:rsidRPr="00E00533">
              <w:rPr>
                <w:rFonts w:eastAsia="Times New Roman"/>
                <w:sz w:val="18"/>
                <w:szCs w:val="18"/>
              </w:rPr>
              <w:t>(7)</w:t>
            </w:r>
          </w:p>
        </w:tc>
        <w:tc>
          <w:tcPr>
            <w:tcW w:w="1100" w:type="dxa"/>
            <w:tcBorders>
              <w:top w:val="single" w:sz="4" w:space="0" w:color="auto"/>
              <w:left w:val="nil"/>
              <w:bottom w:val="nil"/>
              <w:right w:val="nil"/>
            </w:tcBorders>
            <w:shd w:val="clear" w:color="auto" w:fill="auto"/>
            <w:noWrap/>
            <w:vAlign w:val="bottom"/>
            <w:hideMark/>
          </w:tcPr>
          <w:p w14:paraId="29907827" w14:textId="77777777" w:rsidR="00D67ED4" w:rsidRPr="00E00533" w:rsidRDefault="00D67ED4">
            <w:pPr>
              <w:jc w:val="center"/>
              <w:rPr>
                <w:rFonts w:eastAsia="Times New Roman"/>
                <w:sz w:val="18"/>
                <w:szCs w:val="18"/>
              </w:rPr>
            </w:pPr>
            <w:r w:rsidRPr="00E00533">
              <w:rPr>
                <w:rFonts w:eastAsia="Times New Roman"/>
                <w:sz w:val="18"/>
                <w:szCs w:val="18"/>
              </w:rPr>
              <w:t>(8)</w:t>
            </w:r>
          </w:p>
        </w:tc>
        <w:tc>
          <w:tcPr>
            <w:tcW w:w="1100" w:type="dxa"/>
            <w:tcBorders>
              <w:top w:val="single" w:sz="4" w:space="0" w:color="auto"/>
              <w:left w:val="nil"/>
              <w:bottom w:val="nil"/>
              <w:right w:val="nil"/>
            </w:tcBorders>
            <w:shd w:val="clear" w:color="auto" w:fill="auto"/>
            <w:noWrap/>
            <w:vAlign w:val="bottom"/>
            <w:hideMark/>
          </w:tcPr>
          <w:p w14:paraId="265E4118" w14:textId="77777777" w:rsidR="00D67ED4" w:rsidRPr="00E00533" w:rsidRDefault="00D67ED4">
            <w:pPr>
              <w:jc w:val="center"/>
              <w:rPr>
                <w:rFonts w:eastAsia="Times New Roman"/>
                <w:sz w:val="18"/>
                <w:szCs w:val="18"/>
              </w:rPr>
            </w:pPr>
            <w:r w:rsidRPr="00E00533">
              <w:rPr>
                <w:rFonts w:eastAsia="Times New Roman"/>
                <w:sz w:val="18"/>
                <w:szCs w:val="18"/>
              </w:rPr>
              <w:t>(9)</w:t>
            </w:r>
          </w:p>
        </w:tc>
      </w:tr>
      <w:tr w:rsidR="00D67ED4" w:rsidRPr="00E00533" w14:paraId="23651180" w14:textId="77777777" w:rsidTr="00D92E17">
        <w:trPr>
          <w:trHeight w:val="280"/>
          <w:jc w:val="center"/>
        </w:trPr>
        <w:tc>
          <w:tcPr>
            <w:tcW w:w="1446" w:type="dxa"/>
            <w:tcBorders>
              <w:top w:val="nil"/>
              <w:left w:val="nil"/>
              <w:bottom w:val="nil"/>
              <w:right w:val="nil"/>
            </w:tcBorders>
            <w:shd w:val="clear" w:color="auto" w:fill="auto"/>
            <w:noWrap/>
            <w:vAlign w:val="bottom"/>
            <w:hideMark/>
          </w:tcPr>
          <w:p w14:paraId="1142E975" w14:textId="77777777" w:rsidR="00D67ED4" w:rsidRPr="00E00533" w:rsidRDefault="00D67ED4">
            <w:pPr>
              <w:rPr>
                <w:rFonts w:eastAsia="Times New Roman"/>
                <w:sz w:val="18"/>
                <w:szCs w:val="18"/>
              </w:rPr>
            </w:pPr>
            <w:r w:rsidRPr="00E00533">
              <w:rPr>
                <w:rFonts w:eastAsia="Times New Roman"/>
                <w:sz w:val="18"/>
                <w:szCs w:val="18"/>
              </w:rPr>
              <w:t>VARIABLES</w:t>
            </w:r>
          </w:p>
        </w:tc>
        <w:tc>
          <w:tcPr>
            <w:tcW w:w="1100" w:type="dxa"/>
            <w:tcBorders>
              <w:top w:val="nil"/>
              <w:left w:val="nil"/>
              <w:bottom w:val="nil"/>
              <w:right w:val="nil"/>
            </w:tcBorders>
            <w:shd w:val="clear" w:color="auto" w:fill="auto"/>
            <w:noWrap/>
            <w:vAlign w:val="bottom"/>
            <w:hideMark/>
          </w:tcPr>
          <w:p w14:paraId="4F02F582" w14:textId="77777777" w:rsidR="00D67ED4" w:rsidRPr="00E00533" w:rsidRDefault="00D67ED4">
            <w:pPr>
              <w:jc w:val="center"/>
              <w:rPr>
                <w:rFonts w:eastAsia="Times New Roman"/>
                <w:sz w:val="18"/>
                <w:szCs w:val="18"/>
              </w:rPr>
            </w:pPr>
            <w:r w:rsidRPr="00E00533">
              <w:rPr>
                <w:rFonts w:eastAsia="Times New Roman"/>
                <w:sz w:val="18"/>
                <w:szCs w:val="18"/>
              </w:rPr>
              <w:t>Yearly</w:t>
            </w:r>
          </w:p>
        </w:tc>
        <w:tc>
          <w:tcPr>
            <w:tcW w:w="1206" w:type="dxa"/>
            <w:tcBorders>
              <w:top w:val="nil"/>
              <w:left w:val="nil"/>
              <w:bottom w:val="nil"/>
              <w:right w:val="nil"/>
            </w:tcBorders>
            <w:shd w:val="clear" w:color="auto" w:fill="auto"/>
            <w:noWrap/>
            <w:vAlign w:val="bottom"/>
            <w:hideMark/>
          </w:tcPr>
          <w:p w14:paraId="3F916B6C" w14:textId="77777777" w:rsidR="00D67ED4" w:rsidRPr="00E00533" w:rsidRDefault="00D67ED4">
            <w:pPr>
              <w:jc w:val="center"/>
              <w:rPr>
                <w:rFonts w:eastAsia="Times New Roman"/>
                <w:sz w:val="18"/>
                <w:szCs w:val="18"/>
              </w:rPr>
            </w:pPr>
            <w:r w:rsidRPr="00E00533">
              <w:rPr>
                <w:rFonts w:eastAsia="Times New Roman"/>
                <w:sz w:val="18"/>
                <w:szCs w:val="18"/>
              </w:rPr>
              <w:t>Yearly_pre91</w:t>
            </w:r>
          </w:p>
        </w:tc>
        <w:tc>
          <w:tcPr>
            <w:tcW w:w="1276" w:type="dxa"/>
            <w:tcBorders>
              <w:top w:val="nil"/>
              <w:left w:val="nil"/>
              <w:bottom w:val="nil"/>
              <w:right w:val="single" w:sz="4" w:space="0" w:color="auto"/>
            </w:tcBorders>
            <w:shd w:val="clear" w:color="auto" w:fill="auto"/>
            <w:noWrap/>
            <w:vAlign w:val="bottom"/>
            <w:hideMark/>
          </w:tcPr>
          <w:p w14:paraId="48D2D6FD" w14:textId="77777777" w:rsidR="00D67ED4" w:rsidRPr="00E00533" w:rsidRDefault="00D67ED4">
            <w:pPr>
              <w:jc w:val="center"/>
              <w:rPr>
                <w:rFonts w:eastAsia="Times New Roman"/>
                <w:sz w:val="18"/>
                <w:szCs w:val="18"/>
              </w:rPr>
            </w:pPr>
            <w:r w:rsidRPr="00E00533">
              <w:rPr>
                <w:rFonts w:eastAsia="Times New Roman"/>
                <w:sz w:val="18"/>
                <w:szCs w:val="18"/>
              </w:rPr>
              <w:t>Yearly_post91</w:t>
            </w:r>
          </w:p>
        </w:tc>
        <w:tc>
          <w:tcPr>
            <w:tcW w:w="1100" w:type="dxa"/>
            <w:tcBorders>
              <w:top w:val="nil"/>
              <w:left w:val="single" w:sz="4" w:space="0" w:color="auto"/>
              <w:bottom w:val="nil"/>
              <w:right w:val="nil"/>
            </w:tcBorders>
            <w:shd w:val="clear" w:color="auto" w:fill="auto"/>
            <w:noWrap/>
            <w:vAlign w:val="bottom"/>
            <w:hideMark/>
          </w:tcPr>
          <w:p w14:paraId="5B8E900F" w14:textId="77777777" w:rsidR="00D67ED4" w:rsidRPr="00E00533" w:rsidRDefault="00D67ED4">
            <w:pPr>
              <w:jc w:val="center"/>
              <w:rPr>
                <w:rFonts w:eastAsia="Times New Roman"/>
                <w:sz w:val="18"/>
                <w:szCs w:val="18"/>
              </w:rPr>
            </w:pPr>
            <w:r w:rsidRPr="00E00533">
              <w:rPr>
                <w:rFonts w:eastAsia="Times New Roman"/>
                <w:sz w:val="18"/>
                <w:szCs w:val="18"/>
              </w:rPr>
              <w:t>3-yr</w:t>
            </w:r>
          </w:p>
        </w:tc>
        <w:tc>
          <w:tcPr>
            <w:tcW w:w="1100" w:type="dxa"/>
            <w:tcBorders>
              <w:top w:val="nil"/>
              <w:left w:val="nil"/>
              <w:bottom w:val="nil"/>
              <w:right w:val="nil"/>
            </w:tcBorders>
            <w:shd w:val="clear" w:color="auto" w:fill="auto"/>
            <w:noWrap/>
            <w:vAlign w:val="bottom"/>
            <w:hideMark/>
          </w:tcPr>
          <w:p w14:paraId="07397BB9" w14:textId="77777777" w:rsidR="00D67ED4" w:rsidRPr="00E00533" w:rsidRDefault="00D67ED4">
            <w:pPr>
              <w:jc w:val="center"/>
              <w:rPr>
                <w:rFonts w:eastAsia="Times New Roman"/>
                <w:sz w:val="18"/>
                <w:szCs w:val="18"/>
              </w:rPr>
            </w:pPr>
            <w:r w:rsidRPr="00E00533">
              <w:rPr>
                <w:rFonts w:eastAsia="Times New Roman"/>
                <w:sz w:val="18"/>
                <w:szCs w:val="18"/>
              </w:rPr>
              <w:t>3-yr_pre91</w:t>
            </w:r>
          </w:p>
        </w:tc>
        <w:tc>
          <w:tcPr>
            <w:tcW w:w="1100" w:type="dxa"/>
            <w:tcBorders>
              <w:top w:val="nil"/>
              <w:left w:val="nil"/>
              <w:bottom w:val="nil"/>
              <w:right w:val="single" w:sz="4" w:space="0" w:color="auto"/>
            </w:tcBorders>
            <w:shd w:val="clear" w:color="auto" w:fill="auto"/>
            <w:noWrap/>
            <w:vAlign w:val="bottom"/>
            <w:hideMark/>
          </w:tcPr>
          <w:p w14:paraId="434C2DBE" w14:textId="77777777" w:rsidR="00D67ED4" w:rsidRPr="00E00533" w:rsidRDefault="00D67ED4">
            <w:pPr>
              <w:jc w:val="center"/>
              <w:rPr>
                <w:rFonts w:eastAsia="Times New Roman"/>
                <w:sz w:val="18"/>
                <w:szCs w:val="18"/>
              </w:rPr>
            </w:pPr>
            <w:r w:rsidRPr="00E00533">
              <w:rPr>
                <w:rFonts w:eastAsia="Times New Roman"/>
                <w:sz w:val="18"/>
                <w:szCs w:val="18"/>
              </w:rPr>
              <w:t>3-yr_post91</w:t>
            </w:r>
          </w:p>
        </w:tc>
        <w:tc>
          <w:tcPr>
            <w:tcW w:w="1100" w:type="dxa"/>
            <w:tcBorders>
              <w:top w:val="nil"/>
              <w:left w:val="single" w:sz="4" w:space="0" w:color="auto"/>
              <w:bottom w:val="nil"/>
              <w:right w:val="nil"/>
            </w:tcBorders>
            <w:shd w:val="clear" w:color="auto" w:fill="auto"/>
            <w:noWrap/>
            <w:vAlign w:val="bottom"/>
            <w:hideMark/>
          </w:tcPr>
          <w:p w14:paraId="5C839B14" w14:textId="77777777" w:rsidR="00D67ED4" w:rsidRPr="00E00533" w:rsidRDefault="00D67ED4">
            <w:pPr>
              <w:jc w:val="center"/>
              <w:rPr>
                <w:rFonts w:eastAsia="Times New Roman"/>
                <w:sz w:val="18"/>
                <w:szCs w:val="18"/>
              </w:rPr>
            </w:pPr>
            <w:r w:rsidRPr="00E00533">
              <w:rPr>
                <w:rFonts w:eastAsia="Times New Roman"/>
                <w:sz w:val="18"/>
                <w:szCs w:val="18"/>
              </w:rPr>
              <w:t>5-yr</w:t>
            </w:r>
          </w:p>
        </w:tc>
        <w:tc>
          <w:tcPr>
            <w:tcW w:w="1100" w:type="dxa"/>
            <w:tcBorders>
              <w:top w:val="nil"/>
              <w:left w:val="nil"/>
              <w:bottom w:val="nil"/>
              <w:right w:val="nil"/>
            </w:tcBorders>
            <w:shd w:val="clear" w:color="auto" w:fill="auto"/>
            <w:noWrap/>
            <w:vAlign w:val="bottom"/>
            <w:hideMark/>
          </w:tcPr>
          <w:p w14:paraId="3FE12BED" w14:textId="77777777" w:rsidR="00D67ED4" w:rsidRPr="00E00533" w:rsidRDefault="00D67ED4">
            <w:pPr>
              <w:jc w:val="center"/>
              <w:rPr>
                <w:rFonts w:eastAsia="Times New Roman"/>
                <w:sz w:val="18"/>
                <w:szCs w:val="18"/>
              </w:rPr>
            </w:pPr>
            <w:r w:rsidRPr="00E00533">
              <w:rPr>
                <w:rFonts w:eastAsia="Times New Roman"/>
                <w:sz w:val="18"/>
                <w:szCs w:val="18"/>
              </w:rPr>
              <w:t>5-yr_pre91</w:t>
            </w:r>
          </w:p>
        </w:tc>
        <w:tc>
          <w:tcPr>
            <w:tcW w:w="1100" w:type="dxa"/>
            <w:tcBorders>
              <w:top w:val="nil"/>
              <w:left w:val="nil"/>
              <w:bottom w:val="nil"/>
              <w:right w:val="nil"/>
            </w:tcBorders>
            <w:shd w:val="clear" w:color="auto" w:fill="auto"/>
            <w:noWrap/>
            <w:vAlign w:val="bottom"/>
            <w:hideMark/>
          </w:tcPr>
          <w:p w14:paraId="3C5EFEE3" w14:textId="77777777" w:rsidR="00D67ED4" w:rsidRPr="00E00533" w:rsidRDefault="00D67ED4">
            <w:pPr>
              <w:jc w:val="center"/>
              <w:rPr>
                <w:rFonts w:eastAsia="Times New Roman"/>
                <w:sz w:val="18"/>
                <w:szCs w:val="18"/>
              </w:rPr>
            </w:pPr>
            <w:r w:rsidRPr="00E00533">
              <w:rPr>
                <w:rFonts w:eastAsia="Times New Roman"/>
                <w:sz w:val="18"/>
                <w:szCs w:val="18"/>
              </w:rPr>
              <w:t>5-yr_post91</w:t>
            </w:r>
          </w:p>
        </w:tc>
      </w:tr>
      <w:tr w:rsidR="00D67ED4" w:rsidRPr="00E00533" w14:paraId="423E4D96" w14:textId="77777777" w:rsidTr="00D92E17">
        <w:trPr>
          <w:trHeight w:val="280"/>
          <w:jc w:val="center"/>
        </w:trPr>
        <w:tc>
          <w:tcPr>
            <w:tcW w:w="1446" w:type="dxa"/>
            <w:tcBorders>
              <w:top w:val="single" w:sz="4" w:space="0" w:color="auto"/>
              <w:left w:val="nil"/>
              <w:bottom w:val="nil"/>
              <w:right w:val="nil"/>
            </w:tcBorders>
            <w:shd w:val="clear" w:color="auto" w:fill="auto"/>
            <w:noWrap/>
            <w:vAlign w:val="bottom"/>
            <w:hideMark/>
          </w:tcPr>
          <w:p w14:paraId="775D1677" w14:textId="77777777" w:rsidR="00D67ED4" w:rsidRPr="00E00533" w:rsidRDefault="00D67ED4">
            <w:pPr>
              <w:rPr>
                <w:rFonts w:eastAsia="Times New Roman"/>
                <w:sz w:val="18"/>
                <w:szCs w:val="18"/>
              </w:rPr>
            </w:pPr>
            <w:r w:rsidRPr="00E00533">
              <w:rPr>
                <w:rFonts w:eastAsia="Times New Roman"/>
                <w:sz w:val="18"/>
                <w:szCs w:val="18"/>
              </w:rPr>
              <w:t> </w:t>
            </w:r>
          </w:p>
        </w:tc>
        <w:tc>
          <w:tcPr>
            <w:tcW w:w="1100" w:type="dxa"/>
            <w:tcBorders>
              <w:top w:val="single" w:sz="4" w:space="0" w:color="auto"/>
              <w:left w:val="nil"/>
              <w:bottom w:val="nil"/>
              <w:right w:val="nil"/>
            </w:tcBorders>
            <w:shd w:val="clear" w:color="auto" w:fill="auto"/>
            <w:noWrap/>
            <w:vAlign w:val="bottom"/>
            <w:hideMark/>
          </w:tcPr>
          <w:p w14:paraId="4933D18F" w14:textId="77777777" w:rsidR="00D67ED4" w:rsidRPr="00E00533" w:rsidRDefault="00D67ED4">
            <w:pPr>
              <w:jc w:val="center"/>
              <w:rPr>
                <w:rFonts w:eastAsia="Times New Roman"/>
                <w:sz w:val="18"/>
                <w:szCs w:val="18"/>
              </w:rPr>
            </w:pPr>
            <w:r w:rsidRPr="00E00533">
              <w:rPr>
                <w:rFonts w:eastAsia="Times New Roman"/>
                <w:sz w:val="18"/>
                <w:szCs w:val="18"/>
              </w:rPr>
              <w:t> </w:t>
            </w:r>
          </w:p>
        </w:tc>
        <w:tc>
          <w:tcPr>
            <w:tcW w:w="1206" w:type="dxa"/>
            <w:tcBorders>
              <w:top w:val="single" w:sz="4" w:space="0" w:color="auto"/>
              <w:left w:val="nil"/>
              <w:bottom w:val="nil"/>
              <w:right w:val="nil"/>
            </w:tcBorders>
            <w:shd w:val="clear" w:color="auto" w:fill="auto"/>
            <w:noWrap/>
            <w:vAlign w:val="bottom"/>
            <w:hideMark/>
          </w:tcPr>
          <w:p w14:paraId="63FB3E61" w14:textId="77777777" w:rsidR="00D67ED4" w:rsidRPr="00E00533" w:rsidRDefault="00D67ED4">
            <w:pPr>
              <w:jc w:val="center"/>
              <w:rPr>
                <w:rFonts w:eastAsia="Times New Roman"/>
                <w:sz w:val="18"/>
                <w:szCs w:val="18"/>
              </w:rPr>
            </w:pPr>
            <w:r w:rsidRPr="00E00533">
              <w:rPr>
                <w:rFonts w:eastAsia="Times New Roman"/>
                <w:sz w:val="18"/>
                <w:szCs w:val="18"/>
              </w:rPr>
              <w:t> </w:t>
            </w:r>
          </w:p>
        </w:tc>
        <w:tc>
          <w:tcPr>
            <w:tcW w:w="1276" w:type="dxa"/>
            <w:tcBorders>
              <w:top w:val="single" w:sz="4" w:space="0" w:color="auto"/>
              <w:left w:val="nil"/>
              <w:bottom w:val="nil"/>
              <w:right w:val="single" w:sz="4" w:space="0" w:color="auto"/>
            </w:tcBorders>
            <w:shd w:val="clear" w:color="auto" w:fill="auto"/>
            <w:noWrap/>
            <w:vAlign w:val="bottom"/>
            <w:hideMark/>
          </w:tcPr>
          <w:p w14:paraId="3894EA80" w14:textId="77777777" w:rsidR="00D67ED4" w:rsidRPr="00E00533" w:rsidRDefault="00D67ED4">
            <w:pPr>
              <w:jc w:val="center"/>
              <w:rPr>
                <w:rFonts w:eastAsia="Times New Roman"/>
                <w:sz w:val="18"/>
                <w:szCs w:val="18"/>
              </w:rPr>
            </w:pPr>
            <w:r w:rsidRPr="00E00533">
              <w:rPr>
                <w:rFonts w:eastAsia="Times New Roman"/>
                <w:sz w:val="18"/>
                <w:szCs w:val="18"/>
              </w:rPr>
              <w:t> </w:t>
            </w:r>
          </w:p>
        </w:tc>
        <w:tc>
          <w:tcPr>
            <w:tcW w:w="1100" w:type="dxa"/>
            <w:tcBorders>
              <w:top w:val="single" w:sz="4" w:space="0" w:color="auto"/>
              <w:left w:val="single" w:sz="4" w:space="0" w:color="auto"/>
              <w:bottom w:val="nil"/>
              <w:right w:val="nil"/>
            </w:tcBorders>
            <w:shd w:val="clear" w:color="auto" w:fill="auto"/>
            <w:noWrap/>
            <w:vAlign w:val="bottom"/>
            <w:hideMark/>
          </w:tcPr>
          <w:p w14:paraId="43F5137B" w14:textId="77777777" w:rsidR="00D67ED4" w:rsidRPr="00E00533" w:rsidRDefault="00D67ED4">
            <w:pPr>
              <w:jc w:val="center"/>
              <w:rPr>
                <w:rFonts w:eastAsia="Times New Roman"/>
                <w:sz w:val="18"/>
                <w:szCs w:val="18"/>
              </w:rPr>
            </w:pPr>
            <w:r w:rsidRPr="00E00533">
              <w:rPr>
                <w:rFonts w:eastAsia="Times New Roman"/>
                <w:sz w:val="18"/>
                <w:szCs w:val="18"/>
              </w:rPr>
              <w:t> </w:t>
            </w:r>
          </w:p>
        </w:tc>
        <w:tc>
          <w:tcPr>
            <w:tcW w:w="1100" w:type="dxa"/>
            <w:tcBorders>
              <w:top w:val="single" w:sz="4" w:space="0" w:color="auto"/>
              <w:left w:val="nil"/>
              <w:bottom w:val="nil"/>
              <w:right w:val="nil"/>
            </w:tcBorders>
            <w:shd w:val="clear" w:color="auto" w:fill="auto"/>
            <w:noWrap/>
            <w:vAlign w:val="bottom"/>
            <w:hideMark/>
          </w:tcPr>
          <w:p w14:paraId="2BF92D80" w14:textId="77777777" w:rsidR="00D67ED4" w:rsidRPr="00E00533" w:rsidRDefault="00D67ED4">
            <w:pPr>
              <w:jc w:val="center"/>
              <w:rPr>
                <w:rFonts w:eastAsia="Times New Roman"/>
                <w:sz w:val="18"/>
                <w:szCs w:val="18"/>
              </w:rPr>
            </w:pPr>
            <w:r w:rsidRPr="00E00533">
              <w:rPr>
                <w:rFonts w:eastAsia="Times New Roman"/>
                <w:sz w:val="18"/>
                <w:szCs w:val="18"/>
              </w:rPr>
              <w:t> </w:t>
            </w:r>
          </w:p>
        </w:tc>
        <w:tc>
          <w:tcPr>
            <w:tcW w:w="1100" w:type="dxa"/>
            <w:tcBorders>
              <w:top w:val="single" w:sz="4" w:space="0" w:color="auto"/>
              <w:left w:val="nil"/>
              <w:bottom w:val="nil"/>
              <w:right w:val="single" w:sz="4" w:space="0" w:color="auto"/>
            </w:tcBorders>
            <w:shd w:val="clear" w:color="auto" w:fill="auto"/>
            <w:noWrap/>
            <w:vAlign w:val="bottom"/>
            <w:hideMark/>
          </w:tcPr>
          <w:p w14:paraId="11535CD9" w14:textId="77777777" w:rsidR="00D67ED4" w:rsidRPr="00E00533" w:rsidRDefault="00D67ED4">
            <w:pPr>
              <w:jc w:val="center"/>
              <w:rPr>
                <w:rFonts w:eastAsia="Times New Roman"/>
                <w:sz w:val="18"/>
                <w:szCs w:val="18"/>
              </w:rPr>
            </w:pPr>
            <w:r w:rsidRPr="00E00533">
              <w:rPr>
                <w:rFonts w:eastAsia="Times New Roman"/>
                <w:sz w:val="18"/>
                <w:szCs w:val="18"/>
              </w:rPr>
              <w:t> </w:t>
            </w:r>
          </w:p>
        </w:tc>
        <w:tc>
          <w:tcPr>
            <w:tcW w:w="1100" w:type="dxa"/>
            <w:tcBorders>
              <w:top w:val="single" w:sz="4" w:space="0" w:color="auto"/>
              <w:left w:val="single" w:sz="4" w:space="0" w:color="auto"/>
              <w:bottom w:val="nil"/>
              <w:right w:val="nil"/>
            </w:tcBorders>
            <w:shd w:val="clear" w:color="auto" w:fill="auto"/>
            <w:noWrap/>
            <w:vAlign w:val="bottom"/>
            <w:hideMark/>
          </w:tcPr>
          <w:p w14:paraId="461DA009" w14:textId="77777777" w:rsidR="00D67ED4" w:rsidRPr="00E00533" w:rsidRDefault="00D67ED4">
            <w:pPr>
              <w:jc w:val="center"/>
              <w:rPr>
                <w:rFonts w:eastAsia="Times New Roman"/>
                <w:sz w:val="18"/>
                <w:szCs w:val="18"/>
              </w:rPr>
            </w:pPr>
            <w:r w:rsidRPr="00E00533">
              <w:rPr>
                <w:rFonts w:eastAsia="Times New Roman"/>
                <w:sz w:val="18"/>
                <w:szCs w:val="18"/>
              </w:rPr>
              <w:t> </w:t>
            </w:r>
          </w:p>
        </w:tc>
        <w:tc>
          <w:tcPr>
            <w:tcW w:w="1100" w:type="dxa"/>
            <w:tcBorders>
              <w:top w:val="single" w:sz="4" w:space="0" w:color="auto"/>
              <w:left w:val="nil"/>
              <w:bottom w:val="nil"/>
              <w:right w:val="nil"/>
            </w:tcBorders>
            <w:shd w:val="clear" w:color="auto" w:fill="auto"/>
            <w:noWrap/>
            <w:vAlign w:val="bottom"/>
            <w:hideMark/>
          </w:tcPr>
          <w:p w14:paraId="799163BD" w14:textId="77777777" w:rsidR="00D67ED4" w:rsidRPr="00E00533" w:rsidRDefault="00D67ED4">
            <w:pPr>
              <w:jc w:val="center"/>
              <w:rPr>
                <w:rFonts w:eastAsia="Times New Roman"/>
                <w:sz w:val="18"/>
                <w:szCs w:val="18"/>
              </w:rPr>
            </w:pPr>
            <w:r w:rsidRPr="00E00533">
              <w:rPr>
                <w:rFonts w:eastAsia="Times New Roman"/>
                <w:sz w:val="18"/>
                <w:szCs w:val="18"/>
              </w:rPr>
              <w:t> </w:t>
            </w:r>
          </w:p>
        </w:tc>
        <w:tc>
          <w:tcPr>
            <w:tcW w:w="1100" w:type="dxa"/>
            <w:tcBorders>
              <w:top w:val="single" w:sz="4" w:space="0" w:color="auto"/>
              <w:left w:val="nil"/>
              <w:bottom w:val="nil"/>
              <w:right w:val="nil"/>
            </w:tcBorders>
            <w:shd w:val="clear" w:color="auto" w:fill="auto"/>
            <w:noWrap/>
            <w:vAlign w:val="bottom"/>
            <w:hideMark/>
          </w:tcPr>
          <w:p w14:paraId="59AC4E22" w14:textId="77777777" w:rsidR="00D67ED4" w:rsidRPr="00E00533" w:rsidRDefault="00D67ED4">
            <w:pPr>
              <w:jc w:val="center"/>
              <w:rPr>
                <w:rFonts w:eastAsia="Times New Roman"/>
                <w:sz w:val="18"/>
                <w:szCs w:val="18"/>
              </w:rPr>
            </w:pPr>
            <w:r w:rsidRPr="00E00533">
              <w:rPr>
                <w:rFonts w:eastAsia="Times New Roman"/>
                <w:sz w:val="18"/>
                <w:szCs w:val="18"/>
              </w:rPr>
              <w:t> </w:t>
            </w:r>
          </w:p>
        </w:tc>
      </w:tr>
      <w:tr w:rsidR="00412E93" w:rsidRPr="00E00533" w14:paraId="3F5FEA47" w14:textId="77777777" w:rsidTr="00D92E17">
        <w:trPr>
          <w:trHeight w:val="280"/>
          <w:jc w:val="center"/>
        </w:trPr>
        <w:tc>
          <w:tcPr>
            <w:tcW w:w="1446" w:type="dxa"/>
            <w:tcBorders>
              <w:top w:val="nil"/>
              <w:left w:val="nil"/>
              <w:bottom w:val="nil"/>
              <w:right w:val="nil"/>
            </w:tcBorders>
            <w:shd w:val="clear" w:color="auto" w:fill="auto"/>
            <w:noWrap/>
            <w:hideMark/>
          </w:tcPr>
          <w:p w14:paraId="6B334829" w14:textId="118309E6" w:rsidR="00412E93" w:rsidRPr="00E00533" w:rsidRDefault="00412E93">
            <w:pPr>
              <w:rPr>
                <w:rFonts w:eastAsia="Times New Roman"/>
                <w:sz w:val="18"/>
                <w:szCs w:val="18"/>
              </w:rPr>
            </w:pPr>
            <w:r w:rsidRPr="00E00533">
              <w:rPr>
                <w:rFonts w:eastAsia="Times New Roman"/>
                <w:sz w:val="18"/>
                <w:szCs w:val="18"/>
              </w:rPr>
              <w:t>LGDP_PC</w:t>
            </w:r>
          </w:p>
        </w:tc>
        <w:tc>
          <w:tcPr>
            <w:tcW w:w="1100" w:type="dxa"/>
            <w:tcBorders>
              <w:top w:val="nil"/>
              <w:left w:val="nil"/>
              <w:bottom w:val="nil"/>
              <w:right w:val="nil"/>
            </w:tcBorders>
            <w:shd w:val="clear" w:color="auto" w:fill="auto"/>
            <w:noWrap/>
            <w:vAlign w:val="bottom"/>
            <w:hideMark/>
          </w:tcPr>
          <w:p w14:paraId="2964307A" w14:textId="77777777" w:rsidR="00412E93" w:rsidRPr="00E00533" w:rsidRDefault="00412E93">
            <w:pPr>
              <w:jc w:val="center"/>
              <w:rPr>
                <w:rFonts w:eastAsia="Times New Roman"/>
                <w:sz w:val="18"/>
                <w:szCs w:val="18"/>
              </w:rPr>
            </w:pPr>
            <w:r w:rsidRPr="00E00533">
              <w:rPr>
                <w:rFonts w:eastAsia="Times New Roman"/>
                <w:sz w:val="18"/>
                <w:szCs w:val="18"/>
              </w:rPr>
              <w:t>-0.006***</w:t>
            </w:r>
          </w:p>
        </w:tc>
        <w:tc>
          <w:tcPr>
            <w:tcW w:w="1206" w:type="dxa"/>
            <w:tcBorders>
              <w:top w:val="nil"/>
              <w:left w:val="nil"/>
              <w:bottom w:val="nil"/>
              <w:right w:val="nil"/>
            </w:tcBorders>
            <w:shd w:val="clear" w:color="auto" w:fill="auto"/>
            <w:noWrap/>
            <w:vAlign w:val="bottom"/>
            <w:hideMark/>
          </w:tcPr>
          <w:p w14:paraId="03A47B3C" w14:textId="77777777" w:rsidR="00412E93" w:rsidRPr="00E00533" w:rsidRDefault="00412E93">
            <w:pPr>
              <w:jc w:val="center"/>
              <w:rPr>
                <w:rFonts w:eastAsia="Times New Roman"/>
                <w:sz w:val="18"/>
                <w:szCs w:val="18"/>
              </w:rPr>
            </w:pPr>
            <w:r w:rsidRPr="00E00533">
              <w:rPr>
                <w:rFonts w:eastAsia="Times New Roman"/>
                <w:sz w:val="18"/>
                <w:szCs w:val="18"/>
              </w:rPr>
              <w:t>-0.004</w:t>
            </w:r>
          </w:p>
        </w:tc>
        <w:tc>
          <w:tcPr>
            <w:tcW w:w="1276" w:type="dxa"/>
            <w:tcBorders>
              <w:top w:val="nil"/>
              <w:left w:val="nil"/>
              <w:bottom w:val="nil"/>
              <w:right w:val="single" w:sz="4" w:space="0" w:color="auto"/>
            </w:tcBorders>
            <w:shd w:val="clear" w:color="auto" w:fill="auto"/>
            <w:noWrap/>
            <w:vAlign w:val="bottom"/>
            <w:hideMark/>
          </w:tcPr>
          <w:p w14:paraId="58186824" w14:textId="77777777" w:rsidR="00412E93" w:rsidRPr="00E00533" w:rsidRDefault="00412E93">
            <w:pPr>
              <w:jc w:val="center"/>
              <w:rPr>
                <w:rFonts w:eastAsia="Times New Roman"/>
                <w:sz w:val="18"/>
                <w:szCs w:val="18"/>
              </w:rPr>
            </w:pPr>
            <w:r w:rsidRPr="00E00533">
              <w:rPr>
                <w:rFonts w:eastAsia="Times New Roman"/>
                <w:sz w:val="18"/>
                <w:szCs w:val="18"/>
              </w:rPr>
              <w:t>-0.008***</w:t>
            </w:r>
          </w:p>
        </w:tc>
        <w:tc>
          <w:tcPr>
            <w:tcW w:w="1100" w:type="dxa"/>
            <w:tcBorders>
              <w:top w:val="nil"/>
              <w:left w:val="single" w:sz="4" w:space="0" w:color="auto"/>
              <w:bottom w:val="nil"/>
              <w:right w:val="nil"/>
            </w:tcBorders>
            <w:shd w:val="clear" w:color="auto" w:fill="auto"/>
            <w:noWrap/>
            <w:vAlign w:val="bottom"/>
            <w:hideMark/>
          </w:tcPr>
          <w:p w14:paraId="3B600186" w14:textId="77777777" w:rsidR="00412E93" w:rsidRPr="00E00533" w:rsidRDefault="00412E93">
            <w:pPr>
              <w:jc w:val="center"/>
              <w:rPr>
                <w:rFonts w:eastAsia="Times New Roman"/>
                <w:sz w:val="18"/>
                <w:szCs w:val="18"/>
              </w:rPr>
            </w:pPr>
            <w:r w:rsidRPr="00E00533">
              <w:rPr>
                <w:rFonts w:eastAsia="Times New Roman"/>
                <w:sz w:val="18"/>
                <w:szCs w:val="18"/>
              </w:rPr>
              <w:t>-0.008***</w:t>
            </w:r>
          </w:p>
        </w:tc>
        <w:tc>
          <w:tcPr>
            <w:tcW w:w="1100" w:type="dxa"/>
            <w:tcBorders>
              <w:top w:val="nil"/>
              <w:left w:val="nil"/>
              <w:bottom w:val="nil"/>
              <w:right w:val="nil"/>
            </w:tcBorders>
            <w:shd w:val="clear" w:color="auto" w:fill="auto"/>
            <w:noWrap/>
            <w:vAlign w:val="bottom"/>
            <w:hideMark/>
          </w:tcPr>
          <w:p w14:paraId="6D27405A" w14:textId="77777777" w:rsidR="00412E93" w:rsidRPr="00E00533" w:rsidRDefault="00412E93">
            <w:pPr>
              <w:jc w:val="center"/>
              <w:rPr>
                <w:rFonts w:eastAsia="Times New Roman"/>
                <w:sz w:val="18"/>
                <w:szCs w:val="18"/>
              </w:rPr>
            </w:pPr>
            <w:r w:rsidRPr="00E00533">
              <w:rPr>
                <w:rFonts w:eastAsia="Times New Roman"/>
                <w:sz w:val="18"/>
                <w:szCs w:val="18"/>
              </w:rPr>
              <w:t>-0.003</w:t>
            </w:r>
          </w:p>
        </w:tc>
        <w:tc>
          <w:tcPr>
            <w:tcW w:w="1100" w:type="dxa"/>
            <w:tcBorders>
              <w:top w:val="nil"/>
              <w:left w:val="nil"/>
              <w:bottom w:val="nil"/>
              <w:right w:val="single" w:sz="4" w:space="0" w:color="auto"/>
            </w:tcBorders>
            <w:shd w:val="clear" w:color="auto" w:fill="auto"/>
            <w:noWrap/>
            <w:vAlign w:val="bottom"/>
            <w:hideMark/>
          </w:tcPr>
          <w:p w14:paraId="15DCB243" w14:textId="77777777" w:rsidR="00412E93" w:rsidRPr="00E00533" w:rsidRDefault="00412E93">
            <w:pPr>
              <w:jc w:val="center"/>
              <w:rPr>
                <w:rFonts w:eastAsia="Times New Roman"/>
                <w:sz w:val="18"/>
                <w:szCs w:val="18"/>
              </w:rPr>
            </w:pPr>
            <w:r w:rsidRPr="00E00533">
              <w:rPr>
                <w:rFonts w:eastAsia="Times New Roman"/>
                <w:sz w:val="18"/>
                <w:szCs w:val="18"/>
              </w:rPr>
              <w:t>-0.012***</w:t>
            </w:r>
          </w:p>
        </w:tc>
        <w:tc>
          <w:tcPr>
            <w:tcW w:w="1100" w:type="dxa"/>
            <w:tcBorders>
              <w:top w:val="nil"/>
              <w:left w:val="single" w:sz="4" w:space="0" w:color="auto"/>
              <w:bottom w:val="nil"/>
              <w:right w:val="nil"/>
            </w:tcBorders>
            <w:shd w:val="clear" w:color="auto" w:fill="auto"/>
            <w:noWrap/>
            <w:vAlign w:val="bottom"/>
            <w:hideMark/>
          </w:tcPr>
          <w:p w14:paraId="4EAF67AA" w14:textId="77777777" w:rsidR="00412E93" w:rsidRPr="00E00533" w:rsidRDefault="00412E93">
            <w:pPr>
              <w:jc w:val="center"/>
              <w:rPr>
                <w:rFonts w:eastAsia="Times New Roman"/>
                <w:sz w:val="18"/>
                <w:szCs w:val="18"/>
              </w:rPr>
            </w:pPr>
            <w:r w:rsidRPr="00E00533">
              <w:rPr>
                <w:rFonts w:eastAsia="Times New Roman"/>
                <w:sz w:val="18"/>
                <w:szCs w:val="18"/>
              </w:rPr>
              <w:t>-0.006*</w:t>
            </w:r>
          </w:p>
        </w:tc>
        <w:tc>
          <w:tcPr>
            <w:tcW w:w="1100" w:type="dxa"/>
            <w:tcBorders>
              <w:top w:val="nil"/>
              <w:left w:val="nil"/>
              <w:bottom w:val="nil"/>
              <w:right w:val="nil"/>
            </w:tcBorders>
            <w:shd w:val="clear" w:color="auto" w:fill="auto"/>
            <w:noWrap/>
            <w:vAlign w:val="bottom"/>
            <w:hideMark/>
          </w:tcPr>
          <w:p w14:paraId="3A28CEDB" w14:textId="77777777" w:rsidR="00412E93" w:rsidRPr="00E00533" w:rsidRDefault="00412E93">
            <w:pPr>
              <w:jc w:val="center"/>
              <w:rPr>
                <w:rFonts w:eastAsia="Times New Roman"/>
                <w:sz w:val="18"/>
                <w:szCs w:val="18"/>
              </w:rPr>
            </w:pPr>
            <w:r w:rsidRPr="00E00533">
              <w:rPr>
                <w:rFonts w:eastAsia="Times New Roman"/>
                <w:sz w:val="18"/>
                <w:szCs w:val="18"/>
              </w:rPr>
              <w:t>-0.003</w:t>
            </w:r>
          </w:p>
        </w:tc>
        <w:tc>
          <w:tcPr>
            <w:tcW w:w="1100" w:type="dxa"/>
            <w:tcBorders>
              <w:top w:val="nil"/>
              <w:left w:val="nil"/>
              <w:bottom w:val="nil"/>
              <w:right w:val="nil"/>
            </w:tcBorders>
            <w:shd w:val="clear" w:color="auto" w:fill="auto"/>
            <w:noWrap/>
            <w:vAlign w:val="bottom"/>
            <w:hideMark/>
          </w:tcPr>
          <w:p w14:paraId="4A948931" w14:textId="77777777" w:rsidR="00412E93" w:rsidRPr="00E00533" w:rsidRDefault="00412E93">
            <w:pPr>
              <w:jc w:val="center"/>
              <w:rPr>
                <w:rFonts w:eastAsia="Times New Roman"/>
                <w:sz w:val="18"/>
                <w:szCs w:val="18"/>
              </w:rPr>
            </w:pPr>
            <w:r w:rsidRPr="00E00533">
              <w:rPr>
                <w:rFonts w:eastAsia="Times New Roman"/>
                <w:sz w:val="18"/>
                <w:szCs w:val="18"/>
              </w:rPr>
              <w:t>-0.009*</w:t>
            </w:r>
          </w:p>
        </w:tc>
      </w:tr>
      <w:tr w:rsidR="00412E93" w:rsidRPr="00E00533" w14:paraId="4376BBB4" w14:textId="77777777" w:rsidTr="00D92E17">
        <w:trPr>
          <w:trHeight w:val="280"/>
          <w:jc w:val="center"/>
        </w:trPr>
        <w:tc>
          <w:tcPr>
            <w:tcW w:w="1446" w:type="dxa"/>
            <w:tcBorders>
              <w:top w:val="nil"/>
              <w:left w:val="nil"/>
              <w:bottom w:val="nil"/>
              <w:right w:val="nil"/>
            </w:tcBorders>
            <w:shd w:val="clear" w:color="auto" w:fill="auto"/>
            <w:noWrap/>
            <w:hideMark/>
          </w:tcPr>
          <w:p w14:paraId="5DAB7896" w14:textId="77777777" w:rsidR="00412E93" w:rsidRPr="00E00533" w:rsidRDefault="00412E93">
            <w:pPr>
              <w:jc w:val="center"/>
              <w:rPr>
                <w:rFonts w:eastAsia="Times New Roman"/>
                <w:sz w:val="18"/>
                <w:szCs w:val="18"/>
              </w:rPr>
            </w:pPr>
          </w:p>
        </w:tc>
        <w:tc>
          <w:tcPr>
            <w:tcW w:w="1100" w:type="dxa"/>
            <w:tcBorders>
              <w:top w:val="nil"/>
              <w:left w:val="nil"/>
              <w:bottom w:val="nil"/>
              <w:right w:val="nil"/>
            </w:tcBorders>
            <w:shd w:val="clear" w:color="auto" w:fill="auto"/>
            <w:noWrap/>
            <w:vAlign w:val="bottom"/>
            <w:hideMark/>
          </w:tcPr>
          <w:p w14:paraId="163E07AF" w14:textId="77777777" w:rsidR="00412E93" w:rsidRPr="00E00533" w:rsidRDefault="00412E93">
            <w:pPr>
              <w:jc w:val="center"/>
              <w:rPr>
                <w:rFonts w:eastAsia="Times New Roman"/>
                <w:sz w:val="18"/>
                <w:szCs w:val="18"/>
              </w:rPr>
            </w:pPr>
            <w:r w:rsidRPr="00E00533">
              <w:rPr>
                <w:rFonts w:eastAsia="Times New Roman"/>
                <w:sz w:val="18"/>
                <w:szCs w:val="18"/>
              </w:rPr>
              <w:t>[0.002]</w:t>
            </w:r>
          </w:p>
        </w:tc>
        <w:tc>
          <w:tcPr>
            <w:tcW w:w="1206" w:type="dxa"/>
            <w:tcBorders>
              <w:top w:val="nil"/>
              <w:left w:val="nil"/>
              <w:bottom w:val="nil"/>
              <w:right w:val="nil"/>
            </w:tcBorders>
            <w:shd w:val="clear" w:color="auto" w:fill="auto"/>
            <w:noWrap/>
            <w:vAlign w:val="bottom"/>
            <w:hideMark/>
          </w:tcPr>
          <w:p w14:paraId="64B97B58" w14:textId="77777777" w:rsidR="00412E93" w:rsidRPr="00E00533" w:rsidRDefault="00412E93">
            <w:pPr>
              <w:jc w:val="center"/>
              <w:rPr>
                <w:rFonts w:eastAsia="Times New Roman"/>
                <w:sz w:val="18"/>
                <w:szCs w:val="18"/>
              </w:rPr>
            </w:pPr>
            <w:r w:rsidRPr="00E00533">
              <w:rPr>
                <w:rFonts w:eastAsia="Times New Roman"/>
                <w:sz w:val="18"/>
                <w:szCs w:val="18"/>
              </w:rPr>
              <w:t>[0.003]</w:t>
            </w:r>
          </w:p>
        </w:tc>
        <w:tc>
          <w:tcPr>
            <w:tcW w:w="1276" w:type="dxa"/>
            <w:tcBorders>
              <w:top w:val="nil"/>
              <w:left w:val="nil"/>
              <w:bottom w:val="nil"/>
              <w:right w:val="single" w:sz="4" w:space="0" w:color="auto"/>
            </w:tcBorders>
            <w:shd w:val="clear" w:color="auto" w:fill="auto"/>
            <w:noWrap/>
            <w:vAlign w:val="bottom"/>
            <w:hideMark/>
          </w:tcPr>
          <w:p w14:paraId="3ABDD6B4" w14:textId="77777777" w:rsidR="00412E93" w:rsidRPr="00E00533" w:rsidRDefault="00412E93">
            <w:pPr>
              <w:jc w:val="center"/>
              <w:rPr>
                <w:rFonts w:eastAsia="Times New Roman"/>
                <w:sz w:val="18"/>
                <w:szCs w:val="18"/>
              </w:rPr>
            </w:pPr>
            <w:r w:rsidRPr="00E00533">
              <w:rPr>
                <w:rFonts w:eastAsia="Times New Roman"/>
                <w:sz w:val="18"/>
                <w:szCs w:val="18"/>
              </w:rPr>
              <w:t>[0.003]</w:t>
            </w:r>
          </w:p>
        </w:tc>
        <w:tc>
          <w:tcPr>
            <w:tcW w:w="1100" w:type="dxa"/>
            <w:tcBorders>
              <w:top w:val="nil"/>
              <w:left w:val="single" w:sz="4" w:space="0" w:color="auto"/>
              <w:bottom w:val="nil"/>
              <w:right w:val="nil"/>
            </w:tcBorders>
            <w:shd w:val="clear" w:color="auto" w:fill="auto"/>
            <w:noWrap/>
            <w:vAlign w:val="bottom"/>
            <w:hideMark/>
          </w:tcPr>
          <w:p w14:paraId="1FE29B46" w14:textId="77777777" w:rsidR="00412E93" w:rsidRPr="00E00533" w:rsidRDefault="00412E93">
            <w:pPr>
              <w:jc w:val="center"/>
              <w:rPr>
                <w:rFonts w:eastAsia="Times New Roman"/>
                <w:sz w:val="18"/>
                <w:szCs w:val="18"/>
              </w:rPr>
            </w:pPr>
            <w:r w:rsidRPr="00E00533">
              <w:rPr>
                <w:rFonts w:eastAsia="Times New Roman"/>
                <w:sz w:val="18"/>
                <w:szCs w:val="18"/>
              </w:rPr>
              <w:t>[0.003]</w:t>
            </w:r>
          </w:p>
        </w:tc>
        <w:tc>
          <w:tcPr>
            <w:tcW w:w="1100" w:type="dxa"/>
            <w:tcBorders>
              <w:top w:val="nil"/>
              <w:left w:val="nil"/>
              <w:bottom w:val="nil"/>
              <w:right w:val="nil"/>
            </w:tcBorders>
            <w:shd w:val="clear" w:color="auto" w:fill="auto"/>
            <w:noWrap/>
            <w:vAlign w:val="bottom"/>
            <w:hideMark/>
          </w:tcPr>
          <w:p w14:paraId="536B84C6" w14:textId="77777777" w:rsidR="00412E93" w:rsidRPr="00E00533" w:rsidRDefault="00412E93">
            <w:pPr>
              <w:jc w:val="center"/>
              <w:rPr>
                <w:rFonts w:eastAsia="Times New Roman"/>
                <w:sz w:val="18"/>
                <w:szCs w:val="18"/>
              </w:rPr>
            </w:pPr>
            <w:r w:rsidRPr="00E00533">
              <w:rPr>
                <w:rFonts w:eastAsia="Times New Roman"/>
                <w:sz w:val="18"/>
                <w:szCs w:val="18"/>
              </w:rPr>
              <w:t>[0.003]</w:t>
            </w:r>
          </w:p>
        </w:tc>
        <w:tc>
          <w:tcPr>
            <w:tcW w:w="1100" w:type="dxa"/>
            <w:tcBorders>
              <w:top w:val="nil"/>
              <w:left w:val="nil"/>
              <w:bottom w:val="nil"/>
              <w:right w:val="single" w:sz="4" w:space="0" w:color="auto"/>
            </w:tcBorders>
            <w:shd w:val="clear" w:color="auto" w:fill="auto"/>
            <w:noWrap/>
            <w:vAlign w:val="bottom"/>
            <w:hideMark/>
          </w:tcPr>
          <w:p w14:paraId="5ED1908C" w14:textId="77777777" w:rsidR="00412E93" w:rsidRPr="00E00533" w:rsidRDefault="00412E93">
            <w:pPr>
              <w:jc w:val="center"/>
              <w:rPr>
                <w:rFonts w:eastAsia="Times New Roman"/>
                <w:sz w:val="18"/>
                <w:szCs w:val="18"/>
              </w:rPr>
            </w:pPr>
            <w:r w:rsidRPr="00E00533">
              <w:rPr>
                <w:rFonts w:eastAsia="Times New Roman"/>
                <w:sz w:val="18"/>
                <w:szCs w:val="18"/>
              </w:rPr>
              <w:t>[0.004]</w:t>
            </w:r>
          </w:p>
        </w:tc>
        <w:tc>
          <w:tcPr>
            <w:tcW w:w="1100" w:type="dxa"/>
            <w:tcBorders>
              <w:top w:val="nil"/>
              <w:left w:val="single" w:sz="4" w:space="0" w:color="auto"/>
              <w:bottom w:val="nil"/>
              <w:right w:val="nil"/>
            </w:tcBorders>
            <w:shd w:val="clear" w:color="auto" w:fill="auto"/>
            <w:noWrap/>
            <w:vAlign w:val="bottom"/>
            <w:hideMark/>
          </w:tcPr>
          <w:p w14:paraId="28A324ED" w14:textId="77777777" w:rsidR="00412E93" w:rsidRPr="00E00533" w:rsidRDefault="00412E93">
            <w:pPr>
              <w:jc w:val="center"/>
              <w:rPr>
                <w:rFonts w:eastAsia="Times New Roman"/>
                <w:sz w:val="18"/>
                <w:szCs w:val="18"/>
              </w:rPr>
            </w:pPr>
            <w:r w:rsidRPr="00E00533">
              <w:rPr>
                <w:rFonts w:eastAsia="Times New Roman"/>
                <w:sz w:val="18"/>
                <w:szCs w:val="18"/>
              </w:rPr>
              <w:t>[0.003]</w:t>
            </w:r>
          </w:p>
        </w:tc>
        <w:tc>
          <w:tcPr>
            <w:tcW w:w="1100" w:type="dxa"/>
            <w:tcBorders>
              <w:top w:val="nil"/>
              <w:left w:val="nil"/>
              <w:bottom w:val="nil"/>
              <w:right w:val="nil"/>
            </w:tcBorders>
            <w:shd w:val="clear" w:color="auto" w:fill="auto"/>
            <w:noWrap/>
            <w:vAlign w:val="bottom"/>
            <w:hideMark/>
          </w:tcPr>
          <w:p w14:paraId="15CC5850" w14:textId="77777777" w:rsidR="00412E93" w:rsidRPr="00E00533" w:rsidRDefault="00412E93">
            <w:pPr>
              <w:jc w:val="center"/>
              <w:rPr>
                <w:rFonts w:eastAsia="Times New Roman"/>
                <w:sz w:val="18"/>
                <w:szCs w:val="18"/>
              </w:rPr>
            </w:pPr>
            <w:r w:rsidRPr="00E00533">
              <w:rPr>
                <w:rFonts w:eastAsia="Times New Roman"/>
                <w:sz w:val="18"/>
                <w:szCs w:val="18"/>
              </w:rPr>
              <w:t>[0.004]</w:t>
            </w:r>
          </w:p>
        </w:tc>
        <w:tc>
          <w:tcPr>
            <w:tcW w:w="1100" w:type="dxa"/>
            <w:tcBorders>
              <w:top w:val="nil"/>
              <w:left w:val="nil"/>
              <w:bottom w:val="nil"/>
              <w:right w:val="nil"/>
            </w:tcBorders>
            <w:shd w:val="clear" w:color="auto" w:fill="auto"/>
            <w:noWrap/>
            <w:vAlign w:val="bottom"/>
            <w:hideMark/>
          </w:tcPr>
          <w:p w14:paraId="5B64C216" w14:textId="77777777" w:rsidR="00412E93" w:rsidRPr="00E00533" w:rsidRDefault="00412E93">
            <w:pPr>
              <w:jc w:val="center"/>
              <w:rPr>
                <w:rFonts w:eastAsia="Times New Roman"/>
                <w:sz w:val="18"/>
                <w:szCs w:val="18"/>
              </w:rPr>
            </w:pPr>
            <w:r w:rsidRPr="00E00533">
              <w:rPr>
                <w:rFonts w:eastAsia="Times New Roman"/>
                <w:sz w:val="18"/>
                <w:szCs w:val="18"/>
              </w:rPr>
              <w:t>[0.005]</w:t>
            </w:r>
          </w:p>
        </w:tc>
      </w:tr>
      <w:tr w:rsidR="00412E93" w:rsidRPr="00E00533" w14:paraId="265D1BF9" w14:textId="77777777" w:rsidTr="00D92E17">
        <w:trPr>
          <w:trHeight w:val="280"/>
          <w:jc w:val="center"/>
        </w:trPr>
        <w:tc>
          <w:tcPr>
            <w:tcW w:w="1446" w:type="dxa"/>
            <w:tcBorders>
              <w:top w:val="nil"/>
              <w:left w:val="nil"/>
              <w:bottom w:val="nil"/>
              <w:right w:val="nil"/>
            </w:tcBorders>
            <w:shd w:val="clear" w:color="auto" w:fill="auto"/>
            <w:noWrap/>
            <w:hideMark/>
          </w:tcPr>
          <w:p w14:paraId="3D0BCFF1" w14:textId="3002B59D" w:rsidR="00412E93" w:rsidRPr="00E00533" w:rsidRDefault="00412E93">
            <w:pPr>
              <w:rPr>
                <w:rFonts w:eastAsia="Times New Roman"/>
                <w:sz w:val="18"/>
                <w:szCs w:val="18"/>
              </w:rPr>
            </w:pPr>
            <w:r w:rsidRPr="00E00533">
              <w:rPr>
                <w:rFonts w:eastAsia="Times New Roman"/>
                <w:sz w:val="18"/>
                <w:szCs w:val="18"/>
              </w:rPr>
              <w:t>GFCF_GDP</w:t>
            </w:r>
          </w:p>
        </w:tc>
        <w:tc>
          <w:tcPr>
            <w:tcW w:w="1100" w:type="dxa"/>
            <w:tcBorders>
              <w:top w:val="nil"/>
              <w:left w:val="nil"/>
              <w:bottom w:val="nil"/>
              <w:right w:val="nil"/>
            </w:tcBorders>
            <w:shd w:val="clear" w:color="auto" w:fill="auto"/>
            <w:noWrap/>
            <w:vAlign w:val="bottom"/>
            <w:hideMark/>
          </w:tcPr>
          <w:p w14:paraId="09352B71" w14:textId="77777777" w:rsidR="00412E93" w:rsidRPr="00E00533" w:rsidRDefault="00412E93">
            <w:pPr>
              <w:jc w:val="center"/>
              <w:rPr>
                <w:rFonts w:eastAsia="Times New Roman"/>
                <w:sz w:val="18"/>
                <w:szCs w:val="18"/>
              </w:rPr>
            </w:pPr>
            <w:r w:rsidRPr="00E00533">
              <w:rPr>
                <w:rFonts w:eastAsia="Times New Roman"/>
                <w:sz w:val="18"/>
                <w:szCs w:val="18"/>
              </w:rPr>
              <w:t>0.111***</w:t>
            </w:r>
          </w:p>
        </w:tc>
        <w:tc>
          <w:tcPr>
            <w:tcW w:w="1206" w:type="dxa"/>
            <w:tcBorders>
              <w:top w:val="nil"/>
              <w:left w:val="nil"/>
              <w:bottom w:val="nil"/>
              <w:right w:val="nil"/>
            </w:tcBorders>
            <w:shd w:val="clear" w:color="auto" w:fill="auto"/>
            <w:noWrap/>
            <w:vAlign w:val="bottom"/>
            <w:hideMark/>
          </w:tcPr>
          <w:p w14:paraId="57D04E30" w14:textId="77777777" w:rsidR="00412E93" w:rsidRPr="00E00533" w:rsidRDefault="00412E93">
            <w:pPr>
              <w:jc w:val="center"/>
              <w:rPr>
                <w:rFonts w:eastAsia="Times New Roman"/>
                <w:sz w:val="18"/>
                <w:szCs w:val="18"/>
              </w:rPr>
            </w:pPr>
            <w:r w:rsidRPr="00E00533">
              <w:rPr>
                <w:rFonts w:eastAsia="Times New Roman"/>
                <w:sz w:val="18"/>
                <w:szCs w:val="18"/>
              </w:rPr>
              <w:t>0.083***</w:t>
            </w:r>
          </w:p>
        </w:tc>
        <w:tc>
          <w:tcPr>
            <w:tcW w:w="1276" w:type="dxa"/>
            <w:tcBorders>
              <w:top w:val="nil"/>
              <w:left w:val="nil"/>
              <w:bottom w:val="nil"/>
              <w:right w:val="single" w:sz="4" w:space="0" w:color="auto"/>
            </w:tcBorders>
            <w:shd w:val="clear" w:color="auto" w:fill="auto"/>
            <w:noWrap/>
            <w:vAlign w:val="bottom"/>
            <w:hideMark/>
          </w:tcPr>
          <w:p w14:paraId="6D5473DB" w14:textId="77777777" w:rsidR="00412E93" w:rsidRPr="00E00533" w:rsidRDefault="00412E93">
            <w:pPr>
              <w:jc w:val="center"/>
              <w:rPr>
                <w:rFonts w:eastAsia="Times New Roman"/>
                <w:sz w:val="18"/>
                <w:szCs w:val="18"/>
              </w:rPr>
            </w:pPr>
            <w:r w:rsidRPr="00E00533">
              <w:rPr>
                <w:rFonts w:eastAsia="Times New Roman"/>
                <w:sz w:val="18"/>
                <w:szCs w:val="18"/>
              </w:rPr>
              <w:t>0.171***</w:t>
            </w:r>
          </w:p>
        </w:tc>
        <w:tc>
          <w:tcPr>
            <w:tcW w:w="1100" w:type="dxa"/>
            <w:tcBorders>
              <w:top w:val="nil"/>
              <w:left w:val="single" w:sz="4" w:space="0" w:color="auto"/>
              <w:bottom w:val="nil"/>
              <w:right w:val="nil"/>
            </w:tcBorders>
            <w:shd w:val="clear" w:color="auto" w:fill="auto"/>
            <w:noWrap/>
            <w:vAlign w:val="bottom"/>
            <w:hideMark/>
          </w:tcPr>
          <w:p w14:paraId="5BED9264" w14:textId="77777777" w:rsidR="00412E93" w:rsidRPr="00E00533" w:rsidRDefault="00412E93">
            <w:pPr>
              <w:jc w:val="center"/>
              <w:rPr>
                <w:rFonts w:eastAsia="Times New Roman"/>
                <w:sz w:val="18"/>
                <w:szCs w:val="18"/>
              </w:rPr>
            </w:pPr>
            <w:r w:rsidRPr="00E00533">
              <w:rPr>
                <w:rFonts w:eastAsia="Times New Roman"/>
                <w:sz w:val="18"/>
                <w:szCs w:val="18"/>
              </w:rPr>
              <w:t>0.115***</w:t>
            </w:r>
          </w:p>
        </w:tc>
        <w:tc>
          <w:tcPr>
            <w:tcW w:w="1100" w:type="dxa"/>
            <w:tcBorders>
              <w:top w:val="nil"/>
              <w:left w:val="nil"/>
              <w:bottom w:val="nil"/>
              <w:right w:val="nil"/>
            </w:tcBorders>
            <w:shd w:val="clear" w:color="auto" w:fill="auto"/>
            <w:noWrap/>
            <w:vAlign w:val="bottom"/>
            <w:hideMark/>
          </w:tcPr>
          <w:p w14:paraId="4415EDA8" w14:textId="77777777" w:rsidR="00412E93" w:rsidRPr="00E00533" w:rsidRDefault="00412E93">
            <w:pPr>
              <w:jc w:val="center"/>
              <w:rPr>
                <w:rFonts w:eastAsia="Times New Roman"/>
                <w:sz w:val="18"/>
                <w:szCs w:val="18"/>
              </w:rPr>
            </w:pPr>
            <w:r w:rsidRPr="00E00533">
              <w:rPr>
                <w:rFonts w:eastAsia="Times New Roman"/>
                <w:sz w:val="18"/>
                <w:szCs w:val="18"/>
              </w:rPr>
              <w:t>0.092***</w:t>
            </w:r>
          </w:p>
        </w:tc>
        <w:tc>
          <w:tcPr>
            <w:tcW w:w="1100" w:type="dxa"/>
            <w:tcBorders>
              <w:top w:val="nil"/>
              <w:left w:val="nil"/>
              <w:bottom w:val="nil"/>
              <w:right w:val="single" w:sz="4" w:space="0" w:color="auto"/>
            </w:tcBorders>
            <w:shd w:val="clear" w:color="auto" w:fill="auto"/>
            <w:noWrap/>
            <w:vAlign w:val="bottom"/>
            <w:hideMark/>
          </w:tcPr>
          <w:p w14:paraId="184B0C04" w14:textId="77777777" w:rsidR="00412E93" w:rsidRPr="00E00533" w:rsidRDefault="00412E93">
            <w:pPr>
              <w:jc w:val="center"/>
              <w:rPr>
                <w:rFonts w:eastAsia="Times New Roman"/>
                <w:sz w:val="18"/>
                <w:szCs w:val="18"/>
              </w:rPr>
            </w:pPr>
            <w:r w:rsidRPr="00E00533">
              <w:rPr>
                <w:rFonts w:eastAsia="Times New Roman"/>
                <w:sz w:val="18"/>
                <w:szCs w:val="18"/>
              </w:rPr>
              <w:t>0.172***</w:t>
            </w:r>
          </w:p>
        </w:tc>
        <w:tc>
          <w:tcPr>
            <w:tcW w:w="1100" w:type="dxa"/>
            <w:tcBorders>
              <w:top w:val="nil"/>
              <w:left w:val="single" w:sz="4" w:space="0" w:color="auto"/>
              <w:bottom w:val="nil"/>
              <w:right w:val="nil"/>
            </w:tcBorders>
            <w:shd w:val="clear" w:color="auto" w:fill="auto"/>
            <w:noWrap/>
            <w:vAlign w:val="bottom"/>
            <w:hideMark/>
          </w:tcPr>
          <w:p w14:paraId="1218C1F5" w14:textId="77777777" w:rsidR="00412E93" w:rsidRPr="00E00533" w:rsidRDefault="00412E93">
            <w:pPr>
              <w:jc w:val="center"/>
              <w:rPr>
                <w:rFonts w:eastAsia="Times New Roman"/>
                <w:sz w:val="18"/>
                <w:szCs w:val="18"/>
              </w:rPr>
            </w:pPr>
            <w:r w:rsidRPr="00E00533">
              <w:rPr>
                <w:rFonts w:eastAsia="Times New Roman"/>
                <w:sz w:val="18"/>
                <w:szCs w:val="18"/>
              </w:rPr>
              <w:t>0.114***</w:t>
            </w:r>
          </w:p>
        </w:tc>
        <w:tc>
          <w:tcPr>
            <w:tcW w:w="1100" w:type="dxa"/>
            <w:tcBorders>
              <w:top w:val="nil"/>
              <w:left w:val="nil"/>
              <w:bottom w:val="nil"/>
              <w:right w:val="nil"/>
            </w:tcBorders>
            <w:shd w:val="clear" w:color="auto" w:fill="auto"/>
            <w:noWrap/>
            <w:vAlign w:val="bottom"/>
            <w:hideMark/>
          </w:tcPr>
          <w:p w14:paraId="5AD598F0" w14:textId="77777777" w:rsidR="00412E93" w:rsidRPr="00E00533" w:rsidRDefault="00412E93">
            <w:pPr>
              <w:jc w:val="center"/>
              <w:rPr>
                <w:rFonts w:eastAsia="Times New Roman"/>
                <w:sz w:val="18"/>
                <w:szCs w:val="18"/>
              </w:rPr>
            </w:pPr>
            <w:r w:rsidRPr="00E00533">
              <w:rPr>
                <w:rFonts w:eastAsia="Times New Roman"/>
                <w:sz w:val="18"/>
                <w:szCs w:val="18"/>
              </w:rPr>
              <w:t>0.076**</w:t>
            </w:r>
          </w:p>
        </w:tc>
        <w:tc>
          <w:tcPr>
            <w:tcW w:w="1100" w:type="dxa"/>
            <w:tcBorders>
              <w:top w:val="nil"/>
              <w:left w:val="nil"/>
              <w:bottom w:val="nil"/>
              <w:right w:val="nil"/>
            </w:tcBorders>
            <w:shd w:val="clear" w:color="auto" w:fill="auto"/>
            <w:noWrap/>
            <w:vAlign w:val="bottom"/>
            <w:hideMark/>
          </w:tcPr>
          <w:p w14:paraId="4F590D39" w14:textId="77777777" w:rsidR="00412E93" w:rsidRPr="00E00533" w:rsidRDefault="00412E93">
            <w:pPr>
              <w:jc w:val="center"/>
              <w:rPr>
                <w:rFonts w:eastAsia="Times New Roman"/>
                <w:sz w:val="18"/>
                <w:szCs w:val="18"/>
              </w:rPr>
            </w:pPr>
            <w:r w:rsidRPr="00E00533">
              <w:rPr>
                <w:rFonts w:eastAsia="Times New Roman"/>
                <w:sz w:val="18"/>
                <w:szCs w:val="18"/>
              </w:rPr>
              <w:t>0.197***</w:t>
            </w:r>
          </w:p>
        </w:tc>
      </w:tr>
      <w:tr w:rsidR="00412E93" w:rsidRPr="00E00533" w14:paraId="6C9F5846" w14:textId="77777777" w:rsidTr="00D92E17">
        <w:trPr>
          <w:trHeight w:val="280"/>
          <w:jc w:val="center"/>
        </w:trPr>
        <w:tc>
          <w:tcPr>
            <w:tcW w:w="1446" w:type="dxa"/>
            <w:tcBorders>
              <w:top w:val="nil"/>
              <w:left w:val="nil"/>
              <w:bottom w:val="nil"/>
              <w:right w:val="nil"/>
            </w:tcBorders>
            <w:shd w:val="clear" w:color="auto" w:fill="auto"/>
            <w:noWrap/>
            <w:hideMark/>
          </w:tcPr>
          <w:p w14:paraId="5D06F83F" w14:textId="77777777" w:rsidR="00412E93" w:rsidRPr="00E00533" w:rsidRDefault="00412E93">
            <w:pPr>
              <w:jc w:val="center"/>
              <w:rPr>
                <w:rFonts w:eastAsia="Times New Roman"/>
                <w:sz w:val="18"/>
                <w:szCs w:val="18"/>
              </w:rPr>
            </w:pPr>
          </w:p>
        </w:tc>
        <w:tc>
          <w:tcPr>
            <w:tcW w:w="1100" w:type="dxa"/>
            <w:tcBorders>
              <w:top w:val="nil"/>
              <w:left w:val="nil"/>
              <w:bottom w:val="nil"/>
              <w:right w:val="nil"/>
            </w:tcBorders>
            <w:shd w:val="clear" w:color="auto" w:fill="auto"/>
            <w:noWrap/>
            <w:vAlign w:val="bottom"/>
            <w:hideMark/>
          </w:tcPr>
          <w:p w14:paraId="6F6E6C17" w14:textId="77777777" w:rsidR="00412E93" w:rsidRPr="00E00533" w:rsidRDefault="00412E93">
            <w:pPr>
              <w:jc w:val="center"/>
              <w:rPr>
                <w:rFonts w:eastAsia="Times New Roman"/>
                <w:sz w:val="18"/>
                <w:szCs w:val="18"/>
              </w:rPr>
            </w:pPr>
            <w:r w:rsidRPr="00E00533">
              <w:rPr>
                <w:rFonts w:eastAsia="Times New Roman"/>
                <w:sz w:val="18"/>
                <w:szCs w:val="18"/>
              </w:rPr>
              <w:t>[0.021]</w:t>
            </w:r>
          </w:p>
        </w:tc>
        <w:tc>
          <w:tcPr>
            <w:tcW w:w="1206" w:type="dxa"/>
            <w:tcBorders>
              <w:top w:val="nil"/>
              <w:left w:val="nil"/>
              <w:bottom w:val="nil"/>
              <w:right w:val="nil"/>
            </w:tcBorders>
            <w:shd w:val="clear" w:color="auto" w:fill="auto"/>
            <w:noWrap/>
            <w:vAlign w:val="bottom"/>
            <w:hideMark/>
          </w:tcPr>
          <w:p w14:paraId="7A359B13" w14:textId="77777777" w:rsidR="00412E93" w:rsidRPr="00E00533" w:rsidRDefault="00412E93">
            <w:pPr>
              <w:jc w:val="center"/>
              <w:rPr>
                <w:rFonts w:eastAsia="Times New Roman"/>
                <w:sz w:val="18"/>
                <w:szCs w:val="18"/>
              </w:rPr>
            </w:pPr>
            <w:r w:rsidRPr="00E00533">
              <w:rPr>
                <w:rFonts w:eastAsia="Times New Roman"/>
                <w:sz w:val="18"/>
                <w:szCs w:val="18"/>
              </w:rPr>
              <w:t>[0.025]</w:t>
            </w:r>
          </w:p>
        </w:tc>
        <w:tc>
          <w:tcPr>
            <w:tcW w:w="1276" w:type="dxa"/>
            <w:tcBorders>
              <w:top w:val="nil"/>
              <w:left w:val="nil"/>
              <w:bottom w:val="nil"/>
              <w:right w:val="single" w:sz="4" w:space="0" w:color="auto"/>
            </w:tcBorders>
            <w:shd w:val="clear" w:color="auto" w:fill="auto"/>
            <w:noWrap/>
            <w:vAlign w:val="bottom"/>
            <w:hideMark/>
          </w:tcPr>
          <w:p w14:paraId="758B1751" w14:textId="77777777" w:rsidR="00412E93" w:rsidRPr="00E00533" w:rsidRDefault="00412E93">
            <w:pPr>
              <w:jc w:val="center"/>
              <w:rPr>
                <w:rFonts w:eastAsia="Times New Roman"/>
                <w:sz w:val="18"/>
                <w:szCs w:val="18"/>
              </w:rPr>
            </w:pPr>
            <w:r w:rsidRPr="00E00533">
              <w:rPr>
                <w:rFonts w:eastAsia="Times New Roman"/>
                <w:sz w:val="18"/>
                <w:szCs w:val="18"/>
              </w:rPr>
              <w:t>[0.029]</w:t>
            </w:r>
          </w:p>
        </w:tc>
        <w:tc>
          <w:tcPr>
            <w:tcW w:w="1100" w:type="dxa"/>
            <w:tcBorders>
              <w:top w:val="nil"/>
              <w:left w:val="single" w:sz="4" w:space="0" w:color="auto"/>
              <w:bottom w:val="nil"/>
              <w:right w:val="nil"/>
            </w:tcBorders>
            <w:shd w:val="clear" w:color="auto" w:fill="auto"/>
            <w:noWrap/>
            <w:vAlign w:val="bottom"/>
            <w:hideMark/>
          </w:tcPr>
          <w:p w14:paraId="740A8286" w14:textId="77777777" w:rsidR="00412E93" w:rsidRPr="00E00533" w:rsidRDefault="00412E93">
            <w:pPr>
              <w:jc w:val="center"/>
              <w:rPr>
                <w:rFonts w:eastAsia="Times New Roman"/>
                <w:sz w:val="18"/>
                <w:szCs w:val="18"/>
              </w:rPr>
            </w:pPr>
            <w:r w:rsidRPr="00E00533">
              <w:rPr>
                <w:rFonts w:eastAsia="Times New Roman"/>
                <w:sz w:val="18"/>
                <w:szCs w:val="18"/>
              </w:rPr>
              <w:t>[0.027]</w:t>
            </w:r>
          </w:p>
        </w:tc>
        <w:tc>
          <w:tcPr>
            <w:tcW w:w="1100" w:type="dxa"/>
            <w:tcBorders>
              <w:top w:val="nil"/>
              <w:left w:val="nil"/>
              <w:bottom w:val="nil"/>
              <w:right w:val="nil"/>
            </w:tcBorders>
            <w:shd w:val="clear" w:color="auto" w:fill="auto"/>
            <w:noWrap/>
            <w:vAlign w:val="bottom"/>
            <w:hideMark/>
          </w:tcPr>
          <w:p w14:paraId="523E3182" w14:textId="77777777" w:rsidR="00412E93" w:rsidRPr="00E00533" w:rsidRDefault="00412E93">
            <w:pPr>
              <w:jc w:val="center"/>
              <w:rPr>
                <w:rFonts w:eastAsia="Times New Roman"/>
                <w:sz w:val="18"/>
                <w:szCs w:val="18"/>
              </w:rPr>
            </w:pPr>
            <w:r w:rsidRPr="00E00533">
              <w:rPr>
                <w:rFonts w:eastAsia="Times New Roman"/>
                <w:sz w:val="18"/>
                <w:szCs w:val="18"/>
              </w:rPr>
              <w:t>[0.029]</w:t>
            </w:r>
          </w:p>
        </w:tc>
        <w:tc>
          <w:tcPr>
            <w:tcW w:w="1100" w:type="dxa"/>
            <w:tcBorders>
              <w:top w:val="nil"/>
              <w:left w:val="nil"/>
              <w:bottom w:val="nil"/>
              <w:right w:val="single" w:sz="4" w:space="0" w:color="auto"/>
            </w:tcBorders>
            <w:shd w:val="clear" w:color="auto" w:fill="auto"/>
            <w:noWrap/>
            <w:vAlign w:val="bottom"/>
            <w:hideMark/>
          </w:tcPr>
          <w:p w14:paraId="36FE388C" w14:textId="77777777" w:rsidR="00412E93" w:rsidRPr="00E00533" w:rsidRDefault="00412E93">
            <w:pPr>
              <w:jc w:val="center"/>
              <w:rPr>
                <w:rFonts w:eastAsia="Times New Roman"/>
                <w:sz w:val="18"/>
                <w:szCs w:val="18"/>
              </w:rPr>
            </w:pPr>
            <w:r w:rsidRPr="00E00533">
              <w:rPr>
                <w:rFonts w:eastAsia="Times New Roman"/>
                <w:sz w:val="18"/>
                <w:szCs w:val="18"/>
              </w:rPr>
              <w:t>[0.043]</w:t>
            </w:r>
          </w:p>
        </w:tc>
        <w:tc>
          <w:tcPr>
            <w:tcW w:w="1100" w:type="dxa"/>
            <w:tcBorders>
              <w:top w:val="nil"/>
              <w:left w:val="single" w:sz="4" w:space="0" w:color="auto"/>
              <w:bottom w:val="nil"/>
              <w:right w:val="nil"/>
            </w:tcBorders>
            <w:shd w:val="clear" w:color="auto" w:fill="auto"/>
            <w:noWrap/>
            <w:vAlign w:val="bottom"/>
            <w:hideMark/>
          </w:tcPr>
          <w:p w14:paraId="51CC110D" w14:textId="77777777" w:rsidR="00412E93" w:rsidRPr="00E00533" w:rsidRDefault="00412E93">
            <w:pPr>
              <w:jc w:val="center"/>
              <w:rPr>
                <w:rFonts w:eastAsia="Times New Roman"/>
                <w:sz w:val="18"/>
                <w:szCs w:val="18"/>
              </w:rPr>
            </w:pPr>
            <w:r w:rsidRPr="00E00533">
              <w:rPr>
                <w:rFonts w:eastAsia="Times New Roman"/>
                <w:sz w:val="18"/>
                <w:szCs w:val="18"/>
              </w:rPr>
              <w:t>[0.033]</w:t>
            </w:r>
          </w:p>
        </w:tc>
        <w:tc>
          <w:tcPr>
            <w:tcW w:w="1100" w:type="dxa"/>
            <w:tcBorders>
              <w:top w:val="nil"/>
              <w:left w:val="nil"/>
              <w:bottom w:val="nil"/>
              <w:right w:val="nil"/>
            </w:tcBorders>
            <w:shd w:val="clear" w:color="auto" w:fill="auto"/>
            <w:noWrap/>
            <w:vAlign w:val="bottom"/>
            <w:hideMark/>
          </w:tcPr>
          <w:p w14:paraId="1CB6F06C" w14:textId="77777777" w:rsidR="00412E93" w:rsidRPr="00E00533" w:rsidRDefault="00412E93">
            <w:pPr>
              <w:jc w:val="center"/>
              <w:rPr>
                <w:rFonts w:eastAsia="Times New Roman"/>
                <w:sz w:val="18"/>
                <w:szCs w:val="18"/>
              </w:rPr>
            </w:pPr>
            <w:r w:rsidRPr="00E00533">
              <w:rPr>
                <w:rFonts w:eastAsia="Times New Roman"/>
                <w:sz w:val="18"/>
                <w:szCs w:val="18"/>
              </w:rPr>
              <w:t>[0.034]</w:t>
            </w:r>
          </w:p>
        </w:tc>
        <w:tc>
          <w:tcPr>
            <w:tcW w:w="1100" w:type="dxa"/>
            <w:tcBorders>
              <w:top w:val="nil"/>
              <w:left w:val="nil"/>
              <w:bottom w:val="nil"/>
              <w:right w:val="nil"/>
            </w:tcBorders>
            <w:shd w:val="clear" w:color="auto" w:fill="auto"/>
            <w:noWrap/>
            <w:vAlign w:val="bottom"/>
            <w:hideMark/>
          </w:tcPr>
          <w:p w14:paraId="31322AC3" w14:textId="77777777" w:rsidR="00412E93" w:rsidRPr="00E00533" w:rsidRDefault="00412E93">
            <w:pPr>
              <w:jc w:val="center"/>
              <w:rPr>
                <w:rFonts w:eastAsia="Times New Roman"/>
                <w:sz w:val="18"/>
                <w:szCs w:val="18"/>
              </w:rPr>
            </w:pPr>
            <w:r w:rsidRPr="00E00533">
              <w:rPr>
                <w:rFonts w:eastAsia="Times New Roman"/>
                <w:sz w:val="18"/>
                <w:szCs w:val="18"/>
              </w:rPr>
              <w:t>[0.048]</w:t>
            </w:r>
          </w:p>
        </w:tc>
      </w:tr>
      <w:tr w:rsidR="00412E93" w:rsidRPr="00E00533" w14:paraId="15410F91" w14:textId="77777777" w:rsidTr="00D92E17">
        <w:trPr>
          <w:trHeight w:val="280"/>
          <w:jc w:val="center"/>
        </w:trPr>
        <w:tc>
          <w:tcPr>
            <w:tcW w:w="1446" w:type="dxa"/>
            <w:tcBorders>
              <w:top w:val="nil"/>
              <w:left w:val="nil"/>
              <w:bottom w:val="nil"/>
              <w:right w:val="nil"/>
            </w:tcBorders>
            <w:shd w:val="clear" w:color="auto" w:fill="auto"/>
            <w:noWrap/>
            <w:hideMark/>
          </w:tcPr>
          <w:p w14:paraId="380A62AD" w14:textId="198BE9E1" w:rsidR="00412E93" w:rsidRPr="00E00533" w:rsidRDefault="00412E93">
            <w:pPr>
              <w:rPr>
                <w:rFonts w:eastAsia="Times New Roman"/>
                <w:sz w:val="18"/>
                <w:szCs w:val="18"/>
              </w:rPr>
            </w:pPr>
            <w:r w:rsidRPr="00E00533">
              <w:rPr>
                <w:rFonts w:eastAsia="Times New Roman"/>
                <w:sz w:val="18"/>
                <w:szCs w:val="18"/>
              </w:rPr>
              <w:t>CREDIT</w:t>
            </w:r>
          </w:p>
        </w:tc>
        <w:tc>
          <w:tcPr>
            <w:tcW w:w="1100" w:type="dxa"/>
            <w:tcBorders>
              <w:top w:val="nil"/>
              <w:left w:val="nil"/>
              <w:bottom w:val="nil"/>
              <w:right w:val="nil"/>
            </w:tcBorders>
            <w:shd w:val="clear" w:color="auto" w:fill="auto"/>
            <w:noWrap/>
            <w:vAlign w:val="bottom"/>
            <w:hideMark/>
          </w:tcPr>
          <w:p w14:paraId="01785A66" w14:textId="77777777" w:rsidR="00412E93" w:rsidRPr="00E00533" w:rsidRDefault="00412E93">
            <w:pPr>
              <w:jc w:val="center"/>
              <w:rPr>
                <w:rFonts w:eastAsia="Times New Roman"/>
                <w:sz w:val="18"/>
                <w:szCs w:val="18"/>
              </w:rPr>
            </w:pPr>
            <w:r w:rsidRPr="00E00533">
              <w:rPr>
                <w:rFonts w:eastAsia="Times New Roman"/>
                <w:sz w:val="18"/>
                <w:szCs w:val="18"/>
              </w:rPr>
              <w:t>0.000*</w:t>
            </w:r>
          </w:p>
        </w:tc>
        <w:tc>
          <w:tcPr>
            <w:tcW w:w="1206" w:type="dxa"/>
            <w:tcBorders>
              <w:top w:val="nil"/>
              <w:left w:val="nil"/>
              <w:bottom w:val="nil"/>
              <w:right w:val="nil"/>
            </w:tcBorders>
            <w:shd w:val="clear" w:color="auto" w:fill="auto"/>
            <w:noWrap/>
            <w:vAlign w:val="bottom"/>
            <w:hideMark/>
          </w:tcPr>
          <w:p w14:paraId="01309C7A" w14:textId="77777777" w:rsidR="00412E93" w:rsidRPr="00E00533" w:rsidRDefault="00412E93">
            <w:pPr>
              <w:jc w:val="center"/>
              <w:rPr>
                <w:rFonts w:eastAsia="Times New Roman"/>
                <w:sz w:val="18"/>
                <w:szCs w:val="18"/>
              </w:rPr>
            </w:pPr>
            <w:r w:rsidRPr="00E00533">
              <w:rPr>
                <w:rFonts w:eastAsia="Times New Roman"/>
                <w:sz w:val="18"/>
                <w:szCs w:val="18"/>
              </w:rPr>
              <w:t>0.000</w:t>
            </w:r>
          </w:p>
        </w:tc>
        <w:tc>
          <w:tcPr>
            <w:tcW w:w="1276" w:type="dxa"/>
            <w:tcBorders>
              <w:top w:val="nil"/>
              <w:left w:val="nil"/>
              <w:bottom w:val="nil"/>
              <w:right w:val="single" w:sz="4" w:space="0" w:color="auto"/>
            </w:tcBorders>
            <w:shd w:val="clear" w:color="auto" w:fill="auto"/>
            <w:noWrap/>
            <w:vAlign w:val="bottom"/>
            <w:hideMark/>
          </w:tcPr>
          <w:p w14:paraId="40EFA83F" w14:textId="77777777" w:rsidR="00412E93" w:rsidRPr="00E00533" w:rsidRDefault="00412E93">
            <w:pPr>
              <w:jc w:val="center"/>
              <w:rPr>
                <w:rFonts w:eastAsia="Times New Roman"/>
                <w:sz w:val="18"/>
                <w:szCs w:val="18"/>
              </w:rPr>
            </w:pPr>
            <w:r w:rsidRPr="00E00533">
              <w:rPr>
                <w:rFonts w:eastAsia="Times New Roman"/>
                <w:sz w:val="18"/>
                <w:szCs w:val="18"/>
              </w:rPr>
              <w:t>0.000</w:t>
            </w:r>
          </w:p>
        </w:tc>
        <w:tc>
          <w:tcPr>
            <w:tcW w:w="1100" w:type="dxa"/>
            <w:tcBorders>
              <w:top w:val="nil"/>
              <w:left w:val="single" w:sz="4" w:space="0" w:color="auto"/>
              <w:bottom w:val="nil"/>
              <w:right w:val="nil"/>
            </w:tcBorders>
            <w:shd w:val="clear" w:color="auto" w:fill="auto"/>
            <w:noWrap/>
            <w:vAlign w:val="bottom"/>
            <w:hideMark/>
          </w:tcPr>
          <w:p w14:paraId="45165981" w14:textId="77777777" w:rsidR="00412E93" w:rsidRPr="00E00533" w:rsidRDefault="00412E93">
            <w:pPr>
              <w:jc w:val="center"/>
              <w:rPr>
                <w:rFonts w:eastAsia="Times New Roman"/>
                <w:sz w:val="18"/>
                <w:szCs w:val="18"/>
              </w:rPr>
            </w:pPr>
            <w:r w:rsidRPr="00E00533">
              <w:rPr>
                <w:rFonts w:eastAsia="Times New Roman"/>
                <w:sz w:val="18"/>
                <w:szCs w:val="18"/>
              </w:rPr>
              <w:t>0.000</w:t>
            </w:r>
          </w:p>
        </w:tc>
        <w:tc>
          <w:tcPr>
            <w:tcW w:w="1100" w:type="dxa"/>
            <w:tcBorders>
              <w:top w:val="nil"/>
              <w:left w:val="nil"/>
              <w:bottom w:val="nil"/>
              <w:right w:val="nil"/>
            </w:tcBorders>
            <w:shd w:val="clear" w:color="auto" w:fill="auto"/>
            <w:noWrap/>
            <w:vAlign w:val="bottom"/>
            <w:hideMark/>
          </w:tcPr>
          <w:p w14:paraId="05748894" w14:textId="77777777" w:rsidR="00412E93" w:rsidRPr="00E00533" w:rsidRDefault="00412E93">
            <w:pPr>
              <w:jc w:val="center"/>
              <w:rPr>
                <w:rFonts w:eastAsia="Times New Roman"/>
                <w:sz w:val="18"/>
                <w:szCs w:val="18"/>
              </w:rPr>
            </w:pPr>
            <w:r w:rsidRPr="00E00533">
              <w:rPr>
                <w:rFonts w:eastAsia="Times New Roman"/>
                <w:sz w:val="18"/>
                <w:szCs w:val="18"/>
              </w:rPr>
              <w:t>0.000</w:t>
            </w:r>
          </w:p>
        </w:tc>
        <w:tc>
          <w:tcPr>
            <w:tcW w:w="1100" w:type="dxa"/>
            <w:tcBorders>
              <w:top w:val="nil"/>
              <w:left w:val="nil"/>
              <w:bottom w:val="nil"/>
              <w:right w:val="single" w:sz="4" w:space="0" w:color="auto"/>
            </w:tcBorders>
            <w:shd w:val="clear" w:color="auto" w:fill="auto"/>
            <w:noWrap/>
            <w:vAlign w:val="bottom"/>
            <w:hideMark/>
          </w:tcPr>
          <w:p w14:paraId="62A839A8" w14:textId="77777777" w:rsidR="00412E93" w:rsidRPr="00E00533" w:rsidRDefault="00412E93">
            <w:pPr>
              <w:jc w:val="center"/>
              <w:rPr>
                <w:rFonts w:eastAsia="Times New Roman"/>
                <w:sz w:val="18"/>
                <w:szCs w:val="18"/>
              </w:rPr>
            </w:pPr>
            <w:r w:rsidRPr="00E00533">
              <w:rPr>
                <w:rFonts w:eastAsia="Times New Roman"/>
                <w:sz w:val="18"/>
                <w:szCs w:val="18"/>
              </w:rPr>
              <w:t>0.000</w:t>
            </w:r>
          </w:p>
        </w:tc>
        <w:tc>
          <w:tcPr>
            <w:tcW w:w="1100" w:type="dxa"/>
            <w:tcBorders>
              <w:top w:val="nil"/>
              <w:left w:val="single" w:sz="4" w:space="0" w:color="auto"/>
              <w:bottom w:val="nil"/>
              <w:right w:val="nil"/>
            </w:tcBorders>
            <w:shd w:val="clear" w:color="auto" w:fill="auto"/>
            <w:noWrap/>
            <w:vAlign w:val="bottom"/>
            <w:hideMark/>
          </w:tcPr>
          <w:p w14:paraId="6AB8BC18" w14:textId="77777777" w:rsidR="00412E93" w:rsidRPr="00E00533" w:rsidRDefault="00412E93">
            <w:pPr>
              <w:jc w:val="center"/>
              <w:rPr>
                <w:rFonts w:eastAsia="Times New Roman"/>
                <w:sz w:val="18"/>
                <w:szCs w:val="18"/>
              </w:rPr>
            </w:pPr>
            <w:r w:rsidRPr="00E00533">
              <w:rPr>
                <w:rFonts w:eastAsia="Times New Roman"/>
                <w:sz w:val="18"/>
                <w:szCs w:val="18"/>
              </w:rPr>
              <w:t>0.000</w:t>
            </w:r>
          </w:p>
        </w:tc>
        <w:tc>
          <w:tcPr>
            <w:tcW w:w="1100" w:type="dxa"/>
            <w:tcBorders>
              <w:top w:val="nil"/>
              <w:left w:val="nil"/>
              <w:bottom w:val="nil"/>
              <w:right w:val="nil"/>
            </w:tcBorders>
            <w:shd w:val="clear" w:color="auto" w:fill="auto"/>
            <w:noWrap/>
            <w:vAlign w:val="bottom"/>
            <w:hideMark/>
          </w:tcPr>
          <w:p w14:paraId="4C14CB4C" w14:textId="77777777" w:rsidR="00412E93" w:rsidRPr="00E00533" w:rsidRDefault="00412E93">
            <w:pPr>
              <w:jc w:val="center"/>
              <w:rPr>
                <w:rFonts w:eastAsia="Times New Roman"/>
                <w:sz w:val="18"/>
                <w:szCs w:val="18"/>
              </w:rPr>
            </w:pPr>
            <w:r w:rsidRPr="00E00533">
              <w:rPr>
                <w:rFonts w:eastAsia="Times New Roman"/>
                <w:sz w:val="18"/>
                <w:szCs w:val="18"/>
              </w:rPr>
              <w:t>0.000*</w:t>
            </w:r>
          </w:p>
        </w:tc>
        <w:tc>
          <w:tcPr>
            <w:tcW w:w="1100" w:type="dxa"/>
            <w:tcBorders>
              <w:top w:val="nil"/>
              <w:left w:val="nil"/>
              <w:bottom w:val="nil"/>
              <w:right w:val="nil"/>
            </w:tcBorders>
            <w:shd w:val="clear" w:color="auto" w:fill="auto"/>
            <w:noWrap/>
            <w:vAlign w:val="bottom"/>
            <w:hideMark/>
          </w:tcPr>
          <w:p w14:paraId="54C7EFA2" w14:textId="77777777" w:rsidR="00412E93" w:rsidRPr="00E00533" w:rsidRDefault="00412E93">
            <w:pPr>
              <w:jc w:val="center"/>
              <w:rPr>
                <w:rFonts w:eastAsia="Times New Roman"/>
                <w:sz w:val="18"/>
                <w:szCs w:val="18"/>
              </w:rPr>
            </w:pPr>
            <w:r w:rsidRPr="00E00533">
              <w:rPr>
                <w:rFonts w:eastAsia="Times New Roman"/>
                <w:sz w:val="18"/>
                <w:szCs w:val="18"/>
              </w:rPr>
              <w:t>0.000</w:t>
            </w:r>
          </w:p>
        </w:tc>
      </w:tr>
      <w:tr w:rsidR="00412E93" w:rsidRPr="00E00533" w14:paraId="1F95ABC7" w14:textId="77777777" w:rsidTr="00D92E17">
        <w:trPr>
          <w:trHeight w:val="280"/>
          <w:jc w:val="center"/>
        </w:trPr>
        <w:tc>
          <w:tcPr>
            <w:tcW w:w="1446" w:type="dxa"/>
            <w:tcBorders>
              <w:top w:val="nil"/>
              <w:left w:val="nil"/>
              <w:bottom w:val="nil"/>
              <w:right w:val="nil"/>
            </w:tcBorders>
            <w:shd w:val="clear" w:color="auto" w:fill="auto"/>
            <w:noWrap/>
            <w:hideMark/>
          </w:tcPr>
          <w:p w14:paraId="7BFEEEDC" w14:textId="77777777" w:rsidR="00412E93" w:rsidRPr="00E00533" w:rsidRDefault="00412E93">
            <w:pPr>
              <w:jc w:val="center"/>
              <w:rPr>
                <w:rFonts w:eastAsia="Times New Roman"/>
                <w:sz w:val="18"/>
                <w:szCs w:val="18"/>
              </w:rPr>
            </w:pPr>
          </w:p>
        </w:tc>
        <w:tc>
          <w:tcPr>
            <w:tcW w:w="1100" w:type="dxa"/>
            <w:tcBorders>
              <w:top w:val="nil"/>
              <w:left w:val="nil"/>
              <w:bottom w:val="nil"/>
              <w:right w:val="nil"/>
            </w:tcBorders>
            <w:shd w:val="clear" w:color="auto" w:fill="auto"/>
            <w:noWrap/>
            <w:vAlign w:val="bottom"/>
            <w:hideMark/>
          </w:tcPr>
          <w:p w14:paraId="7E1E6F2B" w14:textId="77777777" w:rsidR="00412E93" w:rsidRPr="00E00533" w:rsidRDefault="00412E93">
            <w:pPr>
              <w:jc w:val="center"/>
              <w:rPr>
                <w:rFonts w:eastAsia="Times New Roman"/>
                <w:sz w:val="18"/>
                <w:szCs w:val="18"/>
              </w:rPr>
            </w:pPr>
            <w:r w:rsidRPr="00E00533">
              <w:rPr>
                <w:rFonts w:eastAsia="Times New Roman"/>
                <w:sz w:val="18"/>
                <w:szCs w:val="18"/>
              </w:rPr>
              <w:t>[0.000]</w:t>
            </w:r>
          </w:p>
        </w:tc>
        <w:tc>
          <w:tcPr>
            <w:tcW w:w="1206" w:type="dxa"/>
            <w:tcBorders>
              <w:top w:val="nil"/>
              <w:left w:val="nil"/>
              <w:bottom w:val="nil"/>
              <w:right w:val="nil"/>
            </w:tcBorders>
            <w:shd w:val="clear" w:color="auto" w:fill="auto"/>
            <w:noWrap/>
            <w:vAlign w:val="bottom"/>
            <w:hideMark/>
          </w:tcPr>
          <w:p w14:paraId="709BD18F" w14:textId="77777777" w:rsidR="00412E93" w:rsidRPr="00E00533" w:rsidRDefault="00412E93">
            <w:pPr>
              <w:jc w:val="center"/>
              <w:rPr>
                <w:rFonts w:eastAsia="Times New Roman"/>
                <w:sz w:val="18"/>
                <w:szCs w:val="18"/>
              </w:rPr>
            </w:pPr>
            <w:r w:rsidRPr="00E00533">
              <w:rPr>
                <w:rFonts w:eastAsia="Times New Roman"/>
                <w:sz w:val="18"/>
                <w:szCs w:val="18"/>
              </w:rPr>
              <w:t>[0.000]</w:t>
            </w:r>
          </w:p>
        </w:tc>
        <w:tc>
          <w:tcPr>
            <w:tcW w:w="1276" w:type="dxa"/>
            <w:tcBorders>
              <w:top w:val="nil"/>
              <w:left w:val="nil"/>
              <w:bottom w:val="nil"/>
              <w:right w:val="single" w:sz="4" w:space="0" w:color="auto"/>
            </w:tcBorders>
            <w:shd w:val="clear" w:color="auto" w:fill="auto"/>
            <w:noWrap/>
            <w:vAlign w:val="bottom"/>
            <w:hideMark/>
          </w:tcPr>
          <w:p w14:paraId="24C34E6A" w14:textId="77777777" w:rsidR="00412E93" w:rsidRPr="00E00533" w:rsidRDefault="00412E93">
            <w:pPr>
              <w:jc w:val="center"/>
              <w:rPr>
                <w:rFonts w:eastAsia="Times New Roman"/>
                <w:sz w:val="18"/>
                <w:szCs w:val="18"/>
              </w:rPr>
            </w:pPr>
            <w:r w:rsidRPr="00E00533">
              <w:rPr>
                <w:rFonts w:eastAsia="Times New Roman"/>
                <w:sz w:val="18"/>
                <w:szCs w:val="18"/>
              </w:rPr>
              <w:t>[0.000]</w:t>
            </w:r>
          </w:p>
        </w:tc>
        <w:tc>
          <w:tcPr>
            <w:tcW w:w="1100" w:type="dxa"/>
            <w:tcBorders>
              <w:top w:val="nil"/>
              <w:left w:val="single" w:sz="4" w:space="0" w:color="auto"/>
              <w:bottom w:val="nil"/>
              <w:right w:val="nil"/>
            </w:tcBorders>
            <w:shd w:val="clear" w:color="auto" w:fill="auto"/>
            <w:noWrap/>
            <w:vAlign w:val="bottom"/>
            <w:hideMark/>
          </w:tcPr>
          <w:p w14:paraId="73A40EE6" w14:textId="77777777" w:rsidR="00412E93" w:rsidRPr="00E00533" w:rsidRDefault="00412E93">
            <w:pPr>
              <w:jc w:val="center"/>
              <w:rPr>
                <w:rFonts w:eastAsia="Times New Roman"/>
                <w:sz w:val="18"/>
                <w:szCs w:val="18"/>
              </w:rPr>
            </w:pPr>
            <w:r w:rsidRPr="00E00533">
              <w:rPr>
                <w:rFonts w:eastAsia="Times New Roman"/>
                <w:sz w:val="18"/>
                <w:szCs w:val="18"/>
              </w:rPr>
              <w:t>[0.000]</w:t>
            </w:r>
          </w:p>
        </w:tc>
        <w:tc>
          <w:tcPr>
            <w:tcW w:w="1100" w:type="dxa"/>
            <w:tcBorders>
              <w:top w:val="nil"/>
              <w:left w:val="nil"/>
              <w:bottom w:val="nil"/>
              <w:right w:val="nil"/>
            </w:tcBorders>
            <w:shd w:val="clear" w:color="auto" w:fill="auto"/>
            <w:noWrap/>
            <w:vAlign w:val="bottom"/>
            <w:hideMark/>
          </w:tcPr>
          <w:p w14:paraId="77DC77F3" w14:textId="77777777" w:rsidR="00412E93" w:rsidRPr="00E00533" w:rsidRDefault="00412E93">
            <w:pPr>
              <w:jc w:val="center"/>
              <w:rPr>
                <w:rFonts w:eastAsia="Times New Roman"/>
                <w:sz w:val="18"/>
                <w:szCs w:val="18"/>
              </w:rPr>
            </w:pPr>
            <w:r w:rsidRPr="00E00533">
              <w:rPr>
                <w:rFonts w:eastAsia="Times New Roman"/>
                <w:sz w:val="18"/>
                <w:szCs w:val="18"/>
              </w:rPr>
              <w:t>[0.000]</w:t>
            </w:r>
          </w:p>
        </w:tc>
        <w:tc>
          <w:tcPr>
            <w:tcW w:w="1100" w:type="dxa"/>
            <w:tcBorders>
              <w:top w:val="nil"/>
              <w:left w:val="nil"/>
              <w:bottom w:val="nil"/>
              <w:right w:val="single" w:sz="4" w:space="0" w:color="auto"/>
            </w:tcBorders>
            <w:shd w:val="clear" w:color="auto" w:fill="auto"/>
            <w:noWrap/>
            <w:vAlign w:val="bottom"/>
            <w:hideMark/>
          </w:tcPr>
          <w:p w14:paraId="5FF2A2C8" w14:textId="77777777" w:rsidR="00412E93" w:rsidRPr="00E00533" w:rsidRDefault="00412E93">
            <w:pPr>
              <w:jc w:val="center"/>
              <w:rPr>
                <w:rFonts w:eastAsia="Times New Roman"/>
                <w:sz w:val="18"/>
                <w:szCs w:val="18"/>
              </w:rPr>
            </w:pPr>
            <w:r w:rsidRPr="00E00533">
              <w:rPr>
                <w:rFonts w:eastAsia="Times New Roman"/>
                <w:sz w:val="18"/>
                <w:szCs w:val="18"/>
              </w:rPr>
              <w:t>[0.000]</w:t>
            </w:r>
          </w:p>
        </w:tc>
        <w:tc>
          <w:tcPr>
            <w:tcW w:w="1100" w:type="dxa"/>
            <w:tcBorders>
              <w:top w:val="nil"/>
              <w:left w:val="single" w:sz="4" w:space="0" w:color="auto"/>
              <w:bottom w:val="nil"/>
              <w:right w:val="nil"/>
            </w:tcBorders>
            <w:shd w:val="clear" w:color="auto" w:fill="auto"/>
            <w:noWrap/>
            <w:vAlign w:val="bottom"/>
            <w:hideMark/>
          </w:tcPr>
          <w:p w14:paraId="7A5BB615" w14:textId="77777777" w:rsidR="00412E93" w:rsidRPr="00E00533" w:rsidRDefault="00412E93">
            <w:pPr>
              <w:jc w:val="center"/>
              <w:rPr>
                <w:rFonts w:eastAsia="Times New Roman"/>
                <w:sz w:val="18"/>
                <w:szCs w:val="18"/>
              </w:rPr>
            </w:pPr>
            <w:r w:rsidRPr="00E00533">
              <w:rPr>
                <w:rFonts w:eastAsia="Times New Roman"/>
                <w:sz w:val="18"/>
                <w:szCs w:val="18"/>
              </w:rPr>
              <w:t>[0.000]</w:t>
            </w:r>
          </w:p>
        </w:tc>
        <w:tc>
          <w:tcPr>
            <w:tcW w:w="1100" w:type="dxa"/>
            <w:tcBorders>
              <w:top w:val="nil"/>
              <w:left w:val="nil"/>
              <w:bottom w:val="nil"/>
              <w:right w:val="nil"/>
            </w:tcBorders>
            <w:shd w:val="clear" w:color="auto" w:fill="auto"/>
            <w:noWrap/>
            <w:vAlign w:val="bottom"/>
            <w:hideMark/>
          </w:tcPr>
          <w:p w14:paraId="2B654542" w14:textId="77777777" w:rsidR="00412E93" w:rsidRPr="00E00533" w:rsidRDefault="00412E93">
            <w:pPr>
              <w:jc w:val="center"/>
              <w:rPr>
                <w:rFonts w:eastAsia="Times New Roman"/>
                <w:sz w:val="18"/>
                <w:szCs w:val="18"/>
              </w:rPr>
            </w:pPr>
            <w:r w:rsidRPr="00E00533">
              <w:rPr>
                <w:rFonts w:eastAsia="Times New Roman"/>
                <w:sz w:val="18"/>
                <w:szCs w:val="18"/>
              </w:rPr>
              <w:t>[0.000]</w:t>
            </w:r>
          </w:p>
        </w:tc>
        <w:tc>
          <w:tcPr>
            <w:tcW w:w="1100" w:type="dxa"/>
            <w:tcBorders>
              <w:top w:val="nil"/>
              <w:left w:val="nil"/>
              <w:bottom w:val="nil"/>
              <w:right w:val="nil"/>
            </w:tcBorders>
            <w:shd w:val="clear" w:color="auto" w:fill="auto"/>
            <w:noWrap/>
            <w:vAlign w:val="bottom"/>
            <w:hideMark/>
          </w:tcPr>
          <w:p w14:paraId="671EB1BE" w14:textId="77777777" w:rsidR="00412E93" w:rsidRPr="00E00533" w:rsidRDefault="00412E93">
            <w:pPr>
              <w:jc w:val="center"/>
              <w:rPr>
                <w:rFonts w:eastAsia="Times New Roman"/>
                <w:sz w:val="18"/>
                <w:szCs w:val="18"/>
              </w:rPr>
            </w:pPr>
            <w:r w:rsidRPr="00E00533">
              <w:rPr>
                <w:rFonts w:eastAsia="Times New Roman"/>
                <w:sz w:val="18"/>
                <w:szCs w:val="18"/>
              </w:rPr>
              <w:t>[0.000]</w:t>
            </w:r>
          </w:p>
        </w:tc>
      </w:tr>
      <w:tr w:rsidR="00412E93" w:rsidRPr="00E00533" w14:paraId="378E2DF2" w14:textId="77777777" w:rsidTr="00D92E17">
        <w:trPr>
          <w:trHeight w:val="280"/>
          <w:jc w:val="center"/>
        </w:trPr>
        <w:tc>
          <w:tcPr>
            <w:tcW w:w="1446" w:type="dxa"/>
            <w:tcBorders>
              <w:top w:val="nil"/>
              <w:left w:val="nil"/>
              <w:bottom w:val="nil"/>
              <w:right w:val="nil"/>
            </w:tcBorders>
            <w:shd w:val="clear" w:color="auto" w:fill="auto"/>
            <w:noWrap/>
            <w:hideMark/>
          </w:tcPr>
          <w:p w14:paraId="4BEBBE65" w14:textId="1098D54F" w:rsidR="00412E93" w:rsidRPr="00E00533" w:rsidRDefault="00412E93">
            <w:pPr>
              <w:rPr>
                <w:rFonts w:eastAsia="Times New Roman"/>
                <w:sz w:val="18"/>
                <w:szCs w:val="18"/>
              </w:rPr>
            </w:pPr>
            <w:r w:rsidRPr="00E00533">
              <w:rPr>
                <w:rFonts w:eastAsia="Times New Roman"/>
                <w:sz w:val="18"/>
                <w:szCs w:val="18"/>
              </w:rPr>
              <w:t>REER</w:t>
            </w:r>
          </w:p>
        </w:tc>
        <w:tc>
          <w:tcPr>
            <w:tcW w:w="1100" w:type="dxa"/>
            <w:tcBorders>
              <w:top w:val="nil"/>
              <w:left w:val="nil"/>
              <w:bottom w:val="nil"/>
              <w:right w:val="nil"/>
            </w:tcBorders>
            <w:shd w:val="clear" w:color="auto" w:fill="auto"/>
            <w:noWrap/>
            <w:vAlign w:val="bottom"/>
            <w:hideMark/>
          </w:tcPr>
          <w:p w14:paraId="2DF3FF03" w14:textId="77777777" w:rsidR="00412E93" w:rsidRPr="00E00533" w:rsidRDefault="00412E93">
            <w:pPr>
              <w:jc w:val="center"/>
              <w:rPr>
                <w:rFonts w:eastAsia="Times New Roman"/>
                <w:sz w:val="18"/>
                <w:szCs w:val="18"/>
              </w:rPr>
            </w:pPr>
            <w:r w:rsidRPr="00E00533">
              <w:rPr>
                <w:rFonts w:eastAsia="Times New Roman"/>
                <w:sz w:val="18"/>
                <w:szCs w:val="18"/>
              </w:rPr>
              <w:t>-0.000**</w:t>
            </w:r>
          </w:p>
        </w:tc>
        <w:tc>
          <w:tcPr>
            <w:tcW w:w="1206" w:type="dxa"/>
            <w:tcBorders>
              <w:top w:val="nil"/>
              <w:left w:val="nil"/>
              <w:bottom w:val="nil"/>
              <w:right w:val="nil"/>
            </w:tcBorders>
            <w:shd w:val="clear" w:color="auto" w:fill="auto"/>
            <w:noWrap/>
            <w:vAlign w:val="bottom"/>
            <w:hideMark/>
          </w:tcPr>
          <w:p w14:paraId="048AD329" w14:textId="77777777" w:rsidR="00412E93" w:rsidRPr="00E00533" w:rsidRDefault="00412E93">
            <w:pPr>
              <w:jc w:val="center"/>
              <w:rPr>
                <w:rFonts w:eastAsia="Times New Roman"/>
                <w:sz w:val="18"/>
                <w:szCs w:val="18"/>
              </w:rPr>
            </w:pPr>
            <w:r w:rsidRPr="00E00533">
              <w:rPr>
                <w:rFonts w:eastAsia="Times New Roman"/>
                <w:sz w:val="18"/>
                <w:szCs w:val="18"/>
              </w:rPr>
              <w:t>-0.000**</w:t>
            </w:r>
          </w:p>
        </w:tc>
        <w:tc>
          <w:tcPr>
            <w:tcW w:w="1276" w:type="dxa"/>
            <w:tcBorders>
              <w:top w:val="nil"/>
              <w:left w:val="nil"/>
              <w:bottom w:val="nil"/>
              <w:right w:val="single" w:sz="4" w:space="0" w:color="auto"/>
            </w:tcBorders>
            <w:shd w:val="clear" w:color="auto" w:fill="auto"/>
            <w:noWrap/>
            <w:vAlign w:val="bottom"/>
            <w:hideMark/>
          </w:tcPr>
          <w:p w14:paraId="5CD380CB" w14:textId="77777777" w:rsidR="00412E93" w:rsidRPr="00E00533" w:rsidRDefault="00412E93">
            <w:pPr>
              <w:jc w:val="center"/>
              <w:rPr>
                <w:rFonts w:eastAsia="Times New Roman"/>
                <w:sz w:val="18"/>
                <w:szCs w:val="18"/>
              </w:rPr>
            </w:pPr>
            <w:r w:rsidRPr="00E00533">
              <w:rPr>
                <w:rFonts w:eastAsia="Times New Roman"/>
                <w:sz w:val="18"/>
                <w:szCs w:val="18"/>
              </w:rPr>
              <w:t>-0.000</w:t>
            </w:r>
          </w:p>
        </w:tc>
        <w:tc>
          <w:tcPr>
            <w:tcW w:w="1100" w:type="dxa"/>
            <w:tcBorders>
              <w:top w:val="nil"/>
              <w:left w:val="single" w:sz="4" w:space="0" w:color="auto"/>
              <w:bottom w:val="nil"/>
              <w:right w:val="nil"/>
            </w:tcBorders>
            <w:shd w:val="clear" w:color="auto" w:fill="auto"/>
            <w:noWrap/>
            <w:vAlign w:val="bottom"/>
            <w:hideMark/>
          </w:tcPr>
          <w:p w14:paraId="3900CEBA" w14:textId="77777777" w:rsidR="00412E93" w:rsidRPr="00E00533" w:rsidRDefault="00412E93">
            <w:pPr>
              <w:jc w:val="center"/>
              <w:rPr>
                <w:rFonts w:eastAsia="Times New Roman"/>
                <w:sz w:val="18"/>
                <w:szCs w:val="18"/>
              </w:rPr>
            </w:pPr>
            <w:r w:rsidRPr="00E00533">
              <w:rPr>
                <w:rFonts w:eastAsia="Times New Roman"/>
                <w:sz w:val="18"/>
                <w:szCs w:val="18"/>
              </w:rPr>
              <w:t>-0.000***</w:t>
            </w:r>
          </w:p>
        </w:tc>
        <w:tc>
          <w:tcPr>
            <w:tcW w:w="1100" w:type="dxa"/>
            <w:tcBorders>
              <w:top w:val="nil"/>
              <w:left w:val="nil"/>
              <w:bottom w:val="nil"/>
              <w:right w:val="nil"/>
            </w:tcBorders>
            <w:shd w:val="clear" w:color="auto" w:fill="auto"/>
            <w:noWrap/>
            <w:vAlign w:val="bottom"/>
            <w:hideMark/>
          </w:tcPr>
          <w:p w14:paraId="6F078D62" w14:textId="77777777" w:rsidR="00412E93" w:rsidRPr="00E00533" w:rsidRDefault="00412E93">
            <w:pPr>
              <w:jc w:val="center"/>
              <w:rPr>
                <w:rFonts w:eastAsia="Times New Roman"/>
                <w:sz w:val="18"/>
                <w:szCs w:val="18"/>
              </w:rPr>
            </w:pPr>
            <w:r w:rsidRPr="00E00533">
              <w:rPr>
                <w:rFonts w:eastAsia="Times New Roman"/>
                <w:sz w:val="18"/>
                <w:szCs w:val="18"/>
              </w:rPr>
              <w:t>-0.000***</w:t>
            </w:r>
          </w:p>
        </w:tc>
        <w:tc>
          <w:tcPr>
            <w:tcW w:w="1100" w:type="dxa"/>
            <w:tcBorders>
              <w:top w:val="nil"/>
              <w:left w:val="nil"/>
              <w:bottom w:val="nil"/>
              <w:right w:val="single" w:sz="4" w:space="0" w:color="auto"/>
            </w:tcBorders>
            <w:shd w:val="clear" w:color="auto" w:fill="auto"/>
            <w:noWrap/>
            <w:vAlign w:val="bottom"/>
            <w:hideMark/>
          </w:tcPr>
          <w:p w14:paraId="0FC7E450" w14:textId="77777777" w:rsidR="00412E93" w:rsidRPr="00E00533" w:rsidRDefault="00412E93">
            <w:pPr>
              <w:jc w:val="center"/>
              <w:rPr>
                <w:rFonts w:eastAsia="Times New Roman"/>
                <w:sz w:val="18"/>
                <w:szCs w:val="18"/>
              </w:rPr>
            </w:pPr>
            <w:r w:rsidRPr="00E00533">
              <w:rPr>
                <w:rFonts w:eastAsia="Times New Roman"/>
                <w:sz w:val="18"/>
                <w:szCs w:val="18"/>
              </w:rPr>
              <w:t>0.000</w:t>
            </w:r>
          </w:p>
        </w:tc>
        <w:tc>
          <w:tcPr>
            <w:tcW w:w="1100" w:type="dxa"/>
            <w:tcBorders>
              <w:top w:val="nil"/>
              <w:left w:val="single" w:sz="4" w:space="0" w:color="auto"/>
              <w:bottom w:val="nil"/>
              <w:right w:val="nil"/>
            </w:tcBorders>
            <w:shd w:val="clear" w:color="auto" w:fill="auto"/>
            <w:noWrap/>
            <w:vAlign w:val="bottom"/>
            <w:hideMark/>
          </w:tcPr>
          <w:p w14:paraId="028E8059" w14:textId="77777777" w:rsidR="00412E93" w:rsidRPr="00E00533" w:rsidRDefault="00412E93">
            <w:pPr>
              <w:jc w:val="center"/>
              <w:rPr>
                <w:rFonts w:eastAsia="Times New Roman"/>
                <w:sz w:val="18"/>
                <w:szCs w:val="18"/>
              </w:rPr>
            </w:pPr>
            <w:r w:rsidRPr="00E00533">
              <w:rPr>
                <w:rFonts w:eastAsia="Times New Roman"/>
                <w:sz w:val="18"/>
                <w:szCs w:val="18"/>
              </w:rPr>
              <w:t>-0.000***</w:t>
            </w:r>
          </w:p>
        </w:tc>
        <w:tc>
          <w:tcPr>
            <w:tcW w:w="1100" w:type="dxa"/>
            <w:tcBorders>
              <w:top w:val="nil"/>
              <w:left w:val="nil"/>
              <w:bottom w:val="nil"/>
              <w:right w:val="nil"/>
            </w:tcBorders>
            <w:shd w:val="clear" w:color="auto" w:fill="auto"/>
            <w:noWrap/>
            <w:vAlign w:val="bottom"/>
            <w:hideMark/>
          </w:tcPr>
          <w:p w14:paraId="2FDE7B0C" w14:textId="77777777" w:rsidR="00412E93" w:rsidRPr="00E00533" w:rsidRDefault="00412E93">
            <w:pPr>
              <w:jc w:val="center"/>
              <w:rPr>
                <w:rFonts w:eastAsia="Times New Roman"/>
                <w:sz w:val="18"/>
                <w:szCs w:val="18"/>
              </w:rPr>
            </w:pPr>
            <w:r w:rsidRPr="00E00533">
              <w:rPr>
                <w:rFonts w:eastAsia="Times New Roman"/>
                <w:sz w:val="18"/>
                <w:szCs w:val="18"/>
              </w:rPr>
              <w:t>-0.000***</w:t>
            </w:r>
          </w:p>
        </w:tc>
        <w:tc>
          <w:tcPr>
            <w:tcW w:w="1100" w:type="dxa"/>
            <w:tcBorders>
              <w:top w:val="nil"/>
              <w:left w:val="nil"/>
              <w:bottom w:val="nil"/>
              <w:right w:val="nil"/>
            </w:tcBorders>
            <w:shd w:val="clear" w:color="auto" w:fill="auto"/>
            <w:noWrap/>
            <w:vAlign w:val="bottom"/>
            <w:hideMark/>
          </w:tcPr>
          <w:p w14:paraId="0523555B" w14:textId="77777777" w:rsidR="00412E93" w:rsidRPr="00E00533" w:rsidRDefault="00412E93">
            <w:pPr>
              <w:jc w:val="center"/>
              <w:rPr>
                <w:rFonts w:eastAsia="Times New Roman"/>
                <w:sz w:val="18"/>
                <w:szCs w:val="18"/>
              </w:rPr>
            </w:pPr>
            <w:r w:rsidRPr="00E00533">
              <w:rPr>
                <w:rFonts w:eastAsia="Times New Roman"/>
                <w:sz w:val="18"/>
                <w:szCs w:val="18"/>
              </w:rPr>
              <w:t>0.000</w:t>
            </w:r>
          </w:p>
        </w:tc>
      </w:tr>
      <w:tr w:rsidR="00412E93" w:rsidRPr="00E00533" w14:paraId="753E9C1D" w14:textId="77777777" w:rsidTr="00D92E17">
        <w:trPr>
          <w:trHeight w:val="280"/>
          <w:jc w:val="center"/>
        </w:trPr>
        <w:tc>
          <w:tcPr>
            <w:tcW w:w="1446" w:type="dxa"/>
            <w:tcBorders>
              <w:top w:val="nil"/>
              <w:left w:val="nil"/>
              <w:bottom w:val="nil"/>
              <w:right w:val="nil"/>
            </w:tcBorders>
            <w:shd w:val="clear" w:color="auto" w:fill="auto"/>
            <w:noWrap/>
            <w:hideMark/>
          </w:tcPr>
          <w:p w14:paraId="648564FE" w14:textId="77777777" w:rsidR="00412E93" w:rsidRPr="00E00533" w:rsidRDefault="00412E93">
            <w:pPr>
              <w:jc w:val="center"/>
              <w:rPr>
                <w:rFonts w:eastAsia="Times New Roman"/>
                <w:sz w:val="18"/>
                <w:szCs w:val="18"/>
              </w:rPr>
            </w:pPr>
          </w:p>
        </w:tc>
        <w:tc>
          <w:tcPr>
            <w:tcW w:w="1100" w:type="dxa"/>
            <w:tcBorders>
              <w:top w:val="nil"/>
              <w:left w:val="nil"/>
              <w:bottom w:val="nil"/>
              <w:right w:val="nil"/>
            </w:tcBorders>
            <w:shd w:val="clear" w:color="auto" w:fill="auto"/>
            <w:noWrap/>
            <w:vAlign w:val="bottom"/>
            <w:hideMark/>
          </w:tcPr>
          <w:p w14:paraId="6C805A6F" w14:textId="77777777" w:rsidR="00412E93" w:rsidRPr="00E00533" w:rsidRDefault="00412E93">
            <w:pPr>
              <w:jc w:val="center"/>
              <w:rPr>
                <w:rFonts w:eastAsia="Times New Roman"/>
                <w:sz w:val="18"/>
                <w:szCs w:val="18"/>
              </w:rPr>
            </w:pPr>
            <w:r w:rsidRPr="00E00533">
              <w:rPr>
                <w:rFonts w:eastAsia="Times New Roman"/>
                <w:sz w:val="18"/>
                <w:szCs w:val="18"/>
              </w:rPr>
              <w:t>[0.000]</w:t>
            </w:r>
          </w:p>
        </w:tc>
        <w:tc>
          <w:tcPr>
            <w:tcW w:w="1206" w:type="dxa"/>
            <w:tcBorders>
              <w:top w:val="nil"/>
              <w:left w:val="nil"/>
              <w:bottom w:val="nil"/>
              <w:right w:val="nil"/>
            </w:tcBorders>
            <w:shd w:val="clear" w:color="auto" w:fill="auto"/>
            <w:noWrap/>
            <w:vAlign w:val="bottom"/>
            <w:hideMark/>
          </w:tcPr>
          <w:p w14:paraId="131A3F53" w14:textId="77777777" w:rsidR="00412E93" w:rsidRPr="00E00533" w:rsidRDefault="00412E93">
            <w:pPr>
              <w:jc w:val="center"/>
              <w:rPr>
                <w:rFonts w:eastAsia="Times New Roman"/>
                <w:sz w:val="18"/>
                <w:szCs w:val="18"/>
              </w:rPr>
            </w:pPr>
            <w:r w:rsidRPr="00E00533">
              <w:rPr>
                <w:rFonts w:eastAsia="Times New Roman"/>
                <w:sz w:val="18"/>
                <w:szCs w:val="18"/>
              </w:rPr>
              <w:t>[0.000]</w:t>
            </w:r>
          </w:p>
        </w:tc>
        <w:tc>
          <w:tcPr>
            <w:tcW w:w="1276" w:type="dxa"/>
            <w:tcBorders>
              <w:top w:val="nil"/>
              <w:left w:val="nil"/>
              <w:bottom w:val="nil"/>
              <w:right w:val="single" w:sz="4" w:space="0" w:color="auto"/>
            </w:tcBorders>
            <w:shd w:val="clear" w:color="auto" w:fill="auto"/>
            <w:noWrap/>
            <w:vAlign w:val="bottom"/>
            <w:hideMark/>
          </w:tcPr>
          <w:p w14:paraId="70FC1550" w14:textId="77777777" w:rsidR="00412E93" w:rsidRPr="00E00533" w:rsidRDefault="00412E93">
            <w:pPr>
              <w:jc w:val="center"/>
              <w:rPr>
                <w:rFonts w:eastAsia="Times New Roman"/>
                <w:sz w:val="18"/>
                <w:szCs w:val="18"/>
              </w:rPr>
            </w:pPr>
            <w:r w:rsidRPr="00E00533">
              <w:rPr>
                <w:rFonts w:eastAsia="Times New Roman"/>
                <w:sz w:val="18"/>
                <w:szCs w:val="18"/>
              </w:rPr>
              <w:t>[0.000]</w:t>
            </w:r>
          </w:p>
        </w:tc>
        <w:tc>
          <w:tcPr>
            <w:tcW w:w="1100" w:type="dxa"/>
            <w:tcBorders>
              <w:top w:val="nil"/>
              <w:left w:val="single" w:sz="4" w:space="0" w:color="auto"/>
              <w:bottom w:val="nil"/>
              <w:right w:val="nil"/>
            </w:tcBorders>
            <w:shd w:val="clear" w:color="auto" w:fill="auto"/>
            <w:noWrap/>
            <w:vAlign w:val="bottom"/>
            <w:hideMark/>
          </w:tcPr>
          <w:p w14:paraId="11CA86D1" w14:textId="77777777" w:rsidR="00412E93" w:rsidRPr="00E00533" w:rsidRDefault="00412E93">
            <w:pPr>
              <w:jc w:val="center"/>
              <w:rPr>
                <w:rFonts w:eastAsia="Times New Roman"/>
                <w:sz w:val="18"/>
                <w:szCs w:val="18"/>
              </w:rPr>
            </w:pPr>
            <w:r w:rsidRPr="00E00533">
              <w:rPr>
                <w:rFonts w:eastAsia="Times New Roman"/>
                <w:sz w:val="18"/>
                <w:szCs w:val="18"/>
              </w:rPr>
              <w:t>[0.000]</w:t>
            </w:r>
          </w:p>
        </w:tc>
        <w:tc>
          <w:tcPr>
            <w:tcW w:w="1100" w:type="dxa"/>
            <w:tcBorders>
              <w:top w:val="nil"/>
              <w:left w:val="nil"/>
              <w:bottom w:val="nil"/>
              <w:right w:val="nil"/>
            </w:tcBorders>
            <w:shd w:val="clear" w:color="auto" w:fill="auto"/>
            <w:noWrap/>
            <w:vAlign w:val="bottom"/>
            <w:hideMark/>
          </w:tcPr>
          <w:p w14:paraId="21A2B102" w14:textId="77777777" w:rsidR="00412E93" w:rsidRPr="00E00533" w:rsidRDefault="00412E93">
            <w:pPr>
              <w:jc w:val="center"/>
              <w:rPr>
                <w:rFonts w:eastAsia="Times New Roman"/>
                <w:sz w:val="18"/>
                <w:szCs w:val="18"/>
              </w:rPr>
            </w:pPr>
            <w:r w:rsidRPr="00E00533">
              <w:rPr>
                <w:rFonts w:eastAsia="Times New Roman"/>
                <w:sz w:val="18"/>
                <w:szCs w:val="18"/>
              </w:rPr>
              <w:t>[0.000]</w:t>
            </w:r>
          </w:p>
        </w:tc>
        <w:tc>
          <w:tcPr>
            <w:tcW w:w="1100" w:type="dxa"/>
            <w:tcBorders>
              <w:top w:val="nil"/>
              <w:left w:val="nil"/>
              <w:bottom w:val="nil"/>
              <w:right w:val="single" w:sz="4" w:space="0" w:color="auto"/>
            </w:tcBorders>
            <w:shd w:val="clear" w:color="auto" w:fill="auto"/>
            <w:noWrap/>
            <w:vAlign w:val="bottom"/>
            <w:hideMark/>
          </w:tcPr>
          <w:p w14:paraId="796D4C3A" w14:textId="77777777" w:rsidR="00412E93" w:rsidRPr="00E00533" w:rsidRDefault="00412E93">
            <w:pPr>
              <w:jc w:val="center"/>
              <w:rPr>
                <w:rFonts w:eastAsia="Times New Roman"/>
                <w:sz w:val="18"/>
                <w:szCs w:val="18"/>
              </w:rPr>
            </w:pPr>
            <w:r w:rsidRPr="00E00533">
              <w:rPr>
                <w:rFonts w:eastAsia="Times New Roman"/>
                <w:sz w:val="18"/>
                <w:szCs w:val="18"/>
              </w:rPr>
              <w:t>[0.000]</w:t>
            </w:r>
          </w:p>
        </w:tc>
        <w:tc>
          <w:tcPr>
            <w:tcW w:w="1100" w:type="dxa"/>
            <w:tcBorders>
              <w:top w:val="nil"/>
              <w:left w:val="single" w:sz="4" w:space="0" w:color="auto"/>
              <w:bottom w:val="nil"/>
              <w:right w:val="nil"/>
            </w:tcBorders>
            <w:shd w:val="clear" w:color="auto" w:fill="auto"/>
            <w:noWrap/>
            <w:vAlign w:val="bottom"/>
            <w:hideMark/>
          </w:tcPr>
          <w:p w14:paraId="7112373E" w14:textId="77777777" w:rsidR="00412E93" w:rsidRPr="00E00533" w:rsidRDefault="00412E93">
            <w:pPr>
              <w:jc w:val="center"/>
              <w:rPr>
                <w:rFonts w:eastAsia="Times New Roman"/>
                <w:sz w:val="18"/>
                <w:szCs w:val="18"/>
              </w:rPr>
            </w:pPr>
            <w:r w:rsidRPr="00E00533">
              <w:rPr>
                <w:rFonts w:eastAsia="Times New Roman"/>
                <w:sz w:val="18"/>
                <w:szCs w:val="18"/>
              </w:rPr>
              <w:t>[0.000]</w:t>
            </w:r>
          </w:p>
        </w:tc>
        <w:tc>
          <w:tcPr>
            <w:tcW w:w="1100" w:type="dxa"/>
            <w:tcBorders>
              <w:top w:val="nil"/>
              <w:left w:val="nil"/>
              <w:bottom w:val="nil"/>
              <w:right w:val="nil"/>
            </w:tcBorders>
            <w:shd w:val="clear" w:color="auto" w:fill="auto"/>
            <w:noWrap/>
            <w:vAlign w:val="bottom"/>
            <w:hideMark/>
          </w:tcPr>
          <w:p w14:paraId="62DE2E32" w14:textId="77777777" w:rsidR="00412E93" w:rsidRPr="00E00533" w:rsidRDefault="00412E93">
            <w:pPr>
              <w:jc w:val="center"/>
              <w:rPr>
                <w:rFonts w:eastAsia="Times New Roman"/>
                <w:sz w:val="18"/>
                <w:szCs w:val="18"/>
              </w:rPr>
            </w:pPr>
            <w:r w:rsidRPr="00E00533">
              <w:rPr>
                <w:rFonts w:eastAsia="Times New Roman"/>
                <w:sz w:val="18"/>
                <w:szCs w:val="18"/>
              </w:rPr>
              <w:t>[0.000]</w:t>
            </w:r>
          </w:p>
        </w:tc>
        <w:tc>
          <w:tcPr>
            <w:tcW w:w="1100" w:type="dxa"/>
            <w:tcBorders>
              <w:top w:val="nil"/>
              <w:left w:val="nil"/>
              <w:bottom w:val="nil"/>
              <w:right w:val="nil"/>
            </w:tcBorders>
            <w:shd w:val="clear" w:color="auto" w:fill="auto"/>
            <w:noWrap/>
            <w:vAlign w:val="bottom"/>
            <w:hideMark/>
          </w:tcPr>
          <w:p w14:paraId="009F2AEE" w14:textId="77777777" w:rsidR="00412E93" w:rsidRPr="00E00533" w:rsidRDefault="00412E93">
            <w:pPr>
              <w:jc w:val="center"/>
              <w:rPr>
                <w:rFonts w:eastAsia="Times New Roman"/>
                <w:sz w:val="18"/>
                <w:szCs w:val="18"/>
              </w:rPr>
            </w:pPr>
            <w:r w:rsidRPr="00E00533">
              <w:rPr>
                <w:rFonts w:eastAsia="Times New Roman"/>
                <w:sz w:val="18"/>
                <w:szCs w:val="18"/>
              </w:rPr>
              <w:t>[0.000]</w:t>
            </w:r>
          </w:p>
        </w:tc>
      </w:tr>
      <w:tr w:rsidR="00412E93" w:rsidRPr="00E00533" w14:paraId="18FBC441" w14:textId="77777777" w:rsidTr="00D92E17">
        <w:trPr>
          <w:trHeight w:val="280"/>
          <w:jc w:val="center"/>
        </w:trPr>
        <w:tc>
          <w:tcPr>
            <w:tcW w:w="1446" w:type="dxa"/>
            <w:tcBorders>
              <w:top w:val="nil"/>
              <w:left w:val="nil"/>
              <w:bottom w:val="nil"/>
              <w:right w:val="nil"/>
            </w:tcBorders>
            <w:shd w:val="clear" w:color="auto" w:fill="auto"/>
            <w:noWrap/>
            <w:hideMark/>
          </w:tcPr>
          <w:p w14:paraId="7DF7F274" w14:textId="61FE94E5" w:rsidR="00412E93" w:rsidRPr="00E00533" w:rsidRDefault="00412E93">
            <w:pPr>
              <w:rPr>
                <w:rFonts w:eastAsia="Times New Roman"/>
                <w:sz w:val="18"/>
                <w:szCs w:val="18"/>
              </w:rPr>
            </w:pPr>
            <w:r w:rsidRPr="00E00533">
              <w:rPr>
                <w:rFonts w:eastAsia="Times New Roman"/>
                <w:sz w:val="18"/>
                <w:szCs w:val="18"/>
              </w:rPr>
              <w:t>KAOPEN</w:t>
            </w:r>
          </w:p>
        </w:tc>
        <w:tc>
          <w:tcPr>
            <w:tcW w:w="1100" w:type="dxa"/>
            <w:tcBorders>
              <w:top w:val="nil"/>
              <w:left w:val="nil"/>
              <w:bottom w:val="nil"/>
              <w:right w:val="nil"/>
            </w:tcBorders>
            <w:shd w:val="clear" w:color="auto" w:fill="auto"/>
            <w:noWrap/>
            <w:vAlign w:val="bottom"/>
            <w:hideMark/>
          </w:tcPr>
          <w:p w14:paraId="2C1D4381" w14:textId="77777777" w:rsidR="00412E93" w:rsidRPr="00E00533" w:rsidRDefault="00412E93">
            <w:pPr>
              <w:jc w:val="center"/>
              <w:rPr>
                <w:rFonts w:eastAsia="Times New Roman"/>
                <w:sz w:val="18"/>
                <w:szCs w:val="18"/>
              </w:rPr>
            </w:pPr>
            <w:r w:rsidRPr="00E00533">
              <w:rPr>
                <w:rFonts w:eastAsia="Times New Roman"/>
                <w:sz w:val="18"/>
                <w:szCs w:val="18"/>
              </w:rPr>
              <w:t>0.001</w:t>
            </w:r>
          </w:p>
        </w:tc>
        <w:tc>
          <w:tcPr>
            <w:tcW w:w="1206" w:type="dxa"/>
            <w:tcBorders>
              <w:top w:val="nil"/>
              <w:left w:val="nil"/>
              <w:bottom w:val="nil"/>
              <w:right w:val="nil"/>
            </w:tcBorders>
            <w:shd w:val="clear" w:color="auto" w:fill="auto"/>
            <w:noWrap/>
            <w:vAlign w:val="bottom"/>
            <w:hideMark/>
          </w:tcPr>
          <w:p w14:paraId="79B36CF9" w14:textId="77777777" w:rsidR="00412E93" w:rsidRPr="00E00533" w:rsidRDefault="00412E93">
            <w:pPr>
              <w:jc w:val="center"/>
              <w:rPr>
                <w:rFonts w:eastAsia="Times New Roman"/>
                <w:sz w:val="18"/>
                <w:szCs w:val="18"/>
              </w:rPr>
            </w:pPr>
            <w:r w:rsidRPr="00E00533">
              <w:rPr>
                <w:rFonts w:eastAsia="Times New Roman"/>
                <w:sz w:val="18"/>
                <w:szCs w:val="18"/>
              </w:rPr>
              <w:t>0.005**</w:t>
            </w:r>
          </w:p>
        </w:tc>
        <w:tc>
          <w:tcPr>
            <w:tcW w:w="1276" w:type="dxa"/>
            <w:tcBorders>
              <w:top w:val="nil"/>
              <w:left w:val="nil"/>
              <w:bottom w:val="nil"/>
              <w:right w:val="single" w:sz="4" w:space="0" w:color="auto"/>
            </w:tcBorders>
            <w:shd w:val="clear" w:color="auto" w:fill="auto"/>
            <w:noWrap/>
            <w:vAlign w:val="bottom"/>
            <w:hideMark/>
          </w:tcPr>
          <w:p w14:paraId="736886BD" w14:textId="77777777" w:rsidR="00412E93" w:rsidRPr="00E00533" w:rsidRDefault="00412E93">
            <w:pPr>
              <w:jc w:val="center"/>
              <w:rPr>
                <w:rFonts w:eastAsia="Times New Roman"/>
                <w:sz w:val="18"/>
                <w:szCs w:val="18"/>
              </w:rPr>
            </w:pPr>
            <w:r w:rsidRPr="00E00533">
              <w:rPr>
                <w:rFonts w:eastAsia="Times New Roman"/>
                <w:sz w:val="18"/>
                <w:szCs w:val="18"/>
              </w:rPr>
              <w:t>-0.001</w:t>
            </w:r>
          </w:p>
        </w:tc>
        <w:tc>
          <w:tcPr>
            <w:tcW w:w="1100" w:type="dxa"/>
            <w:tcBorders>
              <w:top w:val="nil"/>
              <w:left w:val="single" w:sz="4" w:space="0" w:color="auto"/>
              <w:bottom w:val="nil"/>
              <w:right w:val="nil"/>
            </w:tcBorders>
            <w:shd w:val="clear" w:color="auto" w:fill="auto"/>
            <w:noWrap/>
            <w:vAlign w:val="bottom"/>
            <w:hideMark/>
          </w:tcPr>
          <w:p w14:paraId="0C05EB49" w14:textId="77777777" w:rsidR="00412E93" w:rsidRPr="00E00533" w:rsidRDefault="00412E93">
            <w:pPr>
              <w:jc w:val="center"/>
              <w:rPr>
                <w:rFonts w:eastAsia="Times New Roman"/>
                <w:sz w:val="18"/>
                <w:szCs w:val="18"/>
              </w:rPr>
            </w:pPr>
            <w:r w:rsidRPr="00E00533">
              <w:rPr>
                <w:rFonts w:eastAsia="Times New Roman"/>
                <w:sz w:val="18"/>
                <w:szCs w:val="18"/>
              </w:rPr>
              <w:t>0.002</w:t>
            </w:r>
          </w:p>
        </w:tc>
        <w:tc>
          <w:tcPr>
            <w:tcW w:w="1100" w:type="dxa"/>
            <w:tcBorders>
              <w:top w:val="nil"/>
              <w:left w:val="nil"/>
              <w:bottom w:val="nil"/>
              <w:right w:val="nil"/>
            </w:tcBorders>
            <w:shd w:val="clear" w:color="auto" w:fill="auto"/>
            <w:noWrap/>
            <w:vAlign w:val="bottom"/>
            <w:hideMark/>
          </w:tcPr>
          <w:p w14:paraId="5A201547" w14:textId="77777777" w:rsidR="00412E93" w:rsidRPr="00E00533" w:rsidRDefault="00412E93">
            <w:pPr>
              <w:jc w:val="center"/>
              <w:rPr>
                <w:rFonts w:eastAsia="Times New Roman"/>
                <w:sz w:val="18"/>
                <w:szCs w:val="18"/>
              </w:rPr>
            </w:pPr>
            <w:r w:rsidRPr="00E00533">
              <w:rPr>
                <w:rFonts w:eastAsia="Times New Roman"/>
                <w:sz w:val="18"/>
                <w:szCs w:val="18"/>
              </w:rPr>
              <w:t>0.004*</w:t>
            </w:r>
          </w:p>
        </w:tc>
        <w:tc>
          <w:tcPr>
            <w:tcW w:w="1100" w:type="dxa"/>
            <w:tcBorders>
              <w:top w:val="nil"/>
              <w:left w:val="nil"/>
              <w:bottom w:val="nil"/>
              <w:right w:val="single" w:sz="4" w:space="0" w:color="auto"/>
            </w:tcBorders>
            <w:shd w:val="clear" w:color="auto" w:fill="auto"/>
            <w:noWrap/>
            <w:vAlign w:val="bottom"/>
            <w:hideMark/>
          </w:tcPr>
          <w:p w14:paraId="1BDD22C1" w14:textId="77777777" w:rsidR="00412E93" w:rsidRPr="00E00533" w:rsidRDefault="00412E93">
            <w:pPr>
              <w:jc w:val="center"/>
              <w:rPr>
                <w:rFonts w:eastAsia="Times New Roman"/>
                <w:sz w:val="18"/>
                <w:szCs w:val="18"/>
              </w:rPr>
            </w:pPr>
            <w:r w:rsidRPr="00E00533">
              <w:rPr>
                <w:rFonts w:eastAsia="Times New Roman"/>
                <w:sz w:val="18"/>
                <w:szCs w:val="18"/>
              </w:rPr>
              <w:t>0.001</w:t>
            </w:r>
          </w:p>
        </w:tc>
        <w:tc>
          <w:tcPr>
            <w:tcW w:w="1100" w:type="dxa"/>
            <w:tcBorders>
              <w:top w:val="nil"/>
              <w:left w:val="single" w:sz="4" w:space="0" w:color="auto"/>
              <w:bottom w:val="nil"/>
              <w:right w:val="nil"/>
            </w:tcBorders>
            <w:shd w:val="clear" w:color="auto" w:fill="auto"/>
            <w:noWrap/>
            <w:vAlign w:val="bottom"/>
            <w:hideMark/>
          </w:tcPr>
          <w:p w14:paraId="0D8B176A" w14:textId="77777777" w:rsidR="00412E93" w:rsidRPr="00E00533" w:rsidRDefault="00412E93">
            <w:pPr>
              <w:jc w:val="center"/>
              <w:rPr>
                <w:rFonts w:eastAsia="Times New Roman"/>
                <w:sz w:val="18"/>
                <w:szCs w:val="18"/>
              </w:rPr>
            </w:pPr>
            <w:r w:rsidRPr="00E00533">
              <w:rPr>
                <w:rFonts w:eastAsia="Times New Roman"/>
                <w:sz w:val="18"/>
                <w:szCs w:val="18"/>
              </w:rPr>
              <w:t>0.002</w:t>
            </w:r>
          </w:p>
        </w:tc>
        <w:tc>
          <w:tcPr>
            <w:tcW w:w="1100" w:type="dxa"/>
            <w:tcBorders>
              <w:top w:val="nil"/>
              <w:left w:val="nil"/>
              <w:bottom w:val="nil"/>
              <w:right w:val="nil"/>
            </w:tcBorders>
            <w:shd w:val="clear" w:color="auto" w:fill="auto"/>
            <w:noWrap/>
            <w:vAlign w:val="bottom"/>
            <w:hideMark/>
          </w:tcPr>
          <w:p w14:paraId="2C0DF40F" w14:textId="77777777" w:rsidR="00412E93" w:rsidRPr="00E00533" w:rsidRDefault="00412E93">
            <w:pPr>
              <w:jc w:val="center"/>
              <w:rPr>
                <w:rFonts w:eastAsia="Times New Roman"/>
                <w:sz w:val="18"/>
                <w:szCs w:val="18"/>
              </w:rPr>
            </w:pPr>
            <w:r w:rsidRPr="00E00533">
              <w:rPr>
                <w:rFonts w:eastAsia="Times New Roman"/>
                <w:sz w:val="18"/>
                <w:szCs w:val="18"/>
              </w:rPr>
              <w:t>0.002</w:t>
            </w:r>
          </w:p>
        </w:tc>
        <w:tc>
          <w:tcPr>
            <w:tcW w:w="1100" w:type="dxa"/>
            <w:tcBorders>
              <w:top w:val="nil"/>
              <w:left w:val="nil"/>
              <w:bottom w:val="nil"/>
              <w:right w:val="nil"/>
            </w:tcBorders>
            <w:shd w:val="clear" w:color="auto" w:fill="auto"/>
            <w:noWrap/>
            <w:vAlign w:val="bottom"/>
            <w:hideMark/>
          </w:tcPr>
          <w:p w14:paraId="2E589FEB" w14:textId="77777777" w:rsidR="00412E93" w:rsidRPr="00E00533" w:rsidRDefault="00412E93">
            <w:pPr>
              <w:jc w:val="center"/>
              <w:rPr>
                <w:rFonts w:eastAsia="Times New Roman"/>
                <w:sz w:val="18"/>
                <w:szCs w:val="18"/>
              </w:rPr>
            </w:pPr>
            <w:r w:rsidRPr="00E00533">
              <w:rPr>
                <w:rFonts w:eastAsia="Times New Roman"/>
                <w:sz w:val="18"/>
                <w:szCs w:val="18"/>
              </w:rPr>
              <w:t>0.002</w:t>
            </w:r>
          </w:p>
        </w:tc>
      </w:tr>
      <w:tr w:rsidR="00412E93" w:rsidRPr="00E00533" w14:paraId="6BF61035" w14:textId="77777777" w:rsidTr="00D92E17">
        <w:trPr>
          <w:trHeight w:val="280"/>
          <w:jc w:val="center"/>
        </w:trPr>
        <w:tc>
          <w:tcPr>
            <w:tcW w:w="1446" w:type="dxa"/>
            <w:tcBorders>
              <w:top w:val="nil"/>
              <w:left w:val="nil"/>
              <w:bottom w:val="nil"/>
              <w:right w:val="nil"/>
            </w:tcBorders>
            <w:shd w:val="clear" w:color="auto" w:fill="auto"/>
            <w:noWrap/>
            <w:hideMark/>
          </w:tcPr>
          <w:p w14:paraId="0DA4A8D7" w14:textId="77777777" w:rsidR="00412E93" w:rsidRPr="00E00533" w:rsidRDefault="00412E93">
            <w:pPr>
              <w:jc w:val="center"/>
              <w:rPr>
                <w:rFonts w:eastAsia="Times New Roman"/>
                <w:sz w:val="18"/>
                <w:szCs w:val="18"/>
              </w:rPr>
            </w:pPr>
          </w:p>
        </w:tc>
        <w:tc>
          <w:tcPr>
            <w:tcW w:w="1100" w:type="dxa"/>
            <w:tcBorders>
              <w:top w:val="nil"/>
              <w:left w:val="nil"/>
              <w:bottom w:val="nil"/>
              <w:right w:val="nil"/>
            </w:tcBorders>
            <w:shd w:val="clear" w:color="auto" w:fill="auto"/>
            <w:noWrap/>
            <w:vAlign w:val="bottom"/>
            <w:hideMark/>
          </w:tcPr>
          <w:p w14:paraId="00EDEE91" w14:textId="77777777" w:rsidR="00412E93" w:rsidRPr="00E00533" w:rsidRDefault="00412E93">
            <w:pPr>
              <w:jc w:val="center"/>
              <w:rPr>
                <w:rFonts w:eastAsia="Times New Roman"/>
                <w:sz w:val="18"/>
                <w:szCs w:val="18"/>
              </w:rPr>
            </w:pPr>
            <w:r w:rsidRPr="00E00533">
              <w:rPr>
                <w:rFonts w:eastAsia="Times New Roman"/>
                <w:sz w:val="18"/>
                <w:szCs w:val="18"/>
              </w:rPr>
              <w:t>[0.001]</w:t>
            </w:r>
          </w:p>
        </w:tc>
        <w:tc>
          <w:tcPr>
            <w:tcW w:w="1206" w:type="dxa"/>
            <w:tcBorders>
              <w:top w:val="nil"/>
              <w:left w:val="nil"/>
              <w:bottom w:val="nil"/>
              <w:right w:val="nil"/>
            </w:tcBorders>
            <w:shd w:val="clear" w:color="auto" w:fill="auto"/>
            <w:noWrap/>
            <w:vAlign w:val="bottom"/>
            <w:hideMark/>
          </w:tcPr>
          <w:p w14:paraId="42E5D577" w14:textId="77777777" w:rsidR="00412E93" w:rsidRPr="00E00533" w:rsidRDefault="00412E93">
            <w:pPr>
              <w:jc w:val="center"/>
              <w:rPr>
                <w:rFonts w:eastAsia="Times New Roman"/>
                <w:sz w:val="18"/>
                <w:szCs w:val="18"/>
              </w:rPr>
            </w:pPr>
            <w:r w:rsidRPr="00E00533">
              <w:rPr>
                <w:rFonts w:eastAsia="Times New Roman"/>
                <w:sz w:val="18"/>
                <w:szCs w:val="18"/>
              </w:rPr>
              <w:t>[0.002]</w:t>
            </w:r>
          </w:p>
        </w:tc>
        <w:tc>
          <w:tcPr>
            <w:tcW w:w="1276" w:type="dxa"/>
            <w:tcBorders>
              <w:top w:val="nil"/>
              <w:left w:val="nil"/>
              <w:bottom w:val="nil"/>
              <w:right w:val="single" w:sz="4" w:space="0" w:color="auto"/>
            </w:tcBorders>
            <w:shd w:val="clear" w:color="auto" w:fill="auto"/>
            <w:noWrap/>
            <w:vAlign w:val="bottom"/>
            <w:hideMark/>
          </w:tcPr>
          <w:p w14:paraId="063B1731" w14:textId="77777777" w:rsidR="00412E93" w:rsidRPr="00E00533" w:rsidRDefault="00412E93">
            <w:pPr>
              <w:jc w:val="center"/>
              <w:rPr>
                <w:rFonts w:eastAsia="Times New Roman"/>
                <w:sz w:val="18"/>
                <w:szCs w:val="18"/>
              </w:rPr>
            </w:pPr>
            <w:r w:rsidRPr="00E00533">
              <w:rPr>
                <w:rFonts w:eastAsia="Times New Roman"/>
                <w:sz w:val="18"/>
                <w:szCs w:val="18"/>
              </w:rPr>
              <w:t>[0.001]</w:t>
            </w:r>
          </w:p>
        </w:tc>
        <w:tc>
          <w:tcPr>
            <w:tcW w:w="1100" w:type="dxa"/>
            <w:tcBorders>
              <w:top w:val="nil"/>
              <w:left w:val="single" w:sz="4" w:space="0" w:color="auto"/>
              <w:bottom w:val="nil"/>
              <w:right w:val="nil"/>
            </w:tcBorders>
            <w:shd w:val="clear" w:color="auto" w:fill="auto"/>
            <w:noWrap/>
            <w:vAlign w:val="bottom"/>
            <w:hideMark/>
          </w:tcPr>
          <w:p w14:paraId="23F57364" w14:textId="77777777" w:rsidR="00412E93" w:rsidRPr="00E00533" w:rsidRDefault="00412E93">
            <w:pPr>
              <w:jc w:val="center"/>
              <w:rPr>
                <w:rFonts w:eastAsia="Times New Roman"/>
                <w:sz w:val="18"/>
                <w:szCs w:val="18"/>
              </w:rPr>
            </w:pPr>
            <w:r w:rsidRPr="00E00533">
              <w:rPr>
                <w:rFonts w:eastAsia="Times New Roman"/>
                <w:sz w:val="18"/>
                <w:szCs w:val="18"/>
              </w:rPr>
              <w:t>[0.002]</w:t>
            </w:r>
          </w:p>
        </w:tc>
        <w:tc>
          <w:tcPr>
            <w:tcW w:w="1100" w:type="dxa"/>
            <w:tcBorders>
              <w:top w:val="nil"/>
              <w:left w:val="nil"/>
              <w:bottom w:val="nil"/>
              <w:right w:val="nil"/>
            </w:tcBorders>
            <w:shd w:val="clear" w:color="auto" w:fill="auto"/>
            <w:noWrap/>
            <w:vAlign w:val="bottom"/>
            <w:hideMark/>
          </w:tcPr>
          <w:p w14:paraId="1A588CD6" w14:textId="77777777" w:rsidR="00412E93" w:rsidRPr="00E00533" w:rsidRDefault="00412E93">
            <w:pPr>
              <w:jc w:val="center"/>
              <w:rPr>
                <w:rFonts w:eastAsia="Times New Roman"/>
                <w:sz w:val="18"/>
                <w:szCs w:val="18"/>
              </w:rPr>
            </w:pPr>
            <w:r w:rsidRPr="00E00533">
              <w:rPr>
                <w:rFonts w:eastAsia="Times New Roman"/>
                <w:sz w:val="18"/>
                <w:szCs w:val="18"/>
              </w:rPr>
              <w:t>[0.002]</w:t>
            </w:r>
          </w:p>
        </w:tc>
        <w:tc>
          <w:tcPr>
            <w:tcW w:w="1100" w:type="dxa"/>
            <w:tcBorders>
              <w:top w:val="nil"/>
              <w:left w:val="nil"/>
              <w:bottom w:val="nil"/>
              <w:right w:val="single" w:sz="4" w:space="0" w:color="auto"/>
            </w:tcBorders>
            <w:shd w:val="clear" w:color="auto" w:fill="auto"/>
            <w:noWrap/>
            <w:vAlign w:val="bottom"/>
            <w:hideMark/>
          </w:tcPr>
          <w:p w14:paraId="521FA87C" w14:textId="77777777" w:rsidR="00412E93" w:rsidRPr="00E00533" w:rsidRDefault="00412E93">
            <w:pPr>
              <w:jc w:val="center"/>
              <w:rPr>
                <w:rFonts w:eastAsia="Times New Roman"/>
                <w:sz w:val="18"/>
                <w:szCs w:val="18"/>
              </w:rPr>
            </w:pPr>
            <w:r w:rsidRPr="00E00533">
              <w:rPr>
                <w:rFonts w:eastAsia="Times New Roman"/>
                <w:sz w:val="18"/>
                <w:szCs w:val="18"/>
              </w:rPr>
              <w:t>[0.002]</w:t>
            </w:r>
          </w:p>
        </w:tc>
        <w:tc>
          <w:tcPr>
            <w:tcW w:w="1100" w:type="dxa"/>
            <w:tcBorders>
              <w:top w:val="nil"/>
              <w:left w:val="single" w:sz="4" w:space="0" w:color="auto"/>
              <w:bottom w:val="nil"/>
              <w:right w:val="nil"/>
            </w:tcBorders>
            <w:shd w:val="clear" w:color="auto" w:fill="auto"/>
            <w:noWrap/>
            <w:vAlign w:val="bottom"/>
            <w:hideMark/>
          </w:tcPr>
          <w:p w14:paraId="238F8679" w14:textId="77777777" w:rsidR="00412E93" w:rsidRPr="00E00533" w:rsidRDefault="00412E93">
            <w:pPr>
              <w:jc w:val="center"/>
              <w:rPr>
                <w:rFonts w:eastAsia="Times New Roman"/>
                <w:sz w:val="18"/>
                <w:szCs w:val="18"/>
              </w:rPr>
            </w:pPr>
            <w:r w:rsidRPr="00E00533">
              <w:rPr>
                <w:rFonts w:eastAsia="Times New Roman"/>
                <w:sz w:val="18"/>
                <w:szCs w:val="18"/>
              </w:rPr>
              <w:t>[0.002]</w:t>
            </w:r>
          </w:p>
        </w:tc>
        <w:tc>
          <w:tcPr>
            <w:tcW w:w="1100" w:type="dxa"/>
            <w:tcBorders>
              <w:top w:val="nil"/>
              <w:left w:val="nil"/>
              <w:bottom w:val="nil"/>
              <w:right w:val="nil"/>
            </w:tcBorders>
            <w:shd w:val="clear" w:color="auto" w:fill="auto"/>
            <w:noWrap/>
            <w:vAlign w:val="bottom"/>
            <w:hideMark/>
          </w:tcPr>
          <w:p w14:paraId="5426993C" w14:textId="77777777" w:rsidR="00412E93" w:rsidRPr="00E00533" w:rsidRDefault="00412E93">
            <w:pPr>
              <w:jc w:val="center"/>
              <w:rPr>
                <w:rFonts w:eastAsia="Times New Roman"/>
                <w:sz w:val="18"/>
                <w:szCs w:val="18"/>
              </w:rPr>
            </w:pPr>
            <w:r w:rsidRPr="00E00533">
              <w:rPr>
                <w:rFonts w:eastAsia="Times New Roman"/>
                <w:sz w:val="18"/>
                <w:szCs w:val="18"/>
              </w:rPr>
              <w:t>[0.003]</w:t>
            </w:r>
          </w:p>
        </w:tc>
        <w:tc>
          <w:tcPr>
            <w:tcW w:w="1100" w:type="dxa"/>
            <w:tcBorders>
              <w:top w:val="nil"/>
              <w:left w:val="nil"/>
              <w:bottom w:val="nil"/>
              <w:right w:val="nil"/>
            </w:tcBorders>
            <w:shd w:val="clear" w:color="auto" w:fill="auto"/>
            <w:noWrap/>
            <w:vAlign w:val="bottom"/>
            <w:hideMark/>
          </w:tcPr>
          <w:p w14:paraId="67D1855C" w14:textId="77777777" w:rsidR="00412E93" w:rsidRPr="00E00533" w:rsidRDefault="00412E93">
            <w:pPr>
              <w:jc w:val="center"/>
              <w:rPr>
                <w:rFonts w:eastAsia="Times New Roman"/>
                <w:sz w:val="18"/>
                <w:szCs w:val="18"/>
              </w:rPr>
            </w:pPr>
            <w:r w:rsidRPr="00E00533">
              <w:rPr>
                <w:rFonts w:eastAsia="Times New Roman"/>
                <w:sz w:val="18"/>
                <w:szCs w:val="18"/>
              </w:rPr>
              <w:t>[0.003]</w:t>
            </w:r>
          </w:p>
        </w:tc>
      </w:tr>
      <w:tr w:rsidR="00412E93" w:rsidRPr="00E00533" w14:paraId="7DCB4938" w14:textId="77777777" w:rsidTr="00D92E17">
        <w:trPr>
          <w:trHeight w:val="280"/>
          <w:jc w:val="center"/>
        </w:trPr>
        <w:tc>
          <w:tcPr>
            <w:tcW w:w="1446" w:type="dxa"/>
            <w:tcBorders>
              <w:top w:val="nil"/>
              <w:left w:val="nil"/>
              <w:bottom w:val="nil"/>
              <w:right w:val="nil"/>
            </w:tcBorders>
            <w:shd w:val="clear" w:color="auto" w:fill="auto"/>
            <w:noWrap/>
            <w:hideMark/>
          </w:tcPr>
          <w:p w14:paraId="59D8AFC6" w14:textId="4D624470" w:rsidR="00412E93" w:rsidRPr="00E00533" w:rsidRDefault="00412E93">
            <w:pPr>
              <w:rPr>
                <w:rFonts w:eastAsia="Times New Roman"/>
                <w:sz w:val="18"/>
                <w:szCs w:val="18"/>
              </w:rPr>
            </w:pPr>
            <w:r w:rsidRPr="00E00533">
              <w:rPr>
                <w:rFonts w:eastAsia="Times New Roman"/>
                <w:sz w:val="18"/>
                <w:szCs w:val="18"/>
              </w:rPr>
              <w:t>HC</w:t>
            </w:r>
          </w:p>
        </w:tc>
        <w:tc>
          <w:tcPr>
            <w:tcW w:w="1100" w:type="dxa"/>
            <w:tcBorders>
              <w:top w:val="nil"/>
              <w:left w:val="nil"/>
              <w:bottom w:val="nil"/>
              <w:right w:val="nil"/>
            </w:tcBorders>
            <w:shd w:val="clear" w:color="auto" w:fill="auto"/>
            <w:noWrap/>
            <w:vAlign w:val="bottom"/>
            <w:hideMark/>
          </w:tcPr>
          <w:p w14:paraId="68DC15C5" w14:textId="77777777" w:rsidR="00412E93" w:rsidRPr="00E00533" w:rsidRDefault="00412E93">
            <w:pPr>
              <w:jc w:val="center"/>
              <w:rPr>
                <w:rFonts w:eastAsia="Times New Roman"/>
                <w:sz w:val="18"/>
                <w:szCs w:val="18"/>
              </w:rPr>
            </w:pPr>
            <w:r w:rsidRPr="00E00533">
              <w:rPr>
                <w:rFonts w:eastAsia="Times New Roman"/>
                <w:sz w:val="18"/>
                <w:szCs w:val="18"/>
              </w:rPr>
              <w:t>0.001</w:t>
            </w:r>
          </w:p>
        </w:tc>
        <w:tc>
          <w:tcPr>
            <w:tcW w:w="1206" w:type="dxa"/>
            <w:tcBorders>
              <w:top w:val="nil"/>
              <w:left w:val="nil"/>
              <w:bottom w:val="nil"/>
              <w:right w:val="nil"/>
            </w:tcBorders>
            <w:shd w:val="clear" w:color="auto" w:fill="auto"/>
            <w:noWrap/>
            <w:vAlign w:val="bottom"/>
            <w:hideMark/>
          </w:tcPr>
          <w:p w14:paraId="5E3C1469" w14:textId="77777777" w:rsidR="00412E93" w:rsidRPr="00E00533" w:rsidRDefault="00412E93">
            <w:pPr>
              <w:jc w:val="center"/>
              <w:rPr>
                <w:rFonts w:eastAsia="Times New Roman"/>
                <w:sz w:val="18"/>
                <w:szCs w:val="18"/>
              </w:rPr>
            </w:pPr>
            <w:r w:rsidRPr="00E00533">
              <w:rPr>
                <w:rFonts w:eastAsia="Times New Roman"/>
                <w:sz w:val="18"/>
                <w:szCs w:val="18"/>
              </w:rPr>
              <w:t>-0.001</w:t>
            </w:r>
          </w:p>
        </w:tc>
        <w:tc>
          <w:tcPr>
            <w:tcW w:w="1276" w:type="dxa"/>
            <w:tcBorders>
              <w:top w:val="nil"/>
              <w:left w:val="nil"/>
              <w:bottom w:val="nil"/>
              <w:right w:val="single" w:sz="4" w:space="0" w:color="auto"/>
            </w:tcBorders>
            <w:shd w:val="clear" w:color="auto" w:fill="auto"/>
            <w:noWrap/>
            <w:vAlign w:val="bottom"/>
            <w:hideMark/>
          </w:tcPr>
          <w:p w14:paraId="41E7E4EC" w14:textId="77777777" w:rsidR="00412E93" w:rsidRPr="00E00533" w:rsidRDefault="00412E93">
            <w:pPr>
              <w:jc w:val="center"/>
              <w:rPr>
                <w:rFonts w:eastAsia="Times New Roman"/>
                <w:sz w:val="18"/>
                <w:szCs w:val="18"/>
              </w:rPr>
            </w:pPr>
            <w:r w:rsidRPr="00E00533">
              <w:rPr>
                <w:rFonts w:eastAsia="Times New Roman"/>
                <w:sz w:val="18"/>
                <w:szCs w:val="18"/>
              </w:rPr>
              <w:t>0.002</w:t>
            </w:r>
          </w:p>
        </w:tc>
        <w:tc>
          <w:tcPr>
            <w:tcW w:w="1100" w:type="dxa"/>
            <w:tcBorders>
              <w:top w:val="nil"/>
              <w:left w:val="single" w:sz="4" w:space="0" w:color="auto"/>
              <w:bottom w:val="nil"/>
              <w:right w:val="nil"/>
            </w:tcBorders>
            <w:shd w:val="clear" w:color="auto" w:fill="auto"/>
            <w:noWrap/>
            <w:vAlign w:val="bottom"/>
            <w:hideMark/>
          </w:tcPr>
          <w:p w14:paraId="78461756" w14:textId="77777777" w:rsidR="00412E93" w:rsidRPr="00E00533" w:rsidRDefault="00412E93">
            <w:pPr>
              <w:jc w:val="center"/>
              <w:rPr>
                <w:rFonts w:eastAsia="Times New Roman"/>
                <w:sz w:val="18"/>
                <w:szCs w:val="18"/>
              </w:rPr>
            </w:pPr>
            <w:r w:rsidRPr="00E00533">
              <w:rPr>
                <w:rFonts w:eastAsia="Times New Roman"/>
                <w:sz w:val="18"/>
                <w:szCs w:val="18"/>
              </w:rPr>
              <w:t>0.001</w:t>
            </w:r>
          </w:p>
        </w:tc>
        <w:tc>
          <w:tcPr>
            <w:tcW w:w="1100" w:type="dxa"/>
            <w:tcBorders>
              <w:top w:val="nil"/>
              <w:left w:val="nil"/>
              <w:bottom w:val="nil"/>
              <w:right w:val="nil"/>
            </w:tcBorders>
            <w:shd w:val="clear" w:color="auto" w:fill="auto"/>
            <w:noWrap/>
            <w:vAlign w:val="bottom"/>
            <w:hideMark/>
          </w:tcPr>
          <w:p w14:paraId="33FA23C5" w14:textId="77777777" w:rsidR="00412E93" w:rsidRPr="00E00533" w:rsidRDefault="00412E93">
            <w:pPr>
              <w:jc w:val="center"/>
              <w:rPr>
                <w:rFonts w:eastAsia="Times New Roman"/>
                <w:sz w:val="18"/>
                <w:szCs w:val="18"/>
              </w:rPr>
            </w:pPr>
            <w:r w:rsidRPr="00E00533">
              <w:rPr>
                <w:rFonts w:eastAsia="Times New Roman"/>
                <w:sz w:val="18"/>
                <w:szCs w:val="18"/>
              </w:rPr>
              <w:t>-0.000</w:t>
            </w:r>
          </w:p>
        </w:tc>
        <w:tc>
          <w:tcPr>
            <w:tcW w:w="1100" w:type="dxa"/>
            <w:tcBorders>
              <w:top w:val="nil"/>
              <w:left w:val="nil"/>
              <w:bottom w:val="nil"/>
              <w:right w:val="single" w:sz="4" w:space="0" w:color="auto"/>
            </w:tcBorders>
            <w:shd w:val="clear" w:color="auto" w:fill="auto"/>
            <w:noWrap/>
            <w:vAlign w:val="bottom"/>
            <w:hideMark/>
          </w:tcPr>
          <w:p w14:paraId="1E3B1B34" w14:textId="77777777" w:rsidR="00412E93" w:rsidRPr="00E00533" w:rsidRDefault="00412E93">
            <w:pPr>
              <w:jc w:val="center"/>
              <w:rPr>
                <w:rFonts w:eastAsia="Times New Roman"/>
                <w:sz w:val="18"/>
                <w:szCs w:val="18"/>
              </w:rPr>
            </w:pPr>
            <w:r w:rsidRPr="00E00533">
              <w:rPr>
                <w:rFonts w:eastAsia="Times New Roman"/>
                <w:sz w:val="18"/>
                <w:szCs w:val="18"/>
              </w:rPr>
              <w:t>0.002</w:t>
            </w:r>
          </w:p>
        </w:tc>
        <w:tc>
          <w:tcPr>
            <w:tcW w:w="1100" w:type="dxa"/>
            <w:tcBorders>
              <w:top w:val="nil"/>
              <w:left w:val="single" w:sz="4" w:space="0" w:color="auto"/>
              <w:bottom w:val="nil"/>
              <w:right w:val="nil"/>
            </w:tcBorders>
            <w:shd w:val="clear" w:color="auto" w:fill="auto"/>
            <w:noWrap/>
            <w:vAlign w:val="bottom"/>
            <w:hideMark/>
          </w:tcPr>
          <w:p w14:paraId="5C8F5D2D" w14:textId="77777777" w:rsidR="00412E93" w:rsidRPr="00E00533" w:rsidRDefault="00412E93">
            <w:pPr>
              <w:jc w:val="center"/>
              <w:rPr>
                <w:rFonts w:eastAsia="Times New Roman"/>
                <w:sz w:val="18"/>
                <w:szCs w:val="18"/>
              </w:rPr>
            </w:pPr>
            <w:r w:rsidRPr="00E00533">
              <w:rPr>
                <w:rFonts w:eastAsia="Times New Roman"/>
                <w:sz w:val="18"/>
                <w:szCs w:val="18"/>
              </w:rPr>
              <w:t>0.000</w:t>
            </w:r>
          </w:p>
        </w:tc>
        <w:tc>
          <w:tcPr>
            <w:tcW w:w="1100" w:type="dxa"/>
            <w:tcBorders>
              <w:top w:val="nil"/>
              <w:left w:val="nil"/>
              <w:bottom w:val="nil"/>
              <w:right w:val="nil"/>
            </w:tcBorders>
            <w:shd w:val="clear" w:color="auto" w:fill="auto"/>
            <w:noWrap/>
            <w:vAlign w:val="bottom"/>
            <w:hideMark/>
          </w:tcPr>
          <w:p w14:paraId="02F66589" w14:textId="77777777" w:rsidR="00412E93" w:rsidRPr="00E00533" w:rsidRDefault="00412E93">
            <w:pPr>
              <w:jc w:val="center"/>
              <w:rPr>
                <w:rFonts w:eastAsia="Times New Roman"/>
                <w:sz w:val="18"/>
                <w:szCs w:val="18"/>
              </w:rPr>
            </w:pPr>
            <w:r w:rsidRPr="00E00533">
              <w:rPr>
                <w:rFonts w:eastAsia="Times New Roman"/>
                <w:sz w:val="18"/>
                <w:szCs w:val="18"/>
              </w:rPr>
              <w:t>-0.001</w:t>
            </w:r>
          </w:p>
        </w:tc>
        <w:tc>
          <w:tcPr>
            <w:tcW w:w="1100" w:type="dxa"/>
            <w:tcBorders>
              <w:top w:val="nil"/>
              <w:left w:val="nil"/>
              <w:bottom w:val="nil"/>
              <w:right w:val="nil"/>
            </w:tcBorders>
            <w:shd w:val="clear" w:color="auto" w:fill="auto"/>
            <w:noWrap/>
            <w:vAlign w:val="bottom"/>
            <w:hideMark/>
          </w:tcPr>
          <w:p w14:paraId="41A1F89C" w14:textId="77777777" w:rsidR="00412E93" w:rsidRPr="00E00533" w:rsidRDefault="00412E93">
            <w:pPr>
              <w:jc w:val="center"/>
              <w:rPr>
                <w:rFonts w:eastAsia="Times New Roman"/>
                <w:sz w:val="18"/>
                <w:szCs w:val="18"/>
              </w:rPr>
            </w:pPr>
            <w:r w:rsidRPr="00E00533">
              <w:rPr>
                <w:rFonts w:eastAsia="Times New Roman"/>
                <w:sz w:val="18"/>
                <w:szCs w:val="18"/>
              </w:rPr>
              <w:t>0.000</w:t>
            </w:r>
          </w:p>
        </w:tc>
      </w:tr>
      <w:tr w:rsidR="00412E93" w:rsidRPr="00E00533" w14:paraId="2A89C22E" w14:textId="77777777" w:rsidTr="00D92E17">
        <w:trPr>
          <w:trHeight w:val="280"/>
          <w:jc w:val="center"/>
        </w:trPr>
        <w:tc>
          <w:tcPr>
            <w:tcW w:w="1446" w:type="dxa"/>
            <w:tcBorders>
              <w:top w:val="nil"/>
              <w:left w:val="nil"/>
              <w:bottom w:val="nil"/>
              <w:right w:val="nil"/>
            </w:tcBorders>
            <w:shd w:val="clear" w:color="auto" w:fill="auto"/>
            <w:noWrap/>
            <w:hideMark/>
          </w:tcPr>
          <w:p w14:paraId="7AC4E44C" w14:textId="77777777" w:rsidR="00412E93" w:rsidRPr="00E00533" w:rsidRDefault="00412E93">
            <w:pPr>
              <w:jc w:val="center"/>
              <w:rPr>
                <w:rFonts w:eastAsia="Times New Roman"/>
                <w:sz w:val="18"/>
                <w:szCs w:val="18"/>
              </w:rPr>
            </w:pPr>
          </w:p>
        </w:tc>
        <w:tc>
          <w:tcPr>
            <w:tcW w:w="1100" w:type="dxa"/>
            <w:tcBorders>
              <w:top w:val="nil"/>
              <w:left w:val="nil"/>
              <w:bottom w:val="nil"/>
              <w:right w:val="nil"/>
            </w:tcBorders>
            <w:shd w:val="clear" w:color="auto" w:fill="auto"/>
            <w:noWrap/>
            <w:vAlign w:val="bottom"/>
            <w:hideMark/>
          </w:tcPr>
          <w:p w14:paraId="6E773AA8" w14:textId="77777777" w:rsidR="00412E93" w:rsidRPr="00E00533" w:rsidRDefault="00412E93">
            <w:pPr>
              <w:jc w:val="center"/>
              <w:rPr>
                <w:rFonts w:eastAsia="Times New Roman"/>
                <w:sz w:val="18"/>
                <w:szCs w:val="18"/>
              </w:rPr>
            </w:pPr>
            <w:r w:rsidRPr="00E00533">
              <w:rPr>
                <w:rFonts w:eastAsia="Times New Roman"/>
                <w:sz w:val="18"/>
                <w:szCs w:val="18"/>
              </w:rPr>
              <w:t>[0.001]</w:t>
            </w:r>
          </w:p>
        </w:tc>
        <w:tc>
          <w:tcPr>
            <w:tcW w:w="1206" w:type="dxa"/>
            <w:tcBorders>
              <w:top w:val="nil"/>
              <w:left w:val="nil"/>
              <w:bottom w:val="nil"/>
              <w:right w:val="nil"/>
            </w:tcBorders>
            <w:shd w:val="clear" w:color="auto" w:fill="auto"/>
            <w:noWrap/>
            <w:vAlign w:val="bottom"/>
            <w:hideMark/>
          </w:tcPr>
          <w:p w14:paraId="6F123364" w14:textId="77777777" w:rsidR="00412E93" w:rsidRPr="00E00533" w:rsidRDefault="00412E93">
            <w:pPr>
              <w:jc w:val="center"/>
              <w:rPr>
                <w:rFonts w:eastAsia="Times New Roman"/>
                <w:sz w:val="18"/>
                <w:szCs w:val="18"/>
              </w:rPr>
            </w:pPr>
            <w:r w:rsidRPr="00E00533">
              <w:rPr>
                <w:rFonts w:eastAsia="Times New Roman"/>
                <w:sz w:val="18"/>
                <w:szCs w:val="18"/>
              </w:rPr>
              <w:t>[0.002]</w:t>
            </w:r>
          </w:p>
        </w:tc>
        <w:tc>
          <w:tcPr>
            <w:tcW w:w="1276" w:type="dxa"/>
            <w:tcBorders>
              <w:top w:val="nil"/>
              <w:left w:val="nil"/>
              <w:bottom w:val="nil"/>
              <w:right w:val="single" w:sz="4" w:space="0" w:color="auto"/>
            </w:tcBorders>
            <w:shd w:val="clear" w:color="auto" w:fill="auto"/>
            <w:noWrap/>
            <w:vAlign w:val="bottom"/>
            <w:hideMark/>
          </w:tcPr>
          <w:p w14:paraId="284A86FB" w14:textId="77777777" w:rsidR="00412E93" w:rsidRPr="00E00533" w:rsidRDefault="00412E93">
            <w:pPr>
              <w:jc w:val="center"/>
              <w:rPr>
                <w:rFonts w:eastAsia="Times New Roman"/>
                <w:sz w:val="18"/>
                <w:szCs w:val="18"/>
              </w:rPr>
            </w:pPr>
            <w:r w:rsidRPr="00E00533">
              <w:rPr>
                <w:rFonts w:eastAsia="Times New Roman"/>
                <w:sz w:val="18"/>
                <w:szCs w:val="18"/>
              </w:rPr>
              <w:t>[0.001]</w:t>
            </w:r>
          </w:p>
        </w:tc>
        <w:tc>
          <w:tcPr>
            <w:tcW w:w="1100" w:type="dxa"/>
            <w:tcBorders>
              <w:top w:val="nil"/>
              <w:left w:val="single" w:sz="4" w:space="0" w:color="auto"/>
              <w:bottom w:val="nil"/>
              <w:right w:val="nil"/>
            </w:tcBorders>
            <w:shd w:val="clear" w:color="auto" w:fill="auto"/>
            <w:noWrap/>
            <w:vAlign w:val="bottom"/>
            <w:hideMark/>
          </w:tcPr>
          <w:p w14:paraId="4E290434" w14:textId="77777777" w:rsidR="00412E93" w:rsidRPr="00E00533" w:rsidRDefault="00412E93">
            <w:pPr>
              <w:jc w:val="center"/>
              <w:rPr>
                <w:rFonts w:eastAsia="Times New Roman"/>
                <w:sz w:val="18"/>
                <w:szCs w:val="18"/>
              </w:rPr>
            </w:pPr>
            <w:r w:rsidRPr="00E00533">
              <w:rPr>
                <w:rFonts w:eastAsia="Times New Roman"/>
                <w:sz w:val="18"/>
                <w:szCs w:val="18"/>
              </w:rPr>
              <w:t>[0.001]</w:t>
            </w:r>
          </w:p>
        </w:tc>
        <w:tc>
          <w:tcPr>
            <w:tcW w:w="1100" w:type="dxa"/>
            <w:tcBorders>
              <w:top w:val="nil"/>
              <w:left w:val="nil"/>
              <w:bottom w:val="nil"/>
              <w:right w:val="nil"/>
            </w:tcBorders>
            <w:shd w:val="clear" w:color="auto" w:fill="auto"/>
            <w:noWrap/>
            <w:vAlign w:val="bottom"/>
            <w:hideMark/>
          </w:tcPr>
          <w:p w14:paraId="16932180" w14:textId="77777777" w:rsidR="00412E93" w:rsidRPr="00E00533" w:rsidRDefault="00412E93">
            <w:pPr>
              <w:jc w:val="center"/>
              <w:rPr>
                <w:rFonts w:eastAsia="Times New Roman"/>
                <w:sz w:val="18"/>
                <w:szCs w:val="18"/>
              </w:rPr>
            </w:pPr>
            <w:r w:rsidRPr="00E00533">
              <w:rPr>
                <w:rFonts w:eastAsia="Times New Roman"/>
                <w:sz w:val="18"/>
                <w:szCs w:val="18"/>
              </w:rPr>
              <w:t>[0.002]</w:t>
            </w:r>
          </w:p>
        </w:tc>
        <w:tc>
          <w:tcPr>
            <w:tcW w:w="1100" w:type="dxa"/>
            <w:tcBorders>
              <w:top w:val="nil"/>
              <w:left w:val="nil"/>
              <w:bottom w:val="nil"/>
              <w:right w:val="single" w:sz="4" w:space="0" w:color="auto"/>
            </w:tcBorders>
            <w:shd w:val="clear" w:color="auto" w:fill="auto"/>
            <w:noWrap/>
            <w:vAlign w:val="bottom"/>
            <w:hideMark/>
          </w:tcPr>
          <w:p w14:paraId="2578E07A" w14:textId="77777777" w:rsidR="00412E93" w:rsidRPr="00E00533" w:rsidRDefault="00412E93">
            <w:pPr>
              <w:jc w:val="center"/>
              <w:rPr>
                <w:rFonts w:eastAsia="Times New Roman"/>
                <w:sz w:val="18"/>
                <w:szCs w:val="18"/>
              </w:rPr>
            </w:pPr>
            <w:r w:rsidRPr="00E00533">
              <w:rPr>
                <w:rFonts w:eastAsia="Times New Roman"/>
                <w:sz w:val="18"/>
                <w:szCs w:val="18"/>
              </w:rPr>
              <w:t>[0.001]</w:t>
            </w:r>
          </w:p>
        </w:tc>
        <w:tc>
          <w:tcPr>
            <w:tcW w:w="1100" w:type="dxa"/>
            <w:tcBorders>
              <w:top w:val="nil"/>
              <w:left w:val="single" w:sz="4" w:space="0" w:color="auto"/>
              <w:bottom w:val="nil"/>
              <w:right w:val="nil"/>
            </w:tcBorders>
            <w:shd w:val="clear" w:color="auto" w:fill="auto"/>
            <w:noWrap/>
            <w:vAlign w:val="bottom"/>
            <w:hideMark/>
          </w:tcPr>
          <w:p w14:paraId="29486BE8" w14:textId="77777777" w:rsidR="00412E93" w:rsidRPr="00E00533" w:rsidRDefault="00412E93">
            <w:pPr>
              <w:jc w:val="center"/>
              <w:rPr>
                <w:rFonts w:eastAsia="Times New Roman"/>
                <w:sz w:val="18"/>
                <w:szCs w:val="18"/>
              </w:rPr>
            </w:pPr>
            <w:r w:rsidRPr="00E00533">
              <w:rPr>
                <w:rFonts w:eastAsia="Times New Roman"/>
                <w:sz w:val="18"/>
                <w:szCs w:val="18"/>
              </w:rPr>
              <w:t>[0.001]</w:t>
            </w:r>
          </w:p>
        </w:tc>
        <w:tc>
          <w:tcPr>
            <w:tcW w:w="1100" w:type="dxa"/>
            <w:tcBorders>
              <w:top w:val="nil"/>
              <w:left w:val="nil"/>
              <w:bottom w:val="nil"/>
              <w:right w:val="nil"/>
            </w:tcBorders>
            <w:shd w:val="clear" w:color="auto" w:fill="auto"/>
            <w:noWrap/>
            <w:vAlign w:val="bottom"/>
            <w:hideMark/>
          </w:tcPr>
          <w:p w14:paraId="5A6076FA" w14:textId="77777777" w:rsidR="00412E93" w:rsidRPr="00E00533" w:rsidRDefault="00412E93">
            <w:pPr>
              <w:jc w:val="center"/>
              <w:rPr>
                <w:rFonts w:eastAsia="Times New Roman"/>
                <w:sz w:val="18"/>
                <w:szCs w:val="18"/>
              </w:rPr>
            </w:pPr>
            <w:r w:rsidRPr="00E00533">
              <w:rPr>
                <w:rFonts w:eastAsia="Times New Roman"/>
                <w:sz w:val="18"/>
                <w:szCs w:val="18"/>
              </w:rPr>
              <w:t>[0.002]</w:t>
            </w:r>
          </w:p>
        </w:tc>
        <w:tc>
          <w:tcPr>
            <w:tcW w:w="1100" w:type="dxa"/>
            <w:tcBorders>
              <w:top w:val="nil"/>
              <w:left w:val="nil"/>
              <w:bottom w:val="nil"/>
              <w:right w:val="nil"/>
            </w:tcBorders>
            <w:shd w:val="clear" w:color="auto" w:fill="auto"/>
            <w:noWrap/>
            <w:vAlign w:val="bottom"/>
            <w:hideMark/>
          </w:tcPr>
          <w:p w14:paraId="41C12A8A" w14:textId="77777777" w:rsidR="00412E93" w:rsidRPr="00E00533" w:rsidRDefault="00412E93">
            <w:pPr>
              <w:jc w:val="center"/>
              <w:rPr>
                <w:rFonts w:eastAsia="Times New Roman"/>
                <w:sz w:val="18"/>
                <w:szCs w:val="18"/>
              </w:rPr>
            </w:pPr>
            <w:r w:rsidRPr="00E00533">
              <w:rPr>
                <w:rFonts w:eastAsia="Times New Roman"/>
                <w:sz w:val="18"/>
                <w:szCs w:val="18"/>
              </w:rPr>
              <w:t>[0.002]</w:t>
            </w:r>
          </w:p>
        </w:tc>
      </w:tr>
      <w:tr w:rsidR="00412E93" w:rsidRPr="00E00533" w14:paraId="31AE45BD" w14:textId="77777777" w:rsidTr="00D92E17">
        <w:trPr>
          <w:trHeight w:val="280"/>
          <w:jc w:val="center"/>
        </w:trPr>
        <w:tc>
          <w:tcPr>
            <w:tcW w:w="1446" w:type="dxa"/>
            <w:tcBorders>
              <w:top w:val="nil"/>
              <w:left w:val="nil"/>
              <w:bottom w:val="nil"/>
              <w:right w:val="nil"/>
            </w:tcBorders>
            <w:shd w:val="clear" w:color="auto" w:fill="auto"/>
            <w:noWrap/>
            <w:hideMark/>
          </w:tcPr>
          <w:p w14:paraId="01EB3495" w14:textId="65D64481" w:rsidR="00412E93" w:rsidRPr="00E00533" w:rsidRDefault="00412E93">
            <w:pPr>
              <w:rPr>
                <w:rFonts w:eastAsia="Times New Roman"/>
                <w:sz w:val="18"/>
                <w:szCs w:val="18"/>
              </w:rPr>
            </w:pPr>
            <w:r w:rsidRPr="00E00533">
              <w:rPr>
                <w:rFonts w:eastAsia="Times New Roman"/>
                <w:sz w:val="18"/>
                <w:szCs w:val="18"/>
              </w:rPr>
              <w:t>POL</w:t>
            </w:r>
          </w:p>
        </w:tc>
        <w:tc>
          <w:tcPr>
            <w:tcW w:w="1100" w:type="dxa"/>
            <w:tcBorders>
              <w:top w:val="nil"/>
              <w:left w:val="nil"/>
              <w:bottom w:val="nil"/>
              <w:right w:val="nil"/>
            </w:tcBorders>
            <w:shd w:val="clear" w:color="auto" w:fill="auto"/>
            <w:noWrap/>
            <w:vAlign w:val="bottom"/>
            <w:hideMark/>
          </w:tcPr>
          <w:p w14:paraId="374CF1C0" w14:textId="77777777" w:rsidR="00412E93" w:rsidRPr="00E00533" w:rsidRDefault="00412E93">
            <w:pPr>
              <w:jc w:val="center"/>
              <w:rPr>
                <w:rFonts w:eastAsia="Times New Roman"/>
                <w:sz w:val="18"/>
                <w:szCs w:val="18"/>
              </w:rPr>
            </w:pPr>
            <w:r w:rsidRPr="00E00533">
              <w:rPr>
                <w:rFonts w:eastAsia="Times New Roman"/>
                <w:sz w:val="18"/>
                <w:szCs w:val="18"/>
              </w:rPr>
              <w:t>0.000**</w:t>
            </w:r>
          </w:p>
        </w:tc>
        <w:tc>
          <w:tcPr>
            <w:tcW w:w="1206" w:type="dxa"/>
            <w:tcBorders>
              <w:top w:val="nil"/>
              <w:left w:val="nil"/>
              <w:bottom w:val="nil"/>
              <w:right w:val="nil"/>
            </w:tcBorders>
            <w:shd w:val="clear" w:color="auto" w:fill="auto"/>
            <w:noWrap/>
            <w:vAlign w:val="bottom"/>
            <w:hideMark/>
          </w:tcPr>
          <w:p w14:paraId="1DE32061" w14:textId="77777777" w:rsidR="00412E93" w:rsidRPr="00E00533" w:rsidRDefault="00412E93">
            <w:pPr>
              <w:jc w:val="center"/>
              <w:rPr>
                <w:rFonts w:eastAsia="Times New Roman"/>
                <w:sz w:val="18"/>
                <w:szCs w:val="18"/>
              </w:rPr>
            </w:pPr>
            <w:r w:rsidRPr="00E00533">
              <w:rPr>
                <w:rFonts w:eastAsia="Times New Roman"/>
                <w:sz w:val="18"/>
                <w:szCs w:val="18"/>
              </w:rPr>
              <w:t>0.000</w:t>
            </w:r>
          </w:p>
        </w:tc>
        <w:tc>
          <w:tcPr>
            <w:tcW w:w="1276" w:type="dxa"/>
            <w:tcBorders>
              <w:top w:val="nil"/>
              <w:left w:val="nil"/>
              <w:bottom w:val="nil"/>
              <w:right w:val="single" w:sz="4" w:space="0" w:color="auto"/>
            </w:tcBorders>
            <w:shd w:val="clear" w:color="auto" w:fill="auto"/>
            <w:noWrap/>
            <w:vAlign w:val="bottom"/>
            <w:hideMark/>
          </w:tcPr>
          <w:p w14:paraId="2D5DFA9D" w14:textId="77777777" w:rsidR="00412E93" w:rsidRPr="00E00533" w:rsidRDefault="00412E93">
            <w:pPr>
              <w:jc w:val="center"/>
              <w:rPr>
                <w:rFonts w:eastAsia="Times New Roman"/>
                <w:sz w:val="18"/>
                <w:szCs w:val="18"/>
              </w:rPr>
            </w:pPr>
            <w:r w:rsidRPr="00E00533">
              <w:rPr>
                <w:rFonts w:eastAsia="Times New Roman"/>
                <w:sz w:val="18"/>
                <w:szCs w:val="18"/>
              </w:rPr>
              <w:t>0.000</w:t>
            </w:r>
          </w:p>
        </w:tc>
        <w:tc>
          <w:tcPr>
            <w:tcW w:w="1100" w:type="dxa"/>
            <w:tcBorders>
              <w:top w:val="nil"/>
              <w:left w:val="single" w:sz="4" w:space="0" w:color="auto"/>
              <w:bottom w:val="nil"/>
              <w:right w:val="nil"/>
            </w:tcBorders>
            <w:shd w:val="clear" w:color="auto" w:fill="auto"/>
            <w:noWrap/>
            <w:vAlign w:val="bottom"/>
            <w:hideMark/>
          </w:tcPr>
          <w:p w14:paraId="0964168E" w14:textId="77777777" w:rsidR="00412E93" w:rsidRPr="00E00533" w:rsidRDefault="00412E93">
            <w:pPr>
              <w:jc w:val="center"/>
              <w:rPr>
                <w:rFonts w:eastAsia="Times New Roman"/>
                <w:sz w:val="18"/>
                <w:szCs w:val="18"/>
              </w:rPr>
            </w:pPr>
            <w:r w:rsidRPr="00E00533">
              <w:rPr>
                <w:rFonts w:eastAsia="Times New Roman"/>
                <w:sz w:val="18"/>
                <w:szCs w:val="18"/>
              </w:rPr>
              <w:t>0.000**</w:t>
            </w:r>
          </w:p>
        </w:tc>
        <w:tc>
          <w:tcPr>
            <w:tcW w:w="1100" w:type="dxa"/>
            <w:tcBorders>
              <w:top w:val="nil"/>
              <w:left w:val="nil"/>
              <w:bottom w:val="nil"/>
              <w:right w:val="nil"/>
            </w:tcBorders>
            <w:shd w:val="clear" w:color="auto" w:fill="auto"/>
            <w:noWrap/>
            <w:vAlign w:val="bottom"/>
            <w:hideMark/>
          </w:tcPr>
          <w:p w14:paraId="5FC1FDEE" w14:textId="77777777" w:rsidR="00412E93" w:rsidRPr="00E00533" w:rsidRDefault="00412E93">
            <w:pPr>
              <w:jc w:val="center"/>
              <w:rPr>
                <w:rFonts w:eastAsia="Times New Roman"/>
                <w:sz w:val="18"/>
                <w:szCs w:val="18"/>
              </w:rPr>
            </w:pPr>
            <w:r w:rsidRPr="00E00533">
              <w:rPr>
                <w:rFonts w:eastAsia="Times New Roman"/>
                <w:sz w:val="18"/>
                <w:szCs w:val="18"/>
              </w:rPr>
              <w:t>0.000</w:t>
            </w:r>
          </w:p>
        </w:tc>
        <w:tc>
          <w:tcPr>
            <w:tcW w:w="1100" w:type="dxa"/>
            <w:tcBorders>
              <w:top w:val="nil"/>
              <w:left w:val="nil"/>
              <w:bottom w:val="nil"/>
              <w:right w:val="single" w:sz="4" w:space="0" w:color="auto"/>
            </w:tcBorders>
            <w:shd w:val="clear" w:color="auto" w:fill="auto"/>
            <w:noWrap/>
            <w:vAlign w:val="bottom"/>
            <w:hideMark/>
          </w:tcPr>
          <w:p w14:paraId="30378414" w14:textId="77777777" w:rsidR="00412E93" w:rsidRPr="00E00533" w:rsidRDefault="00412E93">
            <w:pPr>
              <w:jc w:val="center"/>
              <w:rPr>
                <w:rFonts w:eastAsia="Times New Roman"/>
                <w:sz w:val="18"/>
                <w:szCs w:val="18"/>
              </w:rPr>
            </w:pPr>
            <w:r w:rsidRPr="00E00533">
              <w:rPr>
                <w:rFonts w:eastAsia="Times New Roman"/>
                <w:sz w:val="18"/>
                <w:szCs w:val="18"/>
              </w:rPr>
              <w:t>0.000</w:t>
            </w:r>
          </w:p>
        </w:tc>
        <w:tc>
          <w:tcPr>
            <w:tcW w:w="1100" w:type="dxa"/>
            <w:tcBorders>
              <w:top w:val="nil"/>
              <w:left w:val="single" w:sz="4" w:space="0" w:color="auto"/>
              <w:bottom w:val="nil"/>
              <w:right w:val="nil"/>
            </w:tcBorders>
            <w:shd w:val="clear" w:color="auto" w:fill="auto"/>
            <w:noWrap/>
            <w:vAlign w:val="bottom"/>
            <w:hideMark/>
          </w:tcPr>
          <w:p w14:paraId="5CD2CD54" w14:textId="77777777" w:rsidR="00412E93" w:rsidRPr="00E00533" w:rsidRDefault="00412E93">
            <w:pPr>
              <w:jc w:val="center"/>
              <w:rPr>
                <w:rFonts w:eastAsia="Times New Roman"/>
                <w:sz w:val="18"/>
                <w:szCs w:val="18"/>
              </w:rPr>
            </w:pPr>
            <w:r w:rsidRPr="00E00533">
              <w:rPr>
                <w:rFonts w:eastAsia="Times New Roman"/>
                <w:sz w:val="18"/>
                <w:szCs w:val="18"/>
              </w:rPr>
              <w:t>0.000**</w:t>
            </w:r>
          </w:p>
        </w:tc>
        <w:tc>
          <w:tcPr>
            <w:tcW w:w="1100" w:type="dxa"/>
            <w:tcBorders>
              <w:top w:val="nil"/>
              <w:left w:val="nil"/>
              <w:bottom w:val="nil"/>
              <w:right w:val="nil"/>
            </w:tcBorders>
            <w:shd w:val="clear" w:color="auto" w:fill="auto"/>
            <w:noWrap/>
            <w:vAlign w:val="bottom"/>
            <w:hideMark/>
          </w:tcPr>
          <w:p w14:paraId="1E1BF618" w14:textId="77777777" w:rsidR="00412E93" w:rsidRPr="00E00533" w:rsidRDefault="00412E93">
            <w:pPr>
              <w:jc w:val="center"/>
              <w:rPr>
                <w:rFonts w:eastAsia="Times New Roman"/>
                <w:sz w:val="18"/>
                <w:szCs w:val="18"/>
              </w:rPr>
            </w:pPr>
            <w:r w:rsidRPr="00E00533">
              <w:rPr>
                <w:rFonts w:eastAsia="Times New Roman"/>
                <w:sz w:val="18"/>
                <w:szCs w:val="18"/>
              </w:rPr>
              <w:t>0.000</w:t>
            </w:r>
          </w:p>
        </w:tc>
        <w:tc>
          <w:tcPr>
            <w:tcW w:w="1100" w:type="dxa"/>
            <w:tcBorders>
              <w:top w:val="nil"/>
              <w:left w:val="nil"/>
              <w:bottom w:val="nil"/>
              <w:right w:val="nil"/>
            </w:tcBorders>
            <w:shd w:val="clear" w:color="auto" w:fill="auto"/>
            <w:noWrap/>
            <w:vAlign w:val="bottom"/>
            <w:hideMark/>
          </w:tcPr>
          <w:p w14:paraId="31BCC3BF" w14:textId="77777777" w:rsidR="00412E93" w:rsidRPr="00E00533" w:rsidRDefault="00412E93">
            <w:pPr>
              <w:jc w:val="center"/>
              <w:rPr>
                <w:rFonts w:eastAsia="Times New Roman"/>
                <w:sz w:val="18"/>
                <w:szCs w:val="18"/>
              </w:rPr>
            </w:pPr>
            <w:r w:rsidRPr="00E00533">
              <w:rPr>
                <w:rFonts w:eastAsia="Times New Roman"/>
                <w:sz w:val="18"/>
                <w:szCs w:val="18"/>
              </w:rPr>
              <w:t>0.000</w:t>
            </w:r>
          </w:p>
        </w:tc>
      </w:tr>
      <w:tr w:rsidR="00412E93" w:rsidRPr="00E00533" w14:paraId="53C5A151" w14:textId="77777777" w:rsidTr="00D92E17">
        <w:trPr>
          <w:trHeight w:val="280"/>
          <w:jc w:val="center"/>
        </w:trPr>
        <w:tc>
          <w:tcPr>
            <w:tcW w:w="1446" w:type="dxa"/>
            <w:tcBorders>
              <w:top w:val="nil"/>
              <w:left w:val="nil"/>
              <w:bottom w:val="nil"/>
              <w:right w:val="nil"/>
            </w:tcBorders>
            <w:shd w:val="clear" w:color="auto" w:fill="auto"/>
            <w:noWrap/>
            <w:hideMark/>
          </w:tcPr>
          <w:p w14:paraId="05B624DA" w14:textId="77777777" w:rsidR="00412E93" w:rsidRPr="00E00533" w:rsidRDefault="00412E93">
            <w:pPr>
              <w:jc w:val="center"/>
              <w:rPr>
                <w:rFonts w:eastAsia="Times New Roman"/>
                <w:sz w:val="18"/>
                <w:szCs w:val="18"/>
              </w:rPr>
            </w:pPr>
          </w:p>
        </w:tc>
        <w:tc>
          <w:tcPr>
            <w:tcW w:w="1100" w:type="dxa"/>
            <w:tcBorders>
              <w:top w:val="nil"/>
              <w:left w:val="nil"/>
              <w:bottom w:val="nil"/>
              <w:right w:val="nil"/>
            </w:tcBorders>
            <w:shd w:val="clear" w:color="auto" w:fill="auto"/>
            <w:noWrap/>
            <w:vAlign w:val="bottom"/>
            <w:hideMark/>
          </w:tcPr>
          <w:p w14:paraId="37B073B9" w14:textId="77777777" w:rsidR="00412E93" w:rsidRPr="00E00533" w:rsidRDefault="00412E93">
            <w:pPr>
              <w:jc w:val="center"/>
              <w:rPr>
                <w:rFonts w:eastAsia="Times New Roman"/>
                <w:sz w:val="18"/>
                <w:szCs w:val="18"/>
              </w:rPr>
            </w:pPr>
            <w:r w:rsidRPr="00E00533">
              <w:rPr>
                <w:rFonts w:eastAsia="Times New Roman"/>
                <w:sz w:val="18"/>
                <w:szCs w:val="18"/>
              </w:rPr>
              <w:t>[0.000]</w:t>
            </w:r>
          </w:p>
        </w:tc>
        <w:tc>
          <w:tcPr>
            <w:tcW w:w="1206" w:type="dxa"/>
            <w:tcBorders>
              <w:top w:val="nil"/>
              <w:left w:val="nil"/>
              <w:bottom w:val="nil"/>
              <w:right w:val="nil"/>
            </w:tcBorders>
            <w:shd w:val="clear" w:color="auto" w:fill="auto"/>
            <w:noWrap/>
            <w:vAlign w:val="bottom"/>
            <w:hideMark/>
          </w:tcPr>
          <w:p w14:paraId="07544059" w14:textId="77777777" w:rsidR="00412E93" w:rsidRPr="00E00533" w:rsidRDefault="00412E93">
            <w:pPr>
              <w:jc w:val="center"/>
              <w:rPr>
                <w:rFonts w:eastAsia="Times New Roman"/>
                <w:sz w:val="18"/>
                <w:szCs w:val="18"/>
              </w:rPr>
            </w:pPr>
            <w:r w:rsidRPr="00E00533">
              <w:rPr>
                <w:rFonts w:eastAsia="Times New Roman"/>
                <w:sz w:val="18"/>
                <w:szCs w:val="18"/>
              </w:rPr>
              <w:t>[0.000]</w:t>
            </w:r>
          </w:p>
        </w:tc>
        <w:tc>
          <w:tcPr>
            <w:tcW w:w="1276" w:type="dxa"/>
            <w:tcBorders>
              <w:top w:val="nil"/>
              <w:left w:val="nil"/>
              <w:bottom w:val="nil"/>
              <w:right w:val="single" w:sz="4" w:space="0" w:color="auto"/>
            </w:tcBorders>
            <w:shd w:val="clear" w:color="auto" w:fill="auto"/>
            <w:noWrap/>
            <w:vAlign w:val="bottom"/>
            <w:hideMark/>
          </w:tcPr>
          <w:p w14:paraId="46355C64" w14:textId="77777777" w:rsidR="00412E93" w:rsidRPr="00E00533" w:rsidRDefault="00412E93">
            <w:pPr>
              <w:jc w:val="center"/>
              <w:rPr>
                <w:rFonts w:eastAsia="Times New Roman"/>
                <w:sz w:val="18"/>
                <w:szCs w:val="18"/>
              </w:rPr>
            </w:pPr>
            <w:r w:rsidRPr="00E00533">
              <w:rPr>
                <w:rFonts w:eastAsia="Times New Roman"/>
                <w:sz w:val="18"/>
                <w:szCs w:val="18"/>
              </w:rPr>
              <w:t>[0.000]</w:t>
            </w:r>
          </w:p>
        </w:tc>
        <w:tc>
          <w:tcPr>
            <w:tcW w:w="1100" w:type="dxa"/>
            <w:tcBorders>
              <w:top w:val="nil"/>
              <w:left w:val="single" w:sz="4" w:space="0" w:color="auto"/>
              <w:bottom w:val="nil"/>
              <w:right w:val="nil"/>
            </w:tcBorders>
            <w:shd w:val="clear" w:color="auto" w:fill="auto"/>
            <w:noWrap/>
            <w:vAlign w:val="bottom"/>
            <w:hideMark/>
          </w:tcPr>
          <w:p w14:paraId="08263BCD" w14:textId="77777777" w:rsidR="00412E93" w:rsidRPr="00E00533" w:rsidRDefault="00412E93">
            <w:pPr>
              <w:jc w:val="center"/>
              <w:rPr>
                <w:rFonts w:eastAsia="Times New Roman"/>
                <w:sz w:val="18"/>
                <w:szCs w:val="18"/>
              </w:rPr>
            </w:pPr>
            <w:r w:rsidRPr="00E00533">
              <w:rPr>
                <w:rFonts w:eastAsia="Times New Roman"/>
                <w:sz w:val="18"/>
                <w:szCs w:val="18"/>
              </w:rPr>
              <w:t>[0.000]</w:t>
            </w:r>
          </w:p>
        </w:tc>
        <w:tc>
          <w:tcPr>
            <w:tcW w:w="1100" w:type="dxa"/>
            <w:tcBorders>
              <w:top w:val="nil"/>
              <w:left w:val="nil"/>
              <w:bottom w:val="nil"/>
              <w:right w:val="nil"/>
            </w:tcBorders>
            <w:shd w:val="clear" w:color="auto" w:fill="auto"/>
            <w:noWrap/>
            <w:vAlign w:val="bottom"/>
            <w:hideMark/>
          </w:tcPr>
          <w:p w14:paraId="3DD0E849" w14:textId="77777777" w:rsidR="00412E93" w:rsidRPr="00E00533" w:rsidRDefault="00412E93">
            <w:pPr>
              <w:jc w:val="center"/>
              <w:rPr>
                <w:rFonts w:eastAsia="Times New Roman"/>
                <w:sz w:val="18"/>
                <w:szCs w:val="18"/>
              </w:rPr>
            </w:pPr>
            <w:r w:rsidRPr="00E00533">
              <w:rPr>
                <w:rFonts w:eastAsia="Times New Roman"/>
                <w:sz w:val="18"/>
                <w:szCs w:val="18"/>
              </w:rPr>
              <w:t>[0.000]</w:t>
            </w:r>
          </w:p>
        </w:tc>
        <w:tc>
          <w:tcPr>
            <w:tcW w:w="1100" w:type="dxa"/>
            <w:tcBorders>
              <w:top w:val="nil"/>
              <w:left w:val="nil"/>
              <w:bottom w:val="nil"/>
              <w:right w:val="single" w:sz="4" w:space="0" w:color="auto"/>
            </w:tcBorders>
            <w:shd w:val="clear" w:color="auto" w:fill="auto"/>
            <w:noWrap/>
            <w:vAlign w:val="bottom"/>
            <w:hideMark/>
          </w:tcPr>
          <w:p w14:paraId="126C16EF" w14:textId="77777777" w:rsidR="00412E93" w:rsidRPr="00E00533" w:rsidRDefault="00412E93">
            <w:pPr>
              <w:jc w:val="center"/>
              <w:rPr>
                <w:rFonts w:eastAsia="Times New Roman"/>
                <w:sz w:val="18"/>
                <w:szCs w:val="18"/>
              </w:rPr>
            </w:pPr>
            <w:r w:rsidRPr="00E00533">
              <w:rPr>
                <w:rFonts w:eastAsia="Times New Roman"/>
                <w:sz w:val="18"/>
                <w:szCs w:val="18"/>
              </w:rPr>
              <w:t>[0.000]</w:t>
            </w:r>
          </w:p>
        </w:tc>
        <w:tc>
          <w:tcPr>
            <w:tcW w:w="1100" w:type="dxa"/>
            <w:tcBorders>
              <w:top w:val="nil"/>
              <w:left w:val="single" w:sz="4" w:space="0" w:color="auto"/>
              <w:bottom w:val="nil"/>
              <w:right w:val="nil"/>
            </w:tcBorders>
            <w:shd w:val="clear" w:color="auto" w:fill="auto"/>
            <w:noWrap/>
            <w:vAlign w:val="bottom"/>
            <w:hideMark/>
          </w:tcPr>
          <w:p w14:paraId="57B87D34" w14:textId="77777777" w:rsidR="00412E93" w:rsidRPr="00E00533" w:rsidRDefault="00412E93">
            <w:pPr>
              <w:jc w:val="center"/>
              <w:rPr>
                <w:rFonts w:eastAsia="Times New Roman"/>
                <w:sz w:val="18"/>
                <w:szCs w:val="18"/>
              </w:rPr>
            </w:pPr>
            <w:r w:rsidRPr="00E00533">
              <w:rPr>
                <w:rFonts w:eastAsia="Times New Roman"/>
                <w:sz w:val="18"/>
                <w:szCs w:val="18"/>
              </w:rPr>
              <w:t>[0.000]</w:t>
            </w:r>
          </w:p>
        </w:tc>
        <w:tc>
          <w:tcPr>
            <w:tcW w:w="1100" w:type="dxa"/>
            <w:tcBorders>
              <w:top w:val="nil"/>
              <w:left w:val="nil"/>
              <w:bottom w:val="nil"/>
              <w:right w:val="nil"/>
            </w:tcBorders>
            <w:shd w:val="clear" w:color="auto" w:fill="auto"/>
            <w:noWrap/>
            <w:vAlign w:val="bottom"/>
            <w:hideMark/>
          </w:tcPr>
          <w:p w14:paraId="5BA81E70" w14:textId="77777777" w:rsidR="00412E93" w:rsidRPr="00E00533" w:rsidRDefault="00412E93">
            <w:pPr>
              <w:jc w:val="center"/>
              <w:rPr>
                <w:rFonts w:eastAsia="Times New Roman"/>
                <w:sz w:val="18"/>
                <w:szCs w:val="18"/>
              </w:rPr>
            </w:pPr>
            <w:r w:rsidRPr="00E00533">
              <w:rPr>
                <w:rFonts w:eastAsia="Times New Roman"/>
                <w:sz w:val="18"/>
                <w:szCs w:val="18"/>
              </w:rPr>
              <w:t>[0.000]</w:t>
            </w:r>
          </w:p>
        </w:tc>
        <w:tc>
          <w:tcPr>
            <w:tcW w:w="1100" w:type="dxa"/>
            <w:tcBorders>
              <w:top w:val="nil"/>
              <w:left w:val="nil"/>
              <w:bottom w:val="nil"/>
              <w:right w:val="nil"/>
            </w:tcBorders>
            <w:shd w:val="clear" w:color="auto" w:fill="auto"/>
            <w:noWrap/>
            <w:vAlign w:val="bottom"/>
            <w:hideMark/>
          </w:tcPr>
          <w:p w14:paraId="5BA493C4" w14:textId="77777777" w:rsidR="00412E93" w:rsidRPr="00E00533" w:rsidRDefault="00412E93">
            <w:pPr>
              <w:jc w:val="center"/>
              <w:rPr>
                <w:rFonts w:eastAsia="Times New Roman"/>
                <w:sz w:val="18"/>
                <w:szCs w:val="18"/>
              </w:rPr>
            </w:pPr>
            <w:r w:rsidRPr="00E00533">
              <w:rPr>
                <w:rFonts w:eastAsia="Times New Roman"/>
                <w:sz w:val="18"/>
                <w:szCs w:val="18"/>
              </w:rPr>
              <w:t>[0.000]</w:t>
            </w:r>
          </w:p>
        </w:tc>
      </w:tr>
      <w:tr w:rsidR="00412E93" w:rsidRPr="00E00533" w14:paraId="24B7C789" w14:textId="77777777" w:rsidTr="00D92E17">
        <w:trPr>
          <w:trHeight w:val="280"/>
          <w:jc w:val="center"/>
        </w:trPr>
        <w:tc>
          <w:tcPr>
            <w:tcW w:w="1446" w:type="dxa"/>
            <w:tcBorders>
              <w:top w:val="nil"/>
              <w:left w:val="nil"/>
              <w:bottom w:val="nil"/>
              <w:right w:val="nil"/>
            </w:tcBorders>
            <w:shd w:val="clear" w:color="auto" w:fill="auto"/>
            <w:noWrap/>
            <w:hideMark/>
          </w:tcPr>
          <w:p w14:paraId="5FCA7578" w14:textId="22E46DF9" w:rsidR="00412E93" w:rsidRPr="00E00533" w:rsidRDefault="00412E93">
            <w:pPr>
              <w:rPr>
                <w:rFonts w:eastAsia="Times New Roman"/>
                <w:sz w:val="18"/>
                <w:szCs w:val="18"/>
              </w:rPr>
            </w:pPr>
            <w:r w:rsidRPr="00E00533">
              <w:rPr>
                <w:rFonts w:eastAsia="Times New Roman"/>
                <w:sz w:val="18"/>
                <w:szCs w:val="18"/>
              </w:rPr>
              <w:t>NAT_RES</w:t>
            </w:r>
          </w:p>
        </w:tc>
        <w:tc>
          <w:tcPr>
            <w:tcW w:w="1100" w:type="dxa"/>
            <w:tcBorders>
              <w:top w:val="nil"/>
              <w:left w:val="nil"/>
              <w:bottom w:val="nil"/>
              <w:right w:val="nil"/>
            </w:tcBorders>
            <w:shd w:val="clear" w:color="auto" w:fill="auto"/>
            <w:noWrap/>
            <w:vAlign w:val="bottom"/>
            <w:hideMark/>
          </w:tcPr>
          <w:p w14:paraId="75095CA6" w14:textId="77777777" w:rsidR="00412E93" w:rsidRPr="00E00533" w:rsidRDefault="00412E93">
            <w:pPr>
              <w:jc w:val="center"/>
              <w:rPr>
                <w:rFonts w:eastAsia="Times New Roman"/>
                <w:sz w:val="18"/>
                <w:szCs w:val="18"/>
              </w:rPr>
            </w:pPr>
            <w:r w:rsidRPr="00E00533">
              <w:rPr>
                <w:rFonts w:eastAsia="Times New Roman"/>
                <w:sz w:val="18"/>
                <w:szCs w:val="18"/>
              </w:rPr>
              <w:t>-0.001***</w:t>
            </w:r>
          </w:p>
        </w:tc>
        <w:tc>
          <w:tcPr>
            <w:tcW w:w="1206" w:type="dxa"/>
            <w:tcBorders>
              <w:top w:val="nil"/>
              <w:left w:val="nil"/>
              <w:bottom w:val="nil"/>
              <w:right w:val="nil"/>
            </w:tcBorders>
            <w:shd w:val="clear" w:color="auto" w:fill="auto"/>
            <w:noWrap/>
            <w:vAlign w:val="bottom"/>
            <w:hideMark/>
          </w:tcPr>
          <w:p w14:paraId="03344744" w14:textId="77777777" w:rsidR="00412E93" w:rsidRPr="00E00533" w:rsidRDefault="00412E93">
            <w:pPr>
              <w:jc w:val="center"/>
              <w:rPr>
                <w:rFonts w:eastAsia="Times New Roman"/>
                <w:sz w:val="18"/>
                <w:szCs w:val="18"/>
              </w:rPr>
            </w:pPr>
            <w:r w:rsidRPr="00E00533">
              <w:rPr>
                <w:rFonts w:eastAsia="Times New Roman"/>
                <w:sz w:val="18"/>
                <w:szCs w:val="18"/>
              </w:rPr>
              <w:t>-0.002***</w:t>
            </w:r>
          </w:p>
        </w:tc>
        <w:tc>
          <w:tcPr>
            <w:tcW w:w="1276" w:type="dxa"/>
            <w:tcBorders>
              <w:top w:val="nil"/>
              <w:left w:val="nil"/>
              <w:bottom w:val="nil"/>
              <w:right w:val="single" w:sz="4" w:space="0" w:color="auto"/>
            </w:tcBorders>
            <w:shd w:val="clear" w:color="auto" w:fill="auto"/>
            <w:noWrap/>
            <w:vAlign w:val="bottom"/>
            <w:hideMark/>
          </w:tcPr>
          <w:p w14:paraId="079EB208" w14:textId="77777777" w:rsidR="00412E93" w:rsidRPr="00E00533" w:rsidRDefault="00412E93">
            <w:pPr>
              <w:jc w:val="center"/>
              <w:rPr>
                <w:rFonts w:eastAsia="Times New Roman"/>
                <w:sz w:val="18"/>
                <w:szCs w:val="18"/>
              </w:rPr>
            </w:pPr>
            <w:r w:rsidRPr="00E00533">
              <w:rPr>
                <w:rFonts w:eastAsia="Times New Roman"/>
                <w:sz w:val="18"/>
                <w:szCs w:val="18"/>
              </w:rPr>
              <w:t>-0.001</w:t>
            </w:r>
          </w:p>
        </w:tc>
        <w:tc>
          <w:tcPr>
            <w:tcW w:w="1100" w:type="dxa"/>
            <w:tcBorders>
              <w:top w:val="nil"/>
              <w:left w:val="single" w:sz="4" w:space="0" w:color="auto"/>
              <w:bottom w:val="nil"/>
              <w:right w:val="nil"/>
            </w:tcBorders>
            <w:shd w:val="clear" w:color="auto" w:fill="auto"/>
            <w:noWrap/>
            <w:vAlign w:val="bottom"/>
            <w:hideMark/>
          </w:tcPr>
          <w:p w14:paraId="6E208478" w14:textId="77777777" w:rsidR="00412E93" w:rsidRPr="00E00533" w:rsidRDefault="00412E93">
            <w:pPr>
              <w:jc w:val="center"/>
              <w:rPr>
                <w:rFonts w:eastAsia="Times New Roman"/>
                <w:sz w:val="18"/>
                <w:szCs w:val="18"/>
              </w:rPr>
            </w:pPr>
            <w:r w:rsidRPr="00E00533">
              <w:rPr>
                <w:rFonts w:eastAsia="Times New Roman"/>
                <w:sz w:val="18"/>
                <w:szCs w:val="18"/>
              </w:rPr>
              <w:t>-0.002***</w:t>
            </w:r>
          </w:p>
        </w:tc>
        <w:tc>
          <w:tcPr>
            <w:tcW w:w="1100" w:type="dxa"/>
            <w:tcBorders>
              <w:top w:val="nil"/>
              <w:left w:val="nil"/>
              <w:bottom w:val="nil"/>
              <w:right w:val="nil"/>
            </w:tcBorders>
            <w:shd w:val="clear" w:color="auto" w:fill="auto"/>
            <w:noWrap/>
            <w:vAlign w:val="bottom"/>
            <w:hideMark/>
          </w:tcPr>
          <w:p w14:paraId="7086DCD4" w14:textId="77777777" w:rsidR="00412E93" w:rsidRPr="00E00533" w:rsidRDefault="00412E93">
            <w:pPr>
              <w:jc w:val="center"/>
              <w:rPr>
                <w:rFonts w:eastAsia="Times New Roman"/>
                <w:sz w:val="18"/>
                <w:szCs w:val="18"/>
              </w:rPr>
            </w:pPr>
            <w:r w:rsidRPr="00E00533">
              <w:rPr>
                <w:rFonts w:eastAsia="Times New Roman"/>
                <w:sz w:val="18"/>
                <w:szCs w:val="18"/>
              </w:rPr>
              <w:t>-0.003***</w:t>
            </w:r>
          </w:p>
        </w:tc>
        <w:tc>
          <w:tcPr>
            <w:tcW w:w="1100" w:type="dxa"/>
            <w:tcBorders>
              <w:top w:val="nil"/>
              <w:left w:val="nil"/>
              <w:bottom w:val="nil"/>
              <w:right w:val="single" w:sz="4" w:space="0" w:color="auto"/>
            </w:tcBorders>
            <w:shd w:val="clear" w:color="auto" w:fill="auto"/>
            <w:noWrap/>
            <w:vAlign w:val="bottom"/>
            <w:hideMark/>
          </w:tcPr>
          <w:p w14:paraId="00D29BA5" w14:textId="77777777" w:rsidR="00412E93" w:rsidRPr="00E00533" w:rsidRDefault="00412E93">
            <w:pPr>
              <w:jc w:val="center"/>
              <w:rPr>
                <w:rFonts w:eastAsia="Times New Roman"/>
                <w:sz w:val="18"/>
                <w:szCs w:val="18"/>
              </w:rPr>
            </w:pPr>
            <w:r w:rsidRPr="00E00533">
              <w:rPr>
                <w:rFonts w:eastAsia="Times New Roman"/>
                <w:sz w:val="18"/>
                <w:szCs w:val="18"/>
              </w:rPr>
              <w:t>-0.001</w:t>
            </w:r>
          </w:p>
        </w:tc>
        <w:tc>
          <w:tcPr>
            <w:tcW w:w="1100" w:type="dxa"/>
            <w:tcBorders>
              <w:top w:val="nil"/>
              <w:left w:val="single" w:sz="4" w:space="0" w:color="auto"/>
              <w:bottom w:val="nil"/>
              <w:right w:val="nil"/>
            </w:tcBorders>
            <w:shd w:val="clear" w:color="auto" w:fill="auto"/>
            <w:noWrap/>
            <w:vAlign w:val="bottom"/>
            <w:hideMark/>
          </w:tcPr>
          <w:p w14:paraId="2AA9A857" w14:textId="77777777" w:rsidR="00412E93" w:rsidRPr="00E00533" w:rsidRDefault="00412E93">
            <w:pPr>
              <w:jc w:val="center"/>
              <w:rPr>
                <w:rFonts w:eastAsia="Times New Roman"/>
                <w:sz w:val="18"/>
                <w:szCs w:val="18"/>
              </w:rPr>
            </w:pPr>
            <w:r w:rsidRPr="00E00533">
              <w:rPr>
                <w:rFonts w:eastAsia="Times New Roman"/>
                <w:sz w:val="18"/>
                <w:szCs w:val="18"/>
              </w:rPr>
              <w:t>-0.002***</w:t>
            </w:r>
          </w:p>
        </w:tc>
        <w:tc>
          <w:tcPr>
            <w:tcW w:w="1100" w:type="dxa"/>
            <w:tcBorders>
              <w:top w:val="nil"/>
              <w:left w:val="nil"/>
              <w:bottom w:val="nil"/>
              <w:right w:val="nil"/>
            </w:tcBorders>
            <w:shd w:val="clear" w:color="auto" w:fill="auto"/>
            <w:noWrap/>
            <w:vAlign w:val="bottom"/>
            <w:hideMark/>
          </w:tcPr>
          <w:p w14:paraId="49ABC934" w14:textId="77777777" w:rsidR="00412E93" w:rsidRPr="00E00533" w:rsidRDefault="00412E93">
            <w:pPr>
              <w:jc w:val="center"/>
              <w:rPr>
                <w:rFonts w:eastAsia="Times New Roman"/>
                <w:sz w:val="18"/>
                <w:szCs w:val="18"/>
              </w:rPr>
            </w:pPr>
            <w:r w:rsidRPr="00E00533">
              <w:rPr>
                <w:rFonts w:eastAsia="Times New Roman"/>
                <w:sz w:val="18"/>
                <w:szCs w:val="18"/>
              </w:rPr>
              <w:t>-0.002***</w:t>
            </w:r>
          </w:p>
        </w:tc>
        <w:tc>
          <w:tcPr>
            <w:tcW w:w="1100" w:type="dxa"/>
            <w:tcBorders>
              <w:top w:val="nil"/>
              <w:left w:val="nil"/>
              <w:bottom w:val="nil"/>
              <w:right w:val="nil"/>
            </w:tcBorders>
            <w:shd w:val="clear" w:color="auto" w:fill="auto"/>
            <w:noWrap/>
            <w:vAlign w:val="bottom"/>
            <w:hideMark/>
          </w:tcPr>
          <w:p w14:paraId="5E52ACB0" w14:textId="77777777" w:rsidR="00412E93" w:rsidRPr="00E00533" w:rsidRDefault="00412E93">
            <w:pPr>
              <w:jc w:val="center"/>
              <w:rPr>
                <w:rFonts w:eastAsia="Times New Roman"/>
                <w:sz w:val="18"/>
                <w:szCs w:val="18"/>
              </w:rPr>
            </w:pPr>
            <w:r w:rsidRPr="00E00533">
              <w:rPr>
                <w:rFonts w:eastAsia="Times New Roman"/>
                <w:sz w:val="18"/>
                <w:szCs w:val="18"/>
              </w:rPr>
              <w:t>-0.001*</w:t>
            </w:r>
          </w:p>
        </w:tc>
      </w:tr>
      <w:tr w:rsidR="00412E93" w:rsidRPr="00E00533" w14:paraId="6BA5D99D" w14:textId="77777777" w:rsidTr="00D92E17">
        <w:trPr>
          <w:trHeight w:val="280"/>
          <w:jc w:val="center"/>
        </w:trPr>
        <w:tc>
          <w:tcPr>
            <w:tcW w:w="1446" w:type="dxa"/>
            <w:tcBorders>
              <w:top w:val="nil"/>
              <w:left w:val="nil"/>
              <w:bottom w:val="nil"/>
              <w:right w:val="nil"/>
            </w:tcBorders>
            <w:shd w:val="clear" w:color="auto" w:fill="auto"/>
            <w:noWrap/>
            <w:hideMark/>
          </w:tcPr>
          <w:p w14:paraId="396EA651" w14:textId="77777777" w:rsidR="00412E93" w:rsidRPr="00E00533" w:rsidRDefault="00412E93">
            <w:pPr>
              <w:jc w:val="center"/>
              <w:rPr>
                <w:rFonts w:eastAsia="Times New Roman"/>
                <w:sz w:val="18"/>
                <w:szCs w:val="18"/>
              </w:rPr>
            </w:pPr>
          </w:p>
        </w:tc>
        <w:tc>
          <w:tcPr>
            <w:tcW w:w="1100" w:type="dxa"/>
            <w:tcBorders>
              <w:top w:val="nil"/>
              <w:left w:val="nil"/>
              <w:bottom w:val="nil"/>
              <w:right w:val="nil"/>
            </w:tcBorders>
            <w:shd w:val="clear" w:color="auto" w:fill="auto"/>
            <w:noWrap/>
            <w:vAlign w:val="bottom"/>
            <w:hideMark/>
          </w:tcPr>
          <w:p w14:paraId="64EF3935" w14:textId="77777777" w:rsidR="00412E93" w:rsidRPr="00E00533" w:rsidRDefault="00412E93">
            <w:pPr>
              <w:jc w:val="center"/>
              <w:rPr>
                <w:rFonts w:eastAsia="Times New Roman"/>
                <w:sz w:val="18"/>
                <w:szCs w:val="18"/>
              </w:rPr>
            </w:pPr>
            <w:r w:rsidRPr="00E00533">
              <w:rPr>
                <w:rFonts w:eastAsia="Times New Roman"/>
                <w:sz w:val="18"/>
                <w:szCs w:val="18"/>
              </w:rPr>
              <w:t>[0.000]</w:t>
            </w:r>
          </w:p>
        </w:tc>
        <w:tc>
          <w:tcPr>
            <w:tcW w:w="1206" w:type="dxa"/>
            <w:tcBorders>
              <w:top w:val="nil"/>
              <w:left w:val="nil"/>
              <w:bottom w:val="nil"/>
              <w:right w:val="nil"/>
            </w:tcBorders>
            <w:shd w:val="clear" w:color="auto" w:fill="auto"/>
            <w:noWrap/>
            <w:vAlign w:val="bottom"/>
            <w:hideMark/>
          </w:tcPr>
          <w:p w14:paraId="4872808B" w14:textId="77777777" w:rsidR="00412E93" w:rsidRPr="00E00533" w:rsidRDefault="00412E93">
            <w:pPr>
              <w:jc w:val="center"/>
              <w:rPr>
                <w:rFonts w:eastAsia="Times New Roman"/>
                <w:sz w:val="18"/>
                <w:szCs w:val="18"/>
              </w:rPr>
            </w:pPr>
            <w:r w:rsidRPr="00E00533">
              <w:rPr>
                <w:rFonts w:eastAsia="Times New Roman"/>
                <w:sz w:val="18"/>
                <w:szCs w:val="18"/>
              </w:rPr>
              <w:t>[0.001]</w:t>
            </w:r>
          </w:p>
        </w:tc>
        <w:tc>
          <w:tcPr>
            <w:tcW w:w="1276" w:type="dxa"/>
            <w:tcBorders>
              <w:top w:val="nil"/>
              <w:left w:val="nil"/>
              <w:bottom w:val="nil"/>
              <w:right w:val="single" w:sz="4" w:space="0" w:color="auto"/>
            </w:tcBorders>
            <w:shd w:val="clear" w:color="auto" w:fill="auto"/>
            <w:noWrap/>
            <w:vAlign w:val="bottom"/>
            <w:hideMark/>
          </w:tcPr>
          <w:p w14:paraId="6BBA299D" w14:textId="77777777" w:rsidR="00412E93" w:rsidRPr="00E00533" w:rsidRDefault="00412E93">
            <w:pPr>
              <w:jc w:val="center"/>
              <w:rPr>
                <w:rFonts w:eastAsia="Times New Roman"/>
                <w:sz w:val="18"/>
                <w:szCs w:val="18"/>
              </w:rPr>
            </w:pPr>
            <w:r w:rsidRPr="00E00533">
              <w:rPr>
                <w:rFonts w:eastAsia="Times New Roman"/>
                <w:sz w:val="18"/>
                <w:szCs w:val="18"/>
              </w:rPr>
              <w:t>[0.001]</w:t>
            </w:r>
          </w:p>
        </w:tc>
        <w:tc>
          <w:tcPr>
            <w:tcW w:w="1100" w:type="dxa"/>
            <w:tcBorders>
              <w:top w:val="nil"/>
              <w:left w:val="single" w:sz="4" w:space="0" w:color="auto"/>
              <w:bottom w:val="nil"/>
              <w:right w:val="nil"/>
            </w:tcBorders>
            <w:shd w:val="clear" w:color="auto" w:fill="auto"/>
            <w:noWrap/>
            <w:vAlign w:val="bottom"/>
            <w:hideMark/>
          </w:tcPr>
          <w:p w14:paraId="5FDB530F" w14:textId="77777777" w:rsidR="00412E93" w:rsidRPr="00E00533" w:rsidRDefault="00412E93">
            <w:pPr>
              <w:jc w:val="center"/>
              <w:rPr>
                <w:rFonts w:eastAsia="Times New Roman"/>
                <w:sz w:val="18"/>
                <w:szCs w:val="18"/>
              </w:rPr>
            </w:pPr>
            <w:r w:rsidRPr="00E00533">
              <w:rPr>
                <w:rFonts w:eastAsia="Times New Roman"/>
                <w:sz w:val="18"/>
                <w:szCs w:val="18"/>
              </w:rPr>
              <w:t>[0.001]</w:t>
            </w:r>
          </w:p>
        </w:tc>
        <w:tc>
          <w:tcPr>
            <w:tcW w:w="1100" w:type="dxa"/>
            <w:tcBorders>
              <w:top w:val="nil"/>
              <w:left w:val="nil"/>
              <w:bottom w:val="nil"/>
              <w:right w:val="nil"/>
            </w:tcBorders>
            <w:shd w:val="clear" w:color="auto" w:fill="auto"/>
            <w:noWrap/>
            <w:vAlign w:val="bottom"/>
            <w:hideMark/>
          </w:tcPr>
          <w:p w14:paraId="7C0E5D5B" w14:textId="77777777" w:rsidR="00412E93" w:rsidRPr="00E00533" w:rsidRDefault="00412E93">
            <w:pPr>
              <w:jc w:val="center"/>
              <w:rPr>
                <w:rFonts w:eastAsia="Times New Roman"/>
                <w:sz w:val="18"/>
                <w:szCs w:val="18"/>
              </w:rPr>
            </w:pPr>
            <w:r w:rsidRPr="00E00533">
              <w:rPr>
                <w:rFonts w:eastAsia="Times New Roman"/>
                <w:sz w:val="18"/>
                <w:szCs w:val="18"/>
              </w:rPr>
              <w:t>[0.001]</w:t>
            </w:r>
          </w:p>
        </w:tc>
        <w:tc>
          <w:tcPr>
            <w:tcW w:w="1100" w:type="dxa"/>
            <w:tcBorders>
              <w:top w:val="nil"/>
              <w:left w:val="nil"/>
              <w:bottom w:val="nil"/>
              <w:right w:val="single" w:sz="4" w:space="0" w:color="auto"/>
            </w:tcBorders>
            <w:shd w:val="clear" w:color="auto" w:fill="auto"/>
            <w:noWrap/>
            <w:vAlign w:val="bottom"/>
            <w:hideMark/>
          </w:tcPr>
          <w:p w14:paraId="4E207660" w14:textId="77777777" w:rsidR="00412E93" w:rsidRPr="00E00533" w:rsidRDefault="00412E93">
            <w:pPr>
              <w:jc w:val="center"/>
              <w:rPr>
                <w:rFonts w:eastAsia="Times New Roman"/>
                <w:sz w:val="18"/>
                <w:szCs w:val="18"/>
              </w:rPr>
            </w:pPr>
            <w:r w:rsidRPr="00E00533">
              <w:rPr>
                <w:rFonts w:eastAsia="Times New Roman"/>
                <w:sz w:val="18"/>
                <w:szCs w:val="18"/>
              </w:rPr>
              <w:t>[0.001]</w:t>
            </w:r>
          </w:p>
        </w:tc>
        <w:tc>
          <w:tcPr>
            <w:tcW w:w="1100" w:type="dxa"/>
            <w:tcBorders>
              <w:top w:val="nil"/>
              <w:left w:val="single" w:sz="4" w:space="0" w:color="auto"/>
              <w:bottom w:val="nil"/>
              <w:right w:val="nil"/>
            </w:tcBorders>
            <w:shd w:val="clear" w:color="auto" w:fill="auto"/>
            <w:noWrap/>
            <w:vAlign w:val="bottom"/>
            <w:hideMark/>
          </w:tcPr>
          <w:p w14:paraId="4E6A26B4" w14:textId="77777777" w:rsidR="00412E93" w:rsidRPr="00E00533" w:rsidRDefault="00412E93">
            <w:pPr>
              <w:jc w:val="center"/>
              <w:rPr>
                <w:rFonts w:eastAsia="Times New Roman"/>
                <w:sz w:val="18"/>
                <w:szCs w:val="18"/>
              </w:rPr>
            </w:pPr>
            <w:r w:rsidRPr="00E00533">
              <w:rPr>
                <w:rFonts w:eastAsia="Times New Roman"/>
                <w:sz w:val="18"/>
                <w:szCs w:val="18"/>
              </w:rPr>
              <w:t>[0.001]</w:t>
            </w:r>
          </w:p>
        </w:tc>
        <w:tc>
          <w:tcPr>
            <w:tcW w:w="1100" w:type="dxa"/>
            <w:tcBorders>
              <w:top w:val="nil"/>
              <w:left w:val="nil"/>
              <w:bottom w:val="nil"/>
              <w:right w:val="nil"/>
            </w:tcBorders>
            <w:shd w:val="clear" w:color="auto" w:fill="auto"/>
            <w:noWrap/>
            <w:vAlign w:val="bottom"/>
            <w:hideMark/>
          </w:tcPr>
          <w:p w14:paraId="595B9B75" w14:textId="77777777" w:rsidR="00412E93" w:rsidRPr="00E00533" w:rsidRDefault="00412E93">
            <w:pPr>
              <w:jc w:val="center"/>
              <w:rPr>
                <w:rFonts w:eastAsia="Times New Roman"/>
                <w:sz w:val="18"/>
                <w:szCs w:val="18"/>
              </w:rPr>
            </w:pPr>
            <w:r w:rsidRPr="00E00533">
              <w:rPr>
                <w:rFonts w:eastAsia="Times New Roman"/>
                <w:sz w:val="18"/>
                <w:szCs w:val="18"/>
              </w:rPr>
              <w:t>[0.001]</w:t>
            </w:r>
          </w:p>
        </w:tc>
        <w:tc>
          <w:tcPr>
            <w:tcW w:w="1100" w:type="dxa"/>
            <w:tcBorders>
              <w:top w:val="nil"/>
              <w:left w:val="nil"/>
              <w:bottom w:val="nil"/>
              <w:right w:val="nil"/>
            </w:tcBorders>
            <w:shd w:val="clear" w:color="auto" w:fill="auto"/>
            <w:noWrap/>
            <w:vAlign w:val="bottom"/>
            <w:hideMark/>
          </w:tcPr>
          <w:p w14:paraId="2A67D011" w14:textId="77777777" w:rsidR="00412E93" w:rsidRPr="00E00533" w:rsidRDefault="00412E93">
            <w:pPr>
              <w:jc w:val="center"/>
              <w:rPr>
                <w:rFonts w:eastAsia="Times New Roman"/>
                <w:sz w:val="18"/>
                <w:szCs w:val="18"/>
              </w:rPr>
            </w:pPr>
            <w:r w:rsidRPr="00E00533">
              <w:rPr>
                <w:rFonts w:eastAsia="Times New Roman"/>
                <w:sz w:val="18"/>
                <w:szCs w:val="18"/>
              </w:rPr>
              <w:t>[0.001]</w:t>
            </w:r>
          </w:p>
        </w:tc>
      </w:tr>
      <w:tr w:rsidR="00412E93" w:rsidRPr="00E00533" w14:paraId="5597EE87" w14:textId="77777777" w:rsidTr="00D92E17">
        <w:trPr>
          <w:trHeight w:val="280"/>
          <w:jc w:val="center"/>
        </w:trPr>
        <w:tc>
          <w:tcPr>
            <w:tcW w:w="1446" w:type="dxa"/>
            <w:tcBorders>
              <w:top w:val="nil"/>
              <w:left w:val="nil"/>
              <w:bottom w:val="nil"/>
              <w:right w:val="nil"/>
            </w:tcBorders>
            <w:shd w:val="clear" w:color="auto" w:fill="auto"/>
            <w:noWrap/>
            <w:hideMark/>
          </w:tcPr>
          <w:p w14:paraId="549A5A23" w14:textId="46EDBF7F" w:rsidR="00412E93" w:rsidRPr="00E00533" w:rsidRDefault="00412E93">
            <w:pPr>
              <w:rPr>
                <w:rFonts w:eastAsia="Times New Roman"/>
                <w:sz w:val="18"/>
                <w:szCs w:val="18"/>
              </w:rPr>
            </w:pPr>
            <w:r w:rsidRPr="00E00533">
              <w:rPr>
                <w:rFonts w:eastAsia="Times New Roman"/>
                <w:sz w:val="18"/>
                <w:szCs w:val="18"/>
              </w:rPr>
              <w:t>LANDLOCKED</w:t>
            </w:r>
          </w:p>
        </w:tc>
        <w:tc>
          <w:tcPr>
            <w:tcW w:w="1100" w:type="dxa"/>
            <w:tcBorders>
              <w:top w:val="nil"/>
              <w:left w:val="nil"/>
              <w:bottom w:val="nil"/>
              <w:right w:val="nil"/>
            </w:tcBorders>
            <w:shd w:val="clear" w:color="auto" w:fill="auto"/>
            <w:noWrap/>
            <w:vAlign w:val="bottom"/>
            <w:hideMark/>
          </w:tcPr>
          <w:p w14:paraId="4080E587" w14:textId="77777777" w:rsidR="00412E93" w:rsidRPr="00E00533" w:rsidRDefault="00412E93">
            <w:pPr>
              <w:jc w:val="center"/>
              <w:rPr>
                <w:rFonts w:eastAsia="Times New Roman"/>
                <w:sz w:val="18"/>
                <w:szCs w:val="18"/>
              </w:rPr>
            </w:pPr>
            <w:r w:rsidRPr="00E00533">
              <w:rPr>
                <w:rFonts w:eastAsia="Times New Roman"/>
                <w:sz w:val="18"/>
                <w:szCs w:val="18"/>
              </w:rPr>
              <w:t>0.003</w:t>
            </w:r>
          </w:p>
        </w:tc>
        <w:tc>
          <w:tcPr>
            <w:tcW w:w="1206" w:type="dxa"/>
            <w:tcBorders>
              <w:top w:val="nil"/>
              <w:left w:val="nil"/>
              <w:bottom w:val="nil"/>
              <w:right w:val="nil"/>
            </w:tcBorders>
            <w:shd w:val="clear" w:color="auto" w:fill="auto"/>
            <w:noWrap/>
            <w:vAlign w:val="bottom"/>
            <w:hideMark/>
          </w:tcPr>
          <w:p w14:paraId="2BF24CB4" w14:textId="77777777" w:rsidR="00412E93" w:rsidRPr="00E00533" w:rsidRDefault="00412E93">
            <w:pPr>
              <w:jc w:val="center"/>
              <w:rPr>
                <w:rFonts w:eastAsia="Times New Roman"/>
                <w:sz w:val="18"/>
                <w:szCs w:val="18"/>
              </w:rPr>
            </w:pPr>
            <w:r w:rsidRPr="00E00533">
              <w:rPr>
                <w:rFonts w:eastAsia="Times New Roman"/>
                <w:sz w:val="18"/>
                <w:szCs w:val="18"/>
              </w:rPr>
              <w:t>0.006</w:t>
            </w:r>
          </w:p>
        </w:tc>
        <w:tc>
          <w:tcPr>
            <w:tcW w:w="1276" w:type="dxa"/>
            <w:tcBorders>
              <w:top w:val="nil"/>
              <w:left w:val="nil"/>
              <w:bottom w:val="nil"/>
              <w:right w:val="single" w:sz="4" w:space="0" w:color="auto"/>
            </w:tcBorders>
            <w:shd w:val="clear" w:color="auto" w:fill="auto"/>
            <w:noWrap/>
            <w:vAlign w:val="bottom"/>
            <w:hideMark/>
          </w:tcPr>
          <w:p w14:paraId="09755502" w14:textId="77777777" w:rsidR="00412E93" w:rsidRPr="00E00533" w:rsidRDefault="00412E93">
            <w:pPr>
              <w:jc w:val="center"/>
              <w:rPr>
                <w:rFonts w:eastAsia="Times New Roman"/>
                <w:sz w:val="18"/>
                <w:szCs w:val="18"/>
              </w:rPr>
            </w:pPr>
            <w:r w:rsidRPr="00E00533">
              <w:rPr>
                <w:rFonts w:eastAsia="Times New Roman"/>
                <w:sz w:val="18"/>
                <w:szCs w:val="18"/>
              </w:rPr>
              <w:t>-0.001</w:t>
            </w:r>
          </w:p>
        </w:tc>
        <w:tc>
          <w:tcPr>
            <w:tcW w:w="1100" w:type="dxa"/>
            <w:tcBorders>
              <w:top w:val="nil"/>
              <w:left w:val="single" w:sz="4" w:space="0" w:color="auto"/>
              <w:bottom w:val="nil"/>
              <w:right w:val="nil"/>
            </w:tcBorders>
            <w:shd w:val="clear" w:color="auto" w:fill="auto"/>
            <w:noWrap/>
            <w:vAlign w:val="bottom"/>
            <w:hideMark/>
          </w:tcPr>
          <w:p w14:paraId="754AE95E" w14:textId="77777777" w:rsidR="00412E93" w:rsidRPr="00E00533" w:rsidRDefault="00412E93">
            <w:pPr>
              <w:jc w:val="center"/>
              <w:rPr>
                <w:rFonts w:eastAsia="Times New Roman"/>
                <w:sz w:val="18"/>
                <w:szCs w:val="18"/>
              </w:rPr>
            </w:pPr>
            <w:r w:rsidRPr="00E00533">
              <w:rPr>
                <w:rFonts w:eastAsia="Times New Roman"/>
                <w:sz w:val="18"/>
                <w:szCs w:val="18"/>
              </w:rPr>
              <w:t>-0.000</w:t>
            </w:r>
          </w:p>
        </w:tc>
        <w:tc>
          <w:tcPr>
            <w:tcW w:w="1100" w:type="dxa"/>
            <w:tcBorders>
              <w:top w:val="nil"/>
              <w:left w:val="nil"/>
              <w:bottom w:val="nil"/>
              <w:right w:val="nil"/>
            </w:tcBorders>
            <w:shd w:val="clear" w:color="auto" w:fill="auto"/>
            <w:noWrap/>
            <w:vAlign w:val="bottom"/>
            <w:hideMark/>
          </w:tcPr>
          <w:p w14:paraId="55E7AB77" w14:textId="77777777" w:rsidR="00412E93" w:rsidRPr="00E00533" w:rsidRDefault="00412E93">
            <w:pPr>
              <w:jc w:val="center"/>
              <w:rPr>
                <w:rFonts w:eastAsia="Times New Roman"/>
                <w:sz w:val="18"/>
                <w:szCs w:val="18"/>
              </w:rPr>
            </w:pPr>
            <w:r w:rsidRPr="00E00533">
              <w:rPr>
                <w:rFonts w:eastAsia="Times New Roman"/>
                <w:sz w:val="18"/>
                <w:szCs w:val="18"/>
              </w:rPr>
              <w:t>0.009</w:t>
            </w:r>
          </w:p>
        </w:tc>
        <w:tc>
          <w:tcPr>
            <w:tcW w:w="1100" w:type="dxa"/>
            <w:tcBorders>
              <w:top w:val="nil"/>
              <w:left w:val="nil"/>
              <w:bottom w:val="nil"/>
              <w:right w:val="single" w:sz="4" w:space="0" w:color="auto"/>
            </w:tcBorders>
            <w:shd w:val="clear" w:color="auto" w:fill="auto"/>
            <w:noWrap/>
            <w:vAlign w:val="bottom"/>
            <w:hideMark/>
          </w:tcPr>
          <w:p w14:paraId="33A9D8DC" w14:textId="77777777" w:rsidR="00412E93" w:rsidRPr="00E00533" w:rsidRDefault="00412E93">
            <w:pPr>
              <w:jc w:val="center"/>
              <w:rPr>
                <w:rFonts w:eastAsia="Times New Roman"/>
                <w:sz w:val="18"/>
                <w:szCs w:val="18"/>
              </w:rPr>
            </w:pPr>
            <w:r w:rsidRPr="00E00533">
              <w:rPr>
                <w:rFonts w:eastAsia="Times New Roman"/>
                <w:sz w:val="18"/>
                <w:szCs w:val="18"/>
              </w:rPr>
              <w:t>-0.007</w:t>
            </w:r>
          </w:p>
        </w:tc>
        <w:tc>
          <w:tcPr>
            <w:tcW w:w="1100" w:type="dxa"/>
            <w:tcBorders>
              <w:top w:val="nil"/>
              <w:left w:val="single" w:sz="4" w:space="0" w:color="auto"/>
              <w:bottom w:val="nil"/>
              <w:right w:val="nil"/>
            </w:tcBorders>
            <w:shd w:val="clear" w:color="auto" w:fill="auto"/>
            <w:noWrap/>
            <w:vAlign w:val="bottom"/>
            <w:hideMark/>
          </w:tcPr>
          <w:p w14:paraId="15F14797" w14:textId="77777777" w:rsidR="00412E93" w:rsidRPr="00E00533" w:rsidRDefault="00412E93">
            <w:pPr>
              <w:jc w:val="center"/>
              <w:rPr>
                <w:rFonts w:eastAsia="Times New Roman"/>
                <w:sz w:val="18"/>
                <w:szCs w:val="18"/>
              </w:rPr>
            </w:pPr>
            <w:r w:rsidRPr="00E00533">
              <w:rPr>
                <w:rFonts w:eastAsia="Times New Roman"/>
                <w:sz w:val="18"/>
                <w:szCs w:val="18"/>
              </w:rPr>
              <w:t>0.002</w:t>
            </w:r>
          </w:p>
        </w:tc>
        <w:tc>
          <w:tcPr>
            <w:tcW w:w="1100" w:type="dxa"/>
            <w:tcBorders>
              <w:top w:val="nil"/>
              <w:left w:val="nil"/>
              <w:bottom w:val="nil"/>
              <w:right w:val="nil"/>
            </w:tcBorders>
            <w:shd w:val="clear" w:color="auto" w:fill="auto"/>
            <w:noWrap/>
            <w:vAlign w:val="bottom"/>
            <w:hideMark/>
          </w:tcPr>
          <w:p w14:paraId="64543343" w14:textId="77777777" w:rsidR="00412E93" w:rsidRPr="00E00533" w:rsidRDefault="00412E93">
            <w:pPr>
              <w:jc w:val="center"/>
              <w:rPr>
                <w:rFonts w:eastAsia="Times New Roman"/>
                <w:sz w:val="18"/>
                <w:szCs w:val="18"/>
              </w:rPr>
            </w:pPr>
            <w:r w:rsidRPr="00E00533">
              <w:rPr>
                <w:rFonts w:eastAsia="Times New Roman"/>
                <w:sz w:val="18"/>
                <w:szCs w:val="18"/>
              </w:rPr>
              <w:t>0.010</w:t>
            </w:r>
          </w:p>
        </w:tc>
        <w:tc>
          <w:tcPr>
            <w:tcW w:w="1100" w:type="dxa"/>
            <w:tcBorders>
              <w:top w:val="nil"/>
              <w:left w:val="nil"/>
              <w:bottom w:val="nil"/>
              <w:right w:val="nil"/>
            </w:tcBorders>
            <w:shd w:val="clear" w:color="auto" w:fill="auto"/>
            <w:noWrap/>
            <w:vAlign w:val="bottom"/>
            <w:hideMark/>
          </w:tcPr>
          <w:p w14:paraId="0D3F6F27" w14:textId="77777777" w:rsidR="00412E93" w:rsidRPr="00E00533" w:rsidRDefault="00412E93">
            <w:pPr>
              <w:jc w:val="center"/>
              <w:rPr>
                <w:rFonts w:eastAsia="Times New Roman"/>
                <w:sz w:val="18"/>
                <w:szCs w:val="18"/>
              </w:rPr>
            </w:pPr>
            <w:r w:rsidRPr="00E00533">
              <w:rPr>
                <w:rFonts w:eastAsia="Times New Roman"/>
                <w:sz w:val="18"/>
                <w:szCs w:val="18"/>
              </w:rPr>
              <w:t>-0.003</w:t>
            </w:r>
          </w:p>
        </w:tc>
      </w:tr>
      <w:tr w:rsidR="00D67ED4" w:rsidRPr="00E00533" w14:paraId="397A359D" w14:textId="77777777" w:rsidTr="00D92E17">
        <w:trPr>
          <w:trHeight w:val="280"/>
          <w:jc w:val="center"/>
        </w:trPr>
        <w:tc>
          <w:tcPr>
            <w:tcW w:w="1446" w:type="dxa"/>
            <w:tcBorders>
              <w:top w:val="nil"/>
              <w:left w:val="nil"/>
              <w:bottom w:val="nil"/>
              <w:right w:val="nil"/>
            </w:tcBorders>
            <w:shd w:val="clear" w:color="auto" w:fill="auto"/>
            <w:noWrap/>
            <w:vAlign w:val="bottom"/>
            <w:hideMark/>
          </w:tcPr>
          <w:p w14:paraId="40A69632" w14:textId="77777777" w:rsidR="00D67ED4" w:rsidRPr="00E00533" w:rsidRDefault="00D67ED4">
            <w:pPr>
              <w:jc w:val="center"/>
              <w:rPr>
                <w:rFonts w:eastAsia="Times New Roman"/>
                <w:sz w:val="18"/>
                <w:szCs w:val="18"/>
              </w:rPr>
            </w:pPr>
          </w:p>
        </w:tc>
        <w:tc>
          <w:tcPr>
            <w:tcW w:w="1100" w:type="dxa"/>
            <w:tcBorders>
              <w:top w:val="nil"/>
              <w:left w:val="nil"/>
              <w:bottom w:val="nil"/>
              <w:right w:val="nil"/>
            </w:tcBorders>
            <w:shd w:val="clear" w:color="auto" w:fill="auto"/>
            <w:noWrap/>
            <w:vAlign w:val="bottom"/>
            <w:hideMark/>
          </w:tcPr>
          <w:p w14:paraId="51DCDE3F" w14:textId="77777777" w:rsidR="00D67ED4" w:rsidRPr="00E00533" w:rsidRDefault="00D67ED4">
            <w:pPr>
              <w:jc w:val="center"/>
              <w:rPr>
                <w:rFonts w:eastAsia="Times New Roman"/>
                <w:sz w:val="18"/>
                <w:szCs w:val="18"/>
              </w:rPr>
            </w:pPr>
            <w:r w:rsidRPr="00E00533">
              <w:rPr>
                <w:rFonts w:eastAsia="Times New Roman"/>
                <w:sz w:val="18"/>
                <w:szCs w:val="18"/>
              </w:rPr>
              <w:t>[0.004]</w:t>
            </w:r>
          </w:p>
        </w:tc>
        <w:tc>
          <w:tcPr>
            <w:tcW w:w="1206" w:type="dxa"/>
            <w:tcBorders>
              <w:top w:val="nil"/>
              <w:left w:val="nil"/>
              <w:bottom w:val="nil"/>
              <w:right w:val="nil"/>
            </w:tcBorders>
            <w:shd w:val="clear" w:color="auto" w:fill="auto"/>
            <w:noWrap/>
            <w:vAlign w:val="bottom"/>
            <w:hideMark/>
          </w:tcPr>
          <w:p w14:paraId="2146E7D0" w14:textId="77777777" w:rsidR="00D67ED4" w:rsidRPr="00E00533" w:rsidRDefault="00D67ED4">
            <w:pPr>
              <w:jc w:val="center"/>
              <w:rPr>
                <w:rFonts w:eastAsia="Times New Roman"/>
                <w:sz w:val="18"/>
                <w:szCs w:val="18"/>
              </w:rPr>
            </w:pPr>
            <w:r w:rsidRPr="00E00533">
              <w:rPr>
                <w:rFonts w:eastAsia="Times New Roman"/>
                <w:sz w:val="18"/>
                <w:szCs w:val="18"/>
              </w:rPr>
              <w:t>[0.008]</w:t>
            </w:r>
          </w:p>
        </w:tc>
        <w:tc>
          <w:tcPr>
            <w:tcW w:w="1276" w:type="dxa"/>
            <w:tcBorders>
              <w:top w:val="nil"/>
              <w:left w:val="nil"/>
              <w:bottom w:val="nil"/>
              <w:right w:val="single" w:sz="4" w:space="0" w:color="auto"/>
            </w:tcBorders>
            <w:shd w:val="clear" w:color="auto" w:fill="auto"/>
            <w:noWrap/>
            <w:vAlign w:val="bottom"/>
            <w:hideMark/>
          </w:tcPr>
          <w:p w14:paraId="3837D0A2" w14:textId="77777777" w:rsidR="00D67ED4" w:rsidRPr="00E00533" w:rsidRDefault="00D67ED4">
            <w:pPr>
              <w:jc w:val="center"/>
              <w:rPr>
                <w:rFonts w:eastAsia="Times New Roman"/>
                <w:sz w:val="18"/>
                <w:szCs w:val="18"/>
              </w:rPr>
            </w:pPr>
            <w:r w:rsidRPr="00E00533">
              <w:rPr>
                <w:rFonts w:eastAsia="Times New Roman"/>
                <w:sz w:val="18"/>
                <w:szCs w:val="18"/>
              </w:rPr>
              <w:t>[0.005]</w:t>
            </w:r>
          </w:p>
        </w:tc>
        <w:tc>
          <w:tcPr>
            <w:tcW w:w="1100" w:type="dxa"/>
            <w:tcBorders>
              <w:top w:val="nil"/>
              <w:left w:val="single" w:sz="4" w:space="0" w:color="auto"/>
              <w:bottom w:val="nil"/>
              <w:right w:val="nil"/>
            </w:tcBorders>
            <w:shd w:val="clear" w:color="auto" w:fill="auto"/>
            <w:noWrap/>
            <w:vAlign w:val="bottom"/>
            <w:hideMark/>
          </w:tcPr>
          <w:p w14:paraId="504BA7EC" w14:textId="77777777" w:rsidR="00D67ED4" w:rsidRPr="00E00533" w:rsidRDefault="00D67ED4">
            <w:pPr>
              <w:jc w:val="center"/>
              <w:rPr>
                <w:rFonts w:eastAsia="Times New Roman"/>
                <w:sz w:val="18"/>
                <w:szCs w:val="18"/>
              </w:rPr>
            </w:pPr>
            <w:r w:rsidRPr="00E00533">
              <w:rPr>
                <w:rFonts w:eastAsia="Times New Roman"/>
                <w:sz w:val="18"/>
                <w:szCs w:val="18"/>
              </w:rPr>
              <w:t>[0.006]</w:t>
            </w:r>
          </w:p>
        </w:tc>
        <w:tc>
          <w:tcPr>
            <w:tcW w:w="1100" w:type="dxa"/>
            <w:tcBorders>
              <w:top w:val="nil"/>
              <w:left w:val="nil"/>
              <w:bottom w:val="nil"/>
              <w:right w:val="nil"/>
            </w:tcBorders>
            <w:shd w:val="clear" w:color="auto" w:fill="auto"/>
            <w:noWrap/>
            <w:vAlign w:val="bottom"/>
            <w:hideMark/>
          </w:tcPr>
          <w:p w14:paraId="0175F71C" w14:textId="77777777" w:rsidR="00D67ED4" w:rsidRPr="00E00533" w:rsidRDefault="00D67ED4">
            <w:pPr>
              <w:jc w:val="center"/>
              <w:rPr>
                <w:rFonts w:eastAsia="Times New Roman"/>
                <w:sz w:val="18"/>
                <w:szCs w:val="18"/>
              </w:rPr>
            </w:pPr>
            <w:r w:rsidRPr="00E00533">
              <w:rPr>
                <w:rFonts w:eastAsia="Times New Roman"/>
                <w:sz w:val="18"/>
                <w:szCs w:val="18"/>
              </w:rPr>
              <w:t>[0.009]</w:t>
            </w:r>
          </w:p>
        </w:tc>
        <w:tc>
          <w:tcPr>
            <w:tcW w:w="1100" w:type="dxa"/>
            <w:tcBorders>
              <w:top w:val="nil"/>
              <w:left w:val="nil"/>
              <w:bottom w:val="nil"/>
              <w:right w:val="single" w:sz="4" w:space="0" w:color="auto"/>
            </w:tcBorders>
            <w:shd w:val="clear" w:color="auto" w:fill="auto"/>
            <w:noWrap/>
            <w:vAlign w:val="bottom"/>
            <w:hideMark/>
          </w:tcPr>
          <w:p w14:paraId="25958FA4" w14:textId="77777777" w:rsidR="00D67ED4" w:rsidRPr="00E00533" w:rsidRDefault="00D67ED4">
            <w:pPr>
              <w:jc w:val="center"/>
              <w:rPr>
                <w:rFonts w:eastAsia="Times New Roman"/>
                <w:sz w:val="18"/>
                <w:szCs w:val="18"/>
              </w:rPr>
            </w:pPr>
            <w:r w:rsidRPr="00E00533">
              <w:rPr>
                <w:rFonts w:eastAsia="Times New Roman"/>
                <w:sz w:val="18"/>
                <w:szCs w:val="18"/>
              </w:rPr>
              <w:t>[0.008]</w:t>
            </w:r>
          </w:p>
        </w:tc>
        <w:tc>
          <w:tcPr>
            <w:tcW w:w="1100" w:type="dxa"/>
            <w:tcBorders>
              <w:top w:val="nil"/>
              <w:left w:val="single" w:sz="4" w:space="0" w:color="auto"/>
              <w:bottom w:val="nil"/>
              <w:right w:val="nil"/>
            </w:tcBorders>
            <w:shd w:val="clear" w:color="auto" w:fill="auto"/>
            <w:noWrap/>
            <w:vAlign w:val="bottom"/>
            <w:hideMark/>
          </w:tcPr>
          <w:p w14:paraId="75B44F55" w14:textId="77777777" w:rsidR="00D67ED4" w:rsidRPr="00E00533" w:rsidRDefault="00D67ED4">
            <w:pPr>
              <w:jc w:val="center"/>
              <w:rPr>
                <w:rFonts w:eastAsia="Times New Roman"/>
                <w:sz w:val="18"/>
                <w:szCs w:val="18"/>
              </w:rPr>
            </w:pPr>
            <w:r w:rsidRPr="00E00533">
              <w:rPr>
                <w:rFonts w:eastAsia="Times New Roman"/>
                <w:sz w:val="18"/>
                <w:szCs w:val="18"/>
              </w:rPr>
              <w:t>[0.007]</w:t>
            </w:r>
          </w:p>
        </w:tc>
        <w:tc>
          <w:tcPr>
            <w:tcW w:w="1100" w:type="dxa"/>
            <w:tcBorders>
              <w:top w:val="nil"/>
              <w:left w:val="nil"/>
              <w:bottom w:val="nil"/>
              <w:right w:val="nil"/>
            </w:tcBorders>
            <w:shd w:val="clear" w:color="auto" w:fill="auto"/>
            <w:noWrap/>
            <w:vAlign w:val="bottom"/>
            <w:hideMark/>
          </w:tcPr>
          <w:p w14:paraId="21546388" w14:textId="77777777" w:rsidR="00D67ED4" w:rsidRPr="00E00533" w:rsidRDefault="00D67ED4">
            <w:pPr>
              <w:jc w:val="center"/>
              <w:rPr>
                <w:rFonts w:eastAsia="Times New Roman"/>
                <w:sz w:val="18"/>
                <w:szCs w:val="18"/>
              </w:rPr>
            </w:pPr>
            <w:r w:rsidRPr="00E00533">
              <w:rPr>
                <w:rFonts w:eastAsia="Times New Roman"/>
                <w:sz w:val="18"/>
                <w:szCs w:val="18"/>
              </w:rPr>
              <w:t>[0.010]</w:t>
            </w:r>
          </w:p>
        </w:tc>
        <w:tc>
          <w:tcPr>
            <w:tcW w:w="1100" w:type="dxa"/>
            <w:tcBorders>
              <w:top w:val="nil"/>
              <w:left w:val="nil"/>
              <w:bottom w:val="nil"/>
              <w:right w:val="nil"/>
            </w:tcBorders>
            <w:shd w:val="clear" w:color="auto" w:fill="auto"/>
            <w:noWrap/>
            <w:vAlign w:val="bottom"/>
            <w:hideMark/>
          </w:tcPr>
          <w:p w14:paraId="3D7B2D00" w14:textId="77777777" w:rsidR="00D67ED4" w:rsidRPr="00E00533" w:rsidRDefault="00D67ED4">
            <w:pPr>
              <w:jc w:val="center"/>
              <w:rPr>
                <w:rFonts w:eastAsia="Times New Roman"/>
                <w:sz w:val="18"/>
                <w:szCs w:val="18"/>
              </w:rPr>
            </w:pPr>
            <w:r w:rsidRPr="00E00533">
              <w:rPr>
                <w:rFonts w:eastAsia="Times New Roman"/>
                <w:sz w:val="18"/>
                <w:szCs w:val="18"/>
              </w:rPr>
              <w:t>[0.008]</w:t>
            </w:r>
          </w:p>
        </w:tc>
      </w:tr>
      <w:tr w:rsidR="00D67ED4" w:rsidRPr="00E00533" w14:paraId="160F34B0" w14:textId="77777777" w:rsidTr="00D92E17">
        <w:trPr>
          <w:trHeight w:val="280"/>
          <w:jc w:val="center"/>
        </w:trPr>
        <w:tc>
          <w:tcPr>
            <w:tcW w:w="1446" w:type="dxa"/>
            <w:tcBorders>
              <w:top w:val="nil"/>
              <w:left w:val="nil"/>
              <w:bottom w:val="nil"/>
              <w:right w:val="nil"/>
            </w:tcBorders>
            <w:shd w:val="clear" w:color="auto" w:fill="auto"/>
            <w:noWrap/>
            <w:vAlign w:val="bottom"/>
            <w:hideMark/>
          </w:tcPr>
          <w:p w14:paraId="20678EFF" w14:textId="77777777" w:rsidR="00D67ED4" w:rsidRPr="00E00533" w:rsidRDefault="00D67ED4">
            <w:pPr>
              <w:rPr>
                <w:rFonts w:eastAsia="Times New Roman"/>
                <w:sz w:val="18"/>
                <w:szCs w:val="18"/>
              </w:rPr>
            </w:pPr>
            <w:r w:rsidRPr="00E00533">
              <w:rPr>
                <w:rFonts w:eastAsia="Times New Roman"/>
                <w:sz w:val="18"/>
                <w:szCs w:val="18"/>
              </w:rPr>
              <w:t>Constant</w:t>
            </w:r>
          </w:p>
        </w:tc>
        <w:tc>
          <w:tcPr>
            <w:tcW w:w="1100" w:type="dxa"/>
            <w:tcBorders>
              <w:top w:val="nil"/>
              <w:left w:val="nil"/>
              <w:bottom w:val="nil"/>
              <w:right w:val="nil"/>
            </w:tcBorders>
            <w:shd w:val="clear" w:color="auto" w:fill="auto"/>
            <w:noWrap/>
            <w:vAlign w:val="bottom"/>
            <w:hideMark/>
          </w:tcPr>
          <w:p w14:paraId="3FE580A3" w14:textId="77777777" w:rsidR="00D67ED4" w:rsidRPr="00E00533" w:rsidRDefault="00D67ED4">
            <w:pPr>
              <w:jc w:val="center"/>
              <w:rPr>
                <w:rFonts w:eastAsia="Times New Roman"/>
                <w:sz w:val="18"/>
                <w:szCs w:val="18"/>
              </w:rPr>
            </w:pPr>
            <w:r w:rsidRPr="00E00533">
              <w:rPr>
                <w:rFonts w:eastAsia="Times New Roman"/>
                <w:sz w:val="18"/>
                <w:szCs w:val="18"/>
              </w:rPr>
              <w:t>0.072***</w:t>
            </w:r>
          </w:p>
        </w:tc>
        <w:tc>
          <w:tcPr>
            <w:tcW w:w="1206" w:type="dxa"/>
            <w:tcBorders>
              <w:top w:val="nil"/>
              <w:left w:val="nil"/>
              <w:bottom w:val="nil"/>
              <w:right w:val="nil"/>
            </w:tcBorders>
            <w:shd w:val="clear" w:color="auto" w:fill="auto"/>
            <w:noWrap/>
            <w:vAlign w:val="bottom"/>
            <w:hideMark/>
          </w:tcPr>
          <w:p w14:paraId="6284C94D" w14:textId="77777777" w:rsidR="00D67ED4" w:rsidRPr="00E00533" w:rsidRDefault="00D67ED4">
            <w:pPr>
              <w:jc w:val="center"/>
              <w:rPr>
                <w:rFonts w:eastAsia="Times New Roman"/>
                <w:sz w:val="18"/>
                <w:szCs w:val="18"/>
              </w:rPr>
            </w:pPr>
            <w:r w:rsidRPr="00E00533">
              <w:rPr>
                <w:rFonts w:eastAsia="Times New Roman"/>
                <w:sz w:val="18"/>
                <w:szCs w:val="18"/>
              </w:rPr>
              <w:t>0.070***</w:t>
            </w:r>
          </w:p>
        </w:tc>
        <w:tc>
          <w:tcPr>
            <w:tcW w:w="1276" w:type="dxa"/>
            <w:tcBorders>
              <w:top w:val="nil"/>
              <w:left w:val="nil"/>
              <w:bottom w:val="nil"/>
              <w:right w:val="single" w:sz="4" w:space="0" w:color="auto"/>
            </w:tcBorders>
            <w:shd w:val="clear" w:color="auto" w:fill="auto"/>
            <w:noWrap/>
            <w:vAlign w:val="bottom"/>
            <w:hideMark/>
          </w:tcPr>
          <w:p w14:paraId="1B2B71E1" w14:textId="77777777" w:rsidR="00D67ED4" w:rsidRPr="00E00533" w:rsidRDefault="00D67ED4">
            <w:pPr>
              <w:jc w:val="center"/>
              <w:rPr>
                <w:rFonts w:eastAsia="Times New Roman"/>
                <w:sz w:val="18"/>
                <w:szCs w:val="18"/>
              </w:rPr>
            </w:pPr>
            <w:r w:rsidRPr="00E00533">
              <w:rPr>
                <w:rFonts w:eastAsia="Times New Roman"/>
                <w:sz w:val="18"/>
                <w:szCs w:val="18"/>
              </w:rPr>
              <w:t>0.025</w:t>
            </w:r>
          </w:p>
        </w:tc>
        <w:tc>
          <w:tcPr>
            <w:tcW w:w="1100" w:type="dxa"/>
            <w:tcBorders>
              <w:top w:val="nil"/>
              <w:left w:val="single" w:sz="4" w:space="0" w:color="auto"/>
              <w:bottom w:val="nil"/>
              <w:right w:val="nil"/>
            </w:tcBorders>
            <w:shd w:val="clear" w:color="auto" w:fill="auto"/>
            <w:noWrap/>
            <w:vAlign w:val="bottom"/>
            <w:hideMark/>
          </w:tcPr>
          <w:p w14:paraId="6CBC9595" w14:textId="77777777" w:rsidR="00D67ED4" w:rsidRPr="00E00533" w:rsidRDefault="00D67ED4">
            <w:pPr>
              <w:jc w:val="center"/>
              <w:rPr>
                <w:rFonts w:eastAsia="Times New Roman"/>
                <w:sz w:val="18"/>
                <w:szCs w:val="18"/>
              </w:rPr>
            </w:pPr>
            <w:r w:rsidRPr="00E00533">
              <w:rPr>
                <w:rFonts w:eastAsia="Times New Roman"/>
                <w:sz w:val="18"/>
                <w:szCs w:val="18"/>
              </w:rPr>
              <w:t>0.094***</w:t>
            </w:r>
          </w:p>
        </w:tc>
        <w:tc>
          <w:tcPr>
            <w:tcW w:w="1100" w:type="dxa"/>
            <w:tcBorders>
              <w:top w:val="nil"/>
              <w:left w:val="nil"/>
              <w:bottom w:val="nil"/>
              <w:right w:val="nil"/>
            </w:tcBorders>
            <w:shd w:val="clear" w:color="auto" w:fill="auto"/>
            <w:noWrap/>
            <w:vAlign w:val="bottom"/>
            <w:hideMark/>
          </w:tcPr>
          <w:p w14:paraId="19C374F6" w14:textId="77777777" w:rsidR="00D67ED4" w:rsidRPr="00E00533" w:rsidRDefault="00D67ED4">
            <w:pPr>
              <w:jc w:val="center"/>
              <w:rPr>
                <w:rFonts w:eastAsia="Times New Roman"/>
                <w:sz w:val="18"/>
                <w:szCs w:val="18"/>
              </w:rPr>
            </w:pPr>
            <w:r w:rsidRPr="00E00533">
              <w:rPr>
                <w:rFonts w:eastAsia="Times New Roman"/>
                <w:sz w:val="18"/>
                <w:szCs w:val="18"/>
              </w:rPr>
              <w:t>0.072***</w:t>
            </w:r>
          </w:p>
        </w:tc>
        <w:tc>
          <w:tcPr>
            <w:tcW w:w="1100" w:type="dxa"/>
            <w:tcBorders>
              <w:top w:val="nil"/>
              <w:left w:val="nil"/>
              <w:bottom w:val="nil"/>
              <w:right w:val="single" w:sz="4" w:space="0" w:color="auto"/>
            </w:tcBorders>
            <w:shd w:val="clear" w:color="auto" w:fill="auto"/>
            <w:noWrap/>
            <w:vAlign w:val="bottom"/>
            <w:hideMark/>
          </w:tcPr>
          <w:p w14:paraId="7A6AB058" w14:textId="77777777" w:rsidR="00D67ED4" w:rsidRPr="00E00533" w:rsidRDefault="00D67ED4">
            <w:pPr>
              <w:jc w:val="center"/>
              <w:rPr>
                <w:rFonts w:eastAsia="Times New Roman"/>
                <w:sz w:val="18"/>
                <w:szCs w:val="18"/>
              </w:rPr>
            </w:pPr>
            <w:r w:rsidRPr="00E00533">
              <w:rPr>
                <w:rFonts w:eastAsia="Times New Roman"/>
                <w:sz w:val="18"/>
                <w:szCs w:val="18"/>
              </w:rPr>
              <w:t>0.078***</w:t>
            </w:r>
          </w:p>
        </w:tc>
        <w:tc>
          <w:tcPr>
            <w:tcW w:w="1100" w:type="dxa"/>
            <w:tcBorders>
              <w:top w:val="nil"/>
              <w:left w:val="single" w:sz="4" w:space="0" w:color="auto"/>
              <w:bottom w:val="nil"/>
              <w:right w:val="nil"/>
            </w:tcBorders>
            <w:shd w:val="clear" w:color="auto" w:fill="auto"/>
            <w:noWrap/>
            <w:vAlign w:val="bottom"/>
            <w:hideMark/>
          </w:tcPr>
          <w:p w14:paraId="69FC1BE6" w14:textId="77777777" w:rsidR="00D67ED4" w:rsidRPr="00E00533" w:rsidRDefault="00D67ED4">
            <w:pPr>
              <w:jc w:val="center"/>
              <w:rPr>
                <w:rFonts w:eastAsia="Times New Roman"/>
                <w:sz w:val="18"/>
                <w:szCs w:val="18"/>
              </w:rPr>
            </w:pPr>
            <w:r w:rsidRPr="00E00533">
              <w:rPr>
                <w:rFonts w:eastAsia="Times New Roman"/>
                <w:sz w:val="18"/>
                <w:szCs w:val="18"/>
              </w:rPr>
              <w:t>0.082***</w:t>
            </w:r>
          </w:p>
        </w:tc>
        <w:tc>
          <w:tcPr>
            <w:tcW w:w="1100" w:type="dxa"/>
            <w:tcBorders>
              <w:top w:val="nil"/>
              <w:left w:val="nil"/>
              <w:bottom w:val="nil"/>
              <w:right w:val="nil"/>
            </w:tcBorders>
            <w:shd w:val="clear" w:color="auto" w:fill="auto"/>
            <w:noWrap/>
            <w:vAlign w:val="bottom"/>
            <w:hideMark/>
          </w:tcPr>
          <w:p w14:paraId="07C7312E" w14:textId="77777777" w:rsidR="00D67ED4" w:rsidRPr="00E00533" w:rsidRDefault="00D67ED4">
            <w:pPr>
              <w:jc w:val="center"/>
              <w:rPr>
                <w:rFonts w:eastAsia="Times New Roman"/>
                <w:sz w:val="18"/>
                <w:szCs w:val="18"/>
              </w:rPr>
            </w:pPr>
            <w:r w:rsidRPr="00E00533">
              <w:rPr>
                <w:rFonts w:eastAsia="Times New Roman"/>
                <w:sz w:val="18"/>
                <w:szCs w:val="18"/>
              </w:rPr>
              <w:t>0.070***</w:t>
            </w:r>
          </w:p>
        </w:tc>
        <w:tc>
          <w:tcPr>
            <w:tcW w:w="1100" w:type="dxa"/>
            <w:tcBorders>
              <w:top w:val="nil"/>
              <w:left w:val="nil"/>
              <w:bottom w:val="nil"/>
              <w:right w:val="nil"/>
            </w:tcBorders>
            <w:shd w:val="clear" w:color="auto" w:fill="auto"/>
            <w:noWrap/>
            <w:vAlign w:val="bottom"/>
            <w:hideMark/>
          </w:tcPr>
          <w:p w14:paraId="7FB67764" w14:textId="77777777" w:rsidR="00D67ED4" w:rsidRPr="00E00533" w:rsidRDefault="00D67ED4">
            <w:pPr>
              <w:jc w:val="center"/>
              <w:rPr>
                <w:rFonts w:eastAsia="Times New Roman"/>
                <w:sz w:val="18"/>
                <w:szCs w:val="18"/>
              </w:rPr>
            </w:pPr>
            <w:r w:rsidRPr="00E00533">
              <w:rPr>
                <w:rFonts w:eastAsia="Times New Roman"/>
                <w:sz w:val="18"/>
                <w:szCs w:val="18"/>
              </w:rPr>
              <w:t>0.047</w:t>
            </w:r>
          </w:p>
        </w:tc>
      </w:tr>
      <w:tr w:rsidR="00D67ED4" w:rsidRPr="00E00533" w14:paraId="0B80892A" w14:textId="77777777" w:rsidTr="00D92E17">
        <w:trPr>
          <w:trHeight w:val="280"/>
          <w:jc w:val="center"/>
        </w:trPr>
        <w:tc>
          <w:tcPr>
            <w:tcW w:w="1446" w:type="dxa"/>
            <w:tcBorders>
              <w:top w:val="nil"/>
              <w:left w:val="nil"/>
              <w:bottom w:val="nil"/>
              <w:right w:val="nil"/>
            </w:tcBorders>
            <w:shd w:val="clear" w:color="auto" w:fill="auto"/>
            <w:noWrap/>
            <w:vAlign w:val="bottom"/>
            <w:hideMark/>
          </w:tcPr>
          <w:p w14:paraId="6064F311" w14:textId="77777777" w:rsidR="00D67ED4" w:rsidRPr="00E00533" w:rsidRDefault="00D67ED4">
            <w:pPr>
              <w:jc w:val="center"/>
              <w:rPr>
                <w:rFonts w:eastAsia="Times New Roman"/>
                <w:sz w:val="18"/>
                <w:szCs w:val="18"/>
              </w:rPr>
            </w:pPr>
          </w:p>
        </w:tc>
        <w:tc>
          <w:tcPr>
            <w:tcW w:w="1100" w:type="dxa"/>
            <w:tcBorders>
              <w:top w:val="nil"/>
              <w:left w:val="nil"/>
              <w:bottom w:val="nil"/>
              <w:right w:val="nil"/>
            </w:tcBorders>
            <w:shd w:val="clear" w:color="auto" w:fill="auto"/>
            <w:noWrap/>
            <w:vAlign w:val="bottom"/>
            <w:hideMark/>
          </w:tcPr>
          <w:p w14:paraId="1BCDB6AF" w14:textId="77777777" w:rsidR="00D67ED4" w:rsidRPr="00E00533" w:rsidRDefault="00D67ED4">
            <w:pPr>
              <w:jc w:val="center"/>
              <w:rPr>
                <w:rFonts w:eastAsia="Times New Roman"/>
                <w:sz w:val="18"/>
                <w:szCs w:val="18"/>
              </w:rPr>
            </w:pPr>
            <w:r w:rsidRPr="00E00533">
              <w:rPr>
                <w:rFonts w:eastAsia="Times New Roman"/>
                <w:sz w:val="18"/>
                <w:szCs w:val="18"/>
              </w:rPr>
              <w:t>[0.017]</w:t>
            </w:r>
          </w:p>
        </w:tc>
        <w:tc>
          <w:tcPr>
            <w:tcW w:w="1206" w:type="dxa"/>
            <w:tcBorders>
              <w:top w:val="nil"/>
              <w:left w:val="nil"/>
              <w:bottom w:val="nil"/>
              <w:right w:val="nil"/>
            </w:tcBorders>
            <w:shd w:val="clear" w:color="auto" w:fill="auto"/>
            <w:noWrap/>
            <w:vAlign w:val="bottom"/>
            <w:hideMark/>
          </w:tcPr>
          <w:p w14:paraId="3DE61371" w14:textId="77777777" w:rsidR="00D67ED4" w:rsidRPr="00E00533" w:rsidRDefault="00D67ED4">
            <w:pPr>
              <w:jc w:val="center"/>
              <w:rPr>
                <w:rFonts w:eastAsia="Times New Roman"/>
                <w:sz w:val="18"/>
                <w:szCs w:val="18"/>
              </w:rPr>
            </w:pPr>
            <w:r w:rsidRPr="00E00533">
              <w:rPr>
                <w:rFonts w:eastAsia="Times New Roman"/>
                <w:sz w:val="18"/>
                <w:szCs w:val="18"/>
              </w:rPr>
              <w:t>[0.023]</w:t>
            </w:r>
          </w:p>
        </w:tc>
        <w:tc>
          <w:tcPr>
            <w:tcW w:w="1276" w:type="dxa"/>
            <w:tcBorders>
              <w:top w:val="nil"/>
              <w:left w:val="nil"/>
              <w:bottom w:val="nil"/>
              <w:right w:val="single" w:sz="4" w:space="0" w:color="auto"/>
            </w:tcBorders>
            <w:shd w:val="clear" w:color="auto" w:fill="auto"/>
            <w:noWrap/>
            <w:vAlign w:val="bottom"/>
            <w:hideMark/>
          </w:tcPr>
          <w:p w14:paraId="3E84B4E9" w14:textId="77777777" w:rsidR="00D67ED4" w:rsidRPr="00E00533" w:rsidRDefault="00D67ED4">
            <w:pPr>
              <w:jc w:val="center"/>
              <w:rPr>
                <w:rFonts w:eastAsia="Times New Roman"/>
                <w:sz w:val="18"/>
                <w:szCs w:val="18"/>
              </w:rPr>
            </w:pPr>
            <w:r w:rsidRPr="00E00533">
              <w:rPr>
                <w:rFonts w:eastAsia="Times New Roman"/>
                <w:sz w:val="18"/>
                <w:szCs w:val="18"/>
              </w:rPr>
              <w:t>[0.021]</w:t>
            </w:r>
          </w:p>
        </w:tc>
        <w:tc>
          <w:tcPr>
            <w:tcW w:w="1100" w:type="dxa"/>
            <w:tcBorders>
              <w:top w:val="nil"/>
              <w:left w:val="single" w:sz="4" w:space="0" w:color="auto"/>
              <w:bottom w:val="nil"/>
              <w:right w:val="nil"/>
            </w:tcBorders>
            <w:shd w:val="clear" w:color="auto" w:fill="auto"/>
            <w:noWrap/>
            <w:vAlign w:val="bottom"/>
            <w:hideMark/>
          </w:tcPr>
          <w:p w14:paraId="041D26D7" w14:textId="77777777" w:rsidR="00D67ED4" w:rsidRPr="00E00533" w:rsidRDefault="00D67ED4">
            <w:pPr>
              <w:jc w:val="center"/>
              <w:rPr>
                <w:rFonts w:eastAsia="Times New Roman"/>
                <w:sz w:val="18"/>
                <w:szCs w:val="18"/>
              </w:rPr>
            </w:pPr>
            <w:r w:rsidRPr="00E00533">
              <w:rPr>
                <w:rFonts w:eastAsia="Times New Roman"/>
                <w:sz w:val="18"/>
                <w:szCs w:val="18"/>
              </w:rPr>
              <w:t>[0.020]</w:t>
            </w:r>
          </w:p>
        </w:tc>
        <w:tc>
          <w:tcPr>
            <w:tcW w:w="1100" w:type="dxa"/>
            <w:tcBorders>
              <w:top w:val="nil"/>
              <w:left w:val="nil"/>
              <w:bottom w:val="nil"/>
              <w:right w:val="nil"/>
            </w:tcBorders>
            <w:shd w:val="clear" w:color="auto" w:fill="auto"/>
            <w:noWrap/>
            <w:vAlign w:val="bottom"/>
            <w:hideMark/>
          </w:tcPr>
          <w:p w14:paraId="6D67B190" w14:textId="77777777" w:rsidR="00D67ED4" w:rsidRPr="00E00533" w:rsidRDefault="00D67ED4">
            <w:pPr>
              <w:jc w:val="center"/>
              <w:rPr>
                <w:rFonts w:eastAsia="Times New Roman"/>
                <w:sz w:val="18"/>
                <w:szCs w:val="18"/>
              </w:rPr>
            </w:pPr>
            <w:r w:rsidRPr="00E00533">
              <w:rPr>
                <w:rFonts w:eastAsia="Times New Roman"/>
                <w:sz w:val="18"/>
                <w:szCs w:val="18"/>
              </w:rPr>
              <w:t>[0.023]</w:t>
            </w:r>
          </w:p>
        </w:tc>
        <w:tc>
          <w:tcPr>
            <w:tcW w:w="1100" w:type="dxa"/>
            <w:tcBorders>
              <w:top w:val="nil"/>
              <w:left w:val="nil"/>
              <w:bottom w:val="nil"/>
              <w:right w:val="single" w:sz="4" w:space="0" w:color="auto"/>
            </w:tcBorders>
            <w:shd w:val="clear" w:color="auto" w:fill="auto"/>
            <w:noWrap/>
            <w:vAlign w:val="bottom"/>
            <w:hideMark/>
          </w:tcPr>
          <w:p w14:paraId="3E13C8A4" w14:textId="77777777" w:rsidR="00D67ED4" w:rsidRPr="00E00533" w:rsidRDefault="00D67ED4">
            <w:pPr>
              <w:jc w:val="center"/>
              <w:rPr>
                <w:rFonts w:eastAsia="Times New Roman"/>
                <w:sz w:val="18"/>
                <w:szCs w:val="18"/>
              </w:rPr>
            </w:pPr>
            <w:r w:rsidRPr="00E00533">
              <w:rPr>
                <w:rFonts w:eastAsia="Times New Roman"/>
                <w:sz w:val="18"/>
                <w:szCs w:val="18"/>
              </w:rPr>
              <w:t>[0.029]</w:t>
            </w:r>
          </w:p>
        </w:tc>
        <w:tc>
          <w:tcPr>
            <w:tcW w:w="1100" w:type="dxa"/>
            <w:tcBorders>
              <w:top w:val="nil"/>
              <w:left w:val="single" w:sz="4" w:space="0" w:color="auto"/>
              <w:bottom w:val="nil"/>
              <w:right w:val="nil"/>
            </w:tcBorders>
            <w:shd w:val="clear" w:color="auto" w:fill="auto"/>
            <w:noWrap/>
            <w:vAlign w:val="bottom"/>
            <w:hideMark/>
          </w:tcPr>
          <w:p w14:paraId="180501A4" w14:textId="77777777" w:rsidR="00D67ED4" w:rsidRPr="00E00533" w:rsidRDefault="00D67ED4">
            <w:pPr>
              <w:jc w:val="center"/>
              <w:rPr>
                <w:rFonts w:eastAsia="Times New Roman"/>
                <w:sz w:val="18"/>
                <w:szCs w:val="18"/>
              </w:rPr>
            </w:pPr>
            <w:r w:rsidRPr="00E00533">
              <w:rPr>
                <w:rFonts w:eastAsia="Times New Roman"/>
                <w:sz w:val="18"/>
                <w:szCs w:val="18"/>
              </w:rPr>
              <w:t>[0.023]</w:t>
            </w:r>
          </w:p>
        </w:tc>
        <w:tc>
          <w:tcPr>
            <w:tcW w:w="1100" w:type="dxa"/>
            <w:tcBorders>
              <w:top w:val="nil"/>
              <w:left w:val="nil"/>
              <w:bottom w:val="nil"/>
              <w:right w:val="nil"/>
            </w:tcBorders>
            <w:shd w:val="clear" w:color="auto" w:fill="auto"/>
            <w:noWrap/>
            <w:vAlign w:val="bottom"/>
            <w:hideMark/>
          </w:tcPr>
          <w:p w14:paraId="131C9DB0" w14:textId="77777777" w:rsidR="00D67ED4" w:rsidRPr="00E00533" w:rsidRDefault="00D67ED4">
            <w:pPr>
              <w:jc w:val="center"/>
              <w:rPr>
                <w:rFonts w:eastAsia="Times New Roman"/>
                <w:sz w:val="18"/>
                <w:szCs w:val="18"/>
              </w:rPr>
            </w:pPr>
            <w:r w:rsidRPr="00E00533">
              <w:rPr>
                <w:rFonts w:eastAsia="Times New Roman"/>
                <w:sz w:val="18"/>
                <w:szCs w:val="18"/>
              </w:rPr>
              <w:t>[0.026]</w:t>
            </w:r>
          </w:p>
        </w:tc>
        <w:tc>
          <w:tcPr>
            <w:tcW w:w="1100" w:type="dxa"/>
            <w:tcBorders>
              <w:top w:val="nil"/>
              <w:left w:val="nil"/>
              <w:bottom w:val="nil"/>
              <w:right w:val="nil"/>
            </w:tcBorders>
            <w:shd w:val="clear" w:color="auto" w:fill="auto"/>
            <w:noWrap/>
            <w:vAlign w:val="bottom"/>
            <w:hideMark/>
          </w:tcPr>
          <w:p w14:paraId="4BDA29C0" w14:textId="77777777" w:rsidR="00D67ED4" w:rsidRPr="00E00533" w:rsidRDefault="00D67ED4">
            <w:pPr>
              <w:jc w:val="center"/>
              <w:rPr>
                <w:rFonts w:eastAsia="Times New Roman"/>
                <w:sz w:val="18"/>
                <w:szCs w:val="18"/>
              </w:rPr>
            </w:pPr>
            <w:r w:rsidRPr="00E00533">
              <w:rPr>
                <w:rFonts w:eastAsia="Times New Roman"/>
                <w:sz w:val="18"/>
                <w:szCs w:val="18"/>
              </w:rPr>
              <w:t>[0.033]</w:t>
            </w:r>
          </w:p>
        </w:tc>
      </w:tr>
      <w:tr w:rsidR="00D67ED4" w:rsidRPr="00E00533" w14:paraId="26656288" w14:textId="77777777" w:rsidTr="00D92E17">
        <w:trPr>
          <w:trHeight w:val="280"/>
          <w:jc w:val="center"/>
        </w:trPr>
        <w:tc>
          <w:tcPr>
            <w:tcW w:w="1446" w:type="dxa"/>
            <w:tcBorders>
              <w:top w:val="nil"/>
              <w:left w:val="nil"/>
              <w:bottom w:val="nil"/>
              <w:right w:val="nil"/>
            </w:tcBorders>
            <w:shd w:val="clear" w:color="auto" w:fill="auto"/>
            <w:noWrap/>
            <w:vAlign w:val="bottom"/>
            <w:hideMark/>
          </w:tcPr>
          <w:p w14:paraId="5D1ABEA3" w14:textId="77777777" w:rsidR="00D67ED4" w:rsidRPr="00E00533" w:rsidRDefault="00D67ED4">
            <w:pPr>
              <w:rPr>
                <w:rFonts w:eastAsia="Times New Roman"/>
                <w:sz w:val="18"/>
                <w:szCs w:val="18"/>
              </w:rPr>
            </w:pPr>
            <w:r w:rsidRPr="00E00533">
              <w:rPr>
                <w:rFonts w:eastAsia="Times New Roman"/>
                <w:sz w:val="18"/>
                <w:szCs w:val="18"/>
              </w:rPr>
              <w:t>Year FE</w:t>
            </w:r>
          </w:p>
        </w:tc>
        <w:tc>
          <w:tcPr>
            <w:tcW w:w="1100" w:type="dxa"/>
            <w:tcBorders>
              <w:top w:val="nil"/>
              <w:left w:val="nil"/>
              <w:bottom w:val="nil"/>
              <w:right w:val="nil"/>
            </w:tcBorders>
            <w:shd w:val="clear" w:color="auto" w:fill="auto"/>
            <w:noWrap/>
            <w:vAlign w:val="bottom"/>
            <w:hideMark/>
          </w:tcPr>
          <w:p w14:paraId="66105DC3" w14:textId="77777777" w:rsidR="00D67ED4" w:rsidRPr="00E00533" w:rsidRDefault="00D67ED4">
            <w:pPr>
              <w:jc w:val="center"/>
              <w:rPr>
                <w:rFonts w:eastAsia="Times New Roman"/>
                <w:sz w:val="18"/>
                <w:szCs w:val="18"/>
              </w:rPr>
            </w:pPr>
            <w:r w:rsidRPr="00E00533">
              <w:rPr>
                <w:rFonts w:eastAsia="Times New Roman"/>
                <w:sz w:val="18"/>
                <w:szCs w:val="18"/>
              </w:rPr>
              <w:t>Y</w:t>
            </w:r>
          </w:p>
        </w:tc>
        <w:tc>
          <w:tcPr>
            <w:tcW w:w="1206" w:type="dxa"/>
            <w:tcBorders>
              <w:top w:val="nil"/>
              <w:left w:val="nil"/>
              <w:bottom w:val="nil"/>
              <w:right w:val="nil"/>
            </w:tcBorders>
            <w:shd w:val="clear" w:color="auto" w:fill="auto"/>
            <w:noWrap/>
            <w:vAlign w:val="bottom"/>
            <w:hideMark/>
          </w:tcPr>
          <w:p w14:paraId="1CE9E6EC" w14:textId="77777777" w:rsidR="00D67ED4" w:rsidRPr="00E00533" w:rsidRDefault="00D67ED4">
            <w:pPr>
              <w:jc w:val="center"/>
              <w:rPr>
                <w:rFonts w:eastAsia="Times New Roman"/>
                <w:sz w:val="18"/>
                <w:szCs w:val="18"/>
              </w:rPr>
            </w:pPr>
            <w:r w:rsidRPr="00E00533">
              <w:rPr>
                <w:rFonts w:eastAsia="Times New Roman"/>
                <w:sz w:val="18"/>
                <w:szCs w:val="18"/>
              </w:rPr>
              <w:t>Y</w:t>
            </w:r>
          </w:p>
        </w:tc>
        <w:tc>
          <w:tcPr>
            <w:tcW w:w="1276" w:type="dxa"/>
            <w:tcBorders>
              <w:top w:val="nil"/>
              <w:left w:val="nil"/>
              <w:bottom w:val="nil"/>
              <w:right w:val="single" w:sz="4" w:space="0" w:color="auto"/>
            </w:tcBorders>
            <w:shd w:val="clear" w:color="auto" w:fill="auto"/>
            <w:noWrap/>
            <w:vAlign w:val="bottom"/>
            <w:hideMark/>
          </w:tcPr>
          <w:p w14:paraId="544CA07C" w14:textId="77777777" w:rsidR="00D67ED4" w:rsidRPr="00E00533" w:rsidRDefault="00D67ED4">
            <w:pPr>
              <w:jc w:val="center"/>
              <w:rPr>
                <w:rFonts w:eastAsia="Times New Roman"/>
                <w:sz w:val="18"/>
                <w:szCs w:val="18"/>
              </w:rPr>
            </w:pPr>
            <w:r w:rsidRPr="00E00533">
              <w:rPr>
                <w:rFonts w:eastAsia="Times New Roman"/>
                <w:sz w:val="18"/>
                <w:szCs w:val="18"/>
              </w:rPr>
              <w:t>Y</w:t>
            </w:r>
          </w:p>
        </w:tc>
        <w:tc>
          <w:tcPr>
            <w:tcW w:w="1100" w:type="dxa"/>
            <w:tcBorders>
              <w:top w:val="nil"/>
              <w:left w:val="single" w:sz="4" w:space="0" w:color="auto"/>
              <w:bottom w:val="nil"/>
              <w:right w:val="nil"/>
            </w:tcBorders>
            <w:shd w:val="clear" w:color="auto" w:fill="auto"/>
            <w:noWrap/>
            <w:vAlign w:val="bottom"/>
            <w:hideMark/>
          </w:tcPr>
          <w:p w14:paraId="1AB58A18" w14:textId="77777777" w:rsidR="00D67ED4" w:rsidRPr="00E00533" w:rsidRDefault="00D67ED4">
            <w:pPr>
              <w:jc w:val="center"/>
              <w:rPr>
                <w:rFonts w:eastAsia="Times New Roman"/>
                <w:sz w:val="18"/>
                <w:szCs w:val="18"/>
              </w:rPr>
            </w:pPr>
            <w:r w:rsidRPr="00E00533">
              <w:rPr>
                <w:rFonts w:eastAsia="Times New Roman"/>
                <w:sz w:val="18"/>
                <w:szCs w:val="18"/>
              </w:rPr>
              <w:t>Y</w:t>
            </w:r>
          </w:p>
        </w:tc>
        <w:tc>
          <w:tcPr>
            <w:tcW w:w="1100" w:type="dxa"/>
            <w:tcBorders>
              <w:top w:val="nil"/>
              <w:left w:val="nil"/>
              <w:bottom w:val="nil"/>
              <w:right w:val="nil"/>
            </w:tcBorders>
            <w:shd w:val="clear" w:color="auto" w:fill="auto"/>
            <w:noWrap/>
            <w:vAlign w:val="bottom"/>
            <w:hideMark/>
          </w:tcPr>
          <w:p w14:paraId="417F746A" w14:textId="77777777" w:rsidR="00D67ED4" w:rsidRPr="00E00533" w:rsidRDefault="00D67ED4">
            <w:pPr>
              <w:jc w:val="center"/>
              <w:rPr>
                <w:rFonts w:eastAsia="Times New Roman"/>
                <w:sz w:val="18"/>
                <w:szCs w:val="18"/>
              </w:rPr>
            </w:pPr>
            <w:r w:rsidRPr="00E00533">
              <w:rPr>
                <w:rFonts w:eastAsia="Times New Roman"/>
                <w:sz w:val="18"/>
                <w:szCs w:val="18"/>
              </w:rPr>
              <w:t>Y</w:t>
            </w:r>
          </w:p>
        </w:tc>
        <w:tc>
          <w:tcPr>
            <w:tcW w:w="1100" w:type="dxa"/>
            <w:tcBorders>
              <w:top w:val="nil"/>
              <w:left w:val="nil"/>
              <w:bottom w:val="nil"/>
              <w:right w:val="single" w:sz="4" w:space="0" w:color="auto"/>
            </w:tcBorders>
            <w:shd w:val="clear" w:color="auto" w:fill="auto"/>
            <w:noWrap/>
            <w:vAlign w:val="bottom"/>
            <w:hideMark/>
          </w:tcPr>
          <w:p w14:paraId="51A1DB1A" w14:textId="77777777" w:rsidR="00D67ED4" w:rsidRPr="00E00533" w:rsidRDefault="00D67ED4">
            <w:pPr>
              <w:jc w:val="center"/>
              <w:rPr>
                <w:rFonts w:eastAsia="Times New Roman"/>
                <w:sz w:val="18"/>
                <w:szCs w:val="18"/>
              </w:rPr>
            </w:pPr>
            <w:r w:rsidRPr="00E00533">
              <w:rPr>
                <w:rFonts w:eastAsia="Times New Roman"/>
                <w:sz w:val="18"/>
                <w:szCs w:val="18"/>
              </w:rPr>
              <w:t>Y</w:t>
            </w:r>
          </w:p>
        </w:tc>
        <w:tc>
          <w:tcPr>
            <w:tcW w:w="1100" w:type="dxa"/>
            <w:tcBorders>
              <w:top w:val="nil"/>
              <w:left w:val="single" w:sz="4" w:space="0" w:color="auto"/>
              <w:bottom w:val="nil"/>
              <w:right w:val="nil"/>
            </w:tcBorders>
            <w:shd w:val="clear" w:color="auto" w:fill="auto"/>
            <w:noWrap/>
            <w:vAlign w:val="bottom"/>
            <w:hideMark/>
          </w:tcPr>
          <w:p w14:paraId="495F510E" w14:textId="77777777" w:rsidR="00D67ED4" w:rsidRPr="00E00533" w:rsidRDefault="00D67ED4">
            <w:pPr>
              <w:jc w:val="center"/>
              <w:rPr>
                <w:rFonts w:eastAsia="Times New Roman"/>
                <w:sz w:val="18"/>
                <w:szCs w:val="18"/>
              </w:rPr>
            </w:pPr>
            <w:r w:rsidRPr="00E00533">
              <w:rPr>
                <w:rFonts w:eastAsia="Times New Roman"/>
                <w:sz w:val="18"/>
                <w:szCs w:val="18"/>
              </w:rPr>
              <w:t>Y</w:t>
            </w:r>
          </w:p>
        </w:tc>
        <w:tc>
          <w:tcPr>
            <w:tcW w:w="1100" w:type="dxa"/>
            <w:tcBorders>
              <w:top w:val="nil"/>
              <w:left w:val="nil"/>
              <w:bottom w:val="nil"/>
              <w:right w:val="nil"/>
            </w:tcBorders>
            <w:shd w:val="clear" w:color="auto" w:fill="auto"/>
            <w:noWrap/>
            <w:vAlign w:val="bottom"/>
            <w:hideMark/>
          </w:tcPr>
          <w:p w14:paraId="68B57367" w14:textId="77777777" w:rsidR="00D67ED4" w:rsidRPr="00E00533" w:rsidRDefault="00D67ED4">
            <w:pPr>
              <w:jc w:val="center"/>
              <w:rPr>
                <w:rFonts w:eastAsia="Times New Roman"/>
                <w:sz w:val="18"/>
                <w:szCs w:val="18"/>
              </w:rPr>
            </w:pPr>
            <w:r w:rsidRPr="00E00533">
              <w:rPr>
                <w:rFonts w:eastAsia="Times New Roman"/>
                <w:sz w:val="18"/>
                <w:szCs w:val="18"/>
              </w:rPr>
              <w:t>Y</w:t>
            </w:r>
          </w:p>
        </w:tc>
        <w:tc>
          <w:tcPr>
            <w:tcW w:w="1100" w:type="dxa"/>
            <w:tcBorders>
              <w:top w:val="nil"/>
              <w:left w:val="nil"/>
              <w:bottom w:val="nil"/>
              <w:right w:val="nil"/>
            </w:tcBorders>
            <w:shd w:val="clear" w:color="auto" w:fill="auto"/>
            <w:noWrap/>
            <w:vAlign w:val="bottom"/>
            <w:hideMark/>
          </w:tcPr>
          <w:p w14:paraId="14193726" w14:textId="77777777" w:rsidR="00D67ED4" w:rsidRPr="00E00533" w:rsidRDefault="00D67ED4">
            <w:pPr>
              <w:jc w:val="center"/>
              <w:rPr>
                <w:rFonts w:eastAsia="Times New Roman"/>
                <w:sz w:val="18"/>
                <w:szCs w:val="18"/>
              </w:rPr>
            </w:pPr>
            <w:r w:rsidRPr="00E00533">
              <w:rPr>
                <w:rFonts w:eastAsia="Times New Roman"/>
                <w:sz w:val="18"/>
                <w:szCs w:val="18"/>
              </w:rPr>
              <w:t>Y</w:t>
            </w:r>
          </w:p>
        </w:tc>
      </w:tr>
      <w:tr w:rsidR="00D67ED4" w:rsidRPr="00E00533" w14:paraId="6DCE1D56" w14:textId="77777777" w:rsidTr="00D92E17">
        <w:trPr>
          <w:trHeight w:val="280"/>
          <w:jc w:val="center"/>
        </w:trPr>
        <w:tc>
          <w:tcPr>
            <w:tcW w:w="1446" w:type="dxa"/>
            <w:tcBorders>
              <w:top w:val="nil"/>
              <w:left w:val="nil"/>
              <w:bottom w:val="nil"/>
              <w:right w:val="nil"/>
            </w:tcBorders>
            <w:shd w:val="clear" w:color="auto" w:fill="auto"/>
            <w:noWrap/>
            <w:vAlign w:val="bottom"/>
            <w:hideMark/>
          </w:tcPr>
          <w:p w14:paraId="1A81B7F3" w14:textId="77777777" w:rsidR="00D67ED4" w:rsidRPr="00E00533" w:rsidRDefault="00D67ED4">
            <w:pPr>
              <w:rPr>
                <w:rFonts w:eastAsia="Times New Roman"/>
                <w:sz w:val="18"/>
                <w:szCs w:val="18"/>
              </w:rPr>
            </w:pPr>
            <w:r w:rsidRPr="00E00533">
              <w:rPr>
                <w:rFonts w:eastAsia="Times New Roman"/>
                <w:sz w:val="18"/>
                <w:szCs w:val="18"/>
              </w:rPr>
              <w:t>Observations</w:t>
            </w:r>
          </w:p>
        </w:tc>
        <w:tc>
          <w:tcPr>
            <w:tcW w:w="1100" w:type="dxa"/>
            <w:tcBorders>
              <w:top w:val="nil"/>
              <w:left w:val="nil"/>
              <w:bottom w:val="nil"/>
              <w:right w:val="nil"/>
            </w:tcBorders>
            <w:shd w:val="clear" w:color="auto" w:fill="auto"/>
            <w:noWrap/>
            <w:vAlign w:val="bottom"/>
            <w:hideMark/>
          </w:tcPr>
          <w:p w14:paraId="7D7AB61F" w14:textId="77777777" w:rsidR="00D67ED4" w:rsidRPr="00E00533" w:rsidRDefault="00D67ED4">
            <w:pPr>
              <w:jc w:val="center"/>
              <w:rPr>
                <w:rFonts w:eastAsia="Times New Roman"/>
                <w:sz w:val="18"/>
                <w:szCs w:val="18"/>
              </w:rPr>
            </w:pPr>
            <w:r w:rsidRPr="00E00533">
              <w:rPr>
                <w:rFonts w:eastAsia="Times New Roman"/>
                <w:sz w:val="18"/>
                <w:szCs w:val="18"/>
              </w:rPr>
              <w:t>2,661</w:t>
            </w:r>
          </w:p>
        </w:tc>
        <w:tc>
          <w:tcPr>
            <w:tcW w:w="1206" w:type="dxa"/>
            <w:tcBorders>
              <w:top w:val="nil"/>
              <w:left w:val="nil"/>
              <w:bottom w:val="nil"/>
              <w:right w:val="nil"/>
            </w:tcBorders>
            <w:shd w:val="clear" w:color="auto" w:fill="auto"/>
            <w:noWrap/>
            <w:vAlign w:val="bottom"/>
            <w:hideMark/>
          </w:tcPr>
          <w:p w14:paraId="67A9C316" w14:textId="77777777" w:rsidR="00D67ED4" w:rsidRPr="00E00533" w:rsidRDefault="00D67ED4">
            <w:pPr>
              <w:jc w:val="center"/>
              <w:rPr>
                <w:rFonts w:eastAsia="Times New Roman"/>
                <w:sz w:val="18"/>
                <w:szCs w:val="18"/>
              </w:rPr>
            </w:pPr>
            <w:r w:rsidRPr="00E00533">
              <w:rPr>
                <w:rFonts w:eastAsia="Times New Roman"/>
                <w:sz w:val="18"/>
                <w:szCs w:val="18"/>
              </w:rPr>
              <w:t>1,188</w:t>
            </w:r>
          </w:p>
        </w:tc>
        <w:tc>
          <w:tcPr>
            <w:tcW w:w="1276" w:type="dxa"/>
            <w:tcBorders>
              <w:top w:val="nil"/>
              <w:left w:val="nil"/>
              <w:bottom w:val="nil"/>
              <w:right w:val="single" w:sz="4" w:space="0" w:color="auto"/>
            </w:tcBorders>
            <w:shd w:val="clear" w:color="auto" w:fill="auto"/>
            <w:noWrap/>
            <w:vAlign w:val="bottom"/>
            <w:hideMark/>
          </w:tcPr>
          <w:p w14:paraId="76AE1EB2" w14:textId="77777777" w:rsidR="00D67ED4" w:rsidRPr="00E00533" w:rsidRDefault="00D67ED4">
            <w:pPr>
              <w:jc w:val="center"/>
              <w:rPr>
                <w:rFonts w:eastAsia="Times New Roman"/>
                <w:sz w:val="18"/>
                <w:szCs w:val="18"/>
              </w:rPr>
            </w:pPr>
            <w:r w:rsidRPr="00E00533">
              <w:rPr>
                <w:rFonts w:eastAsia="Times New Roman"/>
                <w:sz w:val="18"/>
                <w:szCs w:val="18"/>
              </w:rPr>
              <w:t>1,473</w:t>
            </w:r>
          </w:p>
        </w:tc>
        <w:tc>
          <w:tcPr>
            <w:tcW w:w="1100" w:type="dxa"/>
            <w:tcBorders>
              <w:top w:val="nil"/>
              <w:left w:val="single" w:sz="4" w:space="0" w:color="auto"/>
              <w:bottom w:val="nil"/>
              <w:right w:val="nil"/>
            </w:tcBorders>
            <w:shd w:val="clear" w:color="auto" w:fill="auto"/>
            <w:noWrap/>
            <w:vAlign w:val="bottom"/>
            <w:hideMark/>
          </w:tcPr>
          <w:p w14:paraId="10DC8E99" w14:textId="77777777" w:rsidR="00D67ED4" w:rsidRPr="00E00533" w:rsidRDefault="00D67ED4">
            <w:pPr>
              <w:jc w:val="center"/>
              <w:rPr>
                <w:rFonts w:eastAsia="Times New Roman"/>
                <w:sz w:val="18"/>
                <w:szCs w:val="18"/>
              </w:rPr>
            </w:pPr>
            <w:r w:rsidRPr="00E00533">
              <w:rPr>
                <w:rFonts w:eastAsia="Times New Roman"/>
                <w:sz w:val="18"/>
                <w:szCs w:val="18"/>
              </w:rPr>
              <w:t>870</w:t>
            </w:r>
          </w:p>
        </w:tc>
        <w:tc>
          <w:tcPr>
            <w:tcW w:w="1100" w:type="dxa"/>
            <w:tcBorders>
              <w:top w:val="nil"/>
              <w:left w:val="nil"/>
              <w:bottom w:val="nil"/>
              <w:right w:val="nil"/>
            </w:tcBorders>
            <w:shd w:val="clear" w:color="auto" w:fill="auto"/>
            <w:noWrap/>
            <w:vAlign w:val="bottom"/>
            <w:hideMark/>
          </w:tcPr>
          <w:p w14:paraId="785747D7" w14:textId="77777777" w:rsidR="00D67ED4" w:rsidRPr="00E00533" w:rsidRDefault="00D67ED4">
            <w:pPr>
              <w:jc w:val="center"/>
              <w:rPr>
                <w:rFonts w:eastAsia="Times New Roman"/>
                <w:sz w:val="18"/>
                <w:szCs w:val="18"/>
              </w:rPr>
            </w:pPr>
            <w:r w:rsidRPr="00E00533">
              <w:rPr>
                <w:rFonts w:eastAsia="Times New Roman"/>
                <w:sz w:val="18"/>
                <w:szCs w:val="18"/>
              </w:rPr>
              <w:t>418</w:t>
            </w:r>
          </w:p>
        </w:tc>
        <w:tc>
          <w:tcPr>
            <w:tcW w:w="1100" w:type="dxa"/>
            <w:tcBorders>
              <w:top w:val="nil"/>
              <w:left w:val="nil"/>
              <w:bottom w:val="nil"/>
              <w:right w:val="single" w:sz="4" w:space="0" w:color="auto"/>
            </w:tcBorders>
            <w:shd w:val="clear" w:color="auto" w:fill="auto"/>
            <w:noWrap/>
            <w:vAlign w:val="bottom"/>
            <w:hideMark/>
          </w:tcPr>
          <w:p w14:paraId="476BEF27" w14:textId="77777777" w:rsidR="00D67ED4" w:rsidRPr="00E00533" w:rsidRDefault="00D67ED4">
            <w:pPr>
              <w:jc w:val="center"/>
              <w:rPr>
                <w:rFonts w:eastAsia="Times New Roman"/>
                <w:sz w:val="18"/>
                <w:szCs w:val="18"/>
              </w:rPr>
            </w:pPr>
            <w:r w:rsidRPr="00E00533">
              <w:rPr>
                <w:rFonts w:eastAsia="Times New Roman"/>
                <w:sz w:val="18"/>
                <w:szCs w:val="18"/>
              </w:rPr>
              <w:t>452</w:t>
            </w:r>
          </w:p>
        </w:tc>
        <w:tc>
          <w:tcPr>
            <w:tcW w:w="1100" w:type="dxa"/>
            <w:tcBorders>
              <w:top w:val="nil"/>
              <w:left w:val="single" w:sz="4" w:space="0" w:color="auto"/>
              <w:bottom w:val="nil"/>
              <w:right w:val="nil"/>
            </w:tcBorders>
            <w:shd w:val="clear" w:color="auto" w:fill="auto"/>
            <w:noWrap/>
            <w:vAlign w:val="bottom"/>
            <w:hideMark/>
          </w:tcPr>
          <w:p w14:paraId="12C28250" w14:textId="77777777" w:rsidR="00D67ED4" w:rsidRPr="00E00533" w:rsidRDefault="00D67ED4">
            <w:pPr>
              <w:jc w:val="center"/>
              <w:rPr>
                <w:rFonts w:eastAsia="Times New Roman"/>
                <w:sz w:val="18"/>
                <w:szCs w:val="18"/>
              </w:rPr>
            </w:pPr>
            <w:r w:rsidRPr="00E00533">
              <w:rPr>
                <w:rFonts w:eastAsia="Times New Roman"/>
                <w:sz w:val="18"/>
                <w:szCs w:val="18"/>
              </w:rPr>
              <w:t>542</w:t>
            </w:r>
          </w:p>
        </w:tc>
        <w:tc>
          <w:tcPr>
            <w:tcW w:w="1100" w:type="dxa"/>
            <w:tcBorders>
              <w:top w:val="nil"/>
              <w:left w:val="nil"/>
              <w:bottom w:val="nil"/>
              <w:right w:val="nil"/>
            </w:tcBorders>
            <w:shd w:val="clear" w:color="auto" w:fill="auto"/>
            <w:noWrap/>
            <w:vAlign w:val="bottom"/>
            <w:hideMark/>
          </w:tcPr>
          <w:p w14:paraId="4B0DF40E" w14:textId="77777777" w:rsidR="00D67ED4" w:rsidRPr="00E00533" w:rsidRDefault="00D67ED4">
            <w:pPr>
              <w:jc w:val="center"/>
              <w:rPr>
                <w:rFonts w:eastAsia="Times New Roman"/>
                <w:sz w:val="18"/>
                <w:szCs w:val="18"/>
              </w:rPr>
            </w:pPr>
            <w:r w:rsidRPr="00E00533">
              <w:rPr>
                <w:rFonts w:eastAsia="Times New Roman"/>
                <w:sz w:val="18"/>
                <w:szCs w:val="18"/>
              </w:rPr>
              <w:t>242</w:t>
            </w:r>
          </w:p>
        </w:tc>
        <w:tc>
          <w:tcPr>
            <w:tcW w:w="1100" w:type="dxa"/>
            <w:tcBorders>
              <w:top w:val="nil"/>
              <w:left w:val="nil"/>
              <w:bottom w:val="nil"/>
              <w:right w:val="nil"/>
            </w:tcBorders>
            <w:shd w:val="clear" w:color="auto" w:fill="auto"/>
            <w:noWrap/>
            <w:vAlign w:val="bottom"/>
            <w:hideMark/>
          </w:tcPr>
          <w:p w14:paraId="71589161" w14:textId="77777777" w:rsidR="00D67ED4" w:rsidRPr="00E00533" w:rsidRDefault="00D67ED4">
            <w:pPr>
              <w:jc w:val="center"/>
              <w:rPr>
                <w:rFonts w:eastAsia="Times New Roman"/>
                <w:sz w:val="18"/>
                <w:szCs w:val="18"/>
              </w:rPr>
            </w:pPr>
            <w:r w:rsidRPr="00E00533">
              <w:rPr>
                <w:rFonts w:eastAsia="Times New Roman"/>
                <w:sz w:val="18"/>
                <w:szCs w:val="18"/>
              </w:rPr>
              <w:t>300</w:t>
            </w:r>
          </w:p>
        </w:tc>
      </w:tr>
      <w:tr w:rsidR="00D67ED4" w:rsidRPr="00E00533" w14:paraId="427D6807" w14:textId="77777777" w:rsidTr="00D92E17">
        <w:trPr>
          <w:trHeight w:val="280"/>
          <w:jc w:val="center"/>
        </w:trPr>
        <w:tc>
          <w:tcPr>
            <w:tcW w:w="1446" w:type="dxa"/>
            <w:tcBorders>
              <w:top w:val="nil"/>
              <w:left w:val="nil"/>
              <w:bottom w:val="single" w:sz="4" w:space="0" w:color="auto"/>
              <w:right w:val="nil"/>
            </w:tcBorders>
            <w:shd w:val="clear" w:color="auto" w:fill="auto"/>
            <w:noWrap/>
            <w:vAlign w:val="bottom"/>
            <w:hideMark/>
          </w:tcPr>
          <w:p w14:paraId="17486A0D" w14:textId="77777777" w:rsidR="00D67ED4" w:rsidRPr="00E00533" w:rsidRDefault="00D67ED4">
            <w:pPr>
              <w:rPr>
                <w:rFonts w:eastAsia="Times New Roman"/>
                <w:sz w:val="18"/>
                <w:szCs w:val="18"/>
              </w:rPr>
            </w:pPr>
            <w:r w:rsidRPr="00E00533">
              <w:rPr>
                <w:rFonts w:eastAsia="Times New Roman"/>
                <w:sz w:val="18"/>
                <w:szCs w:val="18"/>
              </w:rPr>
              <w:t>R-squared</w:t>
            </w:r>
          </w:p>
        </w:tc>
        <w:tc>
          <w:tcPr>
            <w:tcW w:w="1100" w:type="dxa"/>
            <w:tcBorders>
              <w:top w:val="nil"/>
              <w:left w:val="nil"/>
              <w:bottom w:val="single" w:sz="4" w:space="0" w:color="auto"/>
              <w:right w:val="nil"/>
            </w:tcBorders>
            <w:shd w:val="clear" w:color="auto" w:fill="auto"/>
            <w:noWrap/>
            <w:vAlign w:val="bottom"/>
            <w:hideMark/>
          </w:tcPr>
          <w:p w14:paraId="5019274C" w14:textId="77777777" w:rsidR="00D67ED4" w:rsidRPr="00E00533" w:rsidRDefault="00D67ED4">
            <w:pPr>
              <w:jc w:val="center"/>
              <w:rPr>
                <w:rFonts w:eastAsia="Times New Roman"/>
                <w:sz w:val="18"/>
                <w:szCs w:val="18"/>
              </w:rPr>
            </w:pPr>
            <w:r w:rsidRPr="00E00533">
              <w:rPr>
                <w:rFonts w:eastAsia="Times New Roman"/>
                <w:sz w:val="18"/>
                <w:szCs w:val="18"/>
              </w:rPr>
              <w:t>0.080</w:t>
            </w:r>
          </w:p>
        </w:tc>
        <w:tc>
          <w:tcPr>
            <w:tcW w:w="1206" w:type="dxa"/>
            <w:tcBorders>
              <w:top w:val="nil"/>
              <w:left w:val="nil"/>
              <w:bottom w:val="single" w:sz="4" w:space="0" w:color="auto"/>
              <w:right w:val="nil"/>
            </w:tcBorders>
            <w:shd w:val="clear" w:color="auto" w:fill="auto"/>
            <w:noWrap/>
            <w:vAlign w:val="bottom"/>
            <w:hideMark/>
          </w:tcPr>
          <w:p w14:paraId="70057FC0" w14:textId="77777777" w:rsidR="00D67ED4" w:rsidRPr="00E00533" w:rsidRDefault="00D67ED4">
            <w:pPr>
              <w:jc w:val="center"/>
              <w:rPr>
                <w:rFonts w:eastAsia="Times New Roman"/>
                <w:sz w:val="18"/>
                <w:szCs w:val="18"/>
              </w:rPr>
            </w:pPr>
            <w:r w:rsidRPr="00E00533">
              <w:rPr>
                <w:rFonts w:eastAsia="Times New Roman"/>
                <w:sz w:val="18"/>
                <w:szCs w:val="18"/>
              </w:rPr>
              <w:t>0.083</w:t>
            </w:r>
          </w:p>
        </w:tc>
        <w:tc>
          <w:tcPr>
            <w:tcW w:w="1276" w:type="dxa"/>
            <w:tcBorders>
              <w:top w:val="nil"/>
              <w:left w:val="nil"/>
              <w:bottom w:val="single" w:sz="4" w:space="0" w:color="auto"/>
              <w:right w:val="single" w:sz="4" w:space="0" w:color="auto"/>
            </w:tcBorders>
            <w:shd w:val="clear" w:color="auto" w:fill="auto"/>
            <w:noWrap/>
            <w:vAlign w:val="bottom"/>
            <w:hideMark/>
          </w:tcPr>
          <w:p w14:paraId="1E02CD3B" w14:textId="77777777" w:rsidR="00D67ED4" w:rsidRPr="00E00533" w:rsidRDefault="00D67ED4">
            <w:pPr>
              <w:jc w:val="center"/>
              <w:rPr>
                <w:rFonts w:eastAsia="Times New Roman"/>
                <w:sz w:val="18"/>
                <w:szCs w:val="18"/>
              </w:rPr>
            </w:pPr>
            <w:r w:rsidRPr="00E00533">
              <w:rPr>
                <w:rFonts w:eastAsia="Times New Roman"/>
                <w:sz w:val="18"/>
                <w:szCs w:val="18"/>
              </w:rPr>
              <w:t>0.090</w:t>
            </w:r>
          </w:p>
        </w:tc>
        <w:tc>
          <w:tcPr>
            <w:tcW w:w="1100" w:type="dxa"/>
            <w:tcBorders>
              <w:top w:val="nil"/>
              <w:left w:val="single" w:sz="4" w:space="0" w:color="auto"/>
              <w:bottom w:val="single" w:sz="4" w:space="0" w:color="auto"/>
              <w:right w:val="nil"/>
            </w:tcBorders>
            <w:shd w:val="clear" w:color="auto" w:fill="auto"/>
            <w:noWrap/>
            <w:vAlign w:val="bottom"/>
            <w:hideMark/>
          </w:tcPr>
          <w:p w14:paraId="6C881A3C" w14:textId="77777777" w:rsidR="00D67ED4" w:rsidRPr="00E00533" w:rsidRDefault="00D67ED4">
            <w:pPr>
              <w:jc w:val="center"/>
              <w:rPr>
                <w:rFonts w:eastAsia="Times New Roman"/>
                <w:sz w:val="18"/>
                <w:szCs w:val="18"/>
              </w:rPr>
            </w:pPr>
            <w:r w:rsidRPr="00E00533">
              <w:rPr>
                <w:rFonts w:eastAsia="Times New Roman"/>
                <w:sz w:val="18"/>
                <w:szCs w:val="18"/>
              </w:rPr>
              <w:t>0.115</w:t>
            </w:r>
          </w:p>
        </w:tc>
        <w:tc>
          <w:tcPr>
            <w:tcW w:w="1100" w:type="dxa"/>
            <w:tcBorders>
              <w:top w:val="nil"/>
              <w:left w:val="nil"/>
              <w:bottom w:val="single" w:sz="4" w:space="0" w:color="auto"/>
              <w:right w:val="nil"/>
            </w:tcBorders>
            <w:shd w:val="clear" w:color="auto" w:fill="auto"/>
            <w:noWrap/>
            <w:vAlign w:val="bottom"/>
            <w:hideMark/>
          </w:tcPr>
          <w:p w14:paraId="3C636CC7" w14:textId="77777777" w:rsidR="00D67ED4" w:rsidRPr="00E00533" w:rsidRDefault="00D67ED4">
            <w:pPr>
              <w:jc w:val="center"/>
              <w:rPr>
                <w:rFonts w:eastAsia="Times New Roman"/>
                <w:sz w:val="18"/>
                <w:szCs w:val="18"/>
              </w:rPr>
            </w:pPr>
            <w:r w:rsidRPr="00E00533">
              <w:rPr>
                <w:rFonts w:eastAsia="Times New Roman"/>
                <w:sz w:val="18"/>
                <w:szCs w:val="18"/>
              </w:rPr>
              <w:t>0.153</w:t>
            </w:r>
          </w:p>
        </w:tc>
        <w:tc>
          <w:tcPr>
            <w:tcW w:w="1100" w:type="dxa"/>
            <w:tcBorders>
              <w:top w:val="nil"/>
              <w:left w:val="nil"/>
              <w:bottom w:val="single" w:sz="4" w:space="0" w:color="auto"/>
              <w:right w:val="single" w:sz="4" w:space="0" w:color="auto"/>
            </w:tcBorders>
            <w:shd w:val="clear" w:color="auto" w:fill="auto"/>
            <w:noWrap/>
            <w:vAlign w:val="bottom"/>
            <w:hideMark/>
          </w:tcPr>
          <w:p w14:paraId="4D50E73B" w14:textId="77777777" w:rsidR="00D67ED4" w:rsidRPr="00E00533" w:rsidRDefault="00D67ED4">
            <w:pPr>
              <w:jc w:val="center"/>
              <w:rPr>
                <w:rFonts w:eastAsia="Times New Roman"/>
                <w:sz w:val="18"/>
                <w:szCs w:val="18"/>
              </w:rPr>
            </w:pPr>
            <w:r w:rsidRPr="00E00533">
              <w:rPr>
                <w:rFonts w:eastAsia="Times New Roman"/>
                <w:sz w:val="18"/>
                <w:szCs w:val="18"/>
              </w:rPr>
              <w:t>0.101</w:t>
            </w:r>
          </w:p>
        </w:tc>
        <w:tc>
          <w:tcPr>
            <w:tcW w:w="1100" w:type="dxa"/>
            <w:tcBorders>
              <w:top w:val="nil"/>
              <w:left w:val="single" w:sz="4" w:space="0" w:color="auto"/>
              <w:bottom w:val="single" w:sz="4" w:space="0" w:color="auto"/>
              <w:right w:val="nil"/>
            </w:tcBorders>
            <w:shd w:val="clear" w:color="auto" w:fill="auto"/>
            <w:noWrap/>
            <w:vAlign w:val="bottom"/>
            <w:hideMark/>
          </w:tcPr>
          <w:p w14:paraId="33C3B394" w14:textId="77777777" w:rsidR="00D67ED4" w:rsidRPr="00E00533" w:rsidRDefault="00D67ED4">
            <w:pPr>
              <w:jc w:val="center"/>
              <w:rPr>
                <w:rFonts w:eastAsia="Times New Roman"/>
                <w:sz w:val="18"/>
                <w:szCs w:val="18"/>
              </w:rPr>
            </w:pPr>
            <w:r w:rsidRPr="00E00533">
              <w:rPr>
                <w:rFonts w:eastAsia="Times New Roman"/>
                <w:sz w:val="18"/>
                <w:szCs w:val="18"/>
              </w:rPr>
              <w:t>0.148</w:t>
            </w:r>
          </w:p>
        </w:tc>
        <w:tc>
          <w:tcPr>
            <w:tcW w:w="1100" w:type="dxa"/>
            <w:tcBorders>
              <w:top w:val="nil"/>
              <w:left w:val="nil"/>
              <w:bottom w:val="single" w:sz="4" w:space="0" w:color="auto"/>
              <w:right w:val="nil"/>
            </w:tcBorders>
            <w:shd w:val="clear" w:color="auto" w:fill="auto"/>
            <w:noWrap/>
            <w:vAlign w:val="bottom"/>
            <w:hideMark/>
          </w:tcPr>
          <w:p w14:paraId="75CCF2E1" w14:textId="77777777" w:rsidR="00D67ED4" w:rsidRPr="00E00533" w:rsidRDefault="00D67ED4">
            <w:pPr>
              <w:jc w:val="center"/>
              <w:rPr>
                <w:rFonts w:eastAsia="Times New Roman"/>
                <w:sz w:val="18"/>
                <w:szCs w:val="18"/>
              </w:rPr>
            </w:pPr>
            <w:r w:rsidRPr="00E00533">
              <w:rPr>
                <w:rFonts w:eastAsia="Times New Roman"/>
                <w:sz w:val="18"/>
                <w:szCs w:val="18"/>
              </w:rPr>
              <w:t>0.185</w:t>
            </w:r>
          </w:p>
        </w:tc>
        <w:tc>
          <w:tcPr>
            <w:tcW w:w="1100" w:type="dxa"/>
            <w:tcBorders>
              <w:top w:val="nil"/>
              <w:left w:val="nil"/>
              <w:bottom w:val="single" w:sz="4" w:space="0" w:color="auto"/>
              <w:right w:val="nil"/>
            </w:tcBorders>
            <w:shd w:val="clear" w:color="auto" w:fill="auto"/>
            <w:noWrap/>
            <w:vAlign w:val="bottom"/>
            <w:hideMark/>
          </w:tcPr>
          <w:p w14:paraId="528E91D5" w14:textId="77777777" w:rsidR="00D67ED4" w:rsidRPr="00E00533" w:rsidRDefault="00D67ED4">
            <w:pPr>
              <w:jc w:val="center"/>
              <w:rPr>
                <w:rFonts w:eastAsia="Times New Roman"/>
                <w:sz w:val="18"/>
                <w:szCs w:val="18"/>
              </w:rPr>
            </w:pPr>
            <w:r w:rsidRPr="00E00533">
              <w:rPr>
                <w:rFonts w:eastAsia="Times New Roman"/>
                <w:sz w:val="18"/>
                <w:szCs w:val="18"/>
              </w:rPr>
              <w:t>0.148</w:t>
            </w:r>
          </w:p>
        </w:tc>
      </w:tr>
      <w:tr w:rsidR="00D67ED4" w:rsidRPr="00E00533" w14:paraId="7FFC78C9" w14:textId="77777777" w:rsidTr="00D92E17">
        <w:trPr>
          <w:trHeight w:val="280"/>
          <w:jc w:val="center"/>
        </w:trPr>
        <w:tc>
          <w:tcPr>
            <w:tcW w:w="5028" w:type="dxa"/>
            <w:gridSpan w:val="4"/>
            <w:tcBorders>
              <w:top w:val="nil"/>
              <w:left w:val="nil"/>
              <w:bottom w:val="nil"/>
              <w:right w:val="nil"/>
            </w:tcBorders>
            <w:shd w:val="clear" w:color="auto" w:fill="auto"/>
            <w:noWrap/>
            <w:vAlign w:val="bottom"/>
            <w:hideMark/>
          </w:tcPr>
          <w:p w14:paraId="600CB19A" w14:textId="77777777" w:rsidR="00D67ED4" w:rsidRPr="00E00533" w:rsidRDefault="00D67ED4">
            <w:pPr>
              <w:rPr>
                <w:rFonts w:eastAsia="Times New Roman"/>
                <w:sz w:val="18"/>
                <w:szCs w:val="18"/>
              </w:rPr>
            </w:pPr>
            <w:r w:rsidRPr="00E00533">
              <w:rPr>
                <w:rFonts w:eastAsia="Times New Roman"/>
                <w:sz w:val="18"/>
                <w:szCs w:val="18"/>
              </w:rPr>
              <w:t>Robust standard errors in brackets</w:t>
            </w:r>
          </w:p>
        </w:tc>
        <w:tc>
          <w:tcPr>
            <w:tcW w:w="1100" w:type="dxa"/>
            <w:tcBorders>
              <w:top w:val="nil"/>
              <w:left w:val="nil"/>
              <w:bottom w:val="nil"/>
              <w:right w:val="nil"/>
            </w:tcBorders>
            <w:shd w:val="clear" w:color="auto" w:fill="auto"/>
            <w:noWrap/>
            <w:vAlign w:val="bottom"/>
            <w:hideMark/>
          </w:tcPr>
          <w:p w14:paraId="620651B6" w14:textId="77777777" w:rsidR="00D67ED4" w:rsidRPr="00E00533" w:rsidRDefault="00D67ED4">
            <w:pPr>
              <w:rPr>
                <w:rFonts w:eastAsia="Times New Roman"/>
                <w:sz w:val="18"/>
                <w:szCs w:val="18"/>
              </w:rPr>
            </w:pPr>
          </w:p>
        </w:tc>
        <w:tc>
          <w:tcPr>
            <w:tcW w:w="1100" w:type="dxa"/>
            <w:tcBorders>
              <w:top w:val="nil"/>
              <w:left w:val="nil"/>
              <w:bottom w:val="nil"/>
              <w:right w:val="nil"/>
            </w:tcBorders>
            <w:shd w:val="clear" w:color="auto" w:fill="auto"/>
            <w:noWrap/>
            <w:vAlign w:val="bottom"/>
            <w:hideMark/>
          </w:tcPr>
          <w:p w14:paraId="27799B1F" w14:textId="77777777" w:rsidR="00D67ED4" w:rsidRPr="00E00533" w:rsidRDefault="00D67ED4">
            <w:pPr>
              <w:rPr>
                <w:rFonts w:eastAsia="Times New Roman"/>
                <w:sz w:val="20"/>
                <w:szCs w:val="20"/>
              </w:rPr>
            </w:pPr>
          </w:p>
        </w:tc>
        <w:tc>
          <w:tcPr>
            <w:tcW w:w="1100" w:type="dxa"/>
            <w:tcBorders>
              <w:top w:val="nil"/>
              <w:left w:val="nil"/>
              <w:bottom w:val="nil"/>
              <w:right w:val="nil"/>
            </w:tcBorders>
            <w:shd w:val="clear" w:color="auto" w:fill="auto"/>
            <w:noWrap/>
            <w:vAlign w:val="bottom"/>
            <w:hideMark/>
          </w:tcPr>
          <w:p w14:paraId="7F40AC3B" w14:textId="77777777" w:rsidR="00D67ED4" w:rsidRPr="00E00533" w:rsidRDefault="00D67ED4">
            <w:pPr>
              <w:rPr>
                <w:rFonts w:eastAsia="Times New Roman"/>
                <w:sz w:val="20"/>
                <w:szCs w:val="20"/>
              </w:rPr>
            </w:pPr>
          </w:p>
        </w:tc>
        <w:tc>
          <w:tcPr>
            <w:tcW w:w="1100" w:type="dxa"/>
            <w:tcBorders>
              <w:top w:val="nil"/>
              <w:left w:val="nil"/>
              <w:bottom w:val="nil"/>
              <w:right w:val="nil"/>
            </w:tcBorders>
            <w:shd w:val="clear" w:color="auto" w:fill="auto"/>
            <w:noWrap/>
            <w:vAlign w:val="bottom"/>
            <w:hideMark/>
          </w:tcPr>
          <w:p w14:paraId="6F1C4792" w14:textId="77777777" w:rsidR="00D67ED4" w:rsidRPr="00E00533" w:rsidRDefault="00D67ED4">
            <w:pPr>
              <w:rPr>
                <w:rFonts w:eastAsia="Times New Roman"/>
                <w:sz w:val="20"/>
                <w:szCs w:val="20"/>
              </w:rPr>
            </w:pPr>
          </w:p>
        </w:tc>
        <w:tc>
          <w:tcPr>
            <w:tcW w:w="1100" w:type="dxa"/>
            <w:tcBorders>
              <w:top w:val="nil"/>
              <w:left w:val="nil"/>
              <w:bottom w:val="nil"/>
              <w:right w:val="nil"/>
            </w:tcBorders>
            <w:shd w:val="clear" w:color="auto" w:fill="auto"/>
            <w:noWrap/>
            <w:vAlign w:val="bottom"/>
            <w:hideMark/>
          </w:tcPr>
          <w:p w14:paraId="2AF29ADC" w14:textId="77777777" w:rsidR="00D67ED4" w:rsidRPr="00E00533" w:rsidRDefault="00D67ED4">
            <w:pPr>
              <w:rPr>
                <w:rFonts w:eastAsia="Times New Roman"/>
                <w:sz w:val="20"/>
                <w:szCs w:val="20"/>
              </w:rPr>
            </w:pPr>
          </w:p>
        </w:tc>
        <w:tc>
          <w:tcPr>
            <w:tcW w:w="1100" w:type="dxa"/>
            <w:tcBorders>
              <w:top w:val="nil"/>
              <w:left w:val="nil"/>
              <w:bottom w:val="nil"/>
              <w:right w:val="nil"/>
            </w:tcBorders>
            <w:shd w:val="clear" w:color="auto" w:fill="auto"/>
            <w:noWrap/>
            <w:vAlign w:val="bottom"/>
            <w:hideMark/>
          </w:tcPr>
          <w:p w14:paraId="382BB646" w14:textId="77777777" w:rsidR="00D67ED4" w:rsidRPr="00E00533" w:rsidRDefault="00D67ED4">
            <w:pPr>
              <w:rPr>
                <w:rFonts w:eastAsia="Times New Roman"/>
                <w:sz w:val="20"/>
                <w:szCs w:val="20"/>
              </w:rPr>
            </w:pPr>
          </w:p>
        </w:tc>
      </w:tr>
      <w:tr w:rsidR="00D92E17" w:rsidRPr="00E00533" w14:paraId="4D25C6A3" w14:textId="77777777" w:rsidTr="00D92E17">
        <w:trPr>
          <w:trHeight w:val="326"/>
          <w:jc w:val="center"/>
        </w:trPr>
        <w:tc>
          <w:tcPr>
            <w:tcW w:w="11628" w:type="dxa"/>
            <w:gridSpan w:val="10"/>
            <w:tcBorders>
              <w:top w:val="nil"/>
              <w:left w:val="nil"/>
              <w:bottom w:val="nil"/>
              <w:right w:val="nil"/>
            </w:tcBorders>
            <w:shd w:val="clear" w:color="auto" w:fill="auto"/>
            <w:noWrap/>
            <w:vAlign w:val="bottom"/>
            <w:hideMark/>
          </w:tcPr>
          <w:p w14:paraId="156868E7" w14:textId="77777777" w:rsidR="00D92E17" w:rsidRDefault="00D92E17">
            <w:pPr>
              <w:rPr>
                <w:rFonts w:eastAsia="Times New Roman"/>
                <w:sz w:val="18"/>
                <w:szCs w:val="18"/>
              </w:rPr>
            </w:pPr>
            <w:r w:rsidRPr="00E00533">
              <w:rPr>
                <w:rFonts w:eastAsia="Times New Roman"/>
                <w:sz w:val="18"/>
                <w:szCs w:val="18"/>
              </w:rPr>
              <w:t>*** p&lt;0.01, ** p&lt;0.05, * p&lt;0.1</w:t>
            </w:r>
          </w:p>
          <w:p w14:paraId="02E2AD7A" w14:textId="618D192B" w:rsidR="00D92E17" w:rsidRPr="00E00533" w:rsidRDefault="00D92E17">
            <w:pPr>
              <w:rPr>
                <w:rFonts w:eastAsia="Times New Roman"/>
                <w:sz w:val="20"/>
                <w:szCs w:val="20"/>
              </w:rPr>
            </w:pPr>
            <w:bookmarkStart w:id="2" w:name="_GoBack"/>
            <w:r>
              <w:rPr>
                <w:rFonts w:eastAsia="Times New Roman"/>
                <w:sz w:val="18"/>
                <w:szCs w:val="18"/>
              </w:rPr>
              <w:t>Note: Columns (</w:t>
            </w:r>
            <w:proofErr w:type="gramStart"/>
            <w:r>
              <w:rPr>
                <w:rFonts w:eastAsia="Times New Roman"/>
                <w:sz w:val="18"/>
                <w:szCs w:val="18"/>
              </w:rPr>
              <w:t>1)-(</w:t>
            </w:r>
            <w:proofErr w:type="gramEnd"/>
            <w:r>
              <w:rPr>
                <w:rFonts w:eastAsia="Times New Roman"/>
                <w:sz w:val="18"/>
                <w:szCs w:val="18"/>
              </w:rPr>
              <w:t xml:space="preserve">3) are based on annual observations, while columns (4)-(6) and (7)-(9) are based on data averaged over a 3- and 5-year period, respectively. </w:t>
            </w:r>
            <w:bookmarkEnd w:id="2"/>
          </w:p>
        </w:tc>
      </w:tr>
    </w:tbl>
    <w:p w14:paraId="70304730" w14:textId="77777777" w:rsidR="00D67ED4" w:rsidRPr="00E00533" w:rsidRDefault="00D67ED4" w:rsidP="00CC4D74">
      <w:pPr>
        <w:tabs>
          <w:tab w:val="left" w:pos="2969"/>
          <w:tab w:val="center" w:pos="4249"/>
        </w:tabs>
        <w:spacing w:after="200" w:line="360" w:lineRule="auto"/>
        <w:jc w:val="center"/>
        <w:rPr>
          <w:rFonts w:eastAsia="MS Mincho"/>
          <w:sz w:val="18"/>
          <w:szCs w:val="18"/>
        </w:rPr>
      </w:pPr>
    </w:p>
    <w:p w14:paraId="0733FAFD" w14:textId="16824258" w:rsidR="00CE4534" w:rsidRPr="00E00533" w:rsidRDefault="00CE4534" w:rsidP="00552867">
      <w:pPr>
        <w:spacing w:after="200"/>
        <w:jc w:val="both"/>
        <w:rPr>
          <w:rFonts w:eastAsia="MS Mincho"/>
          <w:sz w:val="22"/>
          <w:szCs w:val="22"/>
        </w:rPr>
      </w:pPr>
    </w:p>
    <w:p w14:paraId="7AC1AADD" w14:textId="77777777" w:rsidR="00A01E96" w:rsidRPr="00E00533" w:rsidRDefault="00A01E96">
      <w:pPr>
        <w:rPr>
          <w:b/>
          <w:sz w:val="20"/>
          <w:szCs w:val="20"/>
        </w:rPr>
      </w:pPr>
      <w:r w:rsidRPr="00E00533">
        <w:rPr>
          <w:b/>
          <w:sz w:val="20"/>
          <w:szCs w:val="20"/>
        </w:rPr>
        <w:br w:type="page"/>
      </w:r>
    </w:p>
    <w:p w14:paraId="3D69DF41" w14:textId="6AC09FDC" w:rsidR="009C3C17" w:rsidRPr="00E00533" w:rsidRDefault="0077113F" w:rsidP="00552867">
      <w:pPr>
        <w:spacing w:after="200"/>
        <w:jc w:val="center"/>
        <w:rPr>
          <w:b/>
          <w:sz w:val="20"/>
          <w:szCs w:val="20"/>
        </w:rPr>
      </w:pPr>
      <w:r w:rsidRPr="00E00533">
        <w:rPr>
          <w:b/>
          <w:sz w:val="20"/>
          <w:szCs w:val="20"/>
        </w:rPr>
        <w:lastRenderedPageBreak/>
        <w:t>Table A</w:t>
      </w:r>
      <w:r w:rsidR="00A01E96" w:rsidRPr="00E00533">
        <w:rPr>
          <w:b/>
          <w:sz w:val="20"/>
          <w:szCs w:val="20"/>
        </w:rPr>
        <w:t>5</w:t>
      </w:r>
      <w:r w:rsidR="009C3C17" w:rsidRPr="00E00533">
        <w:rPr>
          <w:b/>
          <w:sz w:val="20"/>
          <w:szCs w:val="20"/>
        </w:rPr>
        <w:t xml:space="preserve"> </w:t>
      </w:r>
      <w:r w:rsidR="009C3C17" w:rsidRPr="00E00533">
        <w:rPr>
          <w:sz w:val="20"/>
          <w:szCs w:val="20"/>
        </w:rPr>
        <w:t>Variable description</w:t>
      </w:r>
    </w:p>
    <w:tbl>
      <w:tblPr>
        <w:tblW w:w="5000" w:type="pct"/>
        <w:jc w:val="center"/>
        <w:tblCellMar>
          <w:left w:w="70" w:type="dxa"/>
          <w:right w:w="70" w:type="dxa"/>
        </w:tblCellMar>
        <w:tblLook w:val="04A0" w:firstRow="1" w:lastRow="0" w:firstColumn="1" w:lastColumn="0" w:noHBand="0" w:noVBand="1"/>
      </w:tblPr>
      <w:tblGrid>
        <w:gridCol w:w="1575"/>
        <w:gridCol w:w="5149"/>
        <w:gridCol w:w="1774"/>
      </w:tblGrid>
      <w:tr w:rsidR="009C3C17" w:rsidRPr="00E00533" w14:paraId="5EBC775E" w14:textId="77777777" w:rsidTr="001B6D89">
        <w:trPr>
          <w:trHeight w:val="320"/>
          <w:jc w:val="center"/>
        </w:trPr>
        <w:tc>
          <w:tcPr>
            <w:tcW w:w="953" w:type="pct"/>
            <w:tcBorders>
              <w:top w:val="single" w:sz="4" w:space="0" w:color="auto"/>
              <w:left w:val="nil"/>
              <w:bottom w:val="single" w:sz="4" w:space="0" w:color="auto"/>
              <w:right w:val="nil"/>
            </w:tcBorders>
            <w:shd w:val="clear" w:color="auto" w:fill="auto"/>
            <w:noWrap/>
            <w:vAlign w:val="center"/>
            <w:hideMark/>
          </w:tcPr>
          <w:p w14:paraId="21A69D3A" w14:textId="77777777" w:rsidR="009C3C17" w:rsidRPr="00E00533" w:rsidRDefault="009C3C17" w:rsidP="00552867">
            <w:pPr>
              <w:spacing w:before="60" w:after="60"/>
              <w:jc w:val="both"/>
              <w:rPr>
                <w:rFonts w:eastAsia="Times New Roman"/>
                <w:b/>
                <w:color w:val="000000"/>
                <w:sz w:val="21"/>
                <w:szCs w:val="21"/>
                <w:lang w:eastAsia="it-IT"/>
              </w:rPr>
            </w:pPr>
            <w:r w:rsidRPr="00E00533">
              <w:rPr>
                <w:rFonts w:eastAsia="Times New Roman"/>
                <w:b/>
                <w:color w:val="000000"/>
                <w:sz w:val="21"/>
                <w:szCs w:val="21"/>
                <w:lang w:eastAsia="it-IT"/>
              </w:rPr>
              <w:t>Variable</w:t>
            </w:r>
          </w:p>
        </w:tc>
        <w:tc>
          <w:tcPr>
            <w:tcW w:w="2897" w:type="pct"/>
            <w:tcBorders>
              <w:top w:val="single" w:sz="4" w:space="0" w:color="auto"/>
              <w:left w:val="nil"/>
              <w:bottom w:val="single" w:sz="4" w:space="0" w:color="auto"/>
              <w:right w:val="nil"/>
            </w:tcBorders>
            <w:shd w:val="clear" w:color="auto" w:fill="auto"/>
            <w:noWrap/>
            <w:vAlign w:val="center"/>
            <w:hideMark/>
          </w:tcPr>
          <w:p w14:paraId="0FEA8108" w14:textId="77777777" w:rsidR="009C3C17" w:rsidRPr="00E00533" w:rsidRDefault="009C3C17" w:rsidP="00552867">
            <w:pPr>
              <w:spacing w:before="60" w:after="60"/>
              <w:jc w:val="both"/>
              <w:rPr>
                <w:rFonts w:eastAsia="Times New Roman"/>
                <w:b/>
                <w:color w:val="000000"/>
                <w:sz w:val="21"/>
                <w:szCs w:val="21"/>
                <w:lang w:eastAsia="it-IT"/>
              </w:rPr>
            </w:pPr>
            <w:r w:rsidRPr="00E00533">
              <w:rPr>
                <w:rFonts w:eastAsia="Times New Roman"/>
                <w:b/>
                <w:color w:val="000000"/>
                <w:sz w:val="21"/>
                <w:szCs w:val="21"/>
                <w:lang w:eastAsia="it-IT"/>
              </w:rPr>
              <w:t>Description</w:t>
            </w:r>
          </w:p>
        </w:tc>
        <w:tc>
          <w:tcPr>
            <w:tcW w:w="1150" w:type="pct"/>
            <w:tcBorders>
              <w:top w:val="single" w:sz="4" w:space="0" w:color="auto"/>
              <w:left w:val="nil"/>
              <w:bottom w:val="single" w:sz="4" w:space="0" w:color="auto"/>
              <w:right w:val="nil"/>
            </w:tcBorders>
            <w:vAlign w:val="center"/>
          </w:tcPr>
          <w:p w14:paraId="3264C3E8" w14:textId="77777777" w:rsidR="009C3C17" w:rsidRPr="00E00533" w:rsidRDefault="009C3C17" w:rsidP="00552867">
            <w:pPr>
              <w:spacing w:before="60" w:after="60"/>
              <w:jc w:val="both"/>
              <w:rPr>
                <w:rFonts w:eastAsia="Times New Roman"/>
                <w:b/>
                <w:color w:val="000000"/>
                <w:sz w:val="21"/>
                <w:szCs w:val="21"/>
                <w:lang w:eastAsia="it-IT"/>
              </w:rPr>
            </w:pPr>
            <w:r w:rsidRPr="00E00533">
              <w:rPr>
                <w:rFonts w:eastAsia="Times New Roman"/>
                <w:b/>
                <w:color w:val="000000"/>
                <w:sz w:val="21"/>
                <w:szCs w:val="21"/>
                <w:lang w:eastAsia="it-IT"/>
              </w:rPr>
              <w:t>source</w:t>
            </w:r>
          </w:p>
        </w:tc>
      </w:tr>
      <w:tr w:rsidR="009C3C17" w:rsidRPr="00E00533" w14:paraId="2D8B82F3" w14:textId="77777777" w:rsidTr="001B6D89">
        <w:trPr>
          <w:trHeight w:val="290"/>
          <w:jc w:val="center"/>
        </w:trPr>
        <w:tc>
          <w:tcPr>
            <w:tcW w:w="953" w:type="pct"/>
            <w:tcBorders>
              <w:top w:val="nil"/>
              <w:left w:val="nil"/>
              <w:bottom w:val="nil"/>
              <w:right w:val="nil"/>
            </w:tcBorders>
            <w:shd w:val="clear" w:color="auto" w:fill="auto"/>
            <w:noWrap/>
            <w:vAlign w:val="center"/>
            <w:hideMark/>
          </w:tcPr>
          <w:p w14:paraId="7F3C340D" w14:textId="77777777" w:rsidR="009C3C17" w:rsidRPr="00E00533" w:rsidRDefault="009C3C17" w:rsidP="00552867">
            <w:pPr>
              <w:spacing w:before="60" w:after="60"/>
              <w:jc w:val="both"/>
              <w:rPr>
                <w:rFonts w:eastAsia="Times New Roman"/>
                <w:color w:val="000000"/>
                <w:sz w:val="21"/>
                <w:szCs w:val="21"/>
                <w:lang w:val="it-IT" w:eastAsia="it-IT"/>
              </w:rPr>
            </w:pPr>
            <w:r w:rsidRPr="00E00533">
              <w:rPr>
                <w:rFonts w:eastAsia="Times New Roman"/>
                <w:color w:val="000000"/>
                <w:sz w:val="21"/>
                <w:szCs w:val="21"/>
                <w:lang w:eastAsia="it-IT"/>
              </w:rPr>
              <w:t>LGDP_PC</w:t>
            </w:r>
          </w:p>
        </w:tc>
        <w:tc>
          <w:tcPr>
            <w:tcW w:w="2897" w:type="pct"/>
            <w:tcBorders>
              <w:top w:val="nil"/>
              <w:left w:val="nil"/>
              <w:bottom w:val="nil"/>
              <w:right w:val="nil"/>
            </w:tcBorders>
            <w:shd w:val="clear" w:color="auto" w:fill="auto"/>
            <w:noWrap/>
            <w:vAlign w:val="center"/>
            <w:hideMark/>
          </w:tcPr>
          <w:p w14:paraId="43A5CDEF" w14:textId="77777777" w:rsidR="009C3C17" w:rsidRPr="00E00533" w:rsidRDefault="009C3C17" w:rsidP="00552867">
            <w:pPr>
              <w:spacing w:before="60" w:after="60"/>
              <w:jc w:val="both"/>
              <w:rPr>
                <w:rFonts w:eastAsia="Times New Roman"/>
                <w:color w:val="000000"/>
                <w:sz w:val="21"/>
                <w:szCs w:val="21"/>
                <w:lang w:eastAsia="it-IT"/>
              </w:rPr>
            </w:pPr>
            <w:r w:rsidRPr="00E00533">
              <w:rPr>
                <w:rFonts w:eastAsia="Times New Roman"/>
                <w:color w:val="000000"/>
                <w:sz w:val="21"/>
                <w:szCs w:val="21"/>
                <w:lang w:eastAsia="it-IT"/>
              </w:rPr>
              <w:t>level of real GDP per capita</w:t>
            </w:r>
          </w:p>
        </w:tc>
        <w:tc>
          <w:tcPr>
            <w:tcW w:w="1150" w:type="pct"/>
            <w:tcBorders>
              <w:top w:val="nil"/>
              <w:left w:val="nil"/>
              <w:bottom w:val="nil"/>
              <w:right w:val="nil"/>
            </w:tcBorders>
            <w:vAlign w:val="center"/>
          </w:tcPr>
          <w:p w14:paraId="4ADA235D" w14:textId="77777777" w:rsidR="009C3C17" w:rsidRPr="00E00533" w:rsidRDefault="009C3C17" w:rsidP="00552867">
            <w:pPr>
              <w:spacing w:before="60" w:after="60"/>
              <w:jc w:val="both"/>
              <w:rPr>
                <w:rFonts w:eastAsia="Times New Roman"/>
                <w:color w:val="000000"/>
                <w:sz w:val="21"/>
                <w:szCs w:val="21"/>
                <w:lang w:eastAsia="it-IT"/>
              </w:rPr>
            </w:pPr>
            <w:r w:rsidRPr="00E00533">
              <w:rPr>
                <w:rFonts w:eastAsia="Times New Roman"/>
                <w:color w:val="000000"/>
                <w:sz w:val="21"/>
                <w:szCs w:val="21"/>
                <w:lang w:eastAsia="it-IT"/>
              </w:rPr>
              <w:t>UNIDO</w:t>
            </w:r>
          </w:p>
        </w:tc>
      </w:tr>
      <w:tr w:rsidR="009C3C17" w:rsidRPr="00E00533" w14:paraId="2172C5C4" w14:textId="77777777" w:rsidTr="001B6D89">
        <w:trPr>
          <w:trHeight w:val="290"/>
          <w:jc w:val="center"/>
        </w:trPr>
        <w:tc>
          <w:tcPr>
            <w:tcW w:w="953" w:type="pct"/>
            <w:tcBorders>
              <w:top w:val="nil"/>
              <w:left w:val="nil"/>
              <w:bottom w:val="nil"/>
              <w:right w:val="nil"/>
            </w:tcBorders>
            <w:shd w:val="clear" w:color="auto" w:fill="auto"/>
            <w:noWrap/>
            <w:vAlign w:val="center"/>
            <w:hideMark/>
          </w:tcPr>
          <w:p w14:paraId="5C2B67C9" w14:textId="77777777" w:rsidR="009C3C17" w:rsidRPr="00E00533" w:rsidRDefault="009C3C17" w:rsidP="00552867">
            <w:pPr>
              <w:spacing w:before="60" w:after="60"/>
              <w:jc w:val="both"/>
              <w:rPr>
                <w:rFonts w:eastAsia="Times New Roman"/>
                <w:color w:val="000000"/>
                <w:sz w:val="21"/>
                <w:szCs w:val="21"/>
                <w:lang w:val="it-IT" w:eastAsia="it-IT"/>
              </w:rPr>
            </w:pPr>
            <w:r w:rsidRPr="00E00533">
              <w:rPr>
                <w:sz w:val="21"/>
                <w:szCs w:val="21"/>
              </w:rPr>
              <w:t>GFCF_GDP</w:t>
            </w:r>
          </w:p>
        </w:tc>
        <w:tc>
          <w:tcPr>
            <w:tcW w:w="2897" w:type="pct"/>
            <w:tcBorders>
              <w:top w:val="nil"/>
              <w:left w:val="nil"/>
              <w:bottom w:val="nil"/>
              <w:right w:val="nil"/>
            </w:tcBorders>
            <w:shd w:val="clear" w:color="auto" w:fill="auto"/>
            <w:noWrap/>
            <w:vAlign w:val="center"/>
            <w:hideMark/>
          </w:tcPr>
          <w:p w14:paraId="08397D1D" w14:textId="6E0ED6CE" w:rsidR="009C3C17" w:rsidRPr="00E00533" w:rsidRDefault="009C3C17" w:rsidP="00254471">
            <w:pPr>
              <w:spacing w:before="60" w:after="60"/>
              <w:jc w:val="both"/>
              <w:rPr>
                <w:rFonts w:eastAsia="Times New Roman"/>
                <w:color w:val="000000"/>
                <w:sz w:val="21"/>
                <w:szCs w:val="21"/>
                <w:lang w:eastAsia="it-IT"/>
              </w:rPr>
            </w:pPr>
            <w:r w:rsidRPr="00E00533">
              <w:rPr>
                <w:rFonts w:eastAsia="Times New Roman"/>
                <w:color w:val="000000"/>
                <w:sz w:val="21"/>
                <w:szCs w:val="21"/>
                <w:lang w:eastAsia="it-IT"/>
              </w:rPr>
              <w:t>gross fixed capital formation (private and public) on GDP</w:t>
            </w:r>
          </w:p>
        </w:tc>
        <w:tc>
          <w:tcPr>
            <w:tcW w:w="1150" w:type="pct"/>
            <w:tcBorders>
              <w:top w:val="nil"/>
              <w:left w:val="nil"/>
              <w:bottom w:val="nil"/>
              <w:right w:val="nil"/>
            </w:tcBorders>
            <w:vAlign w:val="center"/>
          </w:tcPr>
          <w:p w14:paraId="20817503" w14:textId="77777777" w:rsidR="009C3C17" w:rsidRPr="00E00533" w:rsidRDefault="009C3C17" w:rsidP="00552867">
            <w:pPr>
              <w:spacing w:before="60" w:after="60"/>
              <w:jc w:val="both"/>
              <w:rPr>
                <w:rFonts w:eastAsia="Times New Roman"/>
                <w:color w:val="000000"/>
                <w:sz w:val="21"/>
                <w:szCs w:val="21"/>
                <w:lang w:eastAsia="it-IT"/>
              </w:rPr>
            </w:pPr>
            <w:r w:rsidRPr="00E00533">
              <w:rPr>
                <w:rFonts w:eastAsia="Times New Roman"/>
                <w:color w:val="000000"/>
                <w:sz w:val="21"/>
                <w:szCs w:val="21"/>
                <w:lang w:eastAsia="it-IT"/>
              </w:rPr>
              <w:t>UNIDO</w:t>
            </w:r>
          </w:p>
        </w:tc>
      </w:tr>
      <w:tr w:rsidR="009C3C17" w:rsidRPr="00E00533" w14:paraId="522D7CC8" w14:textId="77777777" w:rsidTr="001B6D89">
        <w:trPr>
          <w:trHeight w:val="290"/>
          <w:jc w:val="center"/>
        </w:trPr>
        <w:tc>
          <w:tcPr>
            <w:tcW w:w="953" w:type="pct"/>
            <w:tcBorders>
              <w:top w:val="nil"/>
              <w:left w:val="nil"/>
              <w:bottom w:val="nil"/>
              <w:right w:val="nil"/>
            </w:tcBorders>
            <w:shd w:val="clear" w:color="auto" w:fill="auto"/>
            <w:noWrap/>
            <w:vAlign w:val="center"/>
            <w:hideMark/>
          </w:tcPr>
          <w:p w14:paraId="4B19A33B" w14:textId="77777777" w:rsidR="009C3C17" w:rsidRPr="00E00533" w:rsidRDefault="009C3C17" w:rsidP="00552867">
            <w:pPr>
              <w:spacing w:before="60" w:after="60"/>
              <w:jc w:val="both"/>
              <w:rPr>
                <w:rFonts w:eastAsia="Times New Roman"/>
                <w:color w:val="000000"/>
                <w:sz w:val="21"/>
                <w:szCs w:val="21"/>
                <w:lang w:val="it-IT" w:eastAsia="it-IT"/>
              </w:rPr>
            </w:pPr>
            <w:r w:rsidRPr="00E00533">
              <w:rPr>
                <w:rFonts w:eastAsia="Times New Roman"/>
                <w:color w:val="000000"/>
                <w:sz w:val="21"/>
                <w:szCs w:val="21"/>
                <w:lang w:val="it-IT" w:eastAsia="it-IT"/>
              </w:rPr>
              <w:t>CREDIT</w:t>
            </w:r>
          </w:p>
        </w:tc>
        <w:tc>
          <w:tcPr>
            <w:tcW w:w="2897" w:type="pct"/>
            <w:tcBorders>
              <w:top w:val="nil"/>
              <w:left w:val="nil"/>
              <w:bottom w:val="nil"/>
              <w:right w:val="nil"/>
            </w:tcBorders>
            <w:shd w:val="clear" w:color="auto" w:fill="auto"/>
            <w:noWrap/>
            <w:vAlign w:val="center"/>
            <w:hideMark/>
          </w:tcPr>
          <w:p w14:paraId="3197DCA9" w14:textId="77777777" w:rsidR="009C3C17" w:rsidRPr="00E00533" w:rsidRDefault="009C3C17" w:rsidP="00552867">
            <w:pPr>
              <w:spacing w:before="60" w:after="60"/>
              <w:jc w:val="both"/>
              <w:rPr>
                <w:rFonts w:eastAsia="Times New Roman"/>
                <w:color w:val="000000"/>
                <w:sz w:val="21"/>
                <w:szCs w:val="21"/>
                <w:lang w:eastAsia="it-IT"/>
              </w:rPr>
            </w:pPr>
            <w:r w:rsidRPr="00E00533">
              <w:rPr>
                <w:rFonts w:eastAsia="Times New Roman"/>
                <w:color w:val="000000"/>
                <w:sz w:val="21"/>
                <w:szCs w:val="21"/>
                <w:lang w:eastAsia="it-IT"/>
              </w:rPr>
              <w:t>domestic credit to private sector (as a percentage of GDP)</w:t>
            </w:r>
          </w:p>
        </w:tc>
        <w:tc>
          <w:tcPr>
            <w:tcW w:w="1150" w:type="pct"/>
            <w:tcBorders>
              <w:top w:val="nil"/>
              <w:left w:val="nil"/>
              <w:bottom w:val="nil"/>
              <w:right w:val="nil"/>
            </w:tcBorders>
            <w:vAlign w:val="center"/>
          </w:tcPr>
          <w:p w14:paraId="29F90B26" w14:textId="77777777" w:rsidR="009C3C17" w:rsidRPr="00E00533" w:rsidRDefault="009C3C17" w:rsidP="00552867">
            <w:pPr>
              <w:spacing w:before="60" w:after="60"/>
              <w:jc w:val="both"/>
              <w:rPr>
                <w:rFonts w:eastAsia="Times New Roman"/>
                <w:color w:val="000000"/>
                <w:sz w:val="21"/>
                <w:szCs w:val="21"/>
                <w:lang w:eastAsia="it-IT"/>
              </w:rPr>
            </w:pPr>
            <w:r w:rsidRPr="00E00533">
              <w:rPr>
                <w:rFonts w:eastAsia="Times New Roman"/>
                <w:color w:val="000000"/>
                <w:sz w:val="21"/>
                <w:szCs w:val="21"/>
                <w:lang w:eastAsia="it-IT"/>
              </w:rPr>
              <w:t>World Development Indicators database</w:t>
            </w:r>
          </w:p>
        </w:tc>
      </w:tr>
      <w:tr w:rsidR="009C3C17" w:rsidRPr="00E00533" w14:paraId="5F2F3F37" w14:textId="77777777" w:rsidTr="001B6D89">
        <w:trPr>
          <w:trHeight w:val="290"/>
          <w:jc w:val="center"/>
        </w:trPr>
        <w:tc>
          <w:tcPr>
            <w:tcW w:w="953" w:type="pct"/>
            <w:tcBorders>
              <w:top w:val="nil"/>
              <w:left w:val="nil"/>
              <w:bottom w:val="nil"/>
              <w:right w:val="nil"/>
            </w:tcBorders>
            <w:shd w:val="clear" w:color="auto" w:fill="auto"/>
            <w:noWrap/>
            <w:vAlign w:val="center"/>
            <w:hideMark/>
          </w:tcPr>
          <w:p w14:paraId="3618E58A" w14:textId="77777777" w:rsidR="009C3C17" w:rsidRPr="00E00533" w:rsidRDefault="009C3C17" w:rsidP="00552867">
            <w:pPr>
              <w:spacing w:before="60" w:after="60"/>
              <w:jc w:val="both"/>
              <w:rPr>
                <w:rFonts w:eastAsia="Times New Roman"/>
                <w:color w:val="000000"/>
                <w:sz w:val="21"/>
                <w:szCs w:val="21"/>
                <w:lang w:val="it-IT" w:eastAsia="it-IT"/>
              </w:rPr>
            </w:pPr>
            <w:r w:rsidRPr="00E00533">
              <w:rPr>
                <w:rFonts w:eastAsia="Times New Roman"/>
                <w:color w:val="000000"/>
                <w:sz w:val="21"/>
                <w:szCs w:val="21"/>
                <w:lang w:val="it-IT" w:eastAsia="it-IT"/>
              </w:rPr>
              <w:t>REER</w:t>
            </w:r>
          </w:p>
        </w:tc>
        <w:tc>
          <w:tcPr>
            <w:tcW w:w="2897" w:type="pct"/>
            <w:tcBorders>
              <w:top w:val="nil"/>
              <w:left w:val="nil"/>
              <w:bottom w:val="nil"/>
              <w:right w:val="nil"/>
            </w:tcBorders>
            <w:shd w:val="clear" w:color="auto" w:fill="auto"/>
            <w:noWrap/>
            <w:vAlign w:val="center"/>
            <w:hideMark/>
          </w:tcPr>
          <w:p w14:paraId="742AB3A6" w14:textId="77777777" w:rsidR="009C3C17" w:rsidRPr="00E00533" w:rsidRDefault="009C3C17" w:rsidP="00552867">
            <w:pPr>
              <w:spacing w:before="60" w:after="60"/>
              <w:jc w:val="both"/>
              <w:rPr>
                <w:rFonts w:eastAsia="Times New Roman"/>
                <w:color w:val="000000"/>
                <w:sz w:val="21"/>
                <w:szCs w:val="21"/>
                <w:lang w:val="it-IT" w:eastAsia="it-IT"/>
              </w:rPr>
            </w:pPr>
            <w:proofErr w:type="spellStart"/>
            <w:r w:rsidRPr="00E00533">
              <w:rPr>
                <w:rFonts w:eastAsia="Times New Roman"/>
                <w:color w:val="000000"/>
                <w:sz w:val="21"/>
                <w:szCs w:val="21"/>
                <w:lang w:val="it-IT" w:eastAsia="it-IT"/>
              </w:rPr>
              <w:t>real</w:t>
            </w:r>
            <w:proofErr w:type="spellEnd"/>
            <w:r w:rsidRPr="00E00533">
              <w:rPr>
                <w:rFonts w:eastAsia="Times New Roman"/>
                <w:color w:val="000000"/>
                <w:sz w:val="21"/>
                <w:szCs w:val="21"/>
                <w:lang w:val="it-IT" w:eastAsia="it-IT"/>
              </w:rPr>
              <w:t xml:space="preserve"> </w:t>
            </w:r>
            <w:proofErr w:type="spellStart"/>
            <w:r w:rsidRPr="00E00533">
              <w:rPr>
                <w:rFonts w:eastAsia="Times New Roman"/>
                <w:color w:val="000000"/>
                <w:sz w:val="21"/>
                <w:szCs w:val="21"/>
                <w:lang w:val="it-IT" w:eastAsia="it-IT"/>
              </w:rPr>
              <w:t>effective</w:t>
            </w:r>
            <w:proofErr w:type="spellEnd"/>
            <w:r w:rsidRPr="00E00533">
              <w:rPr>
                <w:rFonts w:eastAsia="Times New Roman"/>
                <w:color w:val="000000"/>
                <w:sz w:val="21"/>
                <w:szCs w:val="21"/>
                <w:lang w:val="it-IT" w:eastAsia="it-IT"/>
              </w:rPr>
              <w:t xml:space="preserve"> </w:t>
            </w:r>
            <w:proofErr w:type="spellStart"/>
            <w:r w:rsidRPr="00E00533">
              <w:rPr>
                <w:rFonts w:eastAsia="Times New Roman"/>
                <w:color w:val="000000"/>
                <w:sz w:val="21"/>
                <w:szCs w:val="21"/>
                <w:lang w:val="it-IT" w:eastAsia="it-IT"/>
              </w:rPr>
              <w:t>exchange</w:t>
            </w:r>
            <w:proofErr w:type="spellEnd"/>
            <w:r w:rsidRPr="00E00533">
              <w:rPr>
                <w:rFonts w:eastAsia="Times New Roman"/>
                <w:color w:val="000000"/>
                <w:sz w:val="21"/>
                <w:szCs w:val="21"/>
                <w:lang w:val="it-IT" w:eastAsia="it-IT"/>
              </w:rPr>
              <w:t xml:space="preserve"> rate</w:t>
            </w:r>
          </w:p>
        </w:tc>
        <w:tc>
          <w:tcPr>
            <w:tcW w:w="1150" w:type="pct"/>
            <w:tcBorders>
              <w:top w:val="nil"/>
              <w:left w:val="nil"/>
              <w:bottom w:val="nil"/>
              <w:right w:val="nil"/>
            </w:tcBorders>
            <w:vAlign w:val="center"/>
          </w:tcPr>
          <w:p w14:paraId="253AE350" w14:textId="77777777" w:rsidR="009C3C17" w:rsidRPr="00E00533" w:rsidRDefault="009C3C17" w:rsidP="00552867">
            <w:pPr>
              <w:spacing w:before="60" w:after="60"/>
              <w:jc w:val="both"/>
              <w:rPr>
                <w:rFonts w:eastAsia="Times New Roman"/>
                <w:color w:val="000000"/>
                <w:sz w:val="21"/>
                <w:szCs w:val="21"/>
                <w:lang w:eastAsia="it-IT"/>
              </w:rPr>
            </w:pPr>
            <w:proofErr w:type="spellStart"/>
            <w:r w:rsidRPr="00E00533">
              <w:rPr>
                <w:rFonts w:eastAsia="Times New Roman"/>
                <w:color w:val="000000"/>
                <w:sz w:val="21"/>
                <w:szCs w:val="21"/>
                <w:lang w:eastAsia="it-IT"/>
              </w:rPr>
              <w:t>Darvas</w:t>
            </w:r>
            <w:proofErr w:type="spellEnd"/>
            <w:r w:rsidRPr="00E00533">
              <w:rPr>
                <w:rStyle w:val="FootnoteReference"/>
                <w:rFonts w:eastAsia="Times New Roman"/>
                <w:color w:val="000000"/>
                <w:sz w:val="21"/>
                <w:szCs w:val="21"/>
                <w:lang w:eastAsia="it-IT"/>
              </w:rPr>
              <w:footnoteReference w:id="17"/>
            </w:r>
          </w:p>
        </w:tc>
      </w:tr>
      <w:tr w:rsidR="009C3C17" w:rsidRPr="00E00533" w14:paraId="2385F4F7" w14:textId="77777777" w:rsidTr="001B6D89">
        <w:trPr>
          <w:trHeight w:val="290"/>
          <w:jc w:val="center"/>
        </w:trPr>
        <w:tc>
          <w:tcPr>
            <w:tcW w:w="953" w:type="pct"/>
            <w:tcBorders>
              <w:top w:val="nil"/>
              <w:left w:val="nil"/>
              <w:bottom w:val="nil"/>
              <w:right w:val="nil"/>
            </w:tcBorders>
            <w:shd w:val="clear" w:color="auto" w:fill="auto"/>
            <w:noWrap/>
            <w:vAlign w:val="center"/>
            <w:hideMark/>
          </w:tcPr>
          <w:p w14:paraId="329901F0" w14:textId="77777777" w:rsidR="009C3C17" w:rsidRPr="00E00533" w:rsidRDefault="009C3C17" w:rsidP="00552867">
            <w:pPr>
              <w:spacing w:before="60" w:after="60"/>
              <w:jc w:val="both"/>
              <w:rPr>
                <w:rFonts w:eastAsia="Times New Roman"/>
                <w:color w:val="000000"/>
                <w:sz w:val="21"/>
                <w:szCs w:val="21"/>
                <w:lang w:val="it-IT" w:eastAsia="it-IT"/>
              </w:rPr>
            </w:pPr>
            <w:r w:rsidRPr="00E00533">
              <w:rPr>
                <w:rFonts w:eastAsia="Times New Roman"/>
                <w:color w:val="000000"/>
                <w:sz w:val="21"/>
                <w:szCs w:val="21"/>
                <w:lang w:val="it-IT" w:eastAsia="it-IT"/>
              </w:rPr>
              <w:t>KAOPEN</w:t>
            </w:r>
          </w:p>
        </w:tc>
        <w:tc>
          <w:tcPr>
            <w:tcW w:w="2897" w:type="pct"/>
            <w:tcBorders>
              <w:top w:val="nil"/>
              <w:left w:val="nil"/>
              <w:bottom w:val="nil"/>
              <w:right w:val="nil"/>
            </w:tcBorders>
            <w:shd w:val="clear" w:color="auto" w:fill="auto"/>
            <w:noWrap/>
            <w:vAlign w:val="center"/>
            <w:hideMark/>
          </w:tcPr>
          <w:p w14:paraId="32EC2FAD" w14:textId="77777777" w:rsidR="009C3C17" w:rsidRPr="00E00533" w:rsidRDefault="009C3C17" w:rsidP="00552867">
            <w:pPr>
              <w:spacing w:before="60" w:after="60"/>
              <w:jc w:val="both"/>
              <w:rPr>
                <w:rFonts w:eastAsia="Times New Roman"/>
                <w:color w:val="000000"/>
                <w:sz w:val="21"/>
                <w:szCs w:val="21"/>
                <w:lang w:eastAsia="it-IT"/>
              </w:rPr>
            </w:pPr>
            <w:r w:rsidRPr="00E00533">
              <w:rPr>
                <w:rFonts w:eastAsia="Times New Roman"/>
                <w:color w:val="000000"/>
                <w:sz w:val="21"/>
                <w:szCs w:val="21"/>
                <w:lang w:eastAsia="it-IT"/>
              </w:rPr>
              <w:t>indicator of capital account openness</w:t>
            </w:r>
          </w:p>
        </w:tc>
        <w:tc>
          <w:tcPr>
            <w:tcW w:w="1150" w:type="pct"/>
            <w:tcBorders>
              <w:top w:val="nil"/>
              <w:left w:val="nil"/>
              <w:bottom w:val="nil"/>
              <w:right w:val="nil"/>
            </w:tcBorders>
            <w:vAlign w:val="center"/>
          </w:tcPr>
          <w:p w14:paraId="29EDD15F" w14:textId="77777777" w:rsidR="009C3C17" w:rsidRPr="00E00533" w:rsidRDefault="009C3C17" w:rsidP="00552867">
            <w:pPr>
              <w:spacing w:before="60" w:after="60"/>
              <w:jc w:val="both"/>
              <w:rPr>
                <w:rFonts w:eastAsia="Times New Roman"/>
                <w:color w:val="000000"/>
                <w:sz w:val="21"/>
                <w:szCs w:val="21"/>
                <w:lang w:eastAsia="it-IT"/>
              </w:rPr>
            </w:pPr>
            <w:r w:rsidRPr="00E00533">
              <w:rPr>
                <w:rFonts w:eastAsia="Times New Roman"/>
                <w:color w:val="000000"/>
                <w:sz w:val="21"/>
                <w:szCs w:val="21"/>
                <w:lang w:eastAsia="it-IT"/>
              </w:rPr>
              <w:t>Chinn and Ito (2008)</w:t>
            </w:r>
          </w:p>
        </w:tc>
      </w:tr>
      <w:tr w:rsidR="009C3C17" w:rsidRPr="00E00533" w14:paraId="1BB4BA54" w14:textId="77777777" w:rsidTr="001B6D89">
        <w:trPr>
          <w:trHeight w:val="290"/>
          <w:jc w:val="center"/>
        </w:trPr>
        <w:tc>
          <w:tcPr>
            <w:tcW w:w="953" w:type="pct"/>
            <w:tcBorders>
              <w:top w:val="nil"/>
              <w:left w:val="nil"/>
              <w:bottom w:val="nil"/>
              <w:right w:val="nil"/>
            </w:tcBorders>
            <w:shd w:val="clear" w:color="auto" w:fill="auto"/>
            <w:noWrap/>
            <w:vAlign w:val="center"/>
            <w:hideMark/>
          </w:tcPr>
          <w:p w14:paraId="65137E32" w14:textId="77777777" w:rsidR="009C3C17" w:rsidRPr="00E00533" w:rsidRDefault="009C3C17" w:rsidP="00552867">
            <w:pPr>
              <w:spacing w:before="60" w:after="60"/>
              <w:jc w:val="both"/>
              <w:rPr>
                <w:rFonts w:eastAsia="Times New Roman"/>
                <w:color w:val="000000"/>
                <w:sz w:val="21"/>
                <w:szCs w:val="21"/>
                <w:lang w:val="it-IT" w:eastAsia="it-IT"/>
              </w:rPr>
            </w:pPr>
            <w:r w:rsidRPr="00E00533">
              <w:rPr>
                <w:rFonts w:eastAsia="Times New Roman"/>
                <w:color w:val="000000"/>
                <w:sz w:val="21"/>
                <w:szCs w:val="21"/>
                <w:lang w:val="it-IT" w:eastAsia="it-IT"/>
              </w:rPr>
              <w:t>HC</w:t>
            </w:r>
          </w:p>
        </w:tc>
        <w:tc>
          <w:tcPr>
            <w:tcW w:w="2897" w:type="pct"/>
            <w:tcBorders>
              <w:top w:val="nil"/>
              <w:left w:val="nil"/>
              <w:bottom w:val="nil"/>
              <w:right w:val="nil"/>
            </w:tcBorders>
            <w:shd w:val="clear" w:color="auto" w:fill="auto"/>
            <w:noWrap/>
            <w:vAlign w:val="center"/>
            <w:hideMark/>
          </w:tcPr>
          <w:p w14:paraId="37DD3588" w14:textId="77777777" w:rsidR="009C3C17" w:rsidRPr="00E00533" w:rsidRDefault="009C3C17" w:rsidP="00552867">
            <w:pPr>
              <w:spacing w:before="60" w:after="60"/>
              <w:jc w:val="both"/>
              <w:rPr>
                <w:rFonts w:eastAsia="Times New Roman"/>
                <w:color w:val="000000"/>
                <w:sz w:val="21"/>
                <w:szCs w:val="21"/>
                <w:lang w:eastAsia="it-IT"/>
              </w:rPr>
            </w:pPr>
            <w:r w:rsidRPr="00E00533">
              <w:rPr>
                <w:rFonts w:eastAsia="Times New Roman"/>
                <w:color w:val="000000"/>
                <w:sz w:val="21"/>
                <w:szCs w:val="21"/>
                <w:lang w:eastAsia="it-IT"/>
              </w:rPr>
              <w:t>the average numbers of years of education of the workforce</w:t>
            </w:r>
          </w:p>
        </w:tc>
        <w:tc>
          <w:tcPr>
            <w:tcW w:w="1150" w:type="pct"/>
            <w:tcBorders>
              <w:top w:val="nil"/>
              <w:left w:val="nil"/>
              <w:bottom w:val="nil"/>
              <w:right w:val="nil"/>
            </w:tcBorders>
            <w:vAlign w:val="center"/>
          </w:tcPr>
          <w:p w14:paraId="3C5B756D" w14:textId="77777777" w:rsidR="009C3C17" w:rsidRPr="00E00533" w:rsidRDefault="009C3C17" w:rsidP="00552867">
            <w:pPr>
              <w:spacing w:before="60" w:after="60"/>
              <w:jc w:val="both"/>
              <w:rPr>
                <w:rFonts w:eastAsia="Times New Roman"/>
                <w:color w:val="000000"/>
                <w:sz w:val="21"/>
                <w:szCs w:val="21"/>
                <w:lang w:eastAsia="it-IT"/>
              </w:rPr>
            </w:pPr>
            <w:proofErr w:type="spellStart"/>
            <w:r w:rsidRPr="00E00533">
              <w:rPr>
                <w:rFonts w:eastAsia="Times New Roman"/>
                <w:color w:val="000000"/>
                <w:sz w:val="21"/>
                <w:szCs w:val="21"/>
                <w:lang w:eastAsia="it-IT"/>
              </w:rPr>
              <w:t>Barro</w:t>
            </w:r>
            <w:proofErr w:type="spellEnd"/>
            <w:r w:rsidRPr="00E00533">
              <w:rPr>
                <w:rFonts w:eastAsia="Times New Roman"/>
                <w:color w:val="000000"/>
                <w:sz w:val="21"/>
                <w:szCs w:val="21"/>
                <w:lang w:eastAsia="it-IT"/>
              </w:rPr>
              <w:t xml:space="preserve"> and Lee (2013)</w:t>
            </w:r>
          </w:p>
        </w:tc>
      </w:tr>
      <w:tr w:rsidR="009C3C17" w:rsidRPr="00E00533" w14:paraId="22C756B7" w14:textId="77777777" w:rsidTr="001B6D89">
        <w:trPr>
          <w:trHeight w:val="290"/>
          <w:jc w:val="center"/>
        </w:trPr>
        <w:tc>
          <w:tcPr>
            <w:tcW w:w="953" w:type="pct"/>
            <w:tcBorders>
              <w:top w:val="nil"/>
              <w:left w:val="nil"/>
              <w:bottom w:val="nil"/>
              <w:right w:val="nil"/>
            </w:tcBorders>
            <w:shd w:val="clear" w:color="auto" w:fill="auto"/>
            <w:noWrap/>
            <w:vAlign w:val="center"/>
            <w:hideMark/>
          </w:tcPr>
          <w:p w14:paraId="7F5CF949" w14:textId="77777777" w:rsidR="009C3C17" w:rsidRPr="00E00533" w:rsidRDefault="009C3C17" w:rsidP="00552867">
            <w:pPr>
              <w:spacing w:before="60" w:after="60"/>
              <w:jc w:val="both"/>
              <w:rPr>
                <w:rFonts w:eastAsia="Times New Roman"/>
                <w:color w:val="000000"/>
                <w:sz w:val="21"/>
                <w:szCs w:val="21"/>
                <w:lang w:val="it-IT" w:eastAsia="it-IT"/>
              </w:rPr>
            </w:pPr>
            <w:r w:rsidRPr="00E00533">
              <w:rPr>
                <w:rFonts w:eastAsia="Times New Roman"/>
                <w:color w:val="000000"/>
                <w:sz w:val="21"/>
                <w:szCs w:val="21"/>
                <w:lang w:val="it-IT" w:eastAsia="it-IT"/>
              </w:rPr>
              <w:t>POL</w:t>
            </w:r>
          </w:p>
        </w:tc>
        <w:tc>
          <w:tcPr>
            <w:tcW w:w="2897" w:type="pct"/>
            <w:tcBorders>
              <w:top w:val="nil"/>
              <w:left w:val="nil"/>
              <w:bottom w:val="nil"/>
              <w:right w:val="nil"/>
            </w:tcBorders>
            <w:shd w:val="clear" w:color="auto" w:fill="auto"/>
            <w:noWrap/>
            <w:vAlign w:val="center"/>
            <w:hideMark/>
          </w:tcPr>
          <w:p w14:paraId="2CD45E61" w14:textId="77777777" w:rsidR="009C3C17" w:rsidRPr="00E00533" w:rsidRDefault="009C3C17" w:rsidP="00552867">
            <w:pPr>
              <w:spacing w:before="60" w:after="60"/>
              <w:jc w:val="both"/>
              <w:rPr>
                <w:rFonts w:eastAsia="Times New Roman"/>
                <w:color w:val="000000"/>
                <w:sz w:val="21"/>
                <w:szCs w:val="21"/>
                <w:lang w:eastAsia="it-IT"/>
              </w:rPr>
            </w:pPr>
            <w:r w:rsidRPr="00E00533">
              <w:rPr>
                <w:rFonts w:eastAsia="Times New Roman"/>
                <w:color w:val="000000"/>
                <w:sz w:val="21"/>
                <w:szCs w:val="21"/>
                <w:lang w:eastAsia="it-IT"/>
              </w:rPr>
              <w:t>the number of consecutive years of the current regime type</w:t>
            </w:r>
          </w:p>
        </w:tc>
        <w:tc>
          <w:tcPr>
            <w:tcW w:w="1150" w:type="pct"/>
            <w:tcBorders>
              <w:top w:val="nil"/>
              <w:left w:val="nil"/>
              <w:bottom w:val="nil"/>
              <w:right w:val="nil"/>
            </w:tcBorders>
            <w:vAlign w:val="center"/>
          </w:tcPr>
          <w:p w14:paraId="6A3588A0" w14:textId="77777777" w:rsidR="009C3C17" w:rsidRPr="00E00533" w:rsidRDefault="009C3C17" w:rsidP="00552867">
            <w:pPr>
              <w:spacing w:before="60" w:after="60"/>
              <w:jc w:val="both"/>
              <w:rPr>
                <w:rFonts w:eastAsia="Times New Roman"/>
                <w:color w:val="000000"/>
                <w:sz w:val="21"/>
                <w:szCs w:val="21"/>
                <w:lang w:eastAsia="it-IT"/>
              </w:rPr>
            </w:pPr>
            <w:proofErr w:type="spellStart"/>
            <w:r w:rsidRPr="00E00533">
              <w:rPr>
                <w:rFonts w:eastAsia="Times New Roman"/>
                <w:color w:val="000000"/>
                <w:sz w:val="21"/>
                <w:szCs w:val="21"/>
                <w:lang w:eastAsia="it-IT"/>
              </w:rPr>
              <w:t>Boix</w:t>
            </w:r>
            <w:proofErr w:type="spellEnd"/>
            <w:r w:rsidRPr="00E00533">
              <w:rPr>
                <w:rFonts w:eastAsia="Times New Roman"/>
                <w:color w:val="000000"/>
                <w:sz w:val="21"/>
                <w:szCs w:val="21"/>
                <w:lang w:eastAsia="it-IT"/>
              </w:rPr>
              <w:t xml:space="preserve"> et al. (2014)</w:t>
            </w:r>
          </w:p>
        </w:tc>
      </w:tr>
      <w:tr w:rsidR="009C3C17" w:rsidRPr="00E00533" w14:paraId="0EC8FB16" w14:textId="77777777" w:rsidTr="001B6D89">
        <w:trPr>
          <w:trHeight w:val="290"/>
          <w:jc w:val="center"/>
        </w:trPr>
        <w:tc>
          <w:tcPr>
            <w:tcW w:w="953" w:type="pct"/>
            <w:tcBorders>
              <w:top w:val="nil"/>
              <w:left w:val="nil"/>
              <w:right w:val="nil"/>
            </w:tcBorders>
            <w:shd w:val="clear" w:color="auto" w:fill="auto"/>
            <w:noWrap/>
            <w:vAlign w:val="center"/>
            <w:hideMark/>
          </w:tcPr>
          <w:p w14:paraId="5456763B" w14:textId="77777777" w:rsidR="009C3C17" w:rsidRPr="00E00533" w:rsidRDefault="009C3C17" w:rsidP="00552867">
            <w:pPr>
              <w:spacing w:before="60" w:after="60"/>
              <w:jc w:val="both"/>
              <w:rPr>
                <w:rFonts w:eastAsia="Times New Roman"/>
                <w:color w:val="000000"/>
                <w:sz w:val="21"/>
                <w:szCs w:val="21"/>
                <w:lang w:val="it-IT" w:eastAsia="it-IT"/>
              </w:rPr>
            </w:pPr>
            <w:r w:rsidRPr="00E00533">
              <w:rPr>
                <w:sz w:val="21"/>
                <w:szCs w:val="21"/>
              </w:rPr>
              <w:t>NAT_RES</w:t>
            </w:r>
          </w:p>
        </w:tc>
        <w:tc>
          <w:tcPr>
            <w:tcW w:w="2897" w:type="pct"/>
            <w:tcBorders>
              <w:top w:val="nil"/>
              <w:left w:val="nil"/>
              <w:right w:val="nil"/>
            </w:tcBorders>
            <w:shd w:val="clear" w:color="auto" w:fill="auto"/>
            <w:noWrap/>
            <w:vAlign w:val="center"/>
            <w:hideMark/>
          </w:tcPr>
          <w:p w14:paraId="1402A7C7" w14:textId="77777777" w:rsidR="009C3C17" w:rsidRPr="00E00533" w:rsidRDefault="009C3C17" w:rsidP="00552867">
            <w:pPr>
              <w:spacing w:before="60" w:after="60"/>
              <w:jc w:val="both"/>
              <w:rPr>
                <w:rFonts w:eastAsia="Times New Roman"/>
                <w:color w:val="000000"/>
                <w:sz w:val="21"/>
                <w:szCs w:val="21"/>
                <w:lang w:eastAsia="it-IT"/>
              </w:rPr>
            </w:pPr>
            <w:r w:rsidRPr="00E00533">
              <w:rPr>
                <w:rFonts w:eastAsia="Times New Roman"/>
                <w:color w:val="000000"/>
                <w:sz w:val="21"/>
                <w:szCs w:val="21"/>
                <w:lang w:eastAsia="it-IT"/>
              </w:rPr>
              <w:t>the share of mineral rents as percentage of GDP</w:t>
            </w:r>
          </w:p>
        </w:tc>
        <w:tc>
          <w:tcPr>
            <w:tcW w:w="1150" w:type="pct"/>
            <w:tcBorders>
              <w:top w:val="nil"/>
              <w:left w:val="nil"/>
              <w:right w:val="nil"/>
            </w:tcBorders>
            <w:vAlign w:val="center"/>
          </w:tcPr>
          <w:p w14:paraId="44EB37D0" w14:textId="77777777" w:rsidR="009C3C17" w:rsidRPr="00E00533" w:rsidRDefault="009C3C17" w:rsidP="00552867">
            <w:pPr>
              <w:spacing w:before="60" w:after="60"/>
              <w:jc w:val="both"/>
              <w:rPr>
                <w:rFonts w:eastAsia="Times New Roman"/>
                <w:color w:val="000000"/>
                <w:sz w:val="21"/>
                <w:szCs w:val="21"/>
                <w:lang w:eastAsia="it-IT"/>
              </w:rPr>
            </w:pPr>
            <w:r w:rsidRPr="00E00533">
              <w:rPr>
                <w:rFonts w:eastAsia="Times New Roman"/>
                <w:color w:val="000000"/>
                <w:sz w:val="21"/>
                <w:szCs w:val="21"/>
                <w:lang w:eastAsia="it-IT"/>
              </w:rPr>
              <w:t>World Development Indicators database</w:t>
            </w:r>
          </w:p>
        </w:tc>
      </w:tr>
      <w:tr w:rsidR="009C3C17" w:rsidRPr="00E00533" w14:paraId="235B5897" w14:textId="77777777" w:rsidTr="001B6D89">
        <w:trPr>
          <w:trHeight w:val="290"/>
          <w:jc w:val="center"/>
        </w:trPr>
        <w:tc>
          <w:tcPr>
            <w:tcW w:w="953" w:type="pct"/>
            <w:tcBorders>
              <w:top w:val="nil"/>
              <w:left w:val="nil"/>
              <w:bottom w:val="single" w:sz="4" w:space="0" w:color="auto"/>
              <w:right w:val="nil"/>
            </w:tcBorders>
            <w:shd w:val="clear" w:color="auto" w:fill="auto"/>
            <w:noWrap/>
            <w:vAlign w:val="center"/>
            <w:hideMark/>
          </w:tcPr>
          <w:p w14:paraId="4F552A45" w14:textId="77777777" w:rsidR="009C3C17" w:rsidRPr="00E00533" w:rsidRDefault="009C3C17" w:rsidP="00552867">
            <w:pPr>
              <w:spacing w:before="60" w:after="60"/>
              <w:jc w:val="both"/>
              <w:rPr>
                <w:rFonts w:eastAsia="Times New Roman"/>
                <w:color w:val="000000"/>
                <w:sz w:val="21"/>
                <w:szCs w:val="21"/>
                <w:lang w:val="it-IT" w:eastAsia="it-IT"/>
              </w:rPr>
            </w:pPr>
            <w:r w:rsidRPr="00E00533">
              <w:rPr>
                <w:rFonts w:eastAsia="Times New Roman"/>
                <w:color w:val="000000"/>
                <w:sz w:val="21"/>
                <w:szCs w:val="21"/>
                <w:lang w:val="it-IT" w:eastAsia="it-IT"/>
              </w:rPr>
              <w:t>LANDLOCKED</w:t>
            </w:r>
          </w:p>
        </w:tc>
        <w:tc>
          <w:tcPr>
            <w:tcW w:w="2897" w:type="pct"/>
            <w:tcBorders>
              <w:top w:val="nil"/>
              <w:left w:val="nil"/>
              <w:bottom w:val="single" w:sz="4" w:space="0" w:color="auto"/>
              <w:right w:val="nil"/>
            </w:tcBorders>
            <w:shd w:val="clear" w:color="auto" w:fill="auto"/>
            <w:noWrap/>
            <w:vAlign w:val="center"/>
            <w:hideMark/>
          </w:tcPr>
          <w:p w14:paraId="11438A83" w14:textId="77777777" w:rsidR="009C3C17" w:rsidRPr="00E00533" w:rsidRDefault="009C3C17" w:rsidP="00552867">
            <w:pPr>
              <w:spacing w:before="60" w:after="60"/>
              <w:jc w:val="both"/>
              <w:rPr>
                <w:rFonts w:eastAsia="Times New Roman"/>
                <w:color w:val="000000"/>
                <w:sz w:val="21"/>
                <w:szCs w:val="21"/>
                <w:lang w:eastAsia="it-IT"/>
              </w:rPr>
            </w:pPr>
            <w:r w:rsidRPr="00E00533">
              <w:rPr>
                <w:rFonts w:eastAsia="Times New Roman"/>
                <w:color w:val="000000"/>
                <w:sz w:val="21"/>
                <w:szCs w:val="21"/>
                <w:lang w:eastAsia="it-IT"/>
              </w:rPr>
              <w:t>dummy accounting for each country’s access to the sea</w:t>
            </w:r>
          </w:p>
        </w:tc>
        <w:tc>
          <w:tcPr>
            <w:tcW w:w="1150" w:type="pct"/>
            <w:tcBorders>
              <w:top w:val="nil"/>
              <w:left w:val="nil"/>
              <w:bottom w:val="single" w:sz="4" w:space="0" w:color="auto"/>
              <w:right w:val="nil"/>
            </w:tcBorders>
            <w:vAlign w:val="center"/>
          </w:tcPr>
          <w:p w14:paraId="67257737" w14:textId="77777777" w:rsidR="009C3C17" w:rsidRPr="00E00533" w:rsidRDefault="009C3C17" w:rsidP="00552867">
            <w:pPr>
              <w:spacing w:before="60" w:after="60"/>
              <w:jc w:val="both"/>
              <w:rPr>
                <w:rFonts w:eastAsia="Times New Roman"/>
                <w:color w:val="000000"/>
                <w:sz w:val="21"/>
                <w:szCs w:val="21"/>
                <w:lang w:eastAsia="it-IT"/>
              </w:rPr>
            </w:pPr>
            <w:r w:rsidRPr="00E00533">
              <w:rPr>
                <w:rFonts w:eastAsia="Times New Roman"/>
                <w:color w:val="000000"/>
                <w:sz w:val="21"/>
                <w:szCs w:val="21"/>
                <w:lang w:eastAsia="it-IT"/>
              </w:rPr>
              <w:t>CEPII</w:t>
            </w:r>
          </w:p>
        </w:tc>
      </w:tr>
    </w:tbl>
    <w:p w14:paraId="02626A02" w14:textId="77777777" w:rsidR="009C3C17" w:rsidRPr="00E00533" w:rsidRDefault="009C3C17" w:rsidP="00552867">
      <w:pPr>
        <w:spacing w:after="200"/>
        <w:jc w:val="both"/>
        <w:rPr>
          <w:sz w:val="22"/>
          <w:szCs w:val="22"/>
        </w:rPr>
      </w:pPr>
    </w:p>
    <w:p w14:paraId="14897757" w14:textId="20940CED" w:rsidR="009C3C17" w:rsidRPr="00E00533" w:rsidRDefault="009C3C17" w:rsidP="0077113F">
      <w:pPr>
        <w:spacing w:after="200"/>
        <w:jc w:val="center"/>
        <w:rPr>
          <w:b/>
          <w:sz w:val="20"/>
          <w:szCs w:val="20"/>
        </w:rPr>
      </w:pPr>
      <w:r w:rsidRPr="00E00533">
        <w:rPr>
          <w:b/>
          <w:sz w:val="20"/>
          <w:szCs w:val="20"/>
        </w:rPr>
        <w:t>Table A</w:t>
      </w:r>
      <w:r w:rsidR="00A01E96" w:rsidRPr="00E00533">
        <w:rPr>
          <w:b/>
          <w:sz w:val="20"/>
          <w:szCs w:val="20"/>
        </w:rPr>
        <w:t>6</w:t>
      </w:r>
      <w:r w:rsidR="0077113F" w:rsidRPr="00E00533">
        <w:rPr>
          <w:b/>
          <w:sz w:val="20"/>
          <w:szCs w:val="20"/>
        </w:rPr>
        <w:t>.</w:t>
      </w:r>
      <w:r w:rsidRPr="00E00533">
        <w:rPr>
          <w:b/>
          <w:sz w:val="20"/>
          <w:szCs w:val="20"/>
        </w:rPr>
        <w:t xml:space="preserve"> </w:t>
      </w:r>
      <w:r w:rsidRPr="00E00533">
        <w:rPr>
          <w:sz w:val="20"/>
          <w:szCs w:val="20"/>
        </w:rPr>
        <w:t>Descriptive statistics on the overall period and the two sub-periods</w:t>
      </w:r>
    </w:p>
    <w:tbl>
      <w:tblPr>
        <w:tblW w:w="5000" w:type="pct"/>
        <w:jc w:val="center"/>
        <w:tblCellMar>
          <w:left w:w="70" w:type="dxa"/>
          <w:right w:w="70" w:type="dxa"/>
        </w:tblCellMar>
        <w:tblLook w:val="04A0" w:firstRow="1" w:lastRow="0" w:firstColumn="1" w:lastColumn="0" w:noHBand="0" w:noVBand="1"/>
      </w:tblPr>
      <w:tblGrid>
        <w:gridCol w:w="1492"/>
        <w:gridCol w:w="507"/>
        <w:gridCol w:w="648"/>
        <w:gridCol w:w="837"/>
        <w:gridCol w:w="524"/>
        <w:gridCol w:w="837"/>
        <w:gridCol w:w="193"/>
        <w:gridCol w:w="789"/>
        <w:gridCol w:w="837"/>
        <w:gridCol w:w="997"/>
        <w:gridCol w:w="837"/>
      </w:tblGrid>
      <w:tr w:rsidR="009C3C17" w:rsidRPr="00E00533" w14:paraId="22D00CC8" w14:textId="77777777" w:rsidTr="001B6D89">
        <w:trPr>
          <w:trHeight w:val="320"/>
          <w:jc w:val="center"/>
        </w:trPr>
        <w:tc>
          <w:tcPr>
            <w:tcW w:w="879" w:type="pct"/>
            <w:tcBorders>
              <w:top w:val="single" w:sz="4" w:space="0" w:color="auto"/>
              <w:left w:val="nil"/>
              <w:right w:val="nil"/>
            </w:tcBorders>
            <w:shd w:val="clear" w:color="auto" w:fill="auto"/>
            <w:noWrap/>
            <w:vAlign w:val="bottom"/>
            <w:hideMark/>
          </w:tcPr>
          <w:p w14:paraId="78B40950" w14:textId="77777777" w:rsidR="009C3C17" w:rsidRPr="00E00533" w:rsidRDefault="009C3C17" w:rsidP="00552867">
            <w:pPr>
              <w:spacing w:before="60" w:after="60"/>
              <w:jc w:val="both"/>
              <w:rPr>
                <w:rFonts w:eastAsia="Times New Roman"/>
                <w:sz w:val="21"/>
                <w:szCs w:val="21"/>
                <w:lang w:eastAsia="it-IT"/>
              </w:rPr>
            </w:pPr>
          </w:p>
        </w:tc>
        <w:tc>
          <w:tcPr>
            <w:tcW w:w="299" w:type="pct"/>
            <w:tcBorders>
              <w:top w:val="single" w:sz="4" w:space="0" w:color="auto"/>
              <w:left w:val="nil"/>
              <w:right w:val="nil"/>
            </w:tcBorders>
            <w:shd w:val="clear" w:color="auto" w:fill="auto"/>
            <w:noWrap/>
            <w:vAlign w:val="bottom"/>
            <w:hideMark/>
          </w:tcPr>
          <w:p w14:paraId="2DD6488F" w14:textId="77777777" w:rsidR="009C3C17" w:rsidRPr="00E00533" w:rsidRDefault="009C3C17" w:rsidP="00552867">
            <w:pPr>
              <w:spacing w:before="60" w:after="60"/>
              <w:jc w:val="both"/>
              <w:rPr>
                <w:rFonts w:eastAsia="Times New Roman"/>
                <w:sz w:val="21"/>
                <w:szCs w:val="21"/>
                <w:lang w:eastAsia="it-IT"/>
              </w:rPr>
            </w:pPr>
          </w:p>
        </w:tc>
        <w:tc>
          <w:tcPr>
            <w:tcW w:w="382" w:type="pct"/>
            <w:tcBorders>
              <w:top w:val="single" w:sz="4" w:space="0" w:color="auto"/>
              <w:left w:val="nil"/>
              <w:right w:val="nil"/>
            </w:tcBorders>
            <w:shd w:val="clear" w:color="auto" w:fill="auto"/>
            <w:noWrap/>
            <w:vAlign w:val="bottom"/>
            <w:hideMark/>
          </w:tcPr>
          <w:p w14:paraId="10AA7197" w14:textId="77777777" w:rsidR="009C3C17" w:rsidRPr="00E00533" w:rsidRDefault="009C3C17" w:rsidP="00552867">
            <w:pPr>
              <w:spacing w:before="60" w:after="60"/>
              <w:jc w:val="both"/>
              <w:rPr>
                <w:rFonts w:eastAsia="Times New Roman"/>
                <w:sz w:val="21"/>
                <w:szCs w:val="21"/>
                <w:lang w:eastAsia="it-IT"/>
              </w:rPr>
            </w:pPr>
          </w:p>
        </w:tc>
        <w:tc>
          <w:tcPr>
            <w:tcW w:w="493" w:type="pct"/>
            <w:tcBorders>
              <w:top w:val="single" w:sz="4" w:space="0" w:color="auto"/>
              <w:left w:val="nil"/>
              <w:right w:val="nil"/>
            </w:tcBorders>
            <w:shd w:val="clear" w:color="auto" w:fill="auto"/>
            <w:noWrap/>
            <w:vAlign w:val="bottom"/>
            <w:hideMark/>
          </w:tcPr>
          <w:p w14:paraId="75D466F3" w14:textId="77777777" w:rsidR="009C3C17" w:rsidRPr="00E00533" w:rsidRDefault="009C3C17" w:rsidP="00552867">
            <w:pPr>
              <w:spacing w:before="60" w:after="60"/>
              <w:jc w:val="both"/>
              <w:rPr>
                <w:rFonts w:eastAsia="Times New Roman"/>
                <w:sz w:val="21"/>
                <w:szCs w:val="21"/>
                <w:lang w:eastAsia="it-IT"/>
              </w:rPr>
            </w:pPr>
          </w:p>
        </w:tc>
        <w:tc>
          <w:tcPr>
            <w:tcW w:w="309" w:type="pct"/>
            <w:tcBorders>
              <w:top w:val="single" w:sz="4" w:space="0" w:color="auto"/>
              <w:left w:val="nil"/>
              <w:right w:val="nil"/>
            </w:tcBorders>
            <w:shd w:val="clear" w:color="auto" w:fill="auto"/>
            <w:noWrap/>
            <w:vAlign w:val="bottom"/>
            <w:hideMark/>
          </w:tcPr>
          <w:p w14:paraId="707E61D9" w14:textId="77777777" w:rsidR="009C3C17" w:rsidRPr="00E00533" w:rsidRDefault="009C3C17" w:rsidP="00552867">
            <w:pPr>
              <w:spacing w:before="60" w:after="60"/>
              <w:jc w:val="both"/>
              <w:rPr>
                <w:rFonts w:eastAsia="Times New Roman"/>
                <w:sz w:val="21"/>
                <w:szCs w:val="21"/>
                <w:lang w:eastAsia="it-IT"/>
              </w:rPr>
            </w:pPr>
          </w:p>
        </w:tc>
        <w:tc>
          <w:tcPr>
            <w:tcW w:w="493" w:type="pct"/>
            <w:tcBorders>
              <w:top w:val="single" w:sz="4" w:space="0" w:color="auto"/>
              <w:left w:val="nil"/>
              <w:right w:val="nil"/>
            </w:tcBorders>
            <w:shd w:val="clear" w:color="auto" w:fill="auto"/>
            <w:noWrap/>
            <w:vAlign w:val="bottom"/>
            <w:hideMark/>
          </w:tcPr>
          <w:p w14:paraId="3B7CBF7D" w14:textId="77777777" w:rsidR="009C3C17" w:rsidRPr="00E00533" w:rsidRDefault="009C3C17" w:rsidP="00552867">
            <w:pPr>
              <w:spacing w:before="60" w:after="60"/>
              <w:jc w:val="both"/>
              <w:rPr>
                <w:rFonts w:eastAsia="Times New Roman"/>
                <w:sz w:val="21"/>
                <w:szCs w:val="21"/>
                <w:lang w:eastAsia="it-IT"/>
              </w:rPr>
            </w:pPr>
          </w:p>
        </w:tc>
        <w:tc>
          <w:tcPr>
            <w:tcW w:w="105" w:type="pct"/>
            <w:tcBorders>
              <w:top w:val="single" w:sz="4" w:space="0" w:color="auto"/>
              <w:left w:val="nil"/>
              <w:right w:val="nil"/>
            </w:tcBorders>
            <w:shd w:val="clear" w:color="auto" w:fill="auto"/>
            <w:noWrap/>
            <w:vAlign w:val="center"/>
            <w:hideMark/>
          </w:tcPr>
          <w:p w14:paraId="3BCAE96A" w14:textId="77777777" w:rsidR="009C3C17" w:rsidRPr="00E00533" w:rsidRDefault="009C3C17" w:rsidP="00552867">
            <w:pPr>
              <w:spacing w:before="60" w:after="60"/>
              <w:jc w:val="both"/>
              <w:rPr>
                <w:rFonts w:eastAsia="Times New Roman"/>
                <w:color w:val="000000"/>
                <w:sz w:val="21"/>
                <w:szCs w:val="21"/>
                <w:lang w:eastAsia="it-IT"/>
              </w:rPr>
            </w:pPr>
            <w:r w:rsidRPr="00E00533">
              <w:rPr>
                <w:rFonts w:eastAsia="Times New Roman"/>
                <w:color w:val="000000"/>
                <w:sz w:val="21"/>
                <w:szCs w:val="21"/>
                <w:lang w:eastAsia="it-IT"/>
              </w:rPr>
              <w:t> </w:t>
            </w:r>
          </w:p>
        </w:tc>
        <w:tc>
          <w:tcPr>
            <w:tcW w:w="958" w:type="pct"/>
            <w:gridSpan w:val="2"/>
            <w:tcBorders>
              <w:top w:val="single" w:sz="4" w:space="0" w:color="auto"/>
              <w:left w:val="nil"/>
              <w:right w:val="nil"/>
            </w:tcBorders>
            <w:shd w:val="clear" w:color="auto" w:fill="auto"/>
            <w:noWrap/>
            <w:vAlign w:val="center"/>
            <w:hideMark/>
          </w:tcPr>
          <w:p w14:paraId="72695A87" w14:textId="4A53989E" w:rsidR="009C3C17" w:rsidRPr="00E00533" w:rsidRDefault="009C3C17" w:rsidP="00254471">
            <w:pPr>
              <w:spacing w:before="60" w:after="60"/>
              <w:jc w:val="center"/>
              <w:rPr>
                <w:rFonts w:eastAsia="Times New Roman"/>
                <w:color w:val="000000"/>
                <w:sz w:val="21"/>
                <w:szCs w:val="21"/>
                <w:lang w:eastAsia="it-IT"/>
              </w:rPr>
            </w:pPr>
            <w:r w:rsidRPr="00E00533">
              <w:rPr>
                <w:rFonts w:eastAsia="Times New Roman"/>
                <w:color w:val="000000"/>
                <w:sz w:val="21"/>
                <w:szCs w:val="21"/>
                <w:lang w:eastAsia="it-IT"/>
              </w:rPr>
              <w:t>&lt;1991</w:t>
            </w:r>
          </w:p>
        </w:tc>
        <w:tc>
          <w:tcPr>
            <w:tcW w:w="1080" w:type="pct"/>
            <w:gridSpan w:val="2"/>
            <w:tcBorders>
              <w:top w:val="single" w:sz="4" w:space="0" w:color="auto"/>
              <w:left w:val="nil"/>
              <w:right w:val="nil"/>
            </w:tcBorders>
            <w:shd w:val="clear" w:color="auto" w:fill="auto"/>
            <w:noWrap/>
            <w:vAlign w:val="center"/>
            <w:hideMark/>
          </w:tcPr>
          <w:p w14:paraId="4EC2D0C6" w14:textId="0412C1F0" w:rsidR="009C3C17" w:rsidRPr="00E00533" w:rsidRDefault="009C3C17" w:rsidP="00254471">
            <w:pPr>
              <w:spacing w:before="60" w:after="60"/>
              <w:jc w:val="center"/>
              <w:rPr>
                <w:rFonts w:eastAsia="Times New Roman"/>
                <w:color w:val="000000"/>
                <w:sz w:val="21"/>
                <w:szCs w:val="21"/>
                <w:lang w:eastAsia="it-IT"/>
              </w:rPr>
            </w:pPr>
            <w:r w:rsidRPr="00E00533">
              <w:rPr>
                <w:rFonts w:eastAsia="Times New Roman"/>
                <w:color w:val="000000"/>
                <w:sz w:val="21"/>
                <w:szCs w:val="21"/>
                <w:lang w:eastAsia="it-IT"/>
              </w:rPr>
              <w:t>&gt;=1991</w:t>
            </w:r>
          </w:p>
        </w:tc>
      </w:tr>
      <w:tr w:rsidR="009C3C17" w:rsidRPr="00E00533" w14:paraId="75678FAD" w14:textId="77777777" w:rsidTr="001B6D89">
        <w:trPr>
          <w:trHeight w:val="320"/>
          <w:jc w:val="center"/>
        </w:trPr>
        <w:tc>
          <w:tcPr>
            <w:tcW w:w="879" w:type="pct"/>
            <w:tcBorders>
              <w:left w:val="nil"/>
              <w:bottom w:val="single" w:sz="4" w:space="0" w:color="auto"/>
              <w:right w:val="nil"/>
            </w:tcBorders>
            <w:shd w:val="clear" w:color="auto" w:fill="auto"/>
            <w:noWrap/>
            <w:vAlign w:val="center"/>
            <w:hideMark/>
          </w:tcPr>
          <w:p w14:paraId="228707C2" w14:textId="77777777" w:rsidR="009C3C17" w:rsidRPr="00E00533" w:rsidRDefault="009C3C17" w:rsidP="00552867">
            <w:pPr>
              <w:spacing w:before="60" w:after="60"/>
              <w:jc w:val="both"/>
              <w:rPr>
                <w:rFonts w:eastAsia="Times New Roman"/>
                <w:color w:val="000000"/>
                <w:sz w:val="18"/>
                <w:szCs w:val="18"/>
                <w:lang w:eastAsia="it-IT"/>
              </w:rPr>
            </w:pPr>
            <w:r w:rsidRPr="00E00533">
              <w:rPr>
                <w:rFonts w:eastAsia="Times New Roman"/>
                <w:color w:val="000000"/>
                <w:sz w:val="18"/>
                <w:szCs w:val="18"/>
                <w:lang w:eastAsia="it-IT"/>
              </w:rPr>
              <w:t>Variable</w:t>
            </w:r>
          </w:p>
        </w:tc>
        <w:tc>
          <w:tcPr>
            <w:tcW w:w="299" w:type="pct"/>
            <w:tcBorders>
              <w:left w:val="nil"/>
              <w:bottom w:val="single" w:sz="4" w:space="0" w:color="auto"/>
              <w:right w:val="nil"/>
            </w:tcBorders>
            <w:shd w:val="clear" w:color="auto" w:fill="auto"/>
            <w:noWrap/>
            <w:vAlign w:val="center"/>
            <w:hideMark/>
          </w:tcPr>
          <w:p w14:paraId="314172AC" w14:textId="77777777" w:rsidR="009C3C17" w:rsidRPr="00E00533" w:rsidRDefault="009C3C17" w:rsidP="00552867">
            <w:pPr>
              <w:spacing w:before="60" w:after="60"/>
              <w:jc w:val="both"/>
              <w:rPr>
                <w:rFonts w:eastAsia="Times New Roman"/>
                <w:color w:val="000000"/>
                <w:sz w:val="18"/>
                <w:szCs w:val="18"/>
                <w:lang w:eastAsia="it-IT"/>
              </w:rPr>
            </w:pPr>
            <w:proofErr w:type="spellStart"/>
            <w:r w:rsidRPr="00E00533">
              <w:rPr>
                <w:rFonts w:eastAsia="Times New Roman"/>
                <w:color w:val="000000"/>
                <w:sz w:val="18"/>
                <w:szCs w:val="18"/>
                <w:lang w:eastAsia="it-IT"/>
              </w:rPr>
              <w:t>Obs</w:t>
            </w:r>
            <w:proofErr w:type="spellEnd"/>
          </w:p>
        </w:tc>
        <w:tc>
          <w:tcPr>
            <w:tcW w:w="382" w:type="pct"/>
            <w:tcBorders>
              <w:left w:val="nil"/>
              <w:bottom w:val="single" w:sz="4" w:space="0" w:color="auto"/>
              <w:right w:val="nil"/>
            </w:tcBorders>
            <w:shd w:val="clear" w:color="auto" w:fill="auto"/>
            <w:noWrap/>
            <w:vAlign w:val="center"/>
            <w:hideMark/>
          </w:tcPr>
          <w:p w14:paraId="36D8F81E" w14:textId="77777777" w:rsidR="009C3C17" w:rsidRPr="00E00533" w:rsidRDefault="009C3C17" w:rsidP="00552867">
            <w:pPr>
              <w:spacing w:before="60" w:after="60"/>
              <w:jc w:val="both"/>
              <w:rPr>
                <w:rFonts w:eastAsia="Times New Roman"/>
                <w:color w:val="000000"/>
                <w:sz w:val="18"/>
                <w:szCs w:val="18"/>
                <w:lang w:eastAsia="it-IT"/>
              </w:rPr>
            </w:pPr>
            <w:r w:rsidRPr="00E00533">
              <w:rPr>
                <w:rFonts w:eastAsia="Times New Roman"/>
                <w:color w:val="000000"/>
                <w:sz w:val="18"/>
                <w:szCs w:val="18"/>
                <w:lang w:eastAsia="it-IT"/>
              </w:rPr>
              <w:t>Mean</w:t>
            </w:r>
          </w:p>
        </w:tc>
        <w:tc>
          <w:tcPr>
            <w:tcW w:w="493" w:type="pct"/>
            <w:tcBorders>
              <w:left w:val="nil"/>
              <w:bottom w:val="single" w:sz="4" w:space="0" w:color="auto"/>
              <w:right w:val="nil"/>
            </w:tcBorders>
            <w:shd w:val="clear" w:color="auto" w:fill="auto"/>
            <w:noWrap/>
            <w:vAlign w:val="center"/>
            <w:hideMark/>
          </w:tcPr>
          <w:p w14:paraId="3CB36340" w14:textId="77777777" w:rsidR="009C3C17" w:rsidRPr="00E00533" w:rsidRDefault="009C3C17" w:rsidP="00552867">
            <w:pPr>
              <w:spacing w:before="60" w:after="60"/>
              <w:jc w:val="both"/>
              <w:rPr>
                <w:rFonts w:eastAsia="Times New Roman"/>
                <w:color w:val="000000"/>
                <w:sz w:val="18"/>
                <w:szCs w:val="18"/>
                <w:lang w:eastAsia="it-IT"/>
              </w:rPr>
            </w:pPr>
            <w:r w:rsidRPr="00E00533">
              <w:rPr>
                <w:rFonts w:eastAsia="Times New Roman"/>
                <w:color w:val="000000"/>
                <w:sz w:val="18"/>
                <w:szCs w:val="18"/>
                <w:lang w:eastAsia="it-IT"/>
              </w:rPr>
              <w:t>Std. Dev.</w:t>
            </w:r>
          </w:p>
        </w:tc>
        <w:tc>
          <w:tcPr>
            <w:tcW w:w="309" w:type="pct"/>
            <w:tcBorders>
              <w:left w:val="nil"/>
              <w:bottom w:val="single" w:sz="4" w:space="0" w:color="auto"/>
              <w:right w:val="nil"/>
            </w:tcBorders>
            <w:shd w:val="clear" w:color="auto" w:fill="auto"/>
            <w:noWrap/>
            <w:vAlign w:val="center"/>
            <w:hideMark/>
          </w:tcPr>
          <w:p w14:paraId="48F36B9C" w14:textId="77777777" w:rsidR="009C3C17" w:rsidRPr="00E00533" w:rsidRDefault="009C3C17" w:rsidP="00552867">
            <w:pPr>
              <w:spacing w:before="60" w:after="60"/>
              <w:jc w:val="both"/>
              <w:rPr>
                <w:rFonts w:eastAsia="Times New Roman"/>
                <w:color w:val="000000"/>
                <w:sz w:val="18"/>
                <w:szCs w:val="18"/>
                <w:lang w:eastAsia="it-IT"/>
              </w:rPr>
            </w:pPr>
            <w:r w:rsidRPr="00E00533">
              <w:rPr>
                <w:rFonts w:eastAsia="Times New Roman"/>
                <w:color w:val="000000"/>
                <w:sz w:val="18"/>
                <w:szCs w:val="18"/>
                <w:lang w:eastAsia="it-IT"/>
              </w:rPr>
              <w:t>Min</w:t>
            </w:r>
          </w:p>
        </w:tc>
        <w:tc>
          <w:tcPr>
            <w:tcW w:w="493" w:type="pct"/>
            <w:tcBorders>
              <w:left w:val="nil"/>
              <w:bottom w:val="single" w:sz="4" w:space="0" w:color="auto"/>
              <w:right w:val="nil"/>
            </w:tcBorders>
            <w:shd w:val="clear" w:color="auto" w:fill="auto"/>
            <w:noWrap/>
            <w:vAlign w:val="center"/>
            <w:hideMark/>
          </w:tcPr>
          <w:p w14:paraId="3D7425F3" w14:textId="77777777" w:rsidR="009C3C17" w:rsidRPr="00E00533" w:rsidRDefault="009C3C17" w:rsidP="00552867">
            <w:pPr>
              <w:spacing w:before="60" w:after="60"/>
              <w:jc w:val="both"/>
              <w:rPr>
                <w:rFonts w:eastAsia="Times New Roman"/>
                <w:color w:val="000000"/>
                <w:sz w:val="18"/>
                <w:szCs w:val="18"/>
                <w:lang w:eastAsia="it-IT"/>
              </w:rPr>
            </w:pPr>
            <w:r w:rsidRPr="00E00533">
              <w:rPr>
                <w:rFonts w:eastAsia="Times New Roman"/>
                <w:color w:val="000000"/>
                <w:sz w:val="18"/>
                <w:szCs w:val="18"/>
                <w:lang w:eastAsia="it-IT"/>
              </w:rPr>
              <w:t>Max</w:t>
            </w:r>
          </w:p>
        </w:tc>
        <w:tc>
          <w:tcPr>
            <w:tcW w:w="105" w:type="pct"/>
            <w:tcBorders>
              <w:left w:val="nil"/>
              <w:bottom w:val="single" w:sz="4" w:space="0" w:color="auto"/>
              <w:right w:val="nil"/>
            </w:tcBorders>
            <w:shd w:val="clear" w:color="auto" w:fill="auto"/>
            <w:noWrap/>
            <w:vAlign w:val="center"/>
            <w:hideMark/>
          </w:tcPr>
          <w:p w14:paraId="2BE0B2CC" w14:textId="77777777" w:rsidR="009C3C17" w:rsidRPr="00E00533" w:rsidRDefault="009C3C17" w:rsidP="00552867">
            <w:pPr>
              <w:spacing w:before="60" w:after="60"/>
              <w:jc w:val="both"/>
              <w:rPr>
                <w:rFonts w:eastAsia="Times New Roman"/>
                <w:color w:val="000000"/>
                <w:sz w:val="18"/>
                <w:szCs w:val="18"/>
                <w:lang w:eastAsia="it-IT"/>
              </w:rPr>
            </w:pPr>
            <w:r w:rsidRPr="00E00533">
              <w:rPr>
                <w:rFonts w:eastAsia="Times New Roman"/>
                <w:color w:val="000000"/>
                <w:sz w:val="18"/>
                <w:szCs w:val="18"/>
                <w:lang w:eastAsia="it-IT"/>
              </w:rPr>
              <w:t> </w:t>
            </w:r>
          </w:p>
        </w:tc>
        <w:tc>
          <w:tcPr>
            <w:tcW w:w="465" w:type="pct"/>
            <w:tcBorders>
              <w:left w:val="nil"/>
              <w:bottom w:val="single" w:sz="4" w:space="0" w:color="auto"/>
              <w:right w:val="nil"/>
            </w:tcBorders>
            <w:shd w:val="clear" w:color="auto" w:fill="auto"/>
            <w:noWrap/>
            <w:vAlign w:val="center"/>
            <w:hideMark/>
          </w:tcPr>
          <w:p w14:paraId="6637F594" w14:textId="77777777" w:rsidR="009C3C17" w:rsidRPr="00E00533" w:rsidRDefault="009C3C17" w:rsidP="00552867">
            <w:pPr>
              <w:spacing w:before="60" w:after="60"/>
              <w:jc w:val="both"/>
              <w:rPr>
                <w:rFonts w:eastAsia="Times New Roman"/>
                <w:color w:val="000000"/>
                <w:sz w:val="18"/>
                <w:szCs w:val="18"/>
                <w:lang w:eastAsia="it-IT"/>
              </w:rPr>
            </w:pPr>
            <w:r w:rsidRPr="00E00533">
              <w:rPr>
                <w:rFonts w:eastAsia="Times New Roman"/>
                <w:color w:val="000000"/>
                <w:sz w:val="18"/>
                <w:szCs w:val="18"/>
                <w:lang w:eastAsia="it-IT"/>
              </w:rPr>
              <w:t>Mean</w:t>
            </w:r>
          </w:p>
        </w:tc>
        <w:tc>
          <w:tcPr>
            <w:tcW w:w="493" w:type="pct"/>
            <w:tcBorders>
              <w:left w:val="nil"/>
              <w:bottom w:val="single" w:sz="4" w:space="0" w:color="auto"/>
              <w:right w:val="nil"/>
            </w:tcBorders>
            <w:shd w:val="clear" w:color="auto" w:fill="auto"/>
            <w:noWrap/>
            <w:vAlign w:val="center"/>
            <w:hideMark/>
          </w:tcPr>
          <w:p w14:paraId="0BD514D2" w14:textId="77777777" w:rsidR="009C3C17" w:rsidRPr="00E00533" w:rsidRDefault="009C3C17" w:rsidP="00552867">
            <w:pPr>
              <w:spacing w:before="60" w:after="60"/>
              <w:jc w:val="both"/>
              <w:rPr>
                <w:rFonts w:eastAsia="Times New Roman"/>
                <w:color w:val="000000"/>
                <w:sz w:val="18"/>
                <w:szCs w:val="18"/>
                <w:lang w:eastAsia="it-IT"/>
              </w:rPr>
            </w:pPr>
            <w:r w:rsidRPr="00E00533">
              <w:rPr>
                <w:rFonts w:eastAsia="Times New Roman"/>
                <w:color w:val="000000"/>
                <w:sz w:val="18"/>
                <w:szCs w:val="18"/>
                <w:lang w:eastAsia="it-IT"/>
              </w:rPr>
              <w:t>Std. Dev.</w:t>
            </w:r>
          </w:p>
        </w:tc>
        <w:tc>
          <w:tcPr>
            <w:tcW w:w="587" w:type="pct"/>
            <w:tcBorders>
              <w:left w:val="nil"/>
              <w:bottom w:val="single" w:sz="4" w:space="0" w:color="auto"/>
              <w:right w:val="nil"/>
            </w:tcBorders>
            <w:shd w:val="clear" w:color="auto" w:fill="auto"/>
            <w:noWrap/>
            <w:vAlign w:val="center"/>
            <w:hideMark/>
          </w:tcPr>
          <w:p w14:paraId="088C7EE7" w14:textId="77777777" w:rsidR="009C3C17" w:rsidRPr="00E00533" w:rsidRDefault="009C3C17" w:rsidP="00552867">
            <w:pPr>
              <w:spacing w:before="60" w:after="60"/>
              <w:jc w:val="both"/>
              <w:rPr>
                <w:rFonts w:eastAsia="Times New Roman"/>
                <w:color w:val="000000"/>
                <w:sz w:val="18"/>
                <w:szCs w:val="18"/>
                <w:lang w:val="en-US" w:eastAsia="it-IT"/>
              </w:rPr>
            </w:pPr>
            <w:r w:rsidRPr="00E00533">
              <w:rPr>
                <w:rFonts w:eastAsia="Times New Roman"/>
                <w:color w:val="000000"/>
                <w:sz w:val="18"/>
                <w:szCs w:val="18"/>
                <w:lang w:val="en-US" w:eastAsia="it-IT"/>
              </w:rPr>
              <w:t>Mean</w:t>
            </w:r>
          </w:p>
        </w:tc>
        <w:tc>
          <w:tcPr>
            <w:tcW w:w="493" w:type="pct"/>
            <w:tcBorders>
              <w:left w:val="nil"/>
              <w:bottom w:val="single" w:sz="4" w:space="0" w:color="auto"/>
              <w:right w:val="nil"/>
            </w:tcBorders>
            <w:shd w:val="clear" w:color="auto" w:fill="auto"/>
            <w:noWrap/>
            <w:vAlign w:val="center"/>
            <w:hideMark/>
          </w:tcPr>
          <w:p w14:paraId="10ED29C1" w14:textId="77777777" w:rsidR="009C3C17" w:rsidRPr="00E00533" w:rsidRDefault="009C3C17" w:rsidP="00552867">
            <w:pPr>
              <w:spacing w:before="60" w:after="60"/>
              <w:jc w:val="both"/>
              <w:rPr>
                <w:rFonts w:eastAsia="Times New Roman"/>
                <w:color w:val="000000"/>
                <w:sz w:val="18"/>
                <w:szCs w:val="18"/>
                <w:lang w:val="en-US" w:eastAsia="it-IT"/>
              </w:rPr>
            </w:pPr>
            <w:r w:rsidRPr="00E00533">
              <w:rPr>
                <w:rFonts w:eastAsia="Times New Roman"/>
                <w:color w:val="000000"/>
                <w:sz w:val="18"/>
                <w:szCs w:val="18"/>
                <w:lang w:val="en-US" w:eastAsia="it-IT"/>
              </w:rPr>
              <w:t>Std. Dev.</w:t>
            </w:r>
          </w:p>
        </w:tc>
      </w:tr>
      <w:tr w:rsidR="009C3C17" w:rsidRPr="00E00533" w14:paraId="03A86289" w14:textId="77777777" w:rsidTr="001B6D89">
        <w:trPr>
          <w:trHeight w:val="310"/>
          <w:jc w:val="center"/>
        </w:trPr>
        <w:tc>
          <w:tcPr>
            <w:tcW w:w="879" w:type="pct"/>
            <w:tcBorders>
              <w:top w:val="single" w:sz="4" w:space="0" w:color="auto"/>
              <w:left w:val="nil"/>
              <w:bottom w:val="nil"/>
              <w:right w:val="nil"/>
            </w:tcBorders>
            <w:shd w:val="clear" w:color="auto" w:fill="auto"/>
            <w:noWrap/>
            <w:vAlign w:val="bottom"/>
            <w:hideMark/>
          </w:tcPr>
          <w:p w14:paraId="20FFD364" w14:textId="77777777" w:rsidR="009C3C17" w:rsidRPr="00E00533" w:rsidRDefault="009C3C17" w:rsidP="00552867">
            <w:pPr>
              <w:spacing w:before="60" w:after="60"/>
              <w:jc w:val="both"/>
              <w:rPr>
                <w:rFonts w:eastAsia="Times New Roman"/>
                <w:color w:val="000000"/>
                <w:sz w:val="18"/>
                <w:szCs w:val="18"/>
                <w:lang w:val="en-US" w:eastAsia="it-IT"/>
              </w:rPr>
            </w:pPr>
          </w:p>
        </w:tc>
        <w:tc>
          <w:tcPr>
            <w:tcW w:w="299" w:type="pct"/>
            <w:tcBorders>
              <w:top w:val="single" w:sz="4" w:space="0" w:color="auto"/>
              <w:left w:val="nil"/>
              <w:bottom w:val="nil"/>
              <w:right w:val="nil"/>
            </w:tcBorders>
            <w:shd w:val="clear" w:color="auto" w:fill="auto"/>
            <w:noWrap/>
            <w:vAlign w:val="bottom"/>
            <w:hideMark/>
          </w:tcPr>
          <w:p w14:paraId="115D5A67" w14:textId="77777777" w:rsidR="009C3C17" w:rsidRPr="00E00533" w:rsidRDefault="009C3C17" w:rsidP="00552867">
            <w:pPr>
              <w:spacing w:before="60" w:after="60"/>
              <w:jc w:val="both"/>
              <w:rPr>
                <w:rFonts w:eastAsia="Times New Roman"/>
                <w:sz w:val="18"/>
                <w:szCs w:val="18"/>
                <w:lang w:val="en-US" w:eastAsia="it-IT"/>
              </w:rPr>
            </w:pPr>
          </w:p>
        </w:tc>
        <w:tc>
          <w:tcPr>
            <w:tcW w:w="382" w:type="pct"/>
            <w:tcBorders>
              <w:top w:val="single" w:sz="4" w:space="0" w:color="auto"/>
              <w:left w:val="nil"/>
              <w:bottom w:val="nil"/>
              <w:right w:val="nil"/>
            </w:tcBorders>
            <w:shd w:val="clear" w:color="auto" w:fill="auto"/>
            <w:noWrap/>
            <w:vAlign w:val="bottom"/>
            <w:hideMark/>
          </w:tcPr>
          <w:p w14:paraId="4561E84D" w14:textId="77777777" w:rsidR="009C3C17" w:rsidRPr="00E00533" w:rsidRDefault="009C3C17" w:rsidP="00552867">
            <w:pPr>
              <w:spacing w:before="60" w:after="60"/>
              <w:jc w:val="both"/>
              <w:rPr>
                <w:rFonts w:eastAsia="Times New Roman"/>
                <w:sz w:val="18"/>
                <w:szCs w:val="18"/>
                <w:lang w:val="en-US" w:eastAsia="it-IT"/>
              </w:rPr>
            </w:pPr>
          </w:p>
        </w:tc>
        <w:tc>
          <w:tcPr>
            <w:tcW w:w="493" w:type="pct"/>
            <w:tcBorders>
              <w:top w:val="single" w:sz="4" w:space="0" w:color="auto"/>
              <w:left w:val="nil"/>
              <w:bottom w:val="nil"/>
              <w:right w:val="nil"/>
            </w:tcBorders>
            <w:shd w:val="clear" w:color="auto" w:fill="auto"/>
            <w:noWrap/>
            <w:vAlign w:val="bottom"/>
            <w:hideMark/>
          </w:tcPr>
          <w:p w14:paraId="5819A55E" w14:textId="77777777" w:rsidR="009C3C17" w:rsidRPr="00E00533" w:rsidRDefault="009C3C17" w:rsidP="00552867">
            <w:pPr>
              <w:spacing w:before="60" w:after="60"/>
              <w:jc w:val="both"/>
              <w:rPr>
                <w:rFonts w:eastAsia="Times New Roman"/>
                <w:sz w:val="18"/>
                <w:szCs w:val="18"/>
                <w:lang w:val="en-US" w:eastAsia="it-IT"/>
              </w:rPr>
            </w:pPr>
          </w:p>
        </w:tc>
        <w:tc>
          <w:tcPr>
            <w:tcW w:w="309" w:type="pct"/>
            <w:tcBorders>
              <w:top w:val="single" w:sz="4" w:space="0" w:color="auto"/>
              <w:left w:val="nil"/>
              <w:bottom w:val="nil"/>
              <w:right w:val="nil"/>
            </w:tcBorders>
            <w:shd w:val="clear" w:color="auto" w:fill="auto"/>
            <w:noWrap/>
            <w:vAlign w:val="bottom"/>
            <w:hideMark/>
          </w:tcPr>
          <w:p w14:paraId="6AE9E75B" w14:textId="77777777" w:rsidR="009C3C17" w:rsidRPr="00E00533" w:rsidRDefault="009C3C17" w:rsidP="00552867">
            <w:pPr>
              <w:spacing w:before="60" w:after="60"/>
              <w:jc w:val="both"/>
              <w:rPr>
                <w:rFonts w:eastAsia="Times New Roman"/>
                <w:sz w:val="18"/>
                <w:szCs w:val="18"/>
                <w:lang w:val="en-US" w:eastAsia="it-IT"/>
              </w:rPr>
            </w:pPr>
          </w:p>
        </w:tc>
        <w:tc>
          <w:tcPr>
            <w:tcW w:w="493" w:type="pct"/>
            <w:tcBorders>
              <w:top w:val="single" w:sz="4" w:space="0" w:color="auto"/>
              <w:left w:val="nil"/>
              <w:bottom w:val="nil"/>
              <w:right w:val="nil"/>
            </w:tcBorders>
            <w:shd w:val="clear" w:color="auto" w:fill="auto"/>
            <w:noWrap/>
            <w:vAlign w:val="bottom"/>
            <w:hideMark/>
          </w:tcPr>
          <w:p w14:paraId="2A5D7097" w14:textId="77777777" w:rsidR="009C3C17" w:rsidRPr="00E00533" w:rsidRDefault="009C3C17" w:rsidP="00552867">
            <w:pPr>
              <w:spacing w:before="60" w:after="60"/>
              <w:jc w:val="both"/>
              <w:rPr>
                <w:rFonts w:eastAsia="Times New Roman"/>
                <w:sz w:val="18"/>
                <w:szCs w:val="18"/>
                <w:lang w:val="en-US" w:eastAsia="it-IT"/>
              </w:rPr>
            </w:pPr>
          </w:p>
        </w:tc>
        <w:tc>
          <w:tcPr>
            <w:tcW w:w="105" w:type="pct"/>
            <w:tcBorders>
              <w:top w:val="single" w:sz="4" w:space="0" w:color="auto"/>
              <w:left w:val="nil"/>
              <w:bottom w:val="nil"/>
              <w:right w:val="nil"/>
            </w:tcBorders>
            <w:shd w:val="clear" w:color="auto" w:fill="auto"/>
            <w:noWrap/>
            <w:vAlign w:val="center"/>
            <w:hideMark/>
          </w:tcPr>
          <w:p w14:paraId="5DB5254C" w14:textId="77777777" w:rsidR="009C3C17" w:rsidRPr="00E00533" w:rsidRDefault="009C3C17" w:rsidP="00552867">
            <w:pPr>
              <w:spacing w:before="60" w:after="60"/>
              <w:jc w:val="both"/>
              <w:rPr>
                <w:rFonts w:eastAsia="Times New Roman"/>
                <w:sz w:val="18"/>
                <w:szCs w:val="18"/>
                <w:lang w:val="en-US" w:eastAsia="it-IT"/>
              </w:rPr>
            </w:pPr>
          </w:p>
        </w:tc>
        <w:tc>
          <w:tcPr>
            <w:tcW w:w="465" w:type="pct"/>
            <w:tcBorders>
              <w:top w:val="single" w:sz="4" w:space="0" w:color="auto"/>
              <w:left w:val="nil"/>
              <w:bottom w:val="nil"/>
              <w:right w:val="nil"/>
            </w:tcBorders>
            <w:shd w:val="clear" w:color="auto" w:fill="auto"/>
            <w:noWrap/>
            <w:vAlign w:val="center"/>
            <w:hideMark/>
          </w:tcPr>
          <w:p w14:paraId="0964C9A7" w14:textId="77777777" w:rsidR="009C3C17" w:rsidRPr="00E00533" w:rsidRDefault="009C3C17" w:rsidP="00552867">
            <w:pPr>
              <w:spacing w:before="60" w:after="60"/>
              <w:jc w:val="both"/>
              <w:rPr>
                <w:rFonts w:eastAsia="Times New Roman"/>
                <w:sz w:val="18"/>
                <w:szCs w:val="18"/>
                <w:lang w:val="en-US" w:eastAsia="it-IT"/>
              </w:rPr>
            </w:pPr>
          </w:p>
        </w:tc>
        <w:tc>
          <w:tcPr>
            <w:tcW w:w="493" w:type="pct"/>
            <w:tcBorders>
              <w:top w:val="single" w:sz="4" w:space="0" w:color="auto"/>
              <w:left w:val="nil"/>
              <w:bottom w:val="nil"/>
              <w:right w:val="nil"/>
            </w:tcBorders>
            <w:shd w:val="clear" w:color="auto" w:fill="auto"/>
            <w:noWrap/>
            <w:vAlign w:val="center"/>
            <w:hideMark/>
          </w:tcPr>
          <w:p w14:paraId="7A98B480" w14:textId="77777777" w:rsidR="009C3C17" w:rsidRPr="00E00533" w:rsidRDefault="009C3C17" w:rsidP="00552867">
            <w:pPr>
              <w:spacing w:before="60" w:after="60"/>
              <w:jc w:val="both"/>
              <w:rPr>
                <w:rFonts w:eastAsia="Times New Roman"/>
                <w:sz w:val="18"/>
                <w:szCs w:val="18"/>
                <w:lang w:val="en-US" w:eastAsia="it-IT"/>
              </w:rPr>
            </w:pPr>
          </w:p>
        </w:tc>
        <w:tc>
          <w:tcPr>
            <w:tcW w:w="587" w:type="pct"/>
            <w:tcBorders>
              <w:top w:val="single" w:sz="4" w:space="0" w:color="auto"/>
              <w:left w:val="nil"/>
              <w:bottom w:val="nil"/>
              <w:right w:val="nil"/>
            </w:tcBorders>
            <w:shd w:val="clear" w:color="auto" w:fill="auto"/>
            <w:noWrap/>
            <w:vAlign w:val="center"/>
            <w:hideMark/>
          </w:tcPr>
          <w:p w14:paraId="4F51927A" w14:textId="77777777" w:rsidR="009C3C17" w:rsidRPr="00E00533" w:rsidRDefault="009C3C17" w:rsidP="00552867">
            <w:pPr>
              <w:spacing w:before="60" w:after="60"/>
              <w:jc w:val="both"/>
              <w:rPr>
                <w:rFonts w:eastAsia="Times New Roman"/>
                <w:sz w:val="18"/>
                <w:szCs w:val="18"/>
                <w:lang w:val="en-US" w:eastAsia="it-IT"/>
              </w:rPr>
            </w:pPr>
          </w:p>
        </w:tc>
        <w:tc>
          <w:tcPr>
            <w:tcW w:w="493" w:type="pct"/>
            <w:tcBorders>
              <w:top w:val="single" w:sz="4" w:space="0" w:color="auto"/>
              <w:left w:val="nil"/>
              <w:bottom w:val="nil"/>
              <w:right w:val="nil"/>
            </w:tcBorders>
            <w:shd w:val="clear" w:color="auto" w:fill="auto"/>
            <w:noWrap/>
            <w:vAlign w:val="center"/>
            <w:hideMark/>
          </w:tcPr>
          <w:p w14:paraId="076D3574" w14:textId="77777777" w:rsidR="009C3C17" w:rsidRPr="00E00533" w:rsidRDefault="009C3C17" w:rsidP="00552867">
            <w:pPr>
              <w:spacing w:before="60" w:after="60"/>
              <w:jc w:val="both"/>
              <w:rPr>
                <w:rFonts w:eastAsia="Times New Roman"/>
                <w:sz w:val="18"/>
                <w:szCs w:val="18"/>
                <w:lang w:val="en-US" w:eastAsia="it-IT"/>
              </w:rPr>
            </w:pPr>
          </w:p>
        </w:tc>
      </w:tr>
      <w:tr w:rsidR="009C3C17" w:rsidRPr="00E00533" w14:paraId="1EFCE286" w14:textId="77777777" w:rsidTr="001B6D89">
        <w:trPr>
          <w:trHeight w:val="290"/>
          <w:jc w:val="center"/>
        </w:trPr>
        <w:tc>
          <w:tcPr>
            <w:tcW w:w="879" w:type="pct"/>
            <w:tcBorders>
              <w:top w:val="nil"/>
              <w:left w:val="nil"/>
              <w:bottom w:val="nil"/>
              <w:right w:val="nil"/>
            </w:tcBorders>
            <w:shd w:val="clear" w:color="auto" w:fill="auto"/>
            <w:noWrap/>
            <w:vAlign w:val="center"/>
            <w:hideMark/>
          </w:tcPr>
          <w:p w14:paraId="6DD8C881" w14:textId="77777777" w:rsidR="009C3C17" w:rsidRPr="00E00533" w:rsidRDefault="009C3C17" w:rsidP="00552867">
            <w:pPr>
              <w:spacing w:before="60" w:after="60"/>
              <w:jc w:val="both"/>
              <w:rPr>
                <w:rFonts w:eastAsia="Times New Roman"/>
                <w:color w:val="000000"/>
                <w:sz w:val="18"/>
                <w:szCs w:val="18"/>
                <w:lang w:val="en-US" w:eastAsia="it-IT"/>
              </w:rPr>
            </w:pPr>
            <w:r w:rsidRPr="00E00533">
              <w:rPr>
                <w:rFonts w:eastAsia="Times New Roman"/>
                <w:color w:val="000000"/>
                <w:sz w:val="18"/>
                <w:szCs w:val="18"/>
                <w:lang w:eastAsia="it-IT"/>
              </w:rPr>
              <w:t>MVA_GROWTH</w:t>
            </w:r>
          </w:p>
        </w:tc>
        <w:tc>
          <w:tcPr>
            <w:tcW w:w="299" w:type="pct"/>
            <w:tcBorders>
              <w:top w:val="nil"/>
              <w:left w:val="nil"/>
              <w:bottom w:val="nil"/>
              <w:right w:val="nil"/>
            </w:tcBorders>
            <w:shd w:val="clear" w:color="auto" w:fill="auto"/>
            <w:noWrap/>
            <w:vAlign w:val="center"/>
            <w:hideMark/>
          </w:tcPr>
          <w:p w14:paraId="3090F98C" w14:textId="77777777" w:rsidR="009C3C17" w:rsidRPr="00E00533" w:rsidRDefault="009C3C17" w:rsidP="00552867">
            <w:pPr>
              <w:spacing w:before="60" w:after="60"/>
              <w:jc w:val="both"/>
              <w:rPr>
                <w:rFonts w:eastAsia="Times New Roman"/>
                <w:color w:val="000000"/>
                <w:sz w:val="18"/>
                <w:szCs w:val="18"/>
                <w:lang w:val="en-US" w:eastAsia="it-IT"/>
              </w:rPr>
            </w:pPr>
            <w:r w:rsidRPr="00E00533">
              <w:rPr>
                <w:rFonts w:eastAsia="Times New Roman"/>
                <w:color w:val="000000"/>
                <w:sz w:val="18"/>
                <w:szCs w:val="18"/>
                <w:lang w:eastAsia="it-IT"/>
              </w:rPr>
              <w:t>4607</w:t>
            </w:r>
          </w:p>
        </w:tc>
        <w:tc>
          <w:tcPr>
            <w:tcW w:w="382" w:type="pct"/>
            <w:tcBorders>
              <w:top w:val="nil"/>
              <w:left w:val="nil"/>
              <w:bottom w:val="nil"/>
              <w:right w:val="nil"/>
            </w:tcBorders>
            <w:shd w:val="clear" w:color="auto" w:fill="auto"/>
            <w:noWrap/>
            <w:vAlign w:val="center"/>
            <w:hideMark/>
          </w:tcPr>
          <w:p w14:paraId="44C22CED" w14:textId="77777777" w:rsidR="009C3C17" w:rsidRPr="00E00533" w:rsidRDefault="009C3C17" w:rsidP="00552867">
            <w:pPr>
              <w:spacing w:before="60" w:after="60"/>
              <w:jc w:val="both"/>
              <w:rPr>
                <w:rFonts w:eastAsia="Times New Roman"/>
                <w:color w:val="000000"/>
                <w:sz w:val="18"/>
                <w:szCs w:val="18"/>
                <w:lang w:val="en-US" w:eastAsia="it-IT"/>
              </w:rPr>
            </w:pPr>
            <w:r w:rsidRPr="00E00533">
              <w:rPr>
                <w:rFonts w:eastAsia="Times New Roman"/>
                <w:color w:val="000000"/>
                <w:sz w:val="18"/>
                <w:szCs w:val="18"/>
                <w:lang w:eastAsia="it-IT"/>
              </w:rPr>
              <w:t>0.05</w:t>
            </w:r>
          </w:p>
        </w:tc>
        <w:tc>
          <w:tcPr>
            <w:tcW w:w="493" w:type="pct"/>
            <w:tcBorders>
              <w:top w:val="nil"/>
              <w:left w:val="nil"/>
              <w:bottom w:val="nil"/>
              <w:right w:val="nil"/>
            </w:tcBorders>
            <w:shd w:val="clear" w:color="auto" w:fill="auto"/>
            <w:noWrap/>
            <w:vAlign w:val="center"/>
            <w:hideMark/>
          </w:tcPr>
          <w:p w14:paraId="68425B5C"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eastAsia="it-IT"/>
              </w:rPr>
              <w:t>0.34</w:t>
            </w:r>
          </w:p>
        </w:tc>
        <w:tc>
          <w:tcPr>
            <w:tcW w:w="309" w:type="pct"/>
            <w:tcBorders>
              <w:top w:val="nil"/>
              <w:left w:val="nil"/>
              <w:bottom w:val="nil"/>
              <w:right w:val="nil"/>
            </w:tcBorders>
            <w:shd w:val="clear" w:color="auto" w:fill="auto"/>
            <w:noWrap/>
            <w:vAlign w:val="center"/>
            <w:hideMark/>
          </w:tcPr>
          <w:p w14:paraId="54B7BB67"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eastAsia="it-IT"/>
              </w:rPr>
              <w:t>-0.95</w:t>
            </w:r>
          </w:p>
        </w:tc>
        <w:tc>
          <w:tcPr>
            <w:tcW w:w="493" w:type="pct"/>
            <w:tcBorders>
              <w:top w:val="nil"/>
              <w:left w:val="nil"/>
              <w:bottom w:val="nil"/>
              <w:right w:val="nil"/>
            </w:tcBorders>
            <w:shd w:val="clear" w:color="auto" w:fill="auto"/>
            <w:noWrap/>
            <w:vAlign w:val="center"/>
            <w:hideMark/>
          </w:tcPr>
          <w:p w14:paraId="279D363C"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eastAsia="it-IT"/>
              </w:rPr>
              <w:t>18.14</w:t>
            </w:r>
          </w:p>
        </w:tc>
        <w:tc>
          <w:tcPr>
            <w:tcW w:w="105" w:type="pct"/>
            <w:tcBorders>
              <w:top w:val="nil"/>
              <w:left w:val="nil"/>
              <w:bottom w:val="nil"/>
              <w:right w:val="nil"/>
            </w:tcBorders>
            <w:shd w:val="clear" w:color="auto" w:fill="auto"/>
            <w:noWrap/>
            <w:vAlign w:val="center"/>
            <w:hideMark/>
          </w:tcPr>
          <w:p w14:paraId="55367124" w14:textId="77777777" w:rsidR="009C3C17" w:rsidRPr="00E00533" w:rsidRDefault="009C3C17" w:rsidP="00552867">
            <w:pPr>
              <w:spacing w:before="60" w:after="60"/>
              <w:jc w:val="both"/>
              <w:rPr>
                <w:rFonts w:eastAsia="Times New Roman"/>
                <w:color w:val="000000"/>
                <w:sz w:val="18"/>
                <w:szCs w:val="18"/>
                <w:lang w:val="it-IT" w:eastAsia="it-IT"/>
              </w:rPr>
            </w:pPr>
          </w:p>
        </w:tc>
        <w:tc>
          <w:tcPr>
            <w:tcW w:w="465" w:type="pct"/>
            <w:tcBorders>
              <w:top w:val="nil"/>
              <w:left w:val="nil"/>
              <w:bottom w:val="nil"/>
              <w:right w:val="nil"/>
            </w:tcBorders>
            <w:shd w:val="clear" w:color="auto" w:fill="auto"/>
            <w:noWrap/>
            <w:vAlign w:val="center"/>
            <w:hideMark/>
          </w:tcPr>
          <w:p w14:paraId="249F47A6"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0.05</w:t>
            </w:r>
          </w:p>
        </w:tc>
        <w:tc>
          <w:tcPr>
            <w:tcW w:w="493" w:type="pct"/>
            <w:tcBorders>
              <w:top w:val="nil"/>
              <w:left w:val="nil"/>
              <w:bottom w:val="nil"/>
              <w:right w:val="nil"/>
            </w:tcBorders>
            <w:shd w:val="clear" w:color="auto" w:fill="auto"/>
            <w:noWrap/>
            <w:vAlign w:val="center"/>
            <w:hideMark/>
          </w:tcPr>
          <w:p w14:paraId="0D8C6F6B"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0.14</w:t>
            </w:r>
          </w:p>
        </w:tc>
        <w:tc>
          <w:tcPr>
            <w:tcW w:w="587" w:type="pct"/>
            <w:tcBorders>
              <w:top w:val="nil"/>
              <w:left w:val="nil"/>
              <w:bottom w:val="nil"/>
              <w:right w:val="nil"/>
            </w:tcBorders>
            <w:shd w:val="clear" w:color="auto" w:fill="auto"/>
            <w:noWrap/>
            <w:vAlign w:val="center"/>
            <w:hideMark/>
          </w:tcPr>
          <w:p w14:paraId="5F9B139E"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0.05</w:t>
            </w:r>
          </w:p>
        </w:tc>
        <w:tc>
          <w:tcPr>
            <w:tcW w:w="493" w:type="pct"/>
            <w:tcBorders>
              <w:top w:val="nil"/>
              <w:left w:val="nil"/>
              <w:bottom w:val="nil"/>
              <w:right w:val="nil"/>
            </w:tcBorders>
            <w:shd w:val="clear" w:color="auto" w:fill="auto"/>
            <w:noWrap/>
            <w:vAlign w:val="center"/>
            <w:hideMark/>
          </w:tcPr>
          <w:p w14:paraId="5B4C73A2"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0.44</w:t>
            </w:r>
          </w:p>
        </w:tc>
      </w:tr>
      <w:tr w:rsidR="009C3C17" w:rsidRPr="00E00533" w14:paraId="62E4AC2C" w14:textId="77777777" w:rsidTr="001B6D89">
        <w:trPr>
          <w:trHeight w:val="290"/>
          <w:jc w:val="center"/>
        </w:trPr>
        <w:tc>
          <w:tcPr>
            <w:tcW w:w="879" w:type="pct"/>
            <w:tcBorders>
              <w:top w:val="nil"/>
              <w:left w:val="nil"/>
              <w:bottom w:val="nil"/>
              <w:right w:val="nil"/>
            </w:tcBorders>
            <w:shd w:val="clear" w:color="auto" w:fill="auto"/>
            <w:noWrap/>
            <w:vAlign w:val="center"/>
            <w:hideMark/>
          </w:tcPr>
          <w:p w14:paraId="668AEBE5"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eastAsia="it-IT"/>
              </w:rPr>
              <w:t>LGDP_PC</w:t>
            </w:r>
          </w:p>
        </w:tc>
        <w:tc>
          <w:tcPr>
            <w:tcW w:w="299" w:type="pct"/>
            <w:tcBorders>
              <w:top w:val="nil"/>
              <w:left w:val="nil"/>
              <w:bottom w:val="nil"/>
              <w:right w:val="nil"/>
            </w:tcBorders>
            <w:shd w:val="clear" w:color="auto" w:fill="auto"/>
            <w:noWrap/>
            <w:vAlign w:val="center"/>
            <w:hideMark/>
          </w:tcPr>
          <w:p w14:paraId="7A889963"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eastAsia="it-IT"/>
              </w:rPr>
              <w:t>4734</w:t>
            </w:r>
          </w:p>
        </w:tc>
        <w:tc>
          <w:tcPr>
            <w:tcW w:w="382" w:type="pct"/>
            <w:tcBorders>
              <w:top w:val="nil"/>
              <w:left w:val="nil"/>
              <w:bottom w:val="nil"/>
              <w:right w:val="nil"/>
            </w:tcBorders>
            <w:shd w:val="clear" w:color="auto" w:fill="auto"/>
            <w:noWrap/>
            <w:vAlign w:val="center"/>
            <w:hideMark/>
          </w:tcPr>
          <w:p w14:paraId="65716C10"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eastAsia="it-IT"/>
              </w:rPr>
              <w:t>7.02</w:t>
            </w:r>
          </w:p>
        </w:tc>
        <w:tc>
          <w:tcPr>
            <w:tcW w:w="493" w:type="pct"/>
            <w:tcBorders>
              <w:top w:val="nil"/>
              <w:left w:val="nil"/>
              <w:bottom w:val="nil"/>
              <w:right w:val="nil"/>
            </w:tcBorders>
            <w:shd w:val="clear" w:color="auto" w:fill="auto"/>
            <w:noWrap/>
            <w:vAlign w:val="center"/>
            <w:hideMark/>
          </w:tcPr>
          <w:p w14:paraId="4B4BA0D1"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eastAsia="it-IT"/>
              </w:rPr>
              <w:t>1.11</w:t>
            </w:r>
          </w:p>
        </w:tc>
        <w:tc>
          <w:tcPr>
            <w:tcW w:w="309" w:type="pct"/>
            <w:tcBorders>
              <w:top w:val="nil"/>
              <w:left w:val="nil"/>
              <w:bottom w:val="nil"/>
              <w:right w:val="nil"/>
            </w:tcBorders>
            <w:shd w:val="clear" w:color="auto" w:fill="auto"/>
            <w:noWrap/>
            <w:vAlign w:val="center"/>
            <w:hideMark/>
          </w:tcPr>
          <w:p w14:paraId="2F654732"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4.03</w:t>
            </w:r>
          </w:p>
        </w:tc>
        <w:tc>
          <w:tcPr>
            <w:tcW w:w="493" w:type="pct"/>
            <w:tcBorders>
              <w:top w:val="nil"/>
              <w:left w:val="nil"/>
              <w:bottom w:val="nil"/>
              <w:right w:val="nil"/>
            </w:tcBorders>
            <w:shd w:val="clear" w:color="auto" w:fill="auto"/>
            <w:noWrap/>
            <w:vAlign w:val="center"/>
            <w:hideMark/>
          </w:tcPr>
          <w:p w14:paraId="5B6917C3"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9.68</w:t>
            </w:r>
          </w:p>
        </w:tc>
        <w:tc>
          <w:tcPr>
            <w:tcW w:w="105" w:type="pct"/>
            <w:tcBorders>
              <w:top w:val="nil"/>
              <w:left w:val="nil"/>
              <w:bottom w:val="nil"/>
              <w:right w:val="nil"/>
            </w:tcBorders>
            <w:shd w:val="clear" w:color="auto" w:fill="auto"/>
            <w:noWrap/>
            <w:vAlign w:val="center"/>
            <w:hideMark/>
          </w:tcPr>
          <w:p w14:paraId="69C1826F" w14:textId="77777777" w:rsidR="009C3C17" w:rsidRPr="00E00533" w:rsidRDefault="009C3C17" w:rsidP="00552867">
            <w:pPr>
              <w:spacing w:before="60" w:after="60"/>
              <w:jc w:val="both"/>
              <w:rPr>
                <w:rFonts w:eastAsia="Times New Roman"/>
                <w:color w:val="000000"/>
                <w:sz w:val="18"/>
                <w:szCs w:val="18"/>
                <w:lang w:val="it-IT" w:eastAsia="it-IT"/>
              </w:rPr>
            </w:pPr>
          </w:p>
        </w:tc>
        <w:tc>
          <w:tcPr>
            <w:tcW w:w="465" w:type="pct"/>
            <w:tcBorders>
              <w:top w:val="nil"/>
              <w:left w:val="nil"/>
              <w:bottom w:val="nil"/>
              <w:right w:val="nil"/>
            </w:tcBorders>
            <w:shd w:val="clear" w:color="auto" w:fill="auto"/>
            <w:noWrap/>
            <w:vAlign w:val="center"/>
            <w:hideMark/>
          </w:tcPr>
          <w:p w14:paraId="3FB5BA0F"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7.00</w:t>
            </w:r>
          </w:p>
        </w:tc>
        <w:tc>
          <w:tcPr>
            <w:tcW w:w="493" w:type="pct"/>
            <w:tcBorders>
              <w:top w:val="nil"/>
              <w:left w:val="nil"/>
              <w:bottom w:val="nil"/>
              <w:right w:val="nil"/>
            </w:tcBorders>
            <w:shd w:val="clear" w:color="auto" w:fill="auto"/>
            <w:noWrap/>
            <w:vAlign w:val="center"/>
            <w:hideMark/>
          </w:tcPr>
          <w:p w14:paraId="39AFB435"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1.16</w:t>
            </w:r>
          </w:p>
        </w:tc>
        <w:tc>
          <w:tcPr>
            <w:tcW w:w="587" w:type="pct"/>
            <w:tcBorders>
              <w:top w:val="nil"/>
              <w:left w:val="nil"/>
              <w:bottom w:val="nil"/>
              <w:right w:val="nil"/>
            </w:tcBorders>
            <w:shd w:val="clear" w:color="auto" w:fill="auto"/>
            <w:noWrap/>
            <w:vAlign w:val="center"/>
            <w:hideMark/>
          </w:tcPr>
          <w:p w14:paraId="24A1182B"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7.04</w:t>
            </w:r>
          </w:p>
        </w:tc>
        <w:tc>
          <w:tcPr>
            <w:tcW w:w="493" w:type="pct"/>
            <w:tcBorders>
              <w:top w:val="nil"/>
              <w:left w:val="nil"/>
              <w:bottom w:val="nil"/>
              <w:right w:val="nil"/>
            </w:tcBorders>
            <w:shd w:val="clear" w:color="auto" w:fill="auto"/>
            <w:noWrap/>
            <w:vAlign w:val="center"/>
            <w:hideMark/>
          </w:tcPr>
          <w:p w14:paraId="5328E4F7"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1.07</w:t>
            </w:r>
          </w:p>
        </w:tc>
      </w:tr>
      <w:tr w:rsidR="009C3C17" w:rsidRPr="00E00533" w14:paraId="4E6FD040" w14:textId="77777777" w:rsidTr="001B6D89">
        <w:trPr>
          <w:trHeight w:val="290"/>
          <w:jc w:val="center"/>
        </w:trPr>
        <w:tc>
          <w:tcPr>
            <w:tcW w:w="879" w:type="pct"/>
            <w:tcBorders>
              <w:top w:val="nil"/>
              <w:left w:val="nil"/>
              <w:bottom w:val="nil"/>
              <w:right w:val="nil"/>
            </w:tcBorders>
            <w:shd w:val="clear" w:color="auto" w:fill="auto"/>
            <w:noWrap/>
            <w:vAlign w:val="center"/>
            <w:hideMark/>
          </w:tcPr>
          <w:p w14:paraId="79AE0905" w14:textId="77777777" w:rsidR="009C3C17" w:rsidRPr="00E00533" w:rsidRDefault="009C3C17" w:rsidP="00552867">
            <w:pPr>
              <w:spacing w:before="60" w:after="60"/>
              <w:jc w:val="both"/>
              <w:rPr>
                <w:rFonts w:eastAsia="Times New Roman"/>
                <w:color w:val="000000"/>
                <w:sz w:val="18"/>
                <w:szCs w:val="18"/>
                <w:lang w:val="it-IT" w:eastAsia="it-IT"/>
              </w:rPr>
            </w:pPr>
            <w:r w:rsidRPr="00E00533">
              <w:rPr>
                <w:sz w:val="18"/>
                <w:szCs w:val="18"/>
              </w:rPr>
              <w:t>GFCF_GDP</w:t>
            </w:r>
          </w:p>
        </w:tc>
        <w:tc>
          <w:tcPr>
            <w:tcW w:w="299" w:type="pct"/>
            <w:tcBorders>
              <w:top w:val="nil"/>
              <w:left w:val="nil"/>
              <w:bottom w:val="nil"/>
              <w:right w:val="nil"/>
            </w:tcBorders>
            <w:shd w:val="clear" w:color="auto" w:fill="auto"/>
            <w:noWrap/>
            <w:vAlign w:val="center"/>
            <w:hideMark/>
          </w:tcPr>
          <w:p w14:paraId="249CFA62"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4689</w:t>
            </w:r>
          </w:p>
        </w:tc>
        <w:tc>
          <w:tcPr>
            <w:tcW w:w="382" w:type="pct"/>
            <w:tcBorders>
              <w:top w:val="nil"/>
              <w:left w:val="nil"/>
              <w:bottom w:val="nil"/>
              <w:right w:val="nil"/>
            </w:tcBorders>
            <w:shd w:val="clear" w:color="auto" w:fill="auto"/>
            <w:noWrap/>
            <w:vAlign w:val="center"/>
            <w:hideMark/>
          </w:tcPr>
          <w:p w14:paraId="353E34EE"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0.22</w:t>
            </w:r>
          </w:p>
        </w:tc>
        <w:tc>
          <w:tcPr>
            <w:tcW w:w="493" w:type="pct"/>
            <w:tcBorders>
              <w:top w:val="nil"/>
              <w:left w:val="nil"/>
              <w:bottom w:val="nil"/>
              <w:right w:val="nil"/>
            </w:tcBorders>
            <w:shd w:val="clear" w:color="auto" w:fill="auto"/>
            <w:noWrap/>
            <w:vAlign w:val="center"/>
            <w:hideMark/>
          </w:tcPr>
          <w:p w14:paraId="2E815233"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0.12</w:t>
            </w:r>
          </w:p>
        </w:tc>
        <w:tc>
          <w:tcPr>
            <w:tcW w:w="309" w:type="pct"/>
            <w:tcBorders>
              <w:top w:val="nil"/>
              <w:left w:val="nil"/>
              <w:bottom w:val="nil"/>
              <w:right w:val="nil"/>
            </w:tcBorders>
            <w:shd w:val="clear" w:color="auto" w:fill="auto"/>
            <w:noWrap/>
            <w:vAlign w:val="center"/>
            <w:hideMark/>
          </w:tcPr>
          <w:p w14:paraId="323B29CC"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0.01</w:t>
            </w:r>
          </w:p>
        </w:tc>
        <w:tc>
          <w:tcPr>
            <w:tcW w:w="493" w:type="pct"/>
            <w:tcBorders>
              <w:top w:val="nil"/>
              <w:left w:val="nil"/>
              <w:bottom w:val="nil"/>
              <w:right w:val="nil"/>
            </w:tcBorders>
            <w:shd w:val="clear" w:color="auto" w:fill="auto"/>
            <w:noWrap/>
            <w:vAlign w:val="center"/>
            <w:hideMark/>
          </w:tcPr>
          <w:p w14:paraId="22BF4496"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1.59</w:t>
            </w:r>
          </w:p>
        </w:tc>
        <w:tc>
          <w:tcPr>
            <w:tcW w:w="105" w:type="pct"/>
            <w:tcBorders>
              <w:top w:val="nil"/>
              <w:left w:val="nil"/>
              <w:bottom w:val="nil"/>
              <w:right w:val="nil"/>
            </w:tcBorders>
            <w:shd w:val="clear" w:color="auto" w:fill="auto"/>
            <w:noWrap/>
            <w:vAlign w:val="center"/>
            <w:hideMark/>
          </w:tcPr>
          <w:p w14:paraId="1EB7014A" w14:textId="77777777" w:rsidR="009C3C17" w:rsidRPr="00E00533" w:rsidRDefault="009C3C17" w:rsidP="00552867">
            <w:pPr>
              <w:spacing w:before="60" w:after="60"/>
              <w:jc w:val="both"/>
              <w:rPr>
                <w:rFonts w:eastAsia="Times New Roman"/>
                <w:color w:val="000000"/>
                <w:sz w:val="18"/>
                <w:szCs w:val="18"/>
                <w:lang w:val="it-IT" w:eastAsia="it-IT"/>
              </w:rPr>
            </w:pPr>
          </w:p>
        </w:tc>
        <w:tc>
          <w:tcPr>
            <w:tcW w:w="465" w:type="pct"/>
            <w:tcBorders>
              <w:top w:val="nil"/>
              <w:left w:val="nil"/>
              <w:bottom w:val="nil"/>
              <w:right w:val="nil"/>
            </w:tcBorders>
            <w:shd w:val="clear" w:color="auto" w:fill="auto"/>
            <w:noWrap/>
            <w:vAlign w:val="center"/>
            <w:hideMark/>
          </w:tcPr>
          <w:p w14:paraId="6DB942B4"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0.22</w:t>
            </w:r>
          </w:p>
        </w:tc>
        <w:tc>
          <w:tcPr>
            <w:tcW w:w="493" w:type="pct"/>
            <w:tcBorders>
              <w:top w:val="nil"/>
              <w:left w:val="nil"/>
              <w:bottom w:val="nil"/>
              <w:right w:val="nil"/>
            </w:tcBorders>
            <w:shd w:val="clear" w:color="auto" w:fill="auto"/>
            <w:noWrap/>
            <w:vAlign w:val="center"/>
            <w:hideMark/>
          </w:tcPr>
          <w:p w14:paraId="7740F6E3"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0.14</w:t>
            </w:r>
          </w:p>
        </w:tc>
        <w:tc>
          <w:tcPr>
            <w:tcW w:w="587" w:type="pct"/>
            <w:tcBorders>
              <w:top w:val="nil"/>
              <w:left w:val="nil"/>
              <w:bottom w:val="nil"/>
              <w:right w:val="nil"/>
            </w:tcBorders>
            <w:shd w:val="clear" w:color="auto" w:fill="auto"/>
            <w:noWrap/>
            <w:vAlign w:val="center"/>
            <w:hideMark/>
          </w:tcPr>
          <w:p w14:paraId="124C5A47"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0.22</w:t>
            </w:r>
          </w:p>
        </w:tc>
        <w:tc>
          <w:tcPr>
            <w:tcW w:w="493" w:type="pct"/>
            <w:tcBorders>
              <w:top w:val="nil"/>
              <w:left w:val="nil"/>
              <w:bottom w:val="nil"/>
              <w:right w:val="nil"/>
            </w:tcBorders>
            <w:shd w:val="clear" w:color="auto" w:fill="auto"/>
            <w:noWrap/>
            <w:vAlign w:val="center"/>
            <w:hideMark/>
          </w:tcPr>
          <w:p w14:paraId="16301A5B"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0.10</w:t>
            </w:r>
          </w:p>
        </w:tc>
      </w:tr>
      <w:tr w:rsidR="009C3C17" w:rsidRPr="00E00533" w14:paraId="18F02F6B" w14:textId="77777777" w:rsidTr="001B6D89">
        <w:trPr>
          <w:trHeight w:val="290"/>
          <w:jc w:val="center"/>
        </w:trPr>
        <w:tc>
          <w:tcPr>
            <w:tcW w:w="879" w:type="pct"/>
            <w:tcBorders>
              <w:top w:val="nil"/>
              <w:left w:val="nil"/>
              <w:bottom w:val="nil"/>
              <w:right w:val="nil"/>
            </w:tcBorders>
            <w:shd w:val="clear" w:color="auto" w:fill="auto"/>
            <w:noWrap/>
            <w:vAlign w:val="center"/>
            <w:hideMark/>
          </w:tcPr>
          <w:p w14:paraId="3295141F"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CREDIT</w:t>
            </w:r>
          </w:p>
        </w:tc>
        <w:tc>
          <w:tcPr>
            <w:tcW w:w="299" w:type="pct"/>
            <w:tcBorders>
              <w:top w:val="nil"/>
              <w:left w:val="nil"/>
              <w:bottom w:val="nil"/>
              <w:right w:val="nil"/>
            </w:tcBorders>
            <w:shd w:val="clear" w:color="auto" w:fill="auto"/>
            <w:noWrap/>
            <w:vAlign w:val="center"/>
            <w:hideMark/>
          </w:tcPr>
          <w:p w14:paraId="1C31C02E"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3849</w:t>
            </w:r>
          </w:p>
        </w:tc>
        <w:tc>
          <w:tcPr>
            <w:tcW w:w="382" w:type="pct"/>
            <w:tcBorders>
              <w:top w:val="nil"/>
              <w:left w:val="nil"/>
              <w:bottom w:val="nil"/>
              <w:right w:val="nil"/>
            </w:tcBorders>
            <w:shd w:val="clear" w:color="auto" w:fill="auto"/>
            <w:noWrap/>
            <w:vAlign w:val="center"/>
            <w:hideMark/>
          </w:tcPr>
          <w:p w14:paraId="3BA67329"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25.69</w:t>
            </w:r>
          </w:p>
        </w:tc>
        <w:tc>
          <w:tcPr>
            <w:tcW w:w="493" w:type="pct"/>
            <w:tcBorders>
              <w:top w:val="nil"/>
              <w:left w:val="nil"/>
              <w:bottom w:val="nil"/>
              <w:right w:val="nil"/>
            </w:tcBorders>
            <w:shd w:val="clear" w:color="auto" w:fill="auto"/>
            <w:noWrap/>
            <w:vAlign w:val="center"/>
            <w:hideMark/>
          </w:tcPr>
          <w:p w14:paraId="7B9CCC8C"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23.85</w:t>
            </w:r>
          </w:p>
        </w:tc>
        <w:tc>
          <w:tcPr>
            <w:tcW w:w="309" w:type="pct"/>
            <w:tcBorders>
              <w:top w:val="nil"/>
              <w:left w:val="nil"/>
              <w:bottom w:val="nil"/>
              <w:right w:val="nil"/>
            </w:tcBorders>
            <w:shd w:val="clear" w:color="auto" w:fill="auto"/>
            <w:noWrap/>
            <w:vAlign w:val="center"/>
            <w:hideMark/>
          </w:tcPr>
          <w:p w14:paraId="49602333"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w:t>
            </w:r>
          </w:p>
        </w:tc>
        <w:tc>
          <w:tcPr>
            <w:tcW w:w="493" w:type="pct"/>
            <w:tcBorders>
              <w:top w:val="nil"/>
              <w:left w:val="nil"/>
              <w:bottom w:val="nil"/>
              <w:right w:val="nil"/>
            </w:tcBorders>
            <w:shd w:val="clear" w:color="auto" w:fill="auto"/>
            <w:noWrap/>
            <w:vAlign w:val="center"/>
            <w:hideMark/>
          </w:tcPr>
          <w:p w14:paraId="08333D9D"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166.5</w:t>
            </w:r>
          </w:p>
        </w:tc>
        <w:tc>
          <w:tcPr>
            <w:tcW w:w="105" w:type="pct"/>
            <w:tcBorders>
              <w:top w:val="nil"/>
              <w:left w:val="nil"/>
              <w:bottom w:val="nil"/>
              <w:right w:val="nil"/>
            </w:tcBorders>
            <w:shd w:val="clear" w:color="auto" w:fill="auto"/>
            <w:noWrap/>
            <w:vAlign w:val="center"/>
            <w:hideMark/>
          </w:tcPr>
          <w:p w14:paraId="30CF5A98" w14:textId="77777777" w:rsidR="009C3C17" w:rsidRPr="00E00533" w:rsidRDefault="009C3C17" w:rsidP="00552867">
            <w:pPr>
              <w:spacing w:before="60" w:after="60"/>
              <w:jc w:val="both"/>
              <w:rPr>
                <w:rFonts w:eastAsia="Times New Roman"/>
                <w:color w:val="000000"/>
                <w:sz w:val="18"/>
                <w:szCs w:val="18"/>
                <w:lang w:val="it-IT" w:eastAsia="it-IT"/>
              </w:rPr>
            </w:pPr>
          </w:p>
        </w:tc>
        <w:tc>
          <w:tcPr>
            <w:tcW w:w="465" w:type="pct"/>
            <w:tcBorders>
              <w:top w:val="nil"/>
              <w:left w:val="nil"/>
              <w:bottom w:val="nil"/>
              <w:right w:val="nil"/>
            </w:tcBorders>
            <w:shd w:val="clear" w:color="auto" w:fill="auto"/>
            <w:noWrap/>
            <w:vAlign w:val="center"/>
            <w:hideMark/>
          </w:tcPr>
          <w:p w14:paraId="1DD359A7"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23.33</w:t>
            </w:r>
          </w:p>
        </w:tc>
        <w:tc>
          <w:tcPr>
            <w:tcW w:w="493" w:type="pct"/>
            <w:tcBorders>
              <w:top w:val="nil"/>
              <w:left w:val="nil"/>
              <w:bottom w:val="nil"/>
              <w:right w:val="nil"/>
            </w:tcBorders>
            <w:shd w:val="clear" w:color="auto" w:fill="auto"/>
            <w:noWrap/>
            <w:vAlign w:val="center"/>
            <w:hideMark/>
          </w:tcPr>
          <w:p w14:paraId="50232CBD"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17.3</w:t>
            </w:r>
          </w:p>
        </w:tc>
        <w:tc>
          <w:tcPr>
            <w:tcW w:w="587" w:type="pct"/>
            <w:tcBorders>
              <w:top w:val="nil"/>
              <w:left w:val="nil"/>
              <w:bottom w:val="nil"/>
              <w:right w:val="nil"/>
            </w:tcBorders>
            <w:shd w:val="clear" w:color="auto" w:fill="auto"/>
            <w:noWrap/>
            <w:vAlign w:val="center"/>
            <w:hideMark/>
          </w:tcPr>
          <w:p w14:paraId="70783D07"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27.23</w:t>
            </w:r>
          </w:p>
        </w:tc>
        <w:tc>
          <w:tcPr>
            <w:tcW w:w="493" w:type="pct"/>
            <w:tcBorders>
              <w:top w:val="nil"/>
              <w:left w:val="nil"/>
              <w:bottom w:val="nil"/>
              <w:right w:val="nil"/>
            </w:tcBorders>
            <w:shd w:val="clear" w:color="auto" w:fill="auto"/>
            <w:noWrap/>
            <w:vAlign w:val="center"/>
            <w:hideMark/>
          </w:tcPr>
          <w:p w14:paraId="4FCA24BC"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27.17</w:t>
            </w:r>
          </w:p>
        </w:tc>
      </w:tr>
      <w:tr w:rsidR="009C3C17" w:rsidRPr="00E00533" w14:paraId="37179204" w14:textId="77777777" w:rsidTr="001B6D89">
        <w:trPr>
          <w:trHeight w:val="290"/>
          <w:jc w:val="center"/>
        </w:trPr>
        <w:tc>
          <w:tcPr>
            <w:tcW w:w="879" w:type="pct"/>
            <w:tcBorders>
              <w:top w:val="nil"/>
              <w:left w:val="nil"/>
              <w:bottom w:val="nil"/>
              <w:right w:val="nil"/>
            </w:tcBorders>
            <w:shd w:val="clear" w:color="auto" w:fill="auto"/>
            <w:noWrap/>
            <w:vAlign w:val="center"/>
            <w:hideMark/>
          </w:tcPr>
          <w:p w14:paraId="5157DDA8"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REER</w:t>
            </w:r>
          </w:p>
        </w:tc>
        <w:tc>
          <w:tcPr>
            <w:tcW w:w="299" w:type="pct"/>
            <w:tcBorders>
              <w:top w:val="nil"/>
              <w:left w:val="nil"/>
              <w:bottom w:val="nil"/>
              <w:right w:val="nil"/>
            </w:tcBorders>
            <w:shd w:val="clear" w:color="auto" w:fill="auto"/>
            <w:noWrap/>
            <w:vAlign w:val="center"/>
            <w:hideMark/>
          </w:tcPr>
          <w:p w14:paraId="32DF624E"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4106</w:t>
            </w:r>
          </w:p>
        </w:tc>
        <w:tc>
          <w:tcPr>
            <w:tcW w:w="382" w:type="pct"/>
            <w:tcBorders>
              <w:top w:val="nil"/>
              <w:left w:val="nil"/>
              <w:bottom w:val="nil"/>
              <w:right w:val="nil"/>
            </w:tcBorders>
            <w:shd w:val="clear" w:color="auto" w:fill="auto"/>
            <w:noWrap/>
            <w:vAlign w:val="center"/>
            <w:hideMark/>
          </w:tcPr>
          <w:p w14:paraId="3ECB0FDF"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150.09</w:t>
            </w:r>
          </w:p>
        </w:tc>
        <w:tc>
          <w:tcPr>
            <w:tcW w:w="493" w:type="pct"/>
            <w:tcBorders>
              <w:top w:val="nil"/>
              <w:left w:val="nil"/>
              <w:bottom w:val="nil"/>
              <w:right w:val="nil"/>
            </w:tcBorders>
            <w:shd w:val="clear" w:color="auto" w:fill="auto"/>
            <w:noWrap/>
            <w:vAlign w:val="center"/>
            <w:hideMark/>
          </w:tcPr>
          <w:p w14:paraId="0F2CA712"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892.56</w:t>
            </w:r>
          </w:p>
        </w:tc>
        <w:tc>
          <w:tcPr>
            <w:tcW w:w="309" w:type="pct"/>
            <w:tcBorders>
              <w:top w:val="nil"/>
              <w:left w:val="nil"/>
              <w:bottom w:val="nil"/>
              <w:right w:val="nil"/>
            </w:tcBorders>
            <w:shd w:val="clear" w:color="auto" w:fill="auto"/>
            <w:noWrap/>
            <w:vAlign w:val="center"/>
            <w:hideMark/>
          </w:tcPr>
          <w:p w14:paraId="3F1214D6"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0.38</w:t>
            </w:r>
          </w:p>
        </w:tc>
        <w:tc>
          <w:tcPr>
            <w:tcW w:w="493" w:type="pct"/>
            <w:tcBorders>
              <w:top w:val="nil"/>
              <w:left w:val="nil"/>
              <w:bottom w:val="nil"/>
              <w:right w:val="nil"/>
            </w:tcBorders>
            <w:shd w:val="clear" w:color="auto" w:fill="auto"/>
            <w:noWrap/>
            <w:vAlign w:val="center"/>
            <w:hideMark/>
          </w:tcPr>
          <w:p w14:paraId="33B63188"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56273.63</w:t>
            </w:r>
          </w:p>
        </w:tc>
        <w:tc>
          <w:tcPr>
            <w:tcW w:w="105" w:type="pct"/>
            <w:tcBorders>
              <w:top w:val="nil"/>
              <w:left w:val="nil"/>
              <w:bottom w:val="nil"/>
              <w:right w:val="nil"/>
            </w:tcBorders>
            <w:shd w:val="clear" w:color="auto" w:fill="auto"/>
            <w:noWrap/>
            <w:vAlign w:val="center"/>
            <w:hideMark/>
          </w:tcPr>
          <w:p w14:paraId="6F96F570" w14:textId="77777777" w:rsidR="009C3C17" w:rsidRPr="00E00533" w:rsidRDefault="009C3C17" w:rsidP="00552867">
            <w:pPr>
              <w:spacing w:before="60" w:after="60"/>
              <w:jc w:val="both"/>
              <w:rPr>
                <w:rFonts w:eastAsia="Times New Roman"/>
                <w:color w:val="000000"/>
                <w:sz w:val="18"/>
                <w:szCs w:val="18"/>
                <w:lang w:val="it-IT" w:eastAsia="it-IT"/>
              </w:rPr>
            </w:pPr>
          </w:p>
        </w:tc>
        <w:tc>
          <w:tcPr>
            <w:tcW w:w="465" w:type="pct"/>
            <w:tcBorders>
              <w:top w:val="nil"/>
              <w:left w:val="nil"/>
              <w:bottom w:val="nil"/>
              <w:right w:val="nil"/>
            </w:tcBorders>
            <w:shd w:val="clear" w:color="auto" w:fill="auto"/>
            <w:noWrap/>
            <w:vAlign w:val="center"/>
            <w:hideMark/>
          </w:tcPr>
          <w:p w14:paraId="0D52AB06"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207.14</w:t>
            </w:r>
          </w:p>
        </w:tc>
        <w:tc>
          <w:tcPr>
            <w:tcW w:w="493" w:type="pct"/>
            <w:tcBorders>
              <w:top w:val="nil"/>
              <w:left w:val="nil"/>
              <w:bottom w:val="nil"/>
              <w:right w:val="nil"/>
            </w:tcBorders>
            <w:shd w:val="clear" w:color="auto" w:fill="auto"/>
            <w:noWrap/>
            <w:vAlign w:val="center"/>
            <w:hideMark/>
          </w:tcPr>
          <w:p w14:paraId="3777B6DC"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1363.15</w:t>
            </w:r>
          </w:p>
        </w:tc>
        <w:tc>
          <w:tcPr>
            <w:tcW w:w="587" w:type="pct"/>
            <w:tcBorders>
              <w:top w:val="nil"/>
              <w:left w:val="nil"/>
              <w:bottom w:val="nil"/>
              <w:right w:val="nil"/>
            </w:tcBorders>
            <w:shd w:val="clear" w:color="auto" w:fill="auto"/>
            <w:noWrap/>
            <w:vAlign w:val="center"/>
            <w:hideMark/>
          </w:tcPr>
          <w:p w14:paraId="06AED9D0"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107.71</w:t>
            </w:r>
          </w:p>
        </w:tc>
        <w:tc>
          <w:tcPr>
            <w:tcW w:w="493" w:type="pct"/>
            <w:tcBorders>
              <w:top w:val="nil"/>
              <w:left w:val="nil"/>
              <w:bottom w:val="nil"/>
              <w:right w:val="nil"/>
            </w:tcBorders>
            <w:shd w:val="clear" w:color="auto" w:fill="auto"/>
            <w:noWrap/>
            <w:vAlign w:val="center"/>
            <w:hideMark/>
          </w:tcPr>
          <w:p w14:paraId="7CE6A367"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66.47</w:t>
            </w:r>
          </w:p>
        </w:tc>
      </w:tr>
      <w:tr w:rsidR="009C3C17" w:rsidRPr="00E00533" w14:paraId="4404218A" w14:textId="77777777" w:rsidTr="001B6D89">
        <w:trPr>
          <w:trHeight w:val="290"/>
          <w:jc w:val="center"/>
        </w:trPr>
        <w:tc>
          <w:tcPr>
            <w:tcW w:w="879" w:type="pct"/>
            <w:tcBorders>
              <w:top w:val="nil"/>
              <w:left w:val="nil"/>
              <w:bottom w:val="nil"/>
              <w:right w:val="nil"/>
            </w:tcBorders>
            <w:shd w:val="clear" w:color="auto" w:fill="auto"/>
            <w:noWrap/>
            <w:vAlign w:val="center"/>
            <w:hideMark/>
          </w:tcPr>
          <w:p w14:paraId="1E497700"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KAOPEN</w:t>
            </w:r>
          </w:p>
        </w:tc>
        <w:tc>
          <w:tcPr>
            <w:tcW w:w="299" w:type="pct"/>
            <w:tcBorders>
              <w:top w:val="nil"/>
              <w:left w:val="nil"/>
              <w:bottom w:val="nil"/>
              <w:right w:val="nil"/>
            </w:tcBorders>
            <w:shd w:val="clear" w:color="auto" w:fill="auto"/>
            <w:noWrap/>
            <w:vAlign w:val="center"/>
            <w:hideMark/>
          </w:tcPr>
          <w:p w14:paraId="036702C9"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4058</w:t>
            </w:r>
          </w:p>
        </w:tc>
        <w:tc>
          <w:tcPr>
            <w:tcW w:w="382" w:type="pct"/>
            <w:tcBorders>
              <w:top w:val="nil"/>
              <w:left w:val="nil"/>
              <w:bottom w:val="nil"/>
              <w:right w:val="nil"/>
            </w:tcBorders>
            <w:shd w:val="clear" w:color="auto" w:fill="auto"/>
            <w:noWrap/>
            <w:vAlign w:val="center"/>
            <w:hideMark/>
          </w:tcPr>
          <w:p w14:paraId="21E28CF2"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-0.51</w:t>
            </w:r>
          </w:p>
        </w:tc>
        <w:tc>
          <w:tcPr>
            <w:tcW w:w="493" w:type="pct"/>
            <w:tcBorders>
              <w:top w:val="nil"/>
              <w:left w:val="nil"/>
              <w:bottom w:val="nil"/>
              <w:right w:val="nil"/>
            </w:tcBorders>
            <w:shd w:val="clear" w:color="auto" w:fill="auto"/>
            <w:noWrap/>
            <w:vAlign w:val="center"/>
            <w:hideMark/>
          </w:tcPr>
          <w:p w14:paraId="0B45F509"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1.3</w:t>
            </w:r>
          </w:p>
        </w:tc>
        <w:tc>
          <w:tcPr>
            <w:tcW w:w="309" w:type="pct"/>
            <w:tcBorders>
              <w:top w:val="nil"/>
              <w:left w:val="nil"/>
              <w:bottom w:val="nil"/>
              <w:right w:val="nil"/>
            </w:tcBorders>
            <w:shd w:val="clear" w:color="auto" w:fill="auto"/>
            <w:noWrap/>
            <w:vAlign w:val="center"/>
            <w:hideMark/>
          </w:tcPr>
          <w:p w14:paraId="15D61AF0"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-1.89</w:t>
            </w:r>
          </w:p>
        </w:tc>
        <w:tc>
          <w:tcPr>
            <w:tcW w:w="493" w:type="pct"/>
            <w:tcBorders>
              <w:top w:val="nil"/>
              <w:left w:val="nil"/>
              <w:bottom w:val="nil"/>
              <w:right w:val="nil"/>
            </w:tcBorders>
            <w:shd w:val="clear" w:color="auto" w:fill="auto"/>
            <w:noWrap/>
            <w:vAlign w:val="center"/>
            <w:hideMark/>
          </w:tcPr>
          <w:p w14:paraId="51D4134C"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2.39</w:t>
            </w:r>
          </w:p>
        </w:tc>
        <w:tc>
          <w:tcPr>
            <w:tcW w:w="105" w:type="pct"/>
            <w:tcBorders>
              <w:top w:val="nil"/>
              <w:left w:val="nil"/>
              <w:bottom w:val="nil"/>
              <w:right w:val="nil"/>
            </w:tcBorders>
            <w:shd w:val="clear" w:color="auto" w:fill="auto"/>
            <w:noWrap/>
            <w:vAlign w:val="center"/>
            <w:hideMark/>
          </w:tcPr>
          <w:p w14:paraId="4FF52798" w14:textId="77777777" w:rsidR="009C3C17" w:rsidRPr="00E00533" w:rsidRDefault="009C3C17" w:rsidP="00552867">
            <w:pPr>
              <w:spacing w:before="60" w:after="60"/>
              <w:jc w:val="both"/>
              <w:rPr>
                <w:rFonts w:eastAsia="Times New Roman"/>
                <w:color w:val="000000"/>
                <w:sz w:val="18"/>
                <w:szCs w:val="18"/>
                <w:lang w:val="it-IT" w:eastAsia="it-IT"/>
              </w:rPr>
            </w:pPr>
          </w:p>
        </w:tc>
        <w:tc>
          <w:tcPr>
            <w:tcW w:w="465" w:type="pct"/>
            <w:tcBorders>
              <w:top w:val="nil"/>
              <w:left w:val="nil"/>
              <w:bottom w:val="nil"/>
              <w:right w:val="nil"/>
            </w:tcBorders>
            <w:shd w:val="clear" w:color="auto" w:fill="auto"/>
            <w:noWrap/>
            <w:vAlign w:val="center"/>
            <w:hideMark/>
          </w:tcPr>
          <w:p w14:paraId="0AFCDC05"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-0.78</w:t>
            </w:r>
          </w:p>
        </w:tc>
        <w:tc>
          <w:tcPr>
            <w:tcW w:w="493" w:type="pct"/>
            <w:tcBorders>
              <w:top w:val="nil"/>
              <w:left w:val="nil"/>
              <w:bottom w:val="nil"/>
              <w:right w:val="nil"/>
            </w:tcBorders>
            <w:shd w:val="clear" w:color="auto" w:fill="auto"/>
            <w:noWrap/>
            <w:vAlign w:val="center"/>
            <w:hideMark/>
          </w:tcPr>
          <w:p w14:paraId="21917194"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1.15</w:t>
            </w:r>
          </w:p>
        </w:tc>
        <w:tc>
          <w:tcPr>
            <w:tcW w:w="587" w:type="pct"/>
            <w:tcBorders>
              <w:top w:val="nil"/>
              <w:left w:val="nil"/>
              <w:bottom w:val="nil"/>
              <w:right w:val="nil"/>
            </w:tcBorders>
            <w:shd w:val="clear" w:color="auto" w:fill="auto"/>
            <w:noWrap/>
            <w:vAlign w:val="center"/>
            <w:hideMark/>
          </w:tcPr>
          <w:p w14:paraId="63BEF25C"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-0.31</w:t>
            </w:r>
          </w:p>
        </w:tc>
        <w:tc>
          <w:tcPr>
            <w:tcW w:w="493" w:type="pct"/>
            <w:tcBorders>
              <w:top w:val="nil"/>
              <w:left w:val="nil"/>
              <w:bottom w:val="nil"/>
              <w:right w:val="nil"/>
            </w:tcBorders>
            <w:shd w:val="clear" w:color="auto" w:fill="auto"/>
            <w:noWrap/>
            <w:vAlign w:val="center"/>
            <w:hideMark/>
          </w:tcPr>
          <w:p w14:paraId="2F64AB15"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1.36</w:t>
            </w:r>
          </w:p>
        </w:tc>
      </w:tr>
      <w:tr w:rsidR="009C3C17" w:rsidRPr="00E00533" w14:paraId="6555AD5C" w14:textId="77777777" w:rsidTr="001B6D89">
        <w:trPr>
          <w:trHeight w:val="290"/>
          <w:jc w:val="center"/>
        </w:trPr>
        <w:tc>
          <w:tcPr>
            <w:tcW w:w="879" w:type="pct"/>
            <w:tcBorders>
              <w:top w:val="nil"/>
              <w:left w:val="nil"/>
              <w:bottom w:val="nil"/>
              <w:right w:val="nil"/>
            </w:tcBorders>
            <w:shd w:val="clear" w:color="auto" w:fill="auto"/>
            <w:noWrap/>
            <w:vAlign w:val="center"/>
            <w:hideMark/>
          </w:tcPr>
          <w:p w14:paraId="6D878DF6"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HC</w:t>
            </w:r>
          </w:p>
        </w:tc>
        <w:tc>
          <w:tcPr>
            <w:tcW w:w="299" w:type="pct"/>
            <w:tcBorders>
              <w:top w:val="nil"/>
              <w:left w:val="nil"/>
              <w:bottom w:val="nil"/>
              <w:right w:val="nil"/>
            </w:tcBorders>
            <w:shd w:val="clear" w:color="auto" w:fill="auto"/>
            <w:noWrap/>
            <w:vAlign w:val="center"/>
            <w:hideMark/>
          </w:tcPr>
          <w:p w14:paraId="045E069D"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4213</w:t>
            </w:r>
          </w:p>
        </w:tc>
        <w:tc>
          <w:tcPr>
            <w:tcW w:w="382" w:type="pct"/>
            <w:tcBorders>
              <w:top w:val="nil"/>
              <w:left w:val="nil"/>
              <w:bottom w:val="nil"/>
              <w:right w:val="nil"/>
            </w:tcBorders>
            <w:shd w:val="clear" w:color="auto" w:fill="auto"/>
            <w:noWrap/>
            <w:vAlign w:val="center"/>
            <w:hideMark/>
          </w:tcPr>
          <w:p w14:paraId="26306C69"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5.41</w:t>
            </w:r>
          </w:p>
        </w:tc>
        <w:tc>
          <w:tcPr>
            <w:tcW w:w="493" w:type="pct"/>
            <w:tcBorders>
              <w:top w:val="nil"/>
              <w:left w:val="nil"/>
              <w:bottom w:val="nil"/>
              <w:right w:val="nil"/>
            </w:tcBorders>
            <w:shd w:val="clear" w:color="auto" w:fill="auto"/>
            <w:noWrap/>
            <w:vAlign w:val="center"/>
            <w:hideMark/>
          </w:tcPr>
          <w:p w14:paraId="2ABBB48A"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2.7</w:t>
            </w:r>
          </w:p>
        </w:tc>
        <w:tc>
          <w:tcPr>
            <w:tcW w:w="309" w:type="pct"/>
            <w:tcBorders>
              <w:top w:val="nil"/>
              <w:left w:val="nil"/>
              <w:bottom w:val="nil"/>
              <w:right w:val="nil"/>
            </w:tcBorders>
            <w:shd w:val="clear" w:color="auto" w:fill="auto"/>
            <w:noWrap/>
            <w:vAlign w:val="center"/>
            <w:hideMark/>
          </w:tcPr>
          <w:p w14:paraId="7E09D50A"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-0.7</w:t>
            </w:r>
          </w:p>
        </w:tc>
        <w:tc>
          <w:tcPr>
            <w:tcW w:w="493" w:type="pct"/>
            <w:tcBorders>
              <w:top w:val="nil"/>
              <w:left w:val="nil"/>
              <w:bottom w:val="nil"/>
              <w:right w:val="nil"/>
            </w:tcBorders>
            <w:shd w:val="clear" w:color="auto" w:fill="auto"/>
            <w:noWrap/>
            <w:vAlign w:val="center"/>
            <w:hideMark/>
          </w:tcPr>
          <w:p w14:paraId="5A3EE8B4"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11.87</w:t>
            </w:r>
          </w:p>
        </w:tc>
        <w:tc>
          <w:tcPr>
            <w:tcW w:w="105" w:type="pct"/>
            <w:tcBorders>
              <w:top w:val="nil"/>
              <w:left w:val="nil"/>
              <w:bottom w:val="nil"/>
              <w:right w:val="nil"/>
            </w:tcBorders>
            <w:shd w:val="clear" w:color="auto" w:fill="auto"/>
            <w:noWrap/>
            <w:vAlign w:val="center"/>
            <w:hideMark/>
          </w:tcPr>
          <w:p w14:paraId="3A7215D6" w14:textId="77777777" w:rsidR="009C3C17" w:rsidRPr="00E00533" w:rsidRDefault="009C3C17" w:rsidP="00552867">
            <w:pPr>
              <w:spacing w:before="60" w:after="60"/>
              <w:jc w:val="both"/>
              <w:rPr>
                <w:rFonts w:eastAsia="Times New Roman"/>
                <w:color w:val="000000"/>
                <w:sz w:val="18"/>
                <w:szCs w:val="18"/>
                <w:lang w:val="it-IT" w:eastAsia="it-IT"/>
              </w:rPr>
            </w:pPr>
          </w:p>
        </w:tc>
        <w:tc>
          <w:tcPr>
            <w:tcW w:w="465" w:type="pct"/>
            <w:tcBorders>
              <w:top w:val="nil"/>
              <w:left w:val="nil"/>
              <w:bottom w:val="nil"/>
              <w:right w:val="nil"/>
            </w:tcBorders>
            <w:shd w:val="clear" w:color="auto" w:fill="auto"/>
            <w:noWrap/>
            <w:vAlign w:val="center"/>
            <w:hideMark/>
          </w:tcPr>
          <w:p w14:paraId="45BC816B"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4.64</w:t>
            </w:r>
          </w:p>
        </w:tc>
        <w:tc>
          <w:tcPr>
            <w:tcW w:w="493" w:type="pct"/>
            <w:tcBorders>
              <w:top w:val="nil"/>
              <w:left w:val="nil"/>
              <w:bottom w:val="nil"/>
              <w:right w:val="nil"/>
            </w:tcBorders>
            <w:shd w:val="clear" w:color="auto" w:fill="auto"/>
            <w:noWrap/>
            <w:vAlign w:val="center"/>
            <w:hideMark/>
          </w:tcPr>
          <w:p w14:paraId="6BBDB511"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2.67</w:t>
            </w:r>
          </w:p>
        </w:tc>
        <w:tc>
          <w:tcPr>
            <w:tcW w:w="587" w:type="pct"/>
            <w:tcBorders>
              <w:top w:val="nil"/>
              <w:left w:val="nil"/>
              <w:bottom w:val="nil"/>
              <w:right w:val="nil"/>
            </w:tcBorders>
            <w:shd w:val="clear" w:color="auto" w:fill="auto"/>
            <w:noWrap/>
            <w:vAlign w:val="center"/>
            <w:hideMark/>
          </w:tcPr>
          <w:p w14:paraId="67D84D27"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6.17</w:t>
            </w:r>
          </w:p>
        </w:tc>
        <w:tc>
          <w:tcPr>
            <w:tcW w:w="493" w:type="pct"/>
            <w:tcBorders>
              <w:top w:val="nil"/>
              <w:left w:val="nil"/>
              <w:bottom w:val="nil"/>
              <w:right w:val="nil"/>
            </w:tcBorders>
            <w:shd w:val="clear" w:color="auto" w:fill="auto"/>
            <w:noWrap/>
            <w:vAlign w:val="center"/>
            <w:hideMark/>
          </w:tcPr>
          <w:p w14:paraId="7014B44C"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2.51</w:t>
            </w:r>
          </w:p>
        </w:tc>
      </w:tr>
      <w:tr w:rsidR="009C3C17" w:rsidRPr="00E00533" w14:paraId="26DAD72D" w14:textId="77777777" w:rsidTr="001B6D89">
        <w:trPr>
          <w:trHeight w:val="290"/>
          <w:jc w:val="center"/>
        </w:trPr>
        <w:tc>
          <w:tcPr>
            <w:tcW w:w="879" w:type="pct"/>
            <w:tcBorders>
              <w:top w:val="nil"/>
              <w:left w:val="nil"/>
              <w:bottom w:val="nil"/>
              <w:right w:val="nil"/>
            </w:tcBorders>
            <w:shd w:val="clear" w:color="auto" w:fill="auto"/>
            <w:noWrap/>
            <w:vAlign w:val="center"/>
            <w:hideMark/>
          </w:tcPr>
          <w:p w14:paraId="22E8960A"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POL</w:t>
            </w:r>
          </w:p>
        </w:tc>
        <w:tc>
          <w:tcPr>
            <w:tcW w:w="299" w:type="pct"/>
            <w:tcBorders>
              <w:top w:val="nil"/>
              <w:left w:val="nil"/>
              <w:bottom w:val="nil"/>
              <w:right w:val="nil"/>
            </w:tcBorders>
            <w:shd w:val="clear" w:color="auto" w:fill="auto"/>
            <w:noWrap/>
            <w:vAlign w:val="center"/>
            <w:hideMark/>
          </w:tcPr>
          <w:p w14:paraId="4FD0BB86"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3975</w:t>
            </w:r>
          </w:p>
        </w:tc>
        <w:tc>
          <w:tcPr>
            <w:tcW w:w="382" w:type="pct"/>
            <w:tcBorders>
              <w:top w:val="nil"/>
              <w:left w:val="nil"/>
              <w:bottom w:val="nil"/>
              <w:right w:val="nil"/>
            </w:tcBorders>
            <w:shd w:val="clear" w:color="auto" w:fill="auto"/>
            <w:noWrap/>
            <w:vAlign w:val="center"/>
            <w:hideMark/>
          </w:tcPr>
          <w:p w14:paraId="15B6DEDF"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37.53</w:t>
            </w:r>
          </w:p>
        </w:tc>
        <w:tc>
          <w:tcPr>
            <w:tcW w:w="493" w:type="pct"/>
            <w:tcBorders>
              <w:top w:val="nil"/>
              <w:left w:val="nil"/>
              <w:bottom w:val="nil"/>
              <w:right w:val="nil"/>
            </w:tcBorders>
            <w:shd w:val="clear" w:color="auto" w:fill="auto"/>
            <w:noWrap/>
            <w:vAlign w:val="center"/>
            <w:hideMark/>
          </w:tcPr>
          <w:p w14:paraId="2390C6AA"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46.75</w:t>
            </w:r>
          </w:p>
        </w:tc>
        <w:tc>
          <w:tcPr>
            <w:tcW w:w="309" w:type="pct"/>
            <w:tcBorders>
              <w:top w:val="nil"/>
              <w:left w:val="nil"/>
              <w:bottom w:val="nil"/>
              <w:right w:val="nil"/>
            </w:tcBorders>
            <w:shd w:val="clear" w:color="auto" w:fill="auto"/>
            <w:noWrap/>
            <w:vAlign w:val="center"/>
            <w:hideMark/>
          </w:tcPr>
          <w:p w14:paraId="04221D56"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w:t>
            </w:r>
          </w:p>
        </w:tc>
        <w:tc>
          <w:tcPr>
            <w:tcW w:w="493" w:type="pct"/>
            <w:tcBorders>
              <w:top w:val="nil"/>
              <w:left w:val="nil"/>
              <w:bottom w:val="nil"/>
              <w:right w:val="nil"/>
            </w:tcBorders>
            <w:shd w:val="clear" w:color="auto" w:fill="auto"/>
            <w:noWrap/>
            <w:vAlign w:val="center"/>
            <w:hideMark/>
          </w:tcPr>
          <w:p w14:paraId="2BCC1AD9"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211</w:t>
            </w:r>
          </w:p>
        </w:tc>
        <w:tc>
          <w:tcPr>
            <w:tcW w:w="105" w:type="pct"/>
            <w:tcBorders>
              <w:top w:val="nil"/>
              <w:left w:val="nil"/>
              <w:bottom w:val="nil"/>
              <w:right w:val="nil"/>
            </w:tcBorders>
            <w:shd w:val="clear" w:color="auto" w:fill="auto"/>
            <w:noWrap/>
            <w:vAlign w:val="center"/>
            <w:hideMark/>
          </w:tcPr>
          <w:p w14:paraId="502ECFEC" w14:textId="77777777" w:rsidR="009C3C17" w:rsidRPr="00E00533" w:rsidRDefault="009C3C17" w:rsidP="00552867">
            <w:pPr>
              <w:spacing w:before="60" w:after="60"/>
              <w:jc w:val="both"/>
              <w:rPr>
                <w:rFonts w:eastAsia="Times New Roman"/>
                <w:color w:val="000000"/>
                <w:sz w:val="18"/>
                <w:szCs w:val="18"/>
                <w:lang w:val="it-IT" w:eastAsia="it-IT"/>
              </w:rPr>
            </w:pPr>
          </w:p>
        </w:tc>
        <w:tc>
          <w:tcPr>
            <w:tcW w:w="465" w:type="pct"/>
            <w:tcBorders>
              <w:top w:val="nil"/>
              <w:left w:val="nil"/>
              <w:bottom w:val="nil"/>
              <w:right w:val="nil"/>
            </w:tcBorders>
            <w:shd w:val="clear" w:color="auto" w:fill="auto"/>
            <w:noWrap/>
            <w:vAlign w:val="center"/>
            <w:hideMark/>
          </w:tcPr>
          <w:p w14:paraId="2EEB6973"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41.18</w:t>
            </w:r>
          </w:p>
        </w:tc>
        <w:tc>
          <w:tcPr>
            <w:tcW w:w="493" w:type="pct"/>
            <w:tcBorders>
              <w:top w:val="nil"/>
              <w:left w:val="nil"/>
              <w:bottom w:val="nil"/>
              <w:right w:val="nil"/>
            </w:tcBorders>
            <w:shd w:val="clear" w:color="auto" w:fill="auto"/>
            <w:noWrap/>
            <w:vAlign w:val="center"/>
            <w:hideMark/>
          </w:tcPr>
          <w:p w14:paraId="18393D04"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51.02</w:t>
            </w:r>
          </w:p>
        </w:tc>
        <w:tc>
          <w:tcPr>
            <w:tcW w:w="587" w:type="pct"/>
            <w:tcBorders>
              <w:top w:val="nil"/>
              <w:left w:val="nil"/>
              <w:bottom w:val="nil"/>
              <w:right w:val="nil"/>
            </w:tcBorders>
            <w:shd w:val="clear" w:color="auto" w:fill="auto"/>
            <w:noWrap/>
            <w:vAlign w:val="center"/>
            <w:hideMark/>
          </w:tcPr>
          <w:p w14:paraId="66E68CEE"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34.06</w:t>
            </w:r>
          </w:p>
        </w:tc>
        <w:tc>
          <w:tcPr>
            <w:tcW w:w="493" w:type="pct"/>
            <w:tcBorders>
              <w:top w:val="nil"/>
              <w:left w:val="nil"/>
              <w:bottom w:val="nil"/>
              <w:right w:val="nil"/>
            </w:tcBorders>
            <w:shd w:val="clear" w:color="auto" w:fill="auto"/>
            <w:noWrap/>
            <w:vAlign w:val="center"/>
            <w:hideMark/>
          </w:tcPr>
          <w:p w14:paraId="35B9756E"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42.01</w:t>
            </w:r>
          </w:p>
        </w:tc>
      </w:tr>
      <w:tr w:rsidR="009C3C17" w:rsidRPr="00E00533" w14:paraId="0B582C20" w14:textId="77777777" w:rsidTr="001B6D89">
        <w:trPr>
          <w:trHeight w:val="290"/>
          <w:jc w:val="center"/>
        </w:trPr>
        <w:tc>
          <w:tcPr>
            <w:tcW w:w="879" w:type="pct"/>
            <w:tcBorders>
              <w:top w:val="nil"/>
              <w:left w:val="nil"/>
              <w:right w:val="nil"/>
            </w:tcBorders>
            <w:shd w:val="clear" w:color="auto" w:fill="auto"/>
            <w:noWrap/>
            <w:vAlign w:val="center"/>
            <w:hideMark/>
          </w:tcPr>
          <w:p w14:paraId="347DA780" w14:textId="77777777" w:rsidR="009C3C17" w:rsidRPr="00E00533" w:rsidRDefault="009C3C17" w:rsidP="00552867">
            <w:pPr>
              <w:spacing w:before="60" w:after="60"/>
              <w:jc w:val="both"/>
              <w:rPr>
                <w:rFonts w:eastAsia="Times New Roman"/>
                <w:color w:val="000000"/>
                <w:sz w:val="18"/>
                <w:szCs w:val="18"/>
                <w:lang w:val="it-IT" w:eastAsia="it-IT"/>
              </w:rPr>
            </w:pPr>
            <w:r w:rsidRPr="00E00533">
              <w:rPr>
                <w:sz w:val="18"/>
                <w:szCs w:val="18"/>
              </w:rPr>
              <w:t>NAT_RES</w:t>
            </w:r>
          </w:p>
        </w:tc>
        <w:tc>
          <w:tcPr>
            <w:tcW w:w="299" w:type="pct"/>
            <w:tcBorders>
              <w:top w:val="nil"/>
              <w:left w:val="nil"/>
              <w:right w:val="nil"/>
            </w:tcBorders>
            <w:shd w:val="clear" w:color="auto" w:fill="auto"/>
            <w:noWrap/>
            <w:vAlign w:val="center"/>
            <w:hideMark/>
          </w:tcPr>
          <w:p w14:paraId="538F9E49"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3900</w:t>
            </w:r>
          </w:p>
        </w:tc>
        <w:tc>
          <w:tcPr>
            <w:tcW w:w="382" w:type="pct"/>
            <w:tcBorders>
              <w:top w:val="nil"/>
              <w:left w:val="nil"/>
              <w:right w:val="nil"/>
            </w:tcBorders>
            <w:shd w:val="clear" w:color="auto" w:fill="auto"/>
            <w:noWrap/>
            <w:vAlign w:val="center"/>
            <w:hideMark/>
          </w:tcPr>
          <w:p w14:paraId="47B8269E"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1.46</w:t>
            </w:r>
          </w:p>
        </w:tc>
        <w:tc>
          <w:tcPr>
            <w:tcW w:w="493" w:type="pct"/>
            <w:tcBorders>
              <w:top w:val="nil"/>
              <w:left w:val="nil"/>
              <w:right w:val="nil"/>
            </w:tcBorders>
            <w:shd w:val="clear" w:color="auto" w:fill="auto"/>
            <w:noWrap/>
            <w:vAlign w:val="center"/>
            <w:hideMark/>
          </w:tcPr>
          <w:p w14:paraId="7EAE5BE7"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4.06</w:t>
            </w:r>
          </w:p>
        </w:tc>
        <w:tc>
          <w:tcPr>
            <w:tcW w:w="309" w:type="pct"/>
            <w:tcBorders>
              <w:top w:val="nil"/>
              <w:left w:val="nil"/>
              <w:right w:val="nil"/>
            </w:tcBorders>
            <w:shd w:val="clear" w:color="auto" w:fill="auto"/>
            <w:noWrap/>
            <w:vAlign w:val="center"/>
            <w:hideMark/>
          </w:tcPr>
          <w:p w14:paraId="0208AB53"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w:t>
            </w:r>
          </w:p>
        </w:tc>
        <w:tc>
          <w:tcPr>
            <w:tcW w:w="493" w:type="pct"/>
            <w:tcBorders>
              <w:top w:val="nil"/>
              <w:left w:val="nil"/>
              <w:right w:val="nil"/>
            </w:tcBorders>
            <w:shd w:val="clear" w:color="auto" w:fill="auto"/>
            <w:noWrap/>
            <w:vAlign w:val="center"/>
            <w:hideMark/>
          </w:tcPr>
          <w:p w14:paraId="21A1531D"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44.64</w:t>
            </w:r>
          </w:p>
        </w:tc>
        <w:tc>
          <w:tcPr>
            <w:tcW w:w="105" w:type="pct"/>
            <w:tcBorders>
              <w:top w:val="nil"/>
              <w:left w:val="nil"/>
              <w:right w:val="nil"/>
            </w:tcBorders>
            <w:shd w:val="clear" w:color="auto" w:fill="auto"/>
            <w:noWrap/>
            <w:vAlign w:val="center"/>
            <w:hideMark/>
          </w:tcPr>
          <w:p w14:paraId="44FE4FB6" w14:textId="77777777" w:rsidR="009C3C17" w:rsidRPr="00E00533" w:rsidRDefault="009C3C17" w:rsidP="00552867">
            <w:pPr>
              <w:spacing w:before="60" w:after="60"/>
              <w:jc w:val="both"/>
              <w:rPr>
                <w:rFonts w:eastAsia="Times New Roman"/>
                <w:color w:val="000000"/>
                <w:sz w:val="18"/>
                <w:szCs w:val="18"/>
                <w:lang w:val="it-IT" w:eastAsia="it-IT"/>
              </w:rPr>
            </w:pPr>
          </w:p>
        </w:tc>
        <w:tc>
          <w:tcPr>
            <w:tcW w:w="465" w:type="pct"/>
            <w:tcBorders>
              <w:top w:val="nil"/>
              <w:left w:val="nil"/>
              <w:right w:val="nil"/>
            </w:tcBorders>
            <w:shd w:val="clear" w:color="auto" w:fill="auto"/>
            <w:noWrap/>
            <w:vAlign w:val="center"/>
            <w:hideMark/>
          </w:tcPr>
          <w:p w14:paraId="6B44D13B"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1.49</w:t>
            </w:r>
          </w:p>
        </w:tc>
        <w:tc>
          <w:tcPr>
            <w:tcW w:w="493" w:type="pct"/>
            <w:tcBorders>
              <w:top w:val="nil"/>
              <w:left w:val="nil"/>
              <w:right w:val="nil"/>
            </w:tcBorders>
            <w:shd w:val="clear" w:color="auto" w:fill="auto"/>
            <w:noWrap/>
            <w:vAlign w:val="center"/>
            <w:hideMark/>
          </w:tcPr>
          <w:p w14:paraId="4A1BB5A6"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3.96</w:t>
            </w:r>
          </w:p>
        </w:tc>
        <w:tc>
          <w:tcPr>
            <w:tcW w:w="587" w:type="pct"/>
            <w:tcBorders>
              <w:top w:val="nil"/>
              <w:left w:val="nil"/>
              <w:right w:val="nil"/>
            </w:tcBorders>
            <w:shd w:val="clear" w:color="auto" w:fill="auto"/>
            <w:noWrap/>
            <w:vAlign w:val="center"/>
            <w:hideMark/>
          </w:tcPr>
          <w:p w14:paraId="24148CD4"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1.44</w:t>
            </w:r>
          </w:p>
        </w:tc>
        <w:tc>
          <w:tcPr>
            <w:tcW w:w="493" w:type="pct"/>
            <w:tcBorders>
              <w:top w:val="nil"/>
              <w:left w:val="nil"/>
              <w:right w:val="nil"/>
            </w:tcBorders>
            <w:shd w:val="clear" w:color="auto" w:fill="auto"/>
            <w:noWrap/>
            <w:vAlign w:val="center"/>
            <w:hideMark/>
          </w:tcPr>
          <w:p w14:paraId="436B6D98"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4.13</w:t>
            </w:r>
          </w:p>
        </w:tc>
      </w:tr>
      <w:tr w:rsidR="009C3C17" w:rsidRPr="00E00533" w14:paraId="5C375D5F" w14:textId="77777777" w:rsidTr="001B6D89">
        <w:trPr>
          <w:trHeight w:val="290"/>
          <w:jc w:val="center"/>
        </w:trPr>
        <w:tc>
          <w:tcPr>
            <w:tcW w:w="879" w:type="pct"/>
            <w:tcBorders>
              <w:top w:val="nil"/>
              <w:left w:val="nil"/>
              <w:bottom w:val="single" w:sz="4" w:space="0" w:color="auto"/>
              <w:right w:val="nil"/>
            </w:tcBorders>
            <w:shd w:val="clear" w:color="auto" w:fill="auto"/>
            <w:noWrap/>
            <w:vAlign w:val="center"/>
            <w:hideMark/>
          </w:tcPr>
          <w:p w14:paraId="50A17B2D"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LANDLOCKED</w:t>
            </w:r>
          </w:p>
        </w:tc>
        <w:tc>
          <w:tcPr>
            <w:tcW w:w="299" w:type="pct"/>
            <w:tcBorders>
              <w:top w:val="nil"/>
              <w:left w:val="nil"/>
              <w:bottom w:val="single" w:sz="4" w:space="0" w:color="auto"/>
              <w:right w:val="nil"/>
            </w:tcBorders>
            <w:shd w:val="clear" w:color="auto" w:fill="auto"/>
            <w:noWrap/>
            <w:vAlign w:val="center"/>
            <w:hideMark/>
          </w:tcPr>
          <w:p w14:paraId="5DFF45FC"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5067</w:t>
            </w:r>
          </w:p>
        </w:tc>
        <w:tc>
          <w:tcPr>
            <w:tcW w:w="382" w:type="pct"/>
            <w:tcBorders>
              <w:top w:val="nil"/>
              <w:left w:val="nil"/>
              <w:bottom w:val="single" w:sz="4" w:space="0" w:color="auto"/>
              <w:right w:val="nil"/>
            </w:tcBorders>
            <w:shd w:val="clear" w:color="auto" w:fill="auto"/>
            <w:noWrap/>
            <w:vAlign w:val="center"/>
            <w:hideMark/>
          </w:tcPr>
          <w:p w14:paraId="252CD02E"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0.27</w:t>
            </w:r>
          </w:p>
        </w:tc>
        <w:tc>
          <w:tcPr>
            <w:tcW w:w="493" w:type="pct"/>
            <w:tcBorders>
              <w:top w:val="nil"/>
              <w:left w:val="nil"/>
              <w:bottom w:val="single" w:sz="4" w:space="0" w:color="auto"/>
              <w:right w:val="nil"/>
            </w:tcBorders>
            <w:shd w:val="clear" w:color="auto" w:fill="auto"/>
            <w:noWrap/>
            <w:vAlign w:val="center"/>
            <w:hideMark/>
          </w:tcPr>
          <w:p w14:paraId="433B4350"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0.44</w:t>
            </w:r>
          </w:p>
        </w:tc>
        <w:tc>
          <w:tcPr>
            <w:tcW w:w="309" w:type="pct"/>
            <w:tcBorders>
              <w:top w:val="nil"/>
              <w:left w:val="nil"/>
              <w:bottom w:val="single" w:sz="4" w:space="0" w:color="auto"/>
              <w:right w:val="nil"/>
            </w:tcBorders>
            <w:shd w:val="clear" w:color="auto" w:fill="auto"/>
            <w:noWrap/>
            <w:vAlign w:val="center"/>
            <w:hideMark/>
          </w:tcPr>
          <w:p w14:paraId="53921C4B"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w:t>
            </w:r>
          </w:p>
        </w:tc>
        <w:tc>
          <w:tcPr>
            <w:tcW w:w="493" w:type="pct"/>
            <w:tcBorders>
              <w:top w:val="nil"/>
              <w:left w:val="nil"/>
              <w:bottom w:val="single" w:sz="4" w:space="0" w:color="auto"/>
              <w:right w:val="nil"/>
            </w:tcBorders>
            <w:shd w:val="clear" w:color="auto" w:fill="auto"/>
            <w:noWrap/>
            <w:vAlign w:val="center"/>
            <w:hideMark/>
          </w:tcPr>
          <w:p w14:paraId="275446FC"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w:t>
            </w:r>
          </w:p>
        </w:tc>
        <w:tc>
          <w:tcPr>
            <w:tcW w:w="105" w:type="pct"/>
            <w:tcBorders>
              <w:top w:val="nil"/>
              <w:left w:val="nil"/>
              <w:bottom w:val="single" w:sz="4" w:space="0" w:color="auto"/>
              <w:right w:val="nil"/>
            </w:tcBorders>
            <w:shd w:val="clear" w:color="auto" w:fill="auto"/>
            <w:noWrap/>
            <w:vAlign w:val="center"/>
            <w:hideMark/>
          </w:tcPr>
          <w:p w14:paraId="6733EDF0" w14:textId="77777777" w:rsidR="009C3C17" w:rsidRPr="00E00533" w:rsidRDefault="009C3C17" w:rsidP="00552867">
            <w:pPr>
              <w:spacing w:before="60" w:after="60"/>
              <w:jc w:val="both"/>
              <w:rPr>
                <w:rFonts w:eastAsia="Times New Roman"/>
                <w:color w:val="000000"/>
                <w:sz w:val="18"/>
                <w:szCs w:val="18"/>
                <w:lang w:val="it-IT" w:eastAsia="it-IT"/>
              </w:rPr>
            </w:pPr>
          </w:p>
        </w:tc>
        <w:tc>
          <w:tcPr>
            <w:tcW w:w="465" w:type="pct"/>
            <w:tcBorders>
              <w:top w:val="nil"/>
              <w:left w:val="nil"/>
              <w:bottom w:val="single" w:sz="4" w:space="0" w:color="auto"/>
              <w:right w:val="nil"/>
            </w:tcBorders>
            <w:shd w:val="clear" w:color="auto" w:fill="auto"/>
            <w:noWrap/>
            <w:vAlign w:val="center"/>
            <w:hideMark/>
          </w:tcPr>
          <w:p w14:paraId="4E3BF976"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0.26</w:t>
            </w:r>
          </w:p>
        </w:tc>
        <w:tc>
          <w:tcPr>
            <w:tcW w:w="493" w:type="pct"/>
            <w:tcBorders>
              <w:top w:val="nil"/>
              <w:left w:val="nil"/>
              <w:bottom w:val="single" w:sz="4" w:space="0" w:color="auto"/>
              <w:right w:val="nil"/>
            </w:tcBorders>
            <w:shd w:val="clear" w:color="auto" w:fill="auto"/>
            <w:noWrap/>
            <w:vAlign w:val="center"/>
            <w:hideMark/>
          </w:tcPr>
          <w:p w14:paraId="6DDE0592"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0.44</w:t>
            </w:r>
          </w:p>
        </w:tc>
        <w:tc>
          <w:tcPr>
            <w:tcW w:w="587" w:type="pct"/>
            <w:tcBorders>
              <w:top w:val="nil"/>
              <w:left w:val="nil"/>
              <w:bottom w:val="single" w:sz="4" w:space="0" w:color="auto"/>
              <w:right w:val="nil"/>
            </w:tcBorders>
            <w:shd w:val="clear" w:color="auto" w:fill="auto"/>
            <w:noWrap/>
            <w:vAlign w:val="center"/>
            <w:hideMark/>
          </w:tcPr>
          <w:p w14:paraId="7988ACD8"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0.27</w:t>
            </w:r>
          </w:p>
        </w:tc>
        <w:tc>
          <w:tcPr>
            <w:tcW w:w="493" w:type="pct"/>
            <w:tcBorders>
              <w:top w:val="nil"/>
              <w:left w:val="nil"/>
              <w:bottom w:val="single" w:sz="4" w:space="0" w:color="auto"/>
              <w:right w:val="nil"/>
            </w:tcBorders>
            <w:shd w:val="clear" w:color="auto" w:fill="auto"/>
            <w:noWrap/>
            <w:vAlign w:val="center"/>
            <w:hideMark/>
          </w:tcPr>
          <w:p w14:paraId="0B5BCF96"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0.44</w:t>
            </w:r>
          </w:p>
        </w:tc>
      </w:tr>
    </w:tbl>
    <w:p w14:paraId="7E94E39A" w14:textId="77777777" w:rsidR="00552867" w:rsidRPr="00E00533" w:rsidRDefault="00552867">
      <w:pPr>
        <w:rPr>
          <w:b/>
          <w:sz w:val="20"/>
          <w:szCs w:val="20"/>
        </w:rPr>
      </w:pPr>
      <w:r w:rsidRPr="00E00533">
        <w:rPr>
          <w:b/>
          <w:sz w:val="20"/>
          <w:szCs w:val="20"/>
        </w:rPr>
        <w:br w:type="page"/>
      </w:r>
    </w:p>
    <w:p w14:paraId="691228E9" w14:textId="024756CE" w:rsidR="009C3C17" w:rsidRPr="00E00533" w:rsidRDefault="009C3C17" w:rsidP="0077113F">
      <w:pPr>
        <w:spacing w:after="200"/>
        <w:jc w:val="center"/>
        <w:rPr>
          <w:b/>
          <w:sz w:val="20"/>
          <w:szCs w:val="20"/>
        </w:rPr>
      </w:pPr>
      <w:r w:rsidRPr="00E00533">
        <w:rPr>
          <w:b/>
          <w:sz w:val="20"/>
          <w:szCs w:val="20"/>
        </w:rPr>
        <w:lastRenderedPageBreak/>
        <w:t>Table A</w:t>
      </w:r>
      <w:r w:rsidR="00A01E96" w:rsidRPr="00E00533">
        <w:rPr>
          <w:b/>
          <w:sz w:val="20"/>
          <w:szCs w:val="20"/>
        </w:rPr>
        <w:t>7</w:t>
      </w:r>
      <w:r w:rsidR="0077113F" w:rsidRPr="00E00533">
        <w:rPr>
          <w:b/>
          <w:sz w:val="20"/>
          <w:szCs w:val="20"/>
        </w:rPr>
        <w:t>.</w:t>
      </w:r>
      <w:r w:rsidRPr="00E00533">
        <w:rPr>
          <w:b/>
          <w:sz w:val="20"/>
          <w:szCs w:val="20"/>
        </w:rPr>
        <w:t xml:space="preserve"> </w:t>
      </w:r>
      <w:r w:rsidRPr="00E00533">
        <w:rPr>
          <w:sz w:val="20"/>
          <w:szCs w:val="20"/>
        </w:rPr>
        <w:t>Means comparison between successful industrializers and other countries</w:t>
      </w:r>
    </w:p>
    <w:tbl>
      <w:tblPr>
        <w:tblW w:w="5000" w:type="pct"/>
        <w:tblCellMar>
          <w:left w:w="70" w:type="dxa"/>
          <w:right w:w="70" w:type="dxa"/>
        </w:tblCellMar>
        <w:tblLook w:val="04A0" w:firstRow="1" w:lastRow="0" w:firstColumn="1" w:lastColumn="0" w:noHBand="0" w:noVBand="1"/>
      </w:tblPr>
      <w:tblGrid>
        <w:gridCol w:w="1122"/>
        <w:gridCol w:w="1440"/>
        <w:gridCol w:w="635"/>
        <w:gridCol w:w="815"/>
        <w:gridCol w:w="626"/>
        <w:gridCol w:w="635"/>
        <w:gridCol w:w="815"/>
        <w:gridCol w:w="635"/>
        <w:gridCol w:w="1170"/>
        <w:gridCol w:w="605"/>
      </w:tblGrid>
      <w:tr w:rsidR="009C3C17" w:rsidRPr="00E00533" w14:paraId="3939FC55" w14:textId="77777777" w:rsidTr="00254471">
        <w:trPr>
          <w:trHeight w:val="310"/>
        </w:trPr>
        <w:tc>
          <w:tcPr>
            <w:tcW w:w="674" w:type="pct"/>
            <w:tcBorders>
              <w:top w:val="single" w:sz="8" w:space="0" w:color="auto"/>
              <w:left w:val="nil"/>
              <w:bottom w:val="nil"/>
              <w:right w:val="nil"/>
            </w:tcBorders>
            <w:shd w:val="clear" w:color="auto" w:fill="auto"/>
            <w:noWrap/>
            <w:vAlign w:val="center"/>
            <w:hideMark/>
          </w:tcPr>
          <w:p w14:paraId="78B85E3D" w14:textId="77777777" w:rsidR="009C3C17" w:rsidRPr="00E00533" w:rsidRDefault="009C3C17" w:rsidP="00552867">
            <w:pPr>
              <w:spacing w:before="60" w:after="60"/>
              <w:jc w:val="both"/>
              <w:rPr>
                <w:rFonts w:eastAsia="Times New Roman"/>
                <w:color w:val="000000"/>
                <w:sz w:val="18"/>
                <w:szCs w:val="18"/>
                <w:lang w:eastAsia="it-IT"/>
              </w:rPr>
            </w:pPr>
            <w:r w:rsidRPr="00E00533">
              <w:rPr>
                <w:rFonts w:eastAsia="Times New Roman"/>
                <w:color w:val="000000"/>
                <w:sz w:val="18"/>
                <w:szCs w:val="18"/>
                <w:lang w:eastAsia="it-IT"/>
              </w:rPr>
              <w:t> </w:t>
            </w:r>
          </w:p>
        </w:tc>
        <w:tc>
          <w:tcPr>
            <w:tcW w:w="1690" w:type="pct"/>
            <w:gridSpan w:val="3"/>
            <w:tcBorders>
              <w:top w:val="single" w:sz="8" w:space="0" w:color="auto"/>
              <w:left w:val="nil"/>
              <w:bottom w:val="nil"/>
              <w:right w:val="nil"/>
            </w:tcBorders>
            <w:shd w:val="clear" w:color="auto" w:fill="auto"/>
            <w:noWrap/>
            <w:vAlign w:val="center"/>
            <w:hideMark/>
          </w:tcPr>
          <w:p w14:paraId="54044411" w14:textId="77777777" w:rsidR="009C3C17" w:rsidRPr="00E00533" w:rsidRDefault="009C3C17" w:rsidP="00552867">
            <w:pPr>
              <w:spacing w:before="60" w:after="60"/>
              <w:jc w:val="both"/>
              <w:rPr>
                <w:rFonts w:eastAsia="Times New Roman"/>
                <w:color w:val="000000"/>
                <w:sz w:val="18"/>
                <w:szCs w:val="18"/>
                <w:lang w:val="en-US" w:eastAsia="it-IT"/>
              </w:rPr>
            </w:pPr>
            <w:r w:rsidRPr="00E00533">
              <w:rPr>
                <w:rFonts w:eastAsia="Times New Roman"/>
                <w:color w:val="000000"/>
                <w:sz w:val="18"/>
                <w:szCs w:val="18"/>
                <w:lang w:val="en-US" w:eastAsia="it-IT"/>
              </w:rPr>
              <w:t>All Countries</w:t>
            </w:r>
          </w:p>
        </w:tc>
        <w:tc>
          <w:tcPr>
            <w:tcW w:w="384" w:type="pct"/>
            <w:tcBorders>
              <w:top w:val="single" w:sz="8" w:space="0" w:color="auto"/>
              <w:left w:val="nil"/>
              <w:bottom w:val="nil"/>
              <w:right w:val="nil"/>
            </w:tcBorders>
            <w:shd w:val="clear" w:color="auto" w:fill="auto"/>
            <w:noWrap/>
            <w:vAlign w:val="center"/>
            <w:hideMark/>
          </w:tcPr>
          <w:p w14:paraId="42B42E65" w14:textId="77777777" w:rsidR="009C3C17" w:rsidRPr="00E00533" w:rsidRDefault="009C3C17" w:rsidP="00552867">
            <w:pPr>
              <w:spacing w:before="60" w:after="60"/>
              <w:jc w:val="both"/>
              <w:rPr>
                <w:rFonts w:eastAsia="Times New Roman"/>
                <w:color w:val="000000"/>
                <w:sz w:val="18"/>
                <w:szCs w:val="18"/>
                <w:lang w:val="en-US" w:eastAsia="it-IT"/>
              </w:rPr>
            </w:pPr>
            <w:r w:rsidRPr="00E00533">
              <w:rPr>
                <w:rFonts w:eastAsia="Times New Roman"/>
                <w:color w:val="000000"/>
                <w:sz w:val="18"/>
                <w:szCs w:val="18"/>
                <w:lang w:val="en-US" w:eastAsia="it-IT"/>
              </w:rPr>
              <w:t> </w:t>
            </w:r>
          </w:p>
        </w:tc>
        <w:tc>
          <w:tcPr>
            <w:tcW w:w="857" w:type="pct"/>
            <w:gridSpan w:val="2"/>
            <w:tcBorders>
              <w:top w:val="single" w:sz="8" w:space="0" w:color="auto"/>
              <w:left w:val="nil"/>
              <w:bottom w:val="nil"/>
              <w:right w:val="nil"/>
            </w:tcBorders>
            <w:shd w:val="clear" w:color="auto" w:fill="auto"/>
            <w:noWrap/>
            <w:vAlign w:val="center"/>
            <w:hideMark/>
          </w:tcPr>
          <w:p w14:paraId="1564B9F4" w14:textId="77777777" w:rsidR="009C3C17" w:rsidRPr="00E00533" w:rsidRDefault="009C3C17" w:rsidP="00552867">
            <w:pPr>
              <w:spacing w:before="60" w:after="60"/>
              <w:jc w:val="both"/>
              <w:rPr>
                <w:rFonts w:eastAsia="Times New Roman"/>
                <w:color w:val="000000"/>
                <w:sz w:val="18"/>
                <w:szCs w:val="18"/>
                <w:lang w:val="en-US" w:eastAsia="it-IT"/>
              </w:rPr>
            </w:pPr>
            <w:r w:rsidRPr="00E00533">
              <w:rPr>
                <w:rFonts w:eastAsia="Times New Roman"/>
                <w:color w:val="000000"/>
                <w:sz w:val="18"/>
                <w:szCs w:val="18"/>
                <w:lang w:val="en-US" w:eastAsia="it-IT"/>
              </w:rPr>
              <w:t>Rest of countries</w:t>
            </w:r>
          </w:p>
        </w:tc>
        <w:tc>
          <w:tcPr>
            <w:tcW w:w="1045" w:type="pct"/>
            <w:gridSpan w:val="2"/>
            <w:tcBorders>
              <w:top w:val="single" w:sz="8" w:space="0" w:color="auto"/>
              <w:left w:val="nil"/>
              <w:bottom w:val="nil"/>
              <w:right w:val="nil"/>
            </w:tcBorders>
            <w:shd w:val="clear" w:color="auto" w:fill="auto"/>
            <w:noWrap/>
            <w:vAlign w:val="center"/>
            <w:hideMark/>
          </w:tcPr>
          <w:p w14:paraId="543E7046" w14:textId="77777777" w:rsidR="009C3C17" w:rsidRPr="00E00533" w:rsidRDefault="009C3C17" w:rsidP="00552867">
            <w:pPr>
              <w:spacing w:before="60" w:after="60"/>
              <w:jc w:val="both"/>
              <w:rPr>
                <w:rFonts w:eastAsia="Times New Roman"/>
                <w:color w:val="000000"/>
                <w:sz w:val="18"/>
                <w:szCs w:val="18"/>
                <w:lang w:val="en-US" w:eastAsia="it-IT"/>
              </w:rPr>
            </w:pPr>
            <w:r w:rsidRPr="00E00533">
              <w:rPr>
                <w:rFonts w:eastAsia="Times New Roman"/>
                <w:color w:val="000000"/>
                <w:sz w:val="18"/>
                <w:szCs w:val="18"/>
                <w:lang w:val="en-US" w:eastAsia="it-IT"/>
              </w:rPr>
              <w:t>Industrializers</w:t>
            </w:r>
          </w:p>
        </w:tc>
        <w:tc>
          <w:tcPr>
            <w:tcW w:w="350" w:type="pct"/>
            <w:tcBorders>
              <w:top w:val="single" w:sz="8" w:space="0" w:color="auto"/>
              <w:left w:val="nil"/>
              <w:bottom w:val="nil"/>
              <w:right w:val="nil"/>
            </w:tcBorders>
            <w:shd w:val="clear" w:color="auto" w:fill="auto"/>
            <w:noWrap/>
            <w:vAlign w:val="center"/>
            <w:hideMark/>
          </w:tcPr>
          <w:p w14:paraId="7A6614D4" w14:textId="77777777" w:rsidR="009C3C17" w:rsidRPr="00E00533" w:rsidRDefault="009C3C17" w:rsidP="00552867">
            <w:pPr>
              <w:spacing w:before="60" w:after="60"/>
              <w:jc w:val="both"/>
              <w:rPr>
                <w:rFonts w:eastAsia="Times New Roman"/>
                <w:color w:val="000000"/>
                <w:sz w:val="18"/>
                <w:szCs w:val="18"/>
                <w:lang w:val="en-US" w:eastAsia="it-IT"/>
              </w:rPr>
            </w:pPr>
            <w:r w:rsidRPr="00E00533">
              <w:rPr>
                <w:rFonts w:eastAsia="Times New Roman"/>
                <w:color w:val="000000"/>
                <w:sz w:val="18"/>
                <w:szCs w:val="18"/>
                <w:lang w:val="en-US" w:eastAsia="it-IT"/>
              </w:rPr>
              <w:t> </w:t>
            </w:r>
          </w:p>
        </w:tc>
      </w:tr>
      <w:tr w:rsidR="009C3C17" w:rsidRPr="00E00533" w14:paraId="60BD39F6" w14:textId="77777777" w:rsidTr="00254471">
        <w:trPr>
          <w:trHeight w:val="320"/>
        </w:trPr>
        <w:tc>
          <w:tcPr>
            <w:tcW w:w="674" w:type="pct"/>
            <w:tcBorders>
              <w:top w:val="nil"/>
              <w:left w:val="nil"/>
              <w:bottom w:val="single" w:sz="8" w:space="0" w:color="auto"/>
              <w:right w:val="nil"/>
            </w:tcBorders>
            <w:shd w:val="clear" w:color="auto" w:fill="auto"/>
            <w:noWrap/>
            <w:vAlign w:val="center"/>
            <w:hideMark/>
          </w:tcPr>
          <w:p w14:paraId="00921157" w14:textId="77777777" w:rsidR="009C3C17" w:rsidRPr="00E00533" w:rsidRDefault="009C3C17" w:rsidP="00552867">
            <w:pPr>
              <w:spacing w:before="60" w:after="60"/>
              <w:jc w:val="both"/>
              <w:rPr>
                <w:rFonts w:eastAsia="Times New Roman"/>
                <w:color w:val="000000"/>
                <w:sz w:val="18"/>
                <w:szCs w:val="18"/>
                <w:lang w:val="en-US" w:eastAsia="it-IT"/>
              </w:rPr>
            </w:pPr>
            <w:r w:rsidRPr="00E00533">
              <w:rPr>
                <w:rFonts w:eastAsia="Times New Roman"/>
                <w:color w:val="000000"/>
                <w:sz w:val="18"/>
                <w:szCs w:val="18"/>
                <w:lang w:val="en-US" w:eastAsia="it-IT"/>
              </w:rPr>
              <w:t>Period</w:t>
            </w:r>
          </w:p>
        </w:tc>
        <w:tc>
          <w:tcPr>
            <w:tcW w:w="834" w:type="pct"/>
            <w:tcBorders>
              <w:top w:val="nil"/>
              <w:left w:val="nil"/>
              <w:bottom w:val="single" w:sz="8" w:space="0" w:color="auto"/>
              <w:right w:val="nil"/>
            </w:tcBorders>
            <w:shd w:val="clear" w:color="auto" w:fill="auto"/>
            <w:noWrap/>
            <w:vAlign w:val="center"/>
            <w:hideMark/>
          </w:tcPr>
          <w:p w14:paraId="7EAFDC84" w14:textId="77777777" w:rsidR="009C3C17" w:rsidRPr="00E00533" w:rsidRDefault="009C3C17" w:rsidP="00552867">
            <w:pPr>
              <w:spacing w:before="60" w:after="60"/>
              <w:jc w:val="both"/>
              <w:rPr>
                <w:rFonts w:eastAsia="Times New Roman"/>
                <w:color w:val="000000"/>
                <w:sz w:val="18"/>
                <w:szCs w:val="18"/>
                <w:lang w:val="en-US" w:eastAsia="it-IT"/>
              </w:rPr>
            </w:pPr>
            <w:r w:rsidRPr="00E00533">
              <w:rPr>
                <w:rFonts w:eastAsia="Times New Roman"/>
                <w:color w:val="000000"/>
                <w:sz w:val="18"/>
                <w:szCs w:val="18"/>
                <w:lang w:val="en-US" w:eastAsia="it-IT"/>
              </w:rPr>
              <w:t>Variable</w:t>
            </w:r>
          </w:p>
        </w:tc>
        <w:tc>
          <w:tcPr>
            <w:tcW w:w="384" w:type="pct"/>
            <w:tcBorders>
              <w:top w:val="nil"/>
              <w:left w:val="nil"/>
              <w:bottom w:val="single" w:sz="8" w:space="0" w:color="auto"/>
              <w:right w:val="nil"/>
            </w:tcBorders>
            <w:shd w:val="clear" w:color="auto" w:fill="auto"/>
            <w:noWrap/>
            <w:vAlign w:val="center"/>
            <w:hideMark/>
          </w:tcPr>
          <w:p w14:paraId="3BABB0B6" w14:textId="77777777" w:rsidR="009C3C17" w:rsidRPr="00E00533" w:rsidRDefault="009C3C17" w:rsidP="00552867">
            <w:pPr>
              <w:spacing w:before="60" w:after="60"/>
              <w:jc w:val="both"/>
              <w:rPr>
                <w:rFonts w:eastAsia="Times New Roman"/>
                <w:color w:val="000000"/>
                <w:sz w:val="18"/>
                <w:szCs w:val="18"/>
                <w:lang w:val="en-US" w:eastAsia="it-IT"/>
              </w:rPr>
            </w:pPr>
            <w:r w:rsidRPr="00E00533">
              <w:rPr>
                <w:rFonts w:eastAsia="Times New Roman"/>
                <w:color w:val="000000"/>
                <w:sz w:val="18"/>
                <w:szCs w:val="18"/>
                <w:lang w:val="en-US" w:eastAsia="it-IT"/>
              </w:rPr>
              <w:t>Mean</w:t>
            </w:r>
          </w:p>
        </w:tc>
        <w:tc>
          <w:tcPr>
            <w:tcW w:w="472" w:type="pct"/>
            <w:tcBorders>
              <w:top w:val="nil"/>
              <w:left w:val="nil"/>
              <w:bottom w:val="single" w:sz="8" w:space="0" w:color="auto"/>
              <w:right w:val="nil"/>
            </w:tcBorders>
            <w:shd w:val="clear" w:color="auto" w:fill="auto"/>
            <w:noWrap/>
            <w:vAlign w:val="center"/>
            <w:hideMark/>
          </w:tcPr>
          <w:p w14:paraId="44A705C4" w14:textId="77777777" w:rsidR="009C3C17" w:rsidRPr="00E00533" w:rsidRDefault="009C3C17" w:rsidP="00552867">
            <w:pPr>
              <w:spacing w:before="60" w:after="60"/>
              <w:jc w:val="both"/>
              <w:rPr>
                <w:rFonts w:eastAsia="Times New Roman"/>
                <w:color w:val="000000"/>
                <w:sz w:val="18"/>
                <w:szCs w:val="18"/>
                <w:lang w:val="en-US" w:eastAsia="it-IT"/>
              </w:rPr>
            </w:pPr>
            <w:r w:rsidRPr="00E00533">
              <w:rPr>
                <w:rFonts w:eastAsia="Times New Roman"/>
                <w:color w:val="000000"/>
                <w:sz w:val="18"/>
                <w:szCs w:val="18"/>
                <w:lang w:val="en-US" w:eastAsia="it-IT"/>
              </w:rPr>
              <w:t>Std. Dev.</w:t>
            </w:r>
          </w:p>
        </w:tc>
        <w:tc>
          <w:tcPr>
            <w:tcW w:w="384" w:type="pct"/>
            <w:tcBorders>
              <w:top w:val="nil"/>
              <w:left w:val="nil"/>
              <w:bottom w:val="single" w:sz="8" w:space="0" w:color="auto"/>
              <w:right w:val="nil"/>
            </w:tcBorders>
            <w:shd w:val="clear" w:color="auto" w:fill="auto"/>
            <w:noWrap/>
            <w:vAlign w:val="center"/>
            <w:hideMark/>
          </w:tcPr>
          <w:p w14:paraId="56950D43" w14:textId="77777777" w:rsidR="009C3C17" w:rsidRPr="00E00533" w:rsidRDefault="009C3C17" w:rsidP="00552867">
            <w:pPr>
              <w:spacing w:before="60" w:after="60"/>
              <w:jc w:val="both"/>
              <w:rPr>
                <w:rFonts w:eastAsia="Times New Roman"/>
                <w:color w:val="000000"/>
                <w:sz w:val="18"/>
                <w:szCs w:val="18"/>
                <w:lang w:val="en-US" w:eastAsia="it-IT"/>
              </w:rPr>
            </w:pPr>
            <w:r w:rsidRPr="00E00533">
              <w:rPr>
                <w:rFonts w:eastAsia="Times New Roman"/>
                <w:color w:val="000000"/>
                <w:sz w:val="18"/>
                <w:szCs w:val="18"/>
                <w:lang w:val="en-US" w:eastAsia="it-IT"/>
              </w:rPr>
              <w:t> </w:t>
            </w:r>
          </w:p>
        </w:tc>
        <w:tc>
          <w:tcPr>
            <w:tcW w:w="385" w:type="pct"/>
            <w:tcBorders>
              <w:top w:val="nil"/>
              <w:left w:val="nil"/>
              <w:bottom w:val="single" w:sz="8" w:space="0" w:color="auto"/>
              <w:right w:val="nil"/>
            </w:tcBorders>
            <w:shd w:val="clear" w:color="auto" w:fill="auto"/>
            <w:noWrap/>
            <w:vAlign w:val="center"/>
            <w:hideMark/>
          </w:tcPr>
          <w:p w14:paraId="2F2AB41C" w14:textId="77777777" w:rsidR="009C3C17" w:rsidRPr="00E00533" w:rsidRDefault="009C3C17" w:rsidP="00552867">
            <w:pPr>
              <w:spacing w:before="60" w:after="60"/>
              <w:jc w:val="both"/>
              <w:rPr>
                <w:rFonts w:eastAsia="Times New Roman"/>
                <w:color w:val="000000"/>
                <w:sz w:val="18"/>
                <w:szCs w:val="18"/>
                <w:lang w:val="en-US" w:eastAsia="it-IT"/>
              </w:rPr>
            </w:pPr>
            <w:r w:rsidRPr="00E00533">
              <w:rPr>
                <w:rFonts w:eastAsia="Times New Roman"/>
                <w:color w:val="000000"/>
                <w:sz w:val="18"/>
                <w:szCs w:val="18"/>
                <w:lang w:val="en-US" w:eastAsia="it-IT"/>
              </w:rPr>
              <w:t>Mean</w:t>
            </w:r>
          </w:p>
        </w:tc>
        <w:tc>
          <w:tcPr>
            <w:tcW w:w="472" w:type="pct"/>
            <w:tcBorders>
              <w:top w:val="nil"/>
              <w:left w:val="nil"/>
              <w:bottom w:val="single" w:sz="8" w:space="0" w:color="auto"/>
              <w:right w:val="nil"/>
            </w:tcBorders>
            <w:shd w:val="clear" w:color="auto" w:fill="auto"/>
            <w:noWrap/>
            <w:vAlign w:val="center"/>
            <w:hideMark/>
          </w:tcPr>
          <w:p w14:paraId="144C57D0" w14:textId="77777777" w:rsidR="009C3C17" w:rsidRPr="00E00533" w:rsidRDefault="009C3C17" w:rsidP="00552867">
            <w:pPr>
              <w:spacing w:before="60" w:after="60"/>
              <w:jc w:val="both"/>
              <w:rPr>
                <w:rFonts w:eastAsia="Times New Roman"/>
                <w:color w:val="000000"/>
                <w:sz w:val="18"/>
                <w:szCs w:val="18"/>
                <w:lang w:val="en-US" w:eastAsia="it-IT"/>
              </w:rPr>
            </w:pPr>
            <w:r w:rsidRPr="00E00533">
              <w:rPr>
                <w:rFonts w:eastAsia="Times New Roman"/>
                <w:color w:val="000000"/>
                <w:sz w:val="18"/>
                <w:szCs w:val="18"/>
                <w:lang w:val="en-US" w:eastAsia="it-IT"/>
              </w:rPr>
              <w:t>Std. Dev.</w:t>
            </w:r>
          </w:p>
        </w:tc>
        <w:tc>
          <w:tcPr>
            <w:tcW w:w="368" w:type="pct"/>
            <w:tcBorders>
              <w:top w:val="nil"/>
              <w:left w:val="nil"/>
              <w:bottom w:val="single" w:sz="8" w:space="0" w:color="auto"/>
              <w:right w:val="nil"/>
            </w:tcBorders>
            <w:shd w:val="clear" w:color="auto" w:fill="auto"/>
            <w:noWrap/>
            <w:vAlign w:val="center"/>
            <w:hideMark/>
          </w:tcPr>
          <w:p w14:paraId="4FD17E89" w14:textId="77777777" w:rsidR="009C3C17" w:rsidRPr="00E00533" w:rsidRDefault="009C3C17" w:rsidP="00552867">
            <w:pPr>
              <w:spacing w:before="60" w:after="60"/>
              <w:jc w:val="both"/>
              <w:rPr>
                <w:rFonts w:eastAsia="Times New Roman"/>
                <w:color w:val="000000"/>
                <w:sz w:val="18"/>
                <w:szCs w:val="18"/>
                <w:lang w:val="en-US" w:eastAsia="it-IT"/>
              </w:rPr>
            </w:pPr>
            <w:r w:rsidRPr="00E00533">
              <w:rPr>
                <w:rFonts w:eastAsia="Times New Roman"/>
                <w:color w:val="000000"/>
                <w:sz w:val="18"/>
                <w:szCs w:val="18"/>
                <w:lang w:val="en-US" w:eastAsia="it-IT"/>
              </w:rPr>
              <w:t>Mean</w:t>
            </w:r>
          </w:p>
        </w:tc>
        <w:tc>
          <w:tcPr>
            <w:tcW w:w="677" w:type="pct"/>
            <w:tcBorders>
              <w:top w:val="nil"/>
              <w:left w:val="nil"/>
              <w:bottom w:val="single" w:sz="8" w:space="0" w:color="auto"/>
              <w:right w:val="nil"/>
            </w:tcBorders>
            <w:shd w:val="clear" w:color="auto" w:fill="auto"/>
            <w:noWrap/>
            <w:vAlign w:val="center"/>
            <w:hideMark/>
          </w:tcPr>
          <w:p w14:paraId="32F01B8C" w14:textId="77777777" w:rsidR="009C3C17" w:rsidRPr="00E00533" w:rsidRDefault="009C3C17" w:rsidP="00552867">
            <w:pPr>
              <w:spacing w:before="60" w:after="60"/>
              <w:jc w:val="both"/>
              <w:rPr>
                <w:rFonts w:eastAsia="Times New Roman"/>
                <w:color w:val="000000"/>
                <w:sz w:val="18"/>
                <w:szCs w:val="18"/>
                <w:lang w:val="en-US" w:eastAsia="it-IT"/>
              </w:rPr>
            </w:pPr>
            <w:r w:rsidRPr="00E00533">
              <w:rPr>
                <w:rFonts w:eastAsia="Times New Roman"/>
                <w:color w:val="000000"/>
                <w:sz w:val="18"/>
                <w:szCs w:val="18"/>
                <w:lang w:val="en-US" w:eastAsia="it-IT"/>
              </w:rPr>
              <w:t>Std. Dev.</w:t>
            </w:r>
          </w:p>
        </w:tc>
        <w:tc>
          <w:tcPr>
            <w:tcW w:w="350" w:type="pct"/>
            <w:tcBorders>
              <w:top w:val="nil"/>
              <w:left w:val="nil"/>
              <w:bottom w:val="single" w:sz="8" w:space="0" w:color="auto"/>
              <w:right w:val="nil"/>
            </w:tcBorders>
            <w:shd w:val="clear" w:color="auto" w:fill="auto"/>
            <w:noWrap/>
            <w:vAlign w:val="center"/>
            <w:hideMark/>
          </w:tcPr>
          <w:p w14:paraId="405D922A" w14:textId="77777777" w:rsidR="009C3C17" w:rsidRPr="00E00533" w:rsidRDefault="009C3C17" w:rsidP="00552867">
            <w:pPr>
              <w:spacing w:before="60" w:after="60"/>
              <w:jc w:val="both"/>
              <w:rPr>
                <w:rFonts w:eastAsia="Times New Roman"/>
                <w:color w:val="000000"/>
                <w:sz w:val="18"/>
                <w:szCs w:val="18"/>
                <w:lang w:val="en-US" w:eastAsia="it-IT"/>
              </w:rPr>
            </w:pPr>
            <w:r w:rsidRPr="00E00533">
              <w:rPr>
                <w:rFonts w:eastAsia="Times New Roman"/>
                <w:color w:val="000000"/>
                <w:sz w:val="18"/>
                <w:szCs w:val="18"/>
                <w:lang w:val="en-US" w:eastAsia="it-IT"/>
              </w:rPr>
              <w:t>diff</w:t>
            </w:r>
          </w:p>
        </w:tc>
      </w:tr>
      <w:tr w:rsidR="009C3C17" w:rsidRPr="00E00533" w14:paraId="433828C9" w14:textId="77777777" w:rsidTr="00254471">
        <w:trPr>
          <w:trHeight w:val="310"/>
        </w:trPr>
        <w:tc>
          <w:tcPr>
            <w:tcW w:w="674" w:type="pct"/>
            <w:tcBorders>
              <w:top w:val="nil"/>
              <w:left w:val="nil"/>
              <w:bottom w:val="nil"/>
              <w:right w:val="nil"/>
            </w:tcBorders>
            <w:shd w:val="clear" w:color="auto" w:fill="auto"/>
            <w:noWrap/>
            <w:vAlign w:val="center"/>
            <w:hideMark/>
          </w:tcPr>
          <w:p w14:paraId="454A218E" w14:textId="77777777" w:rsidR="009C3C17" w:rsidRPr="00E00533" w:rsidRDefault="009C3C17" w:rsidP="00552867">
            <w:pPr>
              <w:spacing w:before="60" w:after="60"/>
              <w:jc w:val="both"/>
              <w:rPr>
                <w:rFonts w:eastAsia="Times New Roman"/>
                <w:sz w:val="18"/>
                <w:szCs w:val="18"/>
                <w:lang w:val="en-US" w:eastAsia="it-IT"/>
              </w:rPr>
            </w:pPr>
          </w:p>
        </w:tc>
        <w:tc>
          <w:tcPr>
            <w:tcW w:w="834" w:type="pct"/>
            <w:tcBorders>
              <w:top w:val="nil"/>
              <w:left w:val="nil"/>
              <w:bottom w:val="nil"/>
              <w:right w:val="nil"/>
            </w:tcBorders>
            <w:shd w:val="clear" w:color="auto" w:fill="auto"/>
            <w:noWrap/>
            <w:vAlign w:val="center"/>
            <w:hideMark/>
          </w:tcPr>
          <w:p w14:paraId="47F6282A"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eastAsia="it-IT"/>
              </w:rPr>
              <w:t>MVA_GROWTH</w:t>
            </w:r>
          </w:p>
        </w:tc>
        <w:tc>
          <w:tcPr>
            <w:tcW w:w="384" w:type="pct"/>
            <w:tcBorders>
              <w:top w:val="nil"/>
              <w:left w:val="nil"/>
              <w:bottom w:val="nil"/>
              <w:right w:val="nil"/>
            </w:tcBorders>
            <w:shd w:val="clear" w:color="auto" w:fill="auto"/>
            <w:noWrap/>
            <w:vAlign w:val="center"/>
            <w:hideMark/>
          </w:tcPr>
          <w:p w14:paraId="496FBC75"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0.05</w:t>
            </w:r>
          </w:p>
        </w:tc>
        <w:tc>
          <w:tcPr>
            <w:tcW w:w="472" w:type="pct"/>
            <w:tcBorders>
              <w:top w:val="nil"/>
              <w:left w:val="nil"/>
              <w:bottom w:val="nil"/>
              <w:right w:val="nil"/>
            </w:tcBorders>
            <w:shd w:val="clear" w:color="auto" w:fill="auto"/>
            <w:noWrap/>
            <w:vAlign w:val="center"/>
            <w:hideMark/>
          </w:tcPr>
          <w:p w14:paraId="5E9DAF3E"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0.01</w:t>
            </w:r>
          </w:p>
        </w:tc>
        <w:tc>
          <w:tcPr>
            <w:tcW w:w="384" w:type="pct"/>
            <w:tcBorders>
              <w:top w:val="nil"/>
              <w:left w:val="nil"/>
              <w:bottom w:val="nil"/>
              <w:right w:val="nil"/>
            </w:tcBorders>
            <w:shd w:val="clear" w:color="auto" w:fill="auto"/>
            <w:noWrap/>
            <w:vAlign w:val="center"/>
            <w:hideMark/>
          </w:tcPr>
          <w:p w14:paraId="6258B616" w14:textId="77777777" w:rsidR="009C3C17" w:rsidRPr="00E00533" w:rsidRDefault="009C3C17" w:rsidP="00552867">
            <w:pPr>
              <w:spacing w:before="60" w:after="60"/>
              <w:jc w:val="both"/>
              <w:rPr>
                <w:rFonts w:eastAsia="Times New Roman"/>
                <w:color w:val="000000"/>
                <w:sz w:val="18"/>
                <w:szCs w:val="18"/>
                <w:lang w:val="it-IT" w:eastAsia="it-IT"/>
              </w:rPr>
            </w:pPr>
          </w:p>
        </w:tc>
        <w:tc>
          <w:tcPr>
            <w:tcW w:w="385" w:type="pct"/>
            <w:tcBorders>
              <w:top w:val="nil"/>
              <w:left w:val="nil"/>
              <w:bottom w:val="nil"/>
              <w:right w:val="nil"/>
            </w:tcBorders>
            <w:shd w:val="clear" w:color="auto" w:fill="auto"/>
            <w:noWrap/>
            <w:vAlign w:val="center"/>
            <w:hideMark/>
          </w:tcPr>
          <w:p w14:paraId="004E5EA9"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0.04</w:t>
            </w:r>
          </w:p>
        </w:tc>
        <w:tc>
          <w:tcPr>
            <w:tcW w:w="472" w:type="pct"/>
            <w:tcBorders>
              <w:top w:val="nil"/>
              <w:left w:val="nil"/>
              <w:bottom w:val="nil"/>
              <w:right w:val="nil"/>
            </w:tcBorders>
            <w:shd w:val="clear" w:color="auto" w:fill="auto"/>
            <w:noWrap/>
            <w:vAlign w:val="center"/>
            <w:hideMark/>
          </w:tcPr>
          <w:p w14:paraId="599225C0"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0.01</w:t>
            </w:r>
          </w:p>
        </w:tc>
        <w:tc>
          <w:tcPr>
            <w:tcW w:w="368" w:type="pct"/>
            <w:tcBorders>
              <w:top w:val="nil"/>
              <w:left w:val="nil"/>
              <w:bottom w:val="nil"/>
              <w:right w:val="nil"/>
            </w:tcBorders>
            <w:shd w:val="clear" w:color="auto" w:fill="auto"/>
            <w:noWrap/>
            <w:vAlign w:val="center"/>
            <w:hideMark/>
          </w:tcPr>
          <w:p w14:paraId="56BF24F8"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0.11</w:t>
            </w:r>
          </w:p>
        </w:tc>
        <w:tc>
          <w:tcPr>
            <w:tcW w:w="677" w:type="pct"/>
            <w:tcBorders>
              <w:top w:val="nil"/>
              <w:left w:val="nil"/>
              <w:bottom w:val="nil"/>
              <w:right w:val="nil"/>
            </w:tcBorders>
            <w:shd w:val="clear" w:color="auto" w:fill="auto"/>
            <w:noWrap/>
            <w:vAlign w:val="center"/>
            <w:hideMark/>
          </w:tcPr>
          <w:p w14:paraId="7DFA2DBC"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0.00</w:t>
            </w:r>
          </w:p>
        </w:tc>
        <w:tc>
          <w:tcPr>
            <w:tcW w:w="350" w:type="pct"/>
            <w:tcBorders>
              <w:top w:val="nil"/>
              <w:left w:val="nil"/>
              <w:bottom w:val="nil"/>
              <w:right w:val="nil"/>
            </w:tcBorders>
            <w:shd w:val="clear" w:color="auto" w:fill="auto"/>
            <w:noWrap/>
            <w:vAlign w:val="center"/>
            <w:hideMark/>
          </w:tcPr>
          <w:p w14:paraId="01B977DE" w14:textId="77777777" w:rsidR="009C3C17" w:rsidRPr="00E00533" w:rsidRDefault="009C3C17" w:rsidP="00552867">
            <w:pPr>
              <w:spacing w:before="60" w:after="60"/>
              <w:jc w:val="both"/>
              <w:rPr>
                <w:rFonts w:eastAsia="Times New Roman"/>
                <w:b/>
                <w:bCs/>
                <w:color w:val="000000"/>
                <w:sz w:val="18"/>
                <w:szCs w:val="18"/>
                <w:lang w:val="it-IT" w:eastAsia="it-IT"/>
              </w:rPr>
            </w:pPr>
            <w:r w:rsidRPr="00E00533">
              <w:rPr>
                <w:rFonts w:eastAsia="Times New Roman"/>
                <w:b/>
                <w:bCs/>
                <w:color w:val="000000"/>
                <w:sz w:val="18"/>
                <w:szCs w:val="18"/>
                <w:lang w:val="it-IT" w:eastAsia="it-IT"/>
              </w:rPr>
              <w:t>-0.07</w:t>
            </w:r>
          </w:p>
        </w:tc>
      </w:tr>
      <w:tr w:rsidR="009C3C17" w:rsidRPr="00E00533" w14:paraId="660A346C" w14:textId="77777777" w:rsidTr="00254471">
        <w:trPr>
          <w:trHeight w:val="310"/>
        </w:trPr>
        <w:tc>
          <w:tcPr>
            <w:tcW w:w="674" w:type="pct"/>
            <w:tcBorders>
              <w:top w:val="nil"/>
              <w:left w:val="nil"/>
              <w:bottom w:val="nil"/>
              <w:right w:val="nil"/>
            </w:tcBorders>
            <w:shd w:val="clear" w:color="auto" w:fill="auto"/>
            <w:noWrap/>
            <w:vAlign w:val="center"/>
            <w:hideMark/>
          </w:tcPr>
          <w:p w14:paraId="5C817625"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1970 - 2014</w:t>
            </w:r>
          </w:p>
        </w:tc>
        <w:tc>
          <w:tcPr>
            <w:tcW w:w="834" w:type="pct"/>
            <w:tcBorders>
              <w:top w:val="nil"/>
              <w:left w:val="nil"/>
              <w:bottom w:val="nil"/>
              <w:right w:val="nil"/>
            </w:tcBorders>
            <w:shd w:val="clear" w:color="auto" w:fill="auto"/>
            <w:noWrap/>
            <w:vAlign w:val="center"/>
            <w:hideMark/>
          </w:tcPr>
          <w:p w14:paraId="6D9E5316"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eastAsia="it-IT"/>
              </w:rPr>
              <w:t>LGDP_PC</w:t>
            </w:r>
          </w:p>
        </w:tc>
        <w:tc>
          <w:tcPr>
            <w:tcW w:w="384" w:type="pct"/>
            <w:tcBorders>
              <w:top w:val="nil"/>
              <w:left w:val="nil"/>
              <w:bottom w:val="nil"/>
              <w:right w:val="nil"/>
            </w:tcBorders>
            <w:shd w:val="clear" w:color="auto" w:fill="auto"/>
            <w:noWrap/>
            <w:vAlign w:val="center"/>
            <w:hideMark/>
          </w:tcPr>
          <w:p w14:paraId="6DE6778A"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7.02</w:t>
            </w:r>
          </w:p>
        </w:tc>
        <w:tc>
          <w:tcPr>
            <w:tcW w:w="472" w:type="pct"/>
            <w:tcBorders>
              <w:top w:val="nil"/>
              <w:left w:val="nil"/>
              <w:bottom w:val="nil"/>
              <w:right w:val="nil"/>
            </w:tcBorders>
            <w:shd w:val="clear" w:color="auto" w:fill="auto"/>
            <w:noWrap/>
            <w:vAlign w:val="center"/>
            <w:hideMark/>
          </w:tcPr>
          <w:p w14:paraId="3D84CF69"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0.02</w:t>
            </w:r>
          </w:p>
        </w:tc>
        <w:tc>
          <w:tcPr>
            <w:tcW w:w="384" w:type="pct"/>
            <w:tcBorders>
              <w:top w:val="nil"/>
              <w:left w:val="nil"/>
              <w:bottom w:val="nil"/>
              <w:right w:val="nil"/>
            </w:tcBorders>
            <w:shd w:val="clear" w:color="auto" w:fill="auto"/>
            <w:noWrap/>
            <w:vAlign w:val="center"/>
            <w:hideMark/>
          </w:tcPr>
          <w:p w14:paraId="2B15C6BD" w14:textId="77777777" w:rsidR="009C3C17" w:rsidRPr="00E00533" w:rsidRDefault="009C3C17" w:rsidP="00552867">
            <w:pPr>
              <w:spacing w:before="60" w:after="60"/>
              <w:jc w:val="both"/>
              <w:rPr>
                <w:rFonts w:eastAsia="Times New Roman"/>
                <w:color w:val="000000"/>
                <w:sz w:val="18"/>
                <w:szCs w:val="18"/>
                <w:lang w:val="it-IT" w:eastAsia="it-IT"/>
              </w:rPr>
            </w:pPr>
          </w:p>
        </w:tc>
        <w:tc>
          <w:tcPr>
            <w:tcW w:w="385" w:type="pct"/>
            <w:tcBorders>
              <w:top w:val="nil"/>
              <w:left w:val="nil"/>
              <w:bottom w:val="nil"/>
              <w:right w:val="nil"/>
            </w:tcBorders>
            <w:shd w:val="clear" w:color="auto" w:fill="auto"/>
            <w:noWrap/>
            <w:vAlign w:val="center"/>
            <w:hideMark/>
          </w:tcPr>
          <w:p w14:paraId="7D760118"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7.03</w:t>
            </w:r>
          </w:p>
        </w:tc>
        <w:tc>
          <w:tcPr>
            <w:tcW w:w="472" w:type="pct"/>
            <w:tcBorders>
              <w:top w:val="nil"/>
              <w:left w:val="nil"/>
              <w:bottom w:val="nil"/>
              <w:right w:val="nil"/>
            </w:tcBorders>
            <w:shd w:val="clear" w:color="auto" w:fill="auto"/>
            <w:noWrap/>
            <w:vAlign w:val="center"/>
            <w:hideMark/>
          </w:tcPr>
          <w:p w14:paraId="3314FE04"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0.02</w:t>
            </w:r>
          </w:p>
        </w:tc>
        <w:tc>
          <w:tcPr>
            <w:tcW w:w="368" w:type="pct"/>
            <w:tcBorders>
              <w:top w:val="nil"/>
              <w:left w:val="nil"/>
              <w:bottom w:val="nil"/>
              <w:right w:val="nil"/>
            </w:tcBorders>
            <w:shd w:val="clear" w:color="auto" w:fill="auto"/>
            <w:noWrap/>
            <w:vAlign w:val="center"/>
            <w:hideMark/>
          </w:tcPr>
          <w:p w14:paraId="4761A284"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6.85</w:t>
            </w:r>
          </w:p>
        </w:tc>
        <w:tc>
          <w:tcPr>
            <w:tcW w:w="677" w:type="pct"/>
            <w:tcBorders>
              <w:top w:val="nil"/>
              <w:left w:val="nil"/>
              <w:bottom w:val="nil"/>
              <w:right w:val="nil"/>
            </w:tcBorders>
            <w:shd w:val="clear" w:color="auto" w:fill="auto"/>
            <w:noWrap/>
            <w:vAlign w:val="center"/>
            <w:hideMark/>
          </w:tcPr>
          <w:p w14:paraId="07A46B3D"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0.06</w:t>
            </w:r>
          </w:p>
        </w:tc>
        <w:tc>
          <w:tcPr>
            <w:tcW w:w="350" w:type="pct"/>
            <w:tcBorders>
              <w:top w:val="nil"/>
              <w:left w:val="nil"/>
              <w:bottom w:val="nil"/>
              <w:right w:val="nil"/>
            </w:tcBorders>
            <w:shd w:val="clear" w:color="auto" w:fill="auto"/>
            <w:noWrap/>
            <w:vAlign w:val="center"/>
            <w:hideMark/>
          </w:tcPr>
          <w:p w14:paraId="49B2A900" w14:textId="77777777" w:rsidR="009C3C17" w:rsidRPr="00E00533" w:rsidRDefault="009C3C17" w:rsidP="00552867">
            <w:pPr>
              <w:spacing w:before="60" w:after="60"/>
              <w:jc w:val="both"/>
              <w:rPr>
                <w:rFonts w:eastAsia="Times New Roman"/>
                <w:b/>
                <w:color w:val="000000"/>
                <w:sz w:val="18"/>
                <w:szCs w:val="18"/>
                <w:lang w:val="it-IT" w:eastAsia="it-IT"/>
              </w:rPr>
            </w:pPr>
            <w:r w:rsidRPr="00E00533">
              <w:rPr>
                <w:rFonts w:eastAsia="Times New Roman"/>
                <w:b/>
                <w:color w:val="000000"/>
                <w:sz w:val="18"/>
                <w:szCs w:val="18"/>
                <w:lang w:val="it-IT" w:eastAsia="it-IT"/>
              </w:rPr>
              <w:t>0.18</w:t>
            </w:r>
          </w:p>
        </w:tc>
      </w:tr>
      <w:tr w:rsidR="009C3C17" w:rsidRPr="00E00533" w14:paraId="4CE28653" w14:textId="77777777" w:rsidTr="00254471">
        <w:trPr>
          <w:trHeight w:val="310"/>
        </w:trPr>
        <w:tc>
          <w:tcPr>
            <w:tcW w:w="674" w:type="pct"/>
            <w:tcBorders>
              <w:top w:val="nil"/>
              <w:left w:val="nil"/>
              <w:bottom w:val="nil"/>
              <w:right w:val="nil"/>
            </w:tcBorders>
            <w:shd w:val="clear" w:color="auto" w:fill="auto"/>
            <w:noWrap/>
            <w:vAlign w:val="center"/>
            <w:hideMark/>
          </w:tcPr>
          <w:p w14:paraId="308A01C1" w14:textId="77777777" w:rsidR="009C3C17" w:rsidRPr="00E00533" w:rsidRDefault="009C3C17" w:rsidP="00552867">
            <w:pPr>
              <w:spacing w:before="60" w:after="60"/>
              <w:jc w:val="both"/>
              <w:rPr>
                <w:rFonts w:eastAsia="Times New Roman"/>
                <w:color w:val="000000"/>
                <w:sz w:val="18"/>
                <w:szCs w:val="18"/>
                <w:lang w:val="it-IT" w:eastAsia="it-IT"/>
              </w:rPr>
            </w:pPr>
          </w:p>
        </w:tc>
        <w:tc>
          <w:tcPr>
            <w:tcW w:w="834" w:type="pct"/>
            <w:tcBorders>
              <w:top w:val="nil"/>
              <w:left w:val="nil"/>
              <w:bottom w:val="nil"/>
              <w:right w:val="nil"/>
            </w:tcBorders>
            <w:shd w:val="clear" w:color="auto" w:fill="auto"/>
            <w:noWrap/>
            <w:vAlign w:val="center"/>
            <w:hideMark/>
          </w:tcPr>
          <w:p w14:paraId="39721FE2"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eastAsia="it-IT"/>
              </w:rPr>
              <w:t>GFCF_GDP</w:t>
            </w:r>
          </w:p>
        </w:tc>
        <w:tc>
          <w:tcPr>
            <w:tcW w:w="384" w:type="pct"/>
            <w:tcBorders>
              <w:top w:val="nil"/>
              <w:left w:val="nil"/>
              <w:bottom w:val="nil"/>
              <w:right w:val="nil"/>
            </w:tcBorders>
            <w:shd w:val="clear" w:color="auto" w:fill="auto"/>
            <w:noWrap/>
            <w:vAlign w:val="center"/>
            <w:hideMark/>
          </w:tcPr>
          <w:p w14:paraId="6A3DE19D"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0.22</w:t>
            </w:r>
          </w:p>
        </w:tc>
        <w:tc>
          <w:tcPr>
            <w:tcW w:w="472" w:type="pct"/>
            <w:tcBorders>
              <w:top w:val="nil"/>
              <w:left w:val="nil"/>
              <w:bottom w:val="nil"/>
              <w:right w:val="nil"/>
            </w:tcBorders>
            <w:shd w:val="clear" w:color="auto" w:fill="auto"/>
            <w:noWrap/>
            <w:vAlign w:val="center"/>
            <w:hideMark/>
          </w:tcPr>
          <w:p w14:paraId="63052CEF"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0.00</w:t>
            </w:r>
          </w:p>
        </w:tc>
        <w:tc>
          <w:tcPr>
            <w:tcW w:w="384" w:type="pct"/>
            <w:tcBorders>
              <w:top w:val="nil"/>
              <w:left w:val="nil"/>
              <w:bottom w:val="nil"/>
              <w:right w:val="nil"/>
            </w:tcBorders>
            <w:shd w:val="clear" w:color="auto" w:fill="auto"/>
            <w:noWrap/>
            <w:vAlign w:val="center"/>
            <w:hideMark/>
          </w:tcPr>
          <w:p w14:paraId="5899B20D" w14:textId="77777777" w:rsidR="009C3C17" w:rsidRPr="00E00533" w:rsidRDefault="009C3C17" w:rsidP="00552867">
            <w:pPr>
              <w:spacing w:before="60" w:after="60"/>
              <w:jc w:val="both"/>
              <w:rPr>
                <w:rFonts w:eastAsia="Times New Roman"/>
                <w:color w:val="000000"/>
                <w:sz w:val="18"/>
                <w:szCs w:val="18"/>
                <w:lang w:val="it-IT" w:eastAsia="it-IT"/>
              </w:rPr>
            </w:pPr>
          </w:p>
        </w:tc>
        <w:tc>
          <w:tcPr>
            <w:tcW w:w="385" w:type="pct"/>
            <w:tcBorders>
              <w:top w:val="nil"/>
              <w:left w:val="nil"/>
              <w:bottom w:val="nil"/>
              <w:right w:val="nil"/>
            </w:tcBorders>
            <w:shd w:val="clear" w:color="auto" w:fill="auto"/>
            <w:noWrap/>
            <w:vAlign w:val="center"/>
            <w:hideMark/>
          </w:tcPr>
          <w:p w14:paraId="1B5085C6"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0.22</w:t>
            </w:r>
          </w:p>
        </w:tc>
        <w:tc>
          <w:tcPr>
            <w:tcW w:w="472" w:type="pct"/>
            <w:tcBorders>
              <w:top w:val="nil"/>
              <w:left w:val="nil"/>
              <w:bottom w:val="nil"/>
              <w:right w:val="nil"/>
            </w:tcBorders>
            <w:shd w:val="clear" w:color="auto" w:fill="auto"/>
            <w:noWrap/>
            <w:vAlign w:val="center"/>
            <w:hideMark/>
          </w:tcPr>
          <w:p w14:paraId="7B28C9BA"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0.00</w:t>
            </w:r>
          </w:p>
        </w:tc>
        <w:tc>
          <w:tcPr>
            <w:tcW w:w="368" w:type="pct"/>
            <w:tcBorders>
              <w:top w:val="nil"/>
              <w:left w:val="nil"/>
              <w:bottom w:val="nil"/>
              <w:right w:val="nil"/>
            </w:tcBorders>
            <w:shd w:val="clear" w:color="auto" w:fill="auto"/>
            <w:noWrap/>
            <w:vAlign w:val="center"/>
            <w:hideMark/>
          </w:tcPr>
          <w:p w14:paraId="66CFEBBD"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0.25</w:t>
            </w:r>
          </w:p>
        </w:tc>
        <w:tc>
          <w:tcPr>
            <w:tcW w:w="677" w:type="pct"/>
            <w:tcBorders>
              <w:top w:val="nil"/>
              <w:left w:val="nil"/>
              <w:bottom w:val="nil"/>
              <w:right w:val="nil"/>
            </w:tcBorders>
            <w:shd w:val="clear" w:color="auto" w:fill="auto"/>
            <w:noWrap/>
            <w:vAlign w:val="center"/>
            <w:hideMark/>
          </w:tcPr>
          <w:p w14:paraId="5193A593"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0.01</w:t>
            </w:r>
          </w:p>
        </w:tc>
        <w:tc>
          <w:tcPr>
            <w:tcW w:w="350" w:type="pct"/>
            <w:tcBorders>
              <w:top w:val="nil"/>
              <w:left w:val="nil"/>
              <w:bottom w:val="nil"/>
              <w:right w:val="nil"/>
            </w:tcBorders>
            <w:shd w:val="clear" w:color="auto" w:fill="auto"/>
            <w:noWrap/>
            <w:vAlign w:val="center"/>
            <w:hideMark/>
          </w:tcPr>
          <w:p w14:paraId="2843D22B" w14:textId="77777777" w:rsidR="009C3C17" w:rsidRPr="00E00533" w:rsidRDefault="009C3C17" w:rsidP="00552867">
            <w:pPr>
              <w:spacing w:before="60" w:after="60"/>
              <w:jc w:val="both"/>
              <w:rPr>
                <w:rFonts w:eastAsia="Times New Roman"/>
                <w:b/>
                <w:bCs/>
                <w:color w:val="000000"/>
                <w:sz w:val="18"/>
                <w:szCs w:val="18"/>
                <w:lang w:val="it-IT" w:eastAsia="it-IT"/>
              </w:rPr>
            </w:pPr>
            <w:r w:rsidRPr="00E00533">
              <w:rPr>
                <w:rFonts w:eastAsia="Times New Roman"/>
                <w:b/>
                <w:bCs/>
                <w:color w:val="000000"/>
                <w:sz w:val="18"/>
                <w:szCs w:val="18"/>
                <w:lang w:val="it-IT" w:eastAsia="it-IT"/>
              </w:rPr>
              <w:t>-0.03</w:t>
            </w:r>
          </w:p>
        </w:tc>
      </w:tr>
      <w:tr w:rsidR="009C3C17" w:rsidRPr="00E00533" w14:paraId="6846F0EF" w14:textId="77777777" w:rsidTr="00254471">
        <w:trPr>
          <w:trHeight w:val="310"/>
        </w:trPr>
        <w:tc>
          <w:tcPr>
            <w:tcW w:w="674" w:type="pct"/>
            <w:tcBorders>
              <w:top w:val="nil"/>
              <w:left w:val="nil"/>
              <w:bottom w:val="nil"/>
              <w:right w:val="nil"/>
            </w:tcBorders>
            <w:shd w:val="clear" w:color="auto" w:fill="auto"/>
            <w:noWrap/>
            <w:vAlign w:val="center"/>
            <w:hideMark/>
          </w:tcPr>
          <w:p w14:paraId="2947FBAA" w14:textId="77777777" w:rsidR="009C3C17" w:rsidRPr="00E00533" w:rsidRDefault="009C3C17" w:rsidP="00552867">
            <w:pPr>
              <w:spacing w:before="60" w:after="60"/>
              <w:jc w:val="both"/>
              <w:rPr>
                <w:rFonts w:eastAsia="Times New Roman"/>
                <w:b/>
                <w:bCs/>
                <w:color w:val="000000"/>
                <w:sz w:val="18"/>
                <w:szCs w:val="18"/>
                <w:lang w:val="it-IT" w:eastAsia="it-IT"/>
              </w:rPr>
            </w:pPr>
          </w:p>
        </w:tc>
        <w:tc>
          <w:tcPr>
            <w:tcW w:w="834" w:type="pct"/>
            <w:tcBorders>
              <w:top w:val="nil"/>
              <w:left w:val="nil"/>
              <w:bottom w:val="nil"/>
              <w:right w:val="nil"/>
            </w:tcBorders>
            <w:shd w:val="clear" w:color="auto" w:fill="auto"/>
            <w:noWrap/>
            <w:vAlign w:val="center"/>
            <w:hideMark/>
          </w:tcPr>
          <w:p w14:paraId="498E769C"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CREDIT</w:t>
            </w:r>
          </w:p>
        </w:tc>
        <w:tc>
          <w:tcPr>
            <w:tcW w:w="384" w:type="pct"/>
            <w:tcBorders>
              <w:top w:val="nil"/>
              <w:left w:val="nil"/>
              <w:bottom w:val="nil"/>
              <w:right w:val="nil"/>
            </w:tcBorders>
            <w:shd w:val="clear" w:color="auto" w:fill="auto"/>
            <w:noWrap/>
            <w:vAlign w:val="center"/>
            <w:hideMark/>
          </w:tcPr>
          <w:p w14:paraId="79690DF1"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25.69</w:t>
            </w:r>
          </w:p>
        </w:tc>
        <w:tc>
          <w:tcPr>
            <w:tcW w:w="472" w:type="pct"/>
            <w:tcBorders>
              <w:top w:val="nil"/>
              <w:left w:val="nil"/>
              <w:bottom w:val="nil"/>
              <w:right w:val="nil"/>
            </w:tcBorders>
            <w:shd w:val="clear" w:color="auto" w:fill="auto"/>
            <w:noWrap/>
            <w:vAlign w:val="center"/>
            <w:hideMark/>
          </w:tcPr>
          <w:p w14:paraId="4E48DD7F"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0.38</w:t>
            </w:r>
          </w:p>
        </w:tc>
        <w:tc>
          <w:tcPr>
            <w:tcW w:w="384" w:type="pct"/>
            <w:tcBorders>
              <w:top w:val="nil"/>
              <w:left w:val="nil"/>
              <w:bottom w:val="nil"/>
              <w:right w:val="nil"/>
            </w:tcBorders>
            <w:shd w:val="clear" w:color="auto" w:fill="auto"/>
            <w:noWrap/>
            <w:vAlign w:val="center"/>
            <w:hideMark/>
          </w:tcPr>
          <w:p w14:paraId="5C663038" w14:textId="77777777" w:rsidR="009C3C17" w:rsidRPr="00E00533" w:rsidRDefault="009C3C17" w:rsidP="00552867">
            <w:pPr>
              <w:spacing w:before="60" w:after="60"/>
              <w:jc w:val="both"/>
              <w:rPr>
                <w:rFonts w:eastAsia="Times New Roman"/>
                <w:color w:val="000000"/>
                <w:sz w:val="18"/>
                <w:szCs w:val="18"/>
                <w:lang w:val="it-IT" w:eastAsia="it-IT"/>
              </w:rPr>
            </w:pPr>
          </w:p>
        </w:tc>
        <w:tc>
          <w:tcPr>
            <w:tcW w:w="385" w:type="pct"/>
            <w:tcBorders>
              <w:top w:val="nil"/>
              <w:left w:val="nil"/>
              <w:bottom w:val="nil"/>
              <w:right w:val="nil"/>
            </w:tcBorders>
            <w:shd w:val="clear" w:color="auto" w:fill="auto"/>
            <w:noWrap/>
            <w:vAlign w:val="center"/>
            <w:hideMark/>
          </w:tcPr>
          <w:p w14:paraId="5754C170"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24.88</w:t>
            </w:r>
          </w:p>
        </w:tc>
        <w:tc>
          <w:tcPr>
            <w:tcW w:w="472" w:type="pct"/>
            <w:tcBorders>
              <w:top w:val="nil"/>
              <w:left w:val="nil"/>
              <w:bottom w:val="nil"/>
              <w:right w:val="nil"/>
            </w:tcBorders>
            <w:shd w:val="clear" w:color="auto" w:fill="auto"/>
            <w:noWrap/>
            <w:vAlign w:val="center"/>
            <w:hideMark/>
          </w:tcPr>
          <w:p w14:paraId="698DD182"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0.38</w:t>
            </w:r>
          </w:p>
        </w:tc>
        <w:tc>
          <w:tcPr>
            <w:tcW w:w="368" w:type="pct"/>
            <w:tcBorders>
              <w:top w:val="nil"/>
              <w:left w:val="nil"/>
              <w:bottom w:val="nil"/>
              <w:right w:val="nil"/>
            </w:tcBorders>
            <w:shd w:val="clear" w:color="auto" w:fill="auto"/>
            <w:noWrap/>
            <w:vAlign w:val="center"/>
            <w:hideMark/>
          </w:tcPr>
          <w:p w14:paraId="00AB50AE"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36.28</w:t>
            </w:r>
          </w:p>
        </w:tc>
        <w:tc>
          <w:tcPr>
            <w:tcW w:w="677" w:type="pct"/>
            <w:tcBorders>
              <w:top w:val="nil"/>
              <w:left w:val="nil"/>
              <w:bottom w:val="nil"/>
              <w:right w:val="nil"/>
            </w:tcBorders>
            <w:shd w:val="clear" w:color="auto" w:fill="auto"/>
            <w:noWrap/>
            <w:vAlign w:val="center"/>
            <w:hideMark/>
          </w:tcPr>
          <w:p w14:paraId="4742DEA1"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1.92</w:t>
            </w:r>
          </w:p>
        </w:tc>
        <w:tc>
          <w:tcPr>
            <w:tcW w:w="350" w:type="pct"/>
            <w:tcBorders>
              <w:top w:val="nil"/>
              <w:left w:val="nil"/>
              <w:bottom w:val="nil"/>
              <w:right w:val="nil"/>
            </w:tcBorders>
            <w:shd w:val="clear" w:color="auto" w:fill="auto"/>
            <w:noWrap/>
            <w:vAlign w:val="center"/>
            <w:hideMark/>
          </w:tcPr>
          <w:p w14:paraId="6B63A1E6" w14:textId="77777777" w:rsidR="009C3C17" w:rsidRPr="00E00533" w:rsidRDefault="009C3C17" w:rsidP="00552867">
            <w:pPr>
              <w:spacing w:before="60" w:after="60"/>
              <w:jc w:val="both"/>
              <w:rPr>
                <w:rFonts w:eastAsia="Times New Roman"/>
                <w:b/>
                <w:bCs/>
                <w:color w:val="000000"/>
                <w:sz w:val="18"/>
                <w:szCs w:val="18"/>
                <w:lang w:val="it-IT" w:eastAsia="it-IT"/>
              </w:rPr>
            </w:pPr>
            <w:r w:rsidRPr="00E00533">
              <w:rPr>
                <w:rFonts w:eastAsia="Times New Roman"/>
                <w:b/>
                <w:bCs/>
                <w:color w:val="000000"/>
                <w:sz w:val="18"/>
                <w:szCs w:val="18"/>
                <w:lang w:val="it-IT" w:eastAsia="it-IT"/>
              </w:rPr>
              <w:t>-11.40</w:t>
            </w:r>
          </w:p>
        </w:tc>
      </w:tr>
      <w:tr w:rsidR="009C3C17" w:rsidRPr="00E00533" w14:paraId="615A8635" w14:textId="77777777" w:rsidTr="00254471">
        <w:trPr>
          <w:trHeight w:val="310"/>
        </w:trPr>
        <w:tc>
          <w:tcPr>
            <w:tcW w:w="674" w:type="pct"/>
            <w:tcBorders>
              <w:top w:val="nil"/>
              <w:left w:val="nil"/>
              <w:bottom w:val="nil"/>
              <w:right w:val="nil"/>
            </w:tcBorders>
            <w:shd w:val="clear" w:color="auto" w:fill="auto"/>
            <w:noWrap/>
            <w:vAlign w:val="center"/>
            <w:hideMark/>
          </w:tcPr>
          <w:p w14:paraId="0495EEBF" w14:textId="77777777" w:rsidR="009C3C17" w:rsidRPr="00E00533" w:rsidRDefault="009C3C17" w:rsidP="00552867">
            <w:pPr>
              <w:spacing w:before="60" w:after="60"/>
              <w:jc w:val="both"/>
              <w:rPr>
                <w:rFonts w:eastAsia="Times New Roman"/>
                <w:b/>
                <w:bCs/>
                <w:color w:val="000000"/>
                <w:sz w:val="18"/>
                <w:szCs w:val="18"/>
                <w:lang w:val="it-IT" w:eastAsia="it-IT"/>
              </w:rPr>
            </w:pPr>
          </w:p>
        </w:tc>
        <w:tc>
          <w:tcPr>
            <w:tcW w:w="834" w:type="pct"/>
            <w:tcBorders>
              <w:top w:val="nil"/>
              <w:left w:val="nil"/>
              <w:bottom w:val="nil"/>
              <w:right w:val="nil"/>
            </w:tcBorders>
            <w:shd w:val="clear" w:color="auto" w:fill="auto"/>
            <w:noWrap/>
            <w:vAlign w:val="center"/>
            <w:hideMark/>
          </w:tcPr>
          <w:p w14:paraId="06F4DAC6"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REER</w:t>
            </w:r>
          </w:p>
        </w:tc>
        <w:tc>
          <w:tcPr>
            <w:tcW w:w="384" w:type="pct"/>
            <w:tcBorders>
              <w:top w:val="nil"/>
              <w:left w:val="nil"/>
              <w:bottom w:val="nil"/>
              <w:right w:val="nil"/>
            </w:tcBorders>
            <w:shd w:val="clear" w:color="auto" w:fill="auto"/>
            <w:noWrap/>
            <w:vAlign w:val="center"/>
            <w:hideMark/>
          </w:tcPr>
          <w:p w14:paraId="7A79990B"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150.01</w:t>
            </w:r>
          </w:p>
        </w:tc>
        <w:tc>
          <w:tcPr>
            <w:tcW w:w="472" w:type="pct"/>
            <w:tcBorders>
              <w:top w:val="nil"/>
              <w:left w:val="nil"/>
              <w:bottom w:val="nil"/>
              <w:right w:val="nil"/>
            </w:tcBorders>
            <w:shd w:val="clear" w:color="auto" w:fill="auto"/>
            <w:noWrap/>
            <w:vAlign w:val="center"/>
            <w:hideMark/>
          </w:tcPr>
          <w:p w14:paraId="25F14744"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13.90</w:t>
            </w:r>
          </w:p>
        </w:tc>
        <w:tc>
          <w:tcPr>
            <w:tcW w:w="384" w:type="pct"/>
            <w:tcBorders>
              <w:top w:val="nil"/>
              <w:left w:val="nil"/>
              <w:bottom w:val="nil"/>
              <w:right w:val="nil"/>
            </w:tcBorders>
            <w:shd w:val="clear" w:color="auto" w:fill="auto"/>
            <w:noWrap/>
            <w:vAlign w:val="center"/>
            <w:hideMark/>
          </w:tcPr>
          <w:p w14:paraId="3447B061" w14:textId="77777777" w:rsidR="009C3C17" w:rsidRPr="00E00533" w:rsidRDefault="009C3C17" w:rsidP="00552867">
            <w:pPr>
              <w:spacing w:before="60" w:after="60"/>
              <w:jc w:val="both"/>
              <w:rPr>
                <w:rFonts w:eastAsia="Times New Roman"/>
                <w:color w:val="000000"/>
                <w:sz w:val="18"/>
                <w:szCs w:val="18"/>
                <w:lang w:val="it-IT" w:eastAsia="it-IT"/>
              </w:rPr>
            </w:pPr>
          </w:p>
        </w:tc>
        <w:tc>
          <w:tcPr>
            <w:tcW w:w="385" w:type="pct"/>
            <w:tcBorders>
              <w:top w:val="nil"/>
              <w:left w:val="nil"/>
              <w:bottom w:val="nil"/>
              <w:right w:val="nil"/>
            </w:tcBorders>
            <w:shd w:val="clear" w:color="auto" w:fill="auto"/>
            <w:noWrap/>
            <w:vAlign w:val="center"/>
            <w:hideMark/>
          </w:tcPr>
          <w:p w14:paraId="3D464750"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151.85</w:t>
            </w:r>
          </w:p>
        </w:tc>
        <w:tc>
          <w:tcPr>
            <w:tcW w:w="472" w:type="pct"/>
            <w:tcBorders>
              <w:top w:val="nil"/>
              <w:left w:val="nil"/>
              <w:bottom w:val="nil"/>
              <w:right w:val="nil"/>
            </w:tcBorders>
            <w:shd w:val="clear" w:color="auto" w:fill="auto"/>
            <w:noWrap/>
            <w:vAlign w:val="center"/>
            <w:hideMark/>
          </w:tcPr>
          <w:p w14:paraId="4C2AAC3E"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14.73</w:t>
            </w:r>
          </w:p>
        </w:tc>
        <w:tc>
          <w:tcPr>
            <w:tcW w:w="368" w:type="pct"/>
            <w:tcBorders>
              <w:top w:val="nil"/>
              <w:left w:val="nil"/>
              <w:bottom w:val="nil"/>
              <w:right w:val="nil"/>
            </w:tcBorders>
            <w:shd w:val="clear" w:color="auto" w:fill="auto"/>
            <w:noWrap/>
            <w:vAlign w:val="center"/>
            <w:hideMark/>
          </w:tcPr>
          <w:p w14:paraId="1C1E9ABF"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119.34</w:t>
            </w:r>
          </w:p>
        </w:tc>
        <w:tc>
          <w:tcPr>
            <w:tcW w:w="677" w:type="pct"/>
            <w:tcBorders>
              <w:top w:val="nil"/>
              <w:left w:val="nil"/>
              <w:bottom w:val="nil"/>
              <w:right w:val="nil"/>
            </w:tcBorders>
            <w:shd w:val="clear" w:color="auto" w:fill="auto"/>
            <w:noWrap/>
            <w:vAlign w:val="center"/>
            <w:hideMark/>
          </w:tcPr>
          <w:p w14:paraId="5D234B28"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2.75</w:t>
            </w:r>
          </w:p>
        </w:tc>
        <w:tc>
          <w:tcPr>
            <w:tcW w:w="350" w:type="pct"/>
            <w:tcBorders>
              <w:top w:val="nil"/>
              <w:left w:val="nil"/>
              <w:bottom w:val="nil"/>
              <w:right w:val="nil"/>
            </w:tcBorders>
            <w:shd w:val="clear" w:color="auto" w:fill="auto"/>
            <w:noWrap/>
            <w:vAlign w:val="center"/>
            <w:hideMark/>
          </w:tcPr>
          <w:p w14:paraId="2E071918" w14:textId="77777777" w:rsidR="009C3C17" w:rsidRPr="00E00533" w:rsidRDefault="009C3C17" w:rsidP="00552867">
            <w:pPr>
              <w:spacing w:before="60" w:after="60"/>
              <w:jc w:val="both"/>
              <w:rPr>
                <w:rFonts w:eastAsia="Times New Roman"/>
                <w:b/>
                <w:bCs/>
                <w:color w:val="000000"/>
                <w:sz w:val="18"/>
                <w:szCs w:val="18"/>
                <w:lang w:val="it-IT" w:eastAsia="it-IT"/>
              </w:rPr>
            </w:pPr>
            <w:r w:rsidRPr="00E00533">
              <w:rPr>
                <w:rFonts w:eastAsia="Times New Roman"/>
                <w:b/>
                <w:bCs/>
                <w:color w:val="000000"/>
                <w:sz w:val="18"/>
                <w:szCs w:val="18"/>
                <w:lang w:val="it-IT" w:eastAsia="it-IT"/>
              </w:rPr>
              <w:t>32.51</w:t>
            </w:r>
          </w:p>
        </w:tc>
      </w:tr>
      <w:tr w:rsidR="009C3C17" w:rsidRPr="00E00533" w14:paraId="5B9980B6" w14:textId="77777777" w:rsidTr="00254471">
        <w:trPr>
          <w:trHeight w:val="310"/>
        </w:trPr>
        <w:tc>
          <w:tcPr>
            <w:tcW w:w="674" w:type="pct"/>
            <w:tcBorders>
              <w:top w:val="nil"/>
              <w:left w:val="nil"/>
              <w:bottom w:val="nil"/>
              <w:right w:val="nil"/>
            </w:tcBorders>
            <w:shd w:val="clear" w:color="auto" w:fill="auto"/>
            <w:noWrap/>
            <w:vAlign w:val="center"/>
            <w:hideMark/>
          </w:tcPr>
          <w:p w14:paraId="68DB8CF2" w14:textId="77777777" w:rsidR="009C3C17" w:rsidRPr="00E00533" w:rsidRDefault="009C3C17" w:rsidP="00552867">
            <w:pPr>
              <w:spacing w:before="60" w:after="60"/>
              <w:jc w:val="both"/>
              <w:rPr>
                <w:rFonts w:eastAsia="Times New Roman"/>
                <w:b/>
                <w:bCs/>
                <w:color w:val="000000"/>
                <w:sz w:val="18"/>
                <w:szCs w:val="18"/>
                <w:lang w:val="it-IT" w:eastAsia="it-IT"/>
              </w:rPr>
            </w:pPr>
          </w:p>
        </w:tc>
        <w:tc>
          <w:tcPr>
            <w:tcW w:w="834" w:type="pct"/>
            <w:tcBorders>
              <w:top w:val="nil"/>
              <w:left w:val="nil"/>
              <w:bottom w:val="nil"/>
              <w:right w:val="nil"/>
            </w:tcBorders>
            <w:shd w:val="clear" w:color="auto" w:fill="auto"/>
            <w:noWrap/>
            <w:vAlign w:val="center"/>
            <w:hideMark/>
          </w:tcPr>
          <w:p w14:paraId="49BB1D1E"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KAOPEN</w:t>
            </w:r>
          </w:p>
        </w:tc>
        <w:tc>
          <w:tcPr>
            <w:tcW w:w="384" w:type="pct"/>
            <w:tcBorders>
              <w:top w:val="nil"/>
              <w:left w:val="nil"/>
              <w:bottom w:val="nil"/>
              <w:right w:val="nil"/>
            </w:tcBorders>
            <w:shd w:val="clear" w:color="auto" w:fill="auto"/>
            <w:noWrap/>
            <w:vAlign w:val="center"/>
            <w:hideMark/>
          </w:tcPr>
          <w:p w14:paraId="2A58F5BF"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-0.51</w:t>
            </w:r>
          </w:p>
        </w:tc>
        <w:tc>
          <w:tcPr>
            <w:tcW w:w="472" w:type="pct"/>
            <w:tcBorders>
              <w:top w:val="nil"/>
              <w:left w:val="nil"/>
              <w:bottom w:val="nil"/>
              <w:right w:val="nil"/>
            </w:tcBorders>
            <w:shd w:val="clear" w:color="auto" w:fill="auto"/>
            <w:noWrap/>
            <w:vAlign w:val="center"/>
            <w:hideMark/>
          </w:tcPr>
          <w:p w14:paraId="31D85ECE"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0.02</w:t>
            </w:r>
          </w:p>
        </w:tc>
        <w:tc>
          <w:tcPr>
            <w:tcW w:w="384" w:type="pct"/>
            <w:tcBorders>
              <w:top w:val="nil"/>
              <w:left w:val="nil"/>
              <w:bottom w:val="nil"/>
              <w:right w:val="nil"/>
            </w:tcBorders>
            <w:shd w:val="clear" w:color="auto" w:fill="auto"/>
            <w:noWrap/>
            <w:vAlign w:val="center"/>
            <w:hideMark/>
          </w:tcPr>
          <w:p w14:paraId="54B9C413" w14:textId="77777777" w:rsidR="009C3C17" w:rsidRPr="00E00533" w:rsidRDefault="009C3C17" w:rsidP="00552867">
            <w:pPr>
              <w:spacing w:before="60" w:after="60"/>
              <w:jc w:val="both"/>
              <w:rPr>
                <w:rFonts w:eastAsia="Times New Roman"/>
                <w:color w:val="000000"/>
                <w:sz w:val="18"/>
                <w:szCs w:val="18"/>
                <w:lang w:val="it-IT" w:eastAsia="it-IT"/>
              </w:rPr>
            </w:pPr>
          </w:p>
        </w:tc>
        <w:tc>
          <w:tcPr>
            <w:tcW w:w="385" w:type="pct"/>
            <w:tcBorders>
              <w:top w:val="nil"/>
              <w:left w:val="nil"/>
              <w:bottom w:val="nil"/>
              <w:right w:val="nil"/>
            </w:tcBorders>
            <w:shd w:val="clear" w:color="auto" w:fill="auto"/>
            <w:noWrap/>
            <w:vAlign w:val="center"/>
            <w:hideMark/>
          </w:tcPr>
          <w:p w14:paraId="75A3F26D"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-0.51</w:t>
            </w:r>
          </w:p>
        </w:tc>
        <w:tc>
          <w:tcPr>
            <w:tcW w:w="472" w:type="pct"/>
            <w:tcBorders>
              <w:top w:val="nil"/>
              <w:left w:val="nil"/>
              <w:bottom w:val="nil"/>
              <w:right w:val="nil"/>
            </w:tcBorders>
            <w:shd w:val="clear" w:color="auto" w:fill="auto"/>
            <w:noWrap/>
            <w:vAlign w:val="center"/>
            <w:hideMark/>
          </w:tcPr>
          <w:p w14:paraId="2D984486"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0.02</w:t>
            </w:r>
          </w:p>
        </w:tc>
        <w:tc>
          <w:tcPr>
            <w:tcW w:w="368" w:type="pct"/>
            <w:tcBorders>
              <w:top w:val="nil"/>
              <w:left w:val="nil"/>
              <w:bottom w:val="nil"/>
              <w:right w:val="nil"/>
            </w:tcBorders>
            <w:shd w:val="clear" w:color="auto" w:fill="auto"/>
            <w:noWrap/>
            <w:vAlign w:val="center"/>
            <w:hideMark/>
          </w:tcPr>
          <w:p w14:paraId="45898526"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-0.47</w:t>
            </w:r>
          </w:p>
        </w:tc>
        <w:tc>
          <w:tcPr>
            <w:tcW w:w="677" w:type="pct"/>
            <w:tcBorders>
              <w:top w:val="nil"/>
              <w:left w:val="nil"/>
              <w:bottom w:val="nil"/>
              <w:right w:val="nil"/>
            </w:tcBorders>
            <w:shd w:val="clear" w:color="auto" w:fill="auto"/>
            <w:noWrap/>
            <w:vAlign w:val="center"/>
            <w:hideMark/>
          </w:tcPr>
          <w:p w14:paraId="47C5CCAF"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0.08</w:t>
            </w:r>
          </w:p>
        </w:tc>
        <w:tc>
          <w:tcPr>
            <w:tcW w:w="350" w:type="pct"/>
            <w:tcBorders>
              <w:top w:val="nil"/>
              <w:left w:val="nil"/>
              <w:bottom w:val="nil"/>
              <w:right w:val="nil"/>
            </w:tcBorders>
            <w:shd w:val="clear" w:color="auto" w:fill="auto"/>
            <w:noWrap/>
            <w:vAlign w:val="center"/>
            <w:hideMark/>
          </w:tcPr>
          <w:p w14:paraId="0A4A332A" w14:textId="77777777" w:rsidR="009C3C17" w:rsidRPr="00E00533" w:rsidRDefault="009C3C17" w:rsidP="00552867">
            <w:pPr>
              <w:spacing w:before="60" w:after="60"/>
              <w:jc w:val="both"/>
              <w:rPr>
                <w:rFonts w:eastAsia="Times New Roman"/>
                <w:bCs/>
                <w:color w:val="000000"/>
                <w:sz w:val="18"/>
                <w:szCs w:val="18"/>
                <w:lang w:val="it-IT" w:eastAsia="it-IT"/>
              </w:rPr>
            </w:pPr>
            <w:r w:rsidRPr="00E00533">
              <w:rPr>
                <w:rFonts w:eastAsia="Times New Roman"/>
                <w:bCs/>
                <w:color w:val="000000"/>
                <w:sz w:val="18"/>
                <w:szCs w:val="18"/>
                <w:lang w:val="it-IT" w:eastAsia="it-IT"/>
              </w:rPr>
              <w:t>-0.04</w:t>
            </w:r>
          </w:p>
        </w:tc>
      </w:tr>
      <w:tr w:rsidR="009C3C17" w:rsidRPr="00E00533" w14:paraId="2343A378" w14:textId="77777777" w:rsidTr="00254471">
        <w:trPr>
          <w:trHeight w:val="310"/>
        </w:trPr>
        <w:tc>
          <w:tcPr>
            <w:tcW w:w="674" w:type="pct"/>
            <w:tcBorders>
              <w:top w:val="nil"/>
              <w:left w:val="nil"/>
              <w:bottom w:val="nil"/>
              <w:right w:val="nil"/>
            </w:tcBorders>
            <w:shd w:val="clear" w:color="auto" w:fill="auto"/>
            <w:noWrap/>
            <w:vAlign w:val="center"/>
            <w:hideMark/>
          </w:tcPr>
          <w:p w14:paraId="2AEBB7A3" w14:textId="77777777" w:rsidR="009C3C17" w:rsidRPr="00E00533" w:rsidRDefault="009C3C17" w:rsidP="00552867">
            <w:pPr>
              <w:spacing w:before="60" w:after="60"/>
              <w:jc w:val="both"/>
              <w:rPr>
                <w:rFonts w:eastAsia="Times New Roman"/>
                <w:b/>
                <w:bCs/>
                <w:color w:val="000000"/>
                <w:sz w:val="18"/>
                <w:szCs w:val="18"/>
                <w:lang w:val="it-IT" w:eastAsia="it-IT"/>
              </w:rPr>
            </w:pPr>
          </w:p>
        </w:tc>
        <w:tc>
          <w:tcPr>
            <w:tcW w:w="834" w:type="pct"/>
            <w:tcBorders>
              <w:top w:val="nil"/>
              <w:left w:val="nil"/>
              <w:bottom w:val="nil"/>
              <w:right w:val="nil"/>
            </w:tcBorders>
            <w:shd w:val="clear" w:color="auto" w:fill="auto"/>
            <w:noWrap/>
            <w:vAlign w:val="center"/>
            <w:hideMark/>
          </w:tcPr>
          <w:p w14:paraId="2FF0A2CF"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HC</w:t>
            </w:r>
          </w:p>
        </w:tc>
        <w:tc>
          <w:tcPr>
            <w:tcW w:w="384" w:type="pct"/>
            <w:tcBorders>
              <w:top w:val="nil"/>
              <w:left w:val="nil"/>
              <w:bottom w:val="nil"/>
              <w:right w:val="nil"/>
            </w:tcBorders>
            <w:shd w:val="clear" w:color="auto" w:fill="auto"/>
            <w:noWrap/>
            <w:vAlign w:val="center"/>
            <w:hideMark/>
          </w:tcPr>
          <w:p w14:paraId="3DA2BAB0"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5.39</w:t>
            </w:r>
          </w:p>
        </w:tc>
        <w:tc>
          <w:tcPr>
            <w:tcW w:w="472" w:type="pct"/>
            <w:tcBorders>
              <w:top w:val="nil"/>
              <w:left w:val="nil"/>
              <w:bottom w:val="nil"/>
              <w:right w:val="nil"/>
            </w:tcBorders>
            <w:shd w:val="clear" w:color="auto" w:fill="auto"/>
            <w:noWrap/>
            <w:vAlign w:val="center"/>
            <w:hideMark/>
          </w:tcPr>
          <w:p w14:paraId="26E0C376"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0.04</w:t>
            </w:r>
          </w:p>
        </w:tc>
        <w:tc>
          <w:tcPr>
            <w:tcW w:w="384" w:type="pct"/>
            <w:tcBorders>
              <w:top w:val="nil"/>
              <w:left w:val="nil"/>
              <w:bottom w:val="nil"/>
              <w:right w:val="nil"/>
            </w:tcBorders>
            <w:shd w:val="clear" w:color="auto" w:fill="auto"/>
            <w:noWrap/>
            <w:vAlign w:val="center"/>
            <w:hideMark/>
          </w:tcPr>
          <w:p w14:paraId="17B75153" w14:textId="77777777" w:rsidR="009C3C17" w:rsidRPr="00E00533" w:rsidRDefault="009C3C17" w:rsidP="00552867">
            <w:pPr>
              <w:spacing w:before="60" w:after="60"/>
              <w:jc w:val="both"/>
              <w:rPr>
                <w:rFonts w:eastAsia="Times New Roman"/>
                <w:color w:val="000000"/>
                <w:sz w:val="18"/>
                <w:szCs w:val="18"/>
                <w:lang w:val="it-IT" w:eastAsia="it-IT"/>
              </w:rPr>
            </w:pPr>
          </w:p>
        </w:tc>
        <w:tc>
          <w:tcPr>
            <w:tcW w:w="385" w:type="pct"/>
            <w:tcBorders>
              <w:top w:val="nil"/>
              <w:left w:val="nil"/>
              <w:bottom w:val="nil"/>
              <w:right w:val="nil"/>
            </w:tcBorders>
            <w:shd w:val="clear" w:color="auto" w:fill="auto"/>
            <w:noWrap/>
            <w:vAlign w:val="center"/>
            <w:hideMark/>
          </w:tcPr>
          <w:p w14:paraId="6EB78D41"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5.42</w:t>
            </w:r>
          </w:p>
        </w:tc>
        <w:tc>
          <w:tcPr>
            <w:tcW w:w="472" w:type="pct"/>
            <w:tcBorders>
              <w:top w:val="nil"/>
              <w:left w:val="nil"/>
              <w:bottom w:val="nil"/>
              <w:right w:val="nil"/>
            </w:tcBorders>
            <w:shd w:val="clear" w:color="auto" w:fill="auto"/>
            <w:noWrap/>
            <w:vAlign w:val="center"/>
            <w:hideMark/>
          </w:tcPr>
          <w:p w14:paraId="12B2E7FC"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0.04</w:t>
            </w:r>
          </w:p>
        </w:tc>
        <w:tc>
          <w:tcPr>
            <w:tcW w:w="368" w:type="pct"/>
            <w:tcBorders>
              <w:top w:val="nil"/>
              <w:left w:val="nil"/>
              <w:bottom w:val="nil"/>
              <w:right w:val="nil"/>
            </w:tcBorders>
            <w:shd w:val="clear" w:color="auto" w:fill="auto"/>
            <w:noWrap/>
            <w:vAlign w:val="center"/>
            <w:hideMark/>
          </w:tcPr>
          <w:p w14:paraId="747A5B47"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5.02</w:t>
            </w:r>
          </w:p>
        </w:tc>
        <w:tc>
          <w:tcPr>
            <w:tcW w:w="677" w:type="pct"/>
            <w:tcBorders>
              <w:top w:val="nil"/>
              <w:left w:val="nil"/>
              <w:bottom w:val="nil"/>
              <w:right w:val="nil"/>
            </w:tcBorders>
            <w:shd w:val="clear" w:color="auto" w:fill="auto"/>
            <w:noWrap/>
            <w:vAlign w:val="center"/>
            <w:hideMark/>
          </w:tcPr>
          <w:p w14:paraId="150C9D7E"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0.10</w:t>
            </w:r>
          </w:p>
        </w:tc>
        <w:tc>
          <w:tcPr>
            <w:tcW w:w="350" w:type="pct"/>
            <w:tcBorders>
              <w:top w:val="nil"/>
              <w:left w:val="nil"/>
              <w:bottom w:val="nil"/>
              <w:right w:val="nil"/>
            </w:tcBorders>
            <w:shd w:val="clear" w:color="auto" w:fill="auto"/>
            <w:noWrap/>
            <w:vAlign w:val="center"/>
            <w:hideMark/>
          </w:tcPr>
          <w:p w14:paraId="2002B76D" w14:textId="77777777" w:rsidR="009C3C17" w:rsidRPr="00E00533" w:rsidRDefault="009C3C17" w:rsidP="00552867">
            <w:pPr>
              <w:spacing w:before="60" w:after="60"/>
              <w:jc w:val="both"/>
              <w:rPr>
                <w:rFonts w:eastAsia="Times New Roman"/>
                <w:b/>
                <w:bCs/>
                <w:color w:val="000000"/>
                <w:sz w:val="18"/>
                <w:szCs w:val="18"/>
                <w:lang w:val="it-IT" w:eastAsia="it-IT"/>
              </w:rPr>
            </w:pPr>
            <w:r w:rsidRPr="00E00533">
              <w:rPr>
                <w:rFonts w:eastAsia="Times New Roman"/>
                <w:b/>
                <w:bCs/>
                <w:color w:val="000000"/>
                <w:sz w:val="18"/>
                <w:szCs w:val="18"/>
                <w:lang w:val="it-IT" w:eastAsia="it-IT"/>
              </w:rPr>
              <w:t>0.40</w:t>
            </w:r>
          </w:p>
        </w:tc>
      </w:tr>
      <w:tr w:rsidR="009C3C17" w:rsidRPr="00E00533" w14:paraId="3ECD7B57" w14:textId="77777777" w:rsidTr="00254471">
        <w:trPr>
          <w:trHeight w:val="310"/>
        </w:trPr>
        <w:tc>
          <w:tcPr>
            <w:tcW w:w="674" w:type="pct"/>
            <w:tcBorders>
              <w:top w:val="nil"/>
              <w:left w:val="nil"/>
              <w:bottom w:val="nil"/>
              <w:right w:val="nil"/>
            </w:tcBorders>
            <w:shd w:val="clear" w:color="auto" w:fill="auto"/>
            <w:noWrap/>
            <w:vAlign w:val="center"/>
            <w:hideMark/>
          </w:tcPr>
          <w:p w14:paraId="74E30862" w14:textId="77777777" w:rsidR="009C3C17" w:rsidRPr="00E00533" w:rsidRDefault="009C3C17" w:rsidP="00552867">
            <w:pPr>
              <w:spacing w:before="60" w:after="60"/>
              <w:jc w:val="both"/>
              <w:rPr>
                <w:rFonts w:eastAsia="Times New Roman"/>
                <w:b/>
                <w:bCs/>
                <w:color w:val="000000"/>
                <w:sz w:val="18"/>
                <w:szCs w:val="18"/>
                <w:lang w:val="it-IT" w:eastAsia="it-IT"/>
              </w:rPr>
            </w:pPr>
          </w:p>
        </w:tc>
        <w:tc>
          <w:tcPr>
            <w:tcW w:w="834" w:type="pct"/>
            <w:tcBorders>
              <w:top w:val="nil"/>
              <w:left w:val="nil"/>
              <w:bottom w:val="nil"/>
              <w:right w:val="nil"/>
            </w:tcBorders>
            <w:shd w:val="clear" w:color="auto" w:fill="auto"/>
            <w:noWrap/>
            <w:vAlign w:val="center"/>
            <w:hideMark/>
          </w:tcPr>
          <w:p w14:paraId="44C596FB"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POL</w:t>
            </w:r>
          </w:p>
        </w:tc>
        <w:tc>
          <w:tcPr>
            <w:tcW w:w="384" w:type="pct"/>
            <w:tcBorders>
              <w:top w:val="nil"/>
              <w:left w:val="nil"/>
              <w:bottom w:val="nil"/>
              <w:right w:val="nil"/>
            </w:tcBorders>
            <w:shd w:val="clear" w:color="auto" w:fill="auto"/>
            <w:noWrap/>
            <w:vAlign w:val="center"/>
            <w:hideMark/>
          </w:tcPr>
          <w:p w14:paraId="6B3DECEE"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37.45</w:t>
            </w:r>
          </w:p>
        </w:tc>
        <w:tc>
          <w:tcPr>
            <w:tcW w:w="472" w:type="pct"/>
            <w:tcBorders>
              <w:top w:val="nil"/>
              <w:left w:val="nil"/>
              <w:bottom w:val="nil"/>
              <w:right w:val="nil"/>
            </w:tcBorders>
            <w:shd w:val="clear" w:color="auto" w:fill="auto"/>
            <w:noWrap/>
            <w:vAlign w:val="center"/>
            <w:hideMark/>
          </w:tcPr>
          <w:p w14:paraId="41B746D2"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0.74</w:t>
            </w:r>
          </w:p>
        </w:tc>
        <w:tc>
          <w:tcPr>
            <w:tcW w:w="384" w:type="pct"/>
            <w:tcBorders>
              <w:top w:val="nil"/>
              <w:left w:val="nil"/>
              <w:bottom w:val="nil"/>
              <w:right w:val="nil"/>
            </w:tcBorders>
            <w:shd w:val="clear" w:color="auto" w:fill="auto"/>
            <w:noWrap/>
            <w:vAlign w:val="center"/>
            <w:hideMark/>
          </w:tcPr>
          <w:p w14:paraId="2F24B08B" w14:textId="77777777" w:rsidR="009C3C17" w:rsidRPr="00E00533" w:rsidRDefault="009C3C17" w:rsidP="00552867">
            <w:pPr>
              <w:spacing w:before="60" w:after="60"/>
              <w:jc w:val="both"/>
              <w:rPr>
                <w:rFonts w:eastAsia="Times New Roman"/>
                <w:color w:val="000000"/>
                <w:sz w:val="18"/>
                <w:szCs w:val="18"/>
                <w:lang w:val="it-IT" w:eastAsia="it-IT"/>
              </w:rPr>
            </w:pPr>
          </w:p>
        </w:tc>
        <w:tc>
          <w:tcPr>
            <w:tcW w:w="385" w:type="pct"/>
            <w:tcBorders>
              <w:top w:val="nil"/>
              <w:left w:val="nil"/>
              <w:bottom w:val="nil"/>
              <w:right w:val="nil"/>
            </w:tcBorders>
            <w:shd w:val="clear" w:color="auto" w:fill="auto"/>
            <w:noWrap/>
            <w:vAlign w:val="center"/>
            <w:hideMark/>
          </w:tcPr>
          <w:p w14:paraId="2D959E90"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36.20</w:t>
            </w:r>
          </w:p>
        </w:tc>
        <w:tc>
          <w:tcPr>
            <w:tcW w:w="472" w:type="pct"/>
            <w:tcBorders>
              <w:top w:val="nil"/>
              <w:left w:val="nil"/>
              <w:bottom w:val="nil"/>
              <w:right w:val="nil"/>
            </w:tcBorders>
            <w:shd w:val="clear" w:color="auto" w:fill="auto"/>
            <w:noWrap/>
            <w:vAlign w:val="center"/>
            <w:hideMark/>
          </w:tcPr>
          <w:p w14:paraId="5FF0BA86"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0.73</w:t>
            </w:r>
          </w:p>
        </w:tc>
        <w:tc>
          <w:tcPr>
            <w:tcW w:w="368" w:type="pct"/>
            <w:tcBorders>
              <w:top w:val="nil"/>
              <w:left w:val="nil"/>
              <w:bottom w:val="nil"/>
              <w:right w:val="nil"/>
            </w:tcBorders>
            <w:shd w:val="clear" w:color="auto" w:fill="auto"/>
            <w:noWrap/>
            <w:vAlign w:val="center"/>
            <w:hideMark/>
          </w:tcPr>
          <w:p w14:paraId="31309A12"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58.78</w:t>
            </w:r>
          </w:p>
        </w:tc>
        <w:tc>
          <w:tcPr>
            <w:tcW w:w="677" w:type="pct"/>
            <w:tcBorders>
              <w:top w:val="nil"/>
              <w:left w:val="nil"/>
              <w:bottom w:val="nil"/>
              <w:right w:val="nil"/>
            </w:tcBorders>
            <w:shd w:val="clear" w:color="auto" w:fill="auto"/>
            <w:noWrap/>
            <w:vAlign w:val="center"/>
            <w:hideMark/>
          </w:tcPr>
          <w:p w14:paraId="309373E4"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4.61</w:t>
            </w:r>
          </w:p>
        </w:tc>
        <w:tc>
          <w:tcPr>
            <w:tcW w:w="350" w:type="pct"/>
            <w:tcBorders>
              <w:top w:val="nil"/>
              <w:left w:val="nil"/>
              <w:bottom w:val="nil"/>
              <w:right w:val="nil"/>
            </w:tcBorders>
            <w:shd w:val="clear" w:color="auto" w:fill="auto"/>
            <w:noWrap/>
            <w:vAlign w:val="center"/>
            <w:hideMark/>
          </w:tcPr>
          <w:p w14:paraId="23D1B305" w14:textId="77777777" w:rsidR="009C3C17" w:rsidRPr="00E00533" w:rsidRDefault="009C3C17" w:rsidP="00552867">
            <w:pPr>
              <w:spacing w:before="60" w:after="60"/>
              <w:jc w:val="both"/>
              <w:rPr>
                <w:rFonts w:eastAsia="Times New Roman"/>
                <w:b/>
                <w:bCs/>
                <w:color w:val="000000"/>
                <w:sz w:val="18"/>
                <w:szCs w:val="18"/>
                <w:lang w:val="it-IT" w:eastAsia="it-IT"/>
              </w:rPr>
            </w:pPr>
            <w:r w:rsidRPr="00E00533">
              <w:rPr>
                <w:rFonts w:eastAsia="Times New Roman"/>
                <w:b/>
                <w:bCs/>
                <w:color w:val="000000"/>
                <w:sz w:val="18"/>
                <w:szCs w:val="18"/>
                <w:lang w:val="it-IT" w:eastAsia="it-IT"/>
              </w:rPr>
              <w:t>-22.58</w:t>
            </w:r>
          </w:p>
        </w:tc>
      </w:tr>
      <w:tr w:rsidR="009C3C17" w:rsidRPr="00E00533" w14:paraId="123D5083" w14:textId="77777777" w:rsidTr="00254471">
        <w:trPr>
          <w:trHeight w:val="310"/>
        </w:trPr>
        <w:tc>
          <w:tcPr>
            <w:tcW w:w="674" w:type="pct"/>
            <w:tcBorders>
              <w:top w:val="nil"/>
              <w:left w:val="nil"/>
              <w:bottom w:val="nil"/>
              <w:right w:val="nil"/>
            </w:tcBorders>
            <w:shd w:val="clear" w:color="auto" w:fill="auto"/>
            <w:noWrap/>
            <w:vAlign w:val="center"/>
            <w:hideMark/>
          </w:tcPr>
          <w:p w14:paraId="6C019F1B" w14:textId="77777777" w:rsidR="009C3C17" w:rsidRPr="00E00533" w:rsidRDefault="009C3C17" w:rsidP="00552867">
            <w:pPr>
              <w:spacing w:before="60" w:after="60"/>
              <w:jc w:val="both"/>
              <w:rPr>
                <w:rFonts w:eastAsia="Times New Roman"/>
                <w:b/>
                <w:bCs/>
                <w:color w:val="000000"/>
                <w:sz w:val="18"/>
                <w:szCs w:val="18"/>
                <w:lang w:val="it-IT" w:eastAsia="it-IT"/>
              </w:rPr>
            </w:pPr>
          </w:p>
        </w:tc>
        <w:tc>
          <w:tcPr>
            <w:tcW w:w="834" w:type="pct"/>
            <w:tcBorders>
              <w:top w:val="nil"/>
              <w:left w:val="nil"/>
              <w:bottom w:val="nil"/>
              <w:right w:val="nil"/>
            </w:tcBorders>
            <w:shd w:val="clear" w:color="auto" w:fill="auto"/>
            <w:noWrap/>
            <w:vAlign w:val="center"/>
            <w:hideMark/>
          </w:tcPr>
          <w:p w14:paraId="1541BB3C"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eastAsia="it-IT"/>
              </w:rPr>
              <w:t>NAT_RES</w:t>
            </w:r>
          </w:p>
        </w:tc>
        <w:tc>
          <w:tcPr>
            <w:tcW w:w="384" w:type="pct"/>
            <w:tcBorders>
              <w:top w:val="nil"/>
              <w:left w:val="nil"/>
              <w:bottom w:val="nil"/>
              <w:right w:val="nil"/>
            </w:tcBorders>
            <w:shd w:val="clear" w:color="auto" w:fill="auto"/>
            <w:noWrap/>
            <w:vAlign w:val="center"/>
            <w:hideMark/>
          </w:tcPr>
          <w:p w14:paraId="15B899FB"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1.46</w:t>
            </w:r>
          </w:p>
        </w:tc>
        <w:tc>
          <w:tcPr>
            <w:tcW w:w="472" w:type="pct"/>
            <w:tcBorders>
              <w:top w:val="nil"/>
              <w:left w:val="nil"/>
              <w:bottom w:val="nil"/>
              <w:right w:val="nil"/>
            </w:tcBorders>
            <w:shd w:val="clear" w:color="auto" w:fill="auto"/>
            <w:noWrap/>
            <w:vAlign w:val="center"/>
            <w:hideMark/>
          </w:tcPr>
          <w:p w14:paraId="65F7F9F7"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0.06</w:t>
            </w:r>
          </w:p>
        </w:tc>
        <w:tc>
          <w:tcPr>
            <w:tcW w:w="384" w:type="pct"/>
            <w:tcBorders>
              <w:top w:val="nil"/>
              <w:left w:val="nil"/>
              <w:bottom w:val="nil"/>
              <w:right w:val="nil"/>
            </w:tcBorders>
            <w:shd w:val="clear" w:color="auto" w:fill="auto"/>
            <w:noWrap/>
            <w:vAlign w:val="center"/>
            <w:hideMark/>
          </w:tcPr>
          <w:p w14:paraId="753D5304" w14:textId="77777777" w:rsidR="009C3C17" w:rsidRPr="00E00533" w:rsidRDefault="009C3C17" w:rsidP="00552867">
            <w:pPr>
              <w:spacing w:before="60" w:after="60"/>
              <w:jc w:val="both"/>
              <w:rPr>
                <w:rFonts w:eastAsia="Times New Roman"/>
                <w:color w:val="000000"/>
                <w:sz w:val="18"/>
                <w:szCs w:val="18"/>
                <w:lang w:val="it-IT" w:eastAsia="it-IT"/>
              </w:rPr>
            </w:pPr>
          </w:p>
        </w:tc>
        <w:tc>
          <w:tcPr>
            <w:tcW w:w="385" w:type="pct"/>
            <w:tcBorders>
              <w:top w:val="nil"/>
              <w:left w:val="nil"/>
              <w:bottom w:val="nil"/>
              <w:right w:val="nil"/>
            </w:tcBorders>
            <w:shd w:val="clear" w:color="auto" w:fill="auto"/>
            <w:noWrap/>
            <w:vAlign w:val="center"/>
            <w:hideMark/>
          </w:tcPr>
          <w:p w14:paraId="4CA6BBEF"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1.51</w:t>
            </w:r>
          </w:p>
        </w:tc>
        <w:tc>
          <w:tcPr>
            <w:tcW w:w="472" w:type="pct"/>
            <w:tcBorders>
              <w:top w:val="nil"/>
              <w:left w:val="nil"/>
              <w:bottom w:val="nil"/>
              <w:right w:val="nil"/>
            </w:tcBorders>
            <w:shd w:val="clear" w:color="auto" w:fill="auto"/>
            <w:noWrap/>
            <w:vAlign w:val="center"/>
            <w:hideMark/>
          </w:tcPr>
          <w:p w14:paraId="3384A6DA"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0.07</w:t>
            </w:r>
          </w:p>
        </w:tc>
        <w:tc>
          <w:tcPr>
            <w:tcW w:w="368" w:type="pct"/>
            <w:tcBorders>
              <w:top w:val="nil"/>
              <w:left w:val="nil"/>
              <w:bottom w:val="nil"/>
              <w:right w:val="nil"/>
            </w:tcBorders>
            <w:shd w:val="clear" w:color="auto" w:fill="auto"/>
            <w:noWrap/>
            <w:vAlign w:val="center"/>
            <w:hideMark/>
          </w:tcPr>
          <w:p w14:paraId="0301C9AC"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0.67</w:t>
            </w:r>
          </w:p>
        </w:tc>
        <w:tc>
          <w:tcPr>
            <w:tcW w:w="677" w:type="pct"/>
            <w:tcBorders>
              <w:top w:val="nil"/>
              <w:left w:val="nil"/>
              <w:bottom w:val="nil"/>
              <w:right w:val="nil"/>
            </w:tcBorders>
            <w:shd w:val="clear" w:color="auto" w:fill="auto"/>
            <w:noWrap/>
            <w:vAlign w:val="center"/>
            <w:hideMark/>
          </w:tcPr>
          <w:p w14:paraId="76A2821B"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0.14</w:t>
            </w:r>
          </w:p>
        </w:tc>
        <w:tc>
          <w:tcPr>
            <w:tcW w:w="350" w:type="pct"/>
            <w:tcBorders>
              <w:top w:val="nil"/>
              <w:left w:val="nil"/>
              <w:bottom w:val="nil"/>
              <w:right w:val="nil"/>
            </w:tcBorders>
            <w:shd w:val="clear" w:color="auto" w:fill="auto"/>
            <w:noWrap/>
            <w:vAlign w:val="center"/>
            <w:hideMark/>
          </w:tcPr>
          <w:p w14:paraId="53662F9C" w14:textId="77777777" w:rsidR="009C3C17" w:rsidRPr="00E00533" w:rsidRDefault="009C3C17" w:rsidP="00552867">
            <w:pPr>
              <w:spacing w:before="60" w:after="60"/>
              <w:jc w:val="both"/>
              <w:rPr>
                <w:rFonts w:eastAsia="Times New Roman"/>
                <w:b/>
                <w:bCs/>
                <w:color w:val="000000"/>
                <w:sz w:val="18"/>
                <w:szCs w:val="18"/>
                <w:lang w:val="it-IT" w:eastAsia="it-IT"/>
              </w:rPr>
            </w:pPr>
            <w:r w:rsidRPr="00E00533">
              <w:rPr>
                <w:rFonts w:eastAsia="Times New Roman"/>
                <w:b/>
                <w:bCs/>
                <w:color w:val="000000"/>
                <w:sz w:val="18"/>
                <w:szCs w:val="18"/>
                <w:lang w:val="it-IT" w:eastAsia="it-IT"/>
              </w:rPr>
              <w:t>0.84</w:t>
            </w:r>
          </w:p>
        </w:tc>
      </w:tr>
      <w:tr w:rsidR="009C3C17" w:rsidRPr="00E00533" w14:paraId="04C0CACB" w14:textId="77777777" w:rsidTr="00254471">
        <w:trPr>
          <w:trHeight w:val="310"/>
        </w:trPr>
        <w:tc>
          <w:tcPr>
            <w:tcW w:w="674" w:type="pct"/>
            <w:tcBorders>
              <w:top w:val="nil"/>
              <w:left w:val="nil"/>
              <w:bottom w:val="nil"/>
              <w:right w:val="nil"/>
            </w:tcBorders>
            <w:shd w:val="clear" w:color="auto" w:fill="auto"/>
            <w:noWrap/>
            <w:vAlign w:val="center"/>
            <w:hideMark/>
          </w:tcPr>
          <w:p w14:paraId="55466716" w14:textId="77777777" w:rsidR="009C3C17" w:rsidRPr="00E00533" w:rsidRDefault="009C3C17" w:rsidP="00552867">
            <w:pPr>
              <w:spacing w:before="60" w:after="60"/>
              <w:jc w:val="both"/>
              <w:rPr>
                <w:rFonts w:eastAsia="Times New Roman"/>
                <w:b/>
                <w:bCs/>
                <w:color w:val="000000"/>
                <w:sz w:val="18"/>
                <w:szCs w:val="18"/>
                <w:lang w:val="it-IT" w:eastAsia="it-IT"/>
              </w:rPr>
            </w:pPr>
          </w:p>
        </w:tc>
        <w:tc>
          <w:tcPr>
            <w:tcW w:w="834" w:type="pct"/>
            <w:tcBorders>
              <w:top w:val="nil"/>
              <w:left w:val="nil"/>
              <w:bottom w:val="nil"/>
              <w:right w:val="nil"/>
            </w:tcBorders>
            <w:shd w:val="clear" w:color="auto" w:fill="auto"/>
            <w:noWrap/>
            <w:vAlign w:val="center"/>
            <w:hideMark/>
          </w:tcPr>
          <w:p w14:paraId="08EDAB5C"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LANDLOCKED</w:t>
            </w:r>
          </w:p>
        </w:tc>
        <w:tc>
          <w:tcPr>
            <w:tcW w:w="384" w:type="pct"/>
            <w:tcBorders>
              <w:top w:val="nil"/>
              <w:left w:val="nil"/>
              <w:bottom w:val="nil"/>
              <w:right w:val="nil"/>
            </w:tcBorders>
            <w:shd w:val="clear" w:color="auto" w:fill="auto"/>
            <w:noWrap/>
            <w:vAlign w:val="center"/>
            <w:hideMark/>
          </w:tcPr>
          <w:p w14:paraId="20D39F46"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0.27</w:t>
            </w:r>
          </w:p>
        </w:tc>
        <w:tc>
          <w:tcPr>
            <w:tcW w:w="472" w:type="pct"/>
            <w:tcBorders>
              <w:top w:val="nil"/>
              <w:left w:val="nil"/>
              <w:bottom w:val="nil"/>
              <w:right w:val="nil"/>
            </w:tcBorders>
            <w:shd w:val="clear" w:color="auto" w:fill="auto"/>
            <w:noWrap/>
            <w:vAlign w:val="center"/>
            <w:hideMark/>
          </w:tcPr>
          <w:p w14:paraId="7191F267"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0.01</w:t>
            </w:r>
          </w:p>
        </w:tc>
        <w:tc>
          <w:tcPr>
            <w:tcW w:w="384" w:type="pct"/>
            <w:tcBorders>
              <w:top w:val="nil"/>
              <w:left w:val="nil"/>
              <w:bottom w:val="nil"/>
              <w:right w:val="nil"/>
            </w:tcBorders>
            <w:shd w:val="clear" w:color="auto" w:fill="auto"/>
            <w:noWrap/>
            <w:vAlign w:val="center"/>
            <w:hideMark/>
          </w:tcPr>
          <w:p w14:paraId="070D5F8B" w14:textId="77777777" w:rsidR="009C3C17" w:rsidRPr="00E00533" w:rsidRDefault="009C3C17" w:rsidP="00552867">
            <w:pPr>
              <w:spacing w:before="60" w:after="60"/>
              <w:jc w:val="both"/>
              <w:rPr>
                <w:rFonts w:eastAsia="Times New Roman"/>
                <w:color w:val="000000"/>
                <w:sz w:val="18"/>
                <w:szCs w:val="18"/>
                <w:lang w:val="it-IT" w:eastAsia="it-IT"/>
              </w:rPr>
            </w:pPr>
          </w:p>
        </w:tc>
        <w:tc>
          <w:tcPr>
            <w:tcW w:w="385" w:type="pct"/>
            <w:tcBorders>
              <w:top w:val="nil"/>
              <w:left w:val="nil"/>
              <w:bottom w:val="nil"/>
              <w:right w:val="nil"/>
            </w:tcBorders>
            <w:shd w:val="clear" w:color="auto" w:fill="auto"/>
            <w:noWrap/>
            <w:vAlign w:val="center"/>
            <w:hideMark/>
          </w:tcPr>
          <w:p w14:paraId="2717105E"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0.28</w:t>
            </w:r>
          </w:p>
        </w:tc>
        <w:tc>
          <w:tcPr>
            <w:tcW w:w="472" w:type="pct"/>
            <w:tcBorders>
              <w:top w:val="nil"/>
              <w:left w:val="nil"/>
              <w:bottom w:val="nil"/>
              <w:right w:val="nil"/>
            </w:tcBorders>
            <w:shd w:val="clear" w:color="auto" w:fill="auto"/>
            <w:noWrap/>
            <w:vAlign w:val="center"/>
            <w:hideMark/>
          </w:tcPr>
          <w:p w14:paraId="3ADBBAD1"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0.01</w:t>
            </w:r>
          </w:p>
        </w:tc>
        <w:tc>
          <w:tcPr>
            <w:tcW w:w="368" w:type="pct"/>
            <w:tcBorders>
              <w:top w:val="nil"/>
              <w:left w:val="nil"/>
              <w:bottom w:val="nil"/>
              <w:right w:val="nil"/>
            </w:tcBorders>
            <w:shd w:val="clear" w:color="auto" w:fill="auto"/>
            <w:noWrap/>
            <w:vAlign w:val="center"/>
            <w:hideMark/>
          </w:tcPr>
          <w:p w14:paraId="1A9AC782"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0.08</w:t>
            </w:r>
          </w:p>
        </w:tc>
        <w:tc>
          <w:tcPr>
            <w:tcW w:w="677" w:type="pct"/>
            <w:tcBorders>
              <w:top w:val="nil"/>
              <w:left w:val="nil"/>
              <w:bottom w:val="nil"/>
              <w:right w:val="nil"/>
            </w:tcBorders>
            <w:shd w:val="clear" w:color="auto" w:fill="auto"/>
            <w:noWrap/>
            <w:vAlign w:val="center"/>
            <w:hideMark/>
          </w:tcPr>
          <w:p w14:paraId="3EE48910"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0.02</w:t>
            </w:r>
          </w:p>
        </w:tc>
        <w:tc>
          <w:tcPr>
            <w:tcW w:w="350" w:type="pct"/>
            <w:tcBorders>
              <w:top w:val="nil"/>
              <w:left w:val="nil"/>
              <w:bottom w:val="nil"/>
              <w:right w:val="nil"/>
            </w:tcBorders>
            <w:shd w:val="clear" w:color="auto" w:fill="auto"/>
            <w:noWrap/>
            <w:vAlign w:val="center"/>
            <w:hideMark/>
          </w:tcPr>
          <w:p w14:paraId="606B058D" w14:textId="77777777" w:rsidR="009C3C17" w:rsidRPr="00E00533" w:rsidRDefault="009C3C17" w:rsidP="00552867">
            <w:pPr>
              <w:spacing w:before="60" w:after="60"/>
              <w:jc w:val="both"/>
              <w:rPr>
                <w:rFonts w:eastAsia="Times New Roman"/>
                <w:b/>
                <w:bCs/>
                <w:color w:val="000000"/>
                <w:sz w:val="18"/>
                <w:szCs w:val="18"/>
                <w:lang w:val="it-IT" w:eastAsia="it-IT"/>
              </w:rPr>
            </w:pPr>
            <w:r w:rsidRPr="00E00533">
              <w:rPr>
                <w:rFonts w:eastAsia="Times New Roman"/>
                <w:b/>
                <w:bCs/>
                <w:color w:val="000000"/>
                <w:sz w:val="18"/>
                <w:szCs w:val="18"/>
                <w:lang w:val="it-IT" w:eastAsia="it-IT"/>
              </w:rPr>
              <w:t>0.20</w:t>
            </w:r>
          </w:p>
        </w:tc>
      </w:tr>
      <w:tr w:rsidR="009C3C17" w:rsidRPr="00E00533" w14:paraId="0A25DB46" w14:textId="77777777" w:rsidTr="00254471">
        <w:trPr>
          <w:trHeight w:val="300"/>
        </w:trPr>
        <w:tc>
          <w:tcPr>
            <w:tcW w:w="674" w:type="pct"/>
            <w:tcBorders>
              <w:top w:val="nil"/>
              <w:left w:val="nil"/>
              <w:bottom w:val="nil"/>
              <w:right w:val="nil"/>
            </w:tcBorders>
            <w:shd w:val="clear" w:color="auto" w:fill="auto"/>
            <w:noWrap/>
            <w:vAlign w:val="center"/>
            <w:hideMark/>
          </w:tcPr>
          <w:p w14:paraId="733075AE" w14:textId="77777777" w:rsidR="009C3C17" w:rsidRPr="00E00533" w:rsidRDefault="009C3C17" w:rsidP="00552867">
            <w:pPr>
              <w:spacing w:before="60" w:after="60"/>
              <w:jc w:val="both"/>
              <w:rPr>
                <w:rFonts w:eastAsia="Times New Roman"/>
                <w:b/>
                <w:bCs/>
                <w:color w:val="000000"/>
                <w:sz w:val="18"/>
                <w:szCs w:val="18"/>
                <w:lang w:val="it-IT" w:eastAsia="it-IT"/>
              </w:rPr>
            </w:pPr>
          </w:p>
        </w:tc>
        <w:tc>
          <w:tcPr>
            <w:tcW w:w="834" w:type="pct"/>
            <w:tcBorders>
              <w:top w:val="nil"/>
              <w:left w:val="nil"/>
              <w:bottom w:val="nil"/>
              <w:right w:val="nil"/>
            </w:tcBorders>
            <w:shd w:val="clear" w:color="auto" w:fill="auto"/>
            <w:noWrap/>
            <w:vAlign w:val="center"/>
            <w:hideMark/>
          </w:tcPr>
          <w:p w14:paraId="251F8D4C" w14:textId="77777777" w:rsidR="009C3C17" w:rsidRPr="00E00533" w:rsidRDefault="009C3C17" w:rsidP="00552867">
            <w:pPr>
              <w:spacing w:before="60" w:after="60"/>
              <w:jc w:val="both"/>
              <w:rPr>
                <w:rFonts w:eastAsia="Times New Roman"/>
                <w:sz w:val="18"/>
                <w:szCs w:val="18"/>
                <w:lang w:val="it-IT" w:eastAsia="it-IT"/>
              </w:rPr>
            </w:pPr>
          </w:p>
        </w:tc>
        <w:tc>
          <w:tcPr>
            <w:tcW w:w="384" w:type="pct"/>
            <w:tcBorders>
              <w:top w:val="nil"/>
              <w:left w:val="nil"/>
              <w:bottom w:val="nil"/>
              <w:right w:val="nil"/>
            </w:tcBorders>
            <w:shd w:val="clear" w:color="auto" w:fill="auto"/>
            <w:noWrap/>
            <w:vAlign w:val="center"/>
            <w:hideMark/>
          </w:tcPr>
          <w:p w14:paraId="467C6477" w14:textId="77777777" w:rsidR="009C3C17" w:rsidRPr="00E00533" w:rsidRDefault="009C3C17" w:rsidP="00552867">
            <w:pPr>
              <w:spacing w:before="60" w:after="60"/>
              <w:jc w:val="both"/>
              <w:rPr>
                <w:rFonts w:eastAsia="Times New Roman"/>
                <w:sz w:val="18"/>
                <w:szCs w:val="18"/>
                <w:lang w:val="it-IT" w:eastAsia="it-IT"/>
              </w:rPr>
            </w:pPr>
          </w:p>
        </w:tc>
        <w:tc>
          <w:tcPr>
            <w:tcW w:w="472" w:type="pct"/>
            <w:tcBorders>
              <w:top w:val="nil"/>
              <w:left w:val="nil"/>
              <w:bottom w:val="nil"/>
              <w:right w:val="nil"/>
            </w:tcBorders>
            <w:shd w:val="clear" w:color="auto" w:fill="auto"/>
            <w:noWrap/>
            <w:vAlign w:val="center"/>
            <w:hideMark/>
          </w:tcPr>
          <w:p w14:paraId="2D270A7D" w14:textId="77777777" w:rsidR="009C3C17" w:rsidRPr="00E00533" w:rsidRDefault="009C3C17" w:rsidP="00552867">
            <w:pPr>
              <w:spacing w:before="60" w:after="60"/>
              <w:jc w:val="both"/>
              <w:rPr>
                <w:rFonts w:eastAsia="Times New Roman"/>
                <w:sz w:val="18"/>
                <w:szCs w:val="18"/>
                <w:lang w:val="it-IT" w:eastAsia="it-IT"/>
              </w:rPr>
            </w:pPr>
          </w:p>
        </w:tc>
        <w:tc>
          <w:tcPr>
            <w:tcW w:w="384" w:type="pct"/>
            <w:tcBorders>
              <w:top w:val="nil"/>
              <w:left w:val="nil"/>
              <w:bottom w:val="nil"/>
              <w:right w:val="nil"/>
            </w:tcBorders>
            <w:shd w:val="clear" w:color="auto" w:fill="auto"/>
            <w:noWrap/>
            <w:vAlign w:val="center"/>
            <w:hideMark/>
          </w:tcPr>
          <w:p w14:paraId="4DCA2E68" w14:textId="77777777" w:rsidR="009C3C17" w:rsidRPr="00E00533" w:rsidRDefault="009C3C17" w:rsidP="00552867">
            <w:pPr>
              <w:spacing w:before="60" w:after="60"/>
              <w:jc w:val="both"/>
              <w:rPr>
                <w:rFonts w:eastAsia="Times New Roman"/>
                <w:sz w:val="18"/>
                <w:szCs w:val="18"/>
                <w:lang w:val="it-IT" w:eastAsia="it-IT"/>
              </w:rPr>
            </w:pPr>
          </w:p>
        </w:tc>
        <w:tc>
          <w:tcPr>
            <w:tcW w:w="385" w:type="pct"/>
            <w:tcBorders>
              <w:top w:val="nil"/>
              <w:left w:val="nil"/>
              <w:bottom w:val="nil"/>
              <w:right w:val="nil"/>
            </w:tcBorders>
            <w:shd w:val="clear" w:color="auto" w:fill="auto"/>
            <w:noWrap/>
            <w:vAlign w:val="center"/>
            <w:hideMark/>
          </w:tcPr>
          <w:p w14:paraId="6063332E" w14:textId="77777777" w:rsidR="009C3C17" w:rsidRPr="00E00533" w:rsidRDefault="009C3C17" w:rsidP="00552867">
            <w:pPr>
              <w:spacing w:before="60" w:after="60"/>
              <w:jc w:val="both"/>
              <w:rPr>
                <w:rFonts w:eastAsia="Times New Roman"/>
                <w:sz w:val="18"/>
                <w:szCs w:val="18"/>
                <w:lang w:val="it-IT" w:eastAsia="it-IT"/>
              </w:rPr>
            </w:pPr>
          </w:p>
        </w:tc>
        <w:tc>
          <w:tcPr>
            <w:tcW w:w="472" w:type="pct"/>
            <w:tcBorders>
              <w:top w:val="nil"/>
              <w:left w:val="nil"/>
              <w:bottom w:val="nil"/>
              <w:right w:val="nil"/>
            </w:tcBorders>
            <w:shd w:val="clear" w:color="auto" w:fill="auto"/>
            <w:noWrap/>
            <w:vAlign w:val="center"/>
            <w:hideMark/>
          </w:tcPr>
          <w:p w14:paraId="58AF5F06" w14:textId="77777777" w:rsidR="009C3C17" w:rsidRPr="00E00533" w:rsidRDefault="009C3C17" w:rsidP="00552867">
            <w:pPr>
              <w:spacing w:before="60" w:after="60"/>
              <w:jc w:val="both"/>
              <w:rPr>
                <w:rFonts w:eastAsia="Times New Roman"/>
                <w:sz w:val="18"/>
                <w:szCs w:val="18"/>
                <w:lang w:val="it-IT" w:eastAsia="it-IT"/>
              </w:rPr>
            </w:pPr>
          </w:p>
        </w:tc>
        <w:tc>
          <w:tcPr>
            <w:tcW w:w="368" w:type="pct"/>
            <w:tcBorders>
              <w:top w:val="nil"/>
              <w:left w:val="nil"/>
              <w:bottom w:val="nil"/>
              <w:right w:val="nil"/>
            </w:tcBorders>
            <w:shd w:val="clear" w:color="auto" w:fill="auto"/>
            <w:noWrap/>
            <w:vAlign w:val="center"/>
            <w:hideMark/>
          </w:tcPr>
          <w:p w14:paraId="5ADD57EC" w14:textId="77777777" w:rsidR="009C3C17" w:rsidRPr="00E00533" w:rsidRDefault="009C3C17" w:rsidP="00552867">
            <w:pPr>
              <w:spacing w:before="60" w:after="60"/>
              <w:jc w:val="both"/>
              <w:rPr>
                <w:rFonts w:eastAsia="Times New Roman"/>
                <w:sz w:val="18"/>
                <w:szCs w:val="18"/>
                <w:lang w:val="it-IT" w:eastAsia="it-IT"/>
              </w:rPr>
            </w:pPr>
          </w:p>
        </w:tc>
        <w:tc>
          <w:tcPr>
            <w:tcW w:w="677" w:type="pct"/>
            <w:tcBorders>
              <w:top w:val="nil"/>
              <w:left w:val="nil"/>
              <w:bottom w:val="nil"/>
              <w:right w:val="nil"/>
            </w:tcBorders>
            <w:shd w:val="clear" w:color="auto" w:fill="auto"/>
            <w:noWrap/>
            <w:vAlign w:val="center"/>
            <w:hideMark/>
          </w:tcPr>
          <w:p w14:paraId="7882E467" w14:textId="77777777" w:rsidR="009C3C17" w:rsidRPr="00E00533" w:rsidRDefault="009C3C17" w:rsidP="00552867">
            <w:pPr>
              <w:spacing w:before="60" w:after="60"/>
              <w:jc w:val="both"/>
              <w:rPr>
                <w:rFonts w:eastAsia="Times New Roman"/>
                <w:sz w:val="18"/>
                <w:szCs w:val="18"/>
                <w:lang w:val="it-IT" w:eastAsia="it-IT"/>
              </w:rPr>
            </w:pPr>
          </w:p>
        </w:tc>
        <w:tc>
          <w:tcPr>
            <w:tcW w:w="350" w:type="pct"/>
            <w:tcBorders>
              <w:top w:val="nil"/>
              <w:left w:val="nil"/>
              <w:bottom w:val="nil"/>
              <w:right w:val="nil"/>
            </w:tcBorders>
            <w:shd w:val="clear" w:color="auto" w:fill="auto"/>
            <w:noWrap/>
            <w:vAlign w:val="center"/>
            <w:hideMark/>
          </w:tcPr>
          <w:p w14:paraId="5081444B" w14:textId="77777777" w:rsidR="009C3C17" w:rsidRPr="00E00533" w:rsidRDefault="009C3C17" w:rsidP="00552867">
            <w:pPr>
              <w:spacing w:before="60" w:after="60"/>
              <w:jc w:val="both"/>
              <w:rPr>
                <w:rFonts w:eastAsia="Times New Roman"/>
                <w:sz w:val="18"/>
                <w:szCs w:val="18"/>
                <w:lang w:val="it-IT" w:eastAsia="it-IT"/>
              </w:rPr>
            </w:pPr>
          </w:p>
        </w:tc>
      </w:tr>
      <w:tr w:rsidR="009C3C17" w:rsidRPr="00E00533" w14:paraId="3EEF879A" w14:textId="77777777" w:rsidTr="00254471">
        <w:trPr>
          <w:trHeight w:val="310"/>
        </w:trPr>
        <w:tc>
          <w:tcPr>
            <w:tcW w:w="674" w:type="pct"/>
            <w:tcBorders>
              <w:top w:val="single" w:sz="8" w:space="0" w:color="auto"/>
              <w:left w:val="nil"/>
              <w:bottom w:val="nil"/>
              <w:right w:val="nil"/>
            </w:tcBorders>
            <w:shd w:val="clear" w:color="auto" w:fill="auto"/>
            <w:noWrap/>
            <w:vAlign w:val="center"/>
            <w:hideMark/>
          </w:tcPr>
          <w:p w14:paraId="6959C0BA"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 </w:t>
            </w:r>
          </w:p>
        </w:tc>
        <w:tc>
          <w:tcPr>
            <w:tcW w:w="1690" w:type="pct"/>
            <w:gridSpan w:val="3"/>
            <w:tcBorders>
              <w:top w:val="single" w:sz="8" w:space="0" w:color="auto"/>
              <w:left w:val="nil"/>
              <w:bottom w:val="nil"/>
              <w:right w:val="nil"/>
            </w:tcBorders>
            <w:shd w:val="clear" w:color="auto" w:fill="auto"/>
            <w:noWrap/>
            <w:vAlign w:val="center"/>
            <w:hideMark/>
          </w:tcPr>
          <w:p w14:paraId="33439788" w14:textId="77777777" w:rsidR="009C3C17" w:rsidRPr="00E00533" w:rsidRDefault="009C3C17" w:rsidP="00552867">
            <w:pPr>
              <w:spacing w:before="60" w:after="60"/>
              <w:jc w:val="both"/>
              <w:rPr>
                <w:rFonts w:eastAsia="Times New Roman"/>
                <w:color w:val="000000"/>
                <w:sz w:val="18"/>
                <w:szCs w:val="18"/>
                <w:lang w:val="it-IT" w:eastAsia="it-IT"/>
              </w:rPr>
            </w:pPr>
            <w:proofErr w:type="spellStart"/>
            <w:r w:rsidRPr="00E00533">
              <w:rPr>
                <w:rFonts w:eastAsia="Times New Roman"/>
                <w:color w:val="000000"/>
                <w:sz w:val="18"/>
                <w:szCs w:val="18"/>
                <w:lang w:val="it-IT" w:eastAsia="it-IT"/>
              </w:rPr>
              <w:t>All</w:t>
            </w:r>
            <w:proofErr w:type="spellEnd"/>
            <w:r w:rsidRPr="00E00533">
              <w:rPr>
                <w:rFonts w:eastAsia="Times New Roman"/>
                <w:color w:val="000000"/>
                <w:sz w:val="18"/>
                <w:szCs w:val="18"/>
                <w:lang w:val="it-IT" w:eastAsia="it-IT"/>
              </w:rPr>
              <w:t xml:space="preserve"> </w:t>
            </w:r>
            <w:proofErr w:type="spellStart"/>
            <w:r w:rsidRPr="00E00533">
              <w:rPr>
                <w:rFonts w:eastAsia="Times New Roman"/>
                <w:color w:val="000000"/>
                <w:sz w:val="18"/>
                <w:szCs w:val="18"/>
                <w:lang w:val="it-IT" w:eastAsia="it-IT"/>
              </w:rPr>
              <w:t>Countries</w:t>
            </w:r>
            <w:proofErr w:type="spellEnd"/>
          </w:p>
        </w:tc>
        <w:tc>
          <w:tcPr>
            <w:tcW w:w="384" w:type="pct"/>
            <w:tcBorders>
              <w:top w:val="single" w:sz="8" w:space="0" w:color="auto"/>
              <w:left w:val="nil"/>
              <w:bottom w:val="nil"/>
              <w:right w:val="nil"/>
            </w:tcBorders>
            <w:shd w:val="clear" w:color="auto" w:fill="auto"/>
            <w:noWrap/>
            <w:vAlign w:val="center"/>
            <w:hideMark/>
          </w:tcPr>
          <w:p w14:paraId="43190ED4"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 </w:t>
            </w:r>
          </w:p>
        </w:tc>
        <w:tc>
          <w:tcPr>
            <w:tcW w:w="857" w:type="pct"/>
            <w:gridSpan w:val="2"/>
            <w:tcBorders>
              <w:top w:val="single" w:sz="8" w:space="0" w:color="auto"/>
              <w:left w:val="nil"/>
              <w:bottom w:val="nil"/>
              <w:right w:val="nil"/>
            </w:tcBorders>
            <w:shd w:val="clear" w:color="auto" w:fill="auto"/>
            <w:noWrap/>
            <w:vAlign w:val="center"/>
            <w:hideMark/>
          </w:tcPr>
          <w:p w14:paraId="335AAD5D" w14:textId="77777777" w:rsidR="009C3C17" w:rsidRPr="00E00533" w:rsidRDefault="009C3C17" w:rsidP="00552867">
            <w:pPr>
              <w:spacing w:before="60" w:after="60"/>
              <w:jc w:val="both"/>
              <w:rPr>
                <w:rFonts w:eastAsia="Times New Roman"/>
                <w:color w:val="000000"/>
                <w:sz w:val="18"/>
                <w:szCs w:val="18"/>
                <w:lang w:val="it-IT" w:eastAsia="it-IT"/>
              </w:rPr>
            </w:pPr>
            <w:proofErr w:type="spellStart"/>
            <w:r w:rsidRPr="00E00533">
              <w:rPr>
                <w:rFonts w:eastAsia="Times New Roman"/>
                <w:color w:val="000000"/>
                <w:sz w:val="18"/>
                <w:szCs w:val="18"/>
                <w:lang w:val="it-IT" w:eastAsia="it-IT"/>
              </w:rPr>
              <w:t>Rest</w:t>
            </w:r>
            <w:proofErr w:type="spellEnd"/>
            <w:r w:rsidRPr="00E00533">
              <w:rPr>
                <w:rFonts w:eastAsia="Times New Roman"/>
                <w:color w:val="000000"/>
                <w:sz w:val="18"/>
                <w:szCs w:val="18"/>
                <w:lang w:val="it-IT" w:eastAsia="it-IT"/>
              </w:rPr>
              <w:t xml:space="preserve"> of </w:t>
            </w:r>
            <w:proofErr w:type="spellStart"/>
            <w:r w:rsidRPr="00E00533">
              <w:rPr>
                <w:rFonts w:eastAsia="Times New Roman"/>
                <w:color w:val="000000"/>
                <w:sz w:val="18"/>
                <w:szCs w:val="18"/>
                <w:lang w:val="it-IT" w:eastAsia="it-IT"/>
              </w:rPr>
              <w:t>countries</w:t>
            </w:r>
            <w:proofErr w:type="spellEnd"/>
          </w:p>
        </w:tc>
        <w:tc>
          <w:tcPr>
            <w:tcW w:w="1045" w:type="pct"/>
            <w:gridSpan w:val="2"/>
            <w:tcBorders>
              <w:top w:val="single" w:sz="8" w:space="0" w:color="auto"/>
              <w:left w:val="nil"/>
              <w:bottom w:val="nil"/>
              <w:right w:val="nil"/>
            </w:tcBorders>
            <w:shd w:val="clear" w:color="auto" w:fill="auto"/>
            <w:noWrap/>
            <w:vAlign w:val="center"/>
            <w:hideMark/>
          </w:tcPr>
          <w:p w14:paraId="38B9942A" w14:textId="77777777" w:rsidR="009C3C17" w:rsidRPr="00E00533" w:rsidRDefault="009C3C17" w:rsidP="00552867">
            <w:pPr>
              <w:spacing w:before="60" w:after="60"/>
              <w:jc w:val="both"/>
              <w:rPr>
                <w:rFonts w:eastAsia="Times New Roman"/>
                <w:color w:val="000000"/>
                <w:sz w:val="18"/>
                <w:szCs w:val="18"/>
                <w:lang w:val="it-IT" w:eastAsia="it-IT"/>
              </w:rPr>
            </w:pPr>
            <w:proofErr w:type="spellStart"/>
            <w:r w:rsidRPr="00E00533">
              <w:rPr>
                <w:rFonts w:eastAsia="Times New Roman"/>
                <w:color w:val="000000"/>
                <w:sz w:val="18"/>
                <w:szCs w:val="18"/>
                <w:lang w:val="it-IT" w:eastAsia="it-IT"/>
              </w:rPr>
              <w:t>Industrializers</w:t>
            </w:r>
            <w:proofErr w:type="spellEnd"/>
          </w:p>
        </w:tc>
        <w:tc>
          <w:tcPr>
            <w:tcW w:w="350" w:type="pct"/>
            <w:tcBorders>
              <w:top w:val="single" w:sz="8" w:space="0" w:color="auto"/>
              <w:left w:val="nil"/>
              <w:bottom w:val="nil"/>
              <w:right w:val="nil"/>
            </w:tcBorders>
            <w:shd w:val="clear" w:color="auto" w:fill="auto"/>
            <w:noWrap/>
            <w:vAlign w:val="center"/>
            <w:hideMark/>
          </w:tcPr>
          <w:p w14:paraId="4275DEC2"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 </w:t>
            </w:r>
          </w:p>
        </w:tc>
      </w:tr>
      <w:tr w:rsidR="009C3C17" w:rsidRPr="00E00533" w14:paraId="095FBFB1" w14:textId="77777777" w:rsidTr="00254471">
        <w:trPr>
          <w:trHeight w:val="320"/>
        </w:trPr>
        <w:tc>
          <w:tcPr>
            <w:tcW w:w="674" w:type="pct"/>
            <w:tcBorders>
              <w:top w:val="nil"/>
              <w:left w:val="nil"/>
              <w:bottom w:val="single" w:sz="8" w:space="0" w:color="auto"/>
              <w:right w:val="nil"/>
            </w:tcBorders>
            <w:shd w:val="clear" w:color="auto" w:fill="auto"/>
            <w:noWrap/>
            <w:vAlign w:val="center"/>
            <w:hideMark/>
          </w:tcPr>
          <w:p w14:paraId="0631F198" w14:textId="77777777" w:rsidR="009C3C17" w:rsidRPr="00E00533" w:rsidRDefault="009C3C17" w:rsidP="00552867">
            <w:pPr>
              <w:spacing w:before="60" w:after="60"/>
              <w:jc w:val="both"/>
              <w:rPr>
                <w:rFonts w:eastAsia="Times New Roman"/>
                <w:color w:val="000000"/>
                <w:sz w:val="18"/>
                <w:szCs w:val="18"/>
                <w:lang w:val="it-IT" w:eastAsia="it-IT"/>
              </w:rPr>
            </w:pPr>
            <w:proofErr w:type="spellStart"/>
            <w:r w:rsidRPr="00E00533">
              <w:rPr>
                <w:rFonts w:eastAsia="Times New Roman"/>
                <w:color w:val="000000"/>
                <w:sz w:val="18"/>
                <w:szCs w:val="18"/>
                <w:lang w:val="it-IT" w:eastAsia="it-IT"/>
              </w:rPr>
              <w:t>Period</w:t>
            </w:r>
            <w:proofErr w:type="spellEnd"/>
          </w:p>
        </w:tc>
        <w:tc>
          <w:tcPr>
            <w:tcW w:w="834" w:type="pct"/>
            <w:tcBorders>
              <w:top w:val="nil"/>
              <w:left w:val="nil"/>
              <w:bottom w:val="single" w:sz="8" w:space="0" w:color="auto"/>
              <w:right w:val="nil"/>
            </w:tcBorders>
            <w:shd w:val="clear" w:color="auto" w:fill="auto"/>
            <w:noWrap/>
            <w:vAlign w:val="center"/>
            <w:hideMark/>
          </w:tcPr>
          <w:p w14:paraId="450E151B" w14:textId="77777777" w:rsidR="009C3C17" w:rsidRPr="00E00533" w:rsidRDefault="009C3C17" w:rsidP="00552867">
            <w:pPr>
              <w:spacing w:before="60" w:after="60"/>
              <w:jc w:val="both"/>
              <w:rPr>
                <w:rFonts w:eastAsia="Times New Roman"/>
                <w:color w:val="000000"/>
                <w:sz w:val="18"/>
                <w:szCs w:val="18"/>
                <w:lang w:val="it-IT" w:eastAsia="it-IT"/>
              </w:rPr>
            </w:pPr>
            <w:proofErr w:type="spellStart"/>
            <w:r w:rsidRPr="00E00533">
              <w:rPr>
                <w:rFonts w:eastAsia="Times New Roman"/>
                <w:color w:val="000000"/>
                <w:sz w:val="18"/>
                <w:szCs w:val="18"/>
                <w:lang w:val="it-IT" w:eastAsia="it-IT"/>
              </w:rPr>
              <w:t>Variable</w:t>
            </w:r>
            <w:proofErr w:type="spellEnd"/>
          </w:p>
        </w:tc>
        <w:tc>
          <w:tcPr>
            <w:tcW w:w="384" w:type="pct"/>
            <w:tcBorders>
              <w:top w:val="nil"/>
              <w:left w:val="nil"/>
              <w:bottom w:val="single" w:sz="8" w:space="0" w:color="auto"/>
              <w:right w:val="nil"/>
            </w:tcBorders>
            <w:shd w:val="clear" w:color="auto" w:fill="auto"/>
            <w:noWrap/>
            <w:vAlign w:val="center"/>
            <w:hideMark/>
          </w:tcPr>
          <w:p w14:paraId="484C9230" w14:textId="77777777" w:rsidR="009C3C17" w:rsidRPr="00E00533" w:rsidRDefault="009C3C17" w:rsidP="00552867">
            <w:pPr>
              <w:spacing w:before="60" w:after="60"/>
              <w:jc w:val="both"/>
              <w:rPr>
                <w:rFonts w:eastAsia="Times New Roman"/>
                <w:color w:val="000000"/>
                <w:sz w:val="18"/>
                <w:szCs w:val="18"/>
                <w:lang w:val="it-IT" w:eastAsia="it-IT"/>
              </w:rPr>
            </w:pPr>
            <w:proofErr w:type="spellStart"/>
            <w:r w:rsidRPr="00E00533">
              <w:rPr>
                <w:rFonts w:eastAsia="Times New Roman"/>
                <w:color w:val="000000"/>
                <w:sz w:val="18"/>
                <w:szCs w:val="18"/>
                <w:lang w:val="it-IT" w:eastAsia="it-IT"/>
              </w:rPr>
              <w:t>Mean</w:t>
            </w:r>
            <w:proofErr w:type="spellEnd"/>
          </w:p>
        </w:tc>
        <w:tc>
          <w:tcPr>
            <w:tcW w:w="472" w:type="pct"/>
            <w:tcBorders>
              <w:top w:val="nil"/>
              <w:left w:val="nil"/>
              <w:bottom w:val="single" w:sz="8" w:space="0" w:color="auto"/>
              <w:right w:val="nil"/>
            </w:tcBorders>
            <w:shd w:val="clear" w:color="auto" w:fill="auto"/>
            <w:noWrap/>
            <w:vAlign w:val="center"/>
            <w:hideMark/>
          </w:tcPr>
          <w:p w14:paraId="3C910C10" w14:textId="77777777" w:rsidR="009C3C17" w:rsidRPr="00E00533" w:rsidRDefault="009C3C17" w:rsidP="00552867">
            <w:pPr>
              <w:spacing w:before="60" w:after="60"/>
              <w:jc w:val="both"/>
              <w:rPr>
                <w:rFonts w:eastAsia="Times New Roman"/>
                <w:color w:val="000000"/>
                <w:sz w:val="18"/>
                <w:szCs w:val="18"/>
                <w:lang w:val="it-IT" w:eastAsia="it-IT"/>
              </w:rPr>
            </w:pPr>
            <w:proofErr w:type="spellStart"/>
            <w:r w:rsidRPr="00E00533">
              <w:rPr>
                <w:rFonts w:eastAsia="Times New Roman"/>
                <w:color w:val="000000"/>
                <w:sz w:val="18"/>
                <w:szCs w:val="18"/>
                <w:lang w:val="it-IT" w:eastAsia="it-IT"/>
              </w:rPr>
              <w:t>Std</w:t>
            </w:r>
            <w:proofErr w:type="spellEnd"/>
            <w:r w:rsidRPr="00E00533">
              <w:rPr>
                <w:rFonts w:eastAsia="Times New Roman"/>
                <w:color w:val="000000"/>
                <w:sz w:val="18"/>
                <w:szCs w:val="18"/>
                <w:lang w:val="it-IT" w:eastAsia="it-IT"/>
              </w:rPr>
              <w:t xml:space="preserve">. </w:t>
            </w:r>
            <w:proofErr w:type="spellStart"/>
            <w:r w:rsidRPr="00E00533">
              <w:rPr>
                <w:rFonts w:eastAsia="Times New Roman"/>
                <w:color w:val="000000"/>
                <w:sz w:val="18"/>
                <w:szCs w:val="18"/>
                <w:lang w:val="it-IT" w:eastAsia="it-IT"/>
              </w:rPr>
              <w:t>Dev</w:t>
            </w:r>
            <w:proofErr w:type="spellEnd"/>
            <w:r w:rsidRPr="00E00533">
              <w:rPr>
                <w:rFonts w:eastAsia="Times New Roman"/>
                <w:color w:val="000000"/>
                <w:sz w:val="18"/>
                <w:szCs w:val="18"/>
                <w:lang w:val="it-IT" w:eastAsia="it-IT"/>
              </w:rPr>
              <w:t>.</w:t>
            </w:r>
          </w:p>
        </w:tc>
        <w:tc>
          <w:tcPr>
            <w:tcW w:w="384" w:type="pct"/>
            <w:tcBorders>
              <w:top w:val="nil"/>
              <w:left w:val="nil"/>
              <w:bottom w:val="single" w:sz="8" w:space="0" w:color="auto"/>
              <w:right w:val="nil"/>
            </w:tcBorders>
            <w:shd w:val="clear" w:color="auto" w:fill="auto"/>
            <w:noWrap/>
            <w:vAlign w:val="center"/>
            <w:hideMark/>
          </w:tcPr>
          <w:p w14:paraId="23888660"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 </w:t>
            </w:r>
          </w:p>
        </w:tc>
        <w:tc>
          <w:tcPr>
            <w:tcW w:w="385" w:type="pct"/>
            <w:tcBorders>
              <w:top w:val="nil"/>
              <w:left w:val="nil"/>
              <w:bottom w:val="single" w:sz="8" w:space="0" w:color="auto"/>
              <w:right w:val="nil"/>
            </w:tcBorders>
            <w:shd w:val="clear" w:color="auto" w:fill="auto"/>
            <w:noWrap/>
            <w:vAlign w:val="center"/>
            <w:hideMark/>
          </w:tcPr>
          <w:p w14:paraId="4797CC11" w14:textId="77777777" w:rsidR="009C3C17" w:rsidRPr="00E00533" w:rsidRDefault="009C3C17" w:rsidP="00552867">
            <w:pPr>
              <w:spacing w:before="60" w:after="60"/>
              <w:jc w:val="both"/>
              <w:rPr>
                <w:rFonts w:eastAsia="Times New Roman"/>
                <w:color w:val="000000"/>
                <w:sz w:val="18"/>
                <w:szCs w:val="18"/>
                <w:lang w:val="it-IT" w:eastAsia="it-IT"/>
              </w:rPr>
            </w:pPr>
            <w:proofErr w:type="spellStart"/>
            <w:r w:rsidRPr="00E00533">
              <w:rPr>
                <w:rFonts w:eastAsia="Times New Roman"/>
                <w:color w:val="000000"/>
                <w:sz w:val="18"/>
                <w:szCs w:val="18"/>
                <w:lang w:val="it-IT" w:eastAsia="it-IT"/>
              </w:rPr>
              <w:t>Mean</w:t>
            </w:r>
            <w:proofErr w:type="spellEnd"/>
          </w:p>
        </w:tc>
        <w:tc>
          <w:tcPr>
            <w:tcW w:w="472" w:type="pct"/>
            <w:tcBorders>
              <w:top w:val="nil"/>
              <w:left w:val="nil"/>
              <w:bottom w:val="single" w:sz="8" w:space="0" w:color="auto"/>
              <w:right w:val="nil"/>
            </w:tcBorders>
            <w:shd w:val="clear" w:color="auto" w:fill="auto"/>
            <w:noWrap/>
            <w:vAlign w:val="center"/>
            <w:hideMark/>
          </w:tcPr>
          <w:p w14:paraId="257C950C" w14:textId="77777777" w:rsidR="009C3C17" w:rsidRPr="00E00533" w:rsidRDefault="009C3C17" w:rsidP="00552867">
            <w:pPr>
              <w:spacing w:before="60" w:after="60"/>
              <w:jc w:val="both"/>
              <w:rPr>
                <w:rFonts w:eastAsia="Times New Roman"/>
                <w:color w:val="000000"/>
                <w:sz w:val="18"/>
                <w:szCs w:val="18"/>
                <w:lang w:val="it-IT" w:eastAsia="it-IT"/>
              </w:rPr>
            </w:pPr>
            <w:proofErr w:type="spellStart"/>
            <w:r w:rsidRPr="00E00533">
              <w:rPr>
                <w:rFonts w:eastAsia="Times New Roman"/>
                <w:color w:val="000000"/>
                <w:sz w:val="18"/>
                <w:szCs w:val="18"/>
                <w:lang w:val="it-IT" w:eastAsia="it-IT"/>
              </w:rPr>
              <w:t>Std</w:t>
            </w:r>
            <w:proofErr w:type="spellEnd"/>
            <w:r w:rsidRPr="00E00533">
              <w:rPr>
                <w:rFonts w:eastAsia="Times New Roman"/>
                <w:color w:val="000000"/>
                <w:sz w:val="18"/>
                <w:szCs w:val="18"/>
                <w:lang w:val="it-IT" w:eastAsia="it-IT"/>
              </w:rPr>
              <w:t xml:space="preserve">. </w:t>
            </w:r>
            <w:proofErr w:type="spellStart"/>
            <w:r w:rsidRPr="00E00533">
              <w:rPr>
                <w:rFonts w:eastAsia="Times New Roman"/>
                <w:color w:val="000000"/>
                <w:sz w:val="18"/>
                <w:szCs w:val="18"/>
                <w:lang w:val="it-IT" w:eastAsia="it-IT"/>
              </w:rPr>
              <w:t>Dev</w:t>
            </w:r>
            <w:proofErr w:type="spellEnd"/>
            <w:r w:rsidRPr="00E00533">
              <w:rPr>
                <w:rFonts w:eastAsia="Times New Roman"/>
                <w:color w:val="000000"/>
                <w:sz w:val="18"/>
                <w:szCs w:val="18"/>
                <w:lang w:val="it-IT" w:eastAsia="it-IT"/>
              </w:rPr>
              <w:t>.</w:t>
            </w:r>
          </w:p>
        </w:tc>
        <w:tc>
          <w:tcPr>
            <w:tcW w:w="368" w:type="pct"/>
            <w:tcBorders>
              <w:top w:val="nil"/>
              <w:left w:val="nil"/>
              <w:bottom w:val="single" w:sz="8" w:space="0" w:color="auto"/>
              <w:right w:val="nil"/>
            </w:tcBorders>
            <w:shd w:val="clear" w:color="auto" w:fill="auto"/>
            <w:noWrap/>
            <w:vAlign w:val="center"/>
            <w:hideMark/>
          </w:tcPr>
          <w:p w14:paraId="376EC447" w14:textId="77777777" w:rsidR="009C3C17" w:rsidRPr="00E00533" w:rsidRDefault="009C3C17" w:rsidP="00552867">
            <w:pPr>
              <w:spacing w:before="60" w:after="60"/>
              <w:jc w:val="both"/>
              <w:rPr>
                <w:rFonts w:eastAsia="Times New Roman"/>
                <w:color w:val="000000"/>
                <w:sz w:val="18"/>
                <w:szCs w:val="18"/>
                <w:lang w:val="it-IT" w:eastAsia="it-IT"/>
              </w:rPr>
            </w:pPr>
            <w:proofErr w:type="spellStart"/>
            <w:r w:rsidRPr="00E00533">
              <w:rPr>
                <w:rFonts w:eastAsia="Times New Roman"/>
                <w:color w:val="000000"/>
                <w:sz w:val="18"/>
                <w:szCs w:val="18"/>
                <w:lang w:val="it-IT" w:eastAsia="it-IT"/>
              </w:rPr>
              <w:t>Mean</w:t>
            </w:r>
            <w:proofErr w:type="spellEnd"/>
          </w:p>
        </w:tc>
        <w:tc>
          <w:tcPr>
            <w:tcW w:w="677" w:type="pct"/>
            <w:tcBorders>
              <w:top w:val="nil"/>
              <w:left w:val="nil"/>
              <w:bottom w:val="single" w:sz="8" w:space="0" w:color="auto"/>
              <w:right w:val="nil"/>
            </w:tcBorders>
            <w:shd w:val="clear" w:color="auto" w:fill="auto"/>
            <w:noWrap/>
            <w:vAlign w:val="center"/>
            <w:hideMark/>
          </w:tcPr>
          <w:p w14:paraId="2F6CA63F" w14:textId="77777777" w:rsidR="009C3C17" w:rsidRPr="00E00533" w:rsidRDefault="009C3C17" w:rsidP="00552867">
            <w:pPr>
              <w:spacing w:before="60" w:after="60"/>
              <w:jc w:val="both"/>
              <w:rPr>
                <w:rFonts w:eastAsia="Times New Roman"/>
                <w:color w:val="000000"/>
                <w:sz w:val="18"/>
                <w:szCs w:val="18"/>
                <w:lang w:val="it-IT" w:eastAsia="it-IT"/>
              </w:rPr>
            </w:pPr>
            <w:proofErr w:type="spellStart"/>
            <w:r w:rsidRPr="00E00533">
              <w:rPr>
                <w:rFonts w:eastAsia="Times New Roman"/>
                <w:color w:val="000000"/>
                <w:sz w:val="18"/>
                <w:szCs w:val="18"/>
                <w:lang w:val="it-IT" w:eastAsia="it-IT"/>
              </w:rPr>
              <w:t>Std</w:t>
            </w:r>
            <w:proofErr w:type="spellEnd"/>
            <w:r w:rsidRPr="00E00533">
              <w:rPr>
                <w:rFonts w:eastAsia="Times New Roman"/>
                <w:color w:val="000000"/>
                <w:sz w:val="18"/>
                <w:szCs w:val="18"/>
                <w:lang w:val="it-IT" w:eastAsia="it-IT"/>
              </w:rPr>
              <w:t xml:space="preserve">. </w:t>
            </w:r>
            <w:proofErr w:type="spellStart"/>
            <w:r w:rsidRPr="00E00533">
              <w:rPr>
                <w:rFonts w:eastAsia="Times New Roman"/>
                <w:color w:val="000000"/>
                <w:sz w:val="18"/>
                <w:szCs w:val="18"/>
                <w:lang w:val="it-IT" w:eastAsia="it-IT"/>
              </w:rPr>
              <w:t>Dev</w:t>
            </w:r>
            <w:proofErr w:type="spellEnd"/>
            <w:r w:rsidRPr="00E00533">
              <w:rPr>
                <w:rFonts w:eastAsia="Times New Roman"/>
                <w:color w:val="000000"/>
                <w:sz w:val="18"/>
                <w:szCs w:val="18"/>
                <w:lang w:val="it-IT" w:eastAsia="it-IT"/>
              </w:rPr>
              <w:t>.</w:t>
            </w:r>
          </w:p>
        </w:tc>
        <w:tc>
          <w:tcPr>
            <w:tcW w:w="350" w:type="pct"/>
            <w:tcBorders>
              <w:top w:val="nil"/>
              <w:left w:val="nil"/>
              <w:bottom w:val="single" w:sz="8" w:space="0" w:color="auto"/>
              <w:right w:val="nil"/>
            </w:tcBorders>
            <w:shd w:val="clear" w:color="auto" w:fill="auto"/>
            <w:noWrap/>
            <w:vAlign w:val="center"/>
            <w:hideMark/>
          </w:tcPr>
          <w:p w14:paraId="7632792E" w14:textId="77777777" w:rsidR="009C3C17" w:rsidRPr="00E00533" w:rsidRDefault="009C3C17" w:rsidP="00552867">
            <w:pPr>
              <w:spacing w:before="60" w:after="60"/>
              <w:jc w:val="both"/>
              <w:rPr>
                <w:rFonts w:eastAsia="Times New Roman"/>
                <w:color w:val="000000"/>
                <w:sz w:val="18"/>
                <w:szCs w:val="18"/>
                <w:lang w:val="it-IT" w:eastAsia="it-IT"/>
              </w:rPr>
            </w:pPr>
            <w:proofErr w:type="spellStart"/>
            <w:r w:rsidRPr="00E00533">
              <w:rPr>
                <w:rFonts w:eastAsia="Times New Roman"/>
                <w:color w:val="000000"/>
                <w:sz w:val="18"/>
                <w:szCs w:val="18"/>
                <w:lang w:val="it-IT" w:eastAsia="it-IT"/>
              </w:rPr>
              <w:t>diff</w:t>
            </w:r>
            <w:proofErr w:type="spellEnd"/>
          </w:p>
        </w:tc>
      </w:tr>
      <w:tr w:rsidR="009C3C17" w:rsidRPr="00E00533" w14:paraId="4087BF3F" w14:textId="77777777" w:rsidTr="00254471">
        <w:trPr>
          <w:trHeight w:val="310"/>
        </w:trPr>
        <w:tc>
          <w:tcPr>
            <w:tcW w:w="674" w:type="pct"/>
            <w:tcBorders>
              <w:top w:val="nil"/>
              <w:left w:val="nil"/>
              <w:bottom w:val="nil"/>
              <w:right w:val="nil"/>
            </w:tcBorders>
            <w:shd w:val="clear" w:color="auto" w:fill="auto"/>
            <w:noWrap/>
            <w:vAlign w:val="center"/>
            <w:hideMark/>
          </w:tcPr>
          <w:p w14:paraId="10FF9D9D" w14:textId="77777777" w:rsidR="009C3C17" w:rsidRPr="00E00533" w:rsidRDefault="009C3C17" w:rsidP="00552867">
            <w:pPr>
              <w:spacing w:before="60" w:after="60"/>
              <w:jc w:val="both"/>
              <w:rPr>
                <w:rFonts w:eastAsia="Times New Roman"/>
                <w:sz w:val="18"/>
                <w:szCs w:val="18"/>
                <w:lang w:val="it-IT" w:eastAsia="it-IT"/>
              </w:rPr>
            </w:pPr>
          </w:p>
        </w:tc>
        <w:tc>
          <w:tcPr>
            <w:tcW w:w="834" w:type="pct"/>
            <w:tcBorders>
              <w:top w:val="nil"/>
              <w:left w:val="nil"/>
              <w:bottom w:val="nil"/>
              <w:right w:val="nil"/>
            </w:tcBorders>
            <w:shd w:val="clear" w:color="auto" w:fill="auto"/>
            <w:noWrap/>
            <w:vAlign w:val="center"/>
            <w:hideMark/>
          </w:tcPr>
          <w:p w14:paraId="394E56FE"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eastAsia="it-IT"/>
              </w:rPr>
              <w:t>MVA_GROWTH</w:t>
            </w:r>
          </w:p>
        </w:tc>
        <w:tc>
          <w:tcPr>
            <w:tcW w:w="384" w:type="pct"/>
            <w:tcBorders>
              <w:top w:val="nil"/>
              <w:left w:val="nil"/>
              <w:bottom w:val="nil"/>
              <w:right w:val="nil"/>
            </w:tcBorders>
            <w:shd w:val="clear" w:color="auto" w:fill="auto"/>
            <w:noWrap/>
            <w:vAlign w:val="center"/>
            <w:hideMark/>
          </w:tcPr>
          <w:p w14:paraId="0D6C28A4"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0.05</w:t>
            </w:r>
          </w:p>
        </w:tc>
        <w:tc>
          <w:tcPr>
            <w:tcW w:w="472" w:type="pct"/>
            <w:tcBorders>
              <w:top w:val="nil"/>
              <w:left w:val="nil"/>
              <w:bottom w:val="nil"/>
              <w:right w:val="nil"/>
            </w:tcBorders>
            <w:shd w:val="clear" w:color="auto" w:fill="auto"/>
            <w:noWrap/>
            <w:vAlign w:val="center"/>
            <w:hideMark/>
          </w:tcPr>
          <w:p w14:paraId="095FD14E"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0.03</w:t>
            </w:r>
          </w:p>
        </w:tc>
        <w:tc>
          <w:tcPr>
            <w:tcW w:w="384" w:type="pct"/>
            <w:tcBorders>
              <w:top w:val="nil"/>
              <w:left w:val="nil"/>
              <w:bottom w:val="nil"/>
              <w:right w:val="nil"/>
            </w:tcBorders>
            <w:shd w:val="clear" w:color="auto" w:fill="auto"/>
            <w:noWrap/>
            <w:vAlign w:val="center"/>
            <w:hideMark/>
          </w:tcPr>
          <w:p w14:paraId="3BED59E1" w14:textId="77777777" w:rsidR="009C3C17" w:rsidRPr="00E00533" w:rsidRDefault="009C3C17" w:rsidP="00552867">
            <w:pPr>
              <w:spacing w:before="60" w:after="60"/>
              <w:jc w:val="both"/>
              <w:rPr>
                <w:rFonts w:eastAsia="Times New Roman"/>
                <w:color w:val="000000"/>
                <w:sz w:val="18"/>
                <w:szCs w:val="18"/>
                <w:lang w:val="it-IT" w:eastAsia="it-IT"/>
              </w:rPr>
            </w:pPr>
          </w:p>
        </w:tc>
        <w:tc>
          <w:tcPr>
            <w:tcW w:w="385" w:type="pct"/>
            <w:tcBorders>
              <w:top w:val="nil"/>
              <w:left w:val="nil"/>
              <w:bottom w:val="nil"/>
              <w:right w:val="nil"/>
            </w:tcBorders>
            <w:shd w:val="clear" w:color="auto" w:fill="auto"/>
            <w:noWrap/>
            <w:vAlign w:val="center"/>
            <w:hideMark/>
          </w:tcPr>
          <w:p w14:paraId="1B9DDD97"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0.04</w:t>
            </w:r>
          </w:p>
        </w:tc>
        <w:tc>
          <w:tcPr>
            <w:tcW w:w="472" w:type="pct"/>
            <w:tcBorders>
              <w:top w:val="nil"/>
              <w:left w:val="nil"/>
              <w:bottom w:val="nil"/>
              <w:right w:val="nil"/>
            </w:tcBorders>
            <w:shd w:val="clear" w:color="auto" w:fill="auto"/>
            <w:noWrap/>
            <w:vAlign w:val="center"/>
            <w:hideMark/>
          </w:tcPr>
          <w:p w14:paraId="124A9CF6"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0.00</w:t>
            </w:r>
          </w:p>
        </w:tc>
        <w:tc>
          <w:tcPr>
            <w:tcW w:w="368" w:type="pct"/>
            <w:tcBorders>
              <w:top w:val="nil"/>
              <w:left w:val="nil"/>
              <w:bottom w:val="nil"/>
              <w:right w:val="nil"/>
            </w:tcBorders>
            <w:shd w:val="clear" w:color="auto" w:fill="auto"/>
            <w:noWrap/>
            <w:vAlign w:val="center"/>
            <w:hideMark/>
          </w:tcPr>
          <w:p w14:paraId="53743832"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0.12</w:t>
            </w:r>
          </w:p>
        </w:tc>
        <w:tc>
          <w:tcPr>
            <w:tcW w:w="677" w:type="pct"/>
            <w:tcBorders>
              <w:top w:val="nil"/>
              <w:left w:val="nil"/>
              <w:bottom w:val="nil"/>
              <w:right w:val="nil"/>
            </w:tcBorders>
            <w:shd w:val="clear" w:color="auto" w:fill="auto"/>
            <w:noWrap/>
            <w:vAlign w:val="center"/>
            <w:hideMark/>
          </w:tcPr>
          <w:p w14:paraId="2C9CC429"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0.01</w:t>
            </w:r>
          </w:p>
        </w:tc>
        <w:tc>
          <w:tcPr>
            <w:tcW w:w="350" w:type="pct"/>
            <w:tcBorders>
              <w:top w:val="nil"/>
              <w:left w:val="nil"/>
              <w:bottom w:val="nil"/>
              <w:right w:val="nil"/>
            </w:tcBorders>
            <w:shd w:val="clear" w:color="auto" w:fill="auto"/>
            <w:noWrap/>
            <w:vAlign w:val="center"/>
            <w:hideMark/>
          </w:tcPr>
          <w:p w14:paraId="151E2540" w14:textId="77777777" w:rsidR="009C3C17" w:rsidRPr="00E00533" w:rsidRDefault="009C3C17" w:rsidP="00552867">
            <w:pPr>
              <w:spacing w:before="60" w:after="60"/>
              <w:jc w:val="both"/>
              <w:rPr>
                <w:rFonts w:eastAsia="Times New Roman"/>
                <w:b/>
                <w:bCs/>
                <w:color w:val="000000"/>
                <w:sz w:val="18"/>
                <w:szCs w:val="18"/>
                <w:lang w:val="it-IT" w:eastAsia="it-IT"/>
              </w:rPr>
            </w:pPr>
            <w:r w:rsidRPr="00E00533">
              <w:rPr>
                <w:rFonts w:eastAsia="Times New Roman"/>
                <w:b/>
                <w:bCs/>
                <w:color w:val="000000"/>
                <w:sz w:val="18"/>
                <w:szCs w:val="18"/>
                <w:lang w:val="it-IT" w:eastAsia="it-IT"/>
              </w:rPr>
              <w:t>-0.08</w:t>
            </w:r>
          </w:p>
        </w:tc>
      </w:tr>
      <w:tr w:rsidR="009C3C17" w:rsidRPr="00E00533" w14:paraId="76DAA4EC" w14:textId="77777777" w:rsidTr="00254471">
        <w:trPr>
          <w:trHeight w:val="310"/>
        </w:trPr>
        <w:tc>
          <w:tcPr>
            <w:tcW w:w="674" w:type="pct"/>
            <w:tcBorders>
              <w:top w:val="nil"/>
              <w:left w:val="nil"/>
              <w:bottom w:val="nil"/>
              <w:right w:val="nil"/>
            </w:tcBorders>
            <w:shd w:val="clear" w:color="auto" w:fill="auto"/>
            <w:noWrap/>
            <w:vAlign w:val="center"/>
            <w:hideMark/>
          </w:tcPr>
          <w:p w14:paraId="32C0BA2A"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1970 - 1990</w:t>
            </w:r>
          </w:p>
        </w:tc>
        <w:tc>
          <w:tcPr>
            <w:tcW w:w="834" w:type="pct"/>
            <w:tcBorders>
              <w:top w:val="nil"/>
              <w:left w:val="nil"/>
              <w:bottom w:val="nil"/>
              <w:right w:val="nil"/>
            </w:tcBorders>
            <w:shd w:val="clear" w:color="auto" w:fill="auto"/>
            <w:noWrap/>
            <w:vAlign w:val="center"/>
            <w:hideMark/>
          </w:tcPr>
          <w:p w14:paraId="26B2B4C7"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eastAsia="it-IT"/>
              </w:rPr>
              <w:t>LGDP_PC</w:t>
            </w:r>
          </w:p>
        </w:tc>
        <w:tc>
          <w:tcPr>
            <w:tcW w:w="384" w:type="pct"/>
            <w:tcBorders>
              <w:top w:val="nil"/>
              <w:left w:val="nil"/>
              <w:bottom w:val="nil"/>
              <w:right w:val="nil"/>
            </w:tcBorders>
            <w:shd w:val="clear" w:color="auto" w:fill="auto"/>
            <w:noWrap/>
            <w:vAlign w:val="center"/>
            <w:hideMark/>
          </w:tcPr>
          <w:p w14:paraId="30CDEFC4"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7.00</w:t>
            </w:r>
          </w:p>
        </w:tc>
        <w:tc>
          <w:tcPr>
            <w:tcW w:w="472" w:type="pct"/>
            <w:tcBorders>
              <w:top w:val="nil"/>
              <w:left w:val="nil"/>
              <w:bottom w:val="nil"/>
              <w:right w:val="nil"/>
            </w:tcBorders>
            <w:shd w:val="clear" w:color="auto" w:fill="auto"/>
            <w:noWrap/>
            <w:vAlign w:val="center"/>
            <w:hideMark/>
          </w:tcPr>
          <w:p w14:paraId="6773F1E4"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0.03</w:t>
            </w:r>
          </w:p>
        </w:tc>
        <w:tc>
          <w:tcPr>
            <w:tcW w:w="384" w:type="pct"/>
            <w:tcBorders>
              <w:top w:val="nil"/>
              <w:left w:val="nil"/>
              <w:bottom w:val="nil"/>
              <w:right w:val="nil"/>
            </w:tcBorders>
            <w:shd w:val="clear" w:color="auto" w:fill="auto"/>
            <w:noWrap/>
            <w:vAlign w:val="center"/>
            <w:hideMark/>
          </w:tcPr>
          <w:p w14:paraId="6613A0CD" w14:textId="77777777" w:rsidR="009C3C17" w:rsidRPr="00E00533" w:rsidRDefault="009C3C17" w:rsidP="00552867">
            <w:pPr>
              <w:spacing w:before="60" w:after="60"/>
              <w:jc w:val="both"/>
              <w:rPr>
                <w:rFonts w:eastAsia="Times New Roman"/>
                <w:color w:val="000000"/>
                <w:sz w:val="18"/>
                <w:szCs w:val="18"/>
                <w:lang w:val="it-IT" w:eastAsia="it-IT"/>
              </w:rPr>
            </w:pPr>
          </w:p>
        </w:tc>
        <w:tc>
          <w:tcPr>
            <w:tcW w:w="385" w:type="pct"/>
            <w:tcBorders>
              <w:top w:val="nil"/>
              <w:left w:val="nil"/>
              <w:bottom w:val="nil"/>
              <w:right w:val="nil"/>
            </w:tcBorders>
            <w:shd w:val="clear" w:color="auto" w:fill="auto"/>
            <w:noWrap/>
            <w:vAlign w:val="center"/>
            <w:hideMark/>
          </w:tcPr>
          <w:p w14:paraId="1A0CC4AC"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6.96</w:t>
            </w:r>
          </w:p>
        </w:tc>
        <w:tc>
          <w:tcPr>
            <w:tcW w:w="472" w:type="pct"/>
            <w:tcBorders>
              <w:top w:val="nil"/>
              <w:left w:val="nil"/>
              <w:bottom w:val="nil"/>
              <w:right w:val="nil"/>
            </w:tcBorders>
            <w:shd w:val="clear" w:color="auto" w:fill="auto"/>
            <w:noWrap/>
            <w:vAlign w:val="center"/>
            <w:hideMark/>
          </w:tcPr>
          <w:p w14:paraId="76E1B90C"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0.03</w:t>
            </w:r>
          </w:p>
        </w:tc>
        <w:tc>
          <w:tcPr>
            <w:tcW w:w="368" w:type="pct"/>
            <w:tcBorders>
              <w:top w:val="nil"/>
              <w:left w:val="nil"/>
              <w:bottom w:val="nil"/>
              <w:right w:val="nil"/>
            </w:tcBorders>
            <w:shd w:val="clear" w:color="auto" w:fill="auto"/>
            <w:noWrap/>
            <w:vAlign w:val="center"/>
            <w:hideMark/>
          </w:tcPr>
          <w:p w14:paraId="4C84F4E6"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7.71</w:t>
            </w:r>
          </w:p>
        </w:tc>
        <w:tc>
          <w:tcPr>
            <w:tcW w:w="677" w:type="pct"/>
            <w:tcBorders>
              <w:top w:val="nil"/>
              <w:left w:val="nil"/>
              <w:bottom w:val="nil"/>
              <w:right w:val="nil"/>
            </w:tcBorders>
            <w:shd w:val="clear" w:color="auto" w:fill="auto"/>
            <w:noWrap/>
            <w:vAlign w:val="center"/>
            <w:hideMark/>
          </w:tcPr>
          <w:p w14:paraId="23B3F8FE"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0.08</w:t>
            </w:r>
          </w:p>
        </w:tc>
        <w:tc>
          <w:tcPr>
            <w:tcW w:w="350" w:type="pct"/>
            <w:tcBorders>
              <w:top w:val="nil"/>
              <w:left w:val="nil"/>
              <w:bottom w:val="nil"/>
              <w:right w:val="nil"/>
            </w:tcBorders>
            <w:shd w:val="clear" w:color="auto" w:fill="auto"/>
            <w:noWrap/>
            <w:vAlign w:val="center"/>
            <w:hideMark/>
          </w:tcPr>
          <w:p w14:paraId="4A63EF28" w14:textId="77777777" w:rsidR="009C3C17" w:rsidRPr="00E00533" w:rsidRDefault="009C3C17" w:rsidP="00552867">
            <w:pPr>
              <w:spacing w:before="60" w:after="60"/>
              <w:jc w:val="both"/>
              <w:rPr>
                <w:rFonts w:eastAsia="Times New Roman"/>
                <w:b/>
                <w:bCs/>
                <w:color w:val="000000"/>
                <w:sz w:val="18"/>
                <w:szCs w:val="18"/>
                <w:lang w:val="it-IT" w:eastAsia="it-IT"/>
              </w:rPr>
            </w:pPr>
            <w:r w:rsidRPr="00E00533">
              <w:rPr>
                <w:rFonts w:eastAsia="Times New Roman"/>
                <w:b/>
                <w:bCs/>
                <w:color w:val="000000"/>
                <w:sz w:val="18"/>
                <w:szCs w:val="18"/>
                <w:lang w:val="it-IT" w:eastAsia="it-IT"/>
              </w:rPr>
              <w:t>-0.75</w:t>
            </w:r>
          </w:p>
        </w:tc>
      </w:tr>
      <w:tr w:rsidR="009C3C17" w:rsidRPr="00E00533" w14:paraId="0CB6E3CD" w14:textId="77777777" w:rsidTr="00254471">
        <w:trPr>
          <w:trHeight w:val="310"/>
        </w:trPr>
        <w:tc>
          <w:tcPr>
            <w:tcW w:w="674" w:type="pct"/>
            <w:tcBorders>
              <w:top w:val="nil"/>
              <w:left w:val="nil"/>
              <w:bottom w:val="nil"/>
              <w:right w:val="nil"/>
            </w:tcBorders>
            <w:shd w:val="clear" w:color="auto" w:fill="auto"/>
            <w:noWrap/>
            <w:vAlign w:val="center"/>
            <w:hideMark/>
          </w:tcPr>
          <w:p w14:paraId="3CF5F84E" w14:textId="77777777" w:rsidR="009C3C17" w:rsidRPr="00E00533" w:rsidRDefault="009C3C17" w:rsidP="00552867">
            <w:pPr>
              <w:spacing w:before="60" w:after="60"/>
              <w:jc w:val="both"/>
              <w:rPr>
                <w:rFonts w:eastAsia="Times New Roman"/>
                <w:b/>
                <w:bCs/>
                <w:color w:val="000000"/>
                <w:sz w:val="18"/>
                <w:szCs w:val="18"/>
                <w:lang w:val="it-IT" w:eastAsia="it-IT"/>
              </w:rPr>
            </w:pPr>
          </w:p>
        </w:tc>
        <w:tc>
          <w:tcPr>
            <w:tcW w:w="834" w:type="pct"/>
            <w:tcBorders>
              <w:top w:val="nil"/>
              <w:left w:val="nil"/>
              <w:bottom w:val="nil"/>
              <w:right w:val="nil"/>
            </w:tcBorders>
            <w:shd w:val="clear" w:color="auto" w:fill="auto"/>
            <w:noWrap/>
            <w:vAlign w:val="center"/>
            <w:hideMark/>
          </w:tcPr>
          <w:p w14:paraId="4343AADE"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eastAsia="it-IT"/>
              </w:rPr>
              <w:t>GFCF_GDP</w:t>
            </w:r>
          </w:p>
        </w:tc>
        <w:tc>
          <w:tcPr>
            <w:tcW w:w="384" w:type="pct"/>
            <w:tcBorders>
              <w:top w:val="nil"/>
              <w:left w:val="nil"/>
              <w:bottom w:val="nil"/>
              <w:right w:val="nil"/>
            </w:tcBorders>
            <w:shd w:val="clear" w:color="auto" w:fill="auto"/>
            <w:noWrap/>
            <w:vAlign w:val="center"/>
            <w:hideMark/>
          </w:tcPr>
          <w:p w14:paraId="15FEDB05"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0.22</w:t>
            </w:r>
          </w:p>
        </w:tc>
        <w:tc>
          <w:tcPr>
            <w:tcW w:w="472" w:type="pct"/>
            <w:tcBorders>
              <w:top w:val="nil"/>
              <w:left w:val="nil"/>
              <w:bottom w:val="nil"/>
              <w:right w:val="nil"/>
            </w:tcBorders>
            <w:shd w:val="clear" w:color="auto" w:fill="auto"/>
            <w:noWrap/>
            <w:vAlign w:val="center"/>
            <w:hideMark/>
          </w:tcPr>
          <w:p w14:paraId="6D251685"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0.00</w:t>
            </w:r>
          </w:p>
        </w:tc>
        <w:tc>
          <w:tcPr>
            <w:tcW w:w="384" w:type="pct"/>
            <w:tcBorders>
              <w:top w:val="nil"/>
              <w:left w:val="nil"/>
              <w:bottom w:val="nil"/>
              <w:right w:val="nil"/>
            </w:tcBorders>
            <w:shd w:val="clear" w:color="auto" w:fill="auto"/>
            <w:noWrap/>
            <w:vAlign w:val="center"/>
            <w:hideMark/>
          </w:tcPr>
          <w:p w14:paraId="42DDE600" w14:textId="77777777" w:rsidR="009C3C17" w:rsidRPr="00E00533" w:rsidRDefault="009C3C17" w:rsidP="00552867">
            <w:pPr>
              <w:spacing w:before="60" w:after="60"/>
              <w:jc w:val="both"/>
              <w:rPr>
                <w:rFonts w:eastAsia="Times New Roman"/>
                <w:color w:val="000000"/>
                <w:sz w:val="18"/>
                <w:szCs w:val="18"/>
                <w:lang w:val="it-IT" w:eastAsia="it-IT"/>
              </w:rPr>
            </w:pPr>
          </w:p>
        </w:tc>
        <w:tc>
          <w:tcPr>
            <w:tcW w:w="385" w:type="pct"/>
            <w:tcBorders>
              <w:top w:val="nil"/>
              <w:left w:val="nil"/>
              <w:bottom w:val="nil"/>
              <w:right w:val="nil"/>
            </w:tcBorders>
            <w:shd w:val="clear" w:color="auto" w:fill="auto"/>
            <w:noWrap/>
            <w:vAlign w:val="center"/>
            <w:hideMark/>
          </w:tcPr>
          <w:p w14:paraId="55CD673D"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0.22</w:t>
            </w:r>
          </w:p>
        </w:tc>
        <w:tc>
          <w:tcPr>
            <w:tcW w:w="472" w:type="pct"/>
            <w:tcBorders>
              <w:top w:val="nil"/>
              <w:left w:val="nil"/>
              <w:bottom w:val="nil"/>
              <w:right w:val="nil"/>
            </w:tcBorders>
            <w:shd w:val="clear" w:color="auto" w:fill="auto"/>
            <w:noWrap/>
            <w:vAlign w:val="center"/>
            <w:hideMark/>
          </w:tcPr>
          <w:p w14:paraId="43FE75D0"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0.00</w:t>
            </w:r>
          </w:p>
        </w:tc>
        <w:tc>
          <w:tcPr>
            <w:tcW w:w="368" w:type="pct"/>
            <w:tcBorders>
              <w:top w:val="nil"/>
              <w:left w:val="nil"/>
              <w:bottom w:val="nil"/>
              <w:right w:val="nil"/>
            </w:tcBorders>
            <w:shd w:val="clear" w:color="auto" w:fill="auto"/>
            <w:noWrap/>
            <w:vAlign w:val="center"/>
            <w:hideMark/>
          </w:tcPr>
          <w:p w14:paraId="13FA808F"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0.23</w:t>
            </w:r>
          </w:p>
        </w:tc>
        <w:tc>
          <w:tcPr>
            <w:tcW w:w="677" w:type="pct"/>
            <w:tcBorders>
              <w:top w:val="nil"/>
              <w:left w:val="nil"/>
              <w:bottom w:val="nil"/>
              <w:right w:val="nil"/>
            </w:tcBorders>
            <w:shd w:val="clear" w:color="auto" w:fill="auto"/>
            <w:noWrap/>
            <w:vAlign w:val="center"/>
            <w:hideMark/>
          </w:tcPr>
          <w:p w14:paraId="0C22B92E"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0.01</w:t>
            </w:r>
          </w:p>
        </w:tc>
        <w:tc>
          <w:tcPr>
            <w:tcW w:w="350" w:type="pct"/>
            <w:tcBorders>
              <w:top w:val="nil"/>
              <w:left w:val="nil"/>
              <w:bottom w:val="nil"/>
              <w:right w:val="nil"/>
            </w:tcBorders>
            <w:shd w:val="clear" w:color="auto" w:fill="auto"/>
            <w:noWrap/>
            <w:vAlign w:val="center"/>
            <w:hideMark/>
          </w:tcPr>
          <w:p w14:paraId="2B26DB46"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-0.01</w:t>
            </w:r>
          </w:p>
        </w:tc>
      </w:tr>
      <w:tr w:rsidR="009C3C17" w:rsidRPr="00E00533" w14:paraId="1C072EDB" w14:textId="77777777" w:rsidTr="00254471">
        <w:trPr>
          <w:trHeight w:val="310"/>
        </w:trPr>
        <w:tc>
          <w:tcPr>
            <w:tcW w:w="674" w:type="pct"/>
            <w:tcBorders>
              <w:top w:val="nil"/>
              <w:left w:val="nil"/>
              <w:bottom w:val="nil"/>
              <w:right w:val="nil"/>
            </w:tcBorders>
            <w:shd w:val="clear" w:color="auto" w:fill="auto"/>
            <w:noWrap/>
            <w:vAlign w:val="center"/>
            <w:hideMark/>
          </w:tcPr>
          <w:p w14:paraId="5F4DDB01" w14:textId="77777777" w:rsidR="009C3C17" w:rsidRPr="00E00533" w:rsidRDefault="009C3C17" w:rsidP="00552867">
            <w:pPr>
              <w:spacing w:before="60" w:after="60"/>
              <w:jc w:val="both"/>
              <w:rPr>
                <w:rFonts w:eastAsia="Times New Roman"/>
                <w:color w:val="000000"/>
                <w:sz w:val="18"/>
                <w:szCs w:val="18"/>
                <w:lang w:val="it-IT" w:eastAsia="it-IT"/>
              </w:rPr>
            </w:pPr>
          </w:p>
        </w:tc>
        <w:tc>
          <w:tcPr>
            <w:tcW w:w="834" w:type="pct"/>
            <w:tcBorders>
              <w:top w:val="nil"/>
              <w:left w:val="nil"/>
              <w:bottom w:val="nil"/>
              <w:right w:val="nil"/>
            </w:tcBorders>
            <w:shd w:val="clear" w:color="auto" w:fill="auto"/>
            <w:noWrap/>
            <w:vAlign w:val="center"/>
            <w:hideMark/>
          </w:tcPr>
          <w:p w14:paraId="48D7A3A8"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CREDIT</w:t>
            </w:r>
          </w:p>
        </w:tc>
        <w:tc>
          <w:tcPr>
            <w:tcW w:w="384" w:type="pct"/>
            <w:tcBorders>
              <w:top w:val="nil"/>
              <w:left w:val="nil"/>
              <w:bottom w:val="nil"/>
              <w:right w:val="nil"/>
            </w:tcBorders>
            <w:shd w:val="clear" w:color="auto" w:fill="auto"/>
            <w:noWrap/>
            <w:vAlign w:val="center"/>
            <w:hideMark/>
          </w:tcPr>
          <w:p w14:paraId="13AE4C42"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23.33</w:t>
            </w:r>
          </w:p>
        </w:tc>
        <w:tc>
          <w:tcPr>
            <w:tcW w:w="472" w:type="pct"/>
            <w:tcBorders>
              <w:top w:val="nil"/>
              <w:left w:val="nil"/>
              <w:bottom w:val="nil"/>
              <w:right w:val="nil"/>
            </w:tcBorders>
            <w:shd w:val="clear" w:color="auto" w:fill="auto"/>
            <w:noWrap/>
            <w:vAlign w:val="center"/>
            <w:hideMark/>
          </w:tcPr>
          <w:p w14:paraId="20B04CDB"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0.44</w:t>
            </w:r>
          </w:p>
        </w:tc>
        <w:tc>
          <w:tcPr>
            <w:tcW w:w="384" w:type="pct"/>
            <w:tcBorders>
              <w:top w:val="nil"/>
              <w:left w:val="nil"/>
              <w:bottom w:val="nil"/>
              <w:right w:val="nil"/>
            </w:tcBorders>
            <w:shd w:val="clear" w:color="auto" w:fill="auto"/>
            <w:noWrap/>
            <w:vAlign w:val="center"/>
            <w:hideMark/>
          </w:tcPr>
          <w:p w14:paraId="26812EF9" w14:textId="77777777" w:rsidR="009C3C17" w:rsidRPr="00E00533" w:rsidRDefault="009C3C17" w:rsidP="00552867">
            <w:pPr>
              <w:spacing w:before="60" w:after="60"/>
              <w:jc w:val="both"/>
              <w:rPr>
                <w:rFonts w:eastAsia="Times New Roman"/>
                <w:color w:val="000000"/>
                <w:sz w:val="18"/>
                <w:szCs w:val="18"/>
                <w:lang w:val="it-IT" w:eastAsia="it-IT"/>
              </w:rPr>
            </w:pPr>
          </w:p>
        </w:tc>
        <w:tc>
          <w:tcPr>
            <w:tcW w:w="385" w:type="pct"/>
            <w:tcBorders>
              <w:top w:val="nil"/>
              <w:left w:val="nil"/>
              <w:bottom w:val="nil"/>
              <w:right w:val="nil"/>
            </w:tcBorders>
            <w:shd w:val="clear" w:color="auto" w:fill="auto"/>
            <w:noWrap/>
            <w:vAlign w:val="center"/>
            <w:hideMark/>
          </w:tcPr>
          <w:p w14:paraId="44F3CFE3"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22.50</w:t>
            </w:r>
          </w:p>
        </w:tc>
        <w:tc>
          <w:tcPr>
            <w:tcW w:w="472" w:type="pct"/>
            <w:tcBorders>
              <w:top w:val="nil"/>
              <w:left w:val="nil"/>
              <w:bottom w:val="nil"/>
              <w:right w:val="nil"/>
            </w:tcBorders>
            <w:shd w:val="clear" w:color="auto" w:fill="auto"/>
            <w:noWrap/>
            <w:vAlign w:val="center"/>
            <w:hideMark/>
          </w:tcPr>
          <w:p w14:paraId="587B119A"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0.45</w:t>
            </w:r>
          </w:p>
        </w:tc>
        <w:tc>
          <w:tcPr>
            <w:tcW w:w="368" w:type="pct"/>
            <w:tcBorders>
              <w:top w:val="nil"/>
              <w:left w:val="nil"/>
              <w:bottom w:val="nil"/>
              <w:right w:val="nil"/>
            </w:tcBorders>
            <w:shd w:val="clear" w:color="auto" w:fill="auto"/>
            <w:noWrap/>
            <w:vAlign w:val="center"/>
            <w:hideMark/>
          </w:tcPr>
          <w:p w14:paraId="045F2E7F"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33.65</w:t>
            </w:r>
          </w:p>
        </w:tc>
        <w:tc>
          <w:tcPr>
            <w:tcW w:w="677" w:type="pct"/>
            <w:tcBorders>
              <w:top w:val="nil"/>
              <w:left w:val="nil"/>
              <w:bottom w:val="nil"/>
              <w:right w:val="nil"/>
            </w:tcBorders>
            <w:shd w:val="clear" w:color="auto" w:fill="auto"/>
            <w:noWrap/>
            <w:vAlign w:val="center"/>
            <w:hideMark/>
          </w:tcPr>
          <w:p w14:paraId="528760AE"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1.92</w:t>
            </w:r>
          </w:p>
        </w:tc>
        <w:tc>
          <w:tcPr>
            <w:tcW w:w="350" w:type="pct"/>
            <w:tcBorders>
              <w:top w:val="nil"/>
              <w:left w:val="nil"/>
              <w:bottom w:val="nil"/>
              <w:right w:val="nil"/>
            </w:tcBorders>
            <w:shd w:val="clear" w:color="auto" w:fill="auto"/>
            <w:noWrap/>
            <w:vAlign w:val="center"/>
            <w:hideMark/>
          </w:tcPr>
          <w:p w14:paraId="2E94C2F0" w14:textId="77777777" w:rsidR="009C3C17" w:rsidRPr="00E00533" w:rsidRDefault="009C3C17" w:rsidP="00552867">
            <w:pPr>
              <w:spacing w:before="60" w:after="60"/>
              <w:jc w:val="both"/>
              <w:rPr>
                <w:rFonts w:eastAsia="Times New Roman"/>
                <w:b/>
                <w:bCs/>
                <w:color w:val="000000"/>
                <w:sz w:val="18"/>
                <w:szCs w:val="18"/>
                <w:lang w:val="it-IT" w:eastAsia="it-IT"/>
              </w:rPr>
            </w:pPr>
            <w:r w:rsidRPr="00E00533">
              <w:rPr>
                <w:rFonts w:eastAsia="Times New Roman"/>
                <w:b/>
                <w:bCs/>
                <w:color w:val="000000"/>
                <w:sz w:val="18"/>
                <w:szCs w:val="18"/>
                <w:lang w:val="it-IT" w:eastAsia="it-IT"/>
              </w:rPr>
              <w:t>-11.15</w:t>
            </w:r>
          </w:p>
        </w:tc>
      </w:tr>
      <w:tr w:rsidR="009C3C17" w:rsidRPr="00E00533" w14:paraId="31DA5112" w14:textId="77777777" w:rsidTr="00254471">
        <w:trPr>
          <w:trHeight w:val="310"/>
        </w:trPr>
        <w:tc>
          <w:tcPr>
            <w:tcW w:w="674" w:type="pct"/>
            <w:tcBorders>
              <w:top w:val="nil"/>
              <w:left w:val="nil"/>
              <w:bottom w:val="nil"/>
              <w:right w:val="nil"/>
            </w:tcBorders>
            <w:shd w:val="clear" w:color="auto" w:fill="auto"/>
            <w:noWrap/>
            <w:vAlign w:val="center"/>
            <w:hideMark/>
          </w:tcPr>
          <w:p w14:paraId="5A9D4DD7" w14:textId="77777777" w:rsidR="009C3C17" w:rsidRPr="00E00533" w:rsidRDefault="009C3C17" w:rsidP="00552867">
            <w:pPr>
              <w:spacing w:before="60" w:after="60"/>
              <w:jc w:val="both"/>
              <w:rPr>
                <w:rFonts w:eastAsia="Times New Roman"/>
                <w:b/>
                <w:bCs/>
                <w:color w:val="000000"/>
                <w:sz w:val="18"/>
                <w:szCs w:val="18"/>
                <w:lang w:val="it-IT" w:eastAsia="it-IT"/>
              </w:rPr>
            </w:pPr>
          </w:p>
        </w:tc>
        <w:tc>
          <w:tcPr>
            <w:tcW w:w="834" w:type="pct"/>
            <w:tcBorders>
              <w:top w:val="nil"/>
              <w:left w:val="nil"/>
              <w:bottom w:val="nil"/>
              <w:right w:val="nil"/>
            </w:tcBorders>
            <w:shd w:val="clear" w:color="auto" w:fill="auto"/>
            <w:noWrap/>
            <w:vAlign w:val="center"/>
            <w:hideMark/>
          </w:tcPr>
          <w:p w14:paraId="5FC0197B"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REER</w:t>
            </w:r>
          </w:p>
        </w:tc>
        <w:tc>
          <w:tcPr>
            <w:tcW w:w="384" w:type="pct"/>
            <w:tcBorders>
              <w:top w:val="nil"/>
              <w:left w:val="nil"/>
              <w:bottom w:val="nil"/>
              <w:right w:val="nil"/>
            </w:tcBorders>
            <w:shd w:val="clear" w:color="auto" w:fill="auto"/>
            <w:noWrap/>
            <w:vAlign w:val="center"/>
            <w:hideMark/>
          </w:tcPr>
          <w:p w14:paraId="679E5E7F"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207.31</w:t>
            </w:r>
          </w:p>
        </w:tc>
        <w:tc>
          <w:tcPr>
            <w:tcW w:w="472" w:type="pct"/>
            <w:tcBorders>
              <w:top w:val="nil"/>
              <w:left w:val="nil"/>
              <w:bottom w:val="nil"/>
              <w:right w:val="nil"/>
            </w:tcBorders>
            <w:shd w:val="clear" w:color="auto" w:fill="auto"/>
            <w:noWrap/>
            <w:vAlign w:val="center"/>
            <w:hideMark/>
          </w:tcPr>
          <w:p w14:paraId="419C0DAC"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32.68</w:t>
            </w:r>
          </w:p>
        </w:tc>
        <w:tc>
          <w:tcPr>
            <w:tcW w:w="384" w:type="pct"/>
            <w:tcBorders>
              <w:top w:val="nil"/>
              <w:left w:val="nil"/>
              <w:bottom w:val="nil"/>
              <w:right w:val="nil"/>
            </w:tcBorders>
            <w:shd w:val="clear" w:color="auto" w:fill="auto"/>
            <w:noWrap/>
            <w:vAlign w:val="center"/>
            <w:hideMark/>
          </w:tcPr>
          <w:p w14:paraId="1AC549AA" w14:textId="77777777" w:rsidR="009C3C17" w:rsidRPr="00E00533" w:rsidRDefault="009C3C17" w:rsidP="00552867">
            <w:pPr>
              <w:spacing w:before="60" w:after="60"/>
              <w:jc w:val="both"/>
              <w:rPr>
                <w:rFonts w:eastAsia="Times New Roman"/>
                <w:color w:val="000000"/>
                <w:sz w:val="18"/>
                <w:szCs w:val="18"/>
                <w:lang w:val="it-IT" w:eastAsia="it-IT"/>
              </w:rPr>
            </w:pPr>
          </w:p>
        </w:tc>
        <w:tc>
          <w:tcPr>
            <w:tcW w:w="385" w:type="pct"/>
            <w:tcBorders>
              <w:top w:val="nil"/>
              <w:left w:val="nil"/>
              <w:bottom w:val="nil"/>
              <w:right w:val="nil"/>
            </w:tcBorders>
            <w:shd w:val="clear" w:color="auto" w:fill="auto"/>
            <w:noWrap/>
            <w:vAlign w:val="center"/>
            <w:hideMark/>
          </w:tcPr>
          <w:p w14:paraId="1DA7D1DB"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211.77</w:t>
            </w:r>
          </w:p>
        </w:tc>
        <w:tc>
          <w:tcPr>
            <w:tcW w:w="472" w:type="pct"/>
            <w:tcBorders>
              <w:top w:val="nil"/>
              <w:left w:val="nil"/>
              <w:bottom w:val="nil"/>
              <w:right w:val="nil"/>
            </w:tcBorders>
            <w:shd w:val="clear" w:color="auto" w:fill="auto"/>
            <w:noWrap/>
            <w:vAlign w:val="center"/>
            <w:hideMark/>
          </w:tcPr>
          <w:p w14:paraId="4A2A82E5"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34.72</w:t>
            </w:r>
          </w:p>
        </w:tc>
        <w:tc>
          <w:tcPr>
            <w:tcW w:w="368" w:type="pct"/>
            <w:tcBorders>
              <w:top w:val="nil"/>
              <w:left w:val="nil"/>
              <w:bottom w:val="nil"/>
              <w:right w:val="nil"/>
            </w:tcBorders>
            <w:shd w:val="clear" w:color="auto" w:fill="auto"/>
            <w:noWrap/>
            <w:vAlign w:val="center"/>
            <w:hideMark/>
          </w:tcPr>
          <w:p w14:paraId="5BEC57D7"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136.29</w:t>
            </w:r>
          </w:p>
        </w:tc>
        <w:tc>
          <w:tcPr>
            <w:tcW w:w="677" w:type="pct"/>
            <w:tcBorders>
              <w:top w:val="nil"/>
              <w:left w:val="nil"/>
              <w:bottom w:val="nil"/>
              <w:right w:val="nil"/>
            </w:tcBorders>
            <w:shd w:val="clear" w:color="auto" w:fill="auto"/>
            <w:noWrap/>
            <w:vAlign w:val="center"/>
            <w:hideMark/>
          </w:tcPr>
          <w:p w14:paraId="14F2CC58"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5.63</w:t>
            </w:r>
          </w:p>
        </w:tc>
        <w:tc>
          <w:tcPr>
            <w:tcW w:w="350" w:type="pct"/>
            <w:tcBorders>
              <w:top w:val="nil"/>
              <w:left w:val="nil"/>
              <w:bottom w:val="nil"/>
              <w:right w:val="nil"/>
            </w:tcBorders>
            <w:shd w:val="clear" w:color="auto" w:fill="auto"/>
            <w:noWrap/>
            <w:vAlign w:val="center"/>
            <w:hideMark/>
          </w:tcPr>
          <w:p w14:paraId="4195FB66" w14:textId="77777777" w:rsidR="009C3C17" w:rsidRPr="00E00533" w:rsidRDefault="009C3C17" w:rsidP="00552867">
            <w:pPr>
              <w:spacing w:before="60" w:after="60"/>
              <w:jc w:val="both"/>
              <w:rPr>
                <w:rFonts w:eastAsia="Times New Roman"/>
                <w:b/>
                <w:bCs/>
                <w:color w:val="000000"/>
                <w:sz w:val="18"/>
                <w:szCs w:val="18"/>
                <w:lang w:val="it-IT" w:eastAsia="it-IT"/>
              </w:rPr>
            </w:pPr>
            <w:r w:rsidRPr="00E00533">
              <w:rPr>
                <w:rFonts w:eastAsia="Times New Roman"/>
                <w:b/>
                <w:bCs/>
                <w:color w:val="000000"/>
                <w:sz w:val="18"/>
                <w:szCs w:val="18"/>
                <w:lang w:val="it-IT" w:eastAsia="it-IT"/>
              </w:rPr>
              <w:t>75.48</w:t>
            </w:r>
          </w:p>
        </w:tc>
      </w:tr>
      <w:tr w:rsidR="009C3C17" w:rsidRPr="00E00533" w14:paraId="3AD78709" w14:textId="77777777" w:rsidTr="00254471">
        <w:trPr>
          <w:trHeight w:val="310"/>
        </w:trPr>
        <w:tc>
          <w:tcPr>
            <w:tcW w:w="674" w:type="pct"/>
            <w:tcBorders>
              <w:top w:val="nil"/>
              <w:left w:val="nil"/>
              <w:bottom w:val="nil"/>
              <w:right w:val="nil"/>
            </w:tcBorders>
            <w:shd w:val="clear" w:color="auto" w:fill="auto"/>
            <w:noWrap/>
            <w:vAlign w:val="center"/>
            <w:hideMark/>
          </w:tcPr>
          <w:p w14:paraId="1F64F14A" w14:textId="77777777" w:rsidR="009C3C17" w:rsidRPr="00E00533" w:rsidRDefault="009C3C17" w:rsidP="00552867">
            <w:pPr>
              <w:spacing w:before="60" w:after="60"/>
              <w:jc w:val="both"/>
              <w:rPr>
                <w:rFonts w:eastAsia="Times New Roman"/>
                <w:b/>
                <w:bCs/>
                <w:color w:val="000000"/>
                <w:sz w:val="18"/>
                <w:szCs w:val="18"/>
                <w:lang w:val="it-IT" w:eastAsia="it-IT"/>
              </w:rPr>
            </w:pPr>
          </w:p>
        </w:tc>
        <w:tc>
          <w:tcPr>
            <w:tcW w:w="834" w:type="pct"/>
            <w:tcBorders>
              <w:top w:val="nil"/>
              <w:left w:val="nil"/>
              <w:bottom w:val="nil"/>
              <w:right w:val="nil"/>
            </w:tcBorders>
            <w:shd w:val="clear" w:color="auto" w:fill="auto"/>
            <w:noWrap/>
            <w:vAlign w:val="center"/>
            <w:hideMark/>
          </w:tcPr>
          <w:p w14:paraId="7E895DE0"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KAOPEN</w:t>
            </w:r>
          </w:p>
        </w:tc>
        <w:tc>
          <w:tcPr>
            <w:tcW w:w="384" w:type="pct"/>
            <w:tcBorders>
              <w:top w:val="nil"/>
              <w:left w:val="nil"/>
              <w:bottom w:val="nil"/>
              <w:right w:val="nil"/>
            </w:tcBorders>
            <w:shd w:val="clear" w:color="auto" w:fill="auto"/>
            <w:noWrap/>
            <w:vAlign w:val="center"/>
            <w:hideMark/>
          </w:tcPr>
          <w:p w14:paraId="76E34AD7"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-0.78</w:t>
            </w:r>
          </w:p>
        </w:tc>
        <w:tc>
          <w:tcPr>
            <w:tcW w:w="472" w:type="pct"/>
            <w:tcBorders>
              <w:top w:val="nil"/>
              <w:left w:val="nil"/>
              <w:bottom w:val="nil"/>
              <w:right w:val="nil"/>
            </w:tcBorders>
            <w:shd w:val="clear" w:color="auto" w:fill="auto"/>
            <w:noWrap/>
            <w:vAlign w:val="center"/>
            <w:hideMark/>
          </w:tcPr>
          <w:p w14:paraId="08BB0CAD"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0.03</w:t>
            </w:r>
          </w:p>
        </w:tc>
        <w:tc>
          <w:tcPr>
            <w:tcW w:w="384" w:type="pct"/>
            <w:tcBorders>
              <w:top w:val="nil"/>
              <w:left w:val="nil"/>
              <w:bottom w:val="nil"/>
              <w:right w:val="nil"/>
            </w:tcBorders>
            <w:shd w:val="clear" w:color="auto" w:fill="auto"/>
            <w:noWrap/>
            <w:vAlign w:val="center"/>
            <w:hideMark/>
          </w:tcPr>
          <w:p w14:paraId="0AE1F1FD" w14:textId="77777777" w:rsidR="009C3C17" w:rsidRPr="00E00533" w:rsidRDefault="009C3C17" w:rsidP="00552867">
            <w:pPr>
              <w:spacing w:before="60" w:after="60"/>
              <w:jc w:val="both"/>
              <w:rPr>
                <w:rFonts w:eastAsia="Times New Roman"/>
                <w:color w:val="000000"/>
                <w:sz w:val="18"/>
                <w:szCs w:val="18"/>
                <w:lang w:val="it-IT" w:eastAsia="it-IT"/>
              </w:rPr>
            </w:pPr>
          </w:p>
        </w:tc>
        <w:tc>
          <w:tcPr>
            <w:tcW w:w="385" w:type="pct"/>
            <w:tcBorders>
              <w:top w:val="nil"/>
              <w:left w:val="nil"/>
              <w:bottom w:val="nil"/>
              <w:right w:val="nil"/>
            </w:tcBorders>
            <w:shd w:val="clear" w:color="auto" w:fill="auto"/>
            <w:noWrap/>
            <w:vAlign w:val="center"/>
            <w:hideMark/>
          </w:tcPr>
          <w:p w14:paraId="190D1FAD"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-0.87</w:t>
            </w:r>
          </w:p>
        </w:tc>
        <w:tc>
          <w:tcPr>
            <w:tcW w:w="472" w:type="pct"/>
            <w:tcBorders>
              <w:top w:val="nil"/>
              <w:left w:val="nil"/>
              <w:bottom w:val="nil"/>
              <w:right w:val="nil"/>
            </w:tcBorders>
            <w:shd w:val="clear" w:color="auto" w:fill="auto"/>
            <w:noWrap/>
            <w:vAlign w:val="center"/>
            <w:hideMark/>
          </w:tcPr>
          <w:p w14:paraId="2784DC22"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0.03</w:t>
            </w:r>
          </w:p>
        </w:tc>
        <w:tc>
          <w:tcPr>
            <w:tcW w:w="368" w:type="pct"/>
            <w:tcBorders>
              <w:top w:val="nil"/>
              <w:left w:val="nil"/>
              <w:bottom w:val="nil"/>
              <w:right w:val="nil"/>
            </w:tcBorders>
            <w:shd w:val="clear" w:color="auto" w:fill="auto"/>
            <w:noWrap/>
            <w:vAlign w:val="center"/>
            <w:hideMark/>
          </w:tcPr>
          <w:p w14:paraId="2EFDC53E"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0.41</w:t>
            </w:r>
          </w:p>
        </w:tc>
        <w:tc>
          <w:tcPr>
            <w:tcW w:w="677" w:type="pct"/>
            <w:tcBorders>
              <w:top w:val="nil"/>
              <w:left w:val="nil"/>
              <w:bottom w:val="nil"/>
              <w:right w:val="nil"/>
            </w:tcBorders>
            <w:shd w:val="clear" w:color="auto" w:fill="auto"/>
            <w:noWrap/>
            <w:vAlign w:val="center"/>
            <w:hideMark/>
          </w:tcPr>
          <w:p w14:paraId="58849A89"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0.13</w:t>
            </w:r>
          </w:p>
        </w:tc>
        <w:tc>
          <w:tcPr>
            <w:tcW w:w="350" w:type="pct"/>
            <w:tcBorders>
              <w:top w:val="nil"/>
              <w:left w:val="nil"/>
              <w:bottom w:val="nil"/>
              <w:right w:val="nil"/>
            </w:tcBorders>
            <w:shd w:val="clear" w:color="auto" w:fill="auto"/>
            <w:noWrap/>
            <w:vAlign w:val="center"/>
            <w:hideMark/>
          </w:tcPr>
          <w:p w14:paraId="722970C1" w14:textId="77777777" w:rsidR="009C3C17" w:rsidRPr="00E00533" w:rsidRDefault="009C3C17" w:rsidP="00552867">
            <w:pPr>
              <w:spacing w:before="60" w:after="60"/>
              <w:jc w:val="both"/>
              <w:rPr>
                <w:rFonts w:eastAsia="Times New Roman"/>
                <w:b/>
                <w:bCs/>
                <w:color w:val="000000"/>
                <w:sz w:val="18"/>
                <w:szCs w:val="18"/>
                <w:lang w:val="it-IT" w:eastAsia="it-IT"/>
              </w:rPr>
            </w:pPr>
            <w:r w:rsidRPr="00E00533">
              <w:rPr>
                <w:rFonts w:eastAsia="Times New Roman"/>
                <w:b/>
                <w:bCs/>
                <w:color w:val="000000"/>
                <w:sz w:val="18"/>
                <w:szCs w:val="18"/>
                <w:lang w:val="it-IT" w:eastAsia="it-IT"/>
              </w:rPr>
              <w:t>-1.28</w:t>
            </w:r>
          </w:p>
        </w:tc>
      </w:tr>
      <w:tr w:rsidR="009C3C17" w:rsidRPr="00E00533" w14:paraId="4FEB4C8E" w14:textId="77777777" w:rsidTr="00254471">
        <w:trPr>
          <w:trHeight w:val="310"/>
        </w:trPr>
        <w:tc>
          <w:tcPr>
            <w:tcW w:w="674" w:type="pct"/>
            <w:tcBorders>
              <w:top w:val="nil"/>
              <w:left w:val="nil"/>
              <w:bottom w:val="nil"/>
              <w:right w:val="nil"/>
            </w:tcBorders>
            <w:shd w:val="clear" w:color="auto" w:fill="auto"/>
            <w:noWrap/>
            <w:vAlign w:val="center"/>
            <w:hideMark/>
          </w:tcPr>
          <w:p w14:paraId="796445E6" w14:textId="77777777" w:rsidR="009C3C17" w:rsidRPr="00E00533" w:rsidRDefault="009C3C17" w:rsidP="00552867">
            <w:pPr>
              <w:spacing w:before="60" w:after="60"/>
              <w:jc w:val="both"/>
              <w:rPr>
                <w:rFonts w:eastAsia="Times New Roman"/>
                <w:b/>
                <w:bCs/>
                <w:color w:val="000000"/>
                <w:sz w:val="18"/>
                <w:szCs w:val="18"/>
                <w:lang w:val="it-IT" w:eastAsia="it-IT"/>
              </w:rPr>
            </w:pPr>
          </w:p>
        </w:tc>
        <w:tc>
          <w:tcPr>
            <w:tcW w:w="834" w:type="pct"/>
            <w:tcBorders>
              <w:top w:val="nil"/>
              <w:left w:val="nil"/>
              <w:bottom w:val="nil"/>
              <w:right w:val="nil"/>
            </w:tcBorders>
            <w:shd w:val="clear" w:color="auto" w:fill="auto"/>
            <w:noWrap/>
            <w:vAlign w:val="center"/>
            <w:hideMark/>
          </w:tcPr>
          <w:p w14:paraId="16DA7C66"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HC</w:t>
            </w:r>
          </w:p>
        </w:tc>
        <w:tc>
          <w:tcPr>
            <w:tcW w:w="384" w:type="pct"/>
            <w:tcBorders>
              <w:top w:val="nil"/>
              <w:left w:val="nil"/>
              <w:bottom w:val="nil"/>
              <w:right w:val="nil"/>
            </w:tcBorders>
            <w:shd w:val="clear" w:color="auto" w:fill="auto"/>
            <w:noWrap/>
            <w:vAlign w:val="center"/>
            <w:hideMark/>
          </w:tcPr>
          <w:p w14:paraId="56E301A3"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4.61</w:t>
            </w:r>
          </w:p>
        </w:tc>
        <w:tc>
          <w:tcPr>
            <w:tcW w:w="472" w:type="pct"/>
            <w:tcBorders>
              <w:top w:val="nil"/>
              <w:left w:val="nil"/>
              <w:bottom w:val="nil"/>
              <w:right w:val="nil"/>
            </w:tcBorders>
            <w:shd w:val="clear" w:color="auto" w:fill="auto"/>
            <w:noWrap/>
            <w:vAlign w:val="center"/>
            <w:hideMark/>
          </w:tcPr>
          <w:p w14:paraId="5DC2A6F9"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0.06</w:t>
            </w:r>
          </w:p>
        </w:tc>
        <w:tc>
          <w:tcPr>
            <w:tcW w:w="384" w:type="pct"/>
            <w:tcBorders>
              <w:top w:val="nil"/>
              <w:left w:val="nil"/>
              <w:bottom w:val="nil"/>
              <w:right w:val="nil"/>
            </w:tcBorders>
            <w:shd w:val="clear" w:color="auto" w:fill="auto"/>
            <w:noWrap/>
            <w:vAlign w:val="center"/>
            <w:hideMark/>
          </w:tcPr>
          <w:p w14:paraId="0F8C99B8" w14:textId="77777777" w:rsidR="009C3C17" w:rsidRPr="00E00533" w:rsidRDefault="009C3C17" w:rsidP="00552867">
            <w:pPr>
              <w:spacing w:before="60" w:after="60"/>
              <w:jc w:val="both"/>
              <w:rPr>
                <w:rFonts w:eastAsia="Times New Roman"/>
                <w:color w:val="000000"/>
                <w:sz w:val="18"/>
                <w:szCs w:val="18"/>
                <w:lang w:val="it-IT" w:eastAsia="it-IT"/>
              </w:rPr>
            </w:pPr>
          </w:p>
        </w:tc>
        <w:tc>
          <w:tcPr>
            <w:tcW w:w="385" w:type="pct"/>
            <w:tcBorders>
              <w:top w:val="nil"/>
              <w:left w:val="nil"/>
              <w:bottom w:val="nil"/>
              <w:right w:val="nil"/>
            </w:tcBorders>
            <w:shd w:val="clear" w:color="auto" w:fill="auto"/>
            <w:noWrap/>
            <w:vAlign w:val="center"/>
            <w:hideMark/>
          </w:tcPr>
          <w:p w14:paraId="1FF1D39B"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4.59</w:t>
            </w:r>
          </w:p>
        </w:tc>
        <w:tc>
          <w:tcPr>
            <w:tcW w:w="472" w:type="pct"/>
            <w:tcBorders>
              <w:top w:val="nil"/>
              <w:left w:val="nil"/>
              <w:bottom w:val="nil"/>
              <w:right w:val="nil"/>
            </w:tcBorders>
            <w:shd w:val="clear" w:color="auto" w:fill="auto"/>
            <w:noWrap/>
            <w:vAlign w:val="center"/>
            <w:hideMark/>
          </w:tcPr>
          <w:p w14:paraId="1B4F97C9"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0.06</w:t>
            </w:r>
          </w:p>
        </w:tc>
        <w:tc>
          <w:tcPr>
            <w:tcW w:w="368" w:type="pct"/>
            <w:tcBorders>
              <w:top w:val="nil"/>
              <w:left w:val="nil"/>
              <w:bottom w:val="nil"/>
              <w:right w:val="nil"/>
            </w:tcBorders>
            <w:shd w:val="clear" w:color="auto" w:fill="auto"/>
            <w:noWrap/>
            <w:vAlign w:val="center"/>
            <w:hideMark/>
          </w:tcPr>
          <w:p w14:paraId="577EAF84"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4.94</w:t>
            </w:r>
          </w:p>
        </w:tc>
        <w:tc>
          <w:tcPr>
            <w:tcW w:w="677" w:type="pct"/>
            <w:tcBorders>
              <w:top w:val="nil"/>
              <w:left w:val="nil"/>
              <w:bottom w:val="nil"/>
              <w:right w:val="nil"/>
            </w:tcBorders>
            <w:shd w:val="clear" w:color="auto" w:fill="auto"/>
            <w:noWrap/>
            <w:vAlign w:val="center"/>
            <w:hideMark/>
          </w:tcPr>
          <w:p w14:paraId="32204F51"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0.19</w:t>
            </w:r>
          </w:p>
        </w:tc>
        <w:tc>
          <w:tcPr>
            <w:tcW w:w="350" w:type="pct"/>
            <w:tcBorders>
              <w:top w:val="nil"/>
              <w:left w:val="nil"/>
              <w:bottom w:val="nil"/>
              <w:right w:val="nil"/>
            </w:tcBorders>
            <w:shd w:val="clear" w:color="auto" w:fill="auto"/>
            <w:noWrap/>
            <w:vAlign w:val="center"/>
            <w:hideMark/>
          </w:tcPr>
          <w:p w14:paraId="1C8FB3A4"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-0.35</w:t>
            </w:r>
          </w:p>
        </w:tc>
      </w:tr>
      <w:tr w:rsidR="009C3C17" w:rsidRPr="00E00533" w14:paraId="61E8AB2E" w14:textId="77777777" w:rsidTr="00254471">
        <w:trPr>
          <w:trHeight w:val="310"/>
        </w:trPr>
        <w:tc>
          <w:tcPr>
            <w:tcW w:w="674" w:type="pct"/>
            <w:tcBorders>
              <w:top w:val="nil"/>
              <w:left w:val="nil"/>
              <w:bottom w:val="nil"/>
              <w:right w:val="nil"/>
            </w:tcBorders>
            <w:shd w:val="clear" w:color="auto" w:fill="auto"/>
            <w:noWrap/>
            <w:vAlign w:val="center"/>
            <w:hideMark/>
          </w:tcPr>
          <w:p w14:paraId="10E4C359" w14:textId="77777777" w:rsidR="009C3C17" w:rsidRPr="00E00533" w:rsidRDefault="009C3C17" w:rsidP="00552867">
            <w:pPr>
              <w:spacing w:before="60" w:after="60"/>
              <w:jc w:val="both"/>
              <w:rPr>
                <w:rFonts w:eastAsia="Times New Roman"/>
                <w:color w:val="000000"/>
                <w:sz w:val="18"/>
                <w:szCs w:val="18"/>
                <w:lang w:val="it-IT" w:eastAsia="it-IT"/>
              </w:rPr>
            </w:pPr>
          </w:p>
        </w:tc>
        <w:tc>
          <w:tcPr>
            <w:tcW w:w="834" w:type="pct"/>
            <w:tcBorders>
              <w:top w:val="nil"/>
              <w:left w:val="nil"/>
              <w:bottom w:val="nil"/>
              <w:right w:val="nil"/>
            </w:tcBorders>
            <w:shd w:val="clear" w:color="auto" w:fill="auto"/>
            <w:noWrap/>
            <w:vAlign w:val="center"/>
            <w:hideMark/>
          </w:tcPr>
          <w:p w14:paraId="3326E60E"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POL</w:t>
            </w:r>
          </w:p>
        </w:tc>
        <w:tc>
          <w:tcPr>
            <w:tcW w:w="384" w:type="pct"/>
            <w:tcBorders>
              <w:top w:val="nil"/>
              <w:left w:val="nil"/>
              <w:bottom w:val="nil"/>
              <w:right w:val="nil"/>
            </w:tcBorders>
            <w:shd w:val="clear" w:color="auto" w:fill="auto"/>
            <w:noWrap/>
            <w:vAlign w:val="center"/>
            <w:hideMark/>
          </w:tcPr>
          <w:p w14:paraId="76546DD1"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41.19</w:t>
            </w:r>
          </w:p>
        </w:tc>
        <w:tc>
          <w:tcPr>
            <w:tcW w:w="472" w:type="pct"/>
            <w:tcBorders>
              <w:top w:val="nil"/>
              <w:left w:val="nil"/>
              <w:bottom w:val="nil"/>
              <w:right w:val="nil"/>
            </w:tcBorders>
            <w:shd w:val="clear" w:color="auto" w:fill="auto"/>
            <w:noWrap/>
            <w:vAlign w:val="center"/>
            <w:hideMark/>
          </w:tcPr>
          <w:p w14:paraId="2005D6C0"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1.17</w:t>
            </w:r>
          </w:p>
        </w:tc>
        <w:tc>
          <w:tcPr>
            <w:tcW w:w="384" w:type="pct"/>
            <w:tcBorders>
              <w:top w:val="nil"/>
              <w:left w:val="nil"/>
              <w:bottom w:val="nil"/>
              <w:right w:val="nil"/>
            </w:tcBorders>
            <w:shd w:val="clear" w:color="auto" w:fill="auto"/>
            <w:noWrap/>
            <w:vAlign w:val="center"/>
            <w:hideMark/>
          </w:tcPr>
          <w:p w14:paraId="1B0C45EA" w14:textId="77777777" w:rsidR="009C3C17" w:rsidRPr="00E00533" w:rsidRDefault="009C3C17" w:rsidP="00552867">
            <w:pPr>
              <w:spacing w:before="60" w:after="60"/>
              <w:jc w:val="both"/>
              <w:rPr>
                <w:rFonts w:eastAsia="Times New Roman"/>
                <w:color w:val="000000"/>
                <w:sz w:val="18"/>
                <w:szCs w:val="18"/>
                <w:lang w:val="it-IT" w:eastAsia="it-IT"/>
              </w:rPr>
            </w:pPr>
          </w:p>
        </w:tc>
        <w:tc>
          <w:tcPr>
            <w:tcW w:w="385" w:type="pct"/>
            <w:tcBorders>
              <w:top w:val="nil"/>
              <w:left w:val="nil"/>
              <w:bottom w:val="nil"/>
              <w:right w:val="nil"/>
            </w:tcBorders>
            <w:shd w:val="clear" w:color="auto" w:fill="auto"/>
            <w:noWrap/>
            <w:vAlign w:val="center"/>
            <w:hideMark/>
          </w:tcPr>
          <w:p w14:paraId="40E2E465"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40.47</w:t>
            </w:r>
          </w:p>
        </w:tc>
        <w:tc>
          <w:tcPr>
            <w:tcW w:w="472" w:type="pct"/>
            <w:tcBorders>
              <w:top w:val="nil"/>
              <w:left w:val="nil"/>
              <w:bottom w:val="nil"/>
              <w:right w:val="nil"/>
            </w:tcBorders>
            <w:shd w:val="clear" w:color="auto" w:fill="auto"/>
            <w:noWrap/>
            <w:vAlign w:val="center"/>
            <w:hideMark/>
          </w:tcPr>
          <w:p w14:paraId="5B60CDFB"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1.17</w:t>
            </w:r>
          </w:p>
        </w:tc>
        <w:tc>
          <w:tcPr>
            <w:tcW w:w="368" w:type="pct"/>
            <w:tcBorders>
              <w:top w:val="nil"/>
              <w:left w:val="nil"/>
              <w:bottom w:val="nil"/>
              <w:right w:val="nil"/>
            </w:tcBorders>
            <w:shd w:val="clear" w:color="auto" w:fill="auto"/>
            <w:noWrap/>
            <w:vAlign w:val="center"/>
            <w:hideMark/>
          </w:tcPr>
          <w:p w14:paraId="2BCB077A"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52.73</w:t>
            </w:r>
          </w:p>
        </w:tc>
        <w:tc>
          <w:tcPr>
            <w:tcW w:w="677" w:type="pct"/>
            <w:tcBorders>
              <w:top w:val="nil"/>
              <w:left w:val="nil"/>
              <w:bottom w:val="nil"/>
              <w:right w:val="nil"/>
            </w:tcBorders>
            <w:shd w:val="clear" w:color="auto" w:fill="auto"/>
            <w:noWrap/>
            <w:vAlign w:val="center"/>
            <w:hideMark/>
          </w:tcPr>
          <w:p w14:paraId="26EA9F60"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6.60</w:t>
            </w:r>
          </w:p>
        </w:tc>
        <w:tc>
          <w:tcPr>
            <w:tcW w:w="350" w:type="pct"/>
            <w:tcBorders>
              <w:top w:val="nil"/>
              <w:left w:val="nil"/>
              <w:bottom w:val="nil"/>
              <w:right w:val="nil"/>
            </w:tcBorders>
            <w:shd w:val="clear" w:color="auto" w:fill="auto"/>
            <w:noWrap/>
            <w:vAlign w:val="center"/>
            <w:hideMark/>
          </w:tcPr>
          <w:p w14:paraId="11F0E75E"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-12.26</w:t>
            </w:r>
          </w:p>
        </w:tc>
      </w:tr>
      <w:tr w:rsidR="009C3C17" w:rsidRPr="00E00533" w14:paraId="026D4881" w14:textId="77777777" w:rsidTr="00254471">
        <w:trPr>
          <w:trHeight w:val="310"/>
        </w:trPr>
        <w:tc>
          <w:tcPr>
            <w:tcW w:w="674" w:type="pct"/>
            <w:tcBorders>
              <w:top w:val="nil"/>
              <w:left w:val="nil"/>
              <w:bottom w:val="nil"/>
              <w:right w:val="nil"/>
            </w:tcBorders>
            <w:shd w:val="clear" w:color="auto" w:fill="auto"/>
            <w:noWrap/>
            <w:vAlign w:val="center"/>
            <w:hideMark/>
          </w:tcPr>
          <w:p w14:paraId="35FC0018" w14:textId="77777777" w:rsidR="009C3C17" w:rsidRPr="00E00533" w:rsidRDefault="009C3C17" w:rsidP="00552867">
            <w:pPr>
              <w:spacing w:before="60" w:after="60"/>
              <w:jc w:val="both"/>
              <w:rPr>
                <w:rFonts w:eastAsia="Times New Roman"/>
                <w:color w:val="000000"/>
                <w:sz w:val="18"/>
                <w:szCs w:val="18"/>
                <w:lang w:val="it-IT" w:eastAsia="it-IT"/>
              </w:rPr>
            </w:pPr>
          </w:p>
        </w:tc>
        <w:tc>
          <w:tcPr>
            <w:tcW w:w="834" w:type="pct"/>
            <w:tcBorders>
              <w:top w:val="nil"/>
              <w:left w:val="nil"/>
              <w:bottom w:val="nil"/>
              <w:right w:val="nil"/>
            </w:tcBorders>
            <w:shd w:val="clear" w:color="auto" w:fill="auto"/>
            <w:noWrap/>
            <w:vAlign w:val="center"/>
            <w:hideMark/>
          </w:tcPr>
          <w:p w14:paraId="1F9C6047"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eastAsia="it-IT"/>
              </w:rPr>
              <w:t>NAT_RES</w:t>
            </w:r>
          </w:p>
        </w:tc>
        <w:tc>
          <w:tcPr>
            <w:tcW w:w="384" w:type="pct"/>
            <w:tcBorders>
              <w:top w:val="nil"/>
              <w:left w:val="nil"/>
              <w:bottom w:val="nil"/>
              <w:right w:val="nil"/>
            </w:tcBorders>
            <w:shd w:val="clear" w:color="auto" w:fill="auto"/>
            <w:noWrap/>
            <w:vAlign w:val="center"/>
            <w:hideMark/>
          </w:tcPr>
          <w:p w14:paraId="4D26492D"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1.50</w:t>
            </w:r>
          </w:p>
        </w:tc>
        <w:tc>
          <w:tcPr>
            <w:tcW w:w="472" w:type="pct"/>
            <w:tcBorders>
              <w:top w:val="nil"/>
              <w:left w:val="nil"/>
              <w:bottom w:val="nil"/>
              <w:right w:val="nil"/>
            </w:tcBorders>
            <w:shd w:val="clear" w:color="auto" w:fill="auto"/>
            <w:noWrap/>
            <w:vAlign w:val="center"/>
            <w:hideMark/>
          </w:tcPr>
          <w:p w14:paraId="50D224D4"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0.10</w:t>
            </w:r>
          </w:p>
        </w:tc>
        <w:tc>
          <w:tcPr>
            <w:tcW w:w="384" w:type="pct"/>
            <w:tcBorders>
              <w:top w:val="nil"/>
              <w:left w:val="nil"/>
              <w:bottom w:val="nil"/>
              <w:right w:val="nil"/>
            </w:tcBorders>
            <w:shd w:val="clear" w:color="auto" w:fill="auto"/>
            <w:noWrap/>
            <w:vAlign w:val="center"/>
            <w:hideMark/>
          </w:tcPr>
          <w:p w14:paraId="28DBBEEB" w14:textId="77777777" w:rsidR="009C3C17" w:rsidRPr="00E00533" w:rsidRDefault="009C3C17" w:rsidP="00552867">
            <w:pPr>
              <w:spacing w:before="60" w:after="60"/>
              <w:jc w:val="both"/>
              <w:rPr>
                <w:rFonts w:eastAsia="Times New Roman"/>
                <w:color w:val="000000"/>
                <w:sz w:val="18"/>
                <w:szCs w:val="18"/>
                <w:lang w:val="it-IT" w:eastAsia="it-IT"/>
              </w:rPr>
            </w:pPr>
          </w:p>
        </w:tc>
        <w:tc>
          <w:tcPr>
            <w:tcW w:w="385" w:type="pct"/>
            <w:tcBorders>
              <w:top w:val="nil"/>
              <w:left w:val="nil"/>
              <w:bottom w:val="nil"/>
              <w:right w:val="nil"/>
            </w:tcBorders>
            <w:shd w:val="clear" w:color="auto" w:fill="auto"/>
            <w:noWrap/>
            <w:vAlign w:val="center"/>
            <w:hideMark/>
          </w:tcPr>
          <w:p w14:paraId="1138186A"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1.59</w:t>
            </w:r>
          </w:p>
        </w:tc>
        <w:tc>
          <w:tcPr>
            <w:tcW w:w="472" w:type="pct"/>
            <w:tcBorders>
              <w:top w:val="nil"/>
              <w:left w:val="nil"/>
              <w:bottom w:val="nil"/>
              <w:right w:val="nil"/>
            </w:tcBorders>
            <w:shd w:val="clear" w:color="auto" w:fill="auto"/>
            <w:noWrap/>
            <w:vAlign w:val="center"/>
            <w:hideMark/>
          </w:tcPr>
          <w:p w14:paraId="300D4239"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0.11</w:t>
            </w:r>
          </w:p>
        </w:tc>
        <w:tc>
          <w:tcPr>
            <w:tcW w:w="368" w:type="pct"/>
            <w:tcBorders>
              <w:top w:val="nil"/>
              <w:left w:val="nil"/>
              <w:bottom w:val="nil"/>
              <w:right w:val="nil"/>
            </w:tcBorders>
            <w:shd w:val="clear" w:color="auto" w:fill="auto"/>
            <w:noWrap/>
            <w:vAlign w:val="center"/>
            <w:hideMark/>
          </w:tcPr>
          <w:p w14:paraId="07B24287"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0.23</w:t>
            </w:r>
          </w:p>
        </w:tc>
        <w:tc>
          <w:tcPr>
            <w:tcW w:w="677" w:type="pct"/>
            <w:tcBorders>
              <w:top w:val="nil"/>
              <w:left w:val="nil"/>
              <w:bottom w:val="nil"/>
              <w:right w:val="nil"/>
            </w:tcBorders>
            <w:shd w:val="clear" w:color="auto" w:fill="auto"/>
            <w:noWrap/>
            <w:vAlign w:val="center"/>
            <w:hideMark/>
          </w:tcPr>
          <w:p w14:paraId="5CAEE2E6"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0.03</w:t>
            </w:r>
          </w:p>
        </w:tc>
        <w:tc>
          <w:tcPr>
            <w:tcW w:w="350" w:type="pct"/>
            <w:tcBorders>
              <w:top w:val="nil"/>
              <w:left w:val="nil"/>
              <w:bottom w:val="nil"/>
              <w:right w:val="nil"/>
            </w:tcBorders>
            <w:shd w:val="clear" w:color="auto" w:fill="auto"/>
            <w:noWrap/>
            <w:vAlign w:val="center"/>
            <w:hideMark/>
          </w:tcPr>
          <w:p w14:paraId="3C4371B0" w14:textId="77777777" w:rsidR="009C3C17" w:rsidRPr="00E00533" w:rsidRDefault="009C3C17" w:rsidP="00552867">
            <w:pPr>
              <w:spacing w:before="60" w:after="60"/>
              <w:jc w:val="both"/>
              <w:rPr>
                <w:rFonts w:eastAsia="Times New Roman"/>
                <w:b/>
                <w:bCs/>
                <w:color w:val="000000"/>
                <w:sz w:val="18"/>
                <w:szCs w:val="18"/>
                <w:lang w:val="it-IT" w:eastAsia="it-IT"/>
              </w:rPr>
            </w:pPr>
            <w:r w:rsidRPr="00E00533">
              <w:rPr>
                <w:rFonts w:eastAsia="Times New Roman"/>
                <w:b/>
                <w:bCs/>
                <w:color w:val="000000"/>
                <w:sz w:val="18"/>
                <w:szCs w:val="18"/>
                <w:lang w:val="it-IT" w:eastAsia="it-IT"/>
              </w:rPr>
              <w:t>1.36</w:t>
            </w:r>
          </w:p>
        </w:tc>
      </w:tr>
      <w:tr w:rsidR="009C3C17" w:rsidRPr="00E00533" w14:paraId="30C80558" w14:textId="77777777" w:rsidTr="00254471">
        <w:trPr>
          <w:trHeight w:val="320"/>
        </w:trPr>
        <w:tc>
          <w:tcPr>
            <w:tcW w:w="674" w:type="pct"/>
            <w:tcBorders>
              <w:top w:val="nil"/>
              <w:left w:val="nil"/>
              <w:bottom w:val="nil"/>
              <w:right w:val="nil"/>
            </w:tcBorders>
            <w:shd w:val="clear" w:color="auto" w:fill="auto"/>
            <w:noWrap/>
            <w:vAlign w:val="center"/>
            <w:hideMark/>
          </w:tcPr>
          <w:p w14:paraId="35832EFE" w14:textId="77777777" w:rsidR="009C3C17" w:rsidRPr="00E00533" w:rsidRDefault="009C3C17" w:rsidP="00552867">
            <w:pPr>
              <w:spacing w:before="60" w:after="60"/>
              <w:jc w:val="both"/>
              <w:rPr>
                <w:rFonts w:eastAsia="Times New Roman"/>
                <w:b/>
                <w:bCs/>
                <w:color w:val="000000"/>
                <w:sz w:val="18"/>
                <w:szCs w:val="18"/>
                <w:lang w:val="it-IT" w:eastAsia="it-IT"/>
              </w:rPr>
            </w:pPr>
          </w:p>
        </w:tc>
        <w:tc>
          <w:tcPr>
            <w:tcW w:w="834" w:type="pct"/>
            <w:tcBorders>
              <w:top w:val="nil"/>
              <w:left w:val="nil"/>
              <w:bottom w:val="nil"/>
              <w:right w:val="nil"/>
            </w:tcBorders>
            <w:shd w:val="clear" w:color="auto" w:fill="auto"/>
            <w:noWrap/>
            <w:vAlign w:val="center"/>
            <w:hideMark/>
          </w:tcPr>
          <w:p w14:paraId="04AE8D9D"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LANDLOCKED</w:t>
            </w:r>
          </w:p>
        </w:tc>
        <w:tc>
          <w:tcPr>
            <w:tcW w:w="384" w:type="pct"/>
            <w:tcBorders>
              <w:top w:val="nil"/>
              <w:left w:val="nil"/>
              <w:bottom w:val="nil"/>
              <w:right w:val="nil"/>
            </w:tcBorders>
            <w:shd w:val="clear" w:color="auto" w:fill="auto"/>
            <w:noWrap/>
            <w:vAlign w:val="center"/>
            <w:hideMark/>
          </w:tcPr>
          <w:p w14:paraId="377B6128"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0.26</w:t>
            </w:r>
          </w:p>
        </w:tc>
        <w:tc>
          <w:tcPr>
            <w:tcW w:w="472" w:type="pct"/>
            <w:tcBorders>
              <w:top w:val="nil"/>
              <w:left w:val="nil"/>
              <w:bottom w:val="nil"/>
              <w:right w:val="nil"/>
            </w:tcBorders>
            <w:shd w:val="clear" w:color="auto" w:fill="auto"/>
            <w:noWrap/>
            <w:vAlign w:val="center"/>
            <w:hideMark/>
          </w:tcPr>
          <w:p w14:paraId="134AF9F3"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0.01</w:t>
            </w:r>
          </w:p>
        </w:tc>
        <w:tc>
          <w:tcPr>
            <w:tcW w:w="384" w:type="pct"/>
            <w:tcBorders>
              <w:top w:val="nil"/>
              <w:left w:val="nil"/>
              <w:bottom w:val="nil"/>
              <w:right w:val="nil"/>
            </w:tcBorders>
            <w:shd w:val="clear" w:color="auto" w:fill="auto"/>
            <w:noWrap/>
            <w:vAlign w:val="center"/>
            <w:hideMark/>
          </w:tcPr>
          <w:p w14:paraId="3E639E84" w14:textId="77777777" w:rsidR="009C3C17" w:rsidRPr="00E00533" w:rsidRDefault="009C3C17" w:rsidP="00552867">
            <w:pPr>
              <w:spacing w:before="60" w:after="60"/>
              <w:jc w:val="both"/>
              <w:rPr>
                <w:rFonts w:eastAsia="Times New Roman"/>
                <w:color w:val="000000"/>
                <w:sz w:val="18"/>
                <w:szCs w:val="18"/>
                <w:lang w:val="it-IT" w:eastAsia="it-IT"/>
              </w:rPr>
            </w:pPr>
          </w:p>
        </w:tc>
        <w:tc>
          <w:tcPr>
            <w:tcW w:w="385" w:type="pct"/>
            <w:tcBorders>
              <w:top w:val="nil"/>
              <w:left w:val="nil"/>
              <w:bottom w:val="nil"/>
              <w:right w:val="nil"/>
            </w:tcBorders>
            <w:shd w:val="clear" w:color="auto" w:fill="auto"/>
            <w:noWrap/>
            <w:vAlign w:val="center"/>
            <w:hideMark/>
          </w:tcPr>
          <w:p w14:paraId="0EC5137C"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0.27</w:t>
            </w:r>
          </w:p>
        </w:tc>
        <w:tc>
          <w:tcPr>
            <w:tcW w:w="472" w:type="pct"/>
            <w:tcBorders>
              <w:top w:val="nil"/>
              <w:left w:val="nil"/>
              <w:bottom w:val="nil"/>
              <w:right w:val="nil"/>
            </w:tcBorders>
            <w:shd w:val="clear" w:color="auto" w:fill="auto"/>
            <w:noWrap/>
            <w:vAlign w:val="center"/>
            <w:hideMark/>
          </w:tcPr>
          <w:p w14:paraId="3989343E"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0.01</w:t>
            </w:r>
          </w:p>
        </w:tc>
        <w:tc>
          <w:tcPr>
            <w:tcW w:w="368" w:type="pct"/>
            <w:tcBorders>
              <w:top w:val="nil"/>
              <w:left w:val="nil"/>
              <w:bottom w:val="nil"/>
              <w:right w:val="nil"/>
            </w:tcBorders>
            <w:shd w:val="clear" w:color="auto" w:fill="auto"/>
            <w:noWrap/>
            <w:vAlign w:val="center"/>
            <w:hideMark/>
          </w:tcPr>
          <w:p w14:paraId="5FA61134"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w:t>
            </w:r>
          </w:p>
        </w:tc>
        <w:tc>
          <w:tcPr>
            <w:tcW w:w="677" w:type="pct"/>
            <w:tcBorders>
              <w:top w:val="nil"/>
              <w:left w:val="nil"/>
              <w:bottom w:val="nil"/>
              <w:right w:val="nil"/>
            </w:tcBorders>
            <w:shd w:val="clear" w:color="auto" w:fill="auto"/>
            <w:noWrap/>
            <w:vAlign w:val="center"/>
            <w:hideMark/>
          </w:tcPr>
          <w:p w14:paraId="00EEDA33"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w:t>
            </w:r>
          </w:p>
        </w:tc>
        <w:tc>
          <w:tcPr>
            <w:tcW w:w="350" w:type="pct"/>
            <w:tcBorders>
              <w:top w:val="nil"/>
              <w:left w:val="nil"/>
              <w:bottom w:val="nil"/>
              <w:right w:val="nil"/>
            </w:tcBorders>
            <w:shd w:val="clear" w:color="auto" w:fill="auto"/>
            <w:noWrap/>
            <w:vAlign w:val="center"/>
            <w:hideMark/>
          </w:tcPr>
          <w:p w14:paraId="663595FD" w14:textId="77777777" w:rsidR="009C3C17" w:rsidRPr="00E00533" w:rsidRDefault="009C3C17" w:rsidP="00552867">
            <w:pPr>
              <w:spacing w:before="60" w:after="60"/>
              <w:jc w:val="both"/>
              <w:rPr>
                <w:rFonts w:eastAsia="Times New Roman"/>
                <w:b/>
                <w:bCs/>
                <w:color w:val="000000"/>
                <w:sz w:val="18"/>
                <w:szCs w:val="18"/>
                <w:lang w:val="it-IT" w:eastAsia="it-IT"/>
              </w:rPr>
            </w:pPr>
            <w:r w:rsidRPr="00E00533">
              <w:rPr>
                <w:rFonts w:eastAsia="Times New Roman"/>
                <w:b/>
                <w:bCs/>
                <w:color w:val="000000"/>
                <w:sz w:val="18"/>
                <w:szCs w:val="18"/>
                <w:lang w:val="it-IT" w:eastAsia="it-IT"/>
              </w:rPr>
              <w:t>0.27</w:t>
            </w:r>
          </w:p>
        </w:tc>
      </w:tr>
      <w:tr w:rsidR="009C3C17" w:rsidRPr="00E00533" w14:paraId="0C2D70E7" w14:textId="77777777" w:rsidTr="00254471">
        <w:trPr>
          <w:trHeight w:val="310"/>
        </w:trPr>
        <w:tc>
          <w:tcPr>
            <w:tcW w:w="674" w:type="pct"/>
            <w:tcBorders>
              <w:top w:val="single" w:sz="8" w:space="0" w:color="auto"/>
              <w:left w:val="nil"/>
              <w:bottom w:val="nil"/>
              <w:right w:val="nil"/>
            </w:tcBorders>
            <w:shd w:val="clear" w:color="auto" w:fill="auto"/>
            <w:noWrap/>
            <w:vAlign w:val="center"/>
            <w:hideMark/>
          </w:tcPr>
          <w:p w14:paraId="0481DEA2" w14:textId="77777777" w:rsidR="009C3C17" w:rsidRPr="00E00533" w:rsidRDefault="009C3C17" w:rsidP="00552867">
            <w:pPr>
              <w:spacing w:before="60" w:after="60"/>
              <w:jc w:val="both"/>
              <w:rPr>
                <w:rFonts w:eastAsia="Times New Roman"/>
                <w:color w:val="000000"/>
                <w:sz w:val="18"/>
                <w:szCs w:val="18"/>
                <w:lang w:val="it-IT" w:eastAsia="it-IT"/>
              </w:rPr>
            </w:pPr>
          </w:p>
        </w:tc>
        <w:tc>
          <w:tcPr>
            <w:tcW w:w="1690" w:type="pct"/>
            <w:gridSpan w:val="3"/>
            <w:tcBorders>
              <w:top w:val="single" w:sz="8" w:space="0" w:color="auto"/>
              <w:left w:val="nil"/>
              <w:bottom w:val="nil"/>
              <w:right w:val="nil"/>
            </w:tcBorders>
            <w:shd w:val="clear" w:color="auto" w:fill="auto"/>
            <w:noWrap/>
            <w:vAlign w:val="center"/>
            <w:hideMark/>
          </w:tcPr>
          <w:p w14:paraId="0546A248" w14:textId="77777777" w:rsidR="009C3C17" w:rsidRPr="00E00533" w:rsidRDefault="009C3C17" w:rsidP="00552867">
            <w:pPr>
              <w:spacing w:before="60" w:after="60"/>
              <w:jc w:val="both"/>
              <w:rPr>
                <w:rFonts w:eastAsia="Times New Roman"/>
                <w:color w:val="000000"/>
                <w:sz w:val="18"/>
                <w:szCs w:val="18"/>
                <w:lang w:val="it-IT" w:eastAsia="it-IT"/>
              </w:rPr>
            </w:pPr>
            <w:proofErr w:type="spellStart"/>
            <w:r w:rsidRPr="00E00533">
              <w:rPr>
                <w:rFonts w:eastAsia="Times New Roman"/>
                <w:color w:val="000000"/>
                <w:sz w:val="18"/>
                <w:szCs w:val="18"/>
                <w:lang w:val="it-IT" w:eastAsia="it-IT"/>
              </w:rPr>
              <w:t>All</w:t>
            </w:r>
            <w:proofErr w:type="spellEnd"/>
            <w:r w:rsidRPr="00E00533">
              <w:rPr>
                <w:rFonts w:eastAsia="Times New Roman"/>
                <w:color w:val="000000"/>
                <w:sz w:val="18"/>
                <w:szCs w:val="18"/>
                <w:lang w:val="it-IT" w:eastAsia="it-IT"/>
              </w:rPr>
              <w:t xml:space="preserve"> </w:t>
            </w:r>
            <w:proofErr w:type="spellStart"/>
            <w:r w:rsidRPr="00E00533">
              <w:rPr>
                <w:rFonts w:eastAsia="Times New Roman"/>
                <w:color w:val="000000"/>
                <w:sz w:val="18"/>
                <w:szCs w:val="18"/>
                <w:lang w:val="it-IT" w:eastAsia="it-IT"/>
              </w:rPr>
              <w:t>Countries</w:t>
            </w:r>
            <w:proofErr w:type="spellEnd"/>
          </w:p>
        </w:tc>
        <w:tc>
          <w:tcPr>
            <w:tcW w:w="384" w:type="pct"/>
            <w:tcBorders>
              <w:top w:val="single" w:sz="8" w:space="0" w:color="auto"/>
              <w:left w:val="nil"/>
              <w:bottom w:val="nil"/>
              <w:right w:val="nil"/>
            </w:tcBorders>
            <w:shd w:val="clear" w:color="auto" w:fill="auto"/>
            <w:noWrap/>
            <w:vAlign w:val="center"/>
            <w:hideMark/>
          </w:tcPr>
          <w:p w14:paraId="01CC44D4"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 </w:t>
            </w:r>
          </w:p>
        </w:tc>
        <w:tc>
          <w:tcPr>
            <w:tcW w:w="857" w:type="pct"/>
            <w:gridSpan w:val="2"/>
            <w:tcBorders>
              <w:top w:val="single" w:sz="8" w:space="0" w:color="auto"/>
              <w:left w:val="nil"/>
              <w:bottom w:val="nil"/>
              <w:right w:val="nil"/>
            </w:tcBorders>
            <w:shd w:val="clear" w:color="auto" w:fill="auto"/>
            <w:noWrap/>
            <w:vAlign w:val="center"/>
            <w:hideMark/>
          </w:tcPr>
          <w:p w14:paraId="147933FD" w14:textId="77777777" w:rsidR="009C3C17" w:rsidRPr="00E00533" w:rsidRDefault="009C3C17" w:rsidP="00552867">
            <w:pPr>
              <w:spacing w:before="60" w:after="60"/>
              <w:jc w:val="both"/>
              <w:rPr>
                <w:rFonts w:eastAsia="Times New Roman"/>
                <w:color w:val="000000"/>
                <w:sz w:val="18"/>
                <w:szCs w:val="18"/>
                <w:lang w:val="it-IT" w:eastAsia="it-IT"/>
              </w:rPr>
            </w:pPr>
            <w:proofErr w:type="spellStart"/>
            <w:r w:rsidRPr="00E00533">
              <w:rPr>
                <w:rFonts w:eastAsia="Times New Roman"/>
                <w:color w:val="000000"/>
                <w:sz w:val="18"/>
                <w:szCs w:val="18"/>
                <w:lang w:val="it-IT" w:eastAsia="it-IT"/>
              </w:rPr>
              <w:t>Rest</w:t>
            </w:r>
            <w:proofErr w:type="spellEnd"/>
            <w:r w:rsidRPr="00E00533">
              <w:rPr>
                <w:rFonts w:eastAsia="Times New Roman"/>
                <w:color w:val="000000"/>
                <w:sz w:val="18"/>
                <w:szCs w:val="18"/>
                <w:lang w:val="it-IT" w:eastAsia="it-IT"/>
              </w:rPr>
              <w:t xml:space="preserve"> of </w:t>
            </w:r>
            <w:proofErr w:type="spellStart"/>
            <w:r w:rsidRPr="00E00533">
              <w:rPr>
                <w:rFonts w:eastAsia="Times New Roman"/>
                <w:color w:val="000000"/>
                <w:sz w:val="18"/>
                <w:szCs w:val="18"/>
                <w:lang w:val="it-IT" w:eastAsia="it-IT"/>
              </w:rPr>
              <w:t>countries</w:t>
            </w:r>
            <w:proofErr w:type="spellEnd"/>
          </w:p>
        </w:tc>
        <w:tc>
          <w:tcPr>
            <w:tcW w:w="368" w:type="pct"/>
            <w:tcBorders>
              <w:top w:val="single" w:sz="8" w:space="0" w:color="auto"/>
              <w:left w:val="nil"/>
              <w:bottom w:val="nil"/>
              <w:right w:val="nil"/>
            </w:tcBorders>
            <w:shd w:val="clear" w:color="auto" w:fill="auto"/>
            <w:noWrap/>
            <w:vAlign w:val="center"/>
            <w:hideMark/>
          </w:tcPr>
          <w:p w14:paraId="08CC2285" w14:textId="77777777" w:rsidR="009C3C17" w:rsidRPr="00E00533" w:rsidRDefault="009C3C17" w:rsidP="00552867">
            <w:pPr>
              <w:spacing w:before="60" w:after="60"/>
              <w:jc w:val="both"/>
              <w:rPr>
                <w:rFonts w:eastAsia="Times New Roman"/>
                <w:color w:val="000000"/>
                <w:sz w:val="18"/>
                <w:szCs w:val="18"/>
                <w:lang w:val="it-IT" w:eastAsia="it-IT"/>
              </w:rPr>
            </w:pPr>
          </w:p>
        </w:tc>
        <w:tc>
          <w:tcPr>
            <w:tcW w:w="677" w:type="pct"/>
            <w:tcBorders>
              <w:top w:val="single" w:sz="8" w:space="0" w:color="auto"/>
              <w:left w:val="nil"/>
              <w:bottom w:val="nil"/>
              <w:right w:val="nil"/>
            </w:tcBorders>
            <w:shd w:val="clear" w:color="auto" w:fill="auto"/>
            <w:noWrap/>
            <w:vAlign w:val="center"/>
            <w:hideMark/>
          </w:tcPr>
          <w:p w14:paraId="1A54F5E0" w14:textId="77777777" w:rsidR="009C3C17" w:rsidRPr="00E00533" w:rsidRDefault="009C3C17" w:rsidP="00552867">
            <w:pPr>
              <w:spacing w:before="60" w:after="60"/>
              <w:jc w:val="both"/>
              <w:rPr>
                <w:rFonts w:eastAsia="Times New Roman"/>
                <w:color w:val="000000"/>
                <w:sz w:val="18"/>
                <w:szCs w:val="18"/>
                <w:lang w:val="it-IT" w:eastAsia="it-IT"/>
              </w:rPr>
            </w:pPr>
            <w:proofErr w:type="spellStart"/>
            <w:r w:rsidRPr="00E00533">
              <w:rPr>
                <w:rFonts w:eastAsia="Times New Roman"/>
                <w:color w:val="000000"/>
                <w:sz w:val="18"/>
                <w:szCs w:val="18"/>
                <w:lang w:val="it-IT" w:eastAsia="it-IT"/>
              </w:rPr>
              <w:t>Industrializers</w:t>
            </w:r>
            <w:proofErr w:type="spellEnd"/>
          </w:p>
        </w:tc>
        <w:tc>
          <w:tcPr>
            <w:tcW w:w="350" w:type="pct"/>
            <w:tcBorders>
              <w:top w:val="single" w:sz="8" w:space="0" w:color="auto"/>
              <w:left w:val="nil"/>
              <w:bottom w:val="nil"/>
              <w:right w:val="nil"/>
            </w:tcBorders>
            <w:shd w:val="clear" w:color="auto" w:fill="auto"/>
            <w:noWrap/>
            <w:vAlign w:val="center"/>
            <w:hideMark/>
          </w:tcPr>
          <w:p w14:paraId="486956A2" w14:textId="77777777" w:rsidR="009C3C17" w:rsidRPr="00E00533" w:rsidRDefault="009C3C17" w:rsidP="00552867">
            <w:pPr>
              <w:spacing w:before="60" w:after="60"/>
              <w:jc w:val="both"/>
              <w:rPr>
                <w:rFonts w:eastAsia="Times New Roman"/>
                <w:color w:val="000000"/>
                <w:sz w:val="18"/>
                <w:szCs w:val="18"/>
                <w:lang w:val="it-IT" w:eastAsia="it-IT"/>
              </w:rPr>
            </w:pPr>
          </w:p>
        </w:tc>
      </w:tr>
      <w:tr w:rsidR="009C3C17" w:rsidRPr="00E00533" w14:paraId="50F3B514" w14:textId="77777777" w:rsidTr="00254471">
        <w:trPr>
          <w:trHeight w:val="320"/>
        </w:trPr>
        <w:tc>
          <w:tcPr>
            <w:tcW w:w="674" w:type="pct"/>
            <w:tcBorders>
              <w:top w:val="nil"/>
              <w:left w:val="nil"/>
              <w:bottom w:val="single" w:sz="8" w:space="0" w:color="auto"/>
              <w:right w:val="nil"/>
            </w:tcBorders>
            <w:shd w:val="clear" w:color="auto" w:fill="auto"/>
            <w:noWrap/>
            <w:vAlign w:val="center"/>
            <w:hideMark/>
          </w:tcPr>
          <w:p w14:paraId="4650FE8C" w14:textId="77777777" w:rsidR="009C3C17" w:rsidRPr="00E00533" w:rsidRDefault="009C3C17" w:rsidP="00552867">
            <w:pPr>
              <w:spacing w:before="60" w:after="60"/>
              <w:jc w:val="both"/>
              <w:rPr>
                <w:rFonts w:eastAsia="Times New Roman"/>
                <w:color w:val="000000"/>
                <w:sz w:val="18"/>
                <w:szCs w:val="18"/>
                <w:lang w:val="it-IT" w:eastAsia="it-IT"/>
              </w:rPr>
            </w:pPr>
            <w:proofErr w:type="spellStart"/>
            <w:r w:rsidRPr="00E00533">
              <w:rPr>
                <w:rFonts w:eastAsia="Times New Roman"/>
                <w:color w:val="000000"/>
                <w:sz w:val="18"/>
                <w:szCs w:val="18"/>
                <w:lang w:val="it-IT" w:eastAsia="it-IT"/>
              </w:rPr>
              <w:t>Period</w:t>
            </w:r>
            <w:proofErr w:type="spellEnd"/>
          </w:p>
        </w:tc>
        <w:tc>
          <w:tcPr>
            <w:tcW w:w="834" w:type="pct"/>
            <w:tcBorders>
              <w:top w:val="nil"/>
              <w:left w:val="nil"/>
              <w:bottom w:val="single" w:sz="8" w:space="0" w:color="auto"/>
              <w:right w:val="nil"/>
            </w:tcBorders>
            <w:shd w:val="clear" w:color="auto" w:fill="auto"/>
            <w:noWrap/>
            <w:vAlign w:val="center"/>
            <w:hideMark/>
          </w:tcPr>
          <w:p w14:paraId="2C421647"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 </w:t>
            </w:r>
            <w:proofErr w:type="spellStart"/>
            <w:r w:rsidRPr="00E00533">
              <w:rPr>
                <w:rFonts w:eastAsia="Times New Roman"/>
                <w:color w:val="000000"/>
                <w:sz w:val="18"/>
                <w:szCs w:val="18"/>
                <w:lang w:val="it-IT" w:eastAsia="it-IT"/>
              </w:rPr>
              <w:t>Variable</w:t>
            </w:r>
            <w:proofErr w:type="spellEnd"/>
          </w:p>
        </w:tc>
        <w:tc>
          <w:tcPr>
            <w:tcW w:w="384" w:type="pct"/>
            <w:tcBorders>
              <w:top w:val="nil"/>
              <w:left w:val="nil"/>
              <w:bottom w:val="single" w:sz="8" w:space="0" w:color="auto"/>
              <w:right w:val="nil"/>
            </w:tcBorders>
            <w:shd w:val="clear" w:color="auto" w:fill="auto"/>
            <w:noWrap/>
            <w:vAlign w:val="center"/>
            <w:hideMark/>
          </w:tcPr>
          <w:p w14:paraId="7E5D7E53" w14:textId="77777777" w:rsidR="009C3C17" w:rsidRPr="00E00533" w:rsidRDefault="009C3C17" w:rsidP="00552867">
            <w:pPr>
              <w:spacing w:before="60" w:after="60"/>
              <w:jc w:val="both"/>
              <w:rPr>
                <w:rFonts w:eastAsia="Times New Roman"/>
                <w:color w:val="000000"/>
                <w:sz w:val="18"/>
                <w:szCs w:val="18"/>
                <w:lang w:val="it-IT" w:eastAsia="it-IT"/>
              </w:rPr>
            </w:pPr>
            <w:proofErr w:type="spellStart"/>
            <w:r w:rsidRPr="00E00533">
              <w:rPr>
                <w:rFonts w:eastAsia="Times New Roman"/>
                <w:color w:val="000000"/>
                <w:sz w:val="18"/>
                <w:szCs w:val="18"/>
                <w:lang w:val="it-IT" w:eastAsia="it-IT"/>
              </w:rPr>
              <w:t>Mean</w:t>
            </w:r>
            <w:proofErr w:type="spellEnd"/>
          </w:p>
        </w:tc>
        <w:tc>
          <w:tcPr>
            <w:tcW w:w="472" w:type="pct"/>
            <w:tcBorders>
              <w:top w:val="nil"/>
              <w:left w:val="nil"/>
              <w:bottom w:val="single" w:sz="8" w:space="0" w:color="auto"/>
              <w:right w:val="nil"/>
            </w:tcBorders>
            <w:shd w:val="clear" w:color="auto" w:fill="auto"/>
            <w:noWrap/>
            <w:vAlign w:val="center"/>
            <w:hideMark/>
          </w:tcPr>
          <w:p w14:paraId="63C442DE" w14:textId="77777777" w:rsidR="009C3C17" w:rsidRPr="00E00533" w:rsidRDefault="009C3C17" w:rsidP="00552867">
            <w:pPr>
              <w:spacing w:before="60" w:after="60"/>
              <w:jc w:val="both"/>
              <w:rPr>
                <w:rFonts w:eastAsia="Times New Roman"/>
                <w:color w:val="000000"/>
                <w:sz w:val="18"/>
                <w:szCs w:val="18"/>
                <w:lang w:val="it-IT" w:eastAsia="it-IT"/>
              </w:rPr>
            </w:pPr>
            <w:proofErr w:type="spellStart"/>
            <w:r w:rsidRPr="00E00533">
              <w:rPr>
                <w:rFonts w:eastAsia="Times New Roman"/>
                <w:color w:val="000000"/>
                <w:sz w:val="18"/>
                <w:szCs w:val="18"/>
                <w:lang w:val="it-IT" w:eastAsia="it-IT"/>
              </w:rPr>
              <w:t>Std</w:t>
            </w:r>
            <w:proofErr w:type="spellEnd"/>
            <w:r w:rsidRPr="00E00533">
              <w:rPr>
                <w:rFonts w:eastAsia="Times New Roman"/>
                <w:color w:val="000000"/>
                <w:sz w:val="18"/>
                <w:szCs w:val="18"/>
                <w:lang w:val="it-IT" w:eastAsia="it-IT"/>
              </w:rPr>
              <w:t xml:space="preserve">. </w:t>
            </w:r>
            <w:proofErr w:type="spellStart"/>
            <w:r w:rsidRPr="00E00533">
              <w:rPr>
                <w:rFonts w:eastAsia="Times New Roman"/>
                <w:color w:val="000000"/>
                <w:sz w:val="18"/>
                <w:szCs w:val="18"/>
                <w:lang w:val="it-IT" w:eastAsia="it-IT"/>
              </w:rPr>
              <w:t>Dev</w:t>
            </w:r>
            <w:proofErr w:type="spellEnd"/>
            <w:r w:rsidRPr="00E00533">
              <w:rPr>
                <w:rFonts w:eastAsia="Times New Roman"/>
                <w:color w:val="000000"/>
                <w:sz w:val="18"/>
                <w:szCs w:val="18"/>
                <w:lang w:val="it-IT" w:eastAsia="it-IT"/>
              </w:rPr>
              <w:t>.</w:t>
            </w:r>
          </w:p>
        </w:tc>
        <w:tc>
          <w:tcPr>
            <w:tcW w:w="384" w:type="pct"/>
            <w:tcBorders>
              <w:top w:val="nil"/>
              <w:left w:val="nil"/>
              <w:bottom w:val="single" w:sz="8" w:space="0" w:color="auto"/>
              <w:right w:val="nil"/>
            </w:tcBorders>
            <w:shd w:val="clear" w:color="auto" w:fill="auto"/>
            <w:noWrap/>
            <w:vAlign w:val="center"/>
            <w:hideMark/>
          </w:tcPr>
          <w:p w14:paraId="7B461D48"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 </w:t>
            </w:r>
          </w:p>
        </w:tc>
        <w:tc>
          <w:tcPr>
            <w:tcW w:w="385" w:type="pct"/>
            <w:tcBorders>
              <w:top w:val="nil"/>
              <w:left w:val="nil"/>
              <w:bottom w:val="single" w:sz="8" w:space="0" w:color="auto"/>
              <w:right w:val="nil"/>
            </w:tcBorders>
            <w:shd w:val="clear" w:color="auto" w:fill="auto"/>
            <w:noWrap/>
            <w:vAlign w:val="center"/>
            <w:hideMark/>
          </w:tcPr>
          <w:p w14:paraId="4BDE3CCE" w14:textId="77777777" w:rsidR="009C3C17" w:rsidRPr="00E00533" w:rsidRDefault="009C3C17" w:rsidP="00552867">
            <w:pPr>
              <w:spacing w:before="60" w:after="60"/>
              <w:jc w:val="both"/>
              <w:rPr>
                <w:rFonts w:eastAsia="Times New Roman"/>
                <w:color w:val="000000"/>
                <w:sz w:val="18"/>
                <w:szCs w:val="18"/>
                <w:lang w:val="it-IT" w:eastAsia="it-IT"/>
              </w:rPr>
            </w:pPr>
            <w:proofErr w:type="spellStart"/>
            <w:r w:rsidRPr="00E00533">
              <w:rPr>
                <w:rFonts w:eastAsia="Times New Roman"/>
                <w:color w:val="000000"/>
                <w:sz w:val="18"/>
                <w:szCs w:val="18"/>
                <w:lang w:val="it-IT" w:eastAsia="it-IT"/>
              </w:rPr>
              <w:t>Mean</w:t>
            </w:r>
            <w:proofErr w:type="spellEnd"/>
          </w:p>
        </w:tc>
        <w:tc>
          <w:tcPr>
            <w:tcW w:w="472" w:type="pct"/>
            <w:tcBorders>
              <w:top w:val="nil"/>
              <w:left w:val="nil"/>
              <w:bottom w:val="single" w:sz="8" w:space="0" w:color="auto"/>
              <w:right w:val="nil"/>
            </w:tcBorders>
            <w:shd w:val="clear" w:color="auto" w:fill="auto"/>
            <w:noWrap/>
            <w:vAlign w:val="center"/>
            <w:hideMark/>
          </w:tcPr>
          <w:p w14:paraId="27CF892C" w14:textId="77777777" w:rsidR="009C3C17" w:rsidRPr="00E00533" w:rsidRDefault="009C3C17" w:rsidP="00552867">
            <w:pPr>
              <w:spacing w:before="60" w:after="60"/>
              <w:jc w:val="both"/>
              <w:rPr>
                <w:rFonts w:eastAsia="Times New Roman"/>
                <w:color w:val="000000"/>
                <w:sz w:val="18"/>
                <w:szCs w:val="18"/>
                <w:lang w:val="it-IT" w:eastAsia="it-IT"/>
              </w:rPr>
            </w:pPr>
            <w:proofErr w:type="spellStart"/>
            <w:r w:rsidRPr="00E00533">
              <w:rPr>
                <w:rFonts w:eastAsia="Times New Roman"/>
                <w:color w:val="000000"/>
                <w:sz w:val="18"/>
                <w:szCs w:val="18"/>
                <w:lang w:val="it-IT" w:eastAsia="it-IT"/>
              </w:rPr>
              <w:t>Std</w:t>
            </w:r>
            <w:proofErr w:type="spellEnd"/>
            <w:r w:rsidRPr="00E00533">
              <w:rPr>
                <w:rFonts w:eastAsia="Times New Roman"/>
                <w:color w:val="000000"/>
                <w:sz w:val="18"/>
                <w:szCs w:val="18"/>
                <w:lang w:val="it-IT" w:eastAsia="it-IT"/>
              </w:rPr>
              <w:t xml:space="preserve">. </w:t>
            </w:r>
            <w:proofErr w:type="spellStart"/>
            <w:r w:rsidRPr="00E00533">
              <w:rPr>
                <w:rFonts w:eastAsia="Times New Roman"/>
                <w:color w:val="000000"/>
                <w:sz w:val="18"/>
                <w:szCs w:val="18"/>
                <w:lang w:val="it-IT" w:eastAsia="it-IT"/>
              </w:rPr>
              <w:t>Dev</w:t>
            </w:r>
            <w:proofErr w:type="spellEnd"/>
            <w:r w:rsidRPr="00E00533">
              <w:rPr>
                <w:rFonts w:eastAsia="Times New Roman"/>
                <w:color w:val="000000"/>
                <w:sz w:val="18"/>
                <w:szCs w:val="18"/>
                <w:lang w:val="it-IT" w:eastAsia="it-IT"/>
              </w:rPr>
              <w:t>.</w:t>
            </w:r>
          </w:p>
        </w:tc>
        <w:tc>
          <w:tcPr>
            <w:tcW w:w="368" w:type="pct"/>
            <w:tcBorders>
              <w:top w:val="nil"/>
              <w:left w:val="nil"/>
              <w:bottom w:val="single" w:sz="8" w:space="0" w:color="auto"/>
              <w:right w:val="nil"/>
            </w:tcBorders>
            <w:shd w:val="clear" w:color="auto" w:fill="auto"/>
            <w:noWrap/>
            <w:vAlign w:val="center"/>
            <w:hideMark/>
          </w:tcPr>
          <w:p w14:paraId="5FCE2AC2" w14:textId="77777777" w:rsidR="009C3C17" w:rsidRPr="00E00533" w:rsidRDefault="009C3C17" w:rsidP="00552867">
            <w:pPr>
              <w:spacing w:before="60" w:after="60"/>
              <w:jc w:val="both"/>
              <w:rPr>
                <w:rFonts w:eastAsia="Times New Roman"/>
                <w:color w:val="000000"/>
                <w:sz w:val="18"/>
                <w:szCs w:val="18"/>
                <w:lang w:val="it-IT" w:eastAsia="it-IT"/>
              </w:rPr>
            </w:pPr>
            <w:proofErr w:type="spellStart"/>
            <w:r w:rsidRPr="00E00533">
              <w:rPr>
                <w:rFonts w:eastAsia="Times New Roman"/>
                <w:color w:val="000000"/>
                <w:sz w:val="18"/>
                <w:szCs w:val="18"/>
                <w:lang w:val="it-IT" w:eastAsia="it-IT"/>
              </w:rPr>
              <w:t>Mean</w:t>
            </w:r>
            <w:proofErr w:type="spellEnd"/>
          </w:p>
        </w:tc>
        <w:tc>
          <w:tcPr>
            <w:tcW w:w="677" w:type="pct"/>
            <w:tcBorders>
              <w:top w:val="nil"/>
              <w:left w:val="nil"/>
              <w:bottom w:val="single" w:sz="8" w:space="0" w:color="auto"/>
              <w:right w:val="nil"/>
            </w:tcBorders>
            <w:shd w:val="clear" w:color="auto" w:fill="auto"/>
            <w:noWrap/>
            <w:vAlign w:val="center"/>
            <w:hideMark/>
          </w:tcPr>
          <w:p w14:paraId="034B4326" w14:textId="77777777" w:rsidR="009C3C17" w:rsidRPr="00E00533" w:rsidRDefault="009C3C17" w:rsidP="00552867">
            <w:pPr>
              <w:spacing w:before="60" w:after="60"/>
              <w:jc w:val="both"/>
              <w:rPr>
                <w:rFonts w:eastAsia="Times New Roman"/>
                <w:color w:val="000000"/>
                <w:sz w:val="18"/>
                <w:szCs w:val="18"/>
                <w:lang w:val="it-IT" w:eastAsia="it-IT"/>
              </w:rPr>
            </w:pPr>
            <w:proofErr w:type="spellStart"/>
            <w:r w:rsidRPr="00E00533">
              <w:rPr>
                <w:rFonts w:eastAsia="Times New Roman"/>
                <w:color w:val="000000"/>
                <w:sz w:val="18"/>
                <w:szCs w:val="18"/>
                <w:lang w:val="it-IT" w:eastAsia="it-IT"/>
              </w:rPr>
              <w:t>Std</w:t>
            </w:r>
            <w:proofErr w:type="spellEnd"/>
            <w:r w:rsidRPr="00E00533">
              <w:rPr>
                <w:rFonts w:eastAsia="Times New Roman"/>
                <w:color w:val="000000"/>
                <w:sz w:val="18"/>
                <w:szCs w:val="18"/>
                <w:lang w:val="it-IT" w:eastAsia="it-IT"/>
              </w:rPr>
              <w:t xml:space="preserve">. </w:t>
            </w:r>
            <w:proofErr w:type="spellStart"/>
            <w:r w:rsidRPr="00E00533">
              <w:rPr>
                <w:rFonts w:eastAsia="Times New Roman"/>
                <w:color w:val="000000"/>
                <w:sz w:val="18"/>
                <w:szCs w:val="18"/>
                <w:lang w:val="it-IT" w:eastAsia="it-IT"/>
              </w:rPr>
              <w:t>Dev</w:t>
            </w:r>
            <w:proofErr w:type="spellEnd"/>
            <w:r w:rsidRPr="00E00533">
              <w:rPr>
                <w:rFonts w:eastAsia="Times New Roman"/>
                <w:color w:val="000000"/>
                <w:sz w:val="18"/>
                <w:szCs w:val="18"/>
                <w:lang w:val="it-IT" w:eastAsia="it-IT"/>
              </w:rPr>
              <w:t>.</w:t>
            </w:r>
          </w:p>
        </w:tc>
        <w:tc>
          <w:tcPr>
            <w:tcW w:w="350" w:type="pct"/>
            <w:tcBorders>
              <w:top w:val="nil"/>
              <w:left w:val="nil"/>
              <w:bottom w:val="single" w:sz="8" w:space="0" w:color="auto"/>
              <w:right w:val="nil"/>
            </w:tcBorders>
            <w:shd w:val="clear" w:color="auto" w:fill="auto"/>
            <w:noWrap/>
            <w:vAlign w:val="center"/>
            <w:hideMark/>
          </w:tcPr>
          <w:p w14:paraId="795BC724" w14:textId="77777777" w:rsidR="009C3C17" w:rsidRPr="00E00533" w:rsidRDefault="009C3C17" w:rsidP="00552867">
            <w:pPr>
              <w:spacing w:before="60" w:after="60"/>
              <w:jc w:val="both"/>
              <w:rPr>
                <w:rFonts w:eastAsia="Times New Roman"/>
                <w:color w:val="000000"/>
                <w:sz w:val="18"/>
                <w:szCs w:val="18"/>
                <w:lang w:val="it-IT" w:eastAsia="it-IT"/>
              </w:rPr>
            </w:pPr>
            <w:proofErr w:type="spellStart"/>
            <w:r w:rsidRPr="00E00533">
              <w:rPr>
                <w:rFonts w:eastAsia="Times New Roman"/>
                <w:color w:val="000000"/>
                <w:sz w:val="18"/>
                <w:szCs w:val="18"/>
                <w:lang w:val="it-IT" w:eastAsia="it-IT"/>
              </w:rPr>
              <w:t>Diff</w:t>
            </w:r>
            <w:proofErr w:type="spellEnd"/>
          </w:p>
        </w:tc>
      </w:tr>
      <w:tr w:rsidR="009C3C17" w:rsidRPr="00E00533" w14:paraId="011A5AC9" w14:textId="77777777" w:rsidTr="00254471">
        <w:trPr>
          <w:trHeight w:val="310"/>
        </w:trPr>
        <w:tc>
          <w:tcPr>
            <w:tcW w:w="674" w:type="pct"/>
            <w:tcBorders>
              <w:top w:val="nil"/>
              <w:left w:val="nil"/>
              <w:bottom w:val="nil"/>
              <w:right w:val="nil"/>
            </w:tcBorders>
            <w:shd w:val="clear" w:color="auto" w:fill="auto"/>
            <w:noWrap/>
            <w:vAlign w:val="center"/>
            <w:hideMark/>
          </w:tcPr>
          <w:p w14:paraId="7A64D227" w14:textId="77777777" w:rsidR="009C3C17" w:rsidRPr="00E00533" w:rsidRDefault="009C3C17" w:rsidP="00552867">
            <w:pPr>
              <w:spacing w:before="60" w:after="60"/>
              <w:jc w:val="both"/>
              <w:rPr>
                <w:rFonts w:eastAsia="Times New Roman"/>
                <w:sz w:val="18"/>
                <w:szCs w:val="18"/>
                <w:lang w:val="it-IT" w:eastAsia="it-IT"/>
              </w:rPr>
            </w:pPr>
          </w:p>
        </w:tc>
        <w:tc>
          <w:tcPr>
            <w:tcW w:w="834" w:type="pct"/>
            <w:tcBorders>
              <w:top w:val="nil"/>
              <w:left w:val="nil"/>
              <w:bottom w:val="nil"/>
              <w:right w:val="nil"/>
            </w:tcBorders>
            <w:shd w:val="clear" w:color="auto" w:fill="auto"/>
            <w:noWrap/>
            <w:vAlign w:val="center"/>
            <w:hideMark/>
          </w:tcPr>
          <w:p w14:paraId="08DF261F"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eastAsia="it-IT"/>
              </w:rPr>
              <w:t>MVA_GROWTH</w:t>
            </w:r>
          </w:p>
        </w:tc>
        <w:tc>
          <w:tcPr>
            <w:tcW w:w="384" w:type="pct"/>
            <w:tcBorders>
              <w:top w:val="nil"/>
              <w:left w:val="nil"/>
              <w:bottom w:val="nil"/>
              <w:right w:val="nil"/>
            </w:tcBorders>
            <w:shd w:val="clear" w:color="auto" w:fill="auto"/>
            <w:noWrap/>
            <w:vAlign w:val="center"/>
            <w:hideMark/>
          </w:tcPr>
          <w:p w14:paraId="73C621CA"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0.05</w:t>
            </w:r>
          </w:p>
        </w:tc>
        <w:tc>
          <w:tcPr>
            <w:tcW w:w="472" w:type="pct"/>
            <w:tcBorders>
              <w:top w:val="nil"/>
              <w:left w:val="nil"/>
              <w:bottom w:val="nil"/>
              <w:right w:val="nil"/>
            </w:tcBorders>
            <w:shd w:val="clear" w:color="auto" w:fill="auto"/>
            <w:noWrap/>
            <w:vAlign w:val="center"/>
            <w:hideMark/>
          </w:tcPr>
          <w:p w14:paraId="130B3ADF"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0.01</w:t>
            </w:r>
          </w:p>
        </w:tc>
        <w:tc>
          <w:tcPr>
            <w:tcW w:w="384" w:type="pct"/>
            <w:tcBorders>
              <w:top w:val="nil"/>
              <w:left w:val="nil"/>
              <w:bottom w:val="nil"/>
              <w:right w:val="nil"/>
            </w:tcBorders>
            <w:shd w:val="clear" w:color="auto" w:fill="auto"/>
            <w:noWrap/>
            <w:vAlign w:val="center"/>
            <w:hideMark/>
          </w:tcPr>
          <w:p w14:paraId="30DE337C" w14:textId="77777777" w:rsidR="009C3C17" w:rsidRPr="00E00533" w:rsidRDefault="009C3C17" w:rsidP="00552867">
            <w:pPr>
              <w:spacing w:before="60" w:after="60"/>
              <w:jc w:val="both"/>
              <w:rPr>
                <w:rFonts w:eastAsia="Times New Roman"/>
                <w:color w:val="000000"/>
                <w:sz w:val="18"/>
                <w:szCs w:val="18"/>
                <w:lang w:val="it-IT" w:eastAsia="it-IT"/>
              </w:rPr>
            </w:pPr>
          </w:p>
        </w:tc>
        <w:tc>
          <w:tcPr>
            <w:tcW w:w="385" w:type="pct"/>
            <w:tcBorders>
              <w:top w:val="nil"/>
              <w:left w:val="nil"/>
              <w:bottom w:val="nil"/>
              <w:right w:val="nil"/>
            </w:tcBorders>
            <w:shd w:val="clear" w:color="auto" w:fill="auto"/>
            <w:noWrap/>
            <w:vAlign w:val="center"/>
            <w:hideMark/>
          </w:tcPr>
          <w:p w14:paraId="5769F7E8"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0.05</w:t>
            </w:r>
          </w:p>
        </w:tc>
        <w:tc>
          <w:tcPr>
            <w:tcW w:w="472" w:type="pct"/>
            <w:tcBorders>
              <w:top w:val="nil"/>
              <w:left w:val="nil"/>
              <w:bottom w:val="nil"/>
              <w:right w:val="nil"/>
            </w:tcBorders>
            <w:shd w:val="clear" w:color="auto" w:fill="auto"/>
            <w:noWrap/>
            <w:vAlign w:val="center"/>
            <w:hideMark/>
          </w:tcPr>
          <w:p w14:paraId="175873A6"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0.01</w:t>
            </w:r>
          </w:p>
        </w:tc>
        <w:tc>
          <w:tcPr>
            <w:tcW w:w="368" w:type="pct"/>
            <w:tcBorders>
              <w:top w:val="nil"/>
              <w:left w:val="nil"/>
              <w:bottom w:val="nil"/>
              <w:right w:val="nil"/>
            </w:tcBorders>
            <w:shd w:val="clear" w:color="auto" w:fill="auto"/>
            <w:noWrap/>
            <w:vAlign w:val="center"/>
            <w:hideMark/>
          </w:tcPr>
          <w:p w14:paraId="37595E27"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0.10</w:t>
            </w:r>
          </w:p>
        </w:tc>
        <w:tc>
          <w:tcPr>
            <w:tcW w:w="677" w:type="pct"/>
            <w:tcBorders>
              <w:top w:val="nil"/>
              <w:left w:val="nil"/>
              <w:bottom w:val="nil"/>
              <w:right w:val="nil"/>
            </w:tcBorders>
            <w:shd w:val="clear" w:color="auto" w:fill="auto"/>
            <w:noWrap/>
            <w:vAlign w:val="center"/>
            <w:hideMark/>
          </w:tcPr>
          <w:p w14:paraId="7A7DD681"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0.00</w:t>
            </w:r>
          </w:p>
        </w:tc>
        <w:tc>
          <w:tcPr>
            <w:tcW w:w="350" w:type="pct"/>
            <w:tcBorders>
              <w:top w:val="nil"/>
              <w:left w:val="nil"/>
              <w:bottom w:val="nil"/>
              <w:right w:val="nil"/>
            </w:tcBorders>
            <w:shd w:val="clear" w:color="auto" w:fill="auto"/>
            <w:noWrap/>
            <w:vAlign w:val="center"/>
            <w:hideMark/>
          </w:tcPr>
          <w:p w14:paraId="489B18FC" w14:textId="77777777" w:rsidR="009C3C17" w:rsidRPr="00E00533" w:rsidRDefault="009C3C17" w:rsidP="00552867">
            <w:pPr>
              <w:spacing w:before="60" w:after="60"/>
              <w:jc w:val="both"/>
              <w:rPr>
                <w:rFonts w:eastAsia="Times New Roman"/>
                <w:b/>
                <w:bCs/>
                <w:color w:val="000000"/>
                <w:sz w:val="18"/>
                <w:szCs w:val="18"/>
                <w:lang w:val="it-IT" w:eastAsia="it-IT"/>
              </w:rPr>
            </w:pPr>
            <w:r w:rsidRPr="00E00533">
              <w:rPr>
                <w:rFonts w:eastAsia="Times New Roman"/>
                <w:b/>
                <w:bCs/>
                <w:color w:val="000000"/>
                <w:sz w:val="18"/>
                <w:szCs w:val="18"/>
                <w:lang w:val="it-IT" w:eastAsia="it-IT"/>
              </w:rPr>
              <w:t>-0.05</w:t>
            </w:r>
          </w:p>
        </w:tc>
      </w:tr>
      <w:tr w:rsidR="009C3C17" w:rsidRPr="00E00533" w14:paraId="26AF552B" w14:textId="77777777" w:rsidTr="00254471">
        <w:trPr>
          <w:trHeight w:val="310"/>
        </w:trPr>
        <w:tc>
          <w:tcPr>
            <w:tcW w:w="674" w:type="pct"/>
            <w:tcBorders>
              <w:top w:val="nil"/>
              <w:left w:val="nil"/>
              <w:bottom w:val="nil"/>
              <w:right w:val="nil"/>
            </w:tcBorders>
            <w:shd w:val="clear" w:color="auto" w:fill="auto"/>
            <w:noWrap/>
            <w:vAlign w:val="center"/>
            <w:hideMark/>
          </w:tcPr>
          <w:p w14:paraId="6B197F53"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1991 - 2014</w:t>
            </w:r>
          </w:p>
        </w:tc>
        <w:tc>
          <w:tcPr>
            <w:tcW w:w="834" w:type="pct"/>
            <w:tcBorders>
              <w:top w:val="nil"/>
              <w:left w:val="nil"/>
              <w:bottom w:val="nil"/>
              <w:right w:val="nil"/>
            </w:tcBorders>
            <w:shd w:val="clear" w:color="auto" w:fill="auto"/>
            <w:noWrap/>
            <w:vAlign w:val="center"/>
            <w:hideMark/>
          </w:tcPr>
          <w:p w14:paraId="4C3676BC"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eastAsia="it-IT"/>
              </w:rPr>
              <w:t>LGDP_PC</w:t>
            </w:r>
          </w:p>
        </w:tc>
        <w:tc>
          <w:tcPr>
            <w:tcW w:w="384" w:type="pct"/>
            <w:tcBorders>
              <w:top w:val="nil"/>
              <w:left w:val="nil"/>
              <w:bottom w:val="nil"/>
              <w:right w:val="nil"/>
            </w:tcBorders>
            <w:shd w:val="clear" w:color="auto" w:fill="auto"/>
            <w:noWrap/>
            <w:vAlign w:val="center"/>
            <w:hideMark/>
          </w:tcPr>
          <w:p w14:paraId="6075D8BF"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7.04</w:t>
            </w:r>
          </w:p>
        </w:tc>
        <w:tc>
          <w:tcPr>
            <w:tcW w:w="472" w:type="pct"/>
            <w:tcBorders>
              <w:top w:val="nil"/>
              <w:left w:val="nil"/>
              <w:bottom w:val="nil"/>
              <w:right w:val="nil"/>
            </w:tcBorders>
            <w:shd w:val="clear" w:color="auto" w:fill="auto"/>
            <w:noWrap/>
            <w:vAlign w:val="center"/>
            <w:hideMark/>
          </w:tcPr>
          <w:p w14:paraId="2408F80C"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0.02</w:t>
            </w:r>
          </w:p>
        </w:tc>
        <w:tc>
          <w:tcPr>
            <w:tcW w:w="384" w:type="pct"/>
            <w:tcBorders>
              <w:top w:val="nil"/>
              <w:left w:val="nil"/>
              <w:bottom w:val="nil"/>
              <w:right w:val="nil"/>
            </w:tcBorders>
            <w:shd w:val="clear" w:color="auto" w:fill="auto"/>
            <w:noWrap/>
            <w:vAlign w:val="center"/>
            <w:hideMark/>
          </w:tcPr>
          <w:p w14:paraId="0720A3FA" w14:textId="77777777" w:rsidR="009C3C17" w:rsidRPr="00E00533" w:rsidRDefault="009C3C17" w:rsidP="00552867">
            <w:pPr>
              <w:spacing w:before="60" w:after="60"/>
              <w:jc w:val="both"/>
              <w:rPr>
                <w:rFonts w:eastAsia="Times New Roman"/>
                <w:color w:val="000000"/>
                <w:sz w:val="18"/>
                <w:szCs w:val="18"/>
                <w:lang w:val="it-IT" w:eastAsia="it-IT"/>
              </w:rPr>
            </w:pPr>
          </w:p>
        </w:tc>
        <w:tc>
          <w:tcPr>
            <w:tcW w:w="385" w:type="pct"/>
            <w:tcBorders>
              <w:top w:val="nil"/>
              <w:left w:val="nil"/>
              <w:bottom w:val="nil"/>
              <w:right w:val="nil"/>
            </w:tcBorders>
            <w:shd w:val="clear" w:color="auto" w:fill="auto"/>
            <w:noWrap/>
            <w:vAlign w:val="center"/>
            <w:hideMark/>
          </w:tcPr>
          <w:p w14:paraId="0A3F6978"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7.09</w:t>
            </w:r>
          </w:p>
        </w:tc>
        <w:tc>
          <w:tcPr>
            <w:tcW w:w="472" w:type="pct"/>
            <w:tcBorders>
              <w:top w:val="nil"/>
              <w:left w:val="nil"/>
              <w:bottom w:val="nil"/>
              <w:right w:val="nil"/>
            </w:tcBorders>
            <w:shd w:val="clear" w:color="auto" w:fill="auto"/>
            <w:noWrap/>
            <w:vAlign w:val="center"/>
            <w:hideMark/>
          </w:tcPr>
          <w:p w14:paraId="3DBDC42F"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0.02</w:t>
            </w:r>
          </w:p>
        </w:tc>
        <w:tc>
          <w:tcPr>
            <w:tcW w:w="368" w:type="pct"/>
            <w:tcBorders>
              <w:top w:val="nil"/>
              <w:left w:val="nil"/>
              <w:bottom w:val="nil"/>
              <w:right w:val="nil"/>
            </w:tcBorders>
            <w:shd w:val="clear" w:color="auto" w:fill="auto"/>
            <w:noWrap/>
            <w:vAlign w:val="center"/>
            <w:hideMark/>
          </w:tcPr>
          <w:p w14:paraId="341C23A1"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6.20</w:t>
            </w:r>
          </w:p>
        </w:tc>
        <w:tc>
          <w:tcPr>
            <w:tcW w:w="677" w:type="pct"/>
            <w:tcBorders>
              <w:top w:val="nil"/>
              <w:left w:val="nil"/>
              <w:bottom w:val="nil"/>
              <w:right w:val="nil"/>
            </w:tcBorders>
            <w:shd w:val="clear" w:color="auto" w:fill="auto"/>
            <w:noWrap/>
            <w:vAlign w:val="center"/>
            <w:hideMark/>
          </w:tcPr>
          <w:p w14:paraId="368FA830"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0.06</w:t>
            </w:r>
          </w:p>
        </w:tc>
        <w:tc>
          <w:tcPr>
            <w:tcW w:w="350" w:type="pct"/>
            <w:tcBorders>
              <w:top w:val="nil"/>
              <w:left w:val="nil"/>
              <w:bottom w:val="nil"/>
              <w:right w:val="nil"/>
            </w:tcBorders>
            <w:shd w:val="clear" w:color="auto" w:fill="auto"/>
            <w:noWrap/>
            <w:vAlign w:val="center"/>
            <w:hideMark/>
          </w:tcPr>
          <w:p w14:paraId="403404F7" w14:textId="77777777" w:rsidR="009C3C17" w:rsidRPr="00E00533" w:rsidRDefault="009C3C17" w:rsidP="00552867">
            <w:pPr>
              <w:spacing w:before="60" w:after="60"/>
              <w:jc w:val="both"/>
              <w:rPr>
                <w:rFonts w:eastAsia="Times New Roman"/>
                <w:b/>
                <w:bCs/>
                <w:color w:val="000000"/>
                <w:sz w:val="18"/>
                <w:szCs w:val="18"/>
                <w:lang w:val="it-IT" w:eastAsia="it-IT"/>
              </w:rPr>
            </w:pPr>
            <w:r w:rsidRPr="00E00533">
              <w:rPr>
                <w:rFonts w:eastAsia="Times New Roman"/>
                <w:b/>
                <w:bCs/>
                <w:color w:val="000000"/>
                <w:sz w:val="18"/>
                <w:szCs w:val="18"/>
                <w:lang w:val="it-IT" w:eastAsia="it-IT"/>
              </w:rPr>
              <w:t>0.89</w:t>
            </w:r>
          </w:p>
        </w:tc>
      </w:tr>
      <w:tr w:rsidR="009C3C17" w:rsidRPr="00E00533" w14:paraId="71D592AE" w14:textId="77777777" w:rsidTr="00254471">
        <w:trPr>
          <w:trHeight w:val="310"/>
        </w:trPr>
        <w:tc>
          <w:tcPr>
            <w:tcW w:w="674" w:type="pct"/>
            <w:tcBorders>
              <w:top w:val="nil"/>
              <w:left w:val="nil"/>
              <w:bottom w:val="nil"/>
              <w:right w:val="nil"/>
            </w:tcBorders>
            <w:shd w:val="clear" w:color="auto" w:fill="auto"/>
            <w:noWrap/>
            <w:vAlign w:val="center"/>
            <w:hideMark/>
          </w:tcPr>
          <w:p w14:paraId="2F631981" w14:textId="77777777" w:rsidR="009C3C17" w:rsidRPr="00E00533" w:rsidRDefault="009C3C17" w:rsidP="00552867">
            <w:pPr>
              <w:spacing w:before="60" w:after="60"/>
              <w:jc w:val="both"/>
              <w:rPr>
                <w:rFonts w:eastAsia="Times New Roman"/>
                <w:b/>
                <w:bCs/>
                <w:color w:val="000000"/>
                <w:sz w:val="18"/>
                <w:szCs w:val="18"/>
                <w:lang w:val="it-IT" w:eastAsia="it-IT"/>
              </w:rPr>
            </w:pPr>
          </w:p>
        </w:tc>
        <w:tc>
          <w:tcPr>
            <w:tcW w:w="834" w:type="pct"/>
            <w:tcBorders>
              <w:top w:val="nil"/>
              <w:left w:val="nil"/>
              <w:bottom w:val="nil"/>
              <w:right w:val="nil"/>
            </w:tcBorders>
            <w:shd w:val="clear" w:color="auto" w:fill="auto"/>
            <w:noWrap/>
            <w:vAlign w:val="center"/>
            <w:hideMark/>
          </w:tcPr>
          <w:p w14:paraId="07D63D43"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eastAsia="it-IT"/>
              </w:rPr>
              <w:t>GFCF_GDP</w:t>
            </w:r>
          </w:p>
        </w:tc>
        <w:tc>
          <w:tcPr>
            <w:tcW w:w="384" w:type="pct"/>
            <w:tcBorders>
              <w:top w:val="nil"/>
              <w:left w:val="nil"/>
              <w:bottom w:val="nil"/>
              <w:right w:val="nil"/>
            </w:tcBorders>
            <w:shd w:val="clear" w:color="auto" w:fill="auto"/>
            <w:noWrap/>
            <w:vAlign w:val="center"/>
            <w:hideMark/>
          </w:tcPr>
          <w:p w14:paraId="40F8ED2F"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0.22</w:t>
            </w:r>
          </w:p>
        </w:tc>
        <w:tc>
          <w:tcPr>
            <w:tcW w:w="472" w:type="pct"/>
            <w:tcBorders>
              <w:top w:val="nil"/>
              <w:left w:val="nil"/>
              <w:bottom w:val="nil"/>
              <w:right w:val="nil"/>
            </w:tcBorders>
            <w:shd w:val="clear" w:color="auto" w:fill="auto"/>
            <w:noWrap/>
            <w:vAlign w:val="center"/>
            <w:hideMark/>
          </w:tcPr>
          <w:p w14:paraId="28B0069B"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0.00</w:t>
            </w:r>
          </w:p>
        </w:tc>
        <w:tc>
          <w:tcPr>
            <w:tcW w:w="384" w:type="pct"/>
            <w:tcBorders>
              <w:top w:val="nil"/>
              <w:left w:val="nil"/>
              <w:bottom w:val="nil"/>
              <w:right w:val="nil"/>
            </w:tcBorders>
            <w:shd w:val="clear" w:color="auto" w:fill="auto"/>
            <w:noWrap/>
            <w:vAlign w:val="center"/>
            <w:hideMark/>
          </w:tcPr>
          <w:p w14:paraId="03FA3CAF" w14:textId="77777777" w:rsidR="009C3C17" w:rsidRPr="00E00533" w:rsidRDefault="009C3C17" w:rsidP="00552867">
            <w:pPr>
              <w:spacing w:before="60" w:after="60"/>
              <w:jc w:val="both"/>
              <w:rPr>
                <w:rFonts w:eastAsia="Times New Roman"/>
                <w:color w:val="000000"/>
                <w:sz w:val="18"/>
                <w:szCs w:val="18"/>
                <w:lang w:val="it-IT" w:eastAsia="it-IT"/>
              </w:rPr>
            </w:pPr>
          </w:p>
        </w:tc>
        <w:tc>
          <w:tcPr>
            <w:tcW w:w="385" w:type="pct"/>
            <w:tcBorders>
              <w:top w:val="nil"/>
              <w:left w:val="nil"/>
              <w:bottom w:val="nil"/>
              <w:right w:val="nil"/>
            </w:tcBorders>
            <w:shd w:val="clear" w:color="auto" w:fill="auto"/>
            <w:noWrap/>
            <w:vAlign w:val="center"/>
            <w:hideMark/>
          </w:tcPr>
          <w:p w14:paraId="31F6A6EB"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0.22</w:t>
            </w:r>
          </w:p>
        </w:tc>
        <w:tc>
          <w:tcPr>
            <w:tcW w:w="472" w:type="pct"/>
            <w:tcBorders>
              <w:top w:val="nil"/>
              <w:left w:val="nil"/>
              <w:bottom w:val="nil"/>
              <w:right w:val="nil"/>
            </w:tcBorders>
            <w:shd w:val="clear" w:color="auto" w:fill="auto"/>
            <w:noWrap/>
            <w:vAlign w:val="center"/>
            <w:hideMark/>
          </w:tcPr>
          <w:p w14:paraId="5E6E58B1"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0.00</w:t>
            </w:r>
          </w:p>
        </w:tc>
        <w:tc>
          <w:tcPr>
            <w:tcW w:w="368" w:type="pct"/>
            <w:tcBorders>
              <w:top w:val="nil"/>
              <w:left w:val="nil"/>
              <w:bottom w:val="nil"/>
              <w:right w:val="nil"/>
            </w:tcBorders>
            <w:shd w:val="clear" w:color="auto" w:fill="auto"/>
            <w:noWrap/>
            <w:vAlign w:val="center"/>
            <w:hideMark/>
          </w:tcPr>
          <w:p w14:paraId="4A4D578A"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0.26</w:t>
            </w:r>
          </w:p>
        </w:tc>
        <w:tc>
          <w:tcPr>
            <w:tcW w:w="677" w:type="pct"/>
            <w:tcBorders>
              <w:top w:val="nil"/>
              <w:left w:val="nil"/>
              <w:bottom w:val="nil"/>
              <w:right w:val="nil"/>
            </w:tcBorders>
            <w:shd w:val="clear" w:color="auto" w:fill="auto"/>
            <w:noWrap/>
            <w:vAlign w:val="center"/>
            <w:hideMark/>
          </w:tcPr>
          <w:p w14:paraId="14242FCA"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0.01</w:t>
            </w:r>
          </w:p>
        </w:tc>
        <w:tc>
          <w:tcPr>
            <w:tcW w:w="350" w:type="pct"/>
            <w:tcBorders>
              <w:top w:val="nil"/>
              <w:left w:val="nil"/>
              <w:bottom w:val="nil"/>
              <w:right w:val="nil"/>
            </w:tcBorders>
            <w:shd w:val="clear" w:color="auto" w:fill="auto"/>
            <w:noWrap/>
            <w:vAlign w:val="center"/>
            <w:hideMark/>
          </w:tcPr>
          <w:p w14:paraId="4B4A0604" w14:textId="77777777" w:rsidR="009C3C17" w:rsidRPr="00E00533" w:rsidRDefault="009C3C17" w:rsidP="00552867">
            <w:pPr>
              <w:spacing w:before="60" w:after="60"/>
              <w:jc w:val="both"/>
              <w:rPr>
                <w:rFonts w:eastAsia="Times New Roman"/>
                <w:b/>
                <w:bCs/>
                <w:color w:val="000000"/>
                <w:sz w:val="18"/>
                <w:szCs w:val="18"/>
                <w:lang w:val="it-IT" w:eastAsia="it-IT"/>
              </w:rPr>
            </w:pPr>
            <w:r w:rsidRPr="00E00533">
              <w:rPr>
                <w:rFonts w:eastAsia="Times New Roman"/>
                <w:b/>
                <w:bCs/>
                <w:color w:val="000000"/>
                <w:sz w:val="18"/>
                <w:szCs w:val="18"/>
                <w:lang w:val="it-IT" w:eastAsia="it-IT"/>
              </w:rPr>
              <w:t>-0.04</w:t>
            </w:r>
          </w:p>
        </w:tc>
      </w:tr>
      <w:tr w:rsidR="009C3C17" w:rsidRPr="00E00533" w14:paraId="637B1FCC" w14:textId="77777777" w:rsidTr="00254471">
        <w:trPr>
          <w:trHeight w:val="310"/>
        </w:trPr>
        <w:tc>
          <w:tcPr>
            <w:tcW w:w="674" w:type="pct"/>
            <w:tcBorders>
              <w:top w:val="nil"/>
              <w:left w:val="nil"/>
              <w:bottom w:val="nil"/>
              <w:right w:val="nil"/>
            </w:tcBorders>
            <w:shd w:val="clear" w:color="auto" w:fill="auto"/>
            <w:noWrap/>
            <w:vAlign w:val="center"/>
            <w:hideMark/>
          </w:tcPr>
          <w:p w14:paraId="29690523" w14:textId="77777777" w:rsidR="009C3C17" w:rsidRPr="00E00533" w:rsidRDefault="009C3C17" w:rsidP="00552867">
            <w:pPr>
              <w:spacing w:before="60" w:after="60"/>
              <w:jc w:val="both"/>
              <w:rPr>
                <w:rFonts w:eastAsia="Times New Roman"/>
                <w:b/>
                <w:bCs/>
                <w:color w:val="000000"/>
                <w:sz w:val="18"/>
                <w:szCs w:val="18"/>
                <w:lang w:val="it-IT" w:eastAsia="it-IT"/>
              </w:rPr>
            </w:pPr>
          </w:p>
        </w:tc>
        <w:tc>
          <w:tcPr>
            <w:tcW w:w="834" w:type="pct"/>
            <w:tcBorders>
              <w:top w:val="nil"/>
              <w:left w:val="nil"/>
              <w:bottom w:val="nil"/>
              <w:right w:val="nil"/>
            </w:tcBorders>
            <w:shd w:val="clear" w:color="auto" w:fill="auto"/>
            <w:noWrap/>
            <w:vAlign w:val="center"/>
            <w:hideMark/>
          </w:tcPr>
          <w:p w14:paraId="3CF6E728"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CREDIT</w:t>
            </w:r>
          </w:p>
        </w:tc>
        <w:tc>
          <w:tcPr>
            <w:tcW w:w="384" w:type="pct"/>
            <w:tcBorders>
              <w:top w:val="nil"/>
              <w:left w:val="nil"/>
              <w:bottom w:val="nil"/>
              <w:right w:val="nil"/>
            </w:tcBorders>
            <w:shd w:val="clear" w:color="auto" w:fill="auto"/>
            <w:noWrap/>
            <w:vAlign w:val="center"/>
            <w:hideMark/>
          </w:tcPr>
          <w:p w14:paraId="670EC265"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27.23</w:t>
            </w:r>
          </w:p>
        </w:tc>
        <w:tc>
          <w:tcPr>
            <w:tcW w:w="472" w:type="pct"/>
            <w:tcBorders>
              <w:top w:val="nil"/>
              <w:left w:val="nil"/>
              <w:bottom w:val="nil"/>
              <w:right w:val="nil"/>
            </w:tcBorders>
            <w:shd w:val="clear" w:color="auto" w:fill="auto"/>
            <w:noWrap/>
            <w:vAlign w:val="center"/>
            <w:hideMark/>
          </w:tcPr>
          <w:p w14:paraId="3C4486DE"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0.56</w:t>
            </w:r>
          </w:p>
        </w:tc>
        <w:tc>
          <w:tcPr>
            <w:tcW w:w="384" w:type="pct"/>
            <w:tcBorders>
              <w:top w:val="nil"/>
              <w:left w:val="nil"/>
              <w:bottom w:val="nil"/>
              <w:right w:val="nil"/>
            </w:tcBorders>
            <w:shd w:val="clear" w:color="auto" w:fill="auto"/>
            <w:noWrap/>
            <w:vAlign w:val="center"/>
            <w:hideMark/>
          </w:tcPr>
          <w:p w14:paraId="2BF6B4E3" w14:textId="77777777" w:rsidR="009C3C17" w:rsidRPr="00E00533" w:rsidRDefault="009C3C17" w:rsidP="00552867">
            <w:pPr>
              <w:spacing w:before="60" w:after="60"/>
              <w:jc w:val="both"/>
              <w:rPr>
                <w:rFonts w:eastAsia="Times New Roman"/>
                <w:color w:val="000000"/>
                <w:sz w:val="18"/>
                <w:szCs w:val="18"/>
                <w:lang w:val="it-IT" w:eastAsia="it-IT"/>
              </w:rPr>
            </w:pPr>
          </w:p>
        </w:tc>
        <w:tc>
          <w:tcPr>
            <w:tcW w:w="385" w:type="pct"/>
            <w:tcBorders>
              <w:top w:val="nil"/>
              <w:left w:val="nil"/>
              <w:bottom w:val="nil"/>
              <w:right w:val="nil"/>
            </w:tcBorders>
            <w:shd w:val="clear" w:color="auto" w:fill="auto"/>
            <w:noWrap/>
            <w:vAlign w:val="center"/>
            <w:hideMark/>
          </w:tcPr>
          <w:p w14:paraId="328631D2"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26.42</w:t>
            </w:r>
          </w:p>
        </w:tc>
        <w:tc>
          <w:tcPr>
            <w:tcW w:w="472" w:type="pct"/>
            <w:tcBorders>
              <w:top w:val="nil"/>
              <w:left w:val="nil"/>
              <w:bottom w:val="nil"/>
              <w:right w:val="nil"/>
            </w:tcBorders>
            <w:shd w:val="clear" w:color="auto" w:fill="auto"/>
            <w:noWrap/>
            <w:vAlign w:val="center"/>
            <w:hideMark/>
          </w:tcPr>
          <w:p w14:paraId="61321875"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0.56</w:t>
            </w:r>
          </w:p>
        </w:tc>
        <w:tc>
          <w:tcPr>
            <w:tcW w:w="368" w:type="pct"/>
            <w:tcBorders>
              <w:top w:val="nil"/>
              <w:left w:val="nil"/>
              <w:bottom w:val="nil"/>
              <w:right w:val="nil"/>
            </w:tcBorders>
            <w:shd w:val="clear" w:color="auto" w:fill="auto"/>
            <w:noWrap/>
            <w:vAlign w:val="center"/>
            <w:hideMark/>
          </w:tcPr>
          <w:p w14:paraId="59E1322B"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38.16</w:t>
            </w:r>
          </w:p>
        </w:tc>
        <w:tc>
          <w:tcPr>
            <w:tcW w:w="677" w:type="pct"/>
            <w:tcBorders>
              <w:top w:val="nil"/>
              <w:left w:val="nil"/>
              <w:bottom w:val="nil"/>
              <w:right w:val="nil"/>
            </w:tcBorders>
            <w:shd w:val="clear" w:color="auto" w:fill="auto"/>
            <w:noWrap/>
            <w:vAlign w:val="center"/>
            <w:hideMark/>
          </w:tcPr>
          <w:p w14:paraId="2F4E8A84"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2.98</w:t>
            </w:r>
          </w:p>
        </w:tc>
        <w:tc>
          <w:tcPr>
            <w:tcW w:w="350" w:type="pct"/>
            <w:tcBorders>
              <w:top w:val="nil"/>
              <w:left w:val="nil"/>
              <w:bottom w:val="nil"/>
              <w:right w:val="nil"/>
            </w:tcBorders>
            <w:shd w:val="clear" w:color="auto" w:fill="auto"/>
            <w:noWrap/>
            <w:vAlign w:val="center"/>
            <w:hideMark/>
          </w:tcPr>
          <w:p w14:paraId="7324BD32" w14:textId="77777777" w:rsidR="009C3C17" w:rsidRPr="00E00533" w:rsidRDefault="009C3C17" w:rsidP="00552867">
            <w:pPr>
              <w:spacing w:before="60" w:after="60"/>
              <w:jc w:val="both"/>
              <w:rPr>
                <w:rFonts w:eastAsia="Times New Roman"/>
                <w:b/>
                <w:bCs/>
                <w:color w:val="000000"/>
                <w:sz w:val="18"/>
                <w:szCs w:val="18"/>
                <w:lang w:val="it-IT" w:eastAsia="it-IT"/>
              </w:rPr>
            </w:pPr>
            <w:r w:rsidRPr="00E00533">
              <w:rPr>
                <w:rFonts w:eastAsia="Times New Roman"/>
                <w:b/>
                <w:bCs/>
                <w:color w:val="000000"/>
                <w:sz w:val="18"/>
                <w:szCs w:val="18"/>
                <w:lang w:val="it-IT" w:eastAsia="it-IT"/>
              </w:rPr>
              <w:t>-11.74</w:t>
            </w:r>
          </w:p>
        </w:tc>
      </w:tr>
      <w:tr w:rsidR="009C3C17" w:rsidRPr="00E00533" w14:paraId="5018DAC6" w14:textId="77777777" w:rsidTr="00254471">
        <w:trPr>
          <w:trHeight w:val="310"/>
        </w:trPr>
        <w:tc>
          <w:tcPr>
            <w:tcW w:w="674" w:type="pct"/>
            <w:tcBorders>
              <w:top w:val="nil"/>
              <w:left w:val="nil"/>
              <w:bottom w:val="nil"/>
              <w:right w:val="nil"/>
            </w:tcBorders>
            <w:shd w:val="clear" w:color="auto" w:fill="auto"/>
            <w:noWrap/>
            <w:vAlign w:val="center"/>
            <w:hideMark/>
          </w:tcPr>
          <w:p w14:paraId="057FC009" w14:textId="77777777" w:rsidR="009C3C17" w:rsidRPr="00E00533" w:rsidRDefault="009C3C17" w:rsidP="00552867">
            <w:pPr>
              <w:spacing w:before="60" w:after="60"/>
              <w:jc w:val="both"/>
              <w:rPr>
                <w:rFonts w:eastAsia="Times New Roman"/>
                <w:b/>
                <w:bCs/>
                <w:color w:val="000000"/>
                <w:sz w:val="18"/>
                <w:szCs w:val="18"/>
                <w:lang w:val="it-IT" w:eastAsia="it-IT"/>
              </w:rPr>
            </w:pPr>
          </w:p>
        </w:tc>
        <w:tc>
          <w:tcPr>
            <w:tcW w:w="834" w:type="pct"/>
            <w:tcBorders>
              <w:top w:val="nil"/>
              <w:left w:val="nil"/>
              <w:bottom w:val="nil"/>
              <w:right w:val="nil"/>
            </w:tcBorders>
            <w:shd w:val="clear" w:color="auto" w:fill="auto"/>
            <w:noWrap/>
            <w:vAlign w:val="center"/>
            <w:hideMark/>
          </w:tcPr>
          <w:p w14:paraId="10F6D477"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REER</w:t>
            </w:r>
          </w:p>
        </w:tc>
        <w:tc>
          <w:tcPr>
            <w:tcW w:w="384" w:type="pct"/>
            <w:tcBorders>
              <w:top w:val="nil"/>
              <w:left w:val="nil"/>
              <w:bottom w:val="nil"/>
              <w:right w:val="nil"/>
            </w:tcBorders>
            <w:shd w:val="clear" w:color="auto" w:fill="auto"/>
            <w:noWrap/>
            <w:vAlign w:val="center"/>
            <w:hideMark/>
          </w:tcPr>
          <w:p w14:paraId="68419FBC"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107.83</w:t>
            </w:r>
          </w:p>
        </w:tc>
        <w:tc>
          <w:tcPr>
            <w:tcW w:w="472" w:type="pct"/>
            <w:tcBorders>
              <w:top w:val="nil"/>
              <w:left w:val="nil"/>
              <w:bottom w:val="nil"/>
              <w:right w:val="nil"/>
            </w:tcBorders>
            <w:shd w:val="clear" w:color="auto" w:fill="auto"/>
            <w:noWrap/>
            <w:vAlign w:val="center"/>
            <w:hideMark/>
          </w:tcPr>
          <w:p w14:paraId="3899EC94"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1.37</w:t>
            </w:r>
          </w:p>
        </w:tc>
        <w:tc>
          <w:tcPr>
            <w:tcW w:w="384" w:type="pct"/>
            <w:tcBorders>
              <w:top w:val="nil"/>
              <w:left w:val="nil"/>
              <w:bottom w:val="nil"/>
              <w:right w:val="nil"/>
            </w:tcBorders>
            <w:shd w:val="clear" w:color="auto" w:fill="auto"/>
            <w:noWrap/>
            <w:vAlign w:val="center"/>
            <w:hideMark/>
          </w:tcPr>
          <w:p w14:paraId="0415B838" w14:textId="77777777" w:rsidR="009C3C17" w:rsidRPr="00E00533" w:rsidRDefault="009C3C17" w:rsidP="00552867">
            <w:pPr>
              <w:spacing w:before="60" w:after="60"/>
              <w:jc w:val="both"/>
              <w:rPr>
                <w:rFonts w:eastAsia="Times New Roman"/>
                <w:color w:val="000000"/>
                <w:sz w:val="18"/>
                <w:szCs w:val="18"/>
                <w:lang w:val="it-IT" w:eastAsia="it-IT"/>
              </w:rPr>
            </w:pPr>
          </w:p>
        </w:tc>
        <w:tc>
          <w:tcPr>
            <w:tcW w:w="385" w:type="pct"/>
            <w:tcBorders>
              <w:top w:val="nil"/>
              <w:left w:val="nil"/>
              <w:bottom w:val="nil"/>
              <w:right w:val="nil"/>
            </w:tcBorders>
            <w:shd w:val="clear" w:color="auto" w:fill="auto"/>
            <w:noWrap/>
            <w:vAlign w:val="center"/>
            <w:hideMark/>
          </w:tcPr>
          <w:p w14:paraId="5048F6A3"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107.94</w:t>
            </w:r>
          </w:p>
        </w:tc>
        <w:tc>
          <w:tcPr>
            <w:tcW w:w="472" w:type="pct"/>
            <w:tcBorders>
              <w:top w:val="nil"/>
              <w:left w:val="nil"/>
              <w:bottom w:val="nil"/>
              <w:right w:val="nil"/>
            </w:tcBorders>
            <w:shd w:val="clear" w:color="auto" w:fill="auto"/>
            <w:noWrap/>
            <w:vAlign w:val="center"/>
            <w:hideMark/>
          </w:tcPr>
          <w:p w14:paraId="1A2AB132"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1.44</w:t>
            </w:r>
          </w:p>
        </w:tc>
        <w:tc>
          <w:tcPr>
            <w:tcW w:w="368" w:type="pct"/>
            <w:tcBorders>
              <w:top w:val="nil"/>
              <w:left w:val="nil"/>
              <w:bottom w:val="nil"/>
              <w:right w:val="nil"/>
            </w:tcBorders>
            <w:shd w:val="clear" w:color="auto" w:fill="auto"/>
            <w:noWrap/>
            <w:vAlign w:val="center"/>
            <w:hideMark/>
          </w:tcPr>
          <w:p w14:paraId="72DC86CE"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105.91</w:t>
            </w:r>
          </w:p>
        </w:tc>
        <w:tc>
          <w:tcPr>
            <w:tcW w:w="677" w:type="pct"/>
            <w:tcBorders>
              <w:top w:val="nil"/>
              <w:left w:val="nil"/>
              <w:bottom w:val="nil"/>
              <w:right w:val="nil"/>
            </w:tcBorders>
            <w:shd w:val="clear" w:color="auto" w:fill="auto"/>
            <w:noWrap/>
            <w:vAlign w:val="center"/>
            <w:hideMark/>
          </w:tcPr>
          <w:p w14:paraId="112C7D28"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1.18</w:t>
            </w:r>
          </w:p>
        </w:tc>
        <w:tc>
          <w:tcPr>
            <w:tcW w:w="350" w:type="pct"/>
            <w:tcBorders>
              <w:top w:val="nil"/>
              <w:left w:val="nil"/>
              <w:bottom w:val="nil"/>
              <w:right w:val="nil"/>
            </w:tcBorders>
            <w:shd w:val="clear" w:color="auto" w:fill="auto"/>
            <w:noWrap/>
            <w:vAlign w:val="center"/>
            <w:hideMark/>
          </w:tcPr>
          <w:p w14:paraId="72CA25CB"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2.03</w:t>
            </w:r>
          </w:p>
        </w:tc>
      </w:tr>
      <w:tr w:rsidR="009C3C17" w:rsidRPr="00E00533" w14:paraId="00CF3034" w14:textId="77777777" w:rsidTr="00254471">
        <w:trPr>
          <w:trHeight w:val="310"/>
        </w:trPr>
        <w:tc>
          <w:tcPr>
            <w:tcW w:w="674" w:type="pct"/>
            <w:tcBorders>
              <w:top w:val="nil"/>
              <w:left w:val="nil"/>
              <w:bottom w:val="nil"/>
              <w:right w:val="nil"/>
            </w:tcBorders>
            <w:shd w:val="clear" w:color="auto" w:fill="auto"/>
            <w:noWrap/>
            <w:vAlign w:val="center"/>
            <w:hideMark/>
          </w:tcPr>
          <w:p w14:paraId="648DCBD9" w14:textId="77777777" w:rsidR="009C3C17" w:rsidRPr="00E00533" w:rsidRDefault="009C3C17" w:rsidP="00552867">
            <w:pPr>
              <w:spacing w:before="60" w:after="60"/>
              <w:jc w:val="both"/>
              <w:rPr>
                <w:rFonts w:eastAsia="Times New Roman"/>
                <w:color w:val="000000"/>
                <w:sz w:val="18"/>
                <w:szCs w:val="18"/>
                <w:lang w:val="it-IT" w:eastAsia="it-IT"/>
              </w:rPr>
            </w:pPr>
          </w:p>
        </w:tc>
        <w:tc>
          <w:tcPr>
            <w:tcW w:w="834" w:type="pct"/>
            <w:tcBorders>
              <w:top w:val="nil"/>
              <w:left w:val="nil"/>
              <w:bottom w:val="nil"/>
              <w:right w:val="nil"/>
            </w:tcBorders>
            <w:shd w:val="clear" w:color="auto" w:fill="auto"/>
            <w:noWrap/>
            <w:vAlign w:val="center"/>
            <w:hideMark/>
          </w:tcPr>
          <w:p w14:paraId="2ED22F95"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KAOPEN</w:t>
            </w:r>
          </w:p>
        </w:tc>
        <w:tc>
          <w:tcPr>
            <w:tcW w:w="384" w:type="pct"/>
            <w:tcBorders>
              <w:top w:val="nil"/>
              <w:left w:val="nil"/>
              <w:bottom w:val="nil"/>
              <w:right w:val="nil"/>
            </w:tcBorders>
            <w:shd w:val="clear" w:color="auto" w:fill="auto"/>
            <w:noWrap/>
            <w:vAlign w:val="center"/>
            <w:hideMark/>
          </w:tcPr>
          <w:p w14:paraId="5078223F"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-0.31</w:t>
            </w:r>
          </w:p>
        </w:tc>
        <w:tc>
          <w:tcPr>
            <w:tcW w:w="472" w:type="pct"/>
            <w:tcBorders>
              <w:top w:val="nil"/>
              <w:left w:val="nil"/>
              <w:bottom w:val="nil"/>
              <w:right w:val="nil"/>
            </w:tcBorders>
            <w:shd w:val="clear" w:color="auto" w:fill="auto"/>
            <w:noWrap/>
            <w:vAlign w:val="center"/>
            <w:hideMark/>
          </w:tcPr>
          <w:p w14:paraId="2BC6B0CA"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0.03</w:t>
            </w:r>
          </w:p>
        </w:tc>
        <w:tc>
          <w:tcPr>
            <w:tcW w:w="384" w:type="pct"/>
            <w:tcBorders>
              <w:top w:val="nil"/>
              <w:left w:val="nil"/>
              <w:bottom w:val="nil"/>
              <w:right w:val="nil"/>
            </w:tcBorders>
            <w:shd w:val="clear" w:color="auto" w:fill="auto"/>
            <w:noWrap/>
            <w:vAlign w:val="center"/>
            <w:hideMark/>
          </w:tcPr>
          <w:p w14:paraId="0079106D" w14:textId="77777777" w:rsidR="009C3C17" w:rsidRPr="00E00533" w:rsidRDefault="009C3C17" w:rsidP="00552867">
            <w:pPr>
              <w:spacing w:before="60" w:after="60"/>
              <w:jc w:val="both"/>
              <w:rPr>
                <w:rFonts w:eastAsia="Times New Roman"/>
                <w:color w:val="000000"/>
                <w:sz w:val="18"/>
                <w:szCs w:val="18"/>
                <w:lang w:val="it-IT" w:eastAsia="it-IT"/>
              </w:rPr>
            </w:pPr>
          </w:p>
        </w:tc>
        <w:tc>
          <w:tcPr>
            <w:tcW w:w="385" w:type="pct"/>
            <w:tcBorders>
              <w:top w:val="nil"/>
              <w:left w:val="nil"/>
              <w:bottom w:val="nil"/>
              <w:right w:val="nil"/>
            </w:tcBorders>
            <w:shd w:val="clear" w:color="auto" w:fill="auto"/>
            <w:noWrap/>
            <w:vAlign w:val="center"/>
            <w:hideMark/>
          </w:tcPr>
          <w:p w14:paraId="3F77CD4F"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-0.25</w:t>
            </w:r>
          </w:p>
        </w:tc>
        <w:tc>
          <w:tcPr>
            <w:tcW w:w="472" w:type="pct"/>
            <w:tcBorders>
              <w:top w:val="nil"/>
              <w:left w:val="nil"/>
              <w:bottom w:val="nil"/>
              <w:right w:val="nil"/>
            </w:tcBorders>
            <w:shd w:val="clear" w:color="auto" w:fill="auto"/>
            <w:noWrap/>
            <w:vAlign w:val="center"/>
            <w:hideMark/>
          </w:tcPr>
          <w:p w14:paraId="720C33E0"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0.03</w:t>
            </w:r>
          </w:p>
        </w:tc>
        <w:tc>
          <w:tcPr>
            <w:tcW w:w="368" w:type="pct"/>
            <w:tcBorders>
              <w:top w:val="nil"/>
              <w:left w:val="nil"/>
              <w:bottom w:val="nil"/>
              <w:right w:val="nil"/>
            </w:tcBorders>
            <w:shd w:val="clear" w:color="auto" w:fill="auto"/>
            <w:noWrap/>
            <w:vAlign w:val="center"/>
            <w:hideMark/>
          </w:tcPr>
          <w:p w14:paraId="592F1E6C"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-1.08</w:t>
            </w:r>
          </w:p>
        </w:tc>
        <w:tc>
          <w:tcPr>
            <w:tcW w:w="677" w:type="pct"/>
            <w:tcBorders>
              <w:top w:val="nil"/>
              <w:left w:val="nil"/>
              <w:bottom w:val="nil"/>
              <w:right w:val="nil"/>
            </w:tcBorders>
            <w:shd w:val="clear" w:color="auto" w:fill="auto"/>
            <w:noWrap/>
            <w:vAlign w:val="center"/>
            <w:hideMark/>
          </w:tcPr>
          <w:p w14:paraId="7FAEED6C"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0.06</w:t>
            </w:r>
          </w:p>
        </w:tc>
        <w:tc>
          <w:tcPr>
            <w:tcW w:w="350" w:type="pct"/>
            <w:tcBorders>
              <w:top w:val="nil"/>
              <w:left w:val="nil"/>
              <w:bottom w:val="nil"/>
              <w:right w:val="nil"/>
            </w:tcBorders>
            <w:shd w:val="clear" w:color="auto" w:fill="auto"/>
            <w:noWrap/>
            <w:vAlign w:val="center"/>
            <w:hideMark/>
          </w:tcPr>
          <w:p w14:paraId="74D7406B" w14:textId="77777777" w:rsidR="009C3C17" w:rsidRPr="00E00533" w:rsidRDefault="009C3C17" w:rsidP="00552867">
            <w:pPr>
              <w:spacing w:before="60" w:after="60"/>
              <w:jc w:val="both"/>
              <w:rPr>
                <w:rFonts w:eastAsia="Times New Roman"/>
                <w:b/>
                <w:bCs/>
                <w:color w:val="000000"/>
                <w:sz w:val="18"/>
                <w:szCs w:val="18"/>
                <w:lang w:val="it-IT" w:eastAsia="it-IT"/>
              </w:rPr>
            </w:pPr>
            <w:r w:rsidRPr="00E00533">
              <w:rPr>
                <w:rFonts w:eastAsia="Times New Roman"/>
                <w:b/>
                <w:bCs/>
                <w:color w:val="000000"/>
                <w:sz w:val="18"/>
                <w:szCs w:val="18"/>
                <w:lang w:val="it-IT" w:eastAsia="it-IT"/>
              </w:rPr>
              <w:t>0.83</w:t>
            </w:r>
          </w:p>
        </w:tc>
      </w:tr>
      <w:tr w:rsidR="009C3C17" w:rsidRPr="00E00533" w14:paraId="25982033" w14:textId="77777777" w:rsidTr="00254471">
        <w:trPr>
          <w:trHeight w:val="310"/>
        </w:trPr>
        <w:tc>
          <w:tcPr>
            <w:tcW w:w="674" w:type="pct"/>
            <w:tcBorders>
              <w:top w:val="nil"/>
              <w:left w:val="nil"/>
              <w:bottom w:val="nil"/>
              <w:right w:val="nil"/>
            </w:tcBorders>
            <w:shd w:val="clear" w:color="auto" w:fill="auto"/>
            <w:noWrap/>
            <w:vAlign w:val="center"/>
            <w:hideMark/>
          </w:tcPr>
          <w:p w14:paraId="2778DA96" w14:textId="77777777" w:rsidR="009C3C17" w:rsidRPr="00E00533" w:rsidRDefault="009C3C17" w:rsidP="00552867">
            <w:pPr>
              <w:spacing w:before="60" w:after="60"/>
              <w:jc w:val="both"/>
              <w:rPr>
                <w:rFonts w:eastAsia="Times New Roman"/>
                <w:b/>
                <w:bCs/>
                <w:color w:val="000000"/>
                <w:sz w:val="18"/>
                <w:szCs w:val="18"/>
                <w:lang w:val="it-IT" w:eastAsia="it-IT"/>
              </w:rPr>
            </w:pPr>
          </w:p>
        </w:tc>
        <w:tc>
          <w:tcPr>
            <w:tcW w:w="834" w:type="pct"/>
            <w:tcBorders>
              <w:top w:val="nil"/>
              <w:left w:val="nil"/>
              <w:bottom w:val="nil"/>
              <w:right w:val="nil"/>
            </w:tcBorders>
            <w:shd w:val="clear" w:color="auto" w:fill="auto"/>
            <w:noWrap/>
            <w:vAlign w:val="center"/>
            <w:hideMark/>
          </w:tcPr>
          <w:p w14:paraId="62667FF6"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HC</w:t>
            </w:r>
          </w:p>
        </w:tc>
        <w:tc>
          <w:tcPr>
            <w:tcW w:w="384" w:type="pct"/>
            <w:tcBorders>
              <w:top w:val="nil"/>
              <w:left w:val="nil"/>
              <w:bottom w:val="nil"/>
              <w:right w:val="nil"/>
            </w:tcBorders>
            <w:shd w:val="clear" w:color="auto" w:fill="auto"/>
            <w:noWrap/>
            <w:vAlign w:val="center"/>
            <w:hideMark/>
          </w:tcPr>
          <w:p w14:paraId="1147F30C"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6.17</w:t>
            </w:r>
          </w:p>
        </w:tc>
        <w:tc>
          <w:tcPr>
            <w:tcW w:w="472" w:type="pct"/>
            <w:tcBorders>
              <w:top w:val="nil"/>
              <w:left w:val="nil"/>
              <w:bottom w:val="nil"/>
              <w:right w:val="nil"/>
            </w:tcBorders>
            <w:shd w:val="clear" w:color="auto" w:fill="auto"/>
            <w:noWrap/>
            <w:vAlign w:val="center"/>
            <w:hideMark/>
          </w:tcPr>
          <w:p w14:paraId="1043DA18"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0.05</w:t>
            </w:r>
          </w:p>
        </w:tc>
        <w:tc>
          <w:tcPr>
            <w:tcW w:w="384" w:type="pct"/>
            <w:tcBorders>
              <w:top w:val="nil"/>
              <w:left w:val="nil"/>
              <w:bottom w:val="nil"/>
              <w:right w:val="nil"/>
            </w:tcBorders>
            <w:shd w:val="clear" w:color="auto" w:fill="auto"/>
            <w:noWrap/>
            <w:vAlign w:val="center"/>
            <w:hideMark/>
          </w:tcPr>
          <w:p w14:paraId="1612902E" w14:textId="77777777" w:rsidR="009C3C17" w:rsidRPr="00E00533" w:rsidRDefault="009C3C17" w:rsidP="00552867">
            <w:pPr>
              <w:spacing w:before="60" w:after="60"/>
              <w:jc w:val="both"/>
              <w:rPr>
                <w:rFonts w:eastAsia="Times New Roman"/>
                <w:color w:val="000000"/>
                <w:sz w:val="18"/>
                <w:szCs w:val="18"/>
                <w:lang w:val="it-IT" w:eastAsia="it-IT"/>
              </w:rPr>
            </w:pPr>
          </w:p>
        </w:tc>
        <w:tc>
          <w:tcPr>
            <w:tcW w:w="385" w:type="pct"/>
            <w:tcBorders>
              <w:top w:val="nil"/>
              <w:left w:val="nil"/>
              <w:bottom w:val="nil"/>
              <w:right w:val="nil"/>
            </w:tcBorders>
            <w:shd w:val="clear" w:color="auto" w:fill="auto"/>
            <w:noWrap/>
            <w:vAlign w:val="center"/>
            <w:hideMark/>
          </w:tcPr>
          <w:p w14:paraId="6131F6CC"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6.27</w:t>
            </w:r>
          </w:p>
        </w:tc>
        <w:tc>
          <w:tcPr>
            <w:tcW w:w="472" w:type="pct"/>
            <w:tcBorders>
              <w:top w:val="nil"/>
              <w:left w:val="nil"/>
              <w:bottom w:val="nil"/>
              <w:right w:val="nil"/>
            </w:tcBorders>
            <w:shd w:val="clear" w:color="auto" w:fill="auto"/>
            <w:noWrap/>
            <w:vAlign w:val="center"/>
            <w:hideMark/>
          </w:tcPr>
          <w:p w14:paraId="54D5D1E4"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0.06</w:t>
            </w:r>
          </w:p>
        </w:tc>
        <w:tc>
          <w:tcPr>
            <w:tcW w:w="368" w:type="pct"/>
            <w:tcBorders>
              <w:top w:val="nil"/>
              <w:left w:val="nil"/>
              <w:bottom w:val="nil"/>
              <w:right w:val="nil"/>
            </w:tcBorders>
            <w:shd w:val="clear" w:color="auto" w:fill="auto"/>
            <w:noWrap/>
            <w:vAlign w:val="center"/>
            <w:hideMark/>
          </w:tcPr>
          <w:p w14:paraId="29E1F33E"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5.07</w:t>
            </w:r>
          </w:p>
        </w:tc>
        <w:tc>
          <w:tcPr>
            <w:tcW w:w="677" w:type="pct"/>
            <w:tcBorders>
              <w:top w:val="nil"/>
              <w:left w:val="nil"/>
              <w:bottom w:val="nil"/>
              <w:right w:val="nil"/>
            </w:tcBorders>
            <w:shd w:val="clear" w:color="auto" w:fill="auto"/>
            <w:noWrap/>
            <w:vAlign w:val="center"/>
            <w:hideMark/>
          </w:tcPr>
          <w:p w14:paraId="5C3D5C13"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0.10</w:t>
            </w:r>
          </w:p>
        </w:tc>
        <w:tc>
          <w:tcPr>
            <w:tcW w:w="350" w:type="pct"/>
            <w:tcBorders>
              <w:top w:val="nil"/>
              <w:left w:val="nil"/>
              <w:bottom w:val="nil"/>
              <w:right w:val="nil"/>
            </w:tcBorders>
            <w:shd w:val="clear" w:color="auto" w:fill="auto"/>
            <w:noWrap/>
            <w:vAlign w:val="center"/>
            <w:hideMark/>
          </w:tcPr>
          <w:p w14:paraId="39023AD7" w14:textId="77777777" w:rsidR="009C3C17" w:rsidRPr="00E00533" w:rsidRDefault="009C3C17" w:rsidP="00552867">
            <w:pPr>
              <w:spacing w:before="60" w:after="60"/>
              <w:jc w:val="both"/>
              <w:rPr>
                <w:rFonts w:eastAsia="Times New Roman"/>
                <w:b/>
                <w:bCs/>
                <w:color w:val="000000"/>
                <w:sz w:val="18"/>
                <w:szCs w:val="18"/>
                <w:lang w:val="it-IT" w:eastAsia="it-IT"/>
              </w:rPr>
            </w:pPr>
            <w:r w:rsidRPr="00E00533">
              <w:rPr>
                <w:rFonts w:eastAsia="Times New Roman"/>
                <w:b/>
                <w:bCs/>
                <w:color w:val="000000"/>
                <w:sz w:val="18"/>
                <w:szCs w:val="18"/>
                <w:lang w:val="it-IT" w:eastAsia="it-IT"/>
              </w:rPr>
              <w:t>1.20</w:t>
            </w:r>
          </w:p>
        </w:tc>
      </w:tr>
      <w:tr w:rsidR="009C3C17" w:rsidRPr="00E00533" w14:paraId="72C363A1" w14:textId="77777777" w:rsidTr="00254471">
        <w:trPr>
          <w:trHeight w:val="310"/>
        </w:trPr>
        <w:tc>
          <w:tcPr>
            <w:tcW w:w="674" w:type="pct"/>
            <w:tcBorders>
              <w:top w:val="nil"/>
              <w:left w:val="nil"/>
              <w:bottom w:val="nil"/>
              <w:right w:val="nil"/>
            </w:tcBorders>
            <w:shd w:val="clear" w:color="auto" w:fill="auto"/>
            <w:noWrap/>
            <w:vAlign w:val="center"/>
            <w:hideMark/>
          </w:tcPr>
          <w:p w14:paraId="5818130D" w14:textId="77777777" w:rsidR="009C3C17" w:rsidRPr="00E00533" w:rsidRDefault="009C3C17" w:rsidP="00552867">
            <w:pPr>
              <w:spacing w:before="60" w:after="60"/>
              <w:jc w:val="both"/>
              <w:rPr>
                <w:rFonts w:eastAsia="Times New Roman"/>
                <w:b/>
                <w:bCs/>
                <w:color w:val="000000"/>
                <w:sz w:val="18"/>
                <w:szCs w:val="18"/>
                <w:lang w:val="it-IT" w:eastAsia="it-IT"/>
              </w:rPr>
            </w:pPr>
          </w:p>
        </w:tc>
        <w:tc>
          <w:tcPr>
            <w:tcW w:w="834" w:type="pct"/>
            <w:tcBorders>
              <w:top w:val="nil"/>
              <w:left w:val="nil"/>
              <w:bottom w:val="nil"/>
              <w:right w:val="nil"/>
            </w:tcBorders>
            <w:shd w:val="clear" w:color="auto" w:fill="auto"/>
            <w:noWrap/>
            <w:vAlign w:val="center"/>
            <w:hideMark/>
          </w:tcPr>
          <w:p w14:paraId="2E9FC15A"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POL</w:t>
            </w:r>
          </w:p>
        </w:tc>
        <w:tc>
          <w:tcPr>
            <w:tcW w:w="384" w:type="pct"/>
            <w:tcBorders>
              <w:top w:val="nil"/>
              <w:left w:val="nil"/>
              <w:bottom w:val="nil"/>
              <w:right w:val="nil"/>
            </w:tcBorders>
            <w:shd w:val="clear" w:color="auto" w:fill="auto"/>
            <w:noWrap/>
            <w:vAlign w:val="center"/>
            <w:hideMark/>
          </w:tcPr>
          <w:p w14:paraId="41C95530"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33.94</w:t>
            </w:r>
          </w:p>
        </w:tc>
        <w:tc>
          <w:tcPr>
            <w:tcW w:w="472" w:type="pct"/>
            <w:tcBorders>
              <w:top w:val="nil"/>
              <w:left w:val="nil"/>
              <w:bottom w:val="nil"/>
              <w:right w:val="nil"/>
            </w:tcBorders>
            <w:shd w:val="clear" w:color="auto" w:fill="auto"/>
            <w:noWrap/>
            <w:vAlign w:val="center"/>
            <w:hideMark/>
          </w:tcPr>
          <w:p w14:paraId="63D5F4D1"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0.93</w:t>
            </w:r>
          </w:p>
        </w:tc>
        <w:tc>
          <w:tcPr>
            <w:tcW w:w="384" w:type="pct"/>
            <w:tcBorders>
              <w:top w:val="nil"/>
              <w:left w:val="nil"/>
              <w:bottom w:val="nil"/>
              <w:right w:val="nil"/>
            </w:tcBorders>
            <w:shd w:val="clear" w:color="auto" w:fill="auto"/>
            <w:noWrap/>
            <w:vAlign w:val="center"/>
            <w:hideMark/>
          </w:tcPr>
          <w:p w14:paraId="221DE2B9" w14:textId="77777777" w:rsidR="009C3C17" w:rsidRPr="00E00533" w:rsidRDefault="009C3C17" w:rsidP="00552867">
            <w:pPr>
              <w:spacing w:before="60" w:after="60"/>
              <w:jc w:val="both"/>
              <w:rPr>
                <w:rFonts w:eastAsia="Times New Roman"/>
                <w:color w:val="000000"/>
                <w:sz w:val="18"/>
                <w:szCs w:val="18"/>
                <w:lang w:val="it-IT" w:eastAsia="it-IT"/>
              </w:rPr>
            </w:pPr>
          </w:p>
        </w:tc>
        <w:tc>
          <w:tcPr>
            <w:tcW w:w="385" w:type="pct"/>
            <w:tcBorders>
              <w:top w:val="nil"/>
              <w:left w:val="nil"/>
              <w:bottom w:val="nil"/>
              <w:right w:val="nil"/>
            </w:tcBorders>
            <w:shd w:val="clear" w:color="auto" w:fill="auto"/>
            <w:noWrap/>
            <w:vAlign w:val="center"/>
            <w:hideMark/>
          </w:tcPr>
          <w:p w14:paraId="6F8FA327"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32.19</w:t>
            </w:r>
          </w:p>
        </w:tc>
        <w:tc>
          <w:tcPr>
            <w:tcW w:w="472" w:type="pct"/>
            <w:tcBorders>
              <w:top w:val="nil"/>
              <w:left w:val="nil"/>
              <w:bottom w:val="nil"/>
              <w:right w:val="nil"/>
            </w:tcBorders>
            <w:shd w:val="clear" w:color="auto" w:fill="auto"/>
            <w:noWrap/>
            <w:vAlign w:val="center"/>
            <w:hideMark/>
          </w:tcPr>
          <w:p w14:paraId="74730819"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0.89</w:t>
            </w:r>
          </w:p>
        </w:tc>
        <w:tc>
          <w:tcPr>
            <w:tcW w:w="368" w:type="pct"/>
            <w:tcBorders>
              <w:top w:val="nil"/>
              <w:left w:val="nil"/>
              <w:bottom w:val="nil"/>
              <w:right w:val="nil"/>
            </w:tcBorders>
            <w:shd w:val="clear" w:color="auto" w:fill="auto"/>
            <w:noWrap/>
            <w:vAlign w:val="center"/>
            <w:hideMark/>
          </w:tcPr>
          <w:p w14:paraId="7C0AADE0"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65.06</w:t>
            </w:r>
          </w:p>
        </w:tc>
        <w:tc>
          <w:tcPr>
            <w:tcW w:w="677" w:type="pct"/>
            <w:tcBorders>
              <w:top w:val="nil"/>
              <w:left w:val="nil"/>
              <w:bottom w:val="nil"/>
              <w:right w:val="nil"/>
            </w:tcBorders>
            <w:shd w:val="clear" w:color="auto" w:fill="auto"/>
            <w:noWrap/>
            <w:vAlign w:val="center"/>
            <w:hideMark/>
          </w:tcPr>
          <w:p w14:paraId="40BD61E3"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6.40</w:t>
            </w:r>
          </w:p>
        </w:tc>
        <w:tc>
          <w:tcPr>
            <w:tcW w:w="350" w:type="pct"/>
            <w:tcBorders>
              <w:top w:val="nil"/>
              <w:left w:val="nil"/>
              <w:bottom w:val="nil"/>
              <w:right w:val="nil"/>
            </w:tcBorders>
            <w:shd w:val="clear" w:color="auto" w:fill="auto"/>
            <w:noWrap/>
            <w:vAlign w:val="center"/>
            <w:hideMark/>
          </w:tcPr>
          <w:p w14:paraId="3C611084" w14:textId="77777777" w:rsidR="009C3C17" w:rsidRPr="00E00533" w:rsidRDefault="009C3C17" w:rsidP="00552867">
            <w:pPr>
              <w:spacing w:before="60" w:after="60"/>
              <w:jc w:val="both"/>
              <w:rPr>
                <w:rFonts w:eastAsia="Times New Roman"/>
                <w:b/>
                <w:bCs/>
                <w:color w:val="000000"/>
                <w:sz w:val="18"/>
                <w:szCs w:val="18"/>
                <w:lang w:val="it-IT" w:eastAsia="it-IT"/>
              </w:rPr>
            </w:pPr>
            <w:r w:rsidRPr="00E00533">
              <w:rPr>
                <w:rFonts w:eastAsia="Times New Roman"/>
                <w:b/>
                <w:bCs/>
                <w:color w:val="000000"/>
                <w:sz w:val="18"/>
                <w:szCs w:val="18"/>
                <w:lang w:val="it-IT" w:eastAsia="it-IT"/>
              </w:rPr>
              <w:t>-32.87</w:t>
            </w:r>
          </w:p>
        </w:tc>
      </w:tr>
      <w:tr w:rsidR="009C3C17" w:rsidRPr="00E00533" w14:paraId="757D2A33" w14:textId="77777777" w:rsidTr="00254471">
        <w:trPr>
          <w:trHeight w:val="310"/>
        </w:trPr>
        <w:tc>
          <w:tcPr>
            <w:tcW w:w="674" w:type="pct"/>
            <w:tcBorders>
              <w:top w:val="nil"/>
              <w:left w:val="nil"/>
              <w:right w:val="nil"/>
            </w:tcBorders>
            <w:shd w:val="clear" w:color="auto" w:fill="auto"/>
            <w:noWrap/>
            <w:vAlign w:val="center"/>
            <w:hideMark/>
          </w:tcPr>
          <w:p w14:paraId="4CD202DC" w14:textId="77777777" w:rsidR="009C3C17" w:rsidRPr="00E00533" w:rsidRDefault="009C3C17" w:rsidP="00552867">
            <w:pPr>
              <w:spacing w:before="60" w:after="60"/>
              <w:jc w:val="both"/>
              <w:rPr>
                <w:rFonts w:eastAsia="Times New Roman"/>
                <w:b/>
                <w:bCs/>
                <w:color w:val="000000"/>
                <w:sz w:val="18"/>
                <w:szCs w:val="18"/>
                <w:lang w:val="it-IT" w:eastAsia="it-IT"/>
              </w:rPr>
            </w:pPr>
          </w:p>
        </w:tc>
        <w:tc>
          <w:tcPr>
            <w:tcW w:w="834" w:type="pct"/>
            <w:tcBorders>
              <w:top w:val="nil"/>
              <w:left w:val="nil"/>
              <w:right w:val="nil"/>
            </w:tcBorders>
            <w:shd w:val="clear" w:color="auto" w:fill="auto"/>
            <w:noWrap/>
            <w:vAlign w:val="center"/>
            <w:hideMark/>
          </w:tcPr>
          <w:p w14:paraId="2FC49700"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eastAsia="it-IT"/>
              </w:rPr>
              <w:t>NAT_RES</w:t>
            </w:r>
          </w:p>
        </w:tc>
        <w:tc>
          <w:tcPr>
            <w:tcW w:w="384" w:type="pct"/>
            <w:tcBorders>
              <w:top w:val="nil"/>
              <w:left w:val="nil"/>
              <w:right w:val="nil"/>
            </w:tcBorders>
            <w:shd w:val="clear" w:color="auto" w:fill="auto"/>
            <w:noWrap/>
            <w:vAlign w:val="center"/>
            <w:hideMark/>
          </w:tcPr>
          <w:p w14:paraId="23E1B61D"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1.43</w:t>
            </w:r>
          </w:p>
        </w:tc>
        <w:tc>
          <w:tcPr>
            <w:tcW w:w="472" w:type="pct"/>
            <w:tcBorders>
              <w:top w:val="nil"/>
              <w:left w:val="nil"/>
              <w:right w:val="nil"/>
            </w:tcBorders>
            <w:shd w:val="clear" w:color="auto" w:fill="auto"/>
            <w:noWrap/>
            <w:vAlign w:val="center"/>
            <w:hideMark/>
          </w:tcPr>
          <w:p w14:paraId="25144B95"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0.09</w:t>
            </w:r>
          </w:p>
        </w:tc>
        <w:tc>
          <w:tcPr>
            <w:tcW w:w="384" w:type="pct"/>
            <w:tcBorders>
              <w:top w:val="nil"/>
              <w:left w:val="nil"/>
              <w:right w:val="nil"/>
            </w:tcBorders>
            <w:shd w:val="clear" w:color="auto" w:fill="auto"/>
            <w:noWrap/>
            <w:vAlign w:val="center"/>
            <w:hideMark/>
          </w:tcPr>
          <w:p w14:paraId="16A44CD4" w14:textId="77777777" w:rsidR="009C3C17" w:rsidRPr="00E00533" w:rsidRDefault="009C3C17" w:rsidP="00552867">
            <w:pPr>
              <w:spacing w:before="60" w:after="60"/>
              <w:jc w:val="both"/>
              <w:rPr>
                <w:rFonts w:eastAsia="Times New Roman"/>
                <w:color w:val="000000"/>
                <w:sz w:val="18"/>
                <w:szCs w:val="18"/>
                <w:lang w:val="it-IT" w:eastAsia="it-IT"/>
              </w:rPr>
            </w:pPr>
          </w:p>
        </w:tc>
        <w:tc>
          <w:tcPr>
            <w:tcW w:w="385" w:type="pct"/>
            <w:tcBorders>
              <w:top w:val="nil"/>
              <w:left w:val="nil"/>
              <w:right w:val="nil"/>
            </w:tcBorders>
            <w:shd w:val="clear" w:color="auto" w:fill="auto"/>
            <w:noWrap/>
            <w:vAlign w:val="center"/>
            <w:hideMark/>
          </w:tcPr>
          <w:p w14:paraId="38240F3F"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1.46</w:t>
            </w:r>
          </w:p>
        </w:tc>
        <w:tc>
          <w:tcPr>
            <w:tcW w:w="472" w:type="pct"/>
            <w:tcBorders>
              <w:top w:val="nil"/>
              <w:left w:val="nil"/>
              <w:right w:val="nil"/>
            </w:tcBorders>
            <w:shd w:val="clear" w:color="auto" w:fill="auto"/>
            <w:noWrap/>
            <w:vAlign w:val="center"/>
            <w:hideMark/>
          </w:tcPr>
          <w:p w14:paraId="5A69C07F"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0.09</w:t>
            </w:r>
          </w:p>
        </w:tc>
        <w:tc>
          <w:tcPr>
            <w:tcW w:w="368" w:type="pct"/>
            <w:tcBorders>
              <w:top w:val="nil"/>
              <w:left w:val="nil"/>
              <w:right w:val="nil"/>
            </w:tcBorders>
            <w:shd w:val="clear" w:color="auto" w:fill="auto"/>
            <w:noWrap/>
            <w:vAlign w:val="center"/>
            <w:hideMark/>
          </w:tcPr>
          <w:p w14:paraId="260AB576"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1.08</w:t>
            </w:r>
          </w:p>
        </w:tc>
        <w:tc>
          <w:tcPr>
            <w:tcW w:w="677" w:type="pct"/>
            <w:tcBorders>
              <w:top w:val="nil"/>
              <w:left w:val="nil"/>
              <w:right w:val="nil"/>
            </w:tcBorders>
            <w:shd w:val="clear" w:color="auto" w:fill="auto"/>
            <w:noWrap/>
            <w:vAlign w:val="center"/>
            <w:hideMark/>
          </w:tcPr>
          <w:p w14:paraId="03E023DF"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0.25</w:t>
            </w:r>
          </w:p>
        </w:tc>
        <w:tc>
          <w:tcPr>
            <w:tcW w:w="350" w:type="pct"/>
            <w:tcBorders>
              <w:top w:val="nil"/>
              <w:left w:val="nil"/>
              <w:right w:val="nil"/>
            </w:tcBorders>
            <w:shd w:val="clear" w:color="auto" w:fill="auto"/>
            <w:noWrap/>
            <w:vAlign w:val="center"/>
            <w:hideMark/>
          </w:tcPr>
          <w:p w14:paraId="48CCD7BC"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0.38</w:t>
            </w:r>
          </w:p>
        </w:tc>
      </w:tr>
      <w:tr w:rsidR="009C3C17" w:rsidRPr="00E00533" w14:paraId="24640257" w14:textId="77777777" w:rsidTr="00254471">
        <w:trPr>
          <w:trHeight w:val="320"/>
        </w:trPr>
        <w:tc>
          <w:tcPr>
            <w:tcW w:w="674" w:type="pct"/>
            <w:tcBorders>
              <w:top w:val="nil"/>
              <w:left w:val="nil"/>
              <w:bottom w:val="single" w:sz="4" w:space="0" w:color="auto"/>
              <w:right w:val="nil"/>
            </w:tcBorders>
            <w:shd w:val="clear" w:color="auto" w:fill="auto"/>
            <w:noWrap/>
            <w:vAlign w:val="center"/>
            <w:hideMark/>
          </w:tcPr>
          <w:p w14:paraId="5DC8DDBD" w14:textId="77777777" w:rsidR="009C3C17" w:rsidRPr="00E00533" w:rsidRDefault="009C3C17" w:rsidP="00552867">
            <w:pPr>
              <w:spacing w:before="60" w:after="60"/>
              <w:jc w:val="both"/>
              <w:rPr>
                <w:rFonts w:eastAsia="Times New Roman"/>
                <w:color w:val="000000"/>
                <w:sz w:val="18"/>
                <w:szCs w:val="18"/>
                <w:lang w:val="it-IT" w:eastAsia="it-IT"/>
              </w:rPr>
            </w:pPr>
          </w:p>
        </w:tc>
        <w:tc>
          <w:tcPr>
            <w:tcW w:w="834" w:type="pct"/>
            <w:tcBorders>
              <w:top w:val="nil"/>
              <w:left w:val="nil"/>
              <w:bottom w:val="single" w:sz="4" w:space="0" w:color="auto"/>
              <w:right w:val="nil"/>
            </w:tcBorders>
            <w:shd w:val="clear" w:color="auto" w:fill="auto"/>
            <w:noWrap/>
            <w:vAlign w:val="center"/>
            <w:hideMark/>
          </w:tcPr>
          <w:p w14:paraId="7DEF7532"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LANDLOCKED</w:t>
            </w:r>
          </w:p>
        </w:tc>
        <w:tc>
          <w:tcPr>
            <w:tcW w:w="384" w:type="pct"/>
            <w:tcBorders>
              <w:top w:val="nil"/>
              <w:left w:val="nil"/>
              <w:bottom w:val="single" w:sz="4" w:space="0" w:color="auto"/>
              <w:right w:val="nil"/>
            </w:tcBorders>
            <w:shd w:val="clear" w:color="auto" w:fill="auto"/>
            <w:noWrap/>
            <w:vAlign w:val="center"/>
            <w:hideMark/>
          </w:tcPr>
          <w:p w14:paraId="667001B0"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0.27</w:t>
            </w:r>
          </w:p>
        </w:tc>
        <w:tc>
          <w:tcPr>
            <w:tcW w:w="472" w:type="pct"/>
            <w:tcBorders>
              <w:top w:val="nil"/>
              <w:left w:val="nil"/>
              <w:bottom w:val="single" w:sz="4" w:space="0" w:color="auto"/>
              <w:right w:val="nil"/>
            </w:tcBorders>
            <w:shd w:val="clear" w:color="auto" w:fill="auto"/>
            <w:noWrap/>
            <w:vAlign w:val="center"/>
            <w:hideMark/>
          </w:tcPr>
          <w:p w14:paraId="71FDA6F5"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0.01</w:t>
            </w:r>
          </w:p>
        </w:tc>
        <w:tc>
          <w:tcPr>
            <w:tcW w:w="384" w:type="pct"/>
            <w:tcBorders>
              <w:top w:val="nil"/>
              <w:left w:val="nil"/>
              <w:bottom w:val="single" w:sz="4" w:space="0" w:color="auto"/>
              <w:right w:val="nil"/>
            </w:tcBorders>
            <w:shd w:val="clear" w:color="auto" w:fill="auto"/>
            <w:noWrap/>
            <w:vAlign w:val="center"/>
            <w:hideMark/>
          </w:tcPr>
          <w:p w14:paraId="2AFB0608" w14:textId="77777777" w:rsidR="009C3C17" w:rsidRPr="00E00533" w:rsidRDefault="009C3C17" w:rsidP="00552867">
            <w:pPr>
              <w:spacing w:before="60" w:after="60"/>
              <w:jc w:val="both"/>
              <w:rPr>
                <w:rFonts w:eastAsia="Times New Roman"/>
                <w:color w:val="000000"/>
                <w:sz w:val="18"/>
                <w:szCs w:val="18"/>
                <w:lang w:val="it-IT" w:eastAsia="it-IT"/>
              </w:rPr>
            </w:pPr>
          </w:p>
        </w:tc>
        <w:tc>
          <w:tcPr>
            <w:tcW w:w="385" w:type="pct"/>
            <w:tcBorders>
              <w:top w:val="nil"/>
              <w:left w:val="nil"/>
              <w:bottom w:val="single" w:sz="4" w:space="0" w:color="auto"/>
              <w:right w:val="nil"/>
            </w:tcBorders>
            <w:shd w:val="clear" w:color="auto" w:fill="auto"/>
            <w:noWrap/>
            <w:vAlign w:val="center"/>
            <w:hideMark/>
          </w:tcPr>
          <w:p w14:paraId="7B2332A6"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0.28</w:t>
            </w:r>
          </w:p>
        </w:tc>
        <w:tc>
          <w:tcPr>
            <w:tcW w:w="472" w:type="pct"/>
            <w:tcBorders>
              <w:top w:val="nil"/>
              <w:left w:val="nil"/>
              <w:bottom w:val="single" w:sz="4" w:space="0" w:color="auto"/>
              <w:right w:val="nil"/>
            </w:tcBorders>
            <w:shd w:val="clear" w:color="auto" w:fill="auto"/>
            <w:noWrap/>
            <w:vAlign w:val="center"/>
            <w:hideMark/>
          </w:tcPr>
          <w:p w14:paraId="105B1107"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0.01</w:t>
            </w:r>
          </w:p>
        </w:tc>
        <w:tc>
          <w:tcPr>
            <w:tcW w:w="368" w:type="pct"/>
            <w:tcBorders>
              <w:top w:val="nil"/>
              <w:left w:val="nil"/>
              <w:bottom w:val="single" w:sz="4" w:space="0" w:color="auto"/>
              <w:right w:val="nil"/>
            </w:tcBorders>
            <w:shd w:val="clear" w:color="auto" w:fill="auto"/>
            <w:noWrap/>
            <w:vAlign w:val="center"/>
            <w:hideMark/>
          </w:tcPr>
          <w:p w14:paraId="10A903CD"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0.14</w:t>
            </w:r>
          </w:p>
        </w:tc>
        <w:tc>
          <w:tcPr>
            <w:tcW w:w="677" w:type="pct"/>
            <w:tcBorders>
              <w:top w:val="nil"/>
              <w:left w:val="nil"/>
              <w:bottom w:val="single" w:sz="4" w:space="0" w:color="auto"/>
              <w:right w:val="nil"/>
            </w:tcBorders>
            <w:shd w:val="clear" w:color="auto" w:fill="auto"/>
            <w:noWrap/>
            <w:vAlign w:val="center"/>
            <w:hideMark/>
          </w:tcPr>
          <w:p w14:paraId="3F03832C" w14:textId="77777777" w:rsidR="009C3C17" w:rsidRPr="00E00533" w:rsidRDefault="009C3C17" w:rsidP="00552867">
            <w:pPr>
              <w:spacing w:before="60" w:after="60"/>
              <w:jc w:val="both"/>
              <w:rPr>
                <w:rFonts w:eastAsia="Times New Roman"/>
                <w:color w:val="000000"/>
                <w:sz w:val="18"/>
                <w:szCs w:val="18"/>
                <w:lang w:val="it-IT" w:eastAsia="it-IT"/>
              </w:rPr>
            </w:pPr>
            <w:r w:rsidRPr="00E00533">
              <w:rPr>
                <w:rFonts w:eastAsia="Times New Roman"/>
                <w:color w:val="000000"/>
                <w:sz w:val="18"/>
                <w:szCs w:val="18"/>
                <w:lang w:val="it-IT" w:eastAsia="it-IT"/>
              </w:rPr>
              <w:t>0.02</w:t>
            </w:r>
          </w:p>
        </w:tc>
        <w:tc>
          <w:tcPr>
            <w:tcW w:w="350" w:type="pct"/>
            <w:tcBorders>
              <w:top w:val="nil"/>
              <w:left w:val="nil"/>
              <w:bottom w:val="single" w:sz="4" w:space="0" w:color="auto"/>
              <w:right w:val="nil"/>
            </w:tcBorders>
            <w:shd w:val="clear" w:color="auto" w:fill="auto"/>
            <w:noWrap/>
            <w:vAlign w:val="center"/>
            <w:hideMark/>
          </w:tcPr>
          <w:p w14:paraId="04CC1591" w14:textId="77777777" w:rsidR="009C3C17" w:rsidRPr="00E00533" w:rsidRDefault="009C3C17" w:rsidP="00552867">
            <w:pPr>
              <w:spacing w:before="60" w:after="60"/>
              <w:jc w:val="both"/>
              <w:rPr>
                <w:rFonts w:eastAsia="Times New Roman"/>
                <w:b/>
                <w:bCs/>
                <w:color w:val="000000"/>
                <w:sz w:val="18"/>
                <w:szCs w:val="18"/>
                <w:lang w:val="it-IT" w:eastAsia="it-IT"/>
              </w:rPr>
            </w:pPr>
            <w:r w:rsidRPr="00E00533">
              <w:rPr>
                <w:rFonts w:eastAsia="Times New Roman"/>
                <w:b/>
                <w:bCs/>
                <w:color w:val="000000"/>
                <w:sz w:val="18"/>
                <w:szCs w:val="18"/>
                <w:lang w:val="it-IT" w:eastAsia="it-IT"/>
              </w:rPr>
              <w:t>0.14</w:t>
            </w:r>
          </w:p>
        </w:tc>
      </w:tr>
    </w:tbl>
    <w:p w14:paraId="5EC818BC" w14:textId="446A3FF4" w:rsidR="009C3C17" w:rsidRPr="00E00533" w:rsidRDefault="009C3C17" w:rsidP="00552867">
      <w:pPr>
        <w:spacing w:before="60" w:after="200"/>
        <w:jc w:val="both"/>
        <w:rPr>
          <w:rFonts w:eastAsia="Calibri"/>
          <w:sz w:val="18"/>
          <w:szCs w:val="18"/>
        </w:rPr>
      </w:pPr>
      <w:r w:rsidRPr="00E00533">
        <w:rPr>
          <w:rFonts w:eastAsia="Calibri"/>
          <w:i/>
          <w:sz w:val="18"/>
          <w:szCs w:val="18"/>
        </w:rPr>
        <w:t>Note</w:t>
      </w:r>
      <w:r w:rsidRPr="00E00533">
        <w:rPr>
          <w:rFonts w:eastAsia="Calibri"/>
          <w:sz w:val="18"/>
          <w:szCs w:val="18"/>
        </w:rPr>
        <w:t>: Means in bold are statistically significant at 5 per cent.</w:t>
      </w:r>
    </w:p>
    <w:p w14:paraId="5EA6D42D" w14:textId="77777777" w:rsidR="00254471" w:rsidRPr="00E00533" w:rsidRDefault="00254471" w:rsidP="00552867">
      <w:pPr>
        <w:spacing w:after="200"/>
        <w:jc w:val="center"/>
        <w:rPr>
          <w:b/>
          <w:sz w:val="20"/>
          <w:szCs w:val="20"/>
        </w:rPr>
      </w:pPr>
    </w:p>
    <w:p w14:paraId="3E4B1C27" w14:textId="0EBAAE85" w:rsidR="003501B2" w:rsidRPr="00E00533" w:rsidRDefault="00B12444" w:rsidP="0077113F">
      <w:pPr>
        <w:spacing w:after="200"/>
        <w:jc w:val="center"/>
        <w:rPr>
          <w:b/>
          <w:i/>
          <w:sz w:val="20"/>
          <w:szCs w:val="20"/>
        </w:rPr>
      </w:pPr>
      <w:r w:rsidRPr="00E00533">
        <w:rPr>
          <w:b/>
          <w:sz w:val="20"/>
          <w:szCs w:val="20"/>
        </w:rPr>
        <w:lastRenderedPageBreak/>
        <w:t>Table A</w:t>
      </w:r>
      <w:r w:rsidR="00A01E96" w:rsidRPr="00E00533">
        <w:rPr>
          <w:b/>
          <w:sz w:val="20"/>
          <w:szCs w:val="20"/>
        </w:rPr>
        <w:t>8</w:t>
      </w:r>
      <w:r w:rsidR="003501B2" w:rsidRPr="00E00533">
        <w:rPr>
          <w:b/>
          <w:sz w:val="20"/>
          <w:szCs w:val="20"/>
        </w:rPr>
        <w:t xml:space="preserve">. </w:t>
      </w:r>
      <w:r w:rsidR="003501B2" w:rsidRPr="00E00533">
        <w:rPr>
          <w:sz w:val="20"/>
          <w:szCs w:val="20"/>
        </w:rPr>
        <w:t xml:space="preserve">Results – Determinants of </w:t>
      </w:r>
      <w:r w:rsidR="00955329" w:rsidRPr="00E00533">
        <w:rPr>
          <w:sz w:val="20"/>
          <w:szCs w:val="20"/>
        </w:rPr>
        <w:t>i</w:t>
      </w:r>
      <w:r w:rsidR="003501B2" w:rsidRPr="00E00533">
        <w:rPr>
          <w:sz w:val="20"/>
          <w:szCs w:val="20"/>
        </w:rPr>
        <w:t xml:space="preserve">ndustrialization </w:t>
      </w:r>
      <w:r w:rsidR="00955329" w:rsidRPr="00E00533">
        <w:rPr>
          <w:sz w:val="20"/>
          <w:szCs w:val="20"/>
        </w:rPr>
        <w:t>periods</w:t>
      </w:r>
      <w:r w:rsidR="003501B2" w:rsidRPr="00E00533">
        <w:rPr>
          <w:sz w:val="20"/>
          <w:szCs w:val="20"/>
        </w:rPr>
        <w:t>, controlling for the rare event bias</w:t>
      </w:r>
    </w:p>
    <w:tbl>
      <w:tblPr>
        <w:tblW w:w="0" w:type="auto"/>
        <w:jc w:val="center"/>
        <w:tblLayout w:type="fixed"/>
        <w:tblCellMar>
          <w:left w:w="75" w:type="dxa"/>
          <w:right w:w="75" w:type="dxa"/>
        </w:tblCellMar>
        <w:tblLook w:val="0000" w:firstRow="0" w:lastRow="0" w:firstColumn="0" w:lastColumn="0" w:noHBand="0" w:noVBand="0"/>
      </w:tblPr>
      <w:tblGrid>
        <w:gridCol w:w="2379"/>
        <w:gridCol w:w="1872"/>
        <w:gridCol w:w="1296"/>
        <w:gridCol w:w="1440"/>
      </w:tblGrid>
      <w:tr w:rsidR="003501B2" w:rsidRPr="00E00533" w14:paraId="06EE84F7" w14:textId="77777777" w:rsidTr="003501B2">
        <w:trPr>
          <w:jc w:val="center"/>
        </w:trPr>
        <w:tc>
          <w:tcPr>
            <w:tcW w:w="2379" w:type="dxa"/>
            <w:tcBorders>
              <w:top w:val="single" w:sz="6" w:space="0" w:color="auto"/>
              <w:left w:val="nil"/>
              <w:bottom w:val="nil"/>
              <w:right w:val="nil"/>
            </w:tcBorders>
          </w:tcPr>
          <w:p w14:paraId="6283DDEE" w14:textId="77777777" w:rsidR="003501B2" w:rsidRPr="00E00533" w:rsidRDefault="003501B2" w:rsidP="00552867">
            <w:pPr>
              <w:widowControl w:val="0"/>
              <w:autoSpaceDE w:val="0"/>
              <w:autoSpaceDN w:val="0"/>
              <w:adjustRightInd w:val="0"/>
              <w:spacing w:before="60" w:after="60"/>
              <w:jc w:val="both"/>
              <w:rPr>
                <w:rFonts w:eastAsia="Times New Roman"/>
                <w:sz w:val="22"/>
                <w:szCs w:val="22"/>
              </w:rPr>
            </w:pPr>
          </w:p>
        </w:tc>
        <w:tc>
          <w:tcPr>
            <w:tcW w:w="1872" w:type="dxa"/>
            <w:tcBorders>
              <w:top w:val="single" w:sz="6" w:space="0" w:color="auto"/>
              <w:left w:val="nil"/>
              <w:bottom w:val="nil"/>
              <w:right w:val="nil"/>
            </w:tcBorders>
          </w:tcPr>
          <w:p w14:paraId="77E5E486" w14:textId="77777777" w:rsidR="003501B2" w:rsidRPr="00E00533" w:rsidRDefault="003501B2" w:rsidP="00552867">
            <w:pPr>
              <w:widowControl w:val="0"/>
              <w:autoSpaceDE w:val="0"/>
              <w:autoSpaceDN w:val="0"/>
              <w:adjustRightInd w:val="0"/>
              <w:spacing w:before="60" w:after="60"/>
              <w:jc w:val="both"/>
              <w:rPr>
                <w:rFonts w:eastAsia="Times New Roman"/>
                <w:sz w:val="22"/>
                <w:szCs w:val="22"/>
              </w:rPr>
            </w:pPr>
            <w:r w:rsidRPr="00E00533">
              <w:rPr>
                <w:rFonts w:eastAsia="Times New Roman"/>
                <w:sz w:val="22"/>
                <w:szCs w:val="22"/>
              </w:rPr>
              <w:t>(1)</w:t>
            </w:r>
          </w:p>
        </w:tc>
        <w:tc>
          <w:tcPr>
            <w:tcW w:w="1296" w:type="dxa"/>
            <w:tcBorders>
              <w:top w:val="single" w:sz="6" w:space="0" w:color="auto"/>
              <w:left w:val="nil"/>
              <w:bottom w:val="nil"/>
              <w:right w:val="nil"/>
            </w:tcBorders>
          </w:tcPr>
          <w:p w14:paraId="497CEC8E" w14:textId="77777777" w:rsidR="003501B2" w:rsidRPr="00E00533" w:rsidRDefault="003501B2" w:rsidP="00552867">
            <w:pPr>
              <w:widowControl w:val="0"/>
              <w:autoSpaceDE w:val="0"/>
              <w:autoSpaceDN w:val="0"/>
              <w:adjustRightInd w:val="0"/>
              <w:spacing w:before="60" w:after="60"/>
              <w:jc w:val="both"/>
              <w:rPr>
                <w:rFonts w:eastAsia="Times New Roman"/>
                <w:sz w:val="22"/>
                <w:szCs w:val="22"/>
              </w:rPr>
            </w:pPr>
            <w:r w:rsidRPr="00E00533">
              <w:rPr>
                <w:rFonts w:eastAsia="Times New Roman"/>
                <w:sz w:val="22"/>
                <w:szCs w:val="22"/>
              </w:rPr>
              <w:t>(2)</w:t>
            </w:r>
          </w:p>
        </w:tc>
        <w:tc>
          <w:tcPr>
            <w:tcW w:w="1440" w:type="dxa"/>
            <w:tcBorders>
              <w:top w:val="single" w:sz="6" w:space="0" w:color="auto"/>
              <w:left w:val="nil"/>
              <w:bottom w:val="nil"/>
              <w:right w:val="nil"/>
            </w:tcBorders>
          </w:tcPr>
          <w:p w14:paraId="588BD16F" w14:textId="77777777" w:rsidR="003501B2" w:rsidRPr="00E00533" w:rsidRDefault="003501B2" w:rsidP="00552867">
            <w:pPr>
              <w:widowControl w:val="0"/>
              <w:autoSpaceDE w:val="0"/>
              <w:autoSpaceDN w:val="0"/>
              <w:adjustRightInd w:val="0"/>
              <w:spacing w:before="60" w:after="60"/>
              <w:jc w:val="both"/>
              <w:rPr>
                <w:rFonts w:eastAsia="Times New Roman"/>
                <w:sz w:val="22"/>
                <w:szCs w:val="22"/>
              </w:rPr>
            </w:pPr>
            <w:r w:rsidRPr="00E00533">
              <w:rPr>
                <w:rFonts w:eastAsia="Times New Roman"/>
                <w:sz w:val="22"/>
                <w:szCs w:val="22"/>
              </w:rPr>
              <w:t>(3)</w:t>
            </w:r>
          </w:p>
        </w:tc>
      </w:tr>
      <w:tr w:rsidR="003501B2" w:rsidRPr="00E00533" w14:paraId="6E0D1F2D" w14:textId="77777777" w:rsidTr="003501B2">
        <w:trPr>
          <w:jc w:val="center"/>
        </w:trPr>
        <w:tc>
          <w:tcPr>
            <w:tcW w:w="2379" w:type="dxa"/>
            <w:tcBorders>
              <w:top w:val="nil"/>
              <w:left w:val="nil"/>
              <w:bottom w:val="single" w:sz="6" w:space="0" w:color="auto"/>
              <w:right w:val="nil"/>
            </w:tcBorders>
          </w:tcPr>
          <w:p w14:paraId="076FB1F4" w14:textId="77777777" w:rsidR="003501B2" w:rsidRPr="00E00533" w:rsidRDefault="003501B2" w:rsidP="00552867">
            <w:pPr>
              <w:widowControl w:val="0"/>
              <w:autoSpaceDE w:val="0"/>
              <w:autoSpaceDN w:val="0"/>
              <w:adjustRightInd w:val="0"/>
              <w:spacing w:before="60" w:after="60"/>
              <w:jc w:val="both"/>
              <w:rPr>
                <w:rFonts w:eastAsia="Times New Roman"/>
                <w:sz w:val="22"/>
                <w:szCs w:val="22"/>
              </w:rPr>
            </w:pPr>
            <w:r w:rsidRPr="00E00533">
              <w:rPr>
                <w:rFonts w:eastAsia="Times New Roman"/>
                <w:sz w:val="22"/>
                <w:szCs w:val="22"/>
              </w:rPr>
              <w:t>VARIABLES</w:t>
            </w:r>
          </w:p>
        </w:tc>
        <w:tc>
          <w:tcPr>
            <w:tcW w:w="1872" w:type="dxa"/>
            <w:tcBorders>
              <w:top w:val="nil"/>
              <w:left w:val="nil"/>
              <w:bottom w:val="single" w:sz="6" w:space="0" w:color="auto"/>
              <w:right w:val="nil"/>
            </w:tcBorders>
          </w:tcPr>
          <w:p w14:paraId="630A9649" w14:textId="77777777" w:rsidR="003501B2" w:rsidRPr="00E00533" w:rsidRDefault="003501B2" w:rsidP="00552867">
            <w:pPr>
              <w:widowControl w:val="0"/>
              <w:autoSpaceDE w:val="0"/>
              <w:autoSpaceDN w:val="0"/>
              <w:adjustRightInd w:val="0"/>
              <w:spacing w:before="60" w:after="60"/>
              <w:jc w:val="both"/>
              <w:rPr>
                <w:rFonts w:eastAsia="Times New Roman"/>
                <w:sz w:val="22"/>
                <w:szCs w:val="22"/>
              </w:rPr>
            </w:pPr>
            <w:r w:rsidRPr="00E00533">
              <w:rPr>
                <w:rFonts w:eastAsia="Times New Roman"/>
                <w:sz w:val="22"/>
                <w:szCs w:val="22"/>
              </w:rPr>
              <w:t>Whole period</w:t>
            </w:r>
          </w:p>
        </w:tc>
        <w:tc>
          <w:tcPr>
            <w:tcW w:w="1296" w:type="dxa"/>
            <w:tcBorders>
              <w:top w:val="nil"/>
              <w:left w:val="nil"/>
              <w:bottom w:val="single" w:sz="6" w:space="0" w:color="auto"/>
              <w:right w:val="nil"/>
            </w:tcBorders>
          </w:tcPr>
          <w:p w14:paraId="283454A6" w14:textId="77777777" w:rsidR="003501B2" w:rsidRPr="00E00533" w:rsidRDefault="003501B2" w:rsidP="00552867">
            <w:pPr>
              <w:widowControl w:val="0"/>
              <w:autoSpaceDE w:val="0"/>
              <w:autoSpaceDN w:val="0"/>
              <w:adjustRightInd w:val="0"/>
              <w:spacing w:before="60" w:after="60"/>
              <w:jc w:val="both"/>
              <w:rPr>
                <w:rFonts w:eastAsia="Times New Roman"/>
                <w:sz w:val="22"/>
                <w:szCs w:val="22"/>
              </w:rPr>
            </w:pPr>
            <w:r w:rsidRPr="00E00533">
              <w:rPr>
                <w:rFonts w:eastAsia="Times New Roman"/>
                <w:sz w:val="22"/>
                <w:szCs w:val="22"/>
              </w:rPr>
              <w:t>Pre_1990</w:t>
            </w:r>
          </w:p>
        </w:tc>
        <w:tc>
          <w:tcPr>
            <w:tcW w:w="1440" w:type="dxa"/>
            <w:tcBorders>
              <w:top w:val="nil"/>
              <w:left w:val="nil"/>
              <w:bottom w:val="single" w:sz="6" w:space="0" w:color="auto"/>
              <w:right w:val="nil"/>
            </w:tcBorders>
          </w:tcPr>
          <w:p w14:paraId="7AA02DE2" w14:textId="77777777" w:rsidR="003501B2" w:rsidRPr="00E00533" w:rsidRDefault="003501B2" w:rsidP="00552867">
            <w:pPr>
              <w:widowControl w:val="0"/>
              <w:autoSpaceDE w:val="0"/>
              <w:autoSpaceDN w:val="0"/>
              <w:adjustRightInd w:val="0"/>
              <w:spacing w:before="60" w:after="60"/>
              <w:jc w:val="both"/>
              <w:rPr>
                <w:rFonts w:eastAsia="Times New Roman"/>
                <w:sz w:val="22"/>
                <w:szCs w:val="22"/>
              </w:rPr>
            </w:pPr>
            <w:r w:rsidRPr="00E00533">
              <w:rPr>
                <w:rFonts w:eastAsia="Times New Roman"/>
                <w:sz w:val="22"/>
                <w:szCs w:val="22"/>
              </w:rPr>
              <w:t>Post_1990</w:t>
            </w:r>
          </w:p>
        </w:tc>
      </w:tr>
      <w:tr w:rsidR="003501B2" w:rsidRPr="00E00533" w14:paraId="52866FEA" w14:textId="77777777" w:rsidTr="003501B2">
        <w:trPr>
          <w:jc w:val="center"/>
        </w:trPr>
        <w:tc>
          <w:tcPr>
            <w:tcW w:w="2379" w:type="dxa"/>
            <w:tcBorders>
              <w:top w:val="nil"/>
              <w:left w:val="nil"/>
              <w:bottom w:val="nil"/>
              <w:right w:val="nil"/>
            </w:tcBorders>
          </w:tcPr>
          <w:p w14:paraId="0871E6BB" w14:textId="77777777" w:rsidR="003501B2" w:rsidRPr="00E00533" w:rsidRDefault="003501B2" w:rsidP="00552867">
            <w:pPr>
              <w:widowControl w:val="0"/>
              <w:autoSpaceDE w:val="0"/>
              <w:autoSpaceDN w:val="0"/>
              <w:adjustRightInd w:val="0"/>
              <w:spacing w:before="60" w:after="60"/>
              <w:jc w:val="both"/>
              <w:rPr>
                <w:rFonts w:eastAsia="Times New Roman"/>
                <w:sz w:val="22"/>
                <w:szCs w:val="22"/>
              </w:rPr>
            </w:pPr>
          </w:p>
        </w:tc>
        <w:tc>
          <w:tcPr>
            <w:tcW w:w="1872" w:type="dxa"/>
            <w:tcBorders>
              <w:top w:val="nil"/>
              <w:left w:val="nil"/>
              <w:bottom w:val="nil"/>
              <w:right w:val="nil"/>
            </w:tcBorders>
          </w:tcPr>
          <w:p w14:paraId="14AD3E45" w14:textId="77777777" w:rsidR="003501B2" w:rsidRPr="00E00533" w:rsidRDefault="003501B2" w:rsidP="00552867">
            <w:pPr>
              <w:widowControl w:val="0"/>
              <w:autoSpaceDE w:val="0"/>
              <w:autoSpaceDN w:val="0"/>
              <w:adjustRightInd w:val="0"/>
              <w:spacing w:before="60" w:after="60"/>
              <w:jc w:val="both"/>
              <w:rPr>
                <w:rFonts w:eastAsia="Times New Roman"/>
                <w:sz w:val="22"/>
                <w:szCs w:val="22"/>
              </w:rPr>
            </w:pPr>
          </w:p>
        </w:tc>
        <w:tc>
          <w:tcPr>
            <w:tcW w:w="1296" w:type="dxa"/>
            <w:tcBorders>
              <w:top w:val="nil"/>
              <w:left w:val="nil"/>
              <w:bottom w:val="nil"/>
              <w:right w:val="nil"/>
            </w:tcBorders>
          </w:tcPr>
          <w:p w14:paraId="553AA898" w14:textId="77777777" w:rsidR="003501B2" w:rsidRPr="00E00533" w:rsidRDefault="003501B2" w:rsidP="00552867">
            <w:pPr>
              <w:widowControl w:val="0"/>
              <w:autoSpaceDE w:val="0"/>
              <w:autoSpaceDN w:val="0"/>
              <w:adjustRightInd w:val="0"/>
              <w:spacing w:before="60" w:after="60"/>
              <w:jc w:val="both"/>
              <w:rPr>
                <w:rFonts w:eastAsia="Times New Roman"/>
                <w:sz w:val="22"/>
                <w:szCs w:val="22"/>
              </w:rPr>
            </w:pPr>
          </w:p>
        </w:tc>
        <w:tc>
          <w:tcPr>
            <w:tcW w:w="1440" w:type="dxa"/>
            <w:tcBorders>
              <w:top w:val="nil"/>
              <w:left w:val="nil"/>
              <w:bottom w:val="nil"/>
              <w:right w:val="nil"/>
            </w:tcBorders>
          </w:tcPr>
          <w:p w14:paraId="4662ACA7" w14:textId="77777777" w:rsidR="003501B2" w:rsidRPr="00E00533" w:rsidRDefault="003501B2" w:rsidP="00552867">
            <w:pPr>
              <w:widowControl w:val="0"/>
              <w:autoSpaceDE w:val="0"/>
              <w:autoSpaceDN w:val="0"/>
              <w:adjustRightInd w:val="0"/>
              <w:spacing w:before="60" w:after="60"/>
              <w:jc w:val="both"/>
              <w:rPr>
                <w:rFonts w:eastAsia="Times New Roman"/>
                <w:sz w:val="22"/>
                <w:szCs w:val="22"/>
              </w:rPr>
            </w:pPr>
          </w:p>
        </w:tc>
      </w:tr>
      <w:tr w:rsidR="003501B2" w:rsidRPr="00E00533" w14:paraId="1183A200" w14:textId="77777777" w:rsidTr="003501B2">
        <w:trPr>
          <w:jc w:val="center"/>
        </w:trPr>
        <w:tc>
          <w:tcPr>
            <w:tcW w:w="2379" w:type="dxa"/>
            <w:tcBorders>
              <w:top w:val="nil"/>
              <w:left w:val="nil"/>
              <w:bottom w:val="nil"/>
              <w:right w:val="nil"/>
            </w:tcBorders>
          </w:tcPr>
          <w:p w14:paraId="0A803768" w14:textId="59E6CEF1" w:rsidR="003501B2" w:rsidRPr="00E00533" w:rsidRDefault="00254471" w:rsidP="00552867">
            <w:pPr>
              <w:widowControl w:val="0"/>
              <w:autoSpaceDE w:val="0"/>
              <w:autoSpaceDN w:val="0"/>
              <w:adjustRightInd w:val="0"/>
              <w:spacing w:before="60" w:after="60"/>
              <w:jc w:val="both"/>
              <w:rPr>
                <w:rFonts w:eastAsia="Times New Roman"/>
                <w:sz w:val="22"/>
                <w:szCs w:val="22"/>
              </w:rPr>
            </w:pPr>
            <w:r w:rsidRPr="00E00533">
              <w:rPr>
                <w:rFonts w:eastAsia="Times New Roman"/>
                <w:sz w:val="22"/>
                <w:szCs w:val="22"/>
              </w:rPr>
              <w:t>LGDP_PC</w:t>
            </w:r>
          </w:p>
        </w:tc>
        <w:tc>
          <w:tcPr>
            <w:tcW w:w="1872" w:type="dxa"/>
            <w:tcBorders>
              <w:top w:val="nil"/>
              <w:left w:val="nil"/>
              <w:bottom w:val="nil"/>
              <w:right w:val="nil"/>
            </w:tcBorders>
          </w:tcPr>
          <w:p w14:paraId="73DA4AA0" w14:textId="77777777" w:rsidR="003501B2" w:rsidRPr="00E00533" w:rsidRDefault="003501B2" w:rsidP="00552867">
            <w:pPr>
              <w:widowControl w:val="0"/>
              <w:autoSpaceDE w:val="0"/>
              <w:autoSpaceDN w:val="0"/>
              <w:adjustRightInd w:val="0"/>
              <w:spacing w:before="60" w:after="60"/>
              <w:jc w:val="both"/>
              <w:rPr>
                <w:rFonts w:eastAsia="Times New Roman"/>
                <w:sz w:val="22"/>
                <w:szCs w:val="22"/>
              </w:rPr>
            </w:pPr>
            <w:r w:rsidRPr="00E00533">
              <w:rPr>
                <w:rFonts w:eastAsia="Times New Roman"/>
                <w:sz w:val="22"/>
                <w:szCs w:val="22"/>
              </w:rPr>
              <w:t>-0.808***</w:t>
            </w:r>
          </w:p>
        </w:tc>
        <w:tc>
          <w:tcPr>
            <w:tcW w:w="1296" w:type="dxa"/>
            <w:tcBorders>
              <w:top w:val="nil"/>
              <w:left w:val="nil"/>
              <w:bottom w:val="nil"/>
              <w:right w:val="nil"/>
            </w:tcBorders>
          </w:tcPr>
          <w:p w14:paraId="186DBEA9" w14:textId="77777777" w:rsidR="003501B2" w:rsidRPr="00E00533" w:rsidRDefault="003501B2" w:rsidP="00552867">
            <w:pPr>
              <w:widowControl w:val="0"/>
              <w:autoSpaceDE w:val="0"/>
              <w:autoSpaceDN w:val="0"/>
              <w:adjustRightInd w:val="0"/>
              <w:spacing w:before="60" w:after="60"/>
              <w:jc w:val="both"/>
              <w:rPr>
                <w:rFonts w:eastAsia="Times New Roman"/>
                <w:sz w:val="22"/>
                <w:szCs w:val="22"/>
              </w:rPr>
            </w:pPr>
            <w:r w:rsidRPr="00E00533">
              <w:rPr>
                <w:rFonts w:eastAsia="Times New Roman"/>
                <w:sz w:val="22"/>
                <w:szCs w:val="22"/>
              </w:rPr>
              <w:t>-0.234</w:t>
            </w:r>
          </w:p>
        </w:tc>
        <w:tc>
          <w:tcPr>
            <w:tcW w:w="1440" w:type="dxa"/>
            <w:tcBorders>
              <w:top w:val="nil"/>
              <w:left w:val="nil"/>
              <w:bottom w:val="nil"/>
              <w:right w:val="nil"/>
            </w:tcBorders>
          </w:tcPr>
          <w:p w14:paraId="4538077A" w14:textId="77777777" w:rsidR="003501B2" w:rsidRPr="00E00533" w:rsidRDefault="003501B2" w:rsidP="00552867">
            <w:pPr>
              <w:widowControl w:val="0"/>
              <w:autoSpaceDE w:val="0"/>
              <w:autoSpaceDN w:val="0"/>
              <w:adjustRightInd w:val="0"/>
              <w:spacing w:before="60" w:after="60"/>
              <w:jc w:val="both"/>
              <w:rPr>
                <w:rFonts w:eastAsia="Times New Roman"/>
                <w:sz w:val="22"/>
                <w:szCs w:val="22"/>
              </w:rPr>
            </w:pPr>
            <w:r w:rsidRPr="00E00533">
              <w:rPr>
                <w:rFonts w:eastAsia="Times New Roman"/>
                <w:sz w:val="22"/>
                <w:szCs w:val="22"/>
              </w:rPr>
              <w:t>-2.948***</w:t>
            </w:r>
          </w:p>
        </w:tc>
      </w:tr>
      <w:tr w:rsidR="003501B2" w:rsidRPr="00E00533" w14:paraId="4238E733" w14:textId="77777777" w:rsidTr="003501B2">
        <w:trPr>
          <w:jc w:val="center"/>
        </w:trPr>
        <w:tc>
          <w:tcPr>
            <w:tcW w:w="2379" w:type="dxa"/>
            <w:tcBorders>
              <w:top w:val="nil"/>
              <w:left w:val="nil"/>
              <w:bottom w:val="nil"/>
              <w:right w:val="nil"/>
            </w:tcBorders>
          </w:tcPr>
          <w:p w14:paraId="01EA82D7" w14:textId="77777777" w:rsidR="003501B2" w:rsidRPr="00E00533" w:rsidRDefault="003501B2" w:rsidP="00552867">
            <w:pPr>
              <w:widowControl w:val="0"/>
              <w:autoSpaceDE w:val="0"/>
              <w:autoSpaceDN w:val="0"/>
              <w:adjustRightInd w:val="0"/>
              <w:spacing w:before="60" w:after="60"/>
              <w:jc w:val="both"/>
              <w:rPr>
                <w:rFonts w:eastAsia="Times New Roman"/>
                <w:sz w:val="22"/>
                <w:szCs w:val="22"/>
              </w:rPr>
            </w:pPr>
          </w:p>
        </w:tc>
        <w:tc>
          <w:tcPr>
            <w:tcW w:w="1872" w:type="dxa"/>
            <w:tcBorders>
              <w:top w:val="nil"/>
              <w:left w:val="nil"/>
              <w:bottom w:val="nil"/>
              <w:right w:val="nil"/>
            </w:tcBorders>
          </w:tcPr>
          <w:p w14:paraId="1CAA255C" w14:textId="77777777" w:rsidR="003501B2" w:rsidRPr="00E00533" w:rsidRDefault="003501B2" w:rsidP="00552867">
            <w:pPr>
              <w:widowControl w:val="0"/>
              <w:autoSpaceDE w:val="0"/>
              <w:autoSpaceDN w:val="0"/>
              <w:adjustRightInd w:val="0"/>
              <w:spacing w:before="60" w:after="60"/>
              <w:jc w:val="both"/>
              <w:rPr>
                <w:rFonts w:eastAsia="Times New Roman"/>
                <w:sz w:val="22"/>
                <w:szCs w:val="22"/>
              </w:rPr>
            </w:pPr>
            <w:r w:rsidRPr="00E00533">
              <w:rPr>
                <w:rFonts w:eastAsia="Times New Roman"/>
                <w:sz w:val="22"/>
                <w:szCs w:val="22"/>
              </w:rPr>
              <w:t>[0.119]</w:t>
            </w:r>
          </w:p>
        </w:tc>
        <w:tc>
          <w:tcPr>
            <w:tcW w:w="1296" w:type="dxa"/>
            <w:tcBorders>
              <w:top w:val="nil"/>
              <w:left w:val="nil"/>
              <w:bottom w:val="nil"/>
              <w:right w:val="nil"/>
            </w:tcBorders>
          </w:tcPr>
          <w:p w14:paraId="4667F731" w14:textId="77777777" w:rsidR="003501B2" w:rsidRPr="00E00533" w:rsidRDefault="003501B2" w:rsidP="00552867">
            <w:pPr>
              <w:widowControl w:val="0"/>
              <w:autoSpaceDE w:val="0"/>
              <w:autoSpaceDN w:val="0"/>
              <w:adjustRightInd w:val="0"/>
              <w:spacing w:before="60" w:after="60"/>
              <w:jc w:val="both"/>
              <w:rPr>
                <w:rFonts w:eastAsia="Times New Roman"/>
                <w:sz w:val="22"/>
                <w:szCs w:val="22"/>
              </w:rPr>
            </w:pPr>
            <w:r w:rsidRPr="00E00533">
              <w:rPr>
                <w:rFonts w:eastAsia="Times New Roman"/>
                <w:sz w:val="22"/>
                <w:szCs w:val="22"/>
              </w:rPr>
              <w:t>[0.163]</w:t>
            </w:r>
          </w:p>
        </w:tc>
        <w:tc>
          <w:tcPr>
            <w:tcW w:w="1440" w:type="dxa"/>
            <w:tcBorders>
              <w:top w:val="nil"/>
              <w:left w:val="nil"/>
              <w:bottom w:val="nil"/>
              <w:right w:val="nil"/>
            </w:tcBorders>
          </w:tcPr>
          <w:p w14:paraId="1D82E932" w14:textId="77777777" w:rsidR="003501B2" w:rsidRPr="00E00533" w:rsidRDefault="003501B2" w:rsidP="00552867">
            <w:pPr>
              <w:widowControl w:val="0"/>
              <w:autoSpaceDE w:val="0"/>
              <w:autoSpaceDN w:val="0"/>
              <w:adjustRightInd w:val="0"/>
              <w:spacing w:before="60" w:after="60"/>
              <w:jc w:val="both"/>
              <w:rPr>
                <w:rFonts w:eastAsia="Times New Roman"/>
                <w:sz w:val="22"/>
                <w:szCs w:val="22"/>
              </w:rPr>
            </w:pPr>
            <w:r w:rsidRPr="00E00533">
              <w:rPr>
                <w:rFonts w:eastAsia="Times New Roman"/>
                <w:sz w:val="22"/>
                <w:szCs w:val="22"/>
              </w:rPr>
              <w:t>[0.366]</w:t>
            </w:r>
          </w:p>
        </w:tc>
      </w:tr>
      <w:tr w:rsidR="003501B2" w:rsidRPr="00E00533" w14:paraId="715ADD27" w14:textId="77777777" w:rsidTr="003501B2">
        <w:trPr>
          <w:jc w:val="center"/>
        </w:trPr>
        <w:tc>
          <w:tcPr>
            <w:tcW w:w="2379" w:type="dxa"/>
            <w:tcBorders>
              <w:top w:val="nil"/>
              <w:left w:val="nil"/>
              <w:bottom w:val="nil"/>
              <w:right w:val="nil"/>
            </w:tcBorders>
          </w:tcPr>
          <w:p w14:paraId="1C0A66AC" w14:textId="1F9D5104" w:rsidR="003501B2" w:rsidRPr="00E00533" w:rsidRDefault="00254471" w:rsidP="00254471">
            <w:pPr>
              <w:widowControl w:val="0"/>
              <w:autoSpaceDE w:val="0"/>
              <w:autoSpaceDN w:val="0"/>
              <w:adjustRightInd w:val="0"/>
              <w:spacing w:before="60" w:after="60"/>
              <w:jc w:val="both"/>
              <w:rPr>
                <w:rFonts w:eastAsia="Times New Roman"/>
                <w:sz w:val="22"/>
                <w:szCs w:val="22"/>
              </w:rPr>
            </w:pPr>
            <w:r w:rsidRPr="00E00533">
              <w:rPr>
                <w:rFonts w:eastAsia="Times New Roman"/>
                <w:sz w:val="22"/>
                <w:szCs w:val="22"/>
              </w:rPr>
              <w:t>GFCF_GDP</w:t>
            </w:r>
          </w:p>
        </w:tc>
        <w:tc>
          <w:tcPr>
            <w:tcW w:w="1872" w:type="dxa"/>
            <w:tcBorders>
              <w:top w:val="nil"/>
              <w:left w:val="nil"/>
              <w:bottom w:val="nil"/>
              <w:right w:val="nil"/>
            </w:tcBorders>
          </w:tcPr>
          <w:p w14:paraId="5611917A" w14:textId="77777777" w:rsidR="003501B2" w:rsidRPr="00E00533" w:rsidRDefault="003501B2" w:rsidP="00552867">
            <w:pPr>
              <w:widowControl w:val="0"/>
              <w:autoSpaceDE w:val="0"/>
              <w:autoSpaceDN w:val="0"/>
              <w:adjustRightInd w:val="0"/>
              <w:spacing w:before="60" w:after="60"/>
              <w:jc w:val="both"/>
              <w:rPr>
                <w:rFonts w:eastAsia="Times New Roman"/>
                <w:sz w:val="22"/>
                <w:szCs w:val="22"/>
              </w:rPr>
            </w:pPr>
            <w:r w:rsidRPr="00E00533">
              <w:rPr>
                <w:rFonts w:eastAsia="Times New Roman"/>
                <w:sz w:val="22"/>
                <w:szCs w:val="22"/>
              </w:rPr>
              <w:t>2.058***</w:t>
            </w:r>
          </w:p>
        </w:tc>
        <w:tc>
          <w:tcPr>
            <w:tcW w:w="1296" w:type="dxa"/>
            <w:tcBorders>
              <w:top w:val="nil"/>
              <w:left w:val="nil"/>
              <w:bottom w:val="nil"/>
              <w:right w:val="nil"/>
            </w:tcBorders>
          </w:tcPr>
          <w:p w14:paraId="7B06C99D" w14:textId="77777777" w:rsidR="003501B2" w:rsidRPr="00E00533" w:rsidRDefault="003501B2" w:rsidP="00552867">
            <w:pPr>
              <w:widowControl w:val="0"/>
              <w:autoSpaceDE w:val="0"/>
              <w:autoSpaceDN w:val="0"/>
              <w:adjustRightInd w:val="0"/>
              <w:spacing w:before="60" w:after="60"/>
              <w:jc w:val="both"/>
              <w:rPr>
                <w:rFonts w:eastAsia="Times New Roman"/>
                <w:sz w:val="22"/>
                <w:szCs w:val="22"/>
              </w:rPr>
            </w:pPr>
            <w:r w:rsidRPr="00E00533">
              <w:rPr>
                <w:rFonts w:eastAsia="Times New Roman"/>
                <w:sz w:val="22"/>
                <w:szCs w:val="22"/>
              </w:rPr>
              <w:t>-0.141</w:t>
            </w:r>
          </w:p>
        </w:tc>
        <w:tc>
          <w:tcPr>
            <w:tcW w:w="1440" w:type="dxa"/>
            <w:tcBorders>
              <w:top w:val="nil"/>
              <w:left w:val="nil"/>
              <w:bottom w:val="nil"/>
              <w:right w:val="nil"/>
            </w:tcBorders>
          </w:tcPr>
          <w:p w14:paraId="4E717323" w14:textId="77777777" w:rsidR="003501B2" w:rsidRPr="00E00533" w:rsidRDefault="003501B2" w:rsidP="00552867">
            <w:pPr>
              <w:widowControl w:val="0"/>
              <w:autoSpaceDE w:val="0"/>
              <w:autoSpaceDN w:val="0"/>
              <w:adjustRightInd w:val="0"/>
              <w:spacing w:before="60" w:after="60"/>
              <w:jc w:val="both"/>
              <w:rPr>
                <w:rFonts w:eastAsia="Times New Roman"/>
                <w:sz w:val="22"/>
                <w:szCs w:val="22"/>
              </w:rPr>
            </w:pPr>
            <w:r w:rsidRPr="00E00533">
              <w:rPr>
                <w:rFonts w:eastAsia="Times New Roman"/>
                <w:sz w:val="22"/>
                <w:szCs w:val="22"/>
              </w:rPr>
              <w:t>10.802***</w:t>
            </w:r>
          </w:p>
        </w:tc>
      </w:tr>
      <w:tr w:rsidR="003501B2" w:rsidRPr="00E00533" w14:paraId="04FD76DE" w14:textId="77777777" w:rsidTr="003501B2">
        <w:trPr>
          <w:jc w:val="center"/>
        </w:trPr>
        <w:tc>
          <w:tcPr>
            <w:tcW w:w="2379" w:type="dxa"/>
            <w:tcBorders>
              <w:top w:val="nil"/>
              <w:left w:val="nil"/>
              <w:bottom w:val="nil"/>
              <w:right w:val="nil"/>
            </w:tcBorders>
          </w:tcPr>
          <w:p w14:paraId="45E32065" w14:textId="77777777" w:rsidR="003501B2" w:rsidRPr="00E00533" w:rsidRDefault="003501B2" w:rsidP="00552867">
            <w:pPr>
              <w:widowControl w:val="0"/>
              <w:autoSpaceDE w:val="0"/>
              <w:autoSpaceDN w:val="0"/>
              <w:adjustRightInd w:val="0"/>
              <w:spacing w:before="60" w:after="60"/>
              <w:jc w:val="both"/>
              <w:rPr>
                <w:rFonts w:eastAsia="Times New Roman"/>
                <w:sz w:val="22"/>
                <w:szCs w:val="22"/>
              </w:rPr>
            </w:pPr>
          </w:p>
        </w:tc>
        <w:tc>
          <w:tcPr>
            <w:tcW w:w="1872" w:type="dxa"/>
            <w:tcBorders>
              <w:top w:val="nil"/>
              <w:left w:val="nil"/>
              <w:bottom w:val="nil"/>
              <w:right w:val="nil"/>
            </w:tcBorders>
          </w:tcPr>
          <w:p w14:paraId="355EAD04" w14:textId="77777777" w:rsidR="003501B2" w:rsidRPr="00E00533" w:rsidRDefault="003501B2" w:rsidP="00552867">
            <w:pPr>
              <w:widowControl w:val="0"/>
              <w:autoSpaceDE w:val="0"/>
              <w:autoSpaceDN w:val="0"/>
              <w:adjustRightInd w:val="0"/>
              <w:spacing w:before="60" w:after="60"/>
              <w:jc w:val="both"/>
              <w:rPr>
                <w:rFonts w:eastAsia="Times New Roman"/>
                <w:sz w:val="22"/>
                <w:szCs w:val="22"/>
              </w:rPr>
            </w:pPr>
            <w:r w:rsidRPr="00E00533">
              <w:rPr>
                <w:rFonts w:eastAsia="Times New Roman"/>
                <w:sz w:val="22"/>
                <w:szCs w:val="22"/>
              </w:rPr>
              <w:t>[0.504]</w:t>
            </w:r>
          </w:p>
        </w:tc>
        <w:tc>
          <w:tcPr>
            <w:tcW w:w="1296" w:type="dxa"/>
            <w:tcBorders>
              <w:top w:val="nil"/>
              <w:left w:val="nil"/>
              <w:bottom w:val="nil"/>
              <w:right w:val="nil"/>
            </w:tcBorders>
          </w:tcPr>
          <w:p w14:paraId="0C2042A1" w14:textId="77777777" w:rsidR="003501B2" w:rsidRPr="00E00533" w:rsidRDefault="003501B2" w:rsidP="00552867">
            <w:pPr>
              <w:widowControl w:val="0"/>
              <w:autoSpaceDE w:val="0"/>
              <w:autoSpaceDN w:val="0"/>
              <w:adjustRightInd w:val="0"/>
              <w:spacing w:before="60" w:after="60"/>
              <w:jc w:val="both"/>
              <w:rPr>
                <w:rFonts w:eastAsia="Times New Roman"/>
                <w:sz w:val="22"/>
                <w:szCs w:val="22"/>
              </w:rPr>
            </w:pPr>
            <w:r w:rsidRPr="00E00533">
              <w:rPr>
                <w:rFonts w:eastAsia="Times New Roman"/>
                <w:sz w:val="22"/>
                <w:szCs w:val="22"/>
              </w:rPr>
              <w:t>[0.855]</w:t>
            </w:r>
          </w:p>
        </w:tc>
        <w:tc>
          <w:tcPr>
            <w:tcW w:w="1440" w:type="dxa"/>
            <w:tcBorders>
              <w:top w:val="nil"/>
              <w:left w:val="nil"/>
              <w:bottom w:val="nil"/>
              <w:right w:val="nil"/>
            </w:tcBorders>
          </w:tcPr>
          <w:p w14:paraId="4CA8DB9A" w14:textId="77777777" w:rsidR="003501B2" w:rsidRPr="00E00533" w:rsidRDefault="003501B2" w:rsidP="00552867">
            <w:pPr>
              <w:widowControl w:val="0"/>
              <w:autoSpaceDE w:val="0"/>
              <w:autoSpaceDN w:val="0"/>
              <w:adjustRightInd w:val="0"/>
              <w:spacing w:before="60" w:after="60"/>
              <w:jc w:val="both"/>
              <w:rPr>
                <w:rFonts w:eastAsia="Times New Roman"/>
                <w:sz w:val="22"/>
                <w:szCs w:val="22"/>
              </w:rPr>
            </w:pPr>
            <w:r w:rsidRPr="00E00533">
              <w:rPr>
                <w:rFonts w:eastAsia="Times New Roman"/>
                <w:sz w:val="22"/>
                <w:szCs w:val="22"/>
              </w:rPr>
              <w:t>[1.438]</w:t>
            </w:r>
          </w:p>
        </w:tc>
      </w:tr>
      <w:tr w:rsidR="003501B2" w:rsidRPr="00E00533" w14:paraId="25BB717B" w14:textId="77777777" w:rsidTr="003501B2">
        <w:trPr>
          <w:jc w:val="center"/>
        </w:trPr>
        <w:tc>
          <w:tcPr>
            <w:tcW w:w="2379" w:type="dxa"/>
            <w:tcBorders>
              <w:top w:val="nil"/>
              <w:left w:val="nil"/>
              <w:bottom w:val="nil"/>
              <w:right w:val="nil"/>
            </w:tcBorders>
          </w:tcPr>
          <w:p w14:paraId="0AC5E6E9" w14:textId="50A139FC" w:rsidR="003501B2" w:rsidRPr="00E00533" w:rsidRDefault="00254471" w:rsidP="00552867">
            <w:pPr>
              <w:widowControl w:val="0"/>
              <w:autoSpaceDE w:val="0"/>
              <w:autoSpaceDN w:val="0"/>
              <w:adjustRightInd w:val="0"/>
              <w:spacing w:before="60" w:after="60"/>
              <w:jc w:val="both"/>
              <w:rPr>
                <w:rFonts w:eastAsia="Times New Roman"/>
                <w:sz w:val="22"/>
                <w:szCs w:val="22"/>
              </w:rPr>
            </w:pPr>
            <w:r w:rsidRPr="00E00533">
              <w:rPr>
                <w:rFonts w:eastAsia="Times New Roman"/>
                <w:sz w:val="22"/>
                <w:szCs w:val="22"/>
              </w:rPr>
              <w:t>CREDIT</w:t>
            </w:r>
          </w:p>
        </w:tc>
        <w:tc>
          <w:tcPr>
            <w:tcW w:w="1872" w:type="dxa"/>
            <w:tcBorders>
              <w:top w:val="nil"/>
              <w:left w:val="nil"/>
              <w:bottom w:val="nil"/>
              <w:right w:val="nil"/>
            </w:tcBorders>
          </w:tcPr>
          <w:p w14:paraId="65383E53" w14:textId="77777777" w:rsidR="003501B2" w:rsidRPr="00E00533" w:rsidRDefault="003501B2" w:rsidP="00552867">
            <w:pPr>
              <w:widowControl w:val="0"/>
              <w:autoSpaceDE w:val="0"/>
              <w:autoSpaceDN w:val="0"/>
              <w:adjustRightInd w:val="0"/>
              <w:spacing w:before="60" w:after="60"/>
              <w:jc w:val="both"/>
              <w:rPr>
                <w:rFonts w:eastAsia="Times New Roman"/>
                <w:sz w:val="22"/>
                <w:szCs w:val="22"/>
              </w:rPr>
            </w:pPr>
            <w:r w:rsidRPr="00E00533">
              <w:rPr>
                <w:rFonts w:eastAsia="Times New Roman"/>
                <w:sz w:val="22"/>
                <w:szCs w:val="22"/>
              </w:rPr>
              <w:t>0.020***</w:t>
            </w:r>
          </w:p>
        </w:tc>
        <w:tc>
          <w:tcPr>
            <w:tcW w:w="1296" w:type="dxa"/>
            <w:tcBorders>
              <w:top w:val="nil"/>
              <w:left w:val="nil"/>
              <w:bottom w:val="nil"/>
              <w:right w:val="nil"/>
            </w:tcBorders>
          </w:tcPr>
          <w:p w14:paraId="39BBF382" w14:textId="77777777" w:rsidR="003501B2" w:rsidRPr="00E00533" w:rsidRDefault="003501B2" w:rsidP="00552867">
            <w:pPr>
              <w:widowControl w:val="0"/>
              <w:autoSpaceDE w:val="0"/>
              <w:autoSpaceDN w:val="0"/>
              <w:adjustRightInd w:val="0"/>
              <w:spacing w:before="60" w:after="60"/>
              <w:jc w:val="both"/>
              <w:rPr>
                <w:rFonts w:eastAsia="Times New Roman"/>
                <w:sz w:val="22"/>
                <w:szCs w:val="22"/>
              </w:rPr>
            </w:pPr>
            <w:r w:rsidRPr="00E00533">
              <w:rPr>
                <w:rFonts w:eastAsia="Times New Roman"/>
                <w:sz w:val="22"/>
                <w:szCs w:val="22"/>
              </w:rPr>
              <w:t>0.018**</w:t>
            </w:r>
          </w:p>
        </w:tc>
        <w:tc>
          <w:tcPr>
            <w:tcW w:w="1440" w:type="dxa"/>
            <w:tcBorders>
              <w:top w:val="nil"/>
              <w:left w:val="nil"/>
              <w:bottom w:val="nil"/>
              <w:right w:val="nil"/>
            </w:tcBorders>
          </w:tcPr>
          <w:p w14:paraId="7A7997A4" w14:textId="77777777" w:rsidR="003501B2" w:rsidRPr="00E00533" w:rsidRDefault="003501B2" w:rsidP="00552867">
            <w:pPr>
              <w:widowControl w:val="0"/>
              <w:autoSpaceDE w:val="0"/>
              <w:autoSpaceDN w:val="0"/>
              <w:adjustRightInd w:val="0"/>
              <w:spacing w:before="60" w:after="60"/>
              <w:jc w:val="both"/>
              <w:rPr>
                <w:rFonts w:eastAsia="Times New Roman"/>
                <w:sz w:val="22"/>
                <w:szCs w:val="22"/>
              </w:rPr>
            </w:pPr>
            <w:r w:rsidRPr="00E00533">
              <w:rPr>
                <w:rFonts w:eastAsia="Times New Roman"/>
                <w:sz w:val="22"/>
                <w:szCs w:val="22"/>
              </w:rPr>
              <w:t>0.043***</w:t>
            </w:r>
          </w:p>
        </w:tc>
      </w:tr>
      <w:tr w:rsidR="003501B2" w:rsidRPr="00E00533" w14:paraId="3A2EA42A" w14:textId="77777777" w:rsidTr="003501B2">
        <w:trPr>
          <w:jc w:val="center"/>
        </w:trPr>
        <w:tc>
          <w:tcPr>
            <w:tcW w:w="2379" w:type="dxa"/>
            <w:tcBorders>
              <w:top w:val="nil"/>
              <w:left w:val="nil"/>
              <w:bottom w:val="nil"/>
              <w:right w:val="nil"/>
            </w:tcBorders>
          </w:tcPr>
          <w:p w14:paraId="22FD3BC0" w14:textId="77777777" w:rsidR="003501B2" w:rsidRPr="00E00533" w:rsidRDefault="003501B2" w:rsidP="00552867">
            <w:pPr>
              <w:widowControl w:val="0"/>
              <w:autoSpaceDE w:val="0"/>
              <w:autoSpaceDN w:val="0"/>
              <w:adjustRightInd w:val="0"/>
              <w:spacing w:before="60" w:after="60"/>
              <w:jc w:val="both"/>
              <w:rPr>
                <w:rFonts w:eastAsia="Times New Roman"/>
                <w:sz w:val="22"/>
                <w:szCs w:val="22"/>
              </w:rPr>
            </w:pPr>
          </w:p>
        </w:tc>
        <w:tc>
          <w:tcPr>
            <w:tcW w:w="1872" w:type="dxa"/>
            <w:tcBorders>
              <w:top w:val="nil"/>
              <w:left w:val="nil"/>
              <w:bottom w:val="nil"/>
              <w:right w:val="nil"/>
            </w:tcBorders>
          </w:tcPr>
          <w:p w14:paraId="67E9F3D6" w14:textId="77777777" w:rsidR="003501B2" w:rsidRPr="00E00533" w:rsidRDefault="003501B2" w:rsidP="00552867">
            <w:pPr>
              <w:widowControl w:val="0"/>
              <w:autoSpaceDE w:val="0"/>
              <w:autoSpaceDN w:val="0"/>
              <w:adjustRightInd w:val="0"/>
              <w:spacing w:before="60" w:after="60"/>
              <w:jc w:val="both"/>
              <w:rPr>
                <w:rFonts w:eastAsia="Times New Roman"/>
                <w:sz w:val="22"/>
                <w:szCs w:val="22"/>
              </w:rPr>
            </w:pPr>
            <w:r w:rsidRPr="00E00533">
              <w:rPr>
                <w:rFonts w:eastAsia="Times New Roman"/>
                <w:sz w:val="22"/>
                <w:szCs w:val="22"/>
              </w:rPr>
              <w:t>[0.003]</w:t>
            </w:r>
          </w:p>
        </w:tc>
        <w:tc>
          <w:tcPr>
            <w:tcW w:w="1296" w:type="dxa"/>
            <w:tcBorders>
              <w:top w:val="nil"/>
              <w:left w:val="nil"/>
              <w:bottom w:val="nil"/>
              <w:right w:val="nil"/>
            </w:tcBorders>
          </w:tcPr>
          <w:p w14:paraId="153C56B3" w14:textId="77777777" w:rsidR="003501B2" w:rsidRPr="00E00533" w:rsidRDefault="003501B2" w:rsidP="00552867">
            <w:pPr>
              <w:widowControl w:val="0"/>
              <w:autoSpaceDE w:val="0"/>
              <w:autoSpaceDN w:val="0"/>
              <w:adjustRightInd w:val="0"/>
              <w:spacing w:before="60" w:after="60"/>
              <w:jc w:val="both"/>
              <w:rPr>
                <w:rFonts w:eastAsia="Times New Roman"/>
                <w:sz w:val="22"/>
                <w:szCs w:val="22"/>
              </w:rPr>
            </w:pPr>
            <w:r w:rsidRPr="00E00533">
              <w:rPr>
                <w:rFonts w:eastAsia="Times New Roman"/>
                <w:sz w:val="22"/>
                <w:szCs w:val="22"/>
              </w:rPr>
              <w:t>[0.007]</w:t>
            </w:r>
          </w:p>
        </w:tc>
        <w:tc>
          <w:tcPr>
            <w:tcW w:w="1440" w:type="dxa"/>
            <w:tcBorders>
              <w:top w:val="nil"/>
              <w:left w:val="nil"/>
              <w:bottom w:val="nil"/>
              <w:right w:val="nil"/>
            </w:tcBorders>
          </w:tcPr>
          <w:p w14:paraId="46D6D177" w14:textId="77777777" w:rsidR="003501B2" w:rsidRPr="00E00533" w:rsidRDefault="003501B2" w:rsidP="00552867">
            <w:pPr>
              <w:widowControl w:val="0"/>
              <w:autoSpaceDE w:val="0"/>
              <w:autoSpaceDN w:val="0"/>
              <w:adjustRightInd w:val="0"/>
              <w:spacing w:before="60" w:after="60"/>
              <w:jc w:val="both"/>
              <w:rPr>
                <w:rFonts w:eastAsia="Times New Roman"/>
                <w:sz w:val="22"/>
                <w:szCs w:val="22"/>
              </w:rPr>
            </w:pPr>
            <w:r w:rsidRPr="00E00533">
              <w:rPr>
                <w:rFonts w:eastAsia="Times New Roman"/>
                <w:sz w:val="22"/>
                <w:szCs w:val="22"/>
              </w:rPr>
              <w:t>[0.007]</w:t>
            </w:r>
          </w:p>
        </w:tc>
      </w:tr>
      <w:tr w:rsidR="003501B2" w:rsidRPr="00E00533" w14:paraId="267FE391" w14:textId="77777777" w:rsidTr="003501B2">
        <w:trPr>
          <w:jc w:val="center"/>
        </w:trPr>
        <w:tc>
          <w:tcPr>
            <w:tcW w:w="2379" w:type="dxa"/>
            <w:tcBorders>
              <w:top w:val="nil"/>
              <w:left w:val="nil"/>
              <w:bottom w:val="nil"/>
              <w:right w:val="nil"/>
            </w:tcBorders>
          </w:tcPr>
          <w:p w14:paraId="2A5CA23F" w14:textId="5B18C16A" w:rsidR="003501B2" w:rsidRPr="00E00533" w:rsidRDefault="00254471" w:rsidP="00552867">
            <w:pPr>
              <w:widowControl w:val="0"/>
              <w:autoSpaceDE w:val="0"/>
              <w:autoSpaceDN w:val="0"/>
              <w:adjustRightInd w:val="0"/>
              <w:spacing w:before="60" w:after="60"/>
              <w:jc w:val="both"/>
              <w:rPr>
                <w:rFonts w:eastAsia="Times New Roman"/>
                <w:sz w:val="22"/>
                <w:szCs w:val="22"/>
              </w:rPr>
            </w:pPr>
            <w:r w:rsidRPr="00E00533">
              <w:rPr>
                <w:rFonts w:eastAsia="Times New Roman"/>
                <w:sz w:val="22"/>
                <w:szCs w:val="22"/>
              </w:rPr>
              <w:t>REER</w:t>
            </w:r>
          </w:p>
        </w:tc>
        <w:tc>
          <w:tcPr>
            <w:tcW w:w="1872" w:type="dxa"/>
            <w:tcBorders>
              <w:top w:val="nil"/>
              <w:left w:val="nil"/>
              <w:bottom w:val="nil"/>
              <w:right w:val="nil"/>
            </w:tcBorders>
          </w:tcPr>
          <w:p w14:paraId="3EC90D33" w14:textId="77777777" w:rsidR="003501B2" w:rsidRPr="00E00533" w:rsidRDefault="003501B2" w:rsidP="00552867">
            <w:pPr>
              <w:widowControl w:val="0"/>
              <w:autoSpaceDE w:val="0"/>
              <w:autoSpaceDN w:val="0"/>
              <w:adjustRightInd w:val="0"/>
              <w:spacing w:before="60" w:after="60"/>
              <w:jc w:val="both"/>
              <w:rPr>
                <w:rFonts w:eastAsia="Times New Roman"/>
                <w:sz w:val="22"/>
                <w:szCs w:val="22"/>
              </w:rPr>
            </w:pPr>
            <w:r w:rsidRPr="00E00533">
              <w:rPr>
                <w:rFonts w:eastAsia="Times New Roman"/>
                <w:sz w:val="22"/>
                <w:szCs w:val="22"/>
              </w:rPr>
              <w:t>0.000</w:t>
            </w:r>
          </w:p>
        </w:tc>
        <w:tc>
          <w:tcPr>
            <w:tcW w:w="1296" w:type="dxa"/>
            <w:tcBorders>
              <w:top w:val="nil"/>
              <w:left w:val="nil"/>
              <w:bottom w:val="nil"/>
              <w:right w:val="nil"/>
            </w:tcBorders>
          </w:tcPr>
          <w:p w14:paraId="420C2DDA" w14:textId="77777777" w:rsidR="003501B2" w:rsidRPr="00E00533" w:rsidRDefault="003501B2" w:rsidP="00552867">
            <w:pPr>
              <w:widowControl w:val="0"/>
              <w:autoSpaceDE w:val="0"/>
              <w:autoSpaceDN w:val="0"/>
              <w:adjustRightInd w:val="0"/>
              <w:spacing w:before="60" w:after="60"/>
              <w:jc w:val="both"/>
              <w:rPr>
                <w:rFonts w:eastAsia="Times New Roman"/>
                <w:sz w:val="22"/>
                <w:szCs w:val="22"/>
              </w:rPr>
            </w:pPr>
            <w:r w:rsidRPr="00E00533">
              <w:rPr>
                <w:rFonts w:eastAsia="Times New Roman"/>
                <w:sz w:val="22"/>
                <w:szCs w:val="22"/>
              </w:rPr>
              <w:t>0.000</w:t>
            </w:r>
          </w:p>
        </w:tc>
        <w:tc>
          <w:tcPr>
            <w:tcW w:w="1440" w:type="dxa"/>
            <w:tcBorders>
              <w:top w:val="nil"/>
              <w:left w:val="nil"/>
              <w:bottom w:val="nil"/>
              <w:right w:val="nil"/>
            </w:tcBorders>
          </w:tcPr>
          <w:p w14:paraId="6847D33E" w14:textId="77777777" w:rsidR="003501B2" w:rsidRPr="00E00533" w:rsidRDefault="003501B2" w:rsidP="00552867">
            <w:pPr>
              <w:widowControl w:val="0"/>
              <w:autoSpaceDE w:val="0"/>
              <w:autoSpaceDN w:val="0"/>
              <w:adjustRightInd w:val="0"/>
              <w:spacing w:before="60" w:after="60"/>
              <w:jc w:val="both"/>
              <w:rPr>
                <w:rFonts w:eastAsia="Times New Roman"/>
                <w:sz w:val="22"/>
                <w:szCs w:val="22"/>
              </w:rPr>
            </w:pPr>
            <w:r w:rsidRPr="00E00533">
              <w:rPr>
                <w:rFonts w:eastAsia="Times New Roman"/>
                <w:sz w:val="22"/>
                <w:szCs w:val="22"/>
              </w:rPr>
              <w:t>-0.007</w:t>
            </w:r>
          </w:p>
        </w:tc>
      </w:tr>
      <w:tr w:rsidR="003501B2" w:rsidRPr="00E00533" w14:paraId="0A3FF0E3" w14:textId="77777777" w:rsidTr="003501B2">
        <w:trPr>
          <w:jc w:val="center"/>
        </w:trPr>
        <w:tc>
          <w:tcPr>
            <w:tcW w:w="2379" w:type="dxa"/>
            <w:tcBorders>
              <w:top w:val="nil"/>
              <w:left w:val="nil"/>
              <w:bottom w:val="nil"/>
              <w:right w:val="nil"/>
            </w:tcBorders>
          </w:tcPr>
          <w:p w14:paraId="1349F6B0" w14:textId="77777777" w:rsidR="003501B2" w:rsidRPr="00E00533" w:rsidRDefault="003501B2" w:rsidP="00552867">
            <w:pPr>
              <w:widowControl w:val="0"/>
              <w:autoSpaceDE w:val="0"/>
              <w:autoSpaceDN w:val="0"/>
              <w:adjustRightInd w:val="0"/>
              <w:spacing w:before="60" w:after="60"/>
              <w:jc w:val="both"/>
              <w:rPr>
                <w:rFonts w:eastAsia="Times New Roman"/>
                <w:sz w:val="22"/>
                <w:szCs w:val="22"/>
              </w:rPr>
            </w:pPr>
          </w:p>
        </w:tc>
        <w:tc>
          <w:tcPr>
            <w:tcW w:w="1872" w:type="dxa"/>
            <w:tcBorders>
              <w:top w:val="nil"/>
              <w:left w:val="nil"/>
              <w:bottom w:val="nil"/>
              <w:right w:val="nil"/>
            </w:tcBorders>
          </w:tcPr>
          <w:p w14:paraId="17897C95" w14:textId="77777777" w:rsidR="003501B2" w:rsidRPr="00E00533" w:rsidRDefault="003501B2" w:rsidP="00552867">
            <w:pPr>
              <w:widowControl w:val="0"/>
              <w:autoSpaceDE w:val="0"/>
              <w:autoSpaceDN w:val="0"/>
              <w:adjustRightInd w:val="0"/>
              <w:spacing w:before="60" w:after="60"/>
              <w:jc w:val="both"/>
              <w:rPr>
                <w:rFonts w:eastAsia="Times New Roman"/>
                <w:sz w:val="22"/>
                <w:szCs w:val="22"/>
              </w:rPr>
            </w:pPr>
            <w:r w:rsidRPr="00E00533">
              <w:rPr>
                <w:rFonts w:eastAsia="Times New Roman"/>
                <w:sz w:val="22"/>
                <w:szCs w:val="22"/>
              </w:rPr>
              <w:t>[0.000]</w:t>
            </w:r>
          </w:p>
        </w:tc>
        <w:tc>
          <w:tcPr>
            <w:tcW w:w="1296" w:type="dxa"/>
            <w:tcBorders>
              <w:top w:val="nil"/>
              <w:left w:val="nil"/>
              <w:bottom w:val="nil"/>
              <w:right w:val="nil"/>
            </w:tcBorders>
          </w:tcPr>
          <w:p w14:paraId="107D0DEA" w14:textId="77777777" w:rsidR="003501B2" w:rsidRPr="00E00533" w:rsidRDefault="003501B2" w:rsidP="00552867">
            <w:pPr>
              <w:widowControl w:val="0"/>
              <w:autoSpaceDE w:val="0"/>
              <w:autoSpaceDN w:val="0"/>
              <w:adjustRightInd w:val="0"/>
              <w:spacing w:before="60" w:after="60"/>
              <w:jc w:val="both"/>
              <w:rPr>
                <w:rFonts w:eastAsia="Times New Roman"/>
                <w:sz w:val="22"/>
                <w:szCs w:val="22"/>
              </w:rPr>
            </w:pPr>
            <w:r w:rsidRPr="00E00533">
              <w:rPr>
                <w:rFonts w:eastAsia="Times New Roman"/>
                <w:sz w:val="22"/>
                <w:szCs w:val="22"/>
              </w:rPr>
              <w:t>[0.000]</w:t>
            </w:r>
          </w:p>
        </w:tc>
        <w:tc>
          <w:tcPr>
            <w:tcW w:w="1440" w:type="dxa"/>
            <w:tcBorders>
              <w:top w:val="nil"/>
              <w:left w:val="nil"/>
              <w:bottom w:val="nil"/>
              <w:right w:val="nil"/>
            </w:tcBorders>
          </w:tcPr>
          <w:p w14:paraId="288B7CD0" w14:textId="77777777" w:rsidR="003501B2" w:rsidRPr="00E00533" w:rsidRDefault="003501B2" w:rsidP="00552867">
            <w:pPr>
              <w:widowControl w:val="0"/>
              <w:autoSpaceDE w:val="0"/>
              <w:autoSpaceDN w:val="0"/>
              <w:adjustRightInd w:val="0"/>
              <w:spacing w:before="60" w:after="60"/>
              <w:jc w:val="both"/>
              <w:rPr>
                <w:rFonts w:eastAsia="Times New Roman"/>
                <w:sz w:val="22"/>
                <w:szCs w:val="22"/>
              </w:rPr>
            </w:pPr>
            <w:r w:rsidRPr="00E00533">
              <w:rPr>
                <w:rFonts w:eastAsia="Times New Roman"/>
                <w:sz w:val="22"/>
                <w:szCs w:val="22"/>
              </w:rPr>
              <w:t>[0.008]</w:t>
            </w:r>
          </w:p>
        </w:tc>
      </w:tr>
      <w:tr w:rsidR="003501B2" w:rsidRPr="00E00533" w14:paraId="251847F7" w14:textId="77777777" w:rsidTr="003501B2">
        <w:trPr>
          <w:jc w:val="center"/>
        </w:trPr>
        <w:tc>
          <w:tcPr>
            <w:tcW w:w="2379" w:type="dxa"/>
            <w:tcBorders>
              <w:top w:val="nil"/>
              <w:left w:val="nil"/>
              <w:bottom w:val="nil"/>
              <w:right w:val="nil"/>
            </w:tcBorders>
          </w:tcPr>
          <w:p w14:paraId="5208E637" w14:textId="04E8F6CD" w:rsidR="003501B2" w:rsidRPr="00E00533" w:rsidRDefault="00254471" w:rsidP="00552867">
            <w:pPr>
              <w:widowControl w:val="0"/>
              <w:autoSpaceDE w:val="0"/>
              <w:autoSpaceDN w:val="0"/>
              <w:adjustRightInd w:val="0"/>
              <w:spacing w:before="60" w:after="60"/>
              <w:jc w:val="both"/>
              <w:rPr>
                <w:rFonts w:eastAsia="Times New Roman"/>
                <w:sz w:val="22"/>
                <w:szCs w:val="22"/>
              </w:rPr>
            </w:pPr>
            <w:r w:rsidRPr="00E00533">
              <w:rPr>
                <w:rFonts w:eastAsia="Times New Roman"/>
                <w:sz w:val="22"/>
                <w:szCs w:val="22"/>
              </w:rPr>
              <w:t>KAOPEN</w:t>
            </w:r>
          </w:p>
        </w:tc>
        <w:tc>
          <w:tcPr>
            <w:tcW w:w="1872" w:type="dxa"/>
            <w:tcBorders>
              <w:top w:val="nil"/>
              <w:left w:val="nil"/>
              <w:bottom w:val="nil"/>
              <w:right w:val="nil"/>
            </w:tcBorders>
          </w:tcPr>
          <w:p w14:paraId="3A74BD33" w14:textId="77777777" w:rsidR="003501B2" w:rsidRPr="00E00533" w:rsidRDefault="003501B2" w:rsidP="00552867">
            <w:pPr>
              <w:widowControl w:val="0"/>
              <w:autoSpaceDE w:val="0"/>
              <w:autoSpaceDN w:val="0"/>
              <w:adjustRightInd w:val="0"/>
              <w:spacing w:before="60" w:after="60"/>
              <w:jc w:val="both"/>
              <w:rPr>
                <w:rFonts w:eastAsia="Times New Roman"/>
                <w:sz w:val="22"/>
                <w:szCs w:val="22"/>
              </w:rPr>
            </w:pPr>
            <w:r w:rsidRPr="00E00533">
              <w:rPr>
                <w:rFonts w:eastAsia="Times New Roman"/>
                <w:sz w:val="22"/>
                <w:szCs w:val="22"/>
              </w:rPr>
              <w:t>-0.122*</w:t>
            </w:r>
          </w:p>
        </w:tc>
        <w:tc>
          <w:tcPr>
            <w:tcW w:w="1296" w:type="dxa"/>
            <w:tcBorders>
              <w:top w:val="nil"/>
              <w:left w:val="nil"/>
              <w:bottom w:val="nil"/>
              <w:right w:val="nil"/>
            </w:tcBorders>
          </w:tcPr>
          <w:p w14:paraId="2B8B129D" w14:textId="77777777" w:rsidR="003501B2" w:rsidRPr="00E00533" w:rsidRDefault="003501B2" w:rsidP="00552867">
            <w:pPr>
              <w:widowControl w:val="0"/>
              <w:autoSpaceDE w:val="0"/>
              <w:autoSpaceDN w:val="0"/>
              <w:adjustRightInd w:val="0"/>
              <w:spacing w:before="60" w:after="60"/>
              <w:jc w:val="both"/>
              <w:rPr>
                <w:rFonts w:eastAsia="Times New Roman"/>
                <w:sz w:val="22"/>
                <w:szCs w:val="22"/>
              </w:rPr>
            </w:pPr>
            <w:r w:rsidRPr="00E00533">
              <w:rPr>
                <w:rFonts w:eastAsia="Times New Roman"/>
                <w:sz w:val="22"/>
                <w:szCs w:val="22"/>
              </w:rPr>
              <w:t>0.371***</w:t>
            </w:r>
          </w:p>
        </w:tc>
        <w:tc>
          <w:tcPr>
            <w:tcW w:w="1440" w:type="dxa"/>
            <w:tcBorders>
              <w:top w:val="nil"/>
              <w:left w:val="nil"/>
              <w:bottom w:val="nil"/>
              <w:right w:val="nil"/>
            </w:tcBorders>
          </w:tcPr>
          <w:p w14:paraId="1155D6A6" w14:textId="77777777" w:rsidR="003501B2" w:rsidRPr="00E00533" w:rsidRDefault="003501B2" w:rsidP="00552867">
            <w:pPr>
              <w:widowControl w:val="0"/>
              <w:autoSpaceDE w:val="0"/>
              <w:autoSpaceDN w:val="0"/>
              <w:adjustRightInd w:val="0"/>
              <w:spacing w:before="60" w:after="60"/>
              <w:jc w:val="both"/>
              <w:rPr>
                <w:rFonts w:eastAsia="Times New Roman"/>
                <w:sz w:val="22"/>
                <w:szCs w:val="22"/>
              </w:rPr>
            </w:pPr>
            <w:r w:rsidRPr="00E00533">
              <w:rPr>
                <w:rFonts w:eastAsia="Times New Roman"/>
                <w:sz w:val="22"/>
                <w:szCs w:val="22"/>
              </w:rPr>
              <w:t>-1.764***</w:t>
            </w:r>
          </w:p>
        </w:tc>
      </w:tr>
      <w:tr w:rsidR="003501B2" w:rsidRPr="00E00533" w14:paraId="628A4E6A" w14:textId="77777777" w:rsidTr="003501B2">
        <w:trPr>
          <w:jc w:val="center"/>
        </w:trPr>
        <w:tc>
          <w:tcPr>
            <w:tcW w:w="2379" w:type="dxa"/>
            <w:tcBorders>
              <w:top w:val="nil"/>
              <w:left w:val="nil"/>
              <w:bottom w:val="nil"/>
              <w:right w:val="nil"/>
            </w:tcBorders>
          </w:tcPr>
          <w:p w14:paraId="2F8DA845" w14:textId="77777777" w:rsidR="003501B2" w:rsidRPr="00E00533" w:rsidRDefault="003501B2" w:rsidP="00552867">
            <w:pPr>
              <w:widowControl w:val="0"/>
              <w:autoSpaceDE w:val="0"/>
              <w:autoSpaceDN w:val="0"/>
              <w:adjustRightInd w:val="0"/>
              <w:spacing w:before="60" w:after="60"/>
              <w:jc w:val="both"/>
              <w:rPr>
                <w:rFonts w:eastAsia="Times New Roman"/>
                <w:sz w:val="22"/>
                <w:szCs w:val="22"/>
              </w:rPr>
            </w:pPr>
          </w:p>
        </w:tc>
        <w:tc>
          <w:tcPr>
            <w:tcW w:w="1872" w:type="dxa"/>
            <w:tcBorders>
              <w:top w:val="nil"/>
              <w:left w:val="nil"/>
              <w:bottom w:val="nil"/>
              <w:right w:val="nil"/>
            </w:tcBorders>
          </w:tcPr>
          <w:p w14:paraId="687D3B3A" w14:textId="77777777" w:rsidR="003501B2" w:rsidRPr="00E00533" w:rsidRDefault="003501B2" w:rsidP="00552867">
            <w:pPr>
              <w:widowControl w:val="0"/>
              <w:autoSpaceDE w:val="0"/>
              <w:autoSpaceDN w:val="0"/>
              <w:adjustRightInd w:val="0"/>
              <w:spacing w:before="60" w:after="60"/>
              <w:jc w:val="both"/>
              <w:rPr>
                <w:rFonts w:eastAsia="Times New Roman"/>
                <w:sz w:val="22"/>
                <w:szCs w:val="22"/>
              </w:rPr>
            </w:pPr>
            <w:r w:rsidRPr="00E00533">
              <w:rPr>
                <w:rFonts w:eastAsia="Times New Roman"/>
                <w:sz w:val="22"/>
                <w:szCs w:val="22"/>
              </w:rPr>
              <w:t>[0.073]</w:t>
            </w:r>
          </w:p>
        </w:tc>
        <w:tc>
          <w:tcPr>
            <w:tcW w:w="1296" w:type="dxa"/>
            <w:tcBorders>
              <w:top w:val="nil"/>
              <w:left w:val="nil"/>
              <w:bottom w:val="nil"/>
              <w:right w:val="nil"/>
            </w:tcBorders>
          </w:tcPr>
          <w:p w14:paraId="275609F2" w14:textId="77777777" w:rsidR="003501B2" w:rsidRPr="00E00533" w:rsidRDefault="003501B2" w:rsidP="00552867">
            <w:pPr>
              <w:widowControl w:val="0"/>
              <w:autoSpaceDE w:val="0"/>
              <w:autoSpaceDN w:val="0"/>
              <w:adjustRightInd w:val="0"/>
              <w:spacing w:before="60" w:after="60"/>
              <w:jc w:val="both"/>
              <w:rPr>
                <w:rFonts w:eastAsia="Times New Roman"/>
                <w:sz w:val="22"/>
                <w:szCs w:val="22"/>
              </w:rPr>
            </w:pPr>
            <w:r w:rsidRPr="00E00533">
              <w:rPr>
                <w:rFonts w:eastAsia="Times New Roman"/>
                <w:sz w:val="22"/>
                <w:szCs w:val="22"/>
              </w:rPr>
              <w:t>[0.083]</w:t>
            </w:r>
          </w:p>
        </w:tc>
        <w:tc>
          <w:tcPr>
            <w:tcW w:w="1440" w:type="dxa"/>
            <w:tcBorders>
              <w:top w:val="nil"/>
              <w:left w:val="nil"/>
              <w:bottom w:val="nil"/>
              <w:right w:val="nil"/>
            </w:tcBorders>
          </w:tcPr>
          <w:p w14:paraId="2AC855A4" w14:textId="77777777" w:rsidR="003501B2" w:rsidRPr="00E00533" w:rsidRDefault="003501B2" w:rsidP="00552867">
            <w:pPr>
              <w:widowControl w:val="0"/>
              <w:autoSpaceDE w:val="0"/>
              <w:autoSpaceDN w:val="0"/>
              <w:adjustRightInd w:val="0"/>
              <w:spacing w:before="60" w:after="60"/>
              <w:jc w:val="both"/>
              <w:rPr>
                <w:rFonts w:eastAsia="Times New Roman"/>
                <w:sz w:val="22"/>
                <w:szCs w:val="22"/>
              </w:rPr>
            </w:pPr>
            <w:r w:rsidRPr="00E00533">
              <w:rPr>
                <w:rFonts w:eastAsia="Times New Roman"/>
                <w:sz w:val="22"/>
                <w:szCs w:val="22"/>
              </w:rPr>
              <w:t>[0.337]</w:t>
            </w:r>
          </w:p>
        </w:tc>
      </w:tr>
      <w:tr w:rsidR="003501B2" w:rsidRPr="00E00533" w14:paraId="0EFD8BF5" w14:textId="77777777" w:rsidTr="003501B2">
        <w:trPr>
          <w:jc w:val="center"/>
        </w:trPr>
        <w:tc>
          <w:tcPr>
            <w:tcW w:w="2379" w:type="dxa"/>
            <w:tcBorders>
              <w:top w:val="nil"/>
              <w:left w:val="nil"/>
              <w:bottom w:val="nil"/>
              <w:right w:val="nil"/>
            </w:tcBorders>
          </w:tcPr>
          <w:p w14:paraId="6EEF308A" w14:textId="4D690C12" w:rsidR="003501B2" w:rsidRPr="00E00533" w:rsidRDefault="00254471" w:rsidP="00552867">
            <w:pPr>
              <w:widowControl w:val="0"/>
              <w:autoSpaceDE w:val="0"/>
              <w:autoSpaceDN w:val="0"/>
              <w:adjustRightInd w:val="0"/>
              <w:spacing w:before="60" w:after="60"/>
              <w:jc w:val="both"/>
              <w:rPr>
                <w:rFonts w:eastAsia="Times New Roman"/>
                <w:sz w:val="22"/>
                <w:szCs w:val="22"/>
              </w:rPr>
            </w:pPr>
            <w:r w:rsidRPr="00E00533">
              <w:rPr>
                <w:rFonts w:eastAsia="Times New Roman"/>
                <w:sz w:val="22"/>
                <w:szCs w:val="22"/>
              </w:rPr>
              <w:t>HC</w:t>
            </w:r>
          </w:p>
        </w:tc>
        <w:tc>
          <w:tcPr>
            <w:tcW w:w="1872" w:type="dxa"/>
            <w:tcBorders>
              <w:top w:val="nil"/>
              <w:left w:val="nil"/>
              <w:bottom w:val="nil"/>
              <w:right w:val="nil"/>
            </w:tcBorders>
          </w:tcPr>
          <w:p w14:paraId="69261DE2" w14:textId="77777777" w:rsidR="003501B2" w:rsidRPr="00E00533" w:rsidRDefault="003501B2" w:rsidP="00552867">
            <w:pPr>
              <w:widowControl w:val="0"/>
              <w:autoSpaceDE w:val="0"/>
              <w:autoSpaceDN w:val="0"/>
              <w:adjustRightInd w:val="0"/>
              <w:spacing w:before="60" w:after="60"/>
              <w:jc w:val="both"/>
              <w:rPr>
                <w:rFonts w:eastAsia="Times New Roman"/>
                <w:sz w:val="22"/>
                <w:szCs w:val="22"/>
              </w:rPr>
            </w:pPr>
            <w:r w:rsidRPr="00E00533">
              <w:rPr>
                <w:rFonts w:eastAsia="Times New Roman"/>
                <w:sz w:val="22"/>
                <w:szCs w:val="22"/>
              </w:rPr>
              <w:t>0.152***</w:t>
            </w:r>
          </w:p>
        </w:tc>
        <w:tc>
          <w:tcPr>
            <w:tcW w:w="1296" w:type="dxa"/>
            <w:tcBorders>
              <w:top w:val="nil"/>
              <w:left w:val="nil"/>
              <w:bottom w:val="nil"/>
              <w:right w:val="nil"/>
            </w:tcBorders>
          </w:tcPr>
          <w:p w14:paraId="76555BC3" w14:textId="77777777" w:rsidR="003501B2" w:rsidRPr="00E00533" w:rsidRDefault="003501B2" w:rsidP="00552867">
            <w:pPr>
              <w:widowControl w:val="0"/>
              <w:autoSpaceDE w:val="0"/>
              <w:autoSpaceDN w:val="0"/>
              <w:adjustRightInd w:val="0"/>
              <w:spacing w:before="60" w:after="60"/>
              <w:jc w:val="both"/>
              <w:rPr>
                <w:rFonts w:eastAsia="Times New Roman"/>
                <w:sz w:val="22"/>
                <w:szCs w:val="22"/>
              </w:rPr>
            </w:pPr>
            <w:r w:rsidRPr="00E00533">
              <w:rPr>
                <w:rFonts w:eastAsia="Times New Roman"/>
                <w:sz w:val="22"/>
                <w:szCs w:val="22"/>
              </w:rPr>
              <w:t>0.182**</w:t>
            </w:r>
          </w:p>
        </w:tc>
        <w:tc>
          <w:tcPr>
            <w:tcW w:w="1440" w:type="dxa"/>
            <w:tcBorders>
              <w:top w:val="nil"/>
              <w:left w:val="nil"/>
              <w:bottom w:val="nil"/>
              <w:right w:val="nil"/>
            </w:tcBorders>
          </w:tcPr>
          <w:p w14:paraId="43AE40ED" w14:textId="77777777" w:rsidR="003501B2" w:rsidRPr="00E00533" w:rsidRDefault="003501B2" w:rsidP="00552867">
            <w:pPr>
              <w:widowControl w:val="0"/>
              <w:autoSpaceDE w:val="0"/>
              <w:autoSpaceDN w:val="0"/>
              <w:adjustRightInd w:val="0"/>
              <w:spacing w:before="60" w:after="60"/>
              <w:jc w:val="both"/>
              <w:rPr>
                <w:rFonts w:eastAsia="Times New Roman"/>
                <w:sz w:val="22"/>
                <w:szCs w:val="22"/>
              </w:rPr>
            </w:pPr>
            <w:r w:rsidRPr="00E00533">
              <w:rPr>
                <w:rFonts w:eastAsia="Times New Roman"/>
                <w:sz w:val="22"/>
                <w:szCs w:val="22"/>
              </w:rPr>
              <w:t>0.190**</w:t>
            </w:r>
          </w:p>
        </w:tc>
      </w:tr>
      <w:tr w:rsidR="003501B2" w:rsidRPr="00E00533" w14:paraId="6764B2A5" w14:textId="77777777" w:rsidTr="003501B2">
        <w:trPr>
          <w:jc w:val="center"/>
        </w:trPr>
        <w:tc>
          <w:tcPr>
            <w:tcW w:w="2379" w:type="dxa"/>
            <w:tcBorders>
              <w:top w:val="nil"/>
              <w:left w:val="nil"/>
              <w:bottom w:val="nil"/>
              <w:right w:val="nil"/>
            </w:tcBorders>
          </w:tcPr>
          <w:p w14:paraId="2FEEF0E6" w14:textId="77777777" w:rsidR="003501B2" w:rsidRPr="00E00533" w:rsidRDefault="003501B2" w:rsidP="00552867">
            <w:pPr>
              <w:widowControl w:val="0"/>
              <w:autoSpaceDE w:val="0"/>
              <w:autoSpaceDN w:val="0"/>
              <w:adjustRightInd w:val="0"/>
              <w:spacing w:before="60" w:after="60"/>
              <w:jc w:val="both"/>
              <w:rPr>
                <w:rFonts w:eastAsia="Times New Roman"/>
                <w:sz w:val="22"/>
                <w:szCs w:val="22"/>
              </w:rPr>
            </w:pPr>
          </w:p>
        </w:tc>
        <w:tc>
          <w:tcPr>
            <w:tcW w:w="1872" w:type="dxa"/>
            <w:tcBorders>
              <w:top w:val="nil"/>
              <w:left w:val="nil"/>
              <w:bottom w:val="nil"/>
              <w:right w:val="nil"/>
            </w:tcBorders>
          </w:tcPr>
          <w:p w14:paraId="7C9C788C" w14:textId="77777777" w:rsidR="003501B2" w:rsidRPr="00E00533" w:rsidRDefault="003501B2" w:rsidP="00552867">
            <w:pPr>
              <w:widowControl w:val="0"/>
              <w:autoSpaceDE w:val="0"/>
              <w:autoSpaceDN w:val="0"/>
              <w:adjustRightInd w:val="0"/>
              <w:spacing w:before="60" w:after="60"/>
              <w:jc w:val="both"/>
              <w:rPr>
                <w:rFonts w:eastAsia="Times New Roman"/>
                <w:sz w:val="22"/>
                <w:szCs w:val="22"/>
              </w:rPr>
            </w:pPr>
            <w:r w:rsidRPr="00E00533">
              <w:rPr>
                <w:rFonts w:eastAsia="Times New Roman"/>
                <w:sz w:val="22"/>
                <w:szCs w:val="22"/>
              </w:rPr>
              <w:t>[0.049]</w:t>
            </w:r>
          </w:p>
        </w:tc>
        <w:tc>
          <w:tcPr>
            <w:tcW w:w="1296" w:type="dxa"/>
            <w:tcBorders>
              <w:top w:val="nil"/>
              <w:left w:val="nil"/>
              <w:bottom w:val="nil"/>
              <w:right w:val="nil"/>
            </w:tcBorders>
          </w:tcPr>
          <w:p w14:paraId="19C9A0A0" w14:textId="77777777" w:rsidR="003501B2" w:rsidRPr="00E00533" w:rsidRDefault="003501B2" w:rsidP="00552867">
            <w:pPr>
              <w:widowControl w:val="0"/>
              <w:autoSpaceDE w:val="0"/>
              <w:autoSpaceDN w:val="0"/>
              <w:adjustRightInd w:val="0"/>
              <w:spacing w:before="60" w:after="60"/>
              <w:jc w:val="both"/>
              <w:rPr>
                <w:rFonts w:eastAsia="Times New Roman"/>
                <w:sz w:val="22"/>
                <w:szCs w:val="22"/>
              </w:rPr>
            </w:pPr>
            <w:r w:rsidRPr="00E00533">
              <w:rPr>
                <w:rFonts w:eastAsia="Times New Roman"/>
                <w:sz w:val="22"/>
                <w:szCs w:val="22"/>
              </w:rPr>
              <w:t>[0.079]</w:t>
            </w:r>
          </w:p>
        </w:tc>
        <w:tc>
          <w:tcPr>
            <w:tcW w:w="1440" w:type="dxa"/>
            <w:tcBorders>
              <w:top w:val="nil"/>
              <w:left w:val="nil"/>
              <w:bottom w:val="nil"/>
              <w:right w:val="nil"/>
            </w:tcBorders>
          </w:tcPr>
          <w:p w14:paraId="6723E713" w14:textId="77777777" w:rsidR="003501B2" w:rsidRPr="00E00533" w:rsidRDefault="003501B2" w:rsidP="00552867">
            <w:pPr>
              <w:widowControl w:val="0"/>
              <w:autoSpaceDE w:val="0"/>
              <w:autoSpaceDN w:val="0"/>
              <w:adjustRightInd w:val="0"/>
              <w:spacing w:before="60" w:after="60"/>
              <w:jc w:val="both"/>
              <w:rPr>
                <w:rFonts w:eastAsia="Times New Roman"/>
                <w:sz w:val="22"/>
                <w:szCs w:val="22"/>
              </w:rPr>
            </w:pPr>
            <w:r w:rsidRPr="00E00533">
              <w:rPr>
                <w:rFonts w:eastAsia="Times New Roman"/>
                <w:sz w:val="22"/>
                <w:szCs w:val="22"/>
              </w:rPr>
              <w:t>[0.080]</w:t>
            </w:r>
          </w:p>
        </w:tc>
      </w:tr>
      <w:tr w:rsidR="003501B2" w:rsidRPr="00E00533" w14:paraId="55F070F3" w14:textId="77777777" w:rsidTr="003501B2">
        <w:trPr>
          <w:jc w:val="center"/>
        </w:trPr>
        <w:tc>
          <w:tcPr>
            <w:tcW w:w="2379" w:type="dxa"/>
            <w:tcBorders>
              <w:top w:val="nil"/>
              <w:left w:val="nil"/>
              <w:bottom w:val="nil"/>
              <w:right w:val="nil"/>
            </w:tcBorders>
          </w:tcPr>
          <w:p w14:paraId="1D264F9E" w14:textId="36849BA3" w:rsidR="003501B2" w:rsidRPr="00E00533" w:rsidRDefault="00254471" w:rsidP="00254471">
            <w:pPr>
              <w:widowControl w:val="0"/>
              <w:autoSpaceDE w:val="0"/>
              <w:autoSpaceDN w:val="0"/>
              <w:adjustRightInd w:val="0"/>
              <w:spacing w:before="60" w:after="60"/>
              <w:jc w:val="both"/>
              <w:rPr>
                <w:rFonts w:eastAsia="Times New Roman"/>
                <w:sz w:val="22"/>
                <w:szCs w:val="22"/>
              </w:rPr>
            </w:pPr>
            <w:r w:rsidRPr="00E00533">
              <w:rPr>
                <w:rFonts w:eastAsia="Times New Roman"/>
                <w:sz w:val="22"/>
                <w:szCs w:val="22"/>
              </w:rPr>
              <w:t>POL</w:t>
            </w:r>
          </w:p>
        </w:tc>
        <w:tc>
          <w:tcPr>
            <w:tcW w:w="1872" w:type="dxa"/>
            <w:tcBorders>
              <w:top w:val="nil"/>
              <w:left w:val="nil"/>
              <w:bottom w:val="nil"/>
              <w:right w:val="nil"/>
            </w:tcBorders>
          </w:tcPr>
          <w:p w14:paraId="61C9148C" w14:textId="77777777" w:rsidR="003501B2" w:rsidRPr="00E00533" w:rsidRDefault="003501B2" w:rsidP="00365CE8">
            <w:pPr>
              <w:widowControl w:val="0"/>
              <w:autoSpaceDE w:val="0"/>
              <w:autoSpaceDN w:val="0"/>
              <w:adjustRightInd w:val="0"/>
              <w:spacing w:before="60" w:after="60"/>
              <w:jc w:val="both"/>
              <w:rPr>
                <w:rFonts w:eastAsia="Times New Roman"/>
                <w:sz w:val="22"/>
                <w:szCs w:val="22"/>
              </w:rPr>
            </w:pPr>
            <w:r w:rsidRPr="00E00533">
              <w:rPr>
                <w:rFonts w:eastAsia="Times New Roman"/>
                <w:sz w:val="22"/>
                <w:szCs w:val="22"/>
              </w:rPr>
              <w:t>0.003**</w:t>
            </w:r>
          </w:p>
        </w:tc>
        <w:tc>
          <w:tcPr>
            <w:tcW w:w="1296" w:type="dxa"/>
            <w:tcBorders>
              <w:top w:val="nil"/>
              <w:left w:val="nil"/>
              <w:bottom w:val="nil"/>
              <w:right w:val="nil"/>
            </w:tcBorders>
          </w:tcPr>
          <w:p w14:paraId="7A2628E1" w14:textId="77777777" w:rsidR="003501B2" w:rsidRPr="00E00533" w:rsidRDefault="003501B2" w:rsidP="00365CE8">
            <w:pPr>
              <w:widowControl w:val="0"/>
              <w:autoSpaceDE w:val="0"/>
              <w:autoSpaceDN w:val="0"/>
              <w:adjustRightInd w:val="0"/>
              <w:spacing w:before="60" w:after="60"/>
              <w:jc w:val="both"/>
              <w:rPr>
                <w:rFonts w:eastAsia="Times New Roman"/>
                <w:sz w:val="22"/>
                <w:szCs w:val="22"/>
              </w:rPr>
            </w:pPr>
            <w:r w:rsidRPr="00E00533">
              <w:rPr>
                <w:rFonts w:eastAsia="Times New Roman"/>
                <w:sz w:val="22"/>
                <w:szCs w:val="22"/>
              </w:rPr>
              <w:t>-0.006*</w:t>
            </w:r>
          </w:p>
        </w:tc>
        <w:tc>
          <w:tcPr>
            <w:tcW w:w="1440" w:type="dxa"/>
            <w:tcBorders>
              <w:top w:val="nil"/>
              <w:left w:val="nil"/>
              <w:bottom w:val="nil"/>
              <w:right w:val="nil"/>
            </w:tcBorders>
          </w:tcPr>
          <w:p w14:paraId="24FB40C4" w14:textId="77777777" w:rsidR="003501B2" w:rsidRPr="00E00533" w:rsidRDefault="003501B2" w:rsidP="00365CE8">
            <w:pPr>
              <w:widowControl w:val="0"/>
              <w:autoSpaceDE w:val="0"/>
              <w:autoSpaceDN w:val="0"/>
              <w:adjustRightInd w:val="0"/>
              <w:spacing w:before="60" w:after="60"/>
              <w:jc w:val="both"/>
              <w:rPr>
                <w:rFonts w:eastAsia="Times New Roman"/>
                <w:sz w:val="22"/>
                <w:szCs w:val="22"/>
              </w:rPr>
            </w:pPr>
            <w:r w:rsidRPr="00E00533">
              <w:rPr>
                <w:rFonts w:eastAsia="Times New Roman"/>
                <w:sz w:val="22"/>
                <w:szCs w:val="22"/>
              </w:rPr>
              <w:t>0.015***</w:t>
            </w:r>
          </w:p>
        </w:tc>
      </w:tr>
      <w:tr w:rsidR="003501B2" w:rsidRPr="00E00533" w14:paraId="0B35DE4C" w14:textId="77777777" w:rsidTr="003501B2">
        <w:trPr>
          <w:jc w:val="center"/>
        </w:trPr>
        <w:tc>
          <w:tcPr>
            <w:tcW w:w="2379" w:type="dxa"/>
            <w:tcBorders>
              <w:top w:val="nil"/>
              <w:left w:val="nil"/>
              <w:bottom w:val="nil"/>
              <w:right w:val="nil"/>
            </w:tcBorders>
          </w:tcPr>
          <w:p w14:paraId="0429FAA4" w14:textId="77777777" w:rsidR="003501B2" w:rsidRPr="00E00533" w:rsidRDefault="003501B2" w:rsidP="00365CE8">
            <w:pPr>
              <w:widowControl w:val="0"/>
              <w:autoSpaceDE w:val="0"/>
              <w:autoSpaceDN w:val="0"/>
              <w:adjustRightInd w:val="0"/>
              <w:spacing w:before="60" w:after="60"/>
              <w:jc w:val="both"/>
              <w:rPr>
                <w:rFonts w:eastAsia="Times New Roman"/>
                <w:sz w:val="22"/>
                <w:szCs w:val="22"/>
              </w:rPr>
            </w:pPr>
          </w:p>
        </w:tc>
        <w:tc>
          <w:tcPr>
            <w:tcW w:w="1872" w:type="dxa"/>
            <w:tcBorders>
              <w:top w:val="nil"/>
              <w:left w:val="nil"/>
              <w:bottom w:val="nil"/>
              <w:right w:val="nil"/>
            </w:tcBorders>
          </w:tcPr>
          <w:p w14:paraId="59810951" w14:textId="77777777" w:rsidR="003501B2" w:rsidRPr="00E00533" w:rsidRDefault="003501B2" w:rsidP="00365CE8">
            <w:pPr>
              <w:widowControl w:val="0"/>
              <w:autoSpaceDE w:val="0"/>
              <w:autoSpaceDN w:val="0"/>
              <w:adjustRightInd w:val="0"/>
              <w:spacing w:before="60" w:after="60"/>
              <w:jc w:val="both"/>
              <w:rPr>
                <w:rFonts w:eastAsia="Times New Roman"/>
                <w:sz w:val="22"/>
                <w:szCs w:val="22"/>
              </w:rPr>
            </w:pPr>
            <w:r w:rsidRPr="00E00533">
              <w:rPr>
                <w:rFonts w:eastAsia="Times New Roman"/>
                <w:sz w:val="22"/>
                <w:szCs w:val="22"/>
              </w:rPr>
              <w:t>[0.002]</w:t>
            </w:r>
          </w:p>
        </w:tc>
        <w:tc>
          <w:tcPr>
            <w:tcW w:w="1296" w:type="dxa"/>
            <w:tcBorders>
              <w:top w:val="nil"/>
              <w:left w:val="nil"/>
              <w:bottom w:val="nil"/>
              <w:right w:val="nil"/>
            </w:tcBorders>
          </w:tcPr>
          <w:p w14:paraId="464F5AEB" w14:textId="77777777" w:rsidR="003501B2" w:rsidRPr="00E00533" w:rsidRDefault="003501B2" w:rsidP="00365CE8">
            <w:pPr>
              <w:widowControl w:val="0"/>
              <w:autoSpaceDE w:val="0"/>
              <w:autoSpaceDN w:val="0"/>
              <w:adjustRightInd w:val="0"/>
              <w:spacing w:before="60" w:after="60"/>
              <w:jc w:val="both"/>
              <w:rPr>
                <w:rFonts w:eastAsia="Times New Roman"/>
                <w:sz w:val="22"/>
                <w:szCs w:val="22"/>
              </w:rPr>
            </w:pPr>
            <w:r w:rsidRPr="00E00533">
              <w:rPr>
                <w:rFonts w:eastAsia="Times New Roman"/>
                <w:sz w:val="22"/>
                <w:szCs w:val="22"/>
              </w:rPr>
              <w:t>[0.003]</w:t>
            </w:r>
          </w:p>
        </w:tc>
        <w:tc>
          <w:tcPr>
            <w:tcW w:w="1440" w:type="dxa"/>
            <w:tcBorders>
              <w:top w:val="nil"/>
              <w:left w:val="nil"/>
              <w:bottom w:val="nil"/>
              <w:right w:val="nil"/>
            </w:tcBorders>
          </w:tcPr>
          <w:p w14:paraId="6D5FB1D3" w14:textId="77777777" w:rsidR="003501B2" w:rsidRPr="00E00533" w:rsidRDefault="003501B2" w:rsidP="00365CE8">
            <w:pPr>
              <w:widowControl w:val="0"/>
              <w:autoSpaceDE w:val="0"/>
              <w:autoSpaceDN w:val="0"/>
              <w:adjustRightInd w:val="0"/>
              <w:spacing w:before="60" w:after="60"/>
              <w:jc w:val="both"/>
              <w:rPr>
                <w:rFonts w:eastAsia="Times New Roman"/>
                <w:sz w:val="22"/>
                <w:szCs w:val="22"/>
              </w:rPr>
            </w:pPr>
            <w:r w:rsidRPr="00E00533">
              <w:rPr>
                <w:rFonts w:eastAsia="Times New Roman"/>
                <w:sz w:val="22"/>
                <w:szCs w:val="22"/>
              </w:rPr>
              <w:t>[0.004]</w:t>
            </w:r>
          </w:p>
        </w:tc>
      </w:tr>
      <w:tr w:rsidR="003501B2" w:rsidRPr="00E00533" w14:paraId="1E4A836D" w14:textId="77777777" w:rsidTr="003501B2">
        <w:trPr>
          <w:jc w:val="center"/>
        </w:trPr>
        <w:tc>
          <w:tcPr>
            <w:tcW w:w="2379" w:type="dxa"/>
            <w:tcBorders>
              <w:top w:val="nil"/>
              <w:left w:val="nil"/>
              <w:bottom w:val="nil"/>
              <w:right w:val="nil"/>
            </w:tcBorders>
          </w:tcPr>
          <w:p w14:paraId="2C9DB9CA" w14:textId="577FE1FA" w:rsidR="003501B2" w:rsidRPr="00E00533" w:rsidRDefault="00254471" w:rsidP="00365CE8">
            <w:pPr>
              <w:widowControl w:val="0"/>
              <w:autoSpaceDE w:val="0"/>
              <w:autoSpaceDN w:val="0"/>
              <w:adjustRightInd w:val="0"/>
              <w:spacing w:before="60" w:after="60"/>
              <w:jc w:val="both"/>
              <w:rPr>
                <w:rFonts w:eastAsia="Times New Roman"/>
                <w:sz w:val="22"/>
                <w:szCs w:val="22"/>
              </w:rPr>
            </w:pPr>
            <w:r w:rsidRPr="00E00533">
              <w:rPr>
                <w:rFonts w:eastAsia="Times New Roman"/>
                <w:sz w:val="22"/>
                <w:szCs w:val="22"/>
              </w:rPr>
              <w:t>NAT_RES</w:t>
            </w:r>
          </w:p>
        </w:tc>
        <w:tc>
          <w:tcPr>
            <w:tcW w:w="1872" w:type="dxa"/>
            <w:tcBorders>
              <w:top w:val="nil"/>
              <w:left w:val="nil"/>
              <w:bottom w:val="nil"/>
              <w:right w:val="nil"/>
            </w:tcBorders>
          </w:tcPr>
          <w:p w14:paraId="39ED4C5B" w14:textId="77777777" w:rsidR="003501B2" w:rsidRPr="00E00533" w:rsidRDefault="003501B2" w:rsidP="00365CE8">
            <w:pPr>
              <w:widowControl w:val="0"/>
              <w:autoSpaceDE w:val="0"/>
              <w:autoSpaceDN w:val="0"/>
              <w:adjustRightInd w:val="0"/>
              <w:spacing w:before="60" w:after="60"/>
              <w:jc w:val="both"/>
              <w:rPr>
                <w:rFonts w:eastAsia="Times New Roman"/>
                <w:sz w:val="22"/>
                <w:szCs w:val="22"/>
              </w:rPr>
            </w:pPr>
            <w:r w:rsidRPr="00E00533">
              <w:rPr>
                <w:rFonts w:eastAsia="Times New Roman"/>
                <w:sz w:val="22"/>
                <w:szCs w:val="22"/>
              </w:rPr>
              <w:t>-0.083*</w:t>
            </w:r>
          </w:p>
        </w:tc>
        <w:tc>
          <w:tcPr>
            <w:tcW w:w="1296" w:type="dxa"/>
            <w:tcBorders>
              <w:top w:val="nil"/>
              <w:left w:val="nil"/>
              <w:bottom w:val="nil"/>
              <w:right w:val="nil"/>
            </w:tcBorders>
          </w:tcPr>
          <w:p w14:paraId="5F970DF5" w14:textId="77777777" w:rsidR="003501B2" w:rsidRPr="00E00533" w:rsidRDefault="003501B2" w:rsidP="00365CE8">
            <w:pPr>
              <w:widowControl w:val="0"/>
              <w:autoSpaceDE w:val="0"/>
              <w:autoSpaceDN w:val="0"/>
              <w:adjustRightInd w:val="0"/>
              <w:spacing w:before="60" w:after="60"/>
              <w:jc w:val="both"/>
              <w:rPr>
                <w:rFonts w:eastAsia="Times New Roman"/>
                <w:sz w:val="22"/>
                <w:szCs w:val="22"/>
              </w:rPr>
            </w:pPr>
            <w:r w:rsidRPr="00E00533">
              <w:rPr>
                <w:rFonts w:eastAsia="Times New Roman"/>
                <w:sz w:val="22"/>
                <w:szCs w:val="22"/>
              </w:rPr>
              <w:t>-0.507**</w:t>
            </w:r>
          </w:p>
        </w:tc>
        <w:tc>
          <w:tcPr>
            <w:tcW w:w="1440" w:type="dxa"/>
            <w:tcBorders>
              <w:top w:val="nil"/>
              <w:left w:val="nil"/>
              <w:bottom w:val="nil"/>
              <w:right w:val="nil"/>
            </w:tcBorders>
          </w:tcPr>
          <w:p w14:paraId="40FF541C" w14:textId="77777777" w:rsidR="003501B2" w:rsidRPr="00E00533" w:rsidRDefault="003501B2" w:rsidP="00365CE8">
            <w:pPr>
              <w:widowControl w:val="0"/>
              <w:autoSpaceDE w:val="0"/>
              <w:autoSpaceDN w:val="0"/>
              <w:adjustRightInd w:val="0"/>
              <w:spacing w:before="60" w:after="60"/>
              <w:jc w:val="both"/>
              <w:rPr>
                <w:rFonts w:eastAsia="Times New Roman"/>
                <w:sz w:val="22"/>
                <w:szCs w:val="22"/>
              </w:rPr>
            </w:pPr>
            <w:r w:rsidRPr="00E00533">
              <w:rPr>
                <w:rFonts w:eastAsia="Times New Roman"/>
                <w:sz w:val="22"/>
                <w:szCs w:val="22"/>
              </w:rPr>
              <w:t>-0.019</w:t>
            </w:r>
          </w:p>
        </w:tc>
      </w:tr>
      <w:tr w:rsidR="003501B2" w:rsidRPr="00E00533" w14:paraId="4C139380" w14:textId="77777777" w:rsidTr="003501B2">
        <w:trPr>
          <w:jc w:val="center"/>
        </w:trPr>
        <w:tc>
          <w:tcPr>
            <w:tcW w:w="2379" w:type="dxa"/>
            <w:tcBorders>
              <w:top w:val="nil"/>
              <w:left w:val="nil"/>
              <w:bottom w:val="nil"/>
              <w:right w:val="nil"/>
            </w:tcBorders>
          </w:tcPr>
          <w:p w14:paraId="2BA0AA7D" w14:textId="77777777" w:rsidR="003501B2" w:rsidRPr="00E00533" w:rsidRDefault="003501B2" w:rsidP="00365CE8">
            <w:pPr>
              <w:widowControl w:val="0"/>
              <w:autoSpaceDE w:val="0"/>
              <w:autoSpaceDN w:val="0"/>
              <w:adjustRightInd w:val="0"/>
              <w:spacing w:before="60" w:after="60"/>
              <w:jc w:val="both"/>
              <w:rPr>
                <w:rFonts w:eastAsia="Times New Roman"/>
                <w:sz w:val="22"/>
                <w:szCs w:val="22"/>
              </w:rPr>
            </w:pPr>
          </w:p>
        </w:tc>
        <w:tc>
          <w:tcPr>
            <w:tcW w:w="1872" w:type="dxa"/>
            <w:tcBorders>
              <w:top w:val="nil"/>
              <w:left w:val="nil"/>
              <w:bottom w:val="nil"/>
              <w:right w:val="nil"/>
            </w:tcBorders>
          </w:tcPr>
          <w:p w14:paraId="4DB95899" w14:textId="77777777" w:rsidR="003501B2" w:rsidRPr="00E00533" w:rsidRDefault="003501B2" w:rsidP="00365CE8">
            <w:pPr>
              <w:widowControl w:val="0"/>
              <w:autoSpaceDE w:val="0"/>
              <w:autoSpaceDN w:val="0"/>
              <w:adjustRightInd w:val="0"/>
              <w:spacing w:before="60" w:after="60"/>
              <w:jc w:val="both"/>
              <w:rPr>
                <w:rFonts w:eastAsia="Times New Roman"/>
                <w:sz w:val="22"/>
                <w:szCs w:val="22"/>
              </w:rPr>
            </w:pPr>
            <w:r w:rsidRPr="00E00533">
              <w:rPr>
                <w:rFonts w:eastAsia="Times New Roman"/>
                <w:sz w:val="22"/>
                <w:szCs w:val="22"/>
              </w:rPr>
              <w:t>[0.044]</w:t>
            </w:r>
          </w:p>
        </w:tc>
        <w:tc>
          <w:tcPr>
            <w:tcW w:w="1296" w:type="dxa"/>
            <w:tcBorders>
              <w:top w:val="nil"/>
              <w:left w:val="nil"/>
              <w:bottom w:val="nil"/>
              <w:right w:val="nil"/>
            </w:tcBorders>
          </w:tcPr>
          <w:p w14:paraId="5A88C198" w14:textId="77777777" w:rsidR="003501B2" w:rsidRPr="00E00533" w:rsidRDefault="003501B2" w:rsidP="00365CE8">
            <w:pPr>
              <w:widowControl w:val="0"/>
              <w:autoSpaceDE w:val="0"/>
              <w:autoSpaceDN w:val="0"/>
              <w:adjustRightInd w:val="0"/>
              <w:spacing w:before="60" w:after="60"/>
              <w:jc w:val="both"/>
              <w:rPr>
                <w:rFonts w:eastAsia="Times New Roman"/>
                <w:sz w:val="22"/>
                <w:szCs w:val="22"/>
              </w:rPr>
            </w:pPr>
            <w:r w:rsidRPr="00E00533">
              <w:rPr>
                <w:rFonts w:eastAsia="Times New Roman"/>
                <w:sz w:val="22"/>
                <w:szCs w:val="22"/>
              </w:rPr>
              <w:t>[0.197]</w:t>
            </w:r>
          </w:p>
        </w:tc>
        <w:tc>
          <w:tcPr>
            <w:tcW w:w="1440" w:type="dxa"/>
            <w:tcBorders>
              <w:top w:val="nil"/>
              <w:left w:val="nil"/>
              <w:bottom w:val="nil"/>
              <w:right w:val="nil"/>
            </w:tcBorders>
          </w:tcPr>
          <w:p w14:paraId="4B77C028" w14:textId="77777777" w:rsidR="003501B2" w:rsidRPr="00E00533" w:rsidRDefault="003501B2" w:rsidP="00365CE8">
            <w:pPr>
              <w:widowControl w:val="0"/>
              <w:autoSpaceDE w:val="0"/>
              <w:autoSpaceDN w:val="0"/>
              <w:adjustRightInd w:val="0"/>
              <w:spacing w:before="60" w:after="60"/>
              <w:jc w:val="both"/>
              <w:rPr>
                <w:rFonts w:eastAsia="Times New Roman"/>
                <w:sz w:val="22"/>
                <w:szCs w:val="22"/>
              </w:rPr>
            </w:pPr>
            <w:r w:rsidRPr="00E00533">
              <w:rPr>
                <w:rFonts w:eastAsia="Times New Roman"/>
                <w:sz w:val="22"/>
                <w:szCs w:val="22"/>
              </w:rPr>
              <w:t>[0.036]</w:t>
            </w:r>
          </w:p>
        </w:tc>
      </w:tr>
      <w:tr w:rsidR="003501B2" w:rsidRPr="00E00533" w14:paraId="7D00CC08" w14:textId="77777777" w:rsidTr="003501B2">
        <w:trPr>
          <w:jc w:val="center"/>
        </w:trPr>
        <w:tc>
          <w:tcPr>
            <w:tcW w:w="2379" w:type="dxa"/>
            <w:tcBorders>
              <w:top w:val="nil"/>
              <w:left w:val="nil"/>
              <w:bottom w:val="nil"/>
              <w:right w:val="nil"/>
            </w:tcBorders>
          </w:tcPr>
          <w:p w14:paraId="260E6E97" w14:textId="6F730255" w:rsidR="003501B2" w:rsidRPr="00E00533" w:rsidRDefault="00254471" w:rsidP="00365CE8">
            <w:pPr>
              <w:widowControl w:val="0"/>
              <w:autoSpaceDE w:val="0"/>
              <w:autoSpaceDN w:val="0"/>
              <w:adjustRightInd w:val="0"/>
              <w:spacing w:before="60" w:after="60"/>
              <w:jc w:val="both"/>
              <w:rPr>
                <w:rFonts w:eastAsia="Times New Roman"/>
                <w:sz w:val="22"/>
                <w:szCs w:val="22"/>
              </w:rPr>
            </w:pPr>
            <w:r w:rsidRPr="00E00533">
              <w:rPr>
                <w:rFonts w:eastAsia="Times New Roman"/>
                <w:sz w:val="22"/>
                <w:szCs w:val="22"/>
              </w:rPr>
              <w:t>LANDLOCKED</w:t>
            </w:r>
          </w:p>
        </w:tc>
        <w:tc>
          <w:tcPr>
            <w:tcW w:w="1872" w:type="dxa"/>
            <w:tcBorders>
              <w:top w:val="nil"/>
              <w:left w:val="nil"/>
              <w:bottom w:val="nil"/>
              <w:right w:val="nil"/>
            </w:tcBorders>
          </w:tcPr>
          <w:p w14:paraId="12B56F93" w14:textId="77777777" w:rsidR="003501B2" w:rsidRPr="00E00533" w:rsidRDefault="003501B2" w:rsidP="00365CE8">
            <w:pPr>
              <w:widowControl w:val="0"/>
              <w:autoSpaceDE w:val="0"/>
              <w:autoSpaceDN w:val="0"/>
              <w:adjustRightInd w:val="0"/>
              <w:spacing w:before="60" w:after="60"/>
              <w:jc w:val="both"/>
              <w:rPr>
                <w:rFonts w:eastAsia="Times New Roman"/>
                <w:sz w:val="22"/>
                <w:szCs w:val="22"/>
              </w:rPr>
            </w:pPr>
            <w:r w:rsidRPr="00E00533">
              <w:rPr>
                <w:rFonts w:eastAsia="Times New Roman"/>
                <w:sz w:val="22"/>
                <w:szCs w:val="22"/>
              </w:rPr>
              <w:t>-1.089***</w:t>
            </w:r>
          </w:p>
        </w:tc>
        <w:tc>
          <w:tcPr>
            <w:tcW w:w="1296" w:type="dxa"/>
            <w:tcBorders>
              <w:top w:val="nil"/>
              <w:left w:val="nil"/>
              <w:bottom w:val="nil"/>
              <w:right w:val="nil"/>
            </w:tcBorders>
          </w:tcPr>
          <w:p w14:paraId="55861046" w14:textId="77777777" w:rsidR="003501B2" w:rsidRPr="00E00533" w:rsidRDefault="003501B2" w:rsidP="00365CE8">
            <w:pPr>
              <w:widowControl w:val="0"/>
              <w:autoSpaceDE w:val="0"/>
              <w:autoSpaceDN w:val="0"/>
              <w:adjustRightInd w:val="0"/>
              <w:spacing w:before="60" w:after="60"/>
              <w:jc w:val="both"/>
              <w:rPr>
                <w:rFonts w:eastAsia="Times New Roman"/>
                <w:sz w:val="22"/>
                <w:szCs w:val="22"/>
              </w:rPr>
            </w:pPr>
            <w:r w:rsidRPr="00E00533">
              <w:rPr>
                <w:rFonts w:eastAsia="Times New Roman"/>
                <w:sz w:val="22"/>
                <w:szCs w:val="22"/>
              </w:rPr>
              <w:t>-3.400**</w:t>
            </w:r>
          </w:p>
        </w:tc>
        <w:tc>
          <w:tcPr>
            <w:tcW w:w="1440" w:type="dxa"/>
            <w:tcBorders>
              <w:top w:val="nil"/>
              <w:left w:val="nil"/>
              <w:bottom w:val="nil"/>
              <w:right w:val="nil"/>
            </w:tcBorders>
          </w:tcPr>
          <w:p w14:paraId="132B3E46" w14:textId="77777777" w:rsidR="003501B2" w:rsidRPr="00E00533" w:rsidRDefault="003501B2" w:rsidP="00365CE8">
            <w:pPr>
              <w:widowControl w:val="0"/>
              <w:autoSpaceDE w:val="0"/>
              <w:autoSpaceDN w:val="0"/>
              <w:adjustRightInd w:val="0"/>
              <w:spacing w:before="60" w:after="60"/>
              <w:jc w:val="both"/>
              <w:rPr>
                <w:rFonts w:eastAsia="Times New Roman"/>
                <w:sz w:val="22"/>
                <w:szCs w:val="22"/>
              </w:rPr>
            </w:pPr>
            <w:r w:rsidRPr="00E00533">
              <w:rPr>
                <w:rFonts w:eastAsia="Times New Roman"/>
                <w:sz w:val="22"/>
                <w:szCs w:val="22"/>
              </w:rPr>
              <w:t>-1.417***</w:t>
            </w:r>
          </w:p>
        </w:tc>
      </w:tr>
      <w:tr w:rsidR="003501B2" w:rsidRPr="00E00533" w14:paraId="17B31D25" w14:textId="77777777" w:rsidTr="003501B2">
        <w:trPr>
          <w:jc w:val="center"/>
        </w:trPr>
        <w:tc>
          <w:tcPr>
            <w:tcW w:w="2379" w:type="dxa"/>
            <w:tcBorders>
              <w:top w:val="nil"/>
              <w:left w:val="nil"/>
              <w:bottom w:val="nil"/>
              <w:right w:val="nil"/>
            </w:tcBorders>
          </w:tcPr>
          <w:p w14:paraId="22A04F7C" w14:textId="77777777" w:rsidR="003501B2" w:rsidRPr="00E00533" w:rsidRDefault="003501B2" w:rsidP="00365CE8">
            <w:pPr>
              <w:widowControl w:val="0"/>
              <w:autoSpaceDE w:val="0"/>
              <w:autoSpaceDN w:val="0"/>
              <w:adjustRightInd w:val="0"/>
              <w:spacing w:before="60" w:after="60"/>
              <w:jc w:val="both"/>
              <w:rPr>
                <w:rFonts w:eastAsia="Times New Roman"/>
                <w:sz w:val="22"/>
                <w:szCs w:val="22"/>
              </w:rPr>
            </w:pPr>
          </w:p>
        </w:tc>
        <w:tc>
          <w:tcPr>
            <w:tcW w:w="1872" w:type="dxa"/>
            <w:tcBorders>
              <w:top w:val="nil"/>
              <w:left w:val="nil"/>
              <w:bottom w:val="nil"/>
              <w:right w:val="nil"/>
            </w:tcBorders>
          </w:tcPr>
          <w:p w14:paraId="7B161632" w14:textId="77777777" w:rsidR="003501B2" w:rsidRPr="00E00533" w:rsidRDefault="003501B2" w:rsidP="00365CE8">
            <w:pPr>
              <w:widowControl w:val="0"/>
              <w:autoSpaceDE w:val="0"/>
              <w:autoSpaceDN w:val="0"/>
              <w:adjustRightInd w:val="0"/>
              <w:spacing w:before="60" w:after="60"/>
              <w:jc w:val="both"/>
              <w:rPr>
                <w:rFonts w:eastAsia="Times New Roman"/>
                <w:sz w:val="22"/>
                <w:szCs w:val="22"/>
              </w:rPr>
            </w:pPr>
            <w:r w:rsidRPr="00E00533">
              <w:rPr>
                <w:rFonts w:eastAsia="Times New Roman"/>
                <w:sz w:val="22"/>
                <w:szCs w:val="22"/>
              </w:rPr>
              <w:t>[0.262]</w:t>
            </w:r>
          </w:p>
        </w:tc>
        <w:tc>
          <w:tcPr>
            <w:tcW w:w="1296" w:type="dxa"/>
            <w:tcBorders>
              <w:top w:val="nil"/>
              <w:left w:val="nil"/>
              <w:bottom w:val="nil"/>
              <w:right w:val="nil"/>
            </w:tcBorders>
          </w:tcPr>
          <w:p w14:paraId="195E6750" w14:textId="77777777" w:rsidR="003501B2" w:rsidRPr="00E00533" w:rsidRDefault="003501B2" w:rsidP="00365CE8">
            <w:pPr>
              <w:widowControl w:val="0"/>
              <w:autoSpaceDE w:val="0"/>
              <w:autoSpaceDN w:val="0"/>
              <w:adjustRightInd w:val="0"/>
              <w:spacing w:before="60" w:after="60"/>
              <w:jc w:val="both"/>
              <w:rPr>
                <w:rFonts w:eastAsia="Times New Roman"/>
                <w:sz w:val="22"/>
                <w:szCs w:val="22"/>
              </w:rPr>
            </w:pPr>
            <w:r w:rsidRPr="00E00533">
              <w:rPr>
                <w:rFonts w:eastAsia="Times New Roman"/>
                <w:sz w:val="22"/>
                <w:szCs w:val="22"/>
              </w:rPr>
              <w:t>[1.436]</w:t>
            </w:r>
          </w:p>
        </w:tc>
        <w:tc>
          <w:tcPr>
            <w:tcW w:w="1440" w:type="dxa"/>
            <w:tcBorders>
              <w:top w:val="nil"/>
              <w:left w:val="nil"/>
              <w:bottom w:val="nil"/>
              <w:right w:val="nil"/>
            </w:tcBorders>
          </w:tcPr>
          <w:p w14:paraId="55AE384F" w14:textId="77777777" w:rsidR="003501B2" w:rsidRPr="00E00533" w:rsidRDefault="003501B2" w:rsidP="00365CE8">
            <w:pPr>
              <w:widowControl w:val="0"/>
              <w:autoSpaceDE w:val="0"/>
              <w:autoSpaceDN w:val="0"/>
              <w:adjustRightInd w:val="0"/>
              <w:spacing w:before="60" w:after="60"/>
              <w:jc w:val="both"/>
              <w:rPr>
                <w:rFonts w:eastAsia="Times New Roman"/>
                <w:sz w:val="22"/>
                <w:szCs w:val="22"/>
              </w:rPr>
            </w:pPr>
            <w:r w:rsidRPr="00E00533">
              <w:rPr>
                <w:rFonts w:eastAsia="Times New Roman"/>
                <w:sz w:val="22"/>
                <w:szCs w:val="22"/>
              </w:rPr>
              <w:t>[0.360]</w:t>
            </w:r>
          </w:p>
        </w:tc>
      </w:tr>
      <w:tr w:rsidR="003501B2" w:rsidRPr="00E00533" w14:paraId="66061408" w14:textId="77777777" w:rsidTr="003501B2">
        <w:trPr>
          <w:jc w:val="center"/>
        </w:trPr>
        <w:tc>
          <w:tcPr>
            <w:tcW w:w="2379" w:type="dxa"/>
            <w:tcBorders>
              <w:top w:val="nil"/>
              <w:left w:val="nil"/>
              <w:bottom w:val="nil"/>
              <w:right w:val="nil"/>
            </w:tcBorders>
          </w:tcPr>
          <w:p w14:paraId="4D71E43D" w14:textId="77777777" w:rsidR="003501B2" w:rsidRPr="00E00533" w:rsidRDefault="003501B2" w:rsidP="00365CE8">
            <w:pPr>
              <w:widowControl w:val="0"/>
              <w:autoSpaceDE w:val="0"/>
              <w:autoSpaceDN w:val="0"/>
              <w:adjustRightInd w:val="0"/>
              <w:spacing w:before="60" w:after="60"/>
              <w:jc w:val="both"/>
              <w:rPr>
                <w:rFonts w:eastAsia="Times New Roman"/>
                <w:sz w:val="22"/>
                <w:szCs w:val="22"/>
              </w:rPr>
            </w:pPr>
          </w:p>
        </w:tc>
        <w:tc>
          <w:tcPr>
            <w:tcW w:w="1872" w:type="dxa"/>
            <w:tcBorders>
              <w:top w:val="nil"/>
              <w:left w:val="nil"/>
              <w:bottom w:val="nil"/>
              <w:right w:val="nil"/>
            </w:tcBorders>
          </w:tcPr>
          <w:p w14:paraId="254DE329" w14:textId="77777777" w:rsidR="003501B2" w:rsidRPr="00E00533" w:rsidRDefault="003501B2" w:rsidP="00365CE8">
            <w:pPr>
              <w:widowControl w:val="0"/>
              <w:autoSpaceDE w:val="0"/>
              <w:autoSpaceDN w:val="0"/>
              <w:adjustRightInd w:val="0"/>
              <w:spacing w:before="60" w:after="60"/>
              <w:jc w:val="both"/>
              <w:rPr>
                <w:rFonts w:eastAsia="Times New Roman"/>
                <w:sz w:val="22"/>
                <w:szCs w:val="22"/>
              </w:rPr>
            </w:pPr>
          </w:p>
        </w:tc>
        <w:tc>
          <w:tcPr>
            <w:tcW w:w="1296" w:type="dxa"/>
            <w:tcBorders>
              <w:top w:val="nil"/>
              <w:left w:val="nil"/>
              <w:bottom w:val="nil"/>
              <w:right w:val="nil"/>
            </w:tcBorders>
          </w:tcPr>
          <w:p w14:paraId="38105E0F" w14:textId="77777777" w:rsidR="003501B2" w:rsidRPr="00E00533" w:rsidRDefault="003501B2" w:rsidP="00365CE8">
            <w:pPr>
              <w:widowControl w:val="0"/>
              <w:autoSpaceDE w:val="0"/>
              <w:autoSpaceDN w:val="0"/>
              <w:adjustRightInd w:val="0"/>
              <w:spacing w:before="60" w:after="60"/>
              <w:jc w:val="both"/>
              <w:rPr>
                <w:rFonts w:eastAsia="Times New Roman"/>
                <w:sz w:val="22"/>
                <w:szCs w:val="22"/>
              </w:rPr>
            </w:pPr>
          </w:p>
        </w:tc>
        <w:tc>
          <w:tcPr>
            <w:tcW w:w="1440" w:type="dxa"/>
            <w:tcBorders>
              <w:top w:val="nil"/>
              <w:left w:val="nil"/>
              <w:bottom w:val="nil"/>
              <w:right w:val="nil"/>
            </w:tcBorders>
          </w:tcPr>
          <w:p w14:paraId="66F527D5" w14:textId="77777777" w:rsidR="003501B2" w:rsidRPr="00E00533" w:rsidRDefault="003501B2" w:rsidP="00365CE8">
            <w:pPr>
              <w:widowControl w:val="0"/>
              <w:autoSpaceDE w:val="0"/>
              <w:autoSpaceDN w:val="0"/>
              <w:adjustRightInd w:val="0"/>
              <w:spacing w:before="60" w:after="60"/>
              <w:jc w:val="both"/>
              <w:rPr>
                <w:rFonts w:eastAsia="Times New Roman"/>
                <w:sz w:val="22"/>
                <w:szCs w:val="22"/>
              </w:rPr>
            </w:pPr>
          </w:p>
        </w:tc>
      </w:tr>
      <w:tr w:rsidR="003501B2" w:rsidRPr="00E00533" w14:paraId="5A456620" w14:textId="77777777" w:rsidTr="003501B2">
        <w:trPr>
          <w:jc w:val="center"/>
        </w:trPr>
        <w:tc>
          <w:tcPr>
            <w:tcW w:w="2379" w:type="dxa"/>
            <w:tcBorders>
              <w:top w:val="nil"/>
              <w:left w:val="nil"/>
              <w:bottom w:val="nil"/>
              <w:right w:val="nil"/>
            </w:tcBorders>
          </w:tcPr>
          <w:p w14:paraId="123B6833" w14:textId="77777777" w:rsidR="003501B2" w:rsidRPr="00E00533" w:rsidRDefault="003501B2" w:rsidP="00365CE8">
            <w:pPr>
              <w:widowControl w:val="0"/>
              <w:autoSpaceDE w:val="0"/>
              <w:autoSpaceDN w:val="0"/>
              <w:adjustRightInd w:val="0"/>
              <w:spacing w:before="60" w:after="60"/>
              <w:jc w:val="both"/>
              <w:rPr>
                <w:rFonts w:eastAsia="Times New Roman"/>
                <w:sz w:val="22"/>
                <w:szCs w:val="22"/>
              </w:rPr>
            </w:pPr>
            <w:r w:rsidRPr="00E00533">
              <w:rPr>
                <w:rFonts w:eastAsia="Times New Roman"/>
                <w:sz w:val="22"/>
                <w:szCs w:val="22"/>
              </w:rPr>
              <w:t>Constant</w:t>
            </w:r>
          </w:p>
        </w:tc>
        <w:tc>
          <w:tcPr>
            <w:tcW w:w="1872" w:type="dxa"/>
            <w:tcBorders>
              <w:top w:val="nil"/>
              <w:left w:val="nil"/>
              <w:bottom w:val="nil"/>
              <w:right w:val="nil"/>
            </w:tcBorders>
          </w:tcPr>
          <w:p w14:paraId="0C193895" w14:textId="77777777" w:rsidR="003501B2" w:rsidRPr="00E00533" w:rsidRDefault="003501B2" w:rsidP="00365CE8">
            <w:pPr>
              <w:widowControl w:val="0"/>
              <w:autoSpaceDE w:val="0"/>
              <w:autoSpaceDN w:val="0"/>
              <w:adjustRightInd w:val="0"/>
              <w:spacing w:before="60" w:after="60"/>
              <w:jc w:val="both"/>
              <w:rPr>
                <w:rFonts w:eastAsia="Times New Roman"/>
                <w:sz w:val="22"/>
                <w:szCs w:val="22"/>
              </w:rPr>
            </w:pPr>
            <w:r w:rsidRPr="00E00533">
              <w:rPr>
                <w:rFonts w:eastAsia="Times New Roman"/>
                <w:sz w:val="22"/>
                <w:szCs w:val="22"/>
              </w:rPr>
              <w:t>1.973**</w:t>
            </w:r>
          </w:p>
        </w:tc>
        <w:tc>
          <w:tcPr>
            <w:tcW w:w="1296" w:type="dxa"/>
            <w:tcBorders>
              <w:top w:val="nil"/>
              <w:left w:val="nil"/>
              <w:bottom w:val="nil"/>
              <w:right w:val="nil"/>
            </w:tcBorders>
          </w:tcPr>
          <w:p w14:paraId="3E9C6D9E" w14:textId="77777777" w:rsidR="003501B2" w:rsidRPr="00E00533" w:rsidRDefault="003501B2" w:rsidP="00365CE8">
            <w:pPr>
              <w:widowControl w:val="0"/>
              <w:autoSpaceDE w:val="0"/>
              <w:autoSpaceDN w:val="0"/>
              <w:adjustRightInd w:val="0"/>
              <w:spacing w:before="60" w:after="60"/>
              <w:jc w:val="both"/>
              <w:rPr>
                <w:rFonts w:eastAsia="Times New Roman"/>
                <w:sz w:val="22"/>
                <w:szCs w:val="22"/>
              </w:rPr>
            </w:pPr>
            <w:r w:rsidRPr="00E00533">
              <w:rPr>
                <w:rFonts w:eastAsia="Times New Roman"/>
                <w:sz w:val="22"/>
                <w:szCs w:val="22"/>
              </w:rPr>
              <w:t>-1.150</w:t>
            </w:r>
          </w:p>
        </w:tc>
        <w:tc>
          <w:tcPr>
            <w:tcW w:w="1440" w:type="dxa"/>
            <w:tcBorders>
              <w:top w:val="nil"/>
              <w:left w:val="nil"/>
              <w:bottom w:val="nil"/>
              <w:right w:val="nil"/>
            </w:tcBorders>
          </w:tcPr>
          <w:p w14:paraId="122616CD" w14:textId="77777777" w:rsidR="003501B2" w:rsidRPr="00E00533" w:rsidRDefault="003501B2" w:rsidP="00365CE8">
            <w:pPr>
              <w:widowControl w:val="0"/>
              <w:autoSpaceDE w:val="0"/>
              <w:autoSpaceDN w:val="0"/>
              <w:adjustRightInd w:val="0"/>
              <w:spacing w:before="60" w:after="60"/>
              <w:jc w:val="both"/>
              <w:rPr>
                <w:rFonts w:eastAsia="Times New Roman"/>
                <w:sz w:val="22"/>
                <w:szCs w:val="22"/>
              </w:rPr>
            </w:pPr>
            <w:r w:rsidRPr="00E00533">
              <w:rPr>
                <w:rFonts w:eastAsia="Times New Roman"/>
                <w:sz w:val="22"/>
                <w:szCs w:val="22"/>
              </w:rPr>
              <w:t>10.336***</w:t>
            </w:r>
          </w:p>
        </w:tc>
      </w:tr>
      <w:tr w:rsidR="003501B2" w:rsidRPr="00E00533" w14:paraId="33382ABE" w14:textId="77777777" w:rsidTr="003501B2">
        <w:trPr>
          <w:jc w:val="center"/>
        </w:trPr>
        <w:tc>
          <w:tcPr>
            <w:tcW w:w="2379" w:type="dxa"/>
            <w:tcBorders>
              <w:top w:val="nil"/>
              <w:left w:val="nil"/>
              <w:bottom w:val="nil"/>
              <w:right w:val="nil"/>
            </w:tcBorders>
          </w:tcPr>
          <w:p w14:paraId="336BC78C" w14:textId="77777777" w:rsidR="003501B2" w:rsidRPr="00E00533" w:rsidRDefault="003501B2" w:rsidP="00365CE8">
            <w:pPr>
              <w:widowControl w:val="0"/>
              <w:autoSpaceDE w:val="0"/>
              <w:autoSpaceDN w:val="0"/>
              <w:adjustRightInd w:val="0"/>
              <w:spacing w:before="60" w:after="60"/>
              <w:jc w:val="both"/>
              <w:rPr>
                <w:rFonts w:eastAsia="Times New Roman"/>
                <w:sz w:val="22"/>
                <w:szCs w:val="22"/>
              </w:rPr>
            </w:pPr>
          </w:p>
        </w:tc>
        <w:tc>
          <w:tcPr>
            <w:tcW w:w="1872" w:type="dxa"/>
            <w:tcBorders>
              <w:top w:val="nil"/>
              <w:left w:val="nil"/>
              <w:bottom w:val="nil"/>
              <w:right w:val="nil"/>
            </w:tcBorders>
          </w:tcPr>
          <w:p w14:paraId="48D30B3E" w14:textId="77777777" w:rsidR="003501B2" w:rsidRPr="00E00533" w:rsidRDefault="003501B2" w:rsidP="00365CE8">
            <w:pPr>
              <w:widowControl w:val="0"/>
              <w:autoSpaceDE w:val="0"/>
              <w:autoSpaceDN w:val="0"/>
              <w:adjustRightInd w:val="0"/>
              <w:spacing w:before="60" w:after="60"/>
              <w:jc w:val="both"/>
              <w:rPr>
                <w:rFonts w:eastAsia="Times New Roman"/>
                <w:sz w:val="22"/>
                <w:szCs w:val="22"/>
              </w:rPr>
            </w:pPr>
            <w:r w:rsidRPr="00E00533">
              <w:rPr>
                <w:rFonts w:eastAsia="Times New Roman"/>
                <w:sz w:val="22"/>
                <w:szCs w:val="22"/>
              </w:rPr>
              <w:t>[0.918]</w:t>
            </w:r>
          </w:p>
        </w:tc>
        <w:tc>
          <w:tcPr>
            <w:tcW w:w="1296" w:type="dxa"/>
            <w:tcBorders>
              <w:top w:val="nil"/>
              <w:left w:val="nil"/>
              <w:bottom w:val="nil"/>
              <w:right w:val="nil"/>
            </w:tcBorders>
          </w:tcPr>
          <w:p w14:paraId="63632B01" w14:textId="77777777" w:rsidR="003501B2" w:rsidRPr="00E00533" w:rsidRDefault="003501B2" w:rsidP="00365CE8">
            <w:pPr>
              <w:widowControl w:val="0"/>
              <w:autoSpaceDE w:val="0"/>
              <w:autoSpaceDN w:val="0"/>
              <w:adjustRightInd w:val="0"/>
              <w:spacing w:before="60" w:after="60"/>
              <w:jc w:val="both"/>
              <w:rPr>
                <w:rFonts w:eastAsia="Times New Roman"/>
                <w:sz w:val="22"/>
                <w:szCs w:val="22"/>
              </w:rPr>
            </w:pPr>
            <w:r w:rsidRPr="00E00533">
              <w:rPr>
                <w:rFonts w:eastAsia="Times New Roman"/>
                <w:sz w:val="22"/>
                <w:szCs w:val="22"/>
              </w:rPr>
              <w:t>[1.194]</w:t>
            </w:r>
          </w:p>
        </w:tc>
        <w:tc>
          <w:tcPr>
            <w:tcW w:w="1440" w:type="dxa"/>
            <w:tcBorders>
              <w:top w:val="nil"/>
              <w:left w:val="nil"/>
              <w:bottom w:val="nil"/>
              <w:right w:val="nil"/>
            </w:tcBorders>
          </w:tcPr>
          <w:p w14:paraId="6E75AB43" w14:textId="77777777" w:rsidR="003501B2" w:rsidRPr="00E00533" w:rsidRDefault="003501B2" w:rsidP="00365CE8">
            <w:pPr>
              <w:widowControl w:val="0"/>
              <w:autoSpaceDE w:val="0"/>
              <w:autoSpaceDN w:val="0"/>
              <w:adjustRightInd w:val="0"/>
              <w:spacing w:before="60" w:after="60"/>
              <w:jc w:val="both"/>
              <w:rPr>
                <w:rFonts w:eastAsia="Times New Roman"/>
                <w:sz w:val="22"/>
                <w:szCs w:val="22"/>
              </w:rPr>
            </w:pPr>
            <w:r w:rsidRPr="00E00533">
              <w:rPr>
                <w:rFonts w:eastAsia="Times New Roman"/>
                <w:sz w:val="22"/>
                <w:szCs w:val="22"/>
              </w:rPr>
              <w:t>[2.198]</w:t>
            </w:r>
          </w:p>
        </w:tc>
      </w:tr>
      <w:tr w:rsidR="003501B2" w:rsidRPr="00E00533" w14:paraId="1B5B8490" w14:textId="77777777" w:rsidTr="003501B2">
        <w:trPr>
          <w:jc w:val="center"/>
        </w:trPr>
        <w:tc>
          <w:tcPr>
            <w:tcW w:w="2379" w:type="dxa"/>
            <w:tcBorders>
              <w:top w:val="nil"/>
              <w:left w:val="nil"/>
              <w:bottom w:val="nil"/>
              <w:right w:val="nil"/>
            </w:tcBorders>
          </w:tcPr>
          <w:p w14:paraId="0CCC892D" w14:textId="6E08314B" w:rsidR="003501B2" w:rsidRPr="00E00533" w:rsidRDefault="001E57ED" w:rsidP="00365CE8">
            <w:pPr>
              <w:widowControl w:val="0"/>
              <w:autoSpaceDE w:val="0"/>
              <w:autoSpaceDN w:val="0"/>
              <w:adjustRightInd w:val="0"/>
              <w:spacing w:before="60" w:after="60"/>
              <w:jc w:val="both"/>
              <w:rPr>
                <w:rFonts w:eastAsia="Times New Roman"/>
                <w:sz w:val="22"/>
                <w:szCs w:val="22"/>
              </w:rPr>
            </w:pPr>
            <w:r w:rsidRPr="00E00533">
              <w:rPr>
                <w:rFonts w:eastAsia="Times New Roman"/>
                <w:sz w:val="22"/>
                <w:szCs w:val="22"/>
              </w:rPr>
              <w:t>Year FE</w:t>
            </w:r>
          </w:p>
        </w:tc>
        <w:tc>
          <w:tcPr>
            <w:tcW w:w="1872" w:type="dxa"/>
            <w:tcBorders>
              <w:top w:val="nil"/>
              <w:left w:val="nil"/>
              <w:bottom w:val="nil"/>
              <w:right w:val="nil"/>
            </w:tcBorders>
          </w:tcPr>
          <w:p w14:paraId="1DB74822" w14:textId="4B57FC5D" w:rsidR="003501B2" w:rsidRPr="00E00533" w:rsidRDefault="001E57ED" w:rsidP="00365CE8">
            <w:pPr>
              <w:widowControl w:val="0"/>
              <w:autoSpaceDE w:val="0"/>
              <w:autoSpaceDN w:val="0"/>
              <w:adjustRightInd w:val="0"/>
              <w:spacing w:before="60" w:after="60"/>
              <w:jc w:val="both"/>
              <w:rPr>
                <w:rFonts w:eastAsia="Times New Roman"/>
                <w:sz w:val="22"/>
                <w:szCs w:val="22"/>
              </w:rPr>
            </w:pPr>
            <w:r w:rsidRPr="00E00533">
              <w:rPr>
                <w:rFonts w:eastAsia="Times New Roman"/>
                <w:sz w:val="22"/>
                <w:szCs w:val="22"/>
              </w:rPr>
              <w:t>Y</w:t>
            </w:r>
          </w:p>
        </w:tc>
        <w:tc>
          <w:tcPr>
            <w:tcW w:w="1296" w:type="dxa"/>
            <w:tcBorders>
              <w:top w:val="nil"/>
              <w:left w:val="nil"/>
              <w:bottom w:val="nil"/>
              <w:right w:val="nil"/>
            </w:tcBorders>
          </w:tcPr>
          <w:p w14:paraId="1B571074" w14:textId="097947D7" w:rsidR="003501B2" w:rsidRPr="00E00533" w:rsidRDefault="001E57ED" w:rsidP="00365CE8">
            <w:pPr>
              <w:widowControl w:val="0"/>
              <w:autoSpaceDE w:val="0"/>
              <w:autoSpaceDN w:val="0"/>
              <w:adjustRightInd w:val="0"/>
              <w:spacing w:before="60" w:after="60"/>
              <w:jc w:val="both"/>
              <w:rPr>
                <w:rFonts w:eastAsia="Times New Roman"/>
                <w:sz w:val="22"/>
                <w:szCs w:val="22"/>
              </w:rPr>
            </w:pPr>
            <w:r w:rsidRPr="00E00533">
              <w:rPr>
                <w:rFonts w:eastAsia="Times New Roman"/>
                <w:sz w:val="22"/>
                <w:szCs w:val="22"/>
              </w:rPr>
              <w:t>Y</w:t>
            </w:r>
          </w:p>
        </w:tc>
        <w:tc>
          <w:tcPr>
            <w:tcW w:w="1440" w:type="dxa"/>
            <w:tcBorders>
              <w:top w:val="nil"/>
              <w:left w:val="nil"/>
              <w:bottom w:val="nil"/>
              <w:right w:val="nil"/>
            </w:tcBorders>
          </w:tcPr>
          <w:p w14:paraId="761EEC48" w14:textId="5289E9DF" w:rsidR="003501B2" w:rsidRPr="00E00533" w:rsidRDefault="001E57ED" w:rsidP="00365CE8">
            <w:pPr>
              <w:widowControl w:val="0"/>
              <w:autoSpaceDE w:val="0"/>
              <w:autoSpaceDN w:val="0"/>
              <w:adjustRightInd w:val="0"/>
              <w:spacing w:before="60" w:after="60"/>
              <w:jc w:val="both"/>
              <w:rPr>
                <w:rFonts w:eastAsia="Times New Roman"/>
                <w:sz w:val="22"/>
                <w:szCs w:val="22"/>
              </w:rPr>
            </w:pPr>
            <w:r w:rsidRPr="00E00533">
              <w:rPr>
                <w:rFonts w:eastAsia="Times New Roman"/>
                <w:sz w:val="22"/>
                <w:szCs w:val="22"/>
              </w:rPr>
              <w:t>Y</w:t>
            </w:r>
          </w:p>
        </w:tc>
      </w:tr>
      <w:tr w:rsidR="003501B2" w:rsidRPr="00E00533" w14:paraId="535579CA" w14:textId="77777777" w:rsidTr="003501B2">
        <w:tblPrEx>
          <w:tblBorders>
            <w:bottom w:val="single" w:sz="6" w:space="0" w:color="auto"/>
          </w:tblBorders>
        </w:tblPrEx>
        <w:trPr>
          <w:jc w:val="center"/>
        </w:trPr>
        <w:tc>
          <w:tcPr>
            <w:tcW w:w="2379" w:type="dxa"/>
            <w:tcBorders>
              <w:top w:val="nil"/>
              <w:left w:val="nil"/>
              <w:bottom w:val="single" w:sz="6" w:space="0" w:color="auto"/>
              <w:right w:val="nil"/>
            </w:tcBorders>
          </w:tcPr>
          <w:p w14:paraId="20F94C46" w14:textId="77777777" w:rsidR="003501B2" w:rsidRPr="00E00533" w:rsidRDefault="003501B2" w:rsidP="00365CE8">
            <w:pPr>
              <w:widowControl w:val="0"/>
              <w:autoSpaceDE w:val="0"/>
              <w:autoSpaceDN w:val="0"/>
              <w:adjustRightInd w:val="0"/>
              <w:spacing w:before="60" w:after="60"/>
              <w:jc w:val="both"/>
              <w:rPr>
                <w:rFonts w:eastAsia="Times New Roman"/>
                <w:sz w:val="22"/>
                <w:szCs w:val="22"/>
              </w:rPr>
            </w:pPr>
            <w:r w:rsidRPr="00E00533">
              <w:rPr>
                <w:rFonts w:eastAsia="Times New Roman"/>
                <w:sz w:val="22"/>
                <w:szCs w:val="22"/>
              </w:rPr>
              <w:t>Observations</w:t>
            </w:r>
          </w:p>
        </w:tc>
        <w:tc>
          <w:tcPr>
            <w:tcW w:w="1872" w:type="dxa"/>
            <w:tcBorders>
              <w:top w:val="nil"/>
              <w:left w:val="nil"/>
              <w:bottom w:val="single" w:sz="6" w:space="0" w:color="auto"/>
              <w:right w:val="nil"/>
            </w:tcBorders>
          </w:tcPr>
          <w:p w14:paraId="16EFE99B" w14:textId="77777777" w:rsidR="003501B2" w:rsidRPr="00E00533" w:rsidRDefault="003501B2" w:rsidP="00365CE8">
            <w:pPr>
              <w:widowControl w:val="0"/>
              <w:autoSpaceDE w:val="0"/>
              <w:autoSpaceDN w:val="0"/>
              <w:adjustRightInd w:val="0"/>
              <w:spacing w:before="60" w:after="60"/>
              <w:jc w:val="both"/>
              <w:rPr>
                <w:rFonts w:eastAsia="Times New Roman"/>
                <w:sz w:val="22"/>
                <w:szCs w:val="22"/>
              </w:rPr>
            </w:pPr>
            <w:r w:rsidRPr="00E00533">
              <w:rPr>
                <w:rFonts w:eastAsia="Times New Roman"/>
                <w:sz w:val="22"/>
                <w:szCs w:val="22"/>
              </w:rPr>
              <w:t>2,736</w:t>
            </w:r>
          </w:p>
        </w:tc>
        <w:tc>
          <w:tcPr>
            <w:tcW w:w="1296" w:type="dxa"/>
            <w:tcBorders>
              <w:top w:val="nil"/>
              <w:left w:val="nil"/>
              <w:bottom w:val="single" w:sz="6" w:space="0" w:color="auto"/>
              <w:right w:val="nil"/>
            </w:tcBorders>
          </w:tcPr>
          <w:p w14:paraId="0CE1A06D" w14:textId="77777777" w:rsidR="003501B2" w:rsidRPr="00E00533" w:rsidRDefault="003501B2" w:rsidP="00365CE8">
            <w:pPr>
              <w:widowControl w:val="0"/>
              <w:autoSpaceDE w:val="0"/>
              <w:autoSpaceDN w:val="0"/>
              <w:adjustRightInd w:val="0"/>
              <w:spacing w:before="60" w:after="60"/>
              <w:jc w:val="both"/>
              <w:rPr>
                <w:rFonts w:eastAsia="Times New Roman"/>
                <w:sz w:val="22"/>
                <w:szCs w:val="22"/>
              </w:rPr>
            </w:pPr>
            <w:r w:rsidRPr="00E00533">
              <w:rPr>
                <w:rFonts w:eastAsia="Times New Roman"/>
                <w:sz w:val="22"/>
                <w:szCs w:val="22"/>
              </w:rPr>
              <w:t>1,258</w:t>
            </w:r>
          </w:p>
        </w:tc>
        <w:tc>
          <w:tcPr>
            <w:tcW w:w="1440" w:type="dxa"/>
            <w:tcBorders>
              <w:top w:val="nil"/>
              <w:left w:val="nil"/>
              <w:bottom w:val="single" w:sz="6" w:space="0" w:color="auto"/>
              <w:right w:val="nil"/>
            </w:tcBorders>
          </w:tcPr>
          <w:p w14:paraId="46D42327" w14:textId="77777777" w:rsidR="003501B2" w:rsidRPr="00E00533" w:rsidRDefault="003501B2" w:rsidP="00365CE8">
            <w:pPr>
              <w:widowControl w:val="0"/>
              <w:autoSpaceDE w:val="0"/>
              <w:autoSpaceDN w:val="0"/>
              <w:adjustRightInd w:val="0"/>
              <w:spacing w:before="60" w:after="60"/>
              <w:jc w:val="both"/>
              <w:rPr>
                <w:rFonts w:eastAsia="Times New Roman"/>
                <w:sz w:val="22"/>
                <w:szCs w:val="22"/>
              </w:rPr>
            </w:pPr>
            <w:r w:rsidRPr="00E00533">
              <w:rPr>
                <w:rFonts w:eastAsia="Times New Roman"/>
                <w:sz w:val="22"/>
                <w:szCs w:val="22"/>
              </w:rPr>
              <w:t>1,486</w:t>
            </w:r>
          </w:p>
        </w:tc>
      </w:tr>
    </w:tbl>
    <w:p w14:paraId="0CAE0C0B" w14:textId="77777777" w:rsidR="002E3284" w:rsidRPr="00E00533" w:rsidRDefault="002E3284" w:rsidP="00552867">
      <w:pPr>
        <w:spacing w:after="200" w:line="360" w:lineRule="auto"/>
        <w:jc w:val="center"/>
        <w:rPr>
          <w:sz w:val="18"/>
          <w:szCs w:val="18"/>
        </w:rPr>
      </w:pPr>
      <w:r w:rsidRPr="00E00533">
        <w:rPr>
          <w:sz w:val="18"/>
          <w:szCs w:val="18"/>
        </w:rPr>
        <w:t>Robust standard errors in brackets *** p&lt;0.01, ** p&lt;0.05, * p&lt;0.1</w:t>
      </w:r>
    </w:p>
    <w:p w14:paraId="6FE003AE" w14:textId="77777777" w:rsidR="00AC3438" w:rsidRPr="00E00533" w:rsidRDefault="00AC3438" w:rsidP="004E3EBD">
      <w:pPr>
        <w:spacing w:after="200" w:line="360" w:lineRule="auto"/>
        <w:jc w:val="both"/>
        <w:rPr>
          <w:b/>
          <w:sz w:val="22"/>
          <w:szCs w:val="22"/>
        </w:rPr>
      </w:pPr>
    </w:p>
    <w:p w14:paraId="5E790816" w14:textId="77777777" w:rsidR="008526A6" w:rsidRPr="00E00533" w:rsidRDefault="008526A6" w:rsidP="004E3EBD">
      <w:pPr>
        <w:spacing w:after="200" w:line="360" w:lineRule="auto"/>
        <w:jc w:val="both"/>
        <w:rPr>
          <w:sz w:val="22"/>
          <w:szCs w:val="22"/>
        </w:rPr>
      </w:pPr>
      <w:r w:rsidRPr="00E00533">
        <w:rPr>
          <w:sz w:val="22"/>
          <w:szCs w:val="22"/>
        </w:rPr>
        <w:br w:type="page"/>
      </w:r>
    </w:p>
    <w:p w14:paraId="3F8B09E4" w14:textId="0130B0C0" w:rsidR="003501B2" w:rsidRPr="00E00533" w:rsidRDefault="00B12444" w:rsidP="0077113F">
      <w:pPr>
        <w:spacing w:after="200"/>
        <w:jc w:val="center"/>
        <w:rPr>
          <w:b/>
          <w:sz w:val="20"/>
          <w:szCs w:val="20"/>
        </w:rPr>
      </w:pPr>
      <w:r w:rsidRPr="00E00533">
        <w:rPr>
          <w:b/>
          <w:sz w:val="20"/>
          <w:szCs w:val="20"/>
        </w:rPr>
        <w:lastRenderedPageBreak/>
        <w:t>Table A</w:t>
      </w:r>
      <w:r w:rsidR="00A01E96" w:rsidRPr="00E00533">
        <w:rPr>
          <w:b/>
          <w:sz w:val="20"/>
          <w:szCs w:val="20"/>
        </w:rPr>
        <w:t>9</w:t>
      </w:r>
      <w:r w:rsidR="003501B2" w:rsidRPr="00E00533">
        <w:rPr>
          <w:b/>
          <w:sz w:val="20"/>
          <w:szCs w:val="20"/>
        </w:rPr>
        <w:t xml:space="preserve">. </w:t>
      </w:r>
      <w:r w:rsidR="003501B2" w:rsidRPr="00E00533">
        <w:rPr>
          <w:sz w:val="20"/>
          <w:szCs w:val="20"/>
        </w:rPr>
        <w:t xml:space="preserve">Results – Determinants of </w:t>
      </w:r>
      <w:r w:rsidR="00955329" w:rsidRPr="00E00533">
        <w:rPr>
          <w:sz w:val="20"/>
          <w:szCs w:val="20"/>
        </w:rPr>
        <w:t>industrialization periods</w:t>
      </w:r>
      <w:r w:rsidR="003501B2" w:rsidRPr="00E00533">
        <w:rPr>
          <w:sz w:val="20"/>
          <w:szCs w:val="20"/>
        </w:rPr>
        <w:t>: successful industrializers with the sub-group of other industrializers</w:t>
      </w:r>
    </w:p>
    <w:tbl>
      <w:tblPr>
        <w:tblW w:w="5280" w:type="dxa"/>
        <w:jc w:val="center"/>
        <w:tblCellMar>
          <w:left w:w="70" w:type="dxa"/>
          <w:right w:w="70" w:type="dxa"/>
        </w:tblCellMar>
        <w:tblLook w:val="04A0" w:firstRow="1" w:lastRow="0" w:firstColumn="1" w:lastColumn="0" w:noHBand="0" w:noVBand="1"/>
      </w:tblPr>
      <w:tblGrid>
        <w:gridCol w:w="1800"/>
        <w:gridCol w:w="1160"/>
        <w:gridCol w:w="1160"/>
        <w:gridCol w:w="1160"/>
      </w:tblGrid>
      <w:tr w:rsidR="003501B2" w:rsidRPr="00E00533" w14:paraId="2A87DEBA" w14:textId="77777777" w:rsidTr="002E3284">
        <w:trPr>
          <w:trHeight w:val="276"/>
          <w:jc w:val="center"/>
        </w:trPr>
        <w:tc>
          <w:tcPr>
            <w:tcW w:w="1800" w:type="dxa"/>
            <w:tcBorders>
              <w:top w:val="single" w:sz="4" w:space="0" w:color="000000"/>
              <w:left w:val="nil"/>
              <w:bottom w:val="nil"/>
              <w:right w:val="nil"/>
            </w:tcBorders>
            <w:shd w:val="clear" w:color="auto" w:fill="auto"/>
            <w:noWrap/>
            <w:vAlign w:val="bottom"/>
            <w:hideMark/>
          </w:tcPr>
          <w:p w14:paraId="38BE5E7B" w14:textId="77777777" w:rsidR="003501B2" w:rsidRPr="00E00533" w:rsidRDefault="003501B2" w:rsidP="00365CE8">
            <w:pPr>
              <w:spacing w:before="60" w:after="60"/>
              <w:jc w:val="both"/>
              <w:rPr>
                <w:rFonts w:eastAsia="Times New Roman"/>
                <w:sz w:val="22"/>
                <w:szCs w:val="22"/>
                <w:lang w:eastAsia="it-IT"/>
              </w:rPr>
            </w:pPr>
            <w:r w:rsidRPr="00E00533">
              <w:rPr>
                <w:rFonts w:eastAsia="Times New Roman"/>
                <w:sz w:val="22"/>
                <w:szCs w:val="22"/>
                <w:lang w:eastAsia="it-IT"/>
              </w:rPr>
              <w:t> </w:t>
            </w:r>
          </w:p>
        </w:tc>
        <w:tc>
          <w:tcPr>
            <w:tcW w:w="1160" w:type="dxa"/>
            <w:tcBorders>
              <w:top w:val="single" w:sz="4" w:space="0" w:color="000000"/>
              <w:left w:val="nil"/>
              <w:bottom w:val="nil"/>
              <w:right w:val="nil"/>
            </w:tcBorders>
            <w:shd w:val="clear" w:color="auto" w:fill="auto"/>
            <w:noWrap/>
            <w:vAlign w:val="bottom"/>
            <w:hideMark/>
          </w:tcPr>
          <w:p w14:paraId="7A3B6694" w14:textId="77777777" w:rsidR="003501B2" w:rsidRPr="00E00533" w:rsidRDefault="003501B2"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(1)</w:t>
            </w:r>
          </w:p>
        </w:tc>
        <w:tc>
          <w:tcPr>
            <w:tcW w:w="1160" w:type="dxa"/>
            <w:tcBorders>
              <w:top w:val="single" w:sz="4" w:space="0" w:color="000000"/>
              <w:left w:val="nil"/>
              <w:bottom w:val="nil"/>
              <w:right w:val="nil"/>
            </w:tcBorders>
            <w:shd w:val="clear" w:color="auto" w:fill="auto"/>
            <w:noWrap/>
            <w:vAlign w:val="bottom"/>
            <w:hideMark/>
          </w:tcPr>
          <w:p w14:paraId="53DB2A0F" w14:textId="77777777" w:rsidR="003501B2" w:rsidRPr="00E00533" w:rsidRDefault="003501B2"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(2)</w:t>
            </w:r>
          </w:p>
        </w:tc>
        <w:tc>
          <w:tcPr>
            <w:tcW w:w="1160" w:type="dxa"/>
            <w:tcBorders>
              <w:top w:val="single" w:sz="4" w:space="0" w:color="000000"/>
              <w:left w:val="nil"/>
              <w:bottom w:val="nil"/>
              <w:right w:val="nil"/>
            </w:tcBorders>
            <w:shd w:val="clear" w:color="auto" w:fill="auto"/>
            <w:noWrap/>
            <w:vAlign w:val="bottom"/>
            <w:hideMark/>
          </w:tcPr>
          <w:p w14:paraId="19E969AD" w14:textId="77777777" w:rsidR="003501B2" w:rsidRPr="00E00533" w:rsidRDefault="003501B2"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(3)</w:t>
            </w:r>
          </w:p>
        </w:tc>
      </w:tr>
      <w:tr w:rsidR="003501B2" w:rsidRPr="00E00533" w14:paraId="02CB3022" w14:textId="77777777" w:rsidTr="002E3284">
        <w:trPr>
          <w:trHeight w:val="276"/>
          <w:jc w:val="center"/>
        </w:trPr>
        <w:tc>
          <w:tcPr>
            <w:tcW w:w="1800" w:type="dxa"/>
            <w:tcBorders>
              <w:top w:val="nil"/>
              <w:left w:val="nil"/>
              <w:bottom w:val="nil"/>
              <w:right w:val="nil"/>
            </w:tcBorders>
            <w:shd w:val="clear" w:color="auto" w:fill="auto"/>
            <w:noWrap/>
            <w:vAlign w:val="bottom"/>
            <w:hideMark/>
          </w:tcPr>
          <w:p w14:paraId="397846FC" w14:textId="77777777" w:rsidR="003501B2" w:rsidRPr="00E00533" w:rsidRDefault="003501B2"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VARIABLES</w:t>
            </w:r>
          </w:p>
        </w:tc>
        <w:tc>
          <w:tcPr>
            <w:tcW w:w="1160" w:type="dxa"/>
            <w:tcBorders>
              <w:top w:val="nil"/>
              <w:left w:val="nil"/>
              <w:bottom w:val="nil"/>
              <w:right w:val="nil"/>
            </w:tcBorders>
            <w:shd w:val="clear" w:color="auto" w:fill="auto"/>
            <w:noWrap/>
            <w:vAlign w:val="bottom"/>
            <w:hideMark/>
          </w:tcPr>
          <w:p w14:paraId="5647FAFA" w14:textId="5B56A908" w:rsidR="003501B2" w:rsidRPr="00E00533" w:rsidRDefault="00447B3F"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 xml:space="preserve">Whole </w:t>
            </w:r>
            <w:proofErr w:type="spellStart"/>
            <w:r w:rsidRPr="00E00533">
              <w:rPr>
                <w:rFonts w:eastAsia="Times New Roman"/>
                <w:sz w:val="22"/>
                <w:szCs w:val="22"/>
                <w:lang w:val="it-IT" w:eastAsia="it-IT"/>
              </w:rPr>
              <w:t>period</w:t>
            </w:r>
            <w:proofErr w:type="spellEnd"/>
          </w:p>
        </w:tc>
        <w:tc>
          <w:tcPr>
            <w:tcW w:w="1160" w:type="dxa"/>
            <w:tcBorders>
              <w:top w:val="nil"/>
              <w:left w:val="nil"/>
              <w:bottom w:val="nil"/>
              <w:right w:val="nil"/>
            </w:tcBorders>
            <w:shd w:val="clear" w:color="auto" w:fill="auto"/>
            <w:noWrap/>
            <w:vAlign w:val="bottom"/>
            <w:hideMark/>
          </w:tcPr>
          <w:p w14:paraId="227422F6" w14:textId="3DB31978" w:rsidR="003501B2" w:rsidRPr="00E00533" w:rsidRDefault="00447B3F"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pre_1990</w:t>
            </w:r>
          </w:p>
        </w:tc>
        <w:tc>
          <w:tcPr>
            <w:tcW w:w="1160" w:type="dxa"/>
            <w:tcBorders>
              <w:top w:val="nil"/>
              <w:left w:val="nil"/>
              <w:bottom w:val="nil"/>
              <w:right w:val="nil"/>
            </w:tcBorders>
            <w:shd w:val="clear" w:color="auto" w:fill="auto"/>
            <w:noWrap/>
            <w:vAlign w:val="bottom"/>
            <w:hideMark/>
          </w:tcPr>
          <w:p w14:paraId="5C6DFE8C" w14:textId="5836B632" w:rsidR="003501B2" w:rsidRPr="00E00533" w:rsidRDefault="00447B3F"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post_1990</w:t>
            </w:r>
          </w:p>
        </w:tc>
      </w:tr>
      <w:tr w:rsidR="003501B2" w:rsidRPr="00E00533" w14:paraId="5458DC65" w14:textId="77777777" w:rsidTr="002E3284">
        <w:trPr>
          <w:trHeight w:val="276"/>
          <w:jc w:val="center"/>
        </w:trPr>
        <w:tc>
          <w:tcPr>
            <w:tcW w:w="1800" w:type="dxa"/>
            <w:tcBorders>
              <w:top w:val="single" w:sz="4" w:space="0" w:color="000000"/>
              <w:left w:val="nil"/>
              <w:bottom w:val="nil"/>
              <w:right w:val="nil"/>
            </w:tcBorders>
            <w:shd w:val="clear" w:color="auto" w:fill="auto"/>
            <w:noWrap/>
            <w:vAlign w:val="bottom"/>
            <w:hideMark/>
          </w:tcPr>
          <w:p w14:paraId="480231B6" w14:textId="77777777" w:rsidR="003501B2" w:rsidRPr="00E00533" w:rsidRDefault="003501B2"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 </w:t>
            </w:r>
          </w:p>
        </w:tc>
        <w:tc>
          <w:tcPr>
            <w:tcW w:w="1160" w:type="dxa"/>
            <w:tcBorders>
              <w:top w:val="single" w:sz="4" w:space="0" w:color="000000"/>
              <w:left w:val="nil"/>
              <w:bottom w:val="nil"/>
              <w:right w:val="nil"/>
            </w:tcBorders>
            <w:shd w:val="clear" w:color="auto" w:fill="auto"/>
            <w:noWrap/>
            <w:vAlign w:val="bottom"/>
            <w:hideMark/>
          </w:tcPr>
          <w:p w14:paraId="1739F727" w14:textId="77777777" w:rsidR="003501B2" w:rsidRPr="00E00533" w:rsidRDefault="003501B2"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 </w:t>
            </w:r>
          </w:p>
        </w:tc>
        <w:tc>
          <w:tcPr>
            <w:tcW w:w="1160" w:type="dxa"/>
            <w:tcBorders>
              <w:top w:val="single" w:sz="4" w:space="0" w:color="000000"/>
              <w:left w:val="nil"/>
              <w:bottom w:val="nil"/>
              <w:right w:val="nil"/>
            </w:tcBorders>
            <w:shd w:val="clear" w:color="auto" w:fill="auto"/>
            <w:noWrap/>
            <w:vAlign w:val="bottom"/>
            <w:hideMark/>
          </w:tcPr>
          <w:p w14:paraId="25CB4A18" w14:textId="77777777" w:rsidR="003501B2" w:rsidRPr="00E00533" w:rsidRDefault="003501B2"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 </w:t>
            </w:r>
          </w:p>
        </w:tc>
        <w:tc>
          <w:tcPr>
            <w:tcW w:w="1160" w:type="dxa"/>
            <w:tcBorders>
              <w:top w:val="single" w:sz="4" w:space="0" w:color="000000"/>
              <w:left w:val="nil"/>
              <w:bottom w:val="nil"/>
              <w:right w:val="nil"/>
            </w:tcBorders>
            <w:shd w:val="clear" w:color="auto" w:fill="auto"/>
            <w:noWrap/>
            <w:vAlign w:val="bottom"/>
            <w:hideMark/>
          </w:tcPr>
          <w:p w14:paraId="02E633AB" w14:textId="77777777" w:rsidR="003501B2" w:rsidRPr="00E00533" w:rsidRDefault="003501B2"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 </w:t>
            </w:r>
          </w:p>
        </w:tc>
      </w:tr>
      <w:tr w:rsidR="00254471" w:rsidRPr="00E00533" w14:paraId="5F3F24A7" w14:textId="77777777" w:rsidTr="00F3266C">
        <w:trPr>
          <w:trHeight w:val="276"/>
          <w:jc w:val="center"/>
        </w:trPr>
        <w:tc>
          <w:tcPr>
            <w:tcW w:w="1800" w:type="dxa"/>
            <w:tcBorders>
              <w:top w:val="nil"/>
              <w:left w:val="nil"/>
              <w:bottom w:val="nil"/>
              <w:right w:val="nil"/>
            </w:tcBorders>
            <w:shd w:val="clear" w:color="auto" w:fill="auto"/>
            <w:noWrap/>
            <w:hideMark/>
          </w:tcPr>
          <w:p w14:paraId="700BEE26" w14:textId="54BD36DD" w:rsidR="00254471" w:rsidRPr="00E00533" w:rsidRDefault="00254471" w:rsidP="00365CE8">
            <w:pPr>
              <w:spacing w:before="60" w:after="60"/>
              <w:jc w:val="both"/>
              <w:rPr>
                <w:rFonts w:eastAsia="Times New Roman"/>
                <w:sz w:val="22"/>
                <w:szCs w:val="22"/>
                <w:lang w:val="it-IT" w:eastAsia="it-IT"/>
              </w:rPr>
            </w:pPr>
            <w:r w:rsidRPr="00E00533">
              <w:rPr>
                <w:rFonts w:eastAsia="Times New Roman"/>
                <w:sz w:val="22"/>
                <w:szCs w:val="22"/>
              </w:rPr>
              <w:t>LGDP_PC</w:t>
            </w:r>
          </w:p>
        </w:tc>
        <w:tc>
          <w:tcPr>
            <w:tcW w:w="1160" w:type="dxa"/>
            <w:tcBorders>
              <w:top w:val="nil"/>
              <w:left w:val="nil"/>
              <w:bottom w:val="nil"/>
              <w:right w:val="nil"/>
            </w:tcBorders>
            <w:shd w:val="clear" w:color="auto" w:fill="auto"/>
            <w:noWrap/>
            <w:vAlign w:val="bottom"/>
            <w:hideMark/>
          </w:tcPr>
          <w:p w14:paraId="14BC2862" w14:textId="77777777" w:rsidR="00254471" w:rsidRPr="00E00533" w:rsidRDefault="00254471"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-0.219***</w:t>
            </w:r>
          </w:p>
        </w:tc>
        <w:tc>
          <w:tcPr>
            <w:tcW w:w="1160" w:type="dxa"/>
            <w:tcBorders>
              <w:top w:val="nil"/>
              <w:left w:val="nil"/>
              <w:bottom w:val="nil"/>
              <w:right w:val="nil"/>
            </w:tcBorders>
            <w:shd w:val="clear" w:color="auto" w:fill="auto"/>
            <w:noWrap/>
            <w:vAlign w:val="bottom"/>
            <w:hideMark/>
          </w:tcPr>
          <w:p w14:paraId="116605C1" w14:textId="77777777" w:rsidR="00254471" w:rsidRPr="00E00533" w:rsidRDefault="00254471"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0.583***</w:t>
            </w:r>
          </w:p>
        </w:tc>
        <w:tc>
          <w:tcPr>
            <w:tcW w:w="1160" w:type="dxa"/>
            <w:tcBorders>
              <w:top w:val="nil"/>
              <w:left w:val="nil"/>
              <w:bottom w:val="nil"/>
              <w:right w:val="nil"/>
            </w:tcBorders>
            <w:shd w:val="clear" w:color="auto" w:fill="auto"/>
            <w:noWrap/>
            <w:vAlign w:val="bottom"/>
            <w:hideMark/>
          </w:tcPr>
          <w:p w14:paraId="11F781E7" w14:textId="77777777" w:rsidR="00254471" w:rsidRPr="00E00533" w:rsidRDefault="00254471"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-14.285***</w:t>
            </w:r>
          </w:p>
        </w:tc>
      </w:tr>
      <w:tr w:rsidR="00254471" w:rsidRPr="00E00533" w14:paraId="5AA41AAC" w14:textId="77777777" w:rsidTr="00F3266C">
        <w:trPr>
          <w:trHeight w:val="276"/>
          <w:jc w:val="center"/>
        </w:trPr>
        <w:tc>
          <w:tcPr>
            <w:tcW w:w="1800" w:type="dxa"/>
            <w:tcBorders>
              <w:top w:val="nil"/>
              <w:left w:val="nil"/>
              <w:bottom w:val="nil"/>
              <w:right w:val="nil"/>
            </w:tcBorders>
            <w:shd w:val="clear" w:color="auto" w:fill="auto"/>
            <w:noWrap/>
            <w:hideMark/>
          </w:tcPr>
          <w:p w14:paraId="146DFB2E" w14:textId="77777777" w:rsidR="00254471" w:rsidRPr="00E00533" w:rsidRDefault="00254471" w:rsidP="00365CE8">
            <w:pPr>
              <w:spacing w:before="60" w:after="60"/>
              <w:jc w:val="both"/>
              <w:rPr>
                <w:rFonts w:eastAsia="Times New Roman"/>
                <w:sz w:val="22"/>
                <w:szCs w:val="22"/>
                <w:lang w:val="it-IT" w:eastAsia="it-IT"/>
              </w:rPr>
            </w:pPr>
          </w:p>
        </w:tc>
        <w:tc>
          <w:tcPr>
            <w:tcW w:w="1160" w:type="dxa"/>
            <w:tcBorders>
              <w:top w:val="nil"/>
              <w:left w:val="nil"/>
              <w:bottom w:val="nil"/>
              <w:right w:val="nil"/>
            </w:tcBorders>
            <w:shd w:val="clear" w:color="auto" w:fill="auto"/>
            <w:noWrap/>
            <w:vAlign w:val="bottom"/>
            <w:hideMark/>
          </w:tcPr>
          <w:p w14:paraId="5A49C563" w14:textId="77777777" w:rsidR="00254471" w:rsidRPr="00E00533" w:rsidRDefault="00254471"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[0.070]</w:t>
            </w:r>
          </w:p>
        </w:tc>
        <w:tc>
          <w:tcPr>
            <w:tcW w:w="1160" w:type="dxa"/>
            <w:tcBorders>
              <w:top w:val="nil"/>
              <w:left w:val="nil"/>
              <w:bottom w:val="nil"/>
              <w:right w:val="nil"/>
            </w:tcBorders>
            <w:shd w:val="clear" w:color="auto" w:fill="auto"/>
            <w:noWrap/>
            <w:vAlign w:val="bottom"/>
            <w:hideMark/>
          </w:tcPr>
          <w:p w14:paraId="5B265136" w14:textId="77777777" w:rsidR="00254471" w:rsidRPr="00E00533" w:rsidRDefault="00254471"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[0.123]</w:t>
            </w:r>
          </w:p>
        </w:tc>
        <w:tc>
          <w:tcPr>
            <w:tcW w:w="1160" w:type="dxa"/>
            <w:tcBorders>
              <w:top w:val="nil"/>
              <w:left w:val="nil"/>
              <w:bottom w:val="nil"/>
              <w:right w:val="nil"/>
            </w:tcBorders>
            <w:shd w:val="clear" w:color="auto" w:fill="auto"/>
            <w:noWrap/>
            <w:vAlign w:val="bottom"/>
            <w:hideMark/>
          </w:tcPr>
          <w:p w14:paraId="6806742F" w14:textId="77777777" w:rsidR="00254471" w:rsidRPr="00E00533" w:rsidRDefault="00254471"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[3.331]</w:t>
            </w:r>
          </w:p>
        </w:tc>
      </w:tr>
      <w:tr w:rsidR="00254471" w:rsidRPr="00E00533" w14:paraId="3D7EDE56" w14:textId="77777777" w:rsidTr="00F3266C">
        <w:trPr>
          <w:trHeight w:val="276"/>
          <w:jc w:val="center"/>
        </w:trPr>
        <w:tc>
          <w:tcPr>
            <w:tcW w:w="1800" w:type="dxa"/>
            <w:tcBorders>
              <w:top w:val="nil"/>
              <w:left w:val="nil"/>
              <w:bottom w:val="nil"/>
              <w:right w:val="nil"/>
            </w:tcBorders>
            <w:shd w:val="clear" w:color="auto" w:fill="auto"/>
            <w:noWrap/>
            <w:hideMark/>
          </w:tcPr>
          <w:p w14:paraId="64A00C07" w14:textId="515297AD" w:rsidR="00254471" w:rsidRPr="00E00533" w:rsidRDefault="00254471" w:rsidP="00365CE8">
            <w:pPr>
              <w:spacing w:before="60" w:after="60"/>
              <w:jc w:val="both"/>
              <w:rPr>
                <w:rFonts w:eastAsia="Times New Roman"/>
                <w:sz w:val="22"/>
                <w:szCs w:val="22"/>
                <w:lang w:val="it-IT" w:eastAsia="it-IT"/>
              </w:rPr>
            </w:pPr>
            <w:r w:rsidRPr="00E00533">
              <w:rPr>
                <w:rFonts w:eastAsia="Times New Roman"/>
                <w:sz w:val="22"/>
                <w:szCs w:val="22"/>
              </w:rPr>
              <w:t>GFCF_GDP</w:t>
            </w:r>
          </w:p>
        </w:tc>
        <w:tc>
          <w:tcPr>
            <w:tcW w:w="1160" w:type="dxa"/>
            <w:tcBorders>
              <w:top w:val="nil"/>
              <w:left w:val="nil"/>
              <w:bottom w:val="nil"/>
              <w:right w:val="nil"/>
            </w:tcBorders>
            <w:shd w:val="clear" w:color="auto" w:fill="auto"/>
            <w:noWrap/>
            <w:vAlign w:val="bottom"/>
            <w:hideMark/>
          </w:tcPr>
          <w:p w14:paraId="6AFA56AF" w14:textId="77777777" w:rsidR="00254471" w:rsidRPr="00E00533" w:rsidRDefault="00254471"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-0.473*</w:t>
            </w:r>
          </w:p>
        </w:tc>
        <w:tc>
          <w:tcPr>
            <w:tcW w:w="1160" w:type="dxa"/>
            <w:tcBorders>
              <w:top w:val="nil"/>
              <w:left w:val="nil"/>
              <w:bottom w:val="nil"/>
              <w:right w:val="nil"/>
            </w:tcBorders>
            <w:shd w:val="clear" w:color="auto" w:fill="auto"/>
            <w:noWrap/>
            <w:vAlign w:val="bottom"/>
            <w:hideMark/>
          </w:tcPr>
          <w:p w14:paraId="20DC783A" w14:textId="77777777" w:rsidR="00254471" w:rsidRPr="00E00533" w:rsidRDefault="00254471"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-1.443***</w:t>
            </w:r>
          </w:p>
        </w:tc>
        <w:tc>
          <w:tcPr>
            <w:tcW w:w="1160" w:type="dxa"/>
            <w:tcBorders>
              <w:top w:val="nil"/>
              <w:left w:val="nil"/>
              <w:bottom w:val="nil"/>
              <w:right w:val="nil"/>
            </w:tcBorders>
            <w:shd w:val="clear" w:color="auto" w:fill="auto"/>
            <w:noWrap/>
            <w:vAlign w:val="bottom"/>
            <w:hideMark/>
          </w:tcPr>
          <w:p w14:paraId="44FD1E44" w14:textId="77777777" w:rsidR="00254471" w:rsidRPr="00E00533" w:rsidRDefault="00254471"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0.613</w:t>
            </w:r>
          </w:p>
        </w:tc>
      </w:tr>
      <w:tr w:rsidR="00254471" w:rsidRPr="00E00533" w14:paraId="14EF376D" w14:textId="77777777" w:rsidTr="00F3266C">
        <w:trPr>
          <w:trHeight w:val="276"/>
          <w:jc w:val="center"/>
        </w:trPr>
        <w:tc>
          <w:tcPr>
            <w:tcW w:w="1800" w:type="dxa"/>
            <w:tcBorders>
              <w:top w:val="nil"/>
              <w:left w:val="nil"/>
              <w:bottom w:val="nil"/>
              <w:right w:val="nil"/>
            </w:tcBorders>
            <w:shd w:val="clear" w:color="auto" w:fill="auto"/>
            <w:noWrap/>
            <w:hideMark/>
          </w:tcPr>
          <w:p w14:paraId="47245598" w14:textId="77777777" w:rsidR="00254471" w:rsidRPr="00E00533" w:rsidRDefault="00254471" w:rsidP="00365CE8">
            <w:pPr>
              <w:spacing w:before="60" w:after="60"/>
              <w:jc w:val="both"/>
              <w:rPr>
                <w:rFonts w:eastAsia="Times New Roman"/>
                <w:sz w:val="22"/>
                <w:szCs w:val="22"/>
                <w:lang w:val="it-IT" w:eastAsia="it-IT"/>
              </w:rPr>
            </w:pPr>
          </w:p>
        </w:tc>
        <w:tc>
          <w:tcPr>
            <w:tcW w:w="1160" w:type="dxa"/>
            <w:tcBorders>
              <w:top w:val="nil"/>
              <w:left w:val="nil"/>
              <w:bottom w:val="nil"/>
              <w:right w:val="nil"/>
            </w:tcBorders>
            <w:shd w:val="clear" w:color="auto" w:fill="auto"/>
            <w:noWrap/>
            <w:vAlign w:val="bottom"/>
            <w:hideMark/>
          </w:tcPr>
          <w:p w14:paraId="57F48594" w14:textId="77777777" w:rsidR="00254471" w:rsidRPr="00E00533" w:rsidRDefault="00254471"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[0.266]</w:t>
            </w:r>
          </w:p>
        </w:tc>
        <w:tc>
          <w:tcPr>
            <w:tcW w:w="1160" w:type="dxa"/>
            <w:tcBorders>
              <w:top w:val="nil"/>
              <w:left w:val="nil"/>
              <w:bottom w:val="nil"/>
              <w:right w:val="nil"/>
            </w:tcBorders>
            <w:shd w:val="clear" w:color="auto" w:fill="auto"/>
            <w:noWrap/>
            <w:vAlign w:val="bottom"/>
            <w:hideMark/>
          </w:tcPr>
          <w:p w14:paraId="5AB5650B" w14:textId="77777777" w:rsidR="00254471" w:rsidRPr="00E00533" w:rsidRDefault="00254471"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[0.365]</w:t>
            </w:r>
          </w:p>
        </w:tc>
        <w:tc>
          <w:tcPr>
            <w:tcW w:w="1160" w:type="dxa"/>
            <w:tcBorders>
              <w:top w:val="nil"/>
              <w:left w:val="nil"/>
              <w:bottom w:val="nil"/>
              <w:right w:val="nil"/>
            </w:tcBorders>
            <w:shd w:val="clear" w:color="auto" w:fill="auto"/>
            <w:noWrap/>
            <w:vAlign w:val="bottom"/>
            <w:hideMark/>
          </w:tcPr>
          <w:p w14:paraId="7BF22E82" w14:textId="77777777" w:rsidR="00254471" w:rsidRPr="00E00533" w:rsidRDefault="00254471"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[2.461]</w:t>
            </w:r>
          </w:p>
        </w:tc>
      </w:tr>
      <w:tr w:rsidR="00254471" w:rsidRPr="00E00533" w14:paraId="14733FBA" w14:textId="77777777" w:rsidTr="00F3266C">
        <w:trPr>
          <w:trHeight w:val="276"/>
          <w:jc w:val="center"/>
        </w:trPr>
        <w:tc>
          <w:tcPr>
            <w:tcW w:w="1800" w:type="dxa"/>
            <w:tcBorders>
              <w:top w:val="nil"/>
              <w:left w:val="nil"/>
              <w:bottom w:val="nil"/>
              <w:right w:val="nil"/>
            </w:tcBorders>
            <w:shd w:val="clear" w:color="auto" w:fill="auto"/>
            <w:noWrap/>
            <w:hideMark/>
          </w:tcPr>
          <w:p w14:paraId="382E105D" w14:textId="35DDAFA5" w:rsidR="00254471" w:rsidRPr="00E00533" w:rsidRDefault="00254471" w:rsidP="00365CE8">
            <w:pPr>
              <w:spacing w:before="60" w:after="60"/>
              <w:jc w:val="both"/>
              <w:rPr>
                <w:rFonts w:eastAsia="Times New Roman"/>
                <w:sz w:val="22"/>
                <w:szCs w:val="22"/>
                <w:lang w:val="it-IT" w:eastAsia="it-IT"/>
              </w:rPr>
            </w:pPr>
            <w:r w:rsidRPr="00E00533">
              <w:rPr>
                <w:rFonts w:eastAsia="Times New Roman"/>
                <w:sz w:val="22"/>
                <w:szCs w:val="22"/>
              </w:rPr>
              <w:t>CREDIT</w:t>
            </w:r>
          </w:p>
        </w:tc>
        <w:tc>
          <w:tcPr>
            <w:tcW w:w="1160" w:type="dxa"/>
            <w:tcBorders>
              <w:top w:val="nil"/>
              <w:left w:val="nil"/>
              <w:bottom w:val="nil"/>
              <w:right w:val="nil"/>
            </w:tcBorders>
            <w:shd w:val="clear" w:color="auto" w:fill="auto"/>
            <w:noWrap/>
            <w:vAlign w:val="bottom"/>
            <w:hideMark/>
          </w:tcPr>
          <w:p w14:paraId="5A36895D" w14:textId="77777777" w:rsidR="00254471" w:rsidRPr="00E00533" w:rsidRDefault="00254471"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0.013***</w:t>
            </w:r>
          </w:p>
        </w:tc>
        <w:tc>
          <w:tcPr>
            <w:tcW w:w="1160" w:type="dxa"/>
            <w:tcBorders>
              <w:top w:val="nil"/>
              <w:left w:val="nil"/>
              <w:bottom w:val="nil"/>
              <w:right w:val="nil"/>
            </w:tcBorders>
            <w:shd w:val="clear" w:color="auto" w:fill="auto"/>
            <w:noWrap/>
            <w:vAlign w:val="bottom"/>
            <w:hideMark/>
          </w:tcPr>
          <w:p w14:paraId="79409CDB" w14:textId="77777777" w:rsidR="00254471" w:rsidRPr="00E00533" w:rsidRDefault="00254471"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0.014**</w:t>
            </w:r>
          </w:p>
        </w:tc>
        <w:tc>
          <w:tcPr>
            <w:tcW w:w="1160" w:type="dxa"/>
            <w:tcBorders>
              <w:top w:val="nil"/>
              <w:left w:val="nil"/>
              <w:bottom w:val="nil"/>
              <w:right w:val="nil"/>
            </w:tcBorders>
            <w:shd w:val="clear" w:color="auto" w:fill="auto"/>
            <w:noWrap/>
            <w:vAlign w:val="bottom"/>
            <w:hideMark/>
          </w:tcPr>
          <w:p w14:paraId="3ECE893A" w14:textId="77777777" w:rsidR="00254471" w:rsidRPr="00E00533" w:rsidRDefault="00254471"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0.204***</w:t>
            </w:r>
          </w:p>
        </w:tc>
      </w:tr>
      <w:tr w:rsidR="00254471" w:rsidRPr="00E00533" w14:paraId="5DE197EB" w14:textId="77777777" w:rsidTr="00F3266C">
        <w:trPr>
          <w:trHeight w:val="276"/>
          <w:jc w:val="center"/>
        </w:trPr>
        <w:tc>
          <w:tcPr>
            <w:tcW w:w="1800" w:type="dxa"/>
            <w:tcBorders>
              <w:top w:val="nil"/>
              <w:left w:val="nil"/>
              <w:bottom w:val="nil"/>
              <w:right w:val="nil"/>
            </w:tcBorders>
            <w:shd w:val="clear" w:color="auto" w:fill="auto"/>
            <w:noWrap/>
            <w:hideMark/>
          </w:tcPr>
          <w:p w14:paraId="24608B41" w14:textId="77777777" w:rsidR="00254471" w:rsidRPr="00E00533" w:rsidRDefault="00254471" w:rsidP="00365CE8">
            <w:pPr>
              <w:spacing w:before="60" w:after="60"/>
              <w:jc w:val="both"/>
              <w:rPr>
                <w:rFonts w:eastAsia="Times New Roman"/>
                <w:sz w:val="22"/>
                <w:szCs w:val="22"/>
                <w:lang w:val="it-IT" w:eastAsia="it-IT"/>
              </w:rPr>
            </w:pPr>
          </w:p>
        </w:tc>
        <w:tc>
          <w:tcPr>
            <w:tcW w:w="1160" w:type="dxa"/>
            <w:tcBorders>
              <w:top w:val="nil"/>
              <w:left w:val="nil"/>
              <w:bottom w:val="nil"/>
              <w:right w:val="nil"/>
            </w:tcBorders>
            <w:shd w:val="clear" w:color="auto" w:fill="auto"/>
            <w:noWrap/>
            <w:vAlign w:val="bottom"/>
            <w:hideMark/>
          </w:tcPr>
          <w:p w14:paraId="26CAF76F" w14:textId="77777777" w:rsidR="00254471" w:rsidRPr="00E00533" w:rsidRDefault="00254471"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[0.003]</w:t>
            </w:r>
          </w:p>
        </w:tc>
        <w:tc>
          <w:tcPr>
            <w:tcW w:w="1160" w:type="dxa"/>
            <w:tcBorders>
              <w:top w:val="nil"/>
              <w:left w:val="nil"/>
              <w:bottom w:val="nil"/>
              <w:right w:val="nil"/>
            </w:tcBorders>
            <w:shd w:val="clear" w:color="auto" w:fill="auto"/>
            <w:noWrap/>
            <w:vAlign w:val="bottom"/>
            <w:hideMark/>
          </w:tcPr>
          <w:p w14:paraId="5383275A" w14:textId="77777777" w:rsidR="00254471" w:rsidRPr="00E00533" w:rsidRDefault="00254471"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[0.006]</w:t>
            </w:r>
          </w:p>
        </w:tc>
        <w:tc>
          <w:tcPr>
            <w:tcW w:w="1160" w:type="dxa"/>
            <w:tcBorders>
              <w:top w:val="nil"/>
              <w:left w:val="nil"/>
              <w:bottom w:val="nil"/>
              <w:right w:val="nil"/>
            </w:tcBorders>
            <w:shd w:val="clear" w:color="auto" w:fill="auto"/>
            <w:noWrap/>
            <w:vAlign w:val="bottom"/>
            <w:hideMark/>
          </w:tcPr>
          <w:p w14:paraId="69899337" w14:textId="77777777" w:rsidR="00254471" w:rsidRPr="00E00533" w:rsidRDefault="00254471"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[0.044]</w:t>
            </w:r>
          </w:p>
        </w:tc>
      </w:tr>
      <w:tr w:rsidR="00254471" w:rsidRPr="00E00533" w14:paraId="22CE2314" w14:textId="77777777" w:rsidTr="00F3266C">
        <w:trPr>
          <w:trHeight w:val="276"/>
          <w:jc w:val="center"/>
        </w:trPr>
        <w:tc>
          <w:tcPr>
            <w:tcW w:w="1800" w:type="dxa"/>
            <w:tcBorders>
              <w:top w:val="nil"/>
              <w:left w:val="nil"/>
              <w:bottom w:val="nil"/>
              <w:right w:val="nil"/>
            </w:tcBorders>
            <w:shd w:val="clear" w:color="auto" w:fill="auto"/>
            <w:noWrap/>
            <w:hideMark/>
          </w:tcPr>
          <w:p w14:paraId="328E04A3" w14:textId="1104626B" w:rsidR="00254471" w:rsidRPr="00E00533" w:rsidRDefault="00254471" w:rsidP="00365CE8">
            <w:pPr>
              <w:spacing w:before="60" w:after="60"/>
              <w:jc w:val="both"/>
              <w:rPr>
                <w:rFonts w:eastAsia="Times New Roman"/>
                <w:sz w:val="22"/>
                <w:szCs w:val="22"/>
                <w:lang w:val="it-IT" w:eastAsia="it-IT"/>
              </w:rPr>
            </w:pPr>
            <w:r w:rsidRPr="00E00533">
              <w:rPr>
                <w:rFonts w:eastAsia="Times New Roman"/>
                <w:sz w:val="22"/>
                <w:szCs w:val="22"/>
              </w:rPr>
              <w:t>REER</w:t>
            </w:r>
          </w:p>
        </w:tc>
        <w:tc>
          <w:tcPr>
            <w:tcW w:w="1160" w:type="dxa"/>
            <w:tcBorders>
              <w:top w:val="nil"/>
              <w:left w:val="nil"/>
              <w:bottom w:val="nil"/>
              <w:right w:val="nil"/>
            </w:tcBorders>
            <w:shd w:val="clear" w:color="auto" w:fill="auto"/>
            <w:noWrap/>
            <w:vAlign w:val="bottom"/>
            <w:hideMark/>
          </w:tcPr>
          <w:p w14:paraId="0D54BB22" w14:textId="77777777" w:rsidR="00254471" w:rsidRPr="00E00533" w:rsidRDefault="00254471"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-0.009***</w:t>
            </w:r>
          </w:p>
        </w:tc>
        <w:tc>
          <w:tcPr>
            <w:tcW w:w="1160" w:type="dxa"/>
            <w:tcBorders>
              <w:top w:val="nil"/>
              <w:left w:val="nil"/>
              <w:bottom w:val="nil"/>
              <w:right w:val="nil"/>
            </w:tcBorders>
            <w:shd w:val="clear" w:color="auto" w:fill="auto"/>
            <w:noWrap/>
            <w:vAlign w:val="bottom"/>
            <w:hideMark/>
          </w:tcPr>
          <w:p w14:paraId="069BB9A2" w14:textId="77777777" w:rsidR="00254471" w:rsidRPr="00E00533" w:rsidRDefault="00254471"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-0.012***</w:t>
            </w:r>
          </w:p>
        </w:tc>
        <w:tc>
          <w:tcPr>
            <w:tcW w:w="1160" w:type="dxa"/>
            <w:tcBorders>
              <w:top w:val="nil"/>
              <w:left w:val="nil"/>
              <w:bottom w:val="nil"/>
              <w:right w:val="nil"/>
            </w:tcBorders>
            <w:shd w:val="clear" w:color="auto" w:fill="auto"/>
            <w:noWrap/>
            <w:vAlign w:val="bottom"/>
            <w:hideMark/>
          </w:tcPr>
          <w:p w14:paraId="1F2D2AC2" w14:textId="77777777" w:rsidR="00254471" w:rsidRPr="00E00533" w:rsidRDefault="00254471"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-0.039***</w:t>
            </w:r>
          </w:p>
        </w:tc>
      </w:tr>
      <w:tr w:rsidR="00254471" w:rsidRPr="00E00533" w14:paraId="20631E07" w14:textId="77777777" w:rsidTr="00F3266C">
        <w:trPr>
          <w:trHeight w:val="276"/>
          <w:jc w:val="center"/>
        </w:trPr>
        <w:tc>
          <w:tcPr>
            <w:tcW w:w="1800" w:type="dxa"/>
            <w:tcBorders>
              <w:top w:val="nil"/>
              <w:left w:val="nil"/>
              <w:bottom w:val="nil"/>
              <w:right w:val="nil"/>
            </w:tcBorders>
            <w:shd w:val="clear" w:color="auto" w:fill="auto"/>
            <w:noWrap/>
            <w:hideMark/>
          </w:tcPr>
          <w:p w14:paraId="59247E7F" w14:textId="77777777" w:rsidR="00254471" w:rsidRPr="00E00533" w:rsidRDefault="00254471" w:rsidP="00365CE8">
            <w:pPr>
              <w:spacing w:before="60" w:after="60"/>
              <w:jc w:val="both"/>
              <w:rPr>
                <w:rFonts w:eastAsia="Times New Roman"/>
                <w:sz w:val="22"/>
                <w:szCs w:val="22"/>
                <w:lang w:val="it-IT" w:eastAsia="it-IT"/>
              </w:rPr>
            </w:pPr>
          </w:p>
        </w:tc>
        <w:tc>
          <w:tcPr>
            <w:tcW w:w="1160" w:type="dxa"/>
            <w:tcBorders>
              <w:top w:val="nil"/>
              <w:left w:val="nil"/>
              <w:bottom w:val="nil"/>
              <w:right w:val="nil"/>
            </w:tcBorders>
            <w:shd w:val="clear" w:color="auto" w:fill="auto"/>
            <w:noWrap/>
            <w:vAlign w:val="bottom"/>
            <w:hideMark/>
          </w:tcPr>
          <w:p w14:paraId="6815ABDF" w14:textId="77777777" w:rsidR="00254471" w:rsidRPr="00E00533" w:rsidRDefault="00254471"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[0.001]</w:t>
            </w:r>
          </w:p>
        </w:tc>
        <w:tc>
          <w:tcPr>
            <w:tcW w:w="1160" w:type="dxa"/>
            <w:tcBorders>
              <w:top w:val="nil"/>
              <w:left w:val="nil"/>
              <w:bottom w:val="nil"/>
              <w:right w:val="nil"/>
            </w:tcBorders>
            <w:shd w:val="clear" w:color="auto" w:fill="auto"/>
            <w:noWrap/>
            <w:vAlign w:val="bottom"/>
            <w:hideMark/>
          </w:tcPr>
          <w:p w14:paraId="226F6CC5" w14:textId="77777777" w:rsidR="00254471" w:rsidRPr="00E00533" w:rsidRDefault="00254471"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[0.003]</w:t>
            </w:r>
          </w:p>
        </w:tc>
        <w:tc>
          <w:tcPr>
            <w:tcW w:w="1160" w:type="dxa"/>
            <w:tcBorders>
              <w:top w:val="nil"/>
              <w:left w:val="nil"/>
              <w:bottom w:val="nil"/>
              <w:right w:val="nil"/>
            </w:tcBorders>
            <w:shd w:val="clear" w:color="auto" w:fill="auto"/>
            <w:noWrap/>
            <w:vAlign w:val="bottom"/>
            <w:hideMark/>
          </w:tcPr>
          <w:p w14:paraId="27AC847B" w14:textId="77777777" w:rsidR="00254471" w:rsidRPr="00E00533" w:rsidRDefault="00254471"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[0.011]</w:t>
            </w:r>
          </w:p>
        </w:tc>
      </w:tr>
      <w:tr w:rsidR="00254471" w:rsidRPr="00E00533" w14:paraId="482FE615" w14:textId="77777777" w:rsidTr="00F3266C">
        <w:trPr>
          <w:trHeight w:val="276"/>
          <w:jc w:val="center"/>
        </w:trPr>
        <w:tc>
          <w:tcPr>
            <w:tcW w:w="1800" w:type="dxa"/>
            <w:tcBorders>
              <w:top w:val="nil"/>
              <w:left w:val="nil"/>
              <w:bottom w:val="nil"/>
              <w:right w:val="nil"/>
            </w:tcBorders>
            <w:shd w:val="clear" w:color="auto" w:fill="auto"/>
            <w:noWrap/>
            <w:hideMark/>
          </w:tcPr>
          <w:p w14:paraId="1583C6FD" w14:textId="7159CDB0" w:rsidR="00254471" w:rsidRPr="00E00533" w:rsidRDefault="00254471" w:rsidP="00365CE8">
            <w:pPr>
              <w:spacing w:before="60" w:after="60"/>
              <w:jc w:val="both"/>
              <w:rPr>
                <w:rFonts w:eastAsia="Times New Roman"/>
                <w:sz w:val="22"/>
                <w:szCs w:val="22"/>
                <w:lang w:val="it-IT" w:eastAsia="it-IT"/>
              </w:rPr>
            </w:pPr>
            <w:r w:rsidRPr="00E00533">
              <w:rPr>
                <w:rFonts w:eastAsia="Times New Roman"/>
                <w:sz w:val="22"/>
                <w:szCs w:val="22"/>
              </w:rPr>
              <w:t>KAOPEN</w:t>
            </w:r>
          </w:p>
        </w:tc>
        <w:tc>
          <w:tcPr>
            <w:tcW w:w="1160" w:type="dxa"/>
            <w:tcBorders>
              <w:top w:val="nil"/>
              <w:left w:val="nil"/>
              <w:bottom w:val="nil"/>
              <w:right w:val="nil"/>
            </w:tcBorders>
            <w:shd w:val="clear" w:color="auto" w:fill="auto"/>
            <w:noWrap/>
            <w:vAlign w:val="bottom"/>
            <w:hideMark/>
          </w:tcPr>
          <w:p w14:paraId="7B75A695" w14:textId="77777777" w:rsidR="00254471" w:rsidRPr="00E00533" w:rsidRDefault="00254471"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-0.047</w:t>
            </w:r>
          </w:p>
        </w:tc>
        <w:tc>
          <w:tcPr>
            <w:tcW w:w="1160" w:type="dxa"/>
            <w:tcBorders>
              <w:top w:val="nil"/>
              <w:left w:val="nil"/>
              <w:bottom w:val="nil"/>
              <w:right w:val="nil"/>
            </w:tcBorders>
            <w:shd w:val="clear" w:color="auto" w:fill="auto"/>
            <w:noWrap/>
            <w:vAlign w:val="bottom"/>
            <w:hideMark/>
          </w:tcPr>
          <w:p w14:paraId="6B8497B0" w14:textId="77777777" w:rsidR="00254471" w:rsidRPr="00E00533" w:rsidRDefault="00254471"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0.760***</w:t>
            </w:r>
          </w:p>
        </w:tc>
        <w:tc>
          <w:tcPr>
            <w:tcW w:w="1160" w:type="dxa"/>
            <w:tcBorders>
              <w:top w:val="nil"/>
              <w:left w:val="nil"/>
              <w:bottom w:val="nil"/>
              <w:right w:val="nil"/>
            </w:tcBorders>
            <w:shd w:val="clear" w:color="auto" w:fill="auto"/>
            <w:noWrap/>
            <w:vAlign w:val="bottom"/>
            <w:hideMark/>
          </w:tcPr>
          <w:p w14:paraId="58BC3AFD" w14:textId="77777777" w:rsidR="00254471" w:rsidRPr="00E00533" w:rsidRDefault="00254471"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-1.020***</w:t>
            </w:r>
          </w:p>
        </w:tc>
      </w:tr>
      <w:tr w:rsidR="00254471" w:rsidRPr="00E00533" w14:paraId="707C1B1E" w14:textId="77777777" w:rsidTr="00F3266C">
        <w:trPr>
          <w:trHeight w:val="276"/>
          <w:jc w:val="center"/>
        </w:trPr>
        <w:tc>
          <w:tcPr>
            <w:tcW w:w="1800" w:type="dxa"/>
            <w:tcBorders>
              <w:top w:val="nil"/>
              <w:left w:val="nil"/>
              <w:bottom w:val="nil"/>
              <w:right w:val="nil"/>
            </w:tcBorders>
            <w:shd w:val="clear" w:color="auto" w:fill="auto"/>
            <w:noWrap/>
            <w:hideMark/>
          </w:tcPr>
          <w:p w14:paraId="709A9C3A" w14:textId="77777777" w:rsidR="00254471" w:rsidRPr="00E00533" w:rsidRDefault="00254471" w:rsidP="00365CE8">
            <w:pPr>
              <w:spacing w:before="60" w:after="60"/>
              <w:jc w:val="both"/>
              <w:rPr>
                <w:rFonts w:eastAsia="Times New Roman"/>
                <w:sz w:val="22"/>
                <w:szCs w:val="22"/>
                <w:lang w:val="it-IT" w:eastAsia="it-IT"/>
              </w:rPr>
            </w:pPr>
          </w:p>
        </w:tc>
        <w:tc>
          <w:tcPr>
            <w:tcW w:w="1160" w:type="dxa"/>
            <w:tcBorders>
              <w:top w:val="nil"/>
              <w:left w:val="nil"/>
              <w:bottom w:val="nil"/>
              <w:right w:val="nil"/>
            </w:tcBorders>
            <w:shd w:val="clear" w:color="auto" w:fill="auto"/>
            <w:noWrap/>
            <w:vAlign w:val="bottom"/>
            <w:hideMark/>
          </w:tcPr>
          <w:p w14:paraId="76684CC9" w14:textId="77777777" w:rsidR="00254471" w:rsidRPr="00E00533" w:rsidRDefault="00254471"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[0.053]</w:t>
            </w:r>
          </w:p>
        </w:tc>
        <w:tc>
          <w:tcPr>
            <w:tcW w:w="1160" w:type="dxa"/>
            <w:tcBorders>
              <w:top w:val="nil"/>
              <w:left w:val="nil"/>
              <w:bottom w:val="nil"/>
              <w:right w:val="nil"/>
            </w:tcBorders>
            <w:shd w:val="clear" w:color="auto" w:fill="auto"/>
            <w:noWrap/>
            <w:vAlign w:val="bottom"/>
            <w:hideMark/>
          </w:tcPr>
          <w:p w14:paraId="1A56B4A1" w14:textId="77777777" w:rsidR="00254471" w:rsidRPr="00E00533" w:rsidRDefault="00254471"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[0.106]</w:t>
            </w:r>
          </w:p>
        </w:tc>
        <w:tc>
          <w:tcPr>
            <w:tcW w:w="1160" w:type="dxa"/>
            <w:tcBorders>
              <w:top w:val="nil"/>
              <w:left w:val="nil"/>
              <w:bottom w:val="nil"/>
              <w:right w:val="nil"/>
            </w:tcBorders>
            <w:shd w:val="clear" w:color="auto" w:fill="auto"/>
            <w:noWrap/>
            <w:vAlign w:val="bottom"/>
            <w:hideMark/>
          </w:tcPr>
          <w:p w14:paraId="0B5C56D7" w14:textId="77777777" w:rsidR="00254471" w:rsidRPr="00E00533" w:rsidRDefault="00254471"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[0.283]</w:t>
            </w:r>
          </w:p>
        </w:tc>
      </w:tr>
      <w:tr w:rsidR="00254471" w:rsidRPr="00E00533" w14:paraId="3551BF35" w14:textId="77777777" w:rsidTr="00F3266C">
        <w:trPr>
          <w:trHeight w:val="276"/>
          <w:jc w:val="center"/>
        </w:trPr>
        <w:tc>
          <w:tcPr>
            <w:tcW w:w="1800" w:type="dxa"/>
            <w:tcBorders>
              <w:top w:val="nil"/>
              <w:left w:val="nil"/>
              <w:bottom w:val="nil"/>
              <w:right w:val="nil"/>
            </w:tcBorders>
            <w:shd w:val="clear" w:color="auto" w:fill="auto"/>
            <w:noWrap/>
            <w:hideMark/>
          </w:tcPr>
          <w:p w14:paraId="642943C2" w14:textId="0E501947" w:rsidR="00254471" w:rsidRPr="00E00533" w:rsidRDefault="00254471" w:rsidP="00365CE8">
            <w:pPr>
              <w:spacing w:before="60" w:after="60"/>
              <w:jc w:val="both"/>
              <w:rPr>
                <w:rFonts w:eastAsia="Times New Roman"/>
                <w:sz w:val="22"/>
                <w:szCs w:val="22"/>
                <w:lang w:val="it-IT" w:eastAsia="it-IT"/>
              </w:rPr>
            </w:pPr>
            <w:r w:rsidRPr="00E00533">
              <w:rPr>
                <w:rFonts w:eastAsia="Times New Roman"/>
                <w:sz w:val="22"/>
                <w:szCs w:val="22"/>
              </w:rPr>
              <w:t>HC</w:t>
            </w:r>
          </w:p>
        </w:tc>
        <w:tc>
          <w:tcPr>
            <w:tcW w:w="1160" w:type="dxa"/>
            <w:tcBorders>
              <w:top w:val="nil"/>
              <w:left w:val="nil"/>
              <w:bottom w:val="nil"/>
              <w:right w:val="nil"/>
            </w:tcBorders>
            <w:shd w:val="clear" w:color="auto" w:fill="auto"/>
            <w:noWrap/>
            <w:vAlign w:val="bottom"/>
            <w:hideMark/>
          </w:tcPr>
          <w:p w14:paraId="1E195F0B" w14:textId="77777777" w:rsidR="00254471" w:rsidRPr="00E00533" w:rsidRDefault="00254471"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0.010</w:t>
            </w:r>
          </w:p>
        </w:tc>
        <w:tc>
          <w:tcPr>
            <w:tcW w:w="1160" w:type="dxa"/>
            <w:tcBorders>
              <w:top w:val="nil"/>
              <w:left w:val="nil"/>
              <w:bottom w:val="nil"/>
              <w:right w:val="nil"/>
            </w:tcBorders>
            <w:shd w:val="clear" w:color="auto" w:fill="auto"/>
            <w:noWrap/>
            <w:vAlign w:val="bottom"/>
            <w:hideMark/>
          </w:tcPr>
          <w:p w14:paraId="4E5FDC3F" w14:textId="77777777" w:rsidR="00254471" w:rsidRPr="00E00533" w:rsidRDefault="00254471"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0.153***</w:t>
            </w:r>
          </w:p>
        </w:tc>
        <w:tc>
          <w:tcPr>
            <w:tcW w:w="1160" w:type="dxa"/>
            <w:tcBorders>
              <w:top w:val="nil"/>
              <w:left w:val="nil"/>
              <w:bottom w:val="nil"/>
              <w:right w:val="nil"/>
            </w:tcBorders>
            <w:shd w:val="clear" w:color="auto" w:fill="auto"/>
            <w:noWrap/>
            <w:vAlign w:val="bottom"/>
            <w:hideMark/>
          </w:tcPr>
          <w:p w14:paraId="4E914004" w14:textId="77777777" w:rsidR="00254471" w:rsidRPr="00E00533" w:rsidRDefault="00254471"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1.997***</w:t>
            </w:r>
          </w:p>
        </w:tc>
      </w:tr>
      <w:tr w:rsidR="00254471" w:rsidRPr="00E00533" w14:paraId="19279391" w14:textId="77777777" w:rsidTr="00F3266C">
        <w:trPr>
          <w:trHeight w:val="276"/>
          <w:jc w:val="center"/>
        </w:trPr>
        <w:tc>
          <w:tcPr>
            <w:tcW w:w="1800" w:type="dxa"/>
            <w:tcBorders>
              <w:top w:val="nil"/>
              <w:left w:val="nil"/>
              <w:bottom w:val="nil"/>
              <w:right w:val="nil"/>
            </w:tcBorders>
            <w:shd w:val="clear" w:color="auto" w:fill="auto"/>
            <w:noWrap/>
            <w:hideMark/>
          </w:tcPr>
          <w:p w14:paraId="1C21215C" w14:textId="77777777" w:rsidR="00254471" w:rsidRPr="00E00533" w:rsidRDefault="00254471" w:rsidP="00365CE8">
            <w:pPr>
              <w:spacing w:before="60" w:after="60"/>
              <w:jc w:val="both"/>
              <w:rPr>
                <w:rFonts w:eastAsia="Times New Roman"/>
                <w:sz w:val="22"/>
                <w:szCs w:val="22"/>
                <w:lang w:val="it-IT" w:eastAsia="it-IT"/>
              </w:rPr>
            </w:pPr>
          </w:p>
        </w:tc>
        <w:tc>
          <w:tcPr>
            <w:tcW w:w="1160" w:type="dxa"/>
            <w:tcBorders>
              <w:top w:val="nil"/>
              <w:left w:val="nil"/>
              <w:bottom w:val="nil"/>
              <w:right w:val="nil"/>
            </w:tcBorders>
            <w:shd w:val="clear" w:color="auto" w:fill="auto"/>
            <w:noWrap/>
            <w:vAlign w:val="bottom"/>
            <w:hideMark/>
          </w:tcPr>
          <w:p w14:paraId="3E097660" w14:textId="77777777" w:rsidR="00254471" w:rsidRPr="00E00533" w:rsidRDefault="00254471"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[0.031]</w:t>
            </w:r>
          </w:p>
        </w:tc>
        <w:tc>
          <w:tcPr>
            <w:tcW w:w="1160" w:type="dxa"/>
            <w:tcBorders>
              <w:top w:val="nil"/>
              <w:left w:val="nil"/>
              <w:bottom w:val="nil"/>
              <w:right w:val="nil"/>
            </w:tcBorders>
            <w:shd w:val="clear" w:color="auto" w:fill="auto"/>
            <w:noWrap/>
            <w:vAlign w:val="bottom"/>
            <w:hideMark/>
          </w:tcPr>
          <w:p w14:paraId="0C0F244F" w14:textId="77777777" w:rsidR="00254471" w:rsidRPr="00E00533" w:rsidRDefault="00254471"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[0.051]</w:t>
            </w:r>
          </w:p>
        </w:tc>
        <w:tc>
          <w:tcPr>
            <w:tcW w:w="1160" w:type="dxa"/>
            <w:tcBorders>
              <w:top w:val="nil"/>
              <w:left w:val="nil"/>
              <w:bottom w:val="nil"/>
              <w:right w:val="nil"/>
            </w:tcBorders>
            <w:shd w:val="clear" w:color="auto" w:fill="auto"/>
            <w:noWrap/>
            <w:vAlign w:val="bottom"/>
            <w:hideMark/>
          </w:tcPr>
          <w:p w14:paraId="3BF09F99" w14:textId="77777777" w:rsidR="00254471" w:rsidRPr="00E00533" w:rsidRDefault="00254471"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[0.532]</w:t>
            </w:r>
          </w:p>
        </w:tc>
      </w:tr>
      <w:tr w:rsidR="00254471" w:rsidRPr="00E00533" w14:paraId="32C24DA7" w14:textId="77777777" w:rsidTr="00F3266C">
        <w:trPr>
          <w:trHeight w:val="276"/>
          <w:jc w:val="center"/>
        </w:trPr>
        <w:tc>
          <w:tcPr>
            <w:tcW w:w="1800" w:type="dxa"/>
            <w:tcBorders>
              <w:top w:val="nil"/>
              <w:left w:val="nil"/>
              <w:bottom w:val="nil"/>
              <w:right w:val="nil"/>
            </w:tcBorders>
            <w:shd w:val="clear" w:color="auto" w:fill="auto"/>
            <w:noWrap/>
            <w:hideMark/>
          </w:tcPr>
          <w:p w14:paraId="1E54D321" w14:textId="71CB6E1A" w:rsidR="00254471" w:rsidRPr="00E00533" w:rsidRDefault="00254471" w:rsidP="00365CE8">
            <w:pPr>
              <w:spacing w:before="60" w:after="60"/>
              <w:jc w:val="both"/>
              <w:rPr>
                <w:rFonts w:eastAsia="Times New Roman"/>
                <w:sz w:val="22"/>
                <w:szCs w:val="22"/>
                <w:lang w:val="it-IT" w:eastAsia="it-IT"/>
              </w:rPr>
            </w:pPr>
            <w:r w:rsidRPr="00E00533">
              <w:rPr>
                <w:rFonts w:eastAsia="Times New Roman"/>
                <w:sz w:val="22"/>
                <w:szCs w:val="22"/>
              </w:rPr>
              <w:t>POL</w:t>
            </w:r>
          </w:p>
        </w:tc>
        <w:tc>
          <w:tcPr>
            <w:tcW w:w="1160" w:type="dxa"/>
            <w:tcBorders>
              <w:top w:val="nil"/>
              <w:left w:val="nil"/>
              <w:bottom w:val="nil"/>
              <w:right w:val="nil"/>
            </w:tcBorders>
            <w:shd w:val="clear" w:color="auto" w:fill="auto"/>
            <w:noWrap/>
            <w:vAlign w:val="bottom"/>
            <w:hideMark/>
          </w:tcPr>
          <w:p w14:paraId="37346E55" w14:textId="77777777" w:rsidR="00254471" w:rsidRPr="00E00533" w:rsidRDefault="00254471"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-0.000</w:t>
            </w:r>
          </w:p>
        </w:tc>
        <w:tc>
          <w:tcPr>
            <w:tcW w:w="1160" w:type="dxa"/>
            <w:tcBorders>
              <w:top w:val="nil"/>
              <w:left w:val="nil"/>
              <w:bottom w:val="nil"/>
              <w:right w:val="nil"/>
            </w:tcBorders>
            <w:shd w:val="clear" w:color="auto" w:fill="auto"/>
            <w:noWrap/>
            <w:vAlign w:val="bottom"/>
            <w:hideMark/>
          </w:tcPr>
          <w:p w14:paraId="71798872" w14:textId="77777777" w:rsidR="00254471" w:rsidRPr="00E00533" w:rsidRDefault="00254471"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0.001</w:t>
            </w:r>
          </w:p>
        </w:tc>
        <w:tc>
          <w:tcPr>
            <w:tcW w:w="1160" w:type="dxa"/>
            <w:tcBorders>
              <w:top w:val="nil"/>
              <w:left w:val="nil"/>
              <w:bottom w:val="nil"/>
              <w:right w:val="nil"/>
            </w:tcBorders>
            <w:shd w:val="clear" w:color="auto" w:fill="auto"/>
            <w:noWrap/>
            <w:vAlign w:val="bottom"/>
            <w:hideMark/>
          </w:tcPr>
          <w:p w14:paraId="5E7467E3" w14:textId="77777777" w:rsidR="00254471" w:rsidRPr="00E00533" w:rsidRDefault="00254471"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0.085***</w:t>
            </w:r>
          </w:p>
        </w:tc>
      </w:tr>
      <w:tr w:rsidR="00254471" w:rsidRPr="00E00533" w14:paraId="113E42DE" w14:textId="77777777" w:rsidTr="00F3266C">
        <w:trPr>
          <w:trHeight w:val="276"/>
          <w:jc w:val="center"/>
        </w:trPr>
        <w:tc>
          <w:tcPr>
            <w:tcW w:w="1800" w:type="dxa"/>
            <w:tcBorders>
              <w:top w:val="nil"/>
              <w:left w:val="nil"/>
              <w:bottom w:val="nil"/>
              <w:right w:val="nil"/>
            </w:tcBorders>
            <w:shd w:val="clear" w:color="auto" w:fill="auto"/>
            <w:noWrap/>
            <w:hideMark/>
          </w:tcPr>
          <w:p w14:paraId="6329BF81" w14:textId="77777777" w:rsidR="00254471" w:rsidRPr="00E00533" w:rsidRDefault="00254471" w:rsidP="00365CE8">
            <w:pPr>
              <w:spacing w:before="60" w:after="60"/>
              <w:jc w:val="both"/>
              <w:rPr>
                <w:rFonts w:eastAsia="Times New Roman"/>
                <w:sz w:val="22"/>
                <w:szCs w:val="22"/>
                <w:lang w:val="it-IT" w:eastAsia="it-IT"/>
              </w:rPr>
            </w:pPr>
          </w:p>
        </w:tc>
        <w:tc>
          <w:tcPr>
            <w:tcW w:w="1160" w:type="dxa"/>
            <w:tcBorders>
              <w:top w:val="nil"/>
              <w:left w:val="nil"/>
              <w:bottom w:val="nil"/>
              <w:right w:val="nil"/>
            </w:tcBorders>
            <w:shd w:val="clear" w:color="auto" w:fill="auto"/>
            <w:noWrap/>
            <w:vAlign w:val="bottom"/>
            <w:hideMark/>
          </w:tcPr>
          <w:p w14:paraId="53A4AEC6" w14:textId="77777777" w:rsidR="00254471" w:rsidRPr="00E00533" w:rsidRDefault="00254471"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[0.001]</w:t>
            </w:r>
          </w:p>
        </w:tc>
        <w:tc>
          <w:tcPr>
            <w:tcW w:w="1160" w:type="dxa"/>
            <w:tcBorders>
              <w:top w:val="nil"/>
              <w:left w:val="nil"/>
              <w:bottom w:val="nil"/>
              <w:right w:val="nil"/>
            </w:tcBorders>
            <w:shd w:val="clear" w:color="auto" w:fill="auto"/>
            <w:noWrap/>
            <w:vAlign w:val="bottom"/>
            <w:hideMark/>
          </w:tcPr>
          <w:p w14:paraId="6FD1C5E2" w14:textId="77777777" w:rsidR="00254471" w:rsidRPr="00E00533" w:rsidRDefault="00254471"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[0.003]</w:t>
            </w:r>
          </w:p>
        </w:tc>
        <w:tc>
          <w:tcPr>
            <w:tcW w:w="1160" w:type="dxa"/>
            <w:tcBorders>
              <w:top w:val="nil"/>
              <w:left w:val="nil"/>
              <w:bottom w:val="nil"/>
              <w:right w:val="nil"/>
            </w:tcBorders>
            <w:shd w:val="clear" w:color="auto" w:fill="auto"/>
            <w:noWrap/>
            <w:vAlign w:val="bottom"/>
            <w:hideMark/>
          </w:tcPr>
          <w:p w14:paraId="5DA154C7" w14:textId="77777777" w:rsidR="00254471" w:rsidRPr="00E00533" w:rsidRDefault="00254471"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[0.023]</w:t>
            </w:r>
          </w:p>
        </w:tc>
      </w:tr>
      <w:tr w:rsidR="00254471" w:rsidRPr="00E00533" w14:paraId="0C40D318" w14:textId="77777777" w:rsidTr="00F3266C">
        <w:trPr>
          <w:trHeight w:val="276"/>
          <w:jc w:val="center"/>
        </w:trPr>
        <w:tc>
          <w:tcPr>
            <w:tcW w:w="1800" w:type="dxa"/>
            <w:tcBorders>
              <w:top w:val="nil"/>
              <w:left w:val="nil"/>
              <w:bottom w:val="nil"/>
              <w:right w:val="nil"/>
            </w:tcBorders>
            <w:shd w:val="clear" w:color="auto" w:fill="auto"/>
            <w:noWrap/>
            <w:hideMark/>
          </w:tcPr>
          <w:p w14:paraId="1C97F9B2" w14:textId="0E4D146F" w:rsidR="00254471" w:rsidRPr="00E00533" w:rsidRDefault="00254471" w:rsidP="00365CE8">
            <w:pPr>
              <w:spacing w:before="60" w:after="60"/>
              <w:jc w:val="both"/>
              <w:rPr>
                <w:rFonts w:eastAsia="Times New Roman"/>
                <w:sz w:val="22"/>
                <w:szCs w:val="22"/>
                <w:lang w:val="it-IT" w:eastAsia="it-IT"/>
              </w:rPr>
            </w:pPr>
            <w:r w:rsidRPr="00E00533">
              <w:rPr>
                <w:rFonts w:eastAsia="Times New Roman"/>
                <w:sz w:val="22"/>
                <w:szCs w:val="22"/>
              </w:rPr>
              <w:t>NAT_RES</w:t>
            </w:r>
          </w:p>
        </w:tc>
        <w:tc>
          <w:tcPr>
            <w:tcW w:w="1160" w:type="dxa"/>
            <w:tcBorders>
              <w:top w:val="nil"/>
              <w:left w:val="nil"/>
              <w:bottom w:val="nil"/>
              <w:right w:val="nil"/>
            </w:tcBorders>
            <w:shd w:val="clear" w:color="auto" w:fill="auto"/>
            <w:noWrap/>
            <w:vAlign w:val="bottom"/>
            <w:hideMark/>
          </w:tcPr>
          <w:p w14:paraId="0D52DA3D" w14:textId="77777777" w:rsidR="00254471" w:rsidRPr="00E00533" w:rsidRDefault="00254471"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0.119***</w:t>
            </w:r>
          </w:p>
        </w:tc>
        <w:tc>
          <w:tcPr>
            <w:tcW w:w="1160" w:type="dxa"/>
            <w:tcBorders>
              <w:top w:val="nil"/>
              <w:left w:val="nil"/>
              <w:bottom w:val="nil"/>
              <w:right w:val="nil"/>
            </w:tcBorders>
            <w:shd w:val="clear" w:color="auto" w:fill="auto"/>
            <w:noWrap/>
            <w:vAlign w:val="bottom"/>
            <w:hideMark/>
          </w:tcPr>
          <w:p w14:paraId="3E8B0EF5" w14:textId="77777777" w:rsidR="00254471" w:rsidRPr="00E00533" w:rsidRDefault="00254471"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-0.843***</w:t>
            </w:r>
          </w:p>
        </w:tc>
        <w:tc>
          <w:tcPr>
            <w:tcW w:w="1160" w:type="dxa"/>
            <w:tcBorders>
              <w:top w:val="nil"/>
              <w:left w:val="nil"/>
              <w:bottom w:val="nil"/>
              <w:right w:val="nil"/>
            </w:tcBorders>
            <w:shd w:val="clear" w:color="auto" w:fill="auto"/>
            <w:noWrap/>
            <w:vAlign w:val="bottom"/>
            <w:hideMark/>
          </w:tcPr>
          <w:p w14:paraId="77C99AB4" w14:textId="77777777" w:rsidR="00254471" w:rsidRPr="00E00533" w:rsidRDefault="00254471"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0.496***</w:t>
            </w:r>
          </w:p>
        </w:tc>
      </w:tr>
      <w:tr w:rsidR="00254471" w:rsidRPr="00E00533" w14:paraId="212A3A52" w14:textId="77777777" w:rsidTr="00F3266C">
        <w:trPr>
          <w:trHeight w:val="276"/>
          <w:jc w:val="center"/>
        </w:trPr>
        <w:tc>
          <w:tcPr>
            <w:tcW w:w="1800" w:type="dxa"/>
            <w:tcBorders>
              <w:top w:val="nil"/>
              <w:left w:val="nil"/>
              <w:bottom w:val="nil"/>
              <w:right w:val="nil"/>
            </w:tcBorders>
            <w:shd w:val="clear" w:color="auto" w:fill="auto"/>
            <w:noWrap/>
            <w:hideMark/>
          </w:tcPr>
          <w:p w14:paraId="2DEF022E" w14:textId="77777777" w:rsidR="00254471" w:rsidRPr="00E00533" w:rsidRDefault="00254471" w:rsidP="00365CE8">
            <w:pPr>
              <w:spacing w:before="60" w:after="60"/>
              <w:jc w:val="both"/>
              <w:rPr>
                <w:rFonts w:eastAsia="Times New Roman"/>
                <w:sz w:val="22"/>
                <w:szCs w:val="22"/>
                <w:lang w:val="it-IT" w:eastAsia="it-IT"/>
              </w:rPr>
            </w:pPr>
          </w:p>
        </w:tc>
        <w:tc>
          <w:tcPr>
            <w:tcW w:w="1160" w:type="dxa"/>
            <w:tcBorders>
              <w:top w:val="nil"/>
              <w:left w:val="nil"/>
              <w:bottom w:val="nil"/>
              <w:right w:val="nil"/>
            </w:tcBorders>
            <w:shd w:val="clear" w:color="auto" w:fill="auto"/>
            <w:noWrap/>
            <w:vAlign w:val="bottom"/>
            <w:hideMark/>
          </w:tcPr>
          <w:p w14:paraId="45337CF9" w14:textId="77777777" w:rsidR="00254471" w:rsidRPr="00E00533" w:rsidRDefault="00254471"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[0.043]</w:t>
            </w:r>
          </w:p>
        </w:tc>
        <w:tc>
          <w:tcPr>
            <w:tcW w:w="1160" w:type="dxa"/>
            <w:tcBorders>
              <w:top w:val="nil"/>
              <w:left w:val="nil"/>
              <w:bottom w:val="nil"/>
              <w:right w:val="nil"/>
            </w:tcBorders>
            <w:shd w:val="clear" w:color="auto" w:fill="auto"/>
            <w:noWrap/>
            <w:vAlign w:val="bottom"/>
            <w:hideMark/>
          </w:tcPr>
          <w:p w14:paraId="634E2343" w14:textId="77777777" w:rsidR="00254471" w:rsidRPr="00E00533" w:rsidRDefault="00254471"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[0.264]</w:t>
            </w:r>
          </w:p>
        </w:tc>
        <w:tc>
          <w:tcPr>
            <w:tcW w:w="1160" w:type="dxa"/>
            <w:tcBorders>
              <w:top w:val="nil"/>
              <w:left w:val="nil"/>
              <w:bottom w:val="nil"/>
              <w:right w:val="nil"/>
            </w:tcBorders>
            <w:shd w:val="clear" w:color="auto" w:fill="auto"/>
            <w:noWrap/>
            <w:vAlign w:val="bottom"/>
            <w:hideMark/>
          </w:tcPr>
          <w:p w14:paraId="47ABB421" w14:textId="77777777" w:rsidR="00254471" w:rsidRPr="00E00533" w:rsidRDefault="00254471"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[0.098]</w:t>
            </w:r>
          </w:p>
        </w:tc>
      </w:tr>
      <w:tr w:rsidR="00254471" w:rsidRPr="00E00533" w14:paraId="68D4ED0F" w14:textId="77777777" w:rsidTr="00F3266C">
        <w:trPr>
          <w:trHeight w:val="276"/>
          <w:jc w:val="center"/>
        </w:trPr>
        <w:tc>
          <w:tcPr>
            <w:tcW w:w="1800" w:type="dxa"/>
            <w:tcBorders>
              <w:top w:val="nil"/>
              <w:left w:val="nil"/>
              <w:bottom w:val="nil"/>
              <w:right w:val="nil"/>
            </w:tcBorders>
            <w:shd w:val="clear" w:color="auto" w:fill="auto"/>
            <w:noWrap/>
            <w:hideMark/>
          </w:tcPr>
          <w:p w14:paraId="6C0C1794" w14:textId="60FE9982" w:rsidR="00254471" w:rsidRPr="00E00533" w:rsidRDefault="00254471" w:rsidP="00365CE8">
            <w:pPr>
              <w:spacing w:before="60" w:after="60"/>
              <w:jc w:val="both"/>
              <w:rPr>
                <w:rFonts w:eastAsia="Times New Roman"/>
                <w:sz w:val="22"/>
                <w:szCs w:val="22"/>
                <w:lang w:val="it-IT" w:eastAsia="it-IT"/>
              </w:rPr>
            </w:pPr>
            <w:r w:rsidRPr="00E00533">
              <w:rPr>
                <w:rFonts w:eastAsia="Times New Roman"/>
                <w:sz w:val="22"/>
                <w:szCs w:val="22"/>
              </w:rPr>
              <w:t>LANDLOCKED</w:t>
            </w:r>
          </w:p>
        </w:tc>
        <w:tc>
          <w:tcPr>
            <w:tcW w:w="1160" w:type="dxa"/>
            <w:tcBorders>
              <w:top w:val="nil"/>
              <w:left w:val="nil"/>
              <w:bottom w:val="nil"/>
              <w:right w:val="nil"/>
            </w:tcBorders>
            <w:shd w:val="clear" w:color="auto" w:fill="auto"/>
            <w:noWrap/>
            <w:vAlign w:val="bottom"/>
            <w:hideMark/>
          </w:tcPr>
          <w:p w14:paraId="26F18706" w14:textId="77777777" w:rsidR="00254471" w:rsidRPr="00E00533" w:rsidRDefault="00254471"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-0.589***</w:t>
            </w:r>
          </w:p>
        </w:tc>
        <w:tc>
          <w:tcPr>
            <w:tcW w:w="1160" w:type="dxa"/>
            <w:tcBorders>
              <w:top w:val="nil"/>
              <w:left w:val="nil"/>
              <w:bottom w:val="nil"/>
              <w:right w:val="nil"/>
            </w:tcBorders>
            <w:shd w:val="clear" w:color="auto" w:fill="auto"/>
            <w:noWrap/>
            <w:vAlign w:val="bottom"/>
            <w:hideMark/>
          </w:tcPr>
          <w:p w14:paraId="1AD5A735" w14:textId="77777777" w:rsidR="00254471" w:rsidRPr="00E00533" w:rsidRDefault="00254471" w:rsidP="00365CE8">
            <w:pPr>
              <w:spacing w:before="60" w:after="60"/>
              <w:jc w:val="both"/>
              <w:rPr>
                <w:rFonts w:eastAsia="Times New Roman"/>
                <w:sz w:val="22"/>
                <w:szCs w:val="22"/>
                <w:lang w:val="it-IT" w:eastAsia="it-IT"/>
              </w:rPr>
            </w:pPr>
          </w:p>
        </w:tc>
        <w:tc>
          <w:tcPr>
            <w:tcW w:w="1160" w:type="dxa"/>
            <w:tcBorders>
              <w:top w:val="nil"/>
              <w:left w:val="nil"/>
              <w:bottom w:val="nil"/>
              <w:right w:val="nil"/>
            </w:tcBorders>
            <w:shd w:val="clear" w:color="auto" w:fill="auto"/>
            <w:noWrap/>
            <w:vAlign w:val="bottom"/>
            <w:hideMark/>
          </w:tcPr>
          <w:p w14:paraId="117C4E4F" w14:textId="77777777" w:rsidR="00254471" w:rsidRPr="00E00533" w:rsidRDefault="00254471"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0.485</w:t>
            </w:r>
          </w:p>
        </w:tc>
      </w:tr>
      <w:tr w:rsidR="003501B2" w:rsidRPr="00E00533" w14:paraId="2F5B7E93" w14:textId="77777777" w:rsidTr="002E3284">
        <w:trPr>
          <w:trHeight w:val="276"/>
          <w:jc w:val="center"/>
        </w:trPr>
        <w:tc>
          <w:tcPr>
            <w:tcW w:w="1800" w:type="dxa"/>
            <w:tcBorders>
              <w:top w:val="nil"/>
              <w:left w:val="nil"/>
              <w:bottom w:val="nil"/>
              <w:right w:val="nil"/>
            </w:tcBorders>
            <w:shd w:val="clear" w:color="auto" w:fill="auto"/>
            <w:noWrap/>
            <w:vAlign w:val="bottom"/>
            <w:hideMark/>
          </w:tcPr>
          <w:p w14:paraId="4B9759C6" w14:textId="77777777" w:rsidR="003501B2" w:rsidRPr="00E00533" w:rsidRDefault="003501B2" w:rsidP="00365CE8">
            <w:pPr>
              <w:spacing w:before="60" w:after="60"/>
              <w:jc w:val="both"/>
              <w:rPr>
                <w:rFonts w:eastAsia="Times New Roman"/>
                <w:sz w:val="22"/>
                <w:szCs w:val="22"/>
                <w:lang w:val="it-IT" w:eastAsia="it-IT"/>
              </w:rPr>
            </w:pPr>
          </w:p>
        </w:tc>
        <w:tc>
          <w:tcPr>
            <w:tcW w:w="1160" w:type="dxa"/>
            <w:tcBorders>
              <w:top w:val="nil"/>
              <w:left w:val="nil"/>
              <w:bottom w:val="nil"/>
              <w:right w:val="nil"/>
            </w:tcBorders>
            <w:shd w:val="clear" w:color="auto" w:fill="auto"/>
            <w:noWrap/>
            <w:vAlign w:val="bottom"/>
            <w:hideMark/>
          </w:tcPr>
          <w:p w14:paraId="085BEE67" w14:textId="77777777" w:rsidR="003501B2" w:rsidRPr="00E00533" w:rsidRDefault="003501B2"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[0.147]</w:t>
            </w:r>
          </w:p>
        </w:tc>
        <w:tc>
          <w:tcPr>
            <w:tcW w:w="1160" w:type="dxa"/>
            <w:tcBorders>
              <w:top w:val="nil"/>
              <w:left w:val="nil"/>
              <w:bottom w:val="nil"/>
              <w:right w:val="nil"/>
            </w:tcBorders>
            <w:shd w:val="clear" w:color="auto" w:fill="auto"/>
            <w:noWrap/>
            <w:vAlign w:val="bottom"/>
            <w:hideMark/>
          </w:tcPr>
          <w:p w14:paraId="49D5A75B" w14:textId="77777777" w:rsidR="003501B2" w:rsidRPr="00E00533" w:rsidRDefault="003501B2" w:rsidP="00365CE8">
            <w:pPr>
              <w:spacing w:before="60" w:after="60"/>
              <w:jc w:val="both"/>
              <w:rPr>
                <w:rFonts w:eastAsia="Times New Roman"/>
                <w:sz w:val="22"/>
                <w:szCs w:val="22"/>
                <w:lang w:val="it-IT" w:eastAsia="it-IT"/>
              </w:rPr>
            </w:pPr>
          </w:p>
        </w:tc>
        <w:tc>
          <w:tcPr>
            <w:tcW w:w="1160" w:type="dxa"/>
            <w:tcBorders>
              <w:top w:val="nil"/>
              <w:left w:val="nil"/>
              <w:bottom w:val="nil"/>
              <w:right w:val="nil"/>
            </w:tcBorders>
            <w:shd w:val="clear" w:color="auto" w:fill="auto"/>
            <w:noWrap/>
            <w:vAlign w:val="bottom"/>
            <w:hideMark/>
          </w:tcPr>
          <w:p w14:paraId="248221E8" w14:textId="77777777" w:rsidR="003501B2" w:rsidRPr="00E00533" w:rsidRDefault="003501B2"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[0.534]</w:t>
            </w:r>
          </w:p>
        </w:tc>
      </w:tr>
      <w:tr w:rsidR="003501B2" w:rsidRPr="00E00533" w14:paraId="08F5C15B" w14:textId="77777777" w:rsidTr="002E3284">
        <w:trPr>
          <w:trHeight w:val="276"/>
          <w:jc w:val="center"/>
        </w:trPr>
        <w:tc>
          <w:tcPr>
            <w:tcW w:w="1800" w:type="dxa"/>
            <w:tcBorders>
              <w:top w:val="nil"/>
              <w:left w:val="nil"/>
              <w:bottom w:val="nil"/>
              <w:right w:val="nil"/>
            </w:tcBorders>
            <w:shd w:val="clear" w:color="auto" w:fill="auto"/>
            <w:noWrap/>
            <w:vAlign w:val="bottom"/>
            <w:hideMark/>
          </w:tcPr>
          <w:p w14:paraId="64139734" w14:textId="77777777" w:rsidR="003501B2" w:rsidRPr="00E00533" w:rsidRDefault="003501B2" w:rsidP="00365CE8">
            <w:pPr>
              <w:spacing w:before="60" w:after="60"/>
              <w:jc w:val="both"/>
              <w:rPr>
                <w:rFonts w:eastAsia="Times New Roman"/>
                <w:sz w:val="22"/>
                <w:szCs w:val="22"/>
                <w:lang w:val="it-IT" w:eastAsia="it-IT"/>
              </w:rPr>
            </w:pPr>
            <w:proofErr w:type="spellStart"/>
            <w:r w:rsidRPr="00E00533">
              <w:rPr>
                <w:rFonts w:eastAsia="Times New Roman"/>
                <w:sz w:val="22"/>
                <w:szCs w:val="22"/>
                <w:lang w:val="it-IT" w:eastAsia="it-IT"/>
              </w:rPr>
              <w:t>Constant</w:t>
            </w:r>
            <w:proofErr w:type="spellEnd"/>
          </w:p>
        </w:tc>
        <w:tc>
          <w:tcPr>
            <w:tcW w:w="1160" w:type="dxa"/>
            <w:tcBorders>
              <w:top w:val="nil"/>
              <w:left w:val="nil"/>
              <w:bottom w:val="nil"/>
              <w:right w:val="nil"/>
            </w:tcBorders>
            <w:shd w:val="clear" w:color="auto" w:fill="auto"/>
            <w:noWrap/>
            <w:vAlign w:val="bottom"/>
            <w:hideMark/>
          </w:tcPr>
          <w:p w14:paraId="5E9CA2DF" w14:textId="77777777" w:rsidR="003501B2" w:rsidRPr="00E00533" w:rsidRDefault="003501B2"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1.622***</w:t>
            </w:r>
          </w:p>
        </w:tc>
        <w:tc>
          <w:tcPr>
            <w:tcW w:w="1160" w:type="dxa"/>
            <w:tcBorders>
              <w:top w:val="nil"/>
              <w:left w:val="nil"/>
              <w:bottom w:val="nil"/>
              <w:right w:val="nil"/>
            </w:tcBorders>
            <w:shd w:val="clear" w:color="auto" w:fill="auto"/>
            <w:noWrap/>
            <w:vAlign w:val="bottom"/>
            <w:hideMark/>
          </w:tcPr>
          <w:p w14:paraId="3A211DF4" w14:textId="77777777" w:rsidR="003501B2" w:rsidRPr="00E00533" w:rsidRDefault="003501B2"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-3.301***</w:t>
            </w:r>
          </w:p>
        </w:tc>
        <w:tc>
          <w:tcPr>
            <w:tcW w:w="1160" w:type="dxa"/>
            <w:tcBorders>
              <w:top w:val="nil"/>
              <w:left w:val="nil"/>
              <w:bottom w:val="nil"/>
              <w:right w:val="nil"/>
            </w:tcBorders>
            <w:shd w:val="clear" w:color="auto" w:fill="auto"/>
            <w:noWrap/>
            <w:vAlign w:val="bottom"/>
            <w:hideMark/>
          </w:tcPr>
          <w:p w14:paraId="2386E46C" w14:textId="77777777" w:rsidR="003501B2" w:rsidRPr="00E00533" w:rsidRDefault="003501B2"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72.896***</w:t>
            </w:r>
          </w:p>
        </w:tc>
      </w:tr>
      <w:tr w:rsidR="003501B2" w:rsidRPr="00E00533" w14:paraId="2970E04A" w14:textId="77777777" w:rsidTr="002E3284">
        <w:trPr>
          <w:trHeight w:val="276"/>
          <w:jc w:val="center"/>
        </w:trPr>
        <w:tc>
          <w:tcPr>
            <w:tcW w:w="1800" w:type="dxa"/>
            <w:tcBorders>
              <w:top w:val="nil"/>
              <w:left w:val="nil"/>
              <w:bottom w:val="nil"/>
              <w:right w:val="nil"/>
            </w:tcBorders>
            <w:shd w:val="clear" w:color="auto" w:fill="auto"/>
            <w:noWrap/>
            <w:vAlign w:val="bottom"/>
            <w:hideMark/>
          </w:tcPr>
          <w:p w14:paraId="5707636C" w14:textId="77777777" w:rsidR="003501B2" w:rsidRPr="00E00533" w:rsidRDefault="003501B2" w:rsidP="00365CE8">
            <w:pPr>
              <w:spacing w:before="60" w:after="60"/>
              <w:jc w:val="both"/>
              <w:rPr>
                <w:rFonts w:eastAsia="Times New Roman"/>
                <w:sz w:val="22"/>
                <w:szCs w:val="22"/>
                <w:lang w:val="it-IT" w:eastAsia="it-IT"/>
              </w:rPr>
            </w:pPr>
          </w:p>
        </w:tc>
        <w:tc>
          <w:tcPr>
            <w:tcW w:w="1160" w:type="dxa"/>
            <w:tcBorders>
              <w:top w:val="nil"/>
              <w:left w:val="nil"/>
              <w:bottom w:val="nil"/>
              <w:right w:val="nil"/>
            </w:tcBorders>
            <w:shd w:val="clear" w:color="auto" w:fill="auto"/>
            <w:noWrap/>
            <w:vAlign w:val="bottom"/>
            <w:hideMark/>
          </w:tcPr>
          <w:p w14:paraId="517E1C3F" w14:textId="77777777" w:rsidR="003501B2" w:rsidRPr="00E00533" w:rsidRDefault="003501B2"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[0.583]</w:t>
            </w:r>
          </w:p>
        </w:tc>
        <w:tc>
          <w:tcPr>
            <w:tcW w:w="1160" w:type="dxa"/>
            <w:tcBorders>
              <w:top w:val="nil"/>
              <w:left w:val="nil"/>
              <w:bottom w:val="nil"/>
              <w:right w:val="nil"/>
            </w:tcBorders>
            <w:shd w:val="clear" w:color="auto" w:fill="auto"/>
            <w:noWrap/>
            <w:vAlign w:val="bottom"/>
            <w:hideMark/>
          </w:tcPr>
          <w:p w14:paraId="6E0E79F2" w14:textId="77777777" w:rsidR="003501B2" w:rsidRPr="00E00533" w:rsidRDefault="003501B2"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[1.070]</w:t>
            </w:r>
          </w:p>
        </w:tc>
        <w:tc>
          <w:tcPr>
            <w:tcW w:w="1160" w:type="dxa"/>
            <w:tcBorders>
              <w:top w:val="nil"/>
              <w:left w:val="nil"/>
              <w:bottom w:val="nil"/>
              <w:right w:val="nil"/>
            </w:tcBorders>
            <w:shd w:val="clear" w:color="auto" w:fill="auto"/>
            <w:noWrap/>
            <w:vAlign w:val="bottom"/>
            <w:hideMark/>
          </w:tcPr>
          <w:p w14:paraId="3C6929AF" w14:textId="77777777" w:rsidR="003501B2" w:rsidRPr="00E00533" w:rsidRDefault="003501B2"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[16.515]</w:t>
            </w:r>
          </w:p>
        </w:tc>
      </w:tr>
      <w:tr w:rsidR="003501B2" w:rsidRPr="00E00533" w14:paraId="62D15F14" w14:textId="77777777" w:rsidTr="002E3284">
        <w:trPr>
          <w:trHeight w:val="276"/>
          <w:jc w:val="center"/>
        </w:trPr>
        <w:tc>
          <w:tcPr>
            <w:tcW w:w="1800" w:type="dxa"/>
            <w:tcBorders>
              <w:top w:val="nil"/>
              <w:left w:val="nil"/>
              <w:bottom w:val="nil"/>
              <w:right w:val="nil"/>
            </w:tcBorders>
            <w:shd w:val="clear" w:color="auto" w:fill="auto"/>
            <w:noWrap/>
            <w:vAlign w:val="bottom"/>
            <w:hideMark/>
          </w:tcPr>
          <w:p w14:paraId="6A5935D2" w14:textId="0FDDDF5D" w:rsidR="003501B2" w:rsidRPr="00E00533" w:rsidRDefault="001E57ED" w:rsidP="00365CE8">
            <w:pPr>
              <w:spacing w:before="60" w:after="60"/>
              <w:jc w:val="both"/>
              <w:rPr>
                <w:rFonts w:eastAsia="Times New Roman"/>
                <w:sz w:val="22"/>
                <w:szCs w:val="22"/>
                <w:lang w:val="it-IT" w:eastAsia="it-IT"/>
              </w:rPr>
            </w:pPr>
            <w:proofErr w:type="spellStart"/>
            <w:r w:rsidRPr="00E00533">
              <w:rPr>
                <w:rFonts w:eastAsia="Times New Roman"/>
                <w:sz w:val="22"/>
                <w:szCs w:val="22"/>
                <w:lang w:val="it-IT" w:eastAsia="it-IT"/>
              </w:rPr>
              <w:t>Year</w:t>
            </w:r>
            <w:proofErr w:type="spellEnd"/>
            <w:r w:rsidRPr="00E00533">
              <w:rPr>
                <w:rFonts w:eastAsia="Times New Roman"/>
                <w:sz w:val="22"/>
                <w:szCs w:val="22"/>
                <w:lang w:val="it-IT" w:eastAsia="it-IT"/>
              </w:rPr>
              <w:t xml:space="preserve"> FE</w:t>
            </w:r>
          </w:p>
        </w:tc>
        <w:tc>
          <w:tcPr>
            <w:tcW w:w="1160" w:type="dxa"/>
            <w:tcBorders>
              <w:top w:val="nil"/>
              <w:left w:val="nil"/>
              <w:bottom w:val="nil"/>
              <w:right w:val="nil"/>
            </w:tcBorders>
            <w:shd w:val="clear" w:color="auto" w:fill="auto"/>
            <w:noWrap/>
            <w:vAlign w:val="bottom"/>
            <w:hideMark/>
          </w:tcPr>
          <w:p w14:paraId="7B72A94E" w14:textId="4DCEB3F9" w:rsidR="003501B2" w:rsidRPr="00E00533" w:rsidRDefault="001E57ED"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Y</w:t>
            </w:r>
          </w:p>
        </w:tc>
        <w:tc>
          <w:tcPr>
            <w:tcW w:w="1160" w:type="dxa"/>
            <w:tcBorders>
              <w:top w:val="nil"/>
              <w:left w:val="nil"/>
              <w:bottom w:val="nil"/>
              <w:right w:val="nil"/>
            </w:tcBorders>
            <w:shd w:val="clear" w:color="auto" w:fill="auto"/>
            <w:noWrap/>
            <w:vAlign w:val="bottom"/>
            <w:hideMark/>
          </w:tcPr>
          <w:p w14:paraId="78D60460" w14:textId="0DDB3259" w:rsidR="003501B2" w:rsidRPr="00E00533" w:rsidRDefault="001E57ED"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Y</w:t>
            </w:r>
          </w:p>
        </w:tc>
        <w:tc>
          <w:tcPr>
            <w:tcW w:w="1160" w:type="dxa"/>
            <w:tcBorders>
              <w:top w:val="nil"/>
              <w:left w:val="nil"/>
              <w:bottom w:val="nil"/>
              <w:right w:val="nil"/>
            </w:tcBorders>
            <w:shd w:val="clear" w:color="auto" w:fill="auto"/>
            <w:noWrap/>
            <w:vAlign w:val="bottom"/>
            <w:hideMark/>
          </w:tcPr>
          <w:p w14:paraId="4572DE92" w14:textId="2D274079" w:rsidR="003501B2" w:rsidRPr="00E00533" w:rsidRDefault="001E57ED"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Y</w:t>
            </w:r>
          </w:p>
        </w:tc>
      </w:tr>
      <w:tr w:rsidR="003501B2" w:rsidRPr="00E00533" w14:paraId="4CAF9BA0" w14:textId="77777777" w:rsidTr="002E3284">
        <w:trPr>
          <w:trHeight w:val="276"/>
          <w:jc w:val="center"/>
        </w:trPr>
        <w:tc>
          <w:tcPr>
            <w:tcW w:w="1800" w:type="dxa"/>
            <w:tcBorders>
              <w:top w:val="nil"/>
              <w:left w:val="nil"/>
              <w:bottom w:val="single" w:sz="4" w:space="0" w:color="000000"/>
              <w:right w:val="nil"/>
            </w:tcBorders>
            <w:shd w:val="clear" w:color="auto" w:fill="auto"/>
            <w:noWrap/>
            <w:vAlign w:val="bottom"/>
            <w:hideMark/>
          </w:tcPr>
          <w:p w14:paraId="15396C84" w14:textId="77777777" w:rsidR="003501B2" w:rsidRPr="00E00533" w:rsidRDefault="003501B2" w:rsidP="00365CE8">
            <w:pPr>
              <w:spacing w:before="60" w:after="60"/>
              <w:jc w:val="both"/>
              <w:rPr>
                <w:rFonts w:eastAsia="Times New Roman"/>
                <w:sz w:val="22"/>
                <w:szCs w:val="22"/>
                <w:lang w:val="it-IT" w:eastAsia="it-IT"/>
              </w:rPr>
            </w:pPr>
            <w:proofErr w:type="spellStart"/>
            <w:r w:rsidRPr="00E00533">
              <w:rPr>
                <w:rFonts w:eastAsia="Times New Roman"/>
                <w:sz w:val="22"/>
                <w:szCs w:val="22"/>
                <w:lang w:val="it-IT" w:eastAsia="it-IT"/>
              </w:rPr>
              <w:t>Observations</w:t>
            </w:r>
            <w:proofErr w:type="spellEnd"/>
          </w:p>
        </w:tc>
        <w:tc>
          <w:tcPr>
            <w:tcW w:w="1160" w:type="dxa"/>
            <w:tcBorders>
              <w:top w:val="nil"/>
              <w:left w:val="nil"/>
              <w:bottom w:val="single" w:sz="4" w:space="0" w:color="000000"/>
              <w:right w:val="nil"/>
            </w:tcBorders>
            <w:shd w:val="clear" w:color="auto" w:fill="auto"/>
            <w:noWrap/>
            <w:vAlign w:val="bottom"/>
            <w:hideMark/>
          </w:tcPr>
          <w:p w14:paraId="5704CD28" w14:textId="77777777" w:rsidR="003501B2" w:rsidRPr="00E00533" w:rsidRDefault="003501B2"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828</w:t>
            </w:r>
          </w:p>
        </w:tc>
        <w:tc>
          <w:tcPr>
            <w:tcW w:w="1160" w:type="dxa"/>
            <w:tcBorders>
              <w:top w:val="nil"/>
              <w:left w:val="nil"/>
              <w:bottom w:val="single" w:sz="4" w:space="0" w:color="000000"/>
              <w:right w:val="nil"/>
            </w:tcBorders>
            <w:shd w:val="clear" w:color="auto" w:fill="auto"/>
            <w:noWrap/>
            <w:vAlign w:val="bottom"/>
            <w:hideMark/>
          </w:tcPr>
          <w:p w14:paraId="6E3F6320" w14:textId="77777777" w:rsidR="003501B2" w:rsidRPr="00E00533" w:rsidRDefault="003501B2"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365</w:t>
            </w:r>
          </w:p>
        </w:tc>
        <w:tc>
          <w:tcPr>
            <w:tcW w:w="1160" w:type="dxa"/>
            <w:tcBorders>
              <w:top w:val="nil"/>
              <w:left w:val="nil"/>
              <w:bottom w:val="single" w:sz="4" w:space="0" w:color="000000"/>
              <w:right w:val="nil"/>
            </w:tcBorders>
            <w:shd w:val="clear" w:color="auto" w:fill="auto"/>
            <w:noWrap/>
            <w:vAlign w:val="bottom"/>
            <w:hideMark/>
          </w:tcPr>
          <w:p w14:paraId="10CABC89" w14:textId="77777777" w:rsidR="003501B2" w:rsidRPr="00E00533" w:rsidRDefault="003501B2"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319</w:t>
            </w:r>
          </w:p>
        </w:tc>
      </w:tr>
    </w:tbl>
    <w:p w14:paraId="07F22A63" w14:textId="77777777" w:rsidR="003501B2" w:rsidRPr="00E00533" w:rsidRDefault="003501B2" w:rsidP="00B12444">
      <w:pPr>
        <w:spacing w:after="200" w:line="360" w:lineRule="auto"/>
        <w:jc w:val="center"/>
        <w:rPr>
          <w:sz w:val="18"/>
          <w:szCs w:val="18"/>
        </w:rPr>
      </w:pPr>
      <w:r w:rsidRPr="00E00533">
        <w:rPr>
          <w:sz w:val="18"/>
          <w:szCs w:val="18"/>
        </w:rPr>
        <w:t>Robust standard errors in brackets *** p&lt;0.01, ** p&lt;0.05, * p&lt;0.1</w:t>
      </w:r>
    </w:p>
    <w:p w14:paraId="7050C299" w14:textId="77777777" w:rsidR="003501B2" w:rsidRPr="00E00533" w:rsidRDefault="003501B2" w:rsidP="004E3EBD">
      <w:pPr>
        <w:spacing w:after="200" w:line="360" w:lineRule="auto"/>
        <w:jc w:val="both"/>
        <w:rPr>
          <w:sz w:val="22"/>
          <w:szCs w:val="22"/>
        </w:rPr>
      </w:pPr>
    </w:p>
    <w:p w14:paraId="04A1976A" w14:textId="77777777" w:rsidR="003501B2" w:rsidRPr="00E00533" w:rsidRDefault="003501B2" w:rsidP="004E3EBD">
      <w:pPr>
        <w:spacing w:after="200" w:line="360" w:lineRule="auto"/>
        <w:jc w:val="both"/>
        <w:rPr>
          <w:b/>
          <w:sz w:val="22"/>
          <w:szCs w:val="22"/>
        </w:rPr>
      </w:pPr>
    </w:p>
    <w:p w14:paraId="57F2B978" w14:textId="77777777" w:rsidR="008526A6" w:rsidRPr="00E00533" w:rsidRDefault="008526A6" w:rsidP="004E3EBD">
      <w:pPr>
        <w:spacing w:after="200" w:line="360" w:lineRule="auto"/>
        <w:jc w:val="both"/>
        <w:rPr>
          <w:sz w:val="22"/>
          <w:szCs w:val="22"/>
        </w:rPr>
      </w:pPr>
      <w:r w:rsidRPr="00E00533">
        <w:rPr>
          <w:sz w:val="22"/>
          <w:szCs w:val="22"/>
        </w:rPr>
        <w:br w:type="page"/>
      </w:r>
    </w:p>
    <w:p w14:paraId="4B27240E" w14:textId="77E59054" w:rsidR="003501B2" w:rsidRPr="00E00533" w:rsidRDefault="00B12444" w:rsidP="0077113F">
      <w:pPr>
        <w:spacing w:after="200"/>
        <w:jc w:val="center"/>
        <w:rPr>
          <w:sz w:val="20"/>
          <w:szCs w:val="20"/>
        </w:rPr>
      </w:pPr>
      <w:r w:rsidRPr="00E00533">
        <w:rPr>
          <w:b/>
          <w:sz w:val="20"/>
          <w:szCs w:val="20"/>
        </w:rPr>
        <w:lastRenderedPageBreak/>
        <w:t>Table A</w:t>
      </w:r>
      <w:r w:rsidR="00A01E96" w:rsidRPr="00E00533">
        <w:rPr>
          <w:b/>
          <w:sz w:val="20"/>
          <w:szCs w:val="20"/>
        </w:rPr>
        <w:t>10</w:t>
      </w:r>
      <w:r w:rsidR="003501B2" w:rsidRPr="00E00533">
        <w:rPr>
          <w:b/>
          <w:sz w:val="20"/>
          <w:szCs w:val="20"/>
        </w:rPr>
        <w:t xml:space="preserve">. </w:t>
      </w:r>
      <w:r w:rsidR="003501B2" w:rsidRPr="00E00533">
        <w:rPr>
          <w:sz w:val="20"/>
          <w:szCs w:val="20"/>
        </w:rPr>
        <w:t xml:space="preserve">Results – Determinants of </w:t>
      </w:r>
      <w:r w:rsidR="00955329" w:rsidRPr="00E00533">
        <w:rPr>
          <w:sz w:val="20"/>
          <w:szCs w:val="20"/>
        </w:rPr>
        <w:t>i</w:t>
      </w:r>
      <w:r w:rsidR="003501B2" w:rsidRPr="00E00533">
        <w:rPr>
          <w:sz w:val="20"/>
          <w:szCs w:val="20"/>
        </w:rPr>
        <w:t>ndustrialization (</w:t>
      </w:r>
      <w:r w:rsidR="00411847" w:rsidRPr="00E00533">
        <w:rPr>
          <w:sz w:val="20"/>
          <w:szCs w:val="20"/>
        </w:rPr>
        <w:t>MVA</w:t>
      </w:r>
      <w:r w:rsidR="003501B2" w:rsidRPr="00E00533">
        <w:rPr>
          <w:sz w:val="20"/>
          <w:szCs w:val="20"/>
        </w:rPr>
        <w:t>/GDP)</w:t>
      </w:r>
    </w:p>
    <w:tbl>
      <w:tblPr>
        <w:tblW w:w="5280" w:type="dxa"/>
        <w:jc w:val="center"/>
        <w:tblCellMar>
          <w:left w:w="70" w:type="dxa"/>
          <w:right w:w="70" w:type="dxa"/>
        </w:tblCellMar>
        <w:tblLook w:val="04A0" w:firstRow="1" w:lastRow="0" w:firstColumn="1" w:lastColumn="0" w:noHBand="0" w:noVBand="1"/>
      </w:tblPr>
      <w:tblGrid>
        <w:gridCol w:w="1800"/>
        <w:gridCol w:w="1160"/>
        <w:gridCol w:w="1160"/>
        <w:gridCol w:w="1160"/>
      </w:tblGrid>
      <w:tr w:rsidR="003501B2" w:rsidRPr="00E00533" w14:paraId="59FB9252" w14:textId="77777777" w:rsidTr="00853D99">
        <w:trPr>
          <w:trHeight w:val="276"/>
          <w:jc w:val="center"/>
        </w:trPr>
        <w:tc>
          <w:tcPr>
            <w:tcW w:w="1800" w:type="dxa"/>
            <w:tcBorders>
              <w:top w:val="single" w:sz="4" w:space="0" w:color="000000"/>
              <w:left w:val="nil"/>
              <w:bottom w:val="nil"/>
              <w:right w:val="nil"/>
            </w:tcBorders>
            <w:shd w:val="clear" w:color="auto" w:fill="auto"/>
            <w:noWrap/>
            <w:vAlign w:val="bottom"/>
            <w:hideMark/>
          </w:tcPr>
          <w:p w14:paraId="379F07C0" w14:textId="77777777" w:rsidR="003501B2" w:rsidRPr="00E00533" w:rsidRDefault="003501B2" w:rsidP="00365CE8">
            <w:pPr>
              <w:spacing w:before="60" w:after="60"/>
              <w:jc w:val="both"/>
              <w:rPr>
                <w:rFonts w:eastAsia="Times New Roman"/>
                <w:sz w:val="22"/>
                <w:szCs w:val="22"/>
                <w:lang w:eastAsia="it-IT"/>
              </w:rPr>
            </w:pPr>
            <w:r w:rsidRPr="00E00533">
              <w:rPr>
                <w:rFonts w:eastAsia="Times New Roman"/>
                <w:sz w:val="22"/>
                <w:szCs w:val="22"/>
                <w:lang w:eastAsia="it-IT"/>
              </w:rPr>
              <w:t> </w:t>
            </w:r>
          </w:p>
        </w:tc>
        <w:tc>
          <w:tcPr>
            <w:tcW w:w="1160" w:type="dxa"/>
            <w:tcBorders>
              <w:top w:val="single" w:sz="4" w:space="0" w:color="000000"/>
              <w:left w:val="nil"/>
              <w:bottom w:val="nil"/>
              <w:right w:val="nil"/>
            </w:tcBorders>
            <w:shd w:val="clear" w:color="auto" w:fill="auto"/>
            <w:noWrap/>
            <w:vAlign w:val="bottom"/>
            <w:hideMark/>
          </w:tcPr>
          <w:p w14:paraId="6AF92258" w14:textId="77777777" w:rsidR="003501B2" w:rsidRPr="00E00533" w:rsidRDefault="003501B2"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(1)</w:t>
            </w:r>
          </w:p>
        </w:tc>
        <w:tc>
          <w:tcPr>
            <w:tcW w:w="1160" w:type="dxa"/>
            <w:tcBorders>
              <w:top w:val="single" w:sz="4" w:space="0" w:color="000000"/>
              <w:left w:val="nil"/>
              <w:bottom w:val="nil"/>
              <w:right w:val="nil"/>
            </w:tcBorders>
            <w:shd w:val="clear" w:color="auto" w:fill="auto"/>
            <w:noWrap/>
            <w:vAlign w:val="bottom"/>
            <w:hideMark/>
          </w:tcPr>
          <w:p w14:paraId="72A782C0" w14:textId="77777777" w:rsidR="003501B2" w:rsidRPr="00E00533" w:rsidRDefault="003501B2"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(2)</w:t>
            </w:r>
          </w:p>
        </w:tc>
        <w:tc>
          <w:tcPr>
            <w:tcW w:w="1160" w:type="dxa"/>
            <w:tcBorders>
              <w:top w:val="single" w:sz="4" w:space="0" w:color="000000"/>
              <w:left w:val="nil"/>
              <w:bottom w:val="nil"/>
              <w:right w:val="nil"/>
            </w:tcBorders>
            <w:shd w:val="clear" w:color="auto" w:fill="auto"/>
            <w:noWrap/>
            <w:vAlign w:val="bottom"/>
            <w:hideMark/>
          </w:tcPr>
          <w:p w14:paraId="1F4FF876" w14:textId="77777777" w:rsidR="003501B2" w:rsidRPr="00E00533" w:rsidRDefault="003501B2"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(3)</w:t>
            </w:r>
          </w:p>
        </w:tc>
      </w:tr>
      <w:tr w:rsidR="003501B2" w:rsidRPr="00E00533" w14:paraId="58A87A89" w14:textId="77777777" w:rsidTr="00853D99">
        <w:trPr>
          <w:trHeight w:val="288"/>
          <w:jc w:val="center"/>
        </w:trPr>
        <w:tc>
          <w:tcPr>
            <w:tcW w:w="1800" w:type="dxa"/>
            <w:tcBorders>
              <w:top w:val="nil"/>
              <w:left w:val="nil"/>
              <w:bottom w:val="nil"/>
              <w:right w:val="nil"/>
            </w:tcBorders>
            <w:shd w:val="clear" w:color="auto" w:fill="auto"/>
            <w:noWrap/>
            <w:vAlign w:val="bottom"/>
            <w:hideMark/>
          </w:tcPr>
          <w:p w14:paraId="23292A42" w14:textId="77777777" w:rsidR="003501B2" w:rsidRPr="00E00533" w:rsidRDefault="003501B2"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VARIABLES</w:t>
            </w:r>
          </w:p>
        </w:tc>
        <w:tc>
          <w:tcPr>
            <w:tcW w:w="1160" w:type="dxa"/>
            <w:tcBorders>
              <w:top w:val="nil"/>
              <w:left w:val="nil"/>
              <w:bottom w:val="nil"/>
              <w:right w:val="nil"/>
            </w:tcBorders>
            <w:shd w:val="clear" w:color="auto" w:fill="auto"/>
            <w:noWrap/>
            <w:vAlign w:val="bottom"/>
            <w:hideMark/>
          </w:tcPr>
          <w:p w14:paraId="7D46F0FA" w14:textId="77777777" w:rsidR="003501B2" w:rsidRPr="00E00533" w:rsidRDefault="003501B2"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 xml:space="preserve">Whole </w:t>
            </w:r>
            <w:proofErr w:type="spellStart"/>
            <w:r w:rsidRPr="00E00533">
              <w:rPr>
                <w:rFonts w:eastAsia="Times New Roman"/>
                <w:sz w:val="22"/>
                <w:szCs w:val="22"/>
                <w:lang w:val="it-IT" w:eastAsia="it-IT"/>
              </w:rPr>
              <w:t>period</w:t>
            </w:r>
            <w:proofErr w:type="spellEnd"/>
          </w:p>
        </w:tc>
        <w:tc>
          <w:tcPr>
            <w:tcW w:w="1160" w:type="dxa"/>
            <w:tcBorders>
              <w:top w:val="nil"/>
              <w:left w:val="nil"/>
              <w:bottom w:val="nil"/>
              <w:right w:val="nil"/>
            </w:tcBorders>
            <w:shd w:val="clear" w:color="auto" w:fill="auto"/>
            <w:noWrap/>
            <w:vAlign w:val="bottom"/>
            <w:hideMark/>
          </w:tcPr>
          <w:p w14:paraId="2597A035" w14:textId="77777777" w:rsidR="003501B2" w:rsidRPr="00E00533" w:rsidRDefault="003501B2"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Pre_1990</w:t>
            </w:r>
          </w:p>
        </w:tc>
        <w:tc>
          <w:tcPr>
            <w:tcW w:w="1160" w:type="dxa"/>
            <w:tcBorders>
              <w:top w:val="nil"/>
              <w:left w:val="nil"/>
              <w:bottom w:val="nil"/>
              <w:right w:val="nil"/>
            </w:tcBorders>
            <w:shd w:val="clear" w:color="auto" w:fill="auto"/>
            <w:noWrap/>
            <w:vAlign w:val="bottom"/>
            <w:hideMark/>
          </w:tcPr>
          <w:p w14:paraId="44E9CE9F" w14:textId="77777777" w:rsidR="003501B2" w:rsidRPr="00E00533" w:rsidRDefault="003501B2"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Post_1990</w:t>
            </w:r>
          </w:p>
        </w:tc>
      </w:tr>
      <w:tr w:rsidR="003501B2" w:rsidRPr="00E00533" w14:paraId="065C22C5" w14:textId="77777777" w:rsidTr="00853D99">
        <w:trPr>
          <w:trHeight w:val="276"/>
          <w:jc w:val="center"/>
        </w:trPr>
        <w:tc>
          <w:tcPr>
            <w:tcW w:w="1800" w:type="dxa"/>
            <w:tcBorders>
              <w:top w:val="single" w:sz="4" w:space="0" w:color="000000"/>
              <w:left w:val="nil"/>
              <w:bottom w:val="nil"/>
              <w:right w:val="nil"/>
            </w:tcBorders>
            <w:shd w:val="clear" w:color="auto" w:fill="auto"/>
            <w:noWrap/>
            <w:vAlign w:val="bottom"/>
            <w:hideMark/>
          </w:tcPr>
          <w:p w14:paraId="5271AC44" w14:textId="77777777" w:rsidR="003501B2" w:rsidRPr="00E00533" w:rsidRDefault="003501B2"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 </w:t>
            </w:r>
          </w:p>
        </w:tc>
        <w:tc>
          <w:tcPr>
            <w:tcW w:w="1160" w:type="dxa"/>
            <w:tcBorders>
              <w:top w:val="single" w:sz="4" w:space="0" w:color="000000"/>
              <w:left w:val="nil"/>
              <w:bottom w:val="nil"/>
              <w:right w:val="nil"/>
            </w:tcBorders>
            <w:shd w:val="clear" w:color="auto" w:fill="auto"/>
            <w:noWrap/>
            <w:vAlign w:val="bottom"/>
            <w:hideMark/>
          </w:tcPr>
          <w:p w14:paraId="6DEA8604" w14:textId="77777777" w:rsidR="003501B2" w:rsidRPr="00E00533" w:rsidRDefault="003501B2"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 </w:t>
            </w:r>
          </w:p>
        </w:tc>
        <w:tc>
          <w:tcPr>
            <w:tcW w:w="1160" w:type="dxa"/>
            <w:tcBorders>
              <w:top w:val="single" w:sz="4" w:space="0" w:color="000000"/>
              <w:left w:val="nil"/>
              <w:bottom w:val="nil"/>
              <w:right w:val="nil"/>
            </w:tcBorders>
            <w:shd w:val="clear" w:color="auto" w:fill="auto"/>
            <w:noWrap/>
            <w:vAlign w:val="bottom"/>
            <w:hideMark/>
          </w:tcPr>
          <w:p w14:paraId="59243512" w14:textId="77777777" w:rsidR="003501B2" w:rsidRPr="00E00533" w:rsidRDefault="003501B2"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 </w:t>
            </w:r>
          </w:p>
        </w:tc>
        <w:tc>
          <w:tcPr>
            <w:tcW w:w="1160" w:type="dxa"/>
            <w:tcBorders>
              <w:top w:val="single" w:sz="4" w:space="0" w:color="000000"/>
              <w:left w:val="nil"/>
              <w:bottom w:val="nil"/>
              <w:right w:val="nil"/>
            </w:tcBorders>
            <w:shd w:val="clear" w:color="auto" w:fill="auto"/>
            <w:noWrap/>
            <w:vAlign w:val="bottom"/>
            <w:hideMark/>
          </w:tcPr>
          <w:p w14:paraId="5D14E9D9" w14:textId="77777777" w:rsidR="003501B2" w:rsidRPr="00E00533" w:rsidRDefault="003501B2"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 </w:t>
            </w:r>
          </w:p>
        </w:tc>
      </w:tr>
      <w:tr w:rsidR="003501B2" w:rsidRPr="00E00533" w14:paraId="5BEC2169" w14:textId="77777777" w:rsidTr="00853D99">
        <w:trPr>
          <w:trHeight w:val="276"/>
          <w:jc w:val="center"/>
        </w:trPr>
        <w:tc>
          <w:tcPr>
            <w:tcW w:w="1800" w:type="dxa"/>
            <w:tcBorders>
              <w:top w:val="nil"/>
              <w:left w:val="nil"/>
              <w:bottom w:val="nil"/>
              <w:right w:val="nil"/>
            </w:tcBorders>
            <w:shd w:val="clear" w:color="auto" w:fill="auto"/>
            <w:noWrap/>
            <w:vAlign w:val="center"/>
            <w:hideMark/>
          </w:tcPr>
          <w:p w14:paraId="17AE997D" w14:textId="77777777" w:rsidR="003501B2" w:rsidRPr="00E00533" w:rsidRDefault="003501B2"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LGDP_PC</w:t>
            </w:r>
          </w:p>
        </w:tc>
        <w:tc>
          <w:tcPr>
            <w:tcW w:w="1160" w:type="dxa"/>
            <w:tcBorders>
              <w:top w:val="nil"/>
              <w:left w:val="nil"/>
              <w:bottom w:val="nil"/>
              <w:right w:val="nil"/>
            </w:tcBorders>
            <w:shd w:val="clear" w:color="auto" w:fill="auto"/>
            <w:noWrap/>
            <w:vAlign w:val="bottom"/>
            <w:hideMark/>
          </w:tcPr>
          <w:p w14:paraId="2043138C" w14:textId="77777777" w:rsidR="003501B2" w:rsidRPr="00E00533" w:rsidRDefault="003501B2"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-0.437***</w:t>
            </w:r>
          </w:p>
        </w:tc>
        <w:tc>
          <w:tcPr>
            <w:tcW w:w="1160" w:type="dxa"/>
            <w:tcBorders>
              <w:top w:val="nil"/>
              <w:left w:val="nil"/>
              <w:bottom w:val="nil"/>
              <w:right w:val="nil"/>
            </w:tcBorders>
            <w:shd w:val="clear" w:color="auto" w:fill="auto"/>
            <w:noWrap/>
            <w:vAlign w:val="bottom"/>
            <w:hideMark/>
          </w:tcPr>
          <w:p w14:paraId="4851B21B" w14:textId="77777777" w:rsidR="003501B2" w:rsidRPr="00E00533" w:rsidRDefault="003501B2"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-0.177**</w:t>
            </w:r>
          </w:p>
        </w:tc>
        <w:tc>
          <w:tcPr>
            <w:tcW w:w="1160" w:type="dxa"/>
            <w:tcBorders>
              <w:top w:val="nil"/>
              <w:left w:val="nil"/>
              <w:bottom w:val="nil"/>
              <w:right w:val="nil"/>
            </w:tcBorders>
            <w:shd w:val="clear" w:color="auto" w:fill="auto"/>
            <w:noWrap/>
            <w:vAlign w:val="bottom"/>
            <w:hideMark/>
          </w:tcPr>
          <w:p w14:paraId="012AA442" w14:textId="77777777" w:rsidR="003501B2" w:rsidRPr="00E00533" w:rsidRDefault="003501B2"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-8.323***</w:t>
            </w:r>
          </w:p>
        </w:tc>
      </w:tr>
      <w:tr w:rsidR="003501B2" w:rsidRPr="00E00533" w14:paraId="76D648F4" w14:textId="77777777" w:rsidTr="00853D99">
        <w:trPr>
          <w:trHeight w:val="312"/>
          <w:jc w:val="center"/>
        </w:trPr>
        <w:tc>
          <w:tcPr>
            <w:tcW w:w="1800" w:type="dxa"/>
            <w:tcBorders>
              <w:top w:val="nil"/>
              <w:left w:val="nil"/>
              <w:bottom w:val="nil"/>
              <w:right w:val="nil"/>
            </w:tcBorders>
            <w:shd w:val="clear" w:color="auto" w:fill="auto"/>
            <w:noWrap/>
            <w:vAlign w:val="center"/>
            <w:hideMark/>
          </w:tcPr>
          <w:p w14:paraId="0CCAA426" w14:textId="77777777" w:rsidR="003501B2" w:rsidRPr="00E00533" w:rsidRDefault="003501B2" w:rsidP="00365CE8">
            <w:pPr>
              <w:spacing w:before="60" w:after="60"/>
              <w:jc w:val="both"/>
              <w:rPr>
                <w:rFonts w:eastAsia="Times New Roman"/>
                <w:sz w:val="22"/>
                <w:szCs w:val="22"/>
                <w:lang w:val="it-IT" w:eastAsia="it-IT"/>
              </w:rPr>
            </w:pPr>
          </w:p>
        </w:tc>
        <w:tc>
          <w:tcPr>
            <w:tcW w:w="1160" w:type="dxa"/>
            <w:tcBorders>
              <w:top w:val="nil"/>
              <w:left w:val="nil"/>
              <w:bottom w:val="nil"/>
              <w:right w:val="nil"/>
            </w:tcBorders>
            <w:shd w:val="clear" w:color="auto" w:fill="auto"/>
            <w:noWrap/>
            <w:vAlign w:val="bottom"/>
            <w:hideMark/>
          </w:tcPr>
          <w:p w14:paraId="5507ED11" w14:textId="77777777" w:rsidR="003501B2" w:rsidRPr="00E00533" w:rsidRDefault="003501B2"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[0.072]</w:t>
            </w:r>
          </w:p>
        </w:tc>
        <w:tc>
          <w:tcPr>
            <w:tcW w:w="1160" w:type="dxa"/>
            <w:tcBorders>
              <w:top w:val="nil"/>
              <w:left w:val="nil"/>
              <w:bottom w:val="nil"/>
              <w:right w:val="nil"/>
            </w:tcBorders>
            <w:shd w:val="clear" w:color="auto" w:fill="auto"/>
            <w:noWrap/>
            <w:vAlign w:val="bottom"/>
            <w:hideMark/>
          </w:tcPr>
          <w:p w14:paraId="2C1E85E9" w14:textId="77777777" w:rsidR="003501B2" w:rsidRPr="00E00533" w:rsidRDefault="003501B2"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[0.088]</w:t>
            </w:r>
          </w:p>
        </w:tc>
        <w:tc>
          <w:tcPr>
            <w:tcW w:w="1160" w:type="dxa"/>
            <w:tcBorders>
              <w:top w:val="nil"/>
              <w:left w:val="nil"/>
              <w:bottom w:val="nil"/>
              <w:right w:val="nil"/>
            </w:tcBorders>
            <w:shd w:val="clear" w:color="auto" w:fill="auto"/>
            <w:noWrap/>
            <w:vAlign w:val="bottom"/>
            <w:hideMark/>
          </w:tcPr>
          <w:p w14:paraId="2A04023B" w14:textId="77777777" w:rsidR="003501B2" w:rsidRPr="00E00533" w:rsidRDefault="003501B2"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[1.453]</w:t>
            </w:r>
          </w:p>
        </w:tc>
      </w:tr>
      <w:tr w:rsidR="003501B2" w:rsidRPr="00E00533" w14:paraId="0144F9BD" w14:textId="77777777" w:rsidTr="00853D99">
        <w:trPr>
          <w:trHeight w:val="276"/>
          <w:jc w:val="center"/>
        </w:trPr>
        <w:tc>
          <w:tcPr>
            <w:tcW w:w="1800" w:type="dxa"/>
            <w:tcBorders>
              <w:top w:val="nil"/>
              <w:left w:val="nil"/>
              <w:bottom w:val="nil"/>
              <w:right w:val="nil"/>
            </w:tcBorders>
            <w:shd w:val="clear" w:color="auto" w:fill="auto"/>
            <w:noWrap/>
            <w:vAlign w:val="center"/>
            <w:hideMark/>
          </w:tcPr>
          <w:p w14:paraId="15B9A956" w14:textId="77777777" w:rsidR="003501B2" w:rsidRPr="00E00533" w:rsidRDefault="003501B2"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GFCF_GDP</w:t>
            </w:r>
          </w:p>
        </w:tc>
        <w:tc>
          <w:tcPr>
            <w:tcW w:w="1160" w:type="dxa"/>
            <w:tcBorders>
              <w:top w:val="nil"/>
              <w:left w:val="nil"/>
              <w:bottom w:val="nil"/>
              <w:right w:val="nil"/>
            </w:tcBorders>
            <w:shd w:val="clear" w:color="auto" w:fill="auto"/>
            <w:noWrap/>
            <w:vAlign w:val="bottom"/>
            <w:hideMark/>
          </w:tcPr>
          <w:p w14:paraId="0EA202EA" w14:textId="77777777" w:rsidR="003501B2" w:rsidRPr="00E00533" w:rsidRDefault="003501B2"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-0.213</w:t>
            </w:r>
          </w:p>
        </w:tc>
        <w:tc>
          <w:tcPr>
            <w:tcW w:w="1160" w:type="dxa"/>
            <w:tcBorders>
              <w:top w:val="nil"/>
              <w:left w:val="nil"/>
              <w:bottom w:val="nil"/>
              <w:right w:val="nil"/>
            </w:tcBorders>
            <w:shd w:val="clear" w:color="auto" w:fill="auto"/>
            <w:noWrap/>
            <w:vAlign w:val="bottom"/>
            <w:hideMark/>
          </w:tcPr>
          <w:p w14:paraId="78568719" w14:textId="77777777" w:rsidR="003501B2" w:rsidRPr="00E00533" w:rsidRDefault="003501B2"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-0.343</w:t>
            </w:r>
          </w:p>
        </w:tc>
        <w:tc>
          <w:tcPr>
            <w:tcW w:w="1160" w:type="dxa"/>
            <w:tcBorders>
              <w:top w:val="nil"/>
              <w:left w:val="nil"/>
              <w:bottom w:val="nil"/>
              <w:right w:val="nil"/>
            </w:tcBorders>
            <w:shd w:val="clear" w:color="auto" w:fill="auto"/>
            <w:noWrap/>
            <w:vAlign w:val="bottom"/>
            <w:hideMark/>
          </w:tcPr>
          <w:p w14:paraId="2A89BDD9" w14:textId="77777777" w:rsidR="003501B2" w:rsidRPr="00E00533" w:rsidRDefault="003501B2"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14.199***</w:t>
            </w:r>
          </w:p>
        </w:tc>
      </w:tr>
      <w:tr w:rsidR="003501B2" w:rsidRPr="00E00533" w14:paraId="6C970BE9" w14:textId="77777777" w:rsidTr="00853D99">
        <w:trPr>
          <w:trHeight w:val="312"/>
          <w:jc w:val="center"/>
        </w:trPr>
        <w:tc>
          <w:tcPr>
            <w:tcW w:w="1800" w:type="dxa"/>
            <w:tcBorders>
              <w:top w:val="nil"/>
              <w:left w:val="nil"/>
              <w:bottom w:val="nil"/>
              <w:right w:val="nil"/>
            </w:tcBorders>
            <w:shd w:val="clear" w:color="auto" w:fill="auto"/>
            <w:noWrap/>
            <w:vAlign w:val="center"/>
            <w:hideMark/>
          </w:tcPr>
          <w:p w14:paraId="4E2D7B36" w14:textId="77777777" w:rsidR="003501B2" w:rsidRPr="00E00533" w:rsidRDefault="003501B2" w:rsidP="00365CE8">
            <w:pPr>
              <w:spacing w:before="60" w:after="60"/>
              <w:jc w:val="both"/>
              <w:rPr>
                <w:rFonts w:eastAsia="Times New Roman"/>
                <w:sz w:val="22"/>
                <w:szCs w:val="22"/>
                <w:lang w:val="it-IT" w:eastAsia="it-IT"/>
              </w:rPr>
            </w:pPr>
          </w:p>
        </w:tc>
        <w:tc>
          <w:tcPr>
            <w:tcW w:w="1160" w:type="dxa"/>
            <w:tcBorders>
              <w:top w:val="nil"/>
              <w:left w:val="nil"/>
              <w:bottom w:val="nil"/>
              <w:right w:val="nil"/>
            </w:tcBorders>
            <w:shd w:val="clear" w:color="auto" w:fill="auto"/>
            <w:noWrap/>
            <w:vAlign w:val="bottom"/>
            <w:hideMark/>
          </w:tcPr>
          <w:p w14:paraId="41DC9F42" w14:textId="77777777" w:rsidR="003501B2" w:rsidRPr="00E00533" w:rsidRDefault="003501B2"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[0.265]</w:t>
            </w:r>
          </w:p>
        </w:tc>
        <w:tc>
          <w:tcPr>
            <w:tcW w:w="1160" w:type="dxa"/>
            <w:tcBorders>
              <w:top w:val="nil"/>
              <w:left w:val="nil"/>
              <w:bottom w:val="nil"/>
              <w:right w:val="nil"/>
            </w:tcBorders>
            <w:shd w:val="clear" w:color="auto" w:fill="auto"/>
            <w:noWrap/>
            <w:vAlign w:val="bottom"/>
            <w:hideMark/>
          </w:tcPr>
          <w:p w14:paraId="47D687B5" w14:textId="77777777" w:rsidR="003501B2" w:rsidRPr="00E00533" w:rsidRDefault="003501B2"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[0.312]</w:t>
            </w:r>
          </w:p>
        </w:tc>
        <w:tc>
          <w:tcPr>
            <w:tcW w:w="1160" w:type="dxa"/>
            <w:tcBorders>
              <w:top w:val="nil"/>
              <w:left w:val="nil"/>
              <w:bottom w:val="nil"/>
              <w:right w:val="nil"/>
            </w:tcBorders>
            <w:shd w:val="clear" w:color="auto" w:fill="auto"/>
            <w:noWrap/>
            <w:vAlign w:val="bottom"/>
            <w:hideMark/>
          </w:tcPr>
          <w:p w14:paraId="0C2117B4" w14:textId="77777777" w:rsidR="003501B2" w:rsidRPr="00E00533" w:rsidRDefault="003501B2"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[4.311]</w:t>
            </w:r>
          </w:p>
        </w:tc>
      </w:tr>
      <w:tr w:rsidR="003501B2" w:rsidRPr="00E00533" w14:paraId="39B1CC5E" w14:textId="77777777" w:rsidTr="00853D99">
        <w:trPr>
          <w:trHeight w:val="276"/>
          <w:jc w:val="center"/>
        </w:trPr>
        <w:tc>
          <w:tcPr>
            <w:tcW w:w="1800" w:type="dxa"/>
            <w:tcBorders>
              <w:top w:val="nil"/>
              <w:left w:val="nil"/>
              <w:bottom w:val="nil"/>
              <w:right w:val="nil"/>
            </w:tcBorders>
            <w:shd w:val="clear" w:color="auto" w:fill="auto"/>
            <w:noWrap/>
            <w:vAlign w:val="center"/>
            <w:hideMark/>
          </w:tcPr>
          <w:p w14:paraId="79B0DA55" w14:textId="77777777" w:rsidR="003501B2" w:rsidRPr="00E00533" w:rsidRDefault="003501B2"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CREDIT</w:t>
            </w:r>
          </w:p>
        </w:tc>
        <w:tc>
          <w:tcPr>
            <w:tcW w:w="1160" w:type="dxa"/>
            <w:tcBorders>
              <w:top w:val="nil"/>
              <w:left w:val="nil"/>
              <w:bottom w:val="nil"/>
              <w:right w:val="nil"/>
            </w:tcBorders>
            <w:shd w:val="clear" w:color="auto" w:fill="auto"/>
            <w:noWrap/>
            <w:vAlign w:val="bottom"/>
            <w:hideMark/>
          </w:tcPr>
          <w:p w14:paraId="10B4F647" w14:textId="77777777" w:rsidR="003501B2" w:rsidRPr="00E00533" w:rsidRDefault="003501B2"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0.011***</w:t>
            </w:r>
          </w:p>
        </w:tc>
        <w:tc>
          <w:tcPr>
            <w:tcW w:w="1160" w:type="dxa"/>
            <w:tcBorders>
              <w:top w:val="nil"/>
              <w:left w:val="nil"/>
              <w:bottom w:val="nil"/>
              <w:right w:val="nil"/>
            </w:tcBorders>
            <w:shd w:val="clear" w:color="auto" w:fill="auto"/>
            <w:noWrap/>
            <w:vAlign w:val="bottom"/>
            <w:hideMark/>
          </w:tcPr>
          <w:p w14:paraId="0958BDF7" w14:textId="77777777" w:rsidR="003501B2" w:rsidRPr="00E00533" w:rsidRDefault="003501B2"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0.009**</w:t>
            </w:r>
          </w:p>
        </w:tc>
        <w:tc>
          <w:tcPr>
            <w:tcW w:w="1160" w:type="dxa"/>
            <w:tcBorders>
              <w:top w:val="nil"/>
              <w:left w:val="nil"/>
              <w:bottom w:val="nil"/>
              <w:right w:val="nil"/>
            </w:tcBorders>
            <w:shd w:val="clear" w:color="auto" w:fill="auto"/>
            <w:noWrap/>
            <w:vAlign w:val="bottom"/>
            <w:hideMark/>
          </w:tcPr>
          <w:p w14:paraId="2C7C5ABD" w14:textId="77777777" w:rsidR="003501B2" w:rsidRPr="00E00533" w:rsidRDefault="003501B2"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0.097***</w:t>
            </w:r>
          </w:p>
        </w:tc>
      </w:tr>
      <w:tr w:rsidR="003501B2" w:rsidRPr="00E00533" w14:paraId="1F081C0A" w14:textId="77777777" w:rsidTr="00853D99">
        <w:trPr>
          <w:trHeight w:val="312"/>
          <w:jc w:val="center"/>
        </w:trPr>
        <w:tc>
          <w:tcPr>
            <w:tcW w:w="1800" w:type="dxa"/>
            <w:tcBorders>
              <w:top w:val="nil"/>
              <w:left w:val="nil"/>
              <w:bottom w:val="nil"/>
              <w:right w:val="nil"/>
            </w:tcBorders>
            <w:shd w:val="clear" w:color="auto" w:fill="auto"/>
            <w:noWrap/>
            <w:vAlign w:val="center"/>
            <w:hideMark/>
          </w:tcPr>
          <w:p w14:paraId="74FA0577" w14:textId="77777777" w:rsidR="003501B2" w:rsidRPr="00E00533" w:rsidRDefault="003501B2" w:rsidP="00365CE8">
            <w:pPr>
              <w:spacing w:before="60" w:after="60"/>
              <w:jc w:val="both"/>
              <w:rPr>
                <w:rFonts w:eastAsia="Times New Roman"/>
                <w:sz w:val="22"/>
                <w:szCs w:val="22"/>
                <w:lang w:val="it-IT" w:eastAsia="it-IT"/>
              </w:rPr>
            </w:pPr>
          </w:p>
        </w:tc>
        <w:tc>
          <w:tcPr>
            <w:tcW w:w="1160" w:type="dxa"/>
            <w:tcBorders>
              <w:top w:val="nil"/>
              <w:left w:val="nil"/>
              <w:bottom w:val="nil"/>
              <w:right w:val="nil"/>
            </w:tcBorders>
            <w:shd w:val="clear" w:color="auto" w:fill="auto"/>
            <w:noWrap/>
            <w:vAlign w:val="bottom"/>
            <w:hideMark/>
          </w:tcPr>
          <w:p w14:paraId="36B0A5D6" w14:textId="77777777" w:rsidR="003501B2" w:rsidRPr="00E00533" w:rsidRDefault="003501B2"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[0.002]</w:t>
            </w:r>
          </w:p>
        </w:tc>
        <w:tc>
          <w:tcPr>
            <w:tcW w:w="1160" w:type="dxa"/>
            <w:tcBorders>
              <w:top w:val="nil"/>
              <w:left w:val="nil"/>
              <w:bottom w:val="nil"/>
              <w:right w:val="nil"/>
            </w:tcBorders>
            <w:shd w:val="clear" w:color="auto" w:fill="auto"/>
            <w:noWrap/>
            <w:vAlign w:val="bottom"/>
            <w:hideMark/>
          </w:tcPr>
          <w:p w14:paraId="31D6C31B" w14:textId="77777777" w:rsidR="003501B2" w:rsidRPr="00E00533" w:rsidRDefault="003501B2"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[0.004]</w:t>
            </w:r>
          </w:p>
        </w:tc>
        <w:tc>
          <w:tcPr>
            <w:tcW w:w="1160" w:type="dxa"/>
            <w:tcBorders>
              <w:top w:val="nil"/>
              <w:left w:val="nil"/>
              <w:bottom w:val="nil"/>
              <w:right w:val="nil"/>
            </w:tcBorders>
            <w:shd w:val="clear" w:color="auto" w:fill="auto"/>
            <w:noWrap/>
            <w:vAlign w:val="bottom"/>
            <w:hideMark/>
          </w:tcPr>
          <w:p w14:paraId="1707BDC6" w14:textId="77777777" w:rsidR="003501B2" w:rsidRPr="00E00533" w:rsidRDefault="003501B2"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[0.018]</w:t>
            </w:r>
          </w:p>
        </w:tc>
      </w:tr>
      <w:tr w:rsidR="003501B2" w:rsidRPr="00E00533" w14:paraId="355096C6" w14:textId="77777777" w:rsidTr="00853D99">
        <w:trPr>
          <w:trHeight w:val="276"/>
          <w:jc w:val="center"/>
        </w:trPr>
        <w:tc>
          <w:tcPr>
            <w:tcW w:w="1800" w:type="dxa"/>
            <w:tcBorders>
              <w:top w:val="nil"/>
              <w:left w:val="nil"/>
              <w:bottom w:val="nil"/>
              <w:right w:val="nil"/>
            </w:tcBorders>
            <w:shd w:val="clear" w:color="auto" w:fill="auto"/>
            <w:noWrap/>
            <w:vAlign w:val="center"/>
            <w:hideMark/>
          </w:tcPr>
          <w:p w14:paraId="15286D93" w14:textId="77777777" w:rsidR="003501B2" w:rsidRPr="00E00533" w:rsidRDefault="003501B2"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REER</w:t>
            </w:r>
          </w:p>
        </w:tc>
        <w:tc>
          <w:tcPr>
            <w:tcW w:w="1160" w:type="dxa"/>
            <w:tcBorders>
              <w:top w:val="nil"/>
              <w:left w:val="nil"/>
              <w:bottom w:val="nil"/>
              <w:right w:val="nil"/>
            </w:tcBorders>
            <w:shd w:val="clear" w:color="auto" w:fill="auto"/>
            <w:noWrap/>
            <w:vAlign w:val="bottom"/>
            <w:hideMark/>
          </w:tcPr>
          <w:p w14:paraId="4B004DE2" w14:textId="77777777" w:rsidR="003501B2" w:rsidRPr="00E00533" w:rsidRDefault="003501B2"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-0.005***</w:t>
            </w:r>
          </w:p>
        </w:tc>
        <w:tc>
          <w:tcPr>
            <w:tcW w:w="1160" w:type="dxa"/>
            <w:tcBorders>
              <w:top w:val="nil"/>
              <w:left w:val="nil"/>
              <w:bottom w:val="nil"/>
              <w:right w:val="nil"/>
            </w:tcBorders>
            <w:shd w:val="clear" w:color="auto" w:fill="auto"/>
            <w:noWrap/>
            <w:vAlign w:val="bottom"/>
            <w:hideMark/>
          </w:tcPr>
          <w:p w14:paraId="65B8BAC1" w14:textId="77777777" w:rsidR="003501B2" w:rsidRPr="00E00533" w:rsidRDefault="003501B2"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-0.005***</w:t>
            </w:r>
          </w:p>
        </w:tc>
        <w:tc>
          <w:tcPr>
            <w:tcW w:w="1160" w:type="dxa"/>
            <w:tcBorders>
              <w:top w:val="nil"/>
              <w:left w:val="nil"/>
              <w:bottom w:val="nil"/>
              <w:right w:val="nil"/>
            </w:tcBorders>
            <w:shd w:val="clear" w:color="auto" w:fill="auto"/>
            <w:noWrap/>
            <w:vAlign w:val="bottom"/>
            <w:hideMark/>
          </w:tcPr>
          <w:p w14:paraId="7AE16E47" w14:textId="77777777" w:rsidR="003501B2" w:rsidRPr="00E00533" w:rsidRDefault="003501B2"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0.010*</w:t>
            </w:r>
          </w:p>
        </w:tc>
      </w:tr>
      <w:tr w:rsidR="003501B2" w:rsidRPr="00E00533" w14:paraId="07C360E3" w14:textId="77777777" w:rsidTr="00853D99">
        <w:trPr>
          <w:trHeight w:val="312"/>
          <w:jc w:val="center"/>
        </w:trPr>
        <w:tc>
          <w:tcPr>
            <w:tcW w:w="1800" w:type="dxa"/>
            <w:tcBorders>
              <w:top w:val="nil"/>
              <w:left w:val="nil"/>
              <w:bottom w:val="nil"/>
              <w:right w:val="nil"/>
            </w:tcBorders>
            <w:shd w:val="clear" w:color="auto" w:fill="auto"/>
            <w:noWrap/>
            <w:vAlign w:val="center"/>
            <w:hideMark/>
          </w:tcPr>
          <w:p w14:paraId="6FB502DE" w14:textId="77777777" w:rsidR="003501B2" w:rsidRPr="00E00533" w:rsidRDefault="003501B2" w:rsidP="00365CE8">
            <w:pPr>
              <w:spacing w:before="60" w:after="60"/>
              <w:jc w:val="both"/>
              <w:rPr>
                <w:rFonts w:eastAsia="Times New Roman"/>
                <w:sz w:val="22"/>
                <w:szCs w:val="22"/>
                <w:lang w:val="it-IT" w:eastAsia="it-IT"/>
              </w:rPr>
            </w:pPr>
          </w:p>
        </w:tc>
        <w:tc>
          <w:tcPr>
            <w:tcW w:w="1160" w:type="dxa"/>
            <w:tcBorders>
              <w:top w:val="nil"/>
              <w:left w:val="nil"/>
              <w:bottom w:val="nil"/>
              <w:right w:val="nil"/>
            </w:tcBorders>
            <w:shd w:val="clear" w:color="auto" w:fill="auto"/>
            <w:noWrap/>
            <w:vAlign w:val="bottom"/>
            <w:hideMark/>
          </w:tcPr>
          <w:p w14:paraId="0E3BEFCB" w14:textId="77777777" w:rsidR="003501B2" w:rsidRPr="00E00533" w:rsidRDefault="003501B2"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[0.001]</w:t>
            </w:r>
          </w:p>
        </w:tc>
        <w:tc>
          <w:tcPr>
            <w:tcW w:w="1160" w:type="dxa"/>
            <w:tcBorders>
              <w:top w:val="nil"/>
              <w:left w:val="nil"/>
              <w:bottom w:val="nil"/>
              <w:right w:val="nil"/>
            </w:tcBorders>
            <w:shd w:val="clear" w:color="auto" w:fill="auto"/>
            <w:noWrap/>
            <w:vAlign w:val="bottom"/>
            <w:hideMark/>
          </w:tcPr>
          <w:p w14:paraId="2C6AFD03" w14:textId="77777777" w:rsidR="003501B2" w:rsidRPr="00E00533" w:rsidRDefault="003501B2"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[0.001]</w:t>
            </w:r>
          </w:p>
        </w:tc>
        <w:tc>
          <w:tcPr>
            <w:tcW w:w="1160" w:type="dxa"/>
            <w:tcBorders>
              <w:top w:val="nil"/>
              <w:left w:val="nil"/>
              <w:bottom w:val="nil"/>
              <w:right w:val="nil"/>
            </w:tcBorders>
            <w:shd w:val="clear" w:color="auto" w:fill="auto"/>
            <w:noWrap/>
            <w:vAlign w:val="bottom"/>
            <w:hideMark/>
          </w:tcPr>
          <w:p w14:paraId="1F7933C2" w14:textId="77777777" w:rsidR="003501B2" w:rsidRPr="00E00533" w:rsidRDefault="003501B2"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[0.006]</w:t>
            </w:r>
          </w:p>
        </w:tc>
      </w:tr>
      <w:tr w:rsidR="003501B2" w:rsidRPr="00E00533" w14:paraId="640D51E6" w14:textId="77777777" w:rsidTr="00853D99">
        <w:trPr>
          <w:trHeight w:val="276"/>
          <w:jc w:val="center"/>
        </w:trPr>
        <w:tc>
          <w:tcPr>
            <w:tcW w:w="1800" w:type="dxa"/>
            <w:tcBorders>
              <w:top w:val="nil"/>
              <w:left w:val="nil"/>
              <w:bottom w:val="nil"/>
              <w:right w:val="nil"/>
            </w:tcBorders>
            <w:shd w:val="clear" w:color="auto" w:fill="auto"/>
            <w:noWrap/>
            <w:vAlign w:val="center"/>
            <w:hideMark/>
          </w:tcPr>
          <w:p w14:paraId="6D689BE9" w14:textId="77777777" w:rsidR="003501B2" w:rsidRPr="00E00533" w:rsidRDefault="003501B2"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KAOPEN</w:t>
            </w:r>
          </w:p>
        </w:tc>
        <w:tc>
          <w:tcPr>
            <w:tcW w:w="1160" w:type="dxa"/>
            <w:tcBorders>
              <w:top w:val="nil"/>
              <w:left w:val="nil"/>
              <w:bottom w:val="nil"/>
              <w:right w:val="nil"/>
            </w:tcBorders>
            <w:shd w:val="clear" w:color="auto" w:fill="auto"/>
            <w:noWrap/>
            <w:vAlign w:val="bottom"/>
            <w:hideMark/>
          </w:tcPr>
          <w:p w14:paraId="6132235E" w14:textId="77777777" w:rsidR="003501B2" w:rsidRPr="00E00533" w:rsidRDefault="003501B2"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0.080**</w:t>
            </w:r>
          </w:p>
        </w:tc>
        <w:tc>
          <w:tcPr>
            <w:tcW w:w="1160" w:type="dxa"/>
            <w:tcBorders>
              <w:top w:val="nil"/>
              <w:left w:val="nil"/>
              <w:bottom w:val="nil"/>
              <w:right w:val="nil"/>
            </w:tcBorders>
            <w:shd w:val="clear" w:color="auto" w:fill="auto"/>
            <w:noWrap/>
            <w:vAlign w:val="bottom"/>
            <w:hideMark/>
          </w:tcPr>
          <w:p w14:paraId="5B83B260" w14:textId="77777777" w:rsidR="003501B2" w:rsidRPr="00E00533" w:rsidRDefault="003501B2"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0.236***</w:t>
            </w:r>
          </w:p>
        </w:tc>
        <w:tc>
          <w:tcPr>
            <w:tcW w:w="1160" w:type="dxa"/>
            <w:tcBorders>
              <w:top w:val="nil"/>
              <w:left w:val="nil"/>
              <w:bottom w:val="nil"/>
              <w:right w:val="nil"/>
            </w:tcBorders>
            <w:shd w:val="clear" w:color="auto" w:fill="auto"/>
            <w:noWrap/>
            <w:vAlign w:val="bottom"/>
            <w:hideMark/>
          </w:tcPr>
          <w:p w14:paraId="665EF5EC" w14:textId="77777777" w:rsidR="003501B2" w:rsidRPr="00E00533" w:rsidRDefault="003501B2"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-1.397***</w:t>
            </w:r>
          </w:p>
        </w:tc>
      </w:tr>
      <w:tr w:rsidR="003501B2" w:rsidRPr="00E00533" w14:paraId="7F5A0982" w14:textId="77777777" w:rsidTr="00853D99">
        <w:trPr>
          <w:trHeight w:val="312"/>
          <w:jc w:val="center"/>
        </w:trPr>
        <w:tc>
          <w:tcPr>
            <w:tcW w:w="1800" w:type="dxa"/>
            <w:tcBorders>
              <w:top w:val="nil"/>
              <w:left w:val="nil"/>
              <w:bottom w:val="nil"/>
              <w:right w:val="nil"/>
            </w:tcBorders>
            <w:shd w:val="clear" w:color="auto" w:fill="auto"/>
            <w:noWrap/>
            <w:vAlign w:val="center"/>
            <w:hideMark/>
          </w:tcPr>
          <w:p w14:paraId="6E0BC55C" w14:textId="77777777" w:rsidR="003501B2" w:rsidRPr="00E00533" w:rsidRDefault="003501B2" w:rsidP="00365CE8">
            <w:pPr>
              <w:spacing w:before="60" w:after="60"/>
              <w:jc w:val="both"/>
              <w:rPr>
                <w:rFonts w:eastAsia="Times New Roman"/>
                <w:sz w:val="22"/>
                <w:szCs w:val="22"/>
                <w:lang w:val="it-IT" w:eastAsia="it-IT"/>
              </w:rPr>
            </w:pPr>
          </w:p>
        </w:tc>
        <w:tc>
          <w:tcPr>
            <w:tcW w:w="1160" w:type="dxa"/>
            <w:tcBorders>
              <w:top w:val="nil"/>
              <w:left w:val="nil"/>
              <w:bottom w:val="nil"/>
              <w:right w:val="nil"/>
            </w:tcBorders>
            <w:shd w:val="clear" w:color="auto" w:fill="auto"/>
            <w:noWrap/>
            <w:vAlign w:val="bottom"/>
            <w:hideMark/>
          </w:tcPr>
          <w:p w14:paraId="549F4E56" w14:textId="77777777" w:rsidR="003501B2" w:rsidRPr="00E00533" w:rsidRDefault="003501B2"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[0.038]</w:t>
            </w:r>
          </w:p>
        </w:tc>
        <w:tc>
          <w:tcPr>
            <w:tcW w:w="1160" w:type="dxa"/>
            <w:tcBorders>
              <w:top w:val="nil"/>
              <w:left w:val="nil"/>
              <w:bottom w:val="nil"/>
              <w:right w:val="nil"/>
            </w:tcBorders>
            <w:shd w:val="clear" w:color="auto" w:fill="auto"/>
            <w:noWrap/>
            <w:vAlign w:val="bottom"/>
            <w:hideMark/>
          </w:tcPr>
          <w:p w14:paraId="7E8D1314" w14:textId="77777777" w:rsidR="003501B2" w:rsidRPr="00E00533" w:rsidRDefault="003501B2"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[0.045]</w:t>
            </w:r>
          </w:p>
        </w:tc>
        <w:tc>
          <w:tcPr>
            <w:tcW w:w="1160" w:type="dxa"/>
            <w:tcBorders>
              <w:top w:val="nil"/>
              <w:left w:val="nil"/>
              <w:bottom w:val="nil"/>
              <w:right w:val="nil"/>
            </w:tcBorders>
            <w:shd w:val="clear" w:color="auto" w:fill="auto"/>
            <w:noWrap/>
            <w:vAlign w:val="bottom"/>
            <w:hideMark/>
          </w:tcPr>
          <w:p w14:paraId="0521DE4E" w14:textId="77777777" w:rsidR="003501B2" w:rsidRPr="00E00533" w:rsidRDefault="003501B2"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[0.357]</w:t>
            </w:r>
          </w:p>
        </w:tc>
      </w:tr>
      <w:tr w:rsidR="003501B2" w:rsidRPr="00E00533" w14:paraId="43511F2A" w14:textId="77777777" w:rsidTr="00853D99">
        <w:trPr>
          <w:trHeight w:val="276"/>
          <w:jc w:val="center"/>
        </w:trPr>
        <w:tc>
          <w:tcPr>
            <w:tcW w:w="1800" w:type="dxa"/>
            <w:tcBorders>
              <w:top w:val="nil"/>
              <w:left w:val="nil"/>
              <w:bottom w:val="nil"/>
              <w:right w:val="nil"/>
            </w:tcBorders>
            <w:shd w:val="clear" w:color="auto" w:fill="auto"/>
            <w:noWrap/>
            <w:vAlign w:val="center"/>
            <w:hideMark/>
          </w:tcPr>
          <w:p w14:paraId="3C2BC2C1" w14:textId="77777777" w:rsidR="003501B2" w:rsidRPr="00E00533" w:rsidRDefault="003501B2"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HC</w:t>
            </w:r>
          </w:p>
        </w:tc>
        <w:tc>
          <w:tcPr>
            <w:tcW w:w="1160" w:type="dxa"/>
            <w:tcBorders>
              <w:top w:val="nil"/>
              <w:left w:val="nil"/>
              <w:bottom w:val="nil"/>
              <w:right w:val="nil"/>
            </w:tcBorders>
            <w:shd w:val="clear" w:color="auto" w:fill="auto"/>
            <w:noWrap/>
            <w:vAlign w:val="bottom"/>
            <w:hideMark/>
          </w:tcPr>
          <w:p w14:paraId="75DB29C5" w14:textId="77777777" w:rsidR="003501B2" w:rsidRPr="00E00533" w:rsidRDefault="003501B2"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0.070**</w:t>
            </w:r>
          </w:p>
        </w:tc>
        <w:tc>
          <w:tcPr>
            <w:tcW w:w="1160" w:type="dxa"/>
            <w:tcBorders>
              <w:top w:val="nil"/>
              <w:left w:val="nil"/>
              <w:bottom w:val="nil"/>
              <w:right w:val="nil"/>
            </w:tcBorders>
            <w:shd w:val="clear" w:color="auto" w:fill="auto"/>
            <w:noWrap/>
            <w:vAlign w:val="bottom"/>
            <w:hideMark/>
          </w:tcPr>
          <w:p w14:paraId="73DE6B97" w14:textId="77777777" w:rsidR="003501B2" w:rsidRPr="00E00533" w:rsidRDefault="003501B2"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0.081*</w:t>
            </w:r>
          </w:p>
        </w:tc>
        <w:tc>
          <w:tcPr>
            <w:tcW w:w="1160" w:type="dxa"/>
            <w:tcBorders>
              <w:top w:val="nil"/>
              <w:left w:val="nil"/>
              <w:bottom w:val="nil"/>
              <w:right w:val="nil"/>
            </w:tcBorders>
            <w:shd w:val="clear" w:color="auto" w:fill="auto"/>
            <w:noWrap/>
            <w:vAlign w:val="bottom"/>
            <w:hideMark/>
          </w:tcPr>
          <w:p w14:paraId="36D277F7" w14:textId="77777777" w:rsidR="003501B2" w:rsidRPr="00E00533" w:rsidRDefault="003501B2"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0.766***</w:t>
            </w:r>
          </w:p>
        </w:tc>
      </w:tr>
      <w:tr w:rsidR="003501B2" w:rsidRPr="00E00533" w14:paraId="65DDEBEF" w14:textId="77777777" w:rsidTr="00853D99">
        <w:trPr>
          <w:trHeight w:val="312"/>
          <w:jc w:val="center"/>
        </w:trPr>
        <w:tc>
          <w:tcPr>
            <w:tcW w:w="1800" w:type="dxa"/>
            <w:tcBorders>
              <w:top w:val="nil"/>
              <w:left w:val="nil"/>
              <w:bottom w:val="nil"/>
              <w:right w:val="nil"/>
            </w:tcBorders>
            <w:shd w:val="clear" w:color="auto" w:fill="auto"/>
            <w:noWrap/>
            <w:vAlign w:val="center"/>
            <w:hideMark/>
          </w:tcPr>
          <w:p w14:paraId="1A255F55" w14:textId="77777777" w:rsidR="003501B2" w:rsidRPr="00E00533" w:rsidRDefault="003501B2" w:rsidP="00365CE8">
            <w:pPr>
              <w:spacing w:before="60" w:after="60"/>
              <w:jc w:val="both"/>
              <w:rPr>
                <w:rFonts w:eastAsia="Times New Roman"/>
                <w:sz w:val="22"/>
                <w:szCs w:val="22"/>
                <w:lang w:val="it-IT" w:eastAsia="it-IT"/>
              </w:rPr>
            </w:pPr>
          </w:p>
        </w:tc>
        <w:tc>
          <w:tcPr>
            <w:tcW w:w="1160" w:type="dxa"/>
            <w:tcBorders>
              <w:top w:val="nil"/>
              <w:left w:val="nil"/>
              <w:bottom w:val="nil"/>
              <w:right w:val="nil"/>
            </w:tcBorders>
            <w:shd w:val="clear" w:color="auto" w:fill="auto"/>
            <w:noWrap/>
            <w:vAlign w:val="bottom"/>
            <w:hideMark/>
          </w:tcPr>
          <w:p w14:paraId="26C707E3" w14:textId="77777777" w:rsidR="003501B2" w:rsidRPr="00E00533" w:rsidRDefault="003501B2"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[0.029]</w:t>
            </w:r>
          </w:p>
        </w:tc>
        <w:tc>
          <w:tcPr>
            <w:tcW w:w="1160" w:type="dxa"/>
            <w:tcBorders>
              <w:top w:val="nil"/>
              <w:left w:val="nil"/>
              <w:bottom w:val="nil"/>
              <w:right w:val="nil"/>
            </w:tcBorders>
            <w:shd w:val="clear" w:color="auto" w:fill="auto"/>
            <w:noWrap/>
            <w:vAlign w:val="bottom"/>
            <w:hideMark/>
          </w:tcPr>
          <w:p w14:paraId="3C86584C" w14:textId="77777777" w:rsidR="003501B2" w:rsidRPr="00E00533" w:rsidRDefault="003501B2"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[0.046]</w:t>
            </w:r>
          </w:p>
        </w:tc>
        <w:tc>
          <w:tcPr>
            <w:tcW w:w="1160" w:type="dxa"/>
            <w:tcBorders>
              <w:top w:val="nil"/>
              <w:left w:val="nil"/>
              <w:bottom w:val="nil"/>
              <w:right w:val="nil"/>
            </w:tcBorders>
            <w:shd w:val="clear" w:color="auto" w:fill="auto"/>
            <w:noWrap/>
            <w:vAlign w:val="bottom"/>
            <w:hideMark/>
          </w:tcPr>
          <w:p w14:paraId="08F6245E" w14:textId="77777777" w:rsidR="003501B2" w:rsidRPr="00E00533" w:rsidRDefault="003501B2"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[0.143]</w:t>
            </w:r>
          </w:p>
        </w:tc>
      </w:tr>
      <w:tr w:rsidR="003501B2" w:rsidRPr="00E00533" w14:paraId="618F8D42" w14:textId="77777777" w:rsidTr="00853D99">
        <w:trPr>
          <w:trHeight w:val="276"/>
          <w:jc w:val="center"/>
        </w:trPr>
        <w:tc>
          <w:tcPr>
            <w:tcW w:w="1800" w:type="dxa"/>
            <w:tcBorders>
              <w:top w:val="nil"/>
              <w:left w:val="nil"/>
              <w:bottom w:val="nil"/>
              <w:right w:val="nil"/>
            </w:tcBorders>
            <w:shd w:val="clear" w:color="auto" w:fill="auto"/>
            <w:noWrap/>
            <w:vAlign w:val="center"/>
            <w:hideMark/>
          </w:tcPr>
          <w:p w14:paraId="0DB11C19" w14:textId="77777777" w:rsidR="003501B2" w:rsidRPr="00E00533" w:rsidRDefault="003501B2"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POL</w:t>
            </w:r>
          </w:p>
        </w:tc>
        <w:tc>
          <w:tcPr>
            <w:tcW w:w="1160" w:type="dxa"/>
            <w:tcBorders>
              <w:top w:val="nil"/>
              <w:left w:val="nil"/>
              <w:bottom w:val="nil"/>
              <w:right w:val="nil"/>
            </w:tcBorders>
            <w:shd w:val="clear" w:color="auto" w:fill="auto"/>
            <w:noWrap/>
            <w:vAlign w:val="bottom"/>
            <w:hideMark/>
          </w:tcPr>
          <w:p w14:paraId="5E8FB09D" w14:textId="77777777" w:rsidR="003501B2" w:rsidRPr="00E00533" w:rsidRDefault="003501B2"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-0.005***</w:t>
            </w:r>
          </w:p>
        </w:tc>
        <w:tc>
          <w:tcPr>
            <w:tcW w:w="1160" w:type="dxa"/>
            <w:tcBorders>
              <w:top w:val="nil"/>
              <w:left w:val="nil"/>
              <w:bottom w:val="nil"/>
              <w:right w:val="nil"/>
            </w:tcBorders>
            <w:shd w:val="clear" w:color="auto" w:fill="auto"/>
            <w:noWrap/>
            <w:vAlign w:val="bottom"/>
            <w:hideMark/>
          </w:tcPr>
          <w:p w14:paraId="49776674" w14:textId="77777777" w:rsidR="003501B2" w:rsidRPr="00E00533" w:rsidRDefault="003501B2"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-0.002</w:t>
            </w:r>
          </w:p>
        </w:tc>
        <w:tc>
          <w:tcPr>
            <w:tcW w:w="1160" w:type="dxa"/>
            <w:tcBorders>
              <w:top w:val="nil"/>
              <w:left w:val="nil"/>
              <w:bottom w:val="nil"/>
              <w:right w:val="nil"/>
            </w:tcBorders>
            <w:shd w:val="clear" w:color="auto" w:fill="auto"/>
            <w:noWrap/>
            <w:vAlign w:val="bottom"/>
            <w:hideMark/>
          </w:tcPr>
          <w:p w14:paraId="04A24DCE" w14:textId="77777777" w:rsidR="003501B2" w:rsidRPr="00E00533" w:rsidRDefault="003501B2"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-0.067***</w:t>
            </w:r>
          </w:p>
        </w:tc>
      </w:tr>
      <w:tr w:rsidR="003501B2" w:rsidRPr="00E00533" w14:paraId="745179A2" w14:textId="77777777" w:rsidTr="00853D99">
        <w:trPr>
          <w:trHeight w:val="312"/>
          <w:jc w:val="center"/>
        </w:trPr>
        <w:tc>
          <w:tcPr>
            <w:tcW w:w="1800" w:type="dxa"/>
            <w:tcBorders>
              <w:top w:val="nil"/>
              <w:left w:val="nil"/>
              <w:bottom w:val="nil"/>
              <w:right w:val="nil"/>
            </w:tcBorders>
            <w:shd w:val="clear" w:color="auto" w:fill="auto"/>
            <w:noWrap/>
            <w:vAlign w:val="center"/>
            <w:hideMark/>
          </w:tcPr>
          <w:p w14:paraId="5B2B0A5F" w14:textId="77777777" w:rsidR="003501B2" w:rsidRPr="00E00533" w:rsidRDefault="003501B2" w:rsidP="00365CE8">
            <w:pPr>
              <w:spacing w:before="60" w:after="60"/>
              <w:jc w:val="both"/>
              <w:rPr>
                <w:rFonts w:eastAsia="Times New Roman"/>
                <w:sz w:val="22"/>
                <w:szCs w:val="22"/>
                <w:lang w:val="it-IT" w:eastAsia="it-IT"/>
              </w:rPr>
            </w:pPr>
          </w:p>
        </w:tc>
        <w:tc>
          <w:tcPr>
            <w:tcW w:w="1160" w:type="dxa"/>
            <w:tcBorders>
              <w:top w:val="nil"/>
              <w:left w:val="nil"/>
              <w:bottom w:val="nil"/>
              <w:right w:val="nil"/>
            </w:tcBorders>
            <w:shd w:val="clear" w:color="auto" w:fill="auto"/>
            <w:noWrap/>
            <w:vAlign w:val="bottom"/>
            <w:hideMark/>
          </w:tcPr>
          <w:p w14:paraId="1D39BFD9" w14:textId="77777777" w:rsidR="003501B2" w:rsidRPr="00E00533" w:rsidRDefault="003501B2"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[0.002]</w:t>
            </w:r>
          </w:p>
        </w:tc>
        <w:tc>
          <w:tcPr>
            <w:tcW w:w="1160" w:type="dxa"/>
            <w:tcBorders>
              <w:top w:val="nil"/>
              <w:left w:val="nil"/>
              <w:bottom w:val="nil"/>
              <w:right w:val="nil"/>
            </w:tcBorders>
            <w:shd w:val="clear" w:color="auto" w:fill="auto"/>
            <w:noWrap/>
            <w:vAlign w:val="bottom"/>
            <w:hideMark/>
          </w:tcPr>
          <w:p w14:paraId="4B81996F" w14:textId="77777777" w:rsidR="003501B2" w:rsidRPr="00E00533" w:rsidRDefault="003501B2"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[0.002]</w:t>
            </w:r>
          </w:p>
        </w:tc>
        <w:tc>
          <w:tcPr>
            <w:tcW w:w="1160" w:type="dxa"/>
            <w:tcBorders>
              <w:top w:val="nil"/>
              <w:left w:val="nil"/>
              <w:bottom w:val="nil"/>
              <w:right w:val="nil"/>
            </w:tcBorders>
            <w:shd w:val="clear" w:color="auto" w:fill="auto"/>
            <w:noWrap/>
            <w:vAlign w:val="bottom"/>
            <w:hideMark/>
          </w:tcPr>
          <w:p w14:paraId="45E81A9B" w14:textId="77777777" w:rsidR="003501B2" w:rsidRPr="00E00533" w:rsidRDefault="003501B2"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[0.015]</w:t>
            </w:r>
          </w:p>
        </w:tc>
      </w:tr>
      <w:tr w:rsidR="003501B2" w:rsidRPr="00E00533" w14:paraId="760A230D" w14:textId="77777777" w:rsidTr="00853D99">
        <w:trPr>
          <w:trHeight w:val="276"/>
          <w:jc w:val="center"/>
        </w:trPr>
        <w:tc>
          <w:tcPr>
            <w:tcW w:w="1800" w:type="dxa"/>
            <w:tcBorders>
              <w:top w:val="nil"/>
              <w:left w:val="nil"/>
              <w:bottom w:val="nil"/>
              <w:right w:val="nil"/>
            </w:tcBorders>
            <w:shd w:val="clear" w:color="auto" w:fill="auto"/>
            <w:noWrap/>
            <w:vAlign w:val="center"/>
            <w:hideMark/>
          </w:tcPr>
          <w:p w14:paraId="74B42712" w14:textId="77777777" w:rsidR="003501B2" w:rsidRPr="00E00533" w:rsidRDefault="003501B2"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NAT_RES</w:t>
            </w:r>
          </w:p>
        </w:tc>
        <w:tc>
          <w:tcPr>
            <w:tcW w:w="1160" w:type="dxa"/>
            <w:tcBorders>
              <w:top w:val="nil"/>
              <w:left w:val="nil"/>
              <w:bottom w:val="nil"/>
              <w:right w:val="nil"/>
            </w:tcBorders>
            <w:shd w:val="clear" w:color="auto" w:fill="auto"/>
            <w:noWrap/>
            <w:vAlign w:val="bottom"/>
            <w:hideMark/>
          </w:tcPr>
          <w:p w14:paraId="3E4BDB0B" w14:textId="77777777" w:rsidR="003501B2" w:rsidRPr="00E00533" w:rsidRDefault="003501B2"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-0.424***</w:t>
            </w:r>
          </w:p>
        </w:tc>
        <w:tc>
          <w:tcPr>
            <w:tcW w:w="1160" w:type="dxa"/>
            <w:tcBorders>
              <w:top w:val="nil"/>
              <w:left w:val="nil"/>
              <w:bottom w:val="nil"/>
              <w:right w:val="nil"/>
            </w:tcBorders>
            <w:shd w:val="clear" w:color="auto" w:fill="auto"/>
            <w:noWrap/>
            <w:vAlign w:val="bottom"/>
            <w:hideMark/>
          </w:tcPr>
          <w:p w14:paraId="7F1F186C" w14:textId="77777777" w:rsidR="003501B2" w:rsidRPr="00E00533" w:rsidRDefault="003501B2"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-0.325***</w:t>
            </w:r>
          </w:p>
        </w:tc>
        <w:tc>
          <w:tcPr>
            <w:tcW w:w="1160" w:type="dxa"/>
            <w:tcBorders>
              <w:top w:val="nil"/>
              <w:left w:val="nil"/>
              <w:bottom w:val="nil"/>
              <w:right w:val="nil"/>
            </w:tcBorders>
            <w:shd w:val="clear" w:color="auto" w:fill="auto"/>
            <w:noWrap/>
            <w:vAlign w:val="bottom"/>
            <w:hideMark/>
          </w:tcPr>
          <w:p w14:paraId="66F8E8DC" w14:textId="77777777" w:rsidR="003501B2" w:rsidRPr="00E00533" w:rsidRDefault="003501B2"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-0.300</w:t>
            </w:r>
          </w:p>
        </w:tc>
      </w:tr>
      <w:tr w:rsidR="003501B2" w:rsidRPr="00E00533" w14:paraId="1B92753B" w14:textId="77777777" w:rsidTr="00853D99">
        <w:trPr>
          <w:trHeight w:val="312"/>
          <w:jc w:val="center"/>
        </w:trPr>
        <w:tc>
          <w:tcPr>
            <w:tcW w:w="1800" w:type="dxa"/>
            <w:tcBorders>
              <w:top w:val="nil"/>
              <w:left w:val="nil"/>
              <w:bottom w:val="nil"/>
              <w:right w:val="nil"/>
            </w:tcBorders>
            <w:shd w:val="clear" w:color="auto" w:fill="auto"/>
            <w:noWrap/>
            <w:vAlign w:val="bottom"/>
            <w:hideMark/>
          </w:tcPr>
          <w:p w14:paraId="7DEF8F79" w14:textId="77777777" w:rsidR="003501B2" w:rsidRPr="00E00533" w:rsidRDefault="003501B2" w:rsidP="00365CE8">
            <w:pPr>
              <w:spacing w:before="60" w:after="60"/>
              <w:jc w:val="both"/>
              <w:rPr>
                <w:rFonts w:eastAsia="Times New Roman"/>
                <w:sz w:val="22"/>
                <w:szCs w:val="22"/>
                <w:lang w:val="it-IT" w:eastAsia="it-IT"/>
              </w:rPr>
            </w:pPr>
          </w:p>
        </w:tc>
        <w:tc>
          <w:tcPr>
            <w:tcW w:w="1160" w:type="dxa"/>
            <w:tcBorders>
              <w:top w:val="nil"/>
              <w:left w:val="nil"/>
              <w:bottom w:val="nil"/>
              <w:right w:val="nil"/>
            </w:tcBorders>
            <w:shd w:val="clear" w:color="auto" w:fill="auto"/>
            <w:noWrap/>
            <w:vAlign w:val="bottom"/>
            <w:hideMark/>
          </w:tcPr>
          <w:p w14:paraId="6A600892" w14:textId="77777777" w:rsidR="003501B2" w:rsidRPr="00E00533" w:rsidRDefault="003501B2"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[0.068]</w:t>
            </w:r>
          </w:p>
        </w:tc>
        <w:tc>
          <w:tcPr>
            <w:tcW w:w="1160" w:type="dxa"/>
            <w:tcBorders>
              <w:top w:val="nil"/>
              <w:left w:val="nil"/>
              <w:bottom w:val="nil"/>
              <w:right w:val="nil"/>
            </w:tcBorders>
            <w:shd w:val="clear" w:color="auto" w:fill="auto"/>
            <w:noWrap/>
            <w:vAlign w:val="bottom"/>
            <w:hideMark/>
          </w:tcPr>
          <w:p w14:paraId="0135AD5F" w14:textId="77777777" w:rsidR="003501B2" w:rsidRPr="00E00533" w:rsidRDefault="003501B2"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[0.061]</w:t>
            </w:r>
          </w:p>
        </w:tc>
        <w:tc>
          <w:tcPr>
            <w:tcW w:w="1160" w:type="dxa"/>
            <w:tcBorders>
              <w:top w:val="nil"/>
              <w:left w:val="nil"/>
              <w:bottom w:val="nil"/>
              <w:right w:val="nil"/>
            </w:tcBorders>
            <w:shd w:val="clear" w:color="auto" w:fill="auto"/>
            <w:noWrap/>
            <w:vAlign w:val="bottom"/>
            <w:hideMark/>
          </w:tcPr>
          <w:p w14:paraId="0348D14F" w14:textId="77777777" w:rsidR="003501B2" w:rsidRPr="00E00533" w:rsidRDefault="003501B2"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[0.494]</w:t>
            </w:r>
          </w:p>
        </w:tc>
      </w:tr>
      <w:tr w:rsidR="003501B2" w:rsidRPr="00E00533" w14:paraId="54764A0B" w14:textId="77777777" w:rsidTr="00853D99">
        <w:trPr>
          <w:trHeight w:val="276"/>
          <w:jc w:val="center"/>
        </w:trPr>
        <w:tc>
          <w:tcPr>
            <w:tcW w:w="1800" w:type="dxa"/>
            <w:tcBorders>
              <w:top w:val="nil"/>
              <w:left w:val="nil"/>
              <w:bottom w:val="nil"/>
              <w:right w:val="nil"/>
            </w:tcBorders>
            <w:shd w:val="clear" w:color="auto" w:fill="auto"/>
            <w:noWrap/>
            <w:vAlign w:val="bottom"/>
            <w:hideMark/>
          </w:tcPr>
          <w:p w14:paraId="5CA819E1" w14:textId="77777777" w:rsidR="003501B2" w:rsidRPr="00E00533" w:rsidRDefault="003501B2" w:rsidP="00365CE8">
            <w:pPr>
              <w:spacing w:before="60" w:after="60"/>
              <w:jc w:val="both"/>
              <w:rPr>
                <w:rFonts w:eastAsia="Times New Roman"/>
                <w:sz w:val="22"/>
                <w:szCs w:val="22"/>
                <w:lang w:val="it-IT" w:eastAsia="it-IT"/>
              </w:rPr>
            </w:pPr>
            <w:proofErr w:type="spellStart"/>
            <w:r w:rsidRPr="00E00533">
              <w:rPr>
                <w:rFonts w:eastAsia="Times New Roman"/>
                <w:sz w:val="22"/>
                <w:szCs w:val="22"/>
                <w:lang w:val="it-IT" w:eastAsia="it-IT"/>
              </w:rPr>
              <w:t>Constant</w:t>
            </w:r>
            <w:proofErr w:type="spellEnd"/>
          </w:p>
        </w:tc>
        <w:tc>
          <w:tcPr>
            <w:tcW w:w="1160" w:type="dxa"/>
            <w:tcBorders>
              <w:top w:val="nil"/>
              <w:left w:val="nil"/>
              <w:bottom w:val="nil"/>
              <w:right w:val="nil"/>
            </w:tcBorders>
            <w:shd w:val="clear" w:color="auto" w:fill="auto"/>
            <w:noWrap/>
            <w:vAlign w:val="bottom"/>
            <w:hideMark/>
          </w:tcPr>
          <w:p w14:paraId="37F5BC32" w14:textId="77777777" w:rsidR="003501B2" w:rsidRPr="00E00533" w:rsidRDefault="003501B2"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2.426***</w:t>
            </w:r>
          </w:p>
        </w:tc>
        <w:tc>
          <w:tcPr>
            <w:tcW w:w="1160" w:type="dxa"/>
            <w:tcBorders>
              <w:top w:val="nil"/>
              <w:left w:val="nil"/>
              <w:bottom w:val="nil"/>
              <w:right w:val="nil"/>
            </w:tcBorders>
            <w:shd w:val="clear" w:color="auto" w:fill="auto"/>
            <w:noWrap/>
            <w:vAlign w:val="bottom"/>
            <w:hideMark/>
          </w:tcPr>
          <w:p w14:paraId="69419816" w14:textId="77777777" w:rsidR="003501B2" w:rsidRPr="00E00533" w:rsidRDefault="003501B2"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0.472</w:t>
            </w:r>
          </w:p>
        </w:tc>
        <w:tc>
          <w:tcPr>
            <w:tcW w:w="1160" w:type="dxa"/>
            <w:tcBorders>
              <w:top w:val="nil"/>
              <w:left w:val="nil"/>
              <w:bottom w:val="nil"/>
              <w:right w:val="nil"/>
            </w:tcBorders>
            <w:shd w:val="clear" w:color="auto" w:fill="auto"/>
            <w:noWrap/>
            <w:vAlign w:val="bottom"/>
            <w:hideMark/>
          </w:tcPr>
          <w:p w14:paraId="1474809A" w14:textId="77777777" w:rsidR="003501B2" w:rsidRPr="00E00533" w:rsidRDefault="003501B2"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37.307***</w:t>
            </w:r>
          </w:p>
        </w:tc>
      </w:tr>
      <w:tr w:rsidR="003501B2" w:rsidRPr="00E00533" w14:paraId="48B56996" w14:textId="77777777" w:rsidTr="00853D99">
        <w:trPr>
          <w:trHeight w:val="276"/>
          <w:jc w:val="center"/>
        </w:trPr>
        <w:tc>
          <w:tcPr>
            <w:tcW w:w="1800" w:type="dxa"/>
            <w:tcBorders>
              <w:top w:val="nil"/>
              <w:left w:val="nil"/>
              <w:bottom w:val="nil"/>
              <w:right w:val="nil"/>
            </w:tcBorders>
            <w:shd w:val="clear" w:color="auto" w:fill="auto"/>
            <w:noWrap/>
            <w:vAlign w:val="bottom"/>
            <w:hideMark/>
          </w:tcPr>
          <w:p w14:paraId="59036761" w14:textId="77777777" w:rsidR="003501B2" w:rsidRPr="00E00533" w:rsidRDefault="003501B2" w:rsidP="00365CE8">
            <w:pPr>
              <w:spacing w:before="60" w:after="60"/>
              <w:jc w:val="both"/>
              <w:rPr>
                <w:rFonts w:eastAsia="Times New Roman"/>
                <w:sz w:val="22"/>
                <w:szCs w:val="22"/>
                <w:lang w:val="it-IT" w:eastAsia="it-IT"/>
              </w:rPr>
            </w:pPr>
          </w:p>
        </w:tc>
        <w:tc>
          <w:tcPr>
            <w:tcW w:w="1160" w:type="dxa"/>
            <w:tcBorders>
              <w:top w:val="nil"/>
              <w:left w:val="nil"/>
              <w:bottom w:val="nil"/>
              <w:right w:val="nil"/>
            </w:tcBorders>
            <w:shd w:val="clear" w:color="auto" w:fill="auto"/>
            <w:noWrap/>
            <w:vAlign w:val="bottom"/>
            <w:hideMark/>
          </w:tcPr>
          <w:p w14:paraId="72A1D6D7" w14:textId="77777777" w:rsidR="003501B2" w:rsidRPr="00E00533" w:rsidRDefault="003501B2"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[0.570]</w:t>
            </w:r>
          </w:p>
        </w:tc>
        <w:tc>
          <w:tcPr>
            <w:tcW w:w="1160" w:type="dxa"/>
            <w:tcBorders>
              <w:top w:val="nil"/>
              <w:left w:val="nil"/>
              <w:bottom w:val="nil"/>
              <w:right w:val="nil"/>
            </w:tcBorders>
            <w:shd w:val="clear" w:color="auto" w:fill="auto"/>
            <w:noWrap/>
            <w:vAlign w:val="bottom"/>
            <w:hideMark/>
          </w:tcPr>
          <w:p w14:paraId="45BBF7CE" w14:textId="77777777" w:rsidR="003501B2" w:rsidRPr="00E00533" w:rsidRDefault="003501B2"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[0.627]</w:t>
            </w:r>
          </w:p>
        </w:tc>
        <w:tc>
          <w:tcPr>
            <w:tcW w:w="1160" w:type="dxa"/>
            <w:tcBorders>
              <w:top w:val="nil"/>
              <w:left w:val="nil"/>
              <w:bottom w:val="nil"/>
              <w:right w:val="nil"/>
            </w:tcBorders>
            <w:shd w:val="clear" w:color="auto" w:fill="auto"/>
            <w:noWrap/>
            <w:vAlign w:val="bottom"/>
            <w:hideMark/>
          </w:tcPr>
          <w:p w14:paraId="571E83DC" w14:textId="77777777" w:rsidR="003501B2" w:rsidRPr="00E00533" w:rsidRDefault="003501B2"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[6.671]</w:t>
            </w:r>
          </w:p>
        </w:tc>
      </w:tr>
      <w:tr w:rsidR="003501B2" w:rsidRPr="00E00533" w14:paraId="3A2C0581" w14:textId="77777777" w:rsidTr="00853D99">
        <w:trPr>
          <w:trHeight w:val="276"/>
          <w:jc w:val="center"/>
        </w:trPr>
        <w:tc>
          <w:tcPr>
            <w:tcW w:w="1800" w:type="dxa"/>
            <w:tcBorders>
              <w:top w:val="nil"/>
              <w:left w:val="nil"/>
              <w:bottom w:val="nil"/>
              <w:right w:val="nil"/>
            </w:tcBorders>
            <w:shd w:val="clear" w:color="auto" w:fill="auto"/>
            <w:noWrap/>
            <w:vAlign w:val="bottom"/>
            <w:hideMark/>
          </w:tcPr>
          <w:p w14:paraId="72A07116" w14:textId="55E12804" w:rsidR="003501B2" w:rsidRPr="00E00533" w:rsidRDefault="001E57ED" w:rsidP="00365CE8">
            <w:pPr>
              <w:spacing w:before="60" w:after="60"/>
              <w:jc w:val="both"/>
              <w:rPr>
                <w:rFonts w:eastAsia="Times New Roman"/>
                <w:sz w:val="22"/>
                <w:szCs w:val="22"/>
                <w:lang w:val="it-IT" w:eastAsia="it-IT"/>
              </w:rPr>
            </w:pPr>
            <w:proofErr w:type="spellStart"/>
            <w:r w:rsidRPr="00E00533">
              <w:rPr>
                <w:rFonts w:eastAsia="Times New Roman"/>
                <w:sz w:val="22"/>
                <w:szCs w:val="22"/>
                <w:lang w:val="it-IT" w:eastAsia="it-IT"/>
              </w:rPr>
              <w:t>Year</w:t>
            </w:r>
            <w:proofErr w:type="spellEnd"/>
            <w:r w:rsidRPr="00E00533">
              <w:rPr>
                <w:rFonts w:eastAsia="Times New Roman"/>
                <w:sz w:val="22"/>
                <w:szCs w:val="22"/>
                <w:lang w:val="it-IT" w:eastAsia="it-IT"/>
              </w:rPr>
              <w:t xml:space="preserve"> FE</w:t>
            </w:r>
          </w:p>
        </w:tc>
        <w:tc>
          <w:tcPr>
            <w:tcW w:w="1160" w:type="dxa"/>
            <w:tcBorders>
              <w:top w:val="nil"/>
              <w:left w:val="nil"/>
              <w:bottom w:val="nil"/>
              <w:right w:val="nil"/>
            </w:tcBorders>
            <w:shd w:val="clear" w:color="auto" w:fill="auto"/>
            <w:noWrap/>
            <w:vAlign w:val="bottom"/>
            <w:hideMark/>
          </w:tcPr>
          <w:p w14:paraId="101F51C8" w14:textId="39C8F4ED" w:rsidR="003501B2" w:rsidRPr="00E00533" w:rsidRDefault="001E57ED"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Y</w:t>
            </w:r>
          </w:p>
        </w:tc>
        <w:tc>
          <w:tcPr>
            <w:tcW w:w="1160" w:type="dxa"/>
            <w:tcBorders>
              <w:top w:val="nil"/>
              <w:left w:val="nil"/>
              <w:bottom w:val="nil"/>
              <w:right w:val="nil"/>
            </w:tcBorders>
            <w:shd w:val="clear" w:color="auto" w:fill="auto"/>
            <w:noWrap/>
            <w:vAlign w:val="bottom"/>
            <w:hideMark/>
          </w:tcPr>
          <w:p w14:paraId="1C9111A4" w14:textId="6D68E8E8" w:rsidR="003501B2" w:rsidRPr="00E00533" w:rsidRDefault="001E57ED"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Y</w:t>
            </w:r>
          </w:p>
        </w:tc>
        <w:tc>
          <w:tcPr>
            <w:tcW w:w="1160" w:type="dxa"/>
            <w:tcBorders>
              <w:top w:val="nil"/>
              <w:left w:val="nil"/>
              <w:bottom w:val="nil"/>
              <w:right w:val="nil"/>
            </w:tcBorders>
            <w:shd w:val="clear" w:color="auto" w:fill="auto"/>
            <w:noWrap/>
            <w:vAlign w:val="bottom"/>
            <w:hideMark/>
          </w:tcPr>
          <w:p w14:paraId="045E8BF6" w14:textId="6CBC110D" w:rsidR="003501B2" w:rsidRPr="00E00533" w:rsidRDefault="001E57ED"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Y</w:t>
            </w:r>
          </w:p>
        </w:tc>
      </w:tr>
      <w:tr w:rsidR="003501B2" w:rsidRPr="00E00533" w14:paraId="29792EE3" w14:textId="77777777" w:rsidTr="00853D99">
        <w:trPr>
          <w:trHeight w:val="276"/>
          <w:jc w:val="center"/>
        </w:trPr>
        <w:tc>
          <w:tcPr>
            <w:tcW w:w="1800" w:type="dxa"/>
            <w:tcBorders>
              <w:top w:val="nil"/>
              <w:left w:val="nil"/>
              <w:bottom w:val="single" w:sz="4" w:space="0" w:color="000000"/>
              <w:right w:val="nil"/>
            </w:tcBorders>
            <w:shd w:val="clear" w:color="auto" w:fill="auto"/>
            <w:noWrap/>
            <w:vAlign w:val="bottom"/>
            <w:hideMark/>
          </w:tcPr>
          <w:p w14:paraId="45DBF4FD" w14:textId="77777777" w:rsidR="003501B2" w:rsidRPr="00E00533" w:rsidRDefault="003501B2" w:rsidP="00365CE8">
            <w:pPr>
              <w:spacing w:before="60" w:after="60"/>
              <w:jc w:val="both"/>
              <w:rPr>
                <w:rFonts w:eastAsia="Times New Roman"/>
                <w:sz w:val="22"/>
                <w:szCs w:val="22"/>
                <w:lang w:val="it-IT" w:eastAsia="it-IT"/>
              </w:rPr>
            </w:pPr>
            <w:proofErr w:type="spellStart"/>
            <w:r w:rsidRPr="00E00533">
              <w:rPr>
                <w:rFonts w:eastAsia="Times New Roman"/>
                <w:sz w:val="22"/>
                <w:szCs w:val="22"/>
                <w:lang w:val="it-IT" w:eastAsia="it-IT"/>
              </w:rPr>
              <w:t>Observations</w:t>
            </w:r>
            <w:proofErr w:type="spellEnd"/>
          </w:p>
        </w:tc>
        <w:tc>
          <w:tcPr>
            <w:tcW w:w="1160" w:type="dxa"/>
            <w:tcBorders>
              <w:top w:val="nil"/>
              <w:left w:val="nil"/>
              <w:bottom w:val="single" w:sz="4" w:space="0" w:color="000000"/>
              <w:right w:val="nil"/>
            </w:tcBorders>
            <w:shd w:val="clear" w:color="auto" w:fill="auto"/>
            <w:noWrap/>
            <w:vAlign w:val="bottom"/>
            <w:hideMark/>
          </w:tcPr>
          <w:p w14:paraId="2252608F" w14:textId="77777777" w:rsidR="003501B2" w:rsidRPr="00E00533" w:rsidRDefault="003501B2"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2,115</w:t>
            </w:r>
          </w:p>
        </w:tc>
        <w:tc>
          <w:tcPr>
            <w:tcW w:w="1160" w:type="dxa"/>
            <w:tcBorders>
              <w:top w:val="nil"/>
              <w:left w:val="nil"/>
              <w:bottom w:val="single" w:sz="4" w:space="0" w:color="000000"/>
              <w:right w:val="nil"/>
            </w:tcBorders>
            <w:shd w:val="clear" w:color="auto" w:fill="auto"/>
            <w:noWrap/>
            <w:vAlign w:val="bottom"/>
            <w:hideMark/>
          </w:tcPr>
          <w:p w14:paraId="4D4F0ED6" w14:textId="77777777" w:rsidR="003501B2" w:rsidRPr="00E00533" w:rsidRDefault="003501B2"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996</w:t>
            </w:r>
          </w:p>
        </w:tc>
        <w:tc>
          <w:tcPr>
            <w:tcW w:w="1160" w:type="dxa"/>
            <w:tcBorders>
              <w:top w:val="nil"/>
              <w:left w:val="nil"/>
              <w:bottom w:val="single" w:sz="4" w:space="0" w:color="000000"/>
              <w:right w:val="nil"/>
            </w:tcBorders>
            <w:shd w:val="clear" w:color="auto" w:fill="auto"/>
            <w:noWrap/>
            <w:vAlign w:val="bottom"/>
            <w:hideMark/>
          </w:tcPr>
          <w:p w14:paraId="6CF90D1E" w14:textId="77777777" w:rsidR="003501B2" w:rsidRPr="00E00533" w:rsidRDefault="003501B2" w:rsidP="00365CE8">
            <w:pPr>
              <w:spacing w:before="60" w:after="60"/>
              <w:jc w:val="both"/>
              <w:rPr>
                <w:rFonts w:eastAsia="Times New Roman"/>
                <w:sz w:val="22"/>
                <w:szCs w:val="22"/>
                <w:lang w:val="it-IT" w:eastAsia="it-IT"/>
              </w:rPr>
            </w:pPr>
            <w:r w:rsidRPr="00E00533">
              <w:rPr>
                <w:rFonts w:eastAsia="Times New Roman"/>
                <w:sz w:val="22"/>
                <w:szCs w:val="22"/>
                <w:lang w:val="it-IT" w:eastAsia="it-IT"/>
              </w:rPr>
              <w:t>1,119</w:t>
            </w:r>
          </w:p>
        </w:tc>
      </w:tr>
    </w:tbl>
    <w:p w14:paraId="515E47B1" w14:textId="4202B645" w:rsidR="001F571A" w:rsidRPr="00E00533" w:rsidRDefault="003501B2" w:rsidP="00853D99">
      <w:pPr>
        <w:spacing w:after="200" w:line="360" w:lineRule="auto"/>
        <w:jc w:val="center"/>
        <w:rPr>
          <w:sz w:val="18"/>
          <w:szCs w:val="18"/>
        </w:rPr>
      </w:pPr>
      <w:r w:rsidRPr="00E00533">
        <w:rPr>
          <w:sz w:val="18"/>
          <w:szCs w:val="18"/>
        </w:rPr>
        <w:t>Robust standard errors in brackets *** p&lt;0.01, ** p&lt;0.05, * p&lt;0.1</w:t>
      </w:r>
    </w:p>
    <w:p w14:paraId="131BF3FB" w14:textId="4F6B8177" w:rsidR="00CC4D74" w:rsidRPr="00E00533" w:rsidRDefault="00CC4D74" w:rsidP="00F5691B">
      <w:pPr>
        <w:jc w:val="center"/>
        <w:rPr>
          <w:sz w:val="18"/>
          <w:szCs w:val="18"/>
        </w:rPr>
      </w:pPr>
    </w:p>
    <w:p w14:paraId="6A529A27" w14:textId="1E18EE26" w:rsidR="00CC4D74" w:rsidRPr="00E00533" w:rsidRDefault="00CC4D74" w:rsidP="00CC4D74">
      <w:pPr>
        <w:tabs>
          <w:tab w:val="left" w:pos="2969"/>
        </w:tabs>
        <w:rPr>
          <w:sz w:val="18"/>
          <w:szCs w:val="18"/>
        </w:rPr>
      </w:pPr>
      <w:r w:rsidRPr="00E00533">
        <w:rPr>
          <w:sz w:val="18"/>
          <w:szCs w:val="18"/>
        </w:rPr>
        <w:tab/>
      </w:r>
    </w:p>
    <w:p w14:paraId="75FD818E" w14:textId="77777777" w:rsidR="00967FDC" w:rsidRPr="00E00533" w:rsidRDefault="00967FDC">
      <w:pPr>
        <w:rPr>
          <w:rFonts w:eastAsia="MS Mincho"/>
          <w:b/>
          <w:sz w:val="20"/>
          <w:szCs w:val="20"/>
        </w:rPr>
      </w:pPr>
      <w:r w:rsidRPr="00E00533">
        <w:rPr>
          <w:rFonts w:eastAsia="MS Mincho"/>
          <w:b/>
          <w:sz w:val="20"/>
          <w:szCs w:val="20"/>
        </w:rPr>
        <w:br w:type="page"/>
      </w:r>
    </w:p>
    <w:p w14:paraId="2394C33F" w14:textId="4AC15655" w:rsidR="00CC4D74" w:rsidRPr="00E00533" w:rsidRDefault="00CC4D74" w:rsidP="00CC4D74">
      <w:pPr>
        <w:tabs>
          <w:tab w:val="left" w:pos="2969"/>
          <w:tab w:val="center" w:pos="4249"/>
        </w:tabs>
        <w:spacing w:after="200" w:line="360" w:lineRule="auto"/>
        <w:jc w:val="center"/>
        <w:rPr>
          <w:rFonts w:eastAsia="MS Mincho"/>
          <w:sz w:val="20"/>
          <w:szCs w:val="20"/>
        </w:rPr>
      </w:pPr>
      <w:r w:rsidRPr="00E00533">
        <w:rPr>
          <w:rFonts w:eastAsia="MS Mincho"/>
          <w:b/>
          <w:sz w:val="20"/>
          <w:szCs w:val="20"/>
        </w:rPr>
        <w:lastRenderedPageBreak/>
        <w:t>Table A1</w:t>
      </w:r>
      <w:r w:rsidR="00A01E96" w:rsidRPr="00E00533">
        <w:rPr>
          <w:rFonts w:eastAsia="MS Mincho"/>
          <w:b/>
          <w:sz w:val="20"/>
          <w:szCs w:val="20"/>
        </w:rPr>
        <w:t>1</w:t>
      </w:r>
      <w:r w:rsidRPr="00E00533">
        <w:rPr>
          <w:rFonts w:eastAsia="MS Mincho"/>
          <w:b/>
          <w:sz w:val="20"/>
          <w:szCs w:val="20"/>
        </w:rPr>
        <w:t xml:space="preserve">. </w:t>
      </w:r>
      <w:r w:rsidRPr="00E00533">
        <w:rPr>
          <w:rFonts w:eastAsia="MS Mincho"/>
          <w:sz w:val="20"/>
          <w:szCs w:val="20"/>
        </w:rPr>
        <w:t>Results, sensitivity analysis</w:t>
      </w:r>
    </w:p>
    <w:tbl>
      <w:tblPr>
        <w:tblW w:w="11626" w:type="dxa"/>
        <w:jc w:val="center"/>
        <w:tblLayout w:type="fixed"/>
        <w:tblLook w:val="04A0" w:firstRow="1" w:lastRow="0" w:firstColumn="1" w:lastColumn="0" w:noHBand="0" w:noVBand="1"/>
      </w:tblPr>
      <w:tblGrid>
        <w:gridCol w:w="1583"/>
        <w:gridCol w:w="1303"/>
        <w:gridCol w:w="982"/>
        <w:gridCol w:w="1015"/>
        <w:gridCol w:w="1254"/>
        <w:gridCol w:w="956"/>
        <w:gridCol w:w="1092"/>
        <w:gridCol w:w="1326"/>
        <w:gridCol w:w="941"/>
        <w:gridCol w:w="1174"/>
      </w:tblGrid>
      <w:tr w:rsidR="00967FDC" w:rsidRPr="00E00533" w14:paraId="47F570D5" w14:textId="77777777" w:rsidTr="00967FDC">
        <w:trPr>
          <w:trHeight w:val="280"/>
          <w:jc w:val="center"/>
        </w:trPr>
        <w:tc>
          <w:tcPr>
            <w:tcW w:w="1583" w:type="dxa"/>
            <w:tcBorders>
              <w:top w:val="single" w:sz="4" w:space="0" w:color="auto"/>
              <w:left w:val="nil"/>
              <w:bottom w:val="single" w:sz="4" w:space="0" w:color="auto"/>
              <w:right w:val="nil"/>
            </w:tcBorders>
            <w:shd w:val="clear" w:color="auto" w:fill="auto"/>
            <w:noWrap/>
            <w:vAlign w:val="bottom"/>
            <w:hideMark/>
          </w:tcPr>
          <w:p w14:paraId="769BA979" w14:textId="77777777" w:rsidR="00967FDC" w:rsidRPr="00E00533" w:rsidRDefault="00967FDC" w:rsidP="00967FDC">
            <w:pPr>
              <w:rPr>
                <w:rFonts w:eastAsia="Times New Roman"/>
                <w:b/>
                <w:sz w:val="18"/>
                <w:szCs w:val="18"/>
              </w:rPr>
            </w:pPr>
            <w:r w:rsidRPr="00E00533">
              <w:rPr>
                <w:rFonts w:eastAsia="Times New Roman"/>
                <w:b/>
                <w:sz w:val="18"/>
                <w:szCs w:val="18"/>
              </w:rPr>
              <w:t> </w:t>
            </w:r>
          </w:p>
        </w:tc>
        <w:tc>
          <w:tcPr>
            <w:tcW w:w="3300" w:type="dxa"/>
            <w:gridSpan w:val="3"/>
            <w:tcBorders>
              <w:top w:val="single" w:sz="4" w:space="0" w:color="auto"/>
              <w:left w:val="nil"/>
              <w:bottom w:val="single" w:sz="4" w:space="0" w:color="auto"/>
              <w:right w:val="single" w:sz="4" w:space="0" w:color="auto"/>
            </w:tcBorders>
            <w:shd w:val="clear" w:color="auto" w:fill="auto"/>
            <w:noWrap/>
            <w:vAlign w:val="bottom"/>
            <w:hideMark/>
          </w:tcPr>
          <w:p w14:paraId="4CC17F4B" w14:textId="77777777" w:rsidR="00967FDC" w:rsidRPr="00E00533" w:rsidRDefault="00967FDC" w:rsidP="00967FDC">
            <w:pPr>
              <w:jc w:val="center"/>
              <w:rPr>
                <w:rFonts w:eastAsia="Times New Roman"/>
                <w:b/>
                <w:sz w:val="18"/>
                <w:szCs w:val="18"/>
              </w:rPr>
            </w:pPr>
            <w:r w:rsidRPr="00E00533">
              <w:rPr>
                <w:rFonts w:eastAsia="Times New Roman"/>
                <w:b/>
                <w:sz w:val="18"/>
                <w:szCs w:val="18"/>
              </w:rPr>
              <w:t>Condition 1</w:t>
            </w:r>
          </w:p>
        </w:tc>
        <w:tc>
          <w:tcPr>
            <w:tcW w:w="2210" w:type="dxa"/>
            <w:gridSpan w:val="2"/>
            <w:tcBorders>
              <w:top w:val="single" w:sz="4" w:space="0" w:color="auto"/>
              <w:left w:val="single" w:sz="4" w:space="0" w:color="auto"/>
              <w:bottom w:val="single" w:sz="4" w:space="0" w:color="auto"/>
              <w:right w:val="nil"/>
            </w:tcBorders>
            <w:shd w:val="clear" w:color="auto" w:fill="auto"/>
            <w:noWrap/>
            <w:vAlign w:val="bottom"/>
            <w:hideMark/>
          </w:tcPr>
          <w:p w14:paraId="363D2F4C" w14:textId="77777777" w:rsidR="00967FDC" w:rsidRPr="00E00533" w:rsidRDefault="00967FDC" w:rsidP="00967FDC">
            <w:pPr>
              <w:jc w:val="center"/>
              <w:rPr>
                <w:rFonts w:eastAsia="Times New Roman"/>
                <w:b/>
                <w:sz w:val="18"/>
                <w:szCs w:val="18"/>
              </w:rPr>
            </w:pPr>
            <w:r w:rsidRPr="00E00533">
              <w:rPr>
                <w:rFonts w:eastAsia="Times New Roman"/>
                <w:b/>
                <w:sz w:val="18"/>
                <w:szCs w:val="18"/>
              </w:rPr>
              <w:t>Condition 2</w:t>
            </w:r>
          </w:p>
        </w:tc>
        <w:tc>
          <w:tcPr>
            <w:tcW w:w="1092" w:type="dxa"/>
            <w:tcBorders>
              <w:top w:val="single" w:sz="4" w:space="0" w:color="auto"/>
              <w:left w:val="nil"/>
              <w:bottom w:val="single" w:sz="4" w:space="0" w:color="auto"/>
              <w:right w:val="single" w:sz="4" w:space="0" w:color="auto"/>
            </w:tcBorders>
            <w:shd w:val="clear" w:color="auto" w:fill="auto"/>
            <w:noWrap/>
            <w:vAlign w:val="bottom"/>
            <w:hideMark/>
          </w:tcPr>
          <w:p w14:paraId="644C4249" w14:textId="77777777" w:rsidR="00967FDC" w:rsidRPr="00E00533" w:rsidRDefault="00967FDC" w:rsidP="00967FDC">
            <w:pPr>
              <w:rPr>
                <w:rFonts w:eastAsia="Times New Roman"/>
                <w:b/>
                <w:sz w:val="18"/>
                <w:szCs w:val="18"/>
              </w:rPr>
            </w:pPr>
            <w:r w:rsidRPr="00E00533">
              <w:rPr>
                <w:rFonts w:eastAsia="Times New Roman"/>
                <w:b/>
                <w:sz w:val="18"/>
                <w:szCs w:val="18"/>
              </w:rPr>
              <w:t> </w:t>
            </w:r>
          </w:p>
        </w:tc>
        <w:tc>
          <w:tcPr>
            <w:tcW w:w="3441" w:type="dxa"/>
            <w:gridSpan w:val="3"/>
            <w:tcBorders>
              <w:top w:val="single" w:sz="4" w:space="0" w:color="auto"/>
              <w:left w:val="single" w:sz="4" w:space="0" w:color="auto"/>
              <w:bottom w:val="single" w:sz="4" w:space="0" w:color="auto"/>
              <w:right w:val="nil"/>
            </w:tcBorders>
            <w:shd w:val="clear" w:color="auto" w:fill="auto"/>
            <w:noWrap/>
            <w:vAlign w:val="bottom"/>
            <w:hideMark/>
          </w:tcPr>
          <w:p w14:paraId="5C97D5E4" w14:textId="77777777" w:rsidR="00967FDC" w:rsidRPr="00E00533" w:rsidRDefault="00967FDC" w:rsidP="00967FDC">
            <w:pPr>
              <w:jc w:val="center"/>
              <w:rPr>
                <w:rFonts w:eastAsia="Times New Roman"/>
                <w:b/>
                <w:sz w:val="18"/>
                <w:szCs w:val="18"/>
              </w:rPr>
            </w:pPr>
            <w:r w:rsidRPr="00E00533">
              <w:rPr>
                <w:rFonts w:eastAsia="Times New Roman"/>
                <w:b/>
                <w:sz w:val="18"/>
                <w:szCs w:val="18"/>
              </w:rPr>
              <w:t>Condition 3</w:t>
            </w:r>
          </w:p>
        </w:tc>
      </w:tr>
      <w:tr w:rsidR="00967FDC" w:rsidRPr="00E00533" w14:paraId="2601FA36" w14:textId="77777777" w:rsidTr="00967FDC">
        <w:trPr>
          <w:trHeight w:val="280"/>
          <w:jc w:val="center"/>
        </w:trPr>
        <w:tc>
          <w:tcPr>
            <w:tcW w:w="1583" w:type="dxa"/>
            <w:tcBorders>
              <w:top w:val="nil"/>
              <w:left w:val="nil"/>
              <w:bottom w:val="nil"/>
              <w:right w:val="nil"/>
            </w:tcBorders>
            <w:shd w:val="clear" w:color="auto" w:fill="auto"/>
            <w:noWrap/>
            <w:vAlign w:val="bottom"/>
            <w:hideMark/>
          </w:tcPr>
          <w:p w14:paraId="2DF66F86" w14:textId="77777777" w:rsidR="00967FDC" w:rsidRPr="00E00533" w:rsidRDefault="00967FDC" w:rsidP="00967FDC">
            <w:pPr>
              <w:rPr>
                <w:rFonts w:eastAsia="Times New Roman"/>
                <w:sz w:val="18"/>
                <w:szCs w:val="18"/>
              </w:rPr>
            </w:pPr>
            <w:r w:rsidRPr="00E00533">
              <w:rPr>
                <w:rFonts w:eastAsia="Times New Roman"/>
                <w:sz w:val="18"/>
                <w:szCs w:val="18"/>
              </w:rPr>
              <w:t> </w:t>
            </w:r>
          </w:p>
        </w:tc>
        <w:tc>
          <w:tcPr>
            <w:tcW w:w="1303" w:type="dxa"/>
            <w:tcBorders>
              <w:top w:val="nil"/>
              <w:left w:val="nil"/>
              <w:bottom w:val="nil"/>
              <w:right w:val="nil"/>
            </w:tcBorders>
            <w:shd w:val="clear" w:color="auto" w:fill="auto"/>
            <w:noWrap/>
            <w:vAlign w:val="bottom"/>
            <w:hideMark/>
          </w:tcPr>
          <w:p w14:paraId="622140D8" w14:textId="77777777" w:rsidR="00967FDC" w:rsidRPr="00E00533" w:rsidRDefault="00967FDC" w:rsidP="00967FDC">
            <w:pPr>
              <w:jc w:val="center"/>
              <w:rPr>
                <w:rFonts w:eastAsia="Times New Roman"/>
                <w:sz w:val="18"/>
                <w:szCs w:val="18"/>
              </w:rPr>
            </w:pPr>
            <w:r w:rsidRPr="00E00533">
              <w:rPr>
                <w:rFonts w:eastAsia="Times New Roman"/>
                <w:sz w:val="18"/>
                <w:szCs w:val="18"/>
              </w:rPr>
              <w:t>(1)</w:t>
            </w:r>
          </w:p>
        </w:tc>
        <w:tc>
          <w:tcPr>
            <w:tcW w:w="982" w:type="dxa"/>
            <w:tcBorders>
              <w:top w:val="nil"/>
              <w:left w:val="nil"/>
              <w:bottom w:val="nil"/>
              <w:right w:val="nil"/>
            </w:tcBorders>
            <w:shd w:val="clear" w:color="auto" w:fill="auto"/>
            <w:noWrap/>
            <w:vAlign w:val="bottom"/>
            <w:hideMark/>
          </w:tcPr>
          <w:p w14:paraId="30C17E27" w14:textId="77777777" w:rsidR="00967FDC" w:rsidRPr="00E00533" w:rsidRDefault="00967FDC" w:rsidP="00967FDC">
            <w:pPr>
              <w:jc w:val="center"/>
              <w:rPr>
                <w:rFonts w:eastAsia="Times New Roman"/>
                <w:sz w:val="18"/>
                <w:szCs w:val="18"/>
              </w:rPr>
            </w:pPr>
            <w:r w:rsidRPr="00E00533">
              <w:rPr>
                <w:rFonts w:eastAsia="Times New Roman"/>
                <w:sz w:val="18"/>
                <w:szCs w:val="18"/>
              </w:rPr>
              <w:t>(2)</w:t>
            </w:r>
          </w:p>
        </w:tc>
        <w:tc>
          <w:tcPr>
            <w:tcW w:w="1015" w:type="dxa"/>
            <w:tcBorders>
              <w:top w:val="nil"/>
              <w:left w:val="nil"/>
              <w:bottom w:val="nil"/>
              <w:right w:val="single" w:sz="4" w:space="0" w:color="auto"/>
            </w:tcBorders>
            <w:shd w:val="clear" w:color="auto" w:fill="auto"/>
            <w:noWrap/>
            <w:vAlign w:val="bottom"/>
            <w:hideMark/>
          </w:tcPr>
          <w:p w14:paraId="0A11764A" w14:textId="77777777" w:rsidR="00967FDC" w:rsidRPr="00E00533" w:rsidRDefault="00967FDC" w:rsidP="00967FDC">
            <w:pPr>
              <w:jc w:val="center"/>
              <w:rPr>
                <w:rFonts w:eastAsia="Times New Roman"/>
                <w:sz w:val="18"/>
                <w:szCs w:val="18"/>
              </w:rPr>
            </w:pPr>
            <w:r w:rsidRPr="00E00533">
              <w:rPr>
                <w:rFonts w:eastAsia="Times New Roman"/>
                <w:sz w:val="18"/>
                <w:szCs w:val="18"/>
              </w:rPr>
              <w:t>(3)</w:t>
            </w:r>
          </w:p>
        </w:tc>
        <w:tc>
          <w:tcPr>
            <w:tcW w:w="1254" w:type="dxa"/>
            <w:tcBorders>
              <w:top w:val="nil"/>
              <w:left w:val="single" w:sz="4" w:space="0" w:color="auto"/>
              <w:bottom w:val="nil"/>
              <w:right w:val="nil"/>
            </w:tcBorders>
            <w:shd w:val="clear" w:color="auto" w:fill="auto"/>
            <w:noWrap/>
            <w:vAlign w:val="bottom"/>
            <w:hideMark/>
          </w:tcPr>
          <w:p w14:paraId="5AF3995F" w14:textId="77777777" w:rsidR="00967FDC" w:rsidRPr="00E00533" w:rsidRDefault="00967FDC" w:rsidP="00967FDC">
            <w:pPr>
              <w:jc w:val="center"/>
              <w:rPr>
                <w:rFonts w:eastAsia="Times New Roman"/>
                <w:sz w:val="18"/>
                <w:szCs w:val="18"/>
              </w:rPr>
            </w:pPr>
            <w:r w:rsidRPr="00E00533">
              <w:rPr>
                <w:rFonts w:eastAsia="Times New Roman"/>
                <w:sz w:val="18"/>
                <w:szCs w:val="18"/>
              </w:rPr>
              <w:t>(4)</w:t>
            </w:r>
          </w:p>
        </w:tc>
        <w:tc>
          <w:tcPr>
            <w:tcW w:w="956" w:type="dxa"/>
            <w:tcBorders>
              <w:top w:val="nil"/>
              <w:left w:val="nil"/>
              <w:bottom w:val="nil"/>
              <w:right w:val="nil"/>
            </w:tcBorders>
            <w:shd w:val="clear" w:color="auto" w:fill="auto"/>
            <w:noWrap/>
            <w:vAlign w:val="bottom"/>
            <w:hideMark/>
          </w:tcPr>
          <w:p w14:paraId="4E4FBCF5" w14:textId="77777777" w:rsidR="00967FDC" w:rsidRPr="00E00533" w:rsidRDefault="00967FDC" w:rsidP="00967FDC">
            <w:pPr>
              <w:jc w:val="center"/>
              <w:rPr>
                <w:rFonts w:eastAsia="Times New Roman"/>
                <w:sz w:val="18"/>
                <w:szCs w:val="18"/>
              </w:rPr>
            </w:pPr>
            <w:r w:rsidRPr="00E00533">
              <w:rPr>
                <w:rFonts w:eastAsia="Times New Roman"/>
                <w:sz w:val="18"/>
                <w:szCs w:val="18"/>
              </w:rPr>
              <w:t>(5)</w:t>
            </w:r>
          </w:p>
        </w:tc>
        <w:tc>
          <w:tcPr>
            <w:tcW w:w="1092" w:type="dxa"/>
            <w:tcBorders>
              <w:top w:val="nil"/>
              <w:left w:val="nil"/>
              <w:bottom w:val="nil"/>
              <w:right w:val="single" w:sz="4" w:space="0" w:color="auto"/>
            </w:tcBorders>
            <w:shd w:val="clear" w:color="auto" w:fill="auto"/>
            <w:noWrap/>
            <w:vAlign w:val="bottom"/>
            <w:hideMark/>
          </w:tcPr>
          <w:p w14:paraId="6410EEF9" w14:textId="77777777" w:rsidR="00967FDC" w:rsidRPr="00E00533" w:rsidRDefault="00967FDC" w:rsidP="00967FDC">
            <w:pPr>
              <w:jc w:val="center"/>
              <w:rPr>
                <w:rFonts w:eastAsia="Times New Roman"/>
                <w:sz w:val="18"/>
                <w:szCs w:val="18"/>
              </w:rPr>
            </w:pPr>
            <w:r w:rsidRPr="00E00533">
              <w:rPr>
                <w:rFonts w:eastAsia="Times New Roman"/>
                <w:sz w:val="18"/>
                <w:szCs w:val="18"/>
              </w:rPr>
              <w:t>(6)</w:t>
            </w:r>
          </w:p>
        </w:tc>
        <w:tc>
          <w:tcPr>
            <w:tcW w:w="1326" w:type="dxa"/>
            <w:tcBorders>
              <w:top w:val="nil"/>
              <w:left w:val="single" w:sz="4" w:space="0" w:color="auto"/>
              <w:bottom w:val="nil"/>
              <w:right w:val="nil"/>
            </w:tcBorders>
            <w:shd w:val="clear" w:color="auto" w:fill="auto"/>
            <w:noWrap/>
            <w:vAlign w:val="bottom"/>
            <w:hideMark/>
          </w:tcPr>
          <w:p w14:paraId="78ACBCD7" w14:textId="77777777" w:rsidR="00967FDC" w:rsidRPr="00E00533" w:rsidRDefault="00967FDC" w:rsidP="00967FDC">
            <w:pPr>
              <w:jc w:val="center"/>
              <w:rPr>
                <w:rFonts w:eastAsia="Times New Roman"/>
                <w:sz w:val="18"/>
                <w:szCs w:val="18"/>
              </w:rPr>
            </w:pPr>
            <w:r w:rsidRPr="00E00533">
              <w:rPr>
                <w:rFonts w:eastAsia="Times New Roman"/>
                <w:sz w:val="18"/>
                <w:szCs w:val="18"/>
              </w:rPr>
              <w:t>(7)</w:t>
            </w:r>
          </w:p>
        </w:tc>
        <w:tc>
          <w:tcPr>
            <w:tcW w:w="941" w:type="dxa"/>
            <w:tcBorders>
              <w:top w:val="nil"/>
              <w:left w:val="nil"/>
              <w:bottom w:val="nil"/>
              <w:right w:val="nil"/>
            </w:tcBorders>
            <w:shd w:val="clear" w:color="auto" w:fill="auto"/>
            <w:noWrap/>
            <w:vAlign w:val="bottom"/>
            <w:hideMark/>
          </w:tcPr>
          <w:p w14:paraId="15D58403" w14:textId="77777777" w:rsidR="00967FDC" w:rsidRPr="00E00533" w:rsidRDefault="00967FDC" w:rsidP="00967FDC">
            <w:pPr>
              <w:jc w:val="center"/>
              <w:rPr>
                <w:rFonts w:eastAsia="Times New Roman"/>
                <w:sz w:val="18"/>
                <w:szCs w:val="18"/>
              </w:rPr>
            </w:pPr>
            <w:r w:rsidRPr="00E00533">
              <w:rPr>
                <w:rFonts w:eastAsia="Times New Roman"/>
                <w:sz w:val="18"/>
                <w:szCs w:val="18"/>
              </w:rPr>
              <w:t>(8)</w:t>
            </w:r>
          </w:p>
        </w:tc>
        <w:tc>
          <w:tcPr>
            <w:tcW w:w="1174" w:type="dxa"/>
            <w:tcBorders>
              <w:top w:val="nil"/>
              <w:left w:val="nil"/>
              <w:bottom w:val="nil"/>
              <w:right w:val="nil"/>
            </w:tcBorders>
            <w:shd w:val="clear" w:color="auto" w:fill="auto"/>
            <w:noWrap/>
            <w:vAlign w:val="bottom"/>
            <w:hideMark/>
          </w:tcPr>
          <w:p w14:paraId="3B361CF7" w14:textId="77777777" w:rsidR="00967FDC" w:rsidRPr="00E00533" w:rsidRDefault="00967FDC" w:rsidP="00967FDC">
            <w:pPr>
              <w:jc w:val="center"/>
              <w:rPr>
                <w:rFonts w:eastAsia="Times New Roman"/>
                <w:sz w:val="18"/>
                <w:szCs w:val="18"/>
              </w:rPr>
            </w:pPr>
            <w:r w:rsidRPr="00E00533">
              <w:rPr>
                <w:rFonts w:eastAsia="Times New Roman"/>
                <w:sz w:val="18"/>
                <w:szCs w:val="18"/>
              </w:rPr>
              <w:t>(9)</w:t>
            </w:r>
          </w:p>
        </w:tc>
      </w:tr>
      <w:tr w:rsidR="00967FDC" w:rsidRPr="00E00533" w14:paraId="79F98D69" w14:textId="77777777" w:rsidTr="00967FDC">
        <w:trPr>
          <w:trHeight w:val="280"/>
          <w:jc w:val="center"/>
        </w:trPr>
        <w:tc>
          <w:tcPr>
            <w:tcW w:w="1583" w:type="dxa"/>
            <w:tcBorders>
              <w:top w:val="nil"/>
              <w:left w:val="nil"/>
              <w:bottom w:val="nil"/>
              <w:right w:val="nil"/>
            </w:tcBorders>
            <w:shd w:val="clear" w:color="auto" w:fill="auto"/>
            <w:noWrap/>
            <w:vAlign w:val="bottom"/>
            <w:hideMark/>
          </w:tcPr>
          <w:p w14:paraId="34E8B239" w14:textId="77777777" w:rsidR="00967FDC" w:rsidRPr="00E00533" w:rsidRDefault="00967FDC" w:rsidP="00967FDC">
            <w:pPr>
              <w:rPr>
                <w:rFonts w:eastAsia="Times New Roman"/>
                <w:sz w:val="18"/>
                <w:szCs w:val="18"/>
              </w:rPr>
            </w:pPr>
            <w:r w:rsidRPr="00E00533">
              <w:rPr>
                <w:rFonts w:eastAsia="Times New Roman"/>
                <w:sz w:val="18"/>
                <w:szCs w:val="18"/>
              </w:rPr>
              <w:t>VARIABLES</w:t>
            </w:r>
          </w:p>
        </w:tc>
        <w:tc>
          <w:tcPr>
            <w:tcW w:w="1303" w:type="dxa"/>
            <w:tcBorders>
              <w:top w:val="nil"/>
              <w:left w:val="nil"/>
              <w:bottom w:val="nil"/>
              <w:right w:val="nil"/>
            </w:tcBorders>
            <w:shd w:val="clear" w:color="auto" w:fill="auto"/>
            <w:noWrap/>
            <w:vAlign w:val="bottom"/>
            <w:hideMark/>
          </w:tcPr>
          <w:p w14:paraId="5E0A0EEB" w14:textId="77777777" w:rsidR="00967FDC" w:rsidRPr="00E00533" w:rsidRDefault="00967FDC" w:rsidP="00967FDC">
            <w:pPr>
              <w:jc w:val="center"/>
              <w:rPr>
                <w:rFonts w:eastAsia="Times New Roman"/>
                <w:sz w:val="18"/>
                <w:szCs w:val="18"/>
              </w:rPr>
            </w:pPr>
            <w:r w:rsidRPr="00E00533">
              <w:rPr>
                <w:rFonts w:eastAsia="Times New Roman"/>
                <w:sz w:val="18"/>
                <w:szCs w:val="18"/>
              </w:rPr>
              <w:t>Whole period</w:t>
            </w:r>
          </w:p>
        </w:tc>
        <w:tc>
          <w:tcPr>
            <w:tcW w:w="982" w:type="dxa"/>
            <w:tcBorders>
              <w:top w:val="nil"/>
              <w:left w:val="nil"/>
              <w:bottom w:val="nil"/>
              <w:right w:val="nil"/>
            </w:tcBorders>
            <w:shd w:val="clear" w:color="auto" w:fill="auto"/>
            <w:noWrap/>
            <w:vAlign w:val="bottom"/>
            <w:hideMark/>
          </w:tcPr>
          <w:p w14:paraId="42EB41E2" w14:textId="77777777" w:rsidR="00967FDC" w:rsidRPr="00E00533" w:rsidRDefault="00967FDC" w:rsidP="00967FDC">
            <w:pPr>
              <w:jc w:val="center"/>
              <w:rPr>
                <w:rFonts w:eastAsia="Times New Roman"/>
                <w:sz w:val="18"/>
                <w:szCs w:val="18"/>
              </w:rPr>
            </w:pPr>
            <w:r w:rsidRPr="00E00533">
              <w:rPr>
                <w:rFonts w:eastAsia="Times New Roman"/>
                <w:sz w:val="18"/>
                <w:szCs w:val="18"/>
              </w:rPr>
              <w:t>Pre_1990</w:t>
            </w:r>
          </w:p>
        </w:tc>
        <w:tc>
          <w:tcPr>
            <w:tcW w:w="1015" w:type="dxa"/>
            <w:tcBorders>
              <w:top w:val="nil"/>
              <w:left w:val="nil"/>
              <w:bottom w:val="nil"/>
              <w:right w:val="single" w:sz="4" w:space="0" w:color="auto"/>
            </w:tcBorders>
            <w:shd w:val="clear" w:color="auto" w:fill="auto"/>
            <w:noWrap/>
            <w:vAlign w:val="bottom"/>
            <w:hideMark/>
          </w:tcPr>
          <w:p w14:paraId="564B663F" w14:textId="77777777" w:rsidR="00967FDC" w:rsidRPr="00E00533" w:rsidRDefault="00967FDC" w:rsidP="00967FDC">
            <w:pPr>
              <w:jc w:val="center"/>
              <w:rPr>
                <w:rFonts w:eastAsia="Times New Roman"/>
                <w:sz w:val="18"/>
                <w:szCs w:val="18"/>
              </w:rPr>
            </w:pPr>
            <w:r w:rsidRPr="00E00533">
              <w:rPr>
                <w:rFonts w:eastAsia="Times New Roman"/>
                <w:sz w:val="18"/>
                <w:szCs w:val="18"/>
              </w:rPr>
              <w:t>Post_1990</w:t>
            </w:r>
          </w:p>
        </w:tc>
        <w:tc>
          <w:tcPr>
            <w:tcW w:w="1254" w:type="dxa"/>
            <w:tcBorders>
              <w:top w:val="nil"/>
              <w:left w:val="single" w:sz="4" w:space="0" w:color="auto"/>
              <w:bottom w:val="nil"/>
              <w:right w:val="nil"/>
            </w:tcBorders>
            <w:shd w:val="clear" w:color="auto" w:fill="auto"/>
            <w:noWrap/>
            <w:vAlign w:val="bottom"/>
            <w:hideMark/>
          </w:tcPr>
          <w:p w14:paraId="259E755A" w14:textId="77777777" w:rsidR="00967FDC" w:rsidRPr="00E00533" w:rsidRDefault="00967FDC" w:rsidP="00967FDC">
            <w:pPr>
              <w:jc w:val="center"/>
              <w:rPr>
                <w:rFonts w:eastAsia="Times New Roman"/>
                <w:sz w:val="18"/>
                <w:szCs w:val="18"/>
              </w:rPr>
            </w:pPr>
            <w:r w:rsidRPr="00E00533">
              <w:rPr>
                <w:rFonts w:eastAsia="Times New Roman"/>
                <w:sz w:val="18"/>
                <w:szCs w:val="18"/>
              </w:rPr>
              <w:t>Whole period</w:t>
            </w:r>
          </w:p>
        </w:tc>
        <w:tc>
          <w:tcPr>
            <w:tcW w:w="956" w:type="dxa"/>
            <w:tcBorders>
              <w:top w:val="nil"/>
              <w:left w:val="nil"/>
              <w:bottom w:val="nil"/>
              <w:right w:val="nil"/>
            </w:tcBorders>
            <w:shd w:val="clear" w:color="auto" w:fill="auto"/>
            <w:noWrap/>
            <w:vAlign w:val="bottom"/>
            <w:hideMark/>
          </w:tcPr>
          <w:p w14:paraId="4B08B7D7" w14:textId="77777777" w:rsidR="00967FDC" w:rsidRPr="00E00533" w:rsidRDefault="00967FDC" w:rsidP="00967FDC">
            <w:pPr>
              <w:jc w:val="center"/>
              <w:rPr>
                <w:rFonts w:eastAsia="Times New Roman"/>
                <w:sz w:val="18"/>
                <w:szCs w:val="18"/>
              </w:rPr>
            </w:pPr>
            <w:r w:rsidRPr="00E00533">
              <w:rPr>
                <w:rFonts w:eastAsia="Times New Roman"/>
                <w:sz w:val="18"/>
                <w:szCs w:val="18"/>
              </w:rPr>
              <w:t>Pre_1990</w:t>
            </w:r>
          </w:p>
        </w:tc>
        <w:tc>
          <w:tcPr>
            <w:tcW w:w="1092" w:type="dxa"/>
            <w:tcBorders>
              <w:top w:val="nil"/>
              <w:left w:val="nil"/>
              <w:bottom w:val="nil"/>
              <w:right w:val="single" w:sz="4" w:space="0" w:color="auto"/>
            </w:tcBorders>
            <w:shd w:val="clear" w:color="auto" w:fill="auto"/>
            <w:noWrap/>
            <w:vAlign w:val="bottom"/>
            <w:hideMark/>
          </w:tcPr>
          <w:p w14:paraId="28818B26" w14:textId="77777777" w:rsidR="00967FDC" w:rsidRPr="00E00533" w:rsidRDefault="00967FDC" w:rsidP="00967FDC">
            <w:pPr>
              <w:jc w:val="center"/>
              <w:rPr>
                <w:rFonts w:eastAsia="Times New Roman"/>
                <w:sz w:val="18"/>
                <w:szCs w:val="18"/>
              </w:rPr>
            </w:pPr>
            <w:r w:rsidRPr="00E00533">
              <w:rPr>
                <w:rFonts w:eastAsia="Times New Roman"/>
                <w:sz w:val="18"/>
                <w:szCs w:val="18"/>
              </w:rPr>
              <w:t>Post_1990</w:t>
            </w:r>
          </w:p>
        </w:tc>
        <w:tc>
          <w:tcPr>
            <w:tcW w:w="1326" w:type="dxa"/>
            <w:tcBorders>
              <w:top w:val="nil"/>
              <w:left w:val="single" w:sz="4" w:space="0" w:color="auto"/>
              <w:bottom w:val="nil"/>
              <w:right w:val="nil"/>
            </w:tcBorders>
            <w:shd w:val="clear" w:color="auto" w:fill="auto"/>
            <w:noWrap/>
            <w:vAlign w:val="bottom"/>
            <w:hideMark/>
          </w:tcPr>
          <w:p w14:paraId="0CC3F4B1" w14:textId="77777777" w:rsidR="00967FDC" w:rsidRPr="00E00533" w:rsidRDefault="00967FDC" w:rsidP="00967FDC">
            <w:pPr>
              <w:jc w:val="center"/>
              <w:rPr>
                <w:rFonts w:eastAsia="Times New Roman"/>
                <w:sz w:val="18"/>
                <w:szCs w:val="18"/>
              </w:rPr>
            </w:pPr>
            <w:r w:rsidRPr="00E00533">
              <w:rPr>
                <w:rFonts w:eastAsia="Times New Roman"/>
                <w:sz w:val="18"/>
                <w:szCs w:val="18"/>
              </w:rPr>
              <w:t>Whole period</w:t>
            </w:r>
          </w:p>
        </w:tc>
        <w:tc>
          <w:tcPr>
            <w:tcW w:w="941" w:type="dxa"/>
            <w:tcBorders>
              <w:top w:val="nil"/>
              <w:left w:val="nil"/>
              <w:bottom w:val="nil"/>
              <w:right w:val="nil"/>
            </w:tcBorders>
            <w:shd w:val="clear" w:color="auto" w:fill="auto"/>
            <w:noWrap/>
            <w:vAlign w:val="bottom"/>
            <w:hideMark/>
          </w:tcPr>
          <w:p w14:paraId="548EF381" w14:textId="77777777" w:rsidR="00967FDC" w:rsidRPr="00E00533" w:rsidRDefault="00967FDC" w:rsidP="00967FDC">
            <w:pPr>
              <w:jc w:val="center"/>
              <w:rPr>
                <w:rFonts w:eastAsia="Times New Roman"/>
                <w:sz w:val="18"/>
                <w:szCs w:val="18"/>
              </w:rPr>
            </w:pPr>
            <w:r w:rsidRPr="00E00533">
              <w:rPr>
                <w:rFonts w:eastAsia="Times New Roman"/>
                <w:sz w:val="18"/>
                <w:szCs w:val="18"/>
              </w:rPr>
              <w:t>Pre_1990</w:t>
            </w:r>
          </w:p>
        </w:tc>
        <w:tc>
          <w:tcPr>
            <w:tcW w:w="1174" w:type="dxa"/>
            <w:tcBorders>
              <w:top w:val="nil"/>
              <w:left w:val="nil"/>
              <w:bottom w:val="nil"/>
              <w:right w:val="nil"/>
            </w:tcBorders>
            <w:shd w:val="clear" w:color="auto" w:fill="auto"/>
            <w:noWrap/>
            <w:vAlign w:val="bottom"/>
            <w:hideMark/>
          </w:tcPr>
          <w:p w14:paraId="0B208777" w14:textId="77777777" w:rsidR="00967FDC" w:rsidRPr="00E00533" w:rsidRDefault="00967FDC" w:rsidP="00967FDC">
            <w:pPr>
              <w:jc w:val="center"/>
              <w:rPr>
                <w:rFonts w:eastAsia="Times New Roman"/>
                <w:sz w:val="18"/>
                <w:szCs w:val="18"/>
              </w:rPr>
            </w:pPr>
            <w:r w:rsidRPr="00E00533">
              <w:rPr>
                <w:rFonts w:eastAsia="Times New Roman"/>
                <w:sz w:val="18"/>
                <w:szCs w:val="18"/>
              </w:rPr>
              <w:t>Post_1990</w:t>
            </w:r>
          </w:p>
        </w:tc>
      </w:tr>
      <w:tr w:rsidR="00967FDC" w:rsidRPr="00E00533" w14:paraId="1192C89C" w14:textId="77777777" w:rsidTr="00967FDC">
        <w:trPr>
          <w:trHeight w:val="280"/>
          <w:jc w:val="center"/>
        </w:trPr>
        <w:tc>
          <w:tcPr>
            <w:tcW w:w="1583" w:type="dxa"/>
            <w:tcBorders>
              <w:top w:val="single" w:sz="4" w:space="0" w:color="auto"/>
              <w:left w:val="nil"/>
              <w:bottom w:val="nil"/>
              <w:right w:val="nil"/>
            </w:tcBorders>
            <w:shd w:val="clear" w:color="auto" w:fill="auto"/>
            <w:noWrap/>
            <w:vAlign w:val="bottom"/>
            <w:hideMark/>
          </w:tcPr>
          <w:p w14:paraId="75B2E349" w14:textId="77777777" w:rsidR="00967FDC" w:rsidRPr="00E00533" w:rsidRDefault="00967FDC" w:rsidP="00967FDC">
            <w:pPr>
              <w:rPr>
                <w:rFonts w:eastAsia="Times New Roman"/>
                <w:sz w:val="18"/>
                <w:szCs w:val="18"/>
              </w:rPr>
            </w:pPr>
            <w:r w:rsidRPr="00E00533">
              <w:rPr>
                <w:rFonts w:eastAsia="Times New Roman"/>
                <w:sz w:val="18"/>
                <w:szCs w:val="18"/>
              </w:rPr>
              <w:t> </w:t>
            </w:r>
          </w:p>
        </w:tc>
        <w:tc>
          <w:tcPr>
            <w:tcW w:w="1303" w:type="dxa"/>
            <w:tcBorders>
              <w:top w:val="single" w:sz="4" w:space="0" w:color="auto"/>
              <w:left w:val="nil"/>
              <w:bottom w:val="nil"/>
              <w:right w:val="nil"/>
            </w:tcBorders>
            <w:shd w:val="clear" w:color="auto" w:fill="auto"/>
            <w:noWrap/>
            <w:vAlign w:val="bottom"/>
            <w:hideMark/>
          </w:tcPr>
          <w:p w14:paraId="6AC66852" w14:textId="77777777" w:rsidR="00967FDC" w:rsidRPr="00E00533" w:rsidRDefault="00967FDC" w:rsidP="00967FDC">
            <w:pPr>
              <w:jc w:val="center"/>
              <w:rPr>
                <w:rFonts w:eastAsia="Times New Roman"/>
                <w:sz w:val="18"/>
                <w:szCs w:val="18"/>
              </w:rPr>
            </w:pPr>
            <w:r w:rsidRPr="00E00533">
              <w:rPr>
                <w:rFonts w:eastAsia="Times New Roman"/>
                <w:sz w:val="18"/>
                <w:szCs w:val="18"/>
              </w:rPr>
              <w:t> </w:t>
            </w:r>
          </w:p>
        </w:tc>
        <w:tc>
          <w:tcPr>
            <w:tcW w:w="982" w:type="dxa"/>
            <w:tcBorders>
              <w:top w:val="single" w:sz="4" w:space="0" w:color="auto"/>
              <w:left w:val="nil"/>
              <w:bottom w:val="nil"/>
              <w:right w:val="nil"/>
            </w:tcBorders>
            <w:shd w:val="clear" w:color="auto" w:fill="auto"/>
            <w:noWrap/>
            <w:vAlign w:val="bottom"/>
            <w:hideMark/>
          </w:tcPr>
          <w:p w14:paraId="589CF4EB" w14:textId="77777777" w:rsidR="00967FDC" w:rsidRPr="00E00533" w:rsidRDefault="00967FDC" w:rsidP="00967FDC">
            <w:pPr>
              <w:jc w:val="center"/>
              <w:rPr>
                <w:rFonts w:eastAsia="Times New Roman"/>
                <w:sz w:val="18"/>
                <w:szCs w:val="18"/>
              </w:rPr>
            </w:pPr>
            <w:r w:rsidRPr="00E00533">
              <w:rPr>
                <w:rFonts w:eastAsia="Times New Roman"/>
                <w:sz w:val="18"/>
                <w:szCs w:val="18"/>
              </w:rPr>
              <w:t> </w:t>
            </w:r>
          </w:p>
        </w:tc>
        <w:tc>
          <w:tcPr>
            <w:tcW w:w="1015" w:type="dxa"/>
            <w:tcBorders>
              <w:top w:val="single" w:sz="4" w:space="0" w:color="auto"/>
              <w:left w:val="nil"/>
              <w:bottom w:val="nil"/>
              <w:right w:val="single" w:sz="4" w:space="0" w:color="auto"/>
            </w:tcBorders>
            <w:shd w:val="clear" w:color="auto" w:fill="auto"/>
            <w:noWrap/>
            <w:vAlign w:val="bottom"/>
            <w:hideMark/>
          </w:tcPr>
          <w:p w14:paraId="186CC134" w14:textId="77777777" w:rsidR="00967FDC" w:rsidRPr="00E00533" w:rsidRDefault="00967FDC" w:rsidP="00967FDC">
            <w:pPr>
              <w:jc w:val="center"/>
              <w:rPr>
                <w:rFonts w:eastAsia="Times New Roman"/>
                <w:sz w:val="18"/>
                <w:szCs w:val="18"/>
              </w:rPr>
            </w:pPr>
            <w:r w:rsidRPr="00E00533">
              <w:rPr>
                <w:rFonts w:eastAsia="Times New Roman"/>
                <w:sz w:val="18"/>
                <w:szCs w:val="18"/>
              </w:rPr>
              <w:t> </w:t>
            </w:r>
          </w:p>
        </w:tc>
        <w:tc>
          <w:tcPr>
            <w:tcW w:w="1254" w:type="dxa"/>
            <w:tcBorders>
              <w:top w:val="single" w:sz="4" w:space="0" w:color="auto"/>
              <w:left w:val="single" w:sz="4" w:space="0" w:color="auto"/>
              <w:bottom w:val="nil"/>
              <w:right w:val="nil"/>
            </w:tcBorders>
            <w:shd w:val="clear" w:color="auto" w:fill="auto"/>
            <w:noWrap/>
            <w:vAlign w:val="bottom"/>
            <w:hideMark/>
          </w:tcPr>
          <w:p w14:paraId="1F3C9599" w14:textId="77777777" w:rsidR="00967FDC" w:rsidRPr="00E00533" w:rsidRDefault="00967FDC" w:rsidP="00967FDC">
            <w:pPr>
              <w:jc w:val="center"/>
              <w:rPr>
                <w:rFonts w:eastAsia="Times New Roman"/>
                <w:sz w:val="18"/>
                <w:szCs w:val="18"/>
              </w:rPr>
            </w:pPr>
            <w:r w:rsidRPr="00E00533">
              <w:rPr>
                <w:rFonts w:eastAsia="Times New Roman"/>
                <w:sz w:val="18"/>
                <w:szCs w:val="18"/>
              </w:rPr>
              <w:t> </w:t>
            </w:r>
          </w:p>
        </w:tc>
        <w:tc>
          <w:tcPr>
            <w:tcW w:w="956" w:type="dxa"/>
            <w:tcBorders>
              <w:top w:val="single" w:sz="4" w:space="0" w:color="auto"/>
              <w:left w:val="nil"/>
              <w:bottom w:val="nil"/>
              <w:right w:val="nil"/>
            </w:tcBorders>
            <w:shd w:val="clear" w:color="auto" w:fill="auto"/>
            <w:noWrap/>
            <w:vAlign w:val="bottom"/>
            <w:hideMark/>
          </w:tcPr>
          <w:p w14:paraId="7243E0C7" w14:textId="77777777" w:rsidR="00967FDC" w:rsidRPr="00E00533" w:rsidRDefault="00967FDC" w:rsidP="00967FDC">
            <w:pPr>
              <w:jc w:val="center"/>
              <w:rPr>
                <w:rFonts w:eastAsia="Times New Roman"/>
                <w:sz w:val="18"/>
                <w:szCs w:val="18"/>
              </w:rPr>
            </w:pPr>
            <w:r w:rsidRPr="00E00533">
              <w:rPr>
                <w:rFonts w:eastAsia="Times New Roman"/>
                <w:sz w:val="18"/>
                <w:szCs w:val="18"/>
              </w:rPr>
              <w:t> </w:t>
            </w:r>
          </w:p>
        </w:tc>
        <w:tc>
          <w:tcPr>
            <w:tcW w:w="1092" w:type="dxa"/>
            <w:tcBorders>
              <w:top w:val="single" w:sz="4" w:space="0" w:color="auto"/>
              <w:left w:val="nil"/>
              <w:bottom w:val="nil"/>
              <w:right w:val="single" w:sz="4" w:space="0" w:color="auto"/>
            </w:tcBorders>
            <w:shd w:val="clear" w:color="auto" w:fill="auto"/>
            <w:noWrap/>
            <w:vAlign w:val="bottom"/>
            <w:hideMark/>
          </w:tcPr>
          <w:p w14:paraId="31131619" w14:textId="77777777" w:rsidR="00967FDC" w:rsidRPr="00E00533" w:rsidRDefault="00967FDC" w:rsidP="00967FDC">
            <w:pPr>
              <w:jc w:val="center"/>
              <w:rPr>
                <w:rFonts w:eastAsia="Times New Roman"/>
                <w:sz w:val="18"/>
                <w:szCs w:val="18"/>
              </w:rPr>
            </w:pPr>
            <w:r w:rsidRPr="00E00533">
              <w:rPr>
                <w:rFonts w:eastAsia="Times New Roman"/>
                <w:sz w:val="18"/>
                <w:szCs w:val="18"/>
              </w:rPr>
              <w:t> </w:t>
            </w:r>
          </w:p>
        </w:tc>
        <w:tc>
          <w:tcPr>
            <w:tcW w:w="1326" w:type="dxa"/>
            <w:tcBorders>
              <w:top w:val="single" w:sz="4" w:space="0" w:color="auto"/>
              <w:left w:val="single" w:sz="4" w:space="0" w:color="auto"/>
              <w:bottom w:val="nil"/>
              <w:right w:val="nil"/>
            </w:tcBorders>
            <w:shd w:val="clear" w:color="auto" w:fill="auto"/>
            <w:noWrap/>
            <w:vAlign w:val="bottom"/>
            <w:hideMark/>
          </w:tcPr>
          <w:p w14:paraId="444394D3" w14:textId="77777777" w:rsidR="00967FDC" w:rsidRPr="00E00533" w:rsidRDefault="00967FDC" w:rsidP="00967FDC">
            <w:pPr>
              <w:jc w:val="center"/>
              <w:rPr>
                <w:rFonts w:eastAsia="Times New Roman"/>
                <w:sz w:val="18"/>
                <w:szCs w:val="18"/>
              </w:rPr>
            </w:pPr>
            <w:r w:rsidRPr="00E00533">
              <w:rPr>
                <w:rFonts w:eastAsia="Times New Roman"/>
                <w:sz w:val="18"/>
                <w:szCs w:val="18"/>
              </w:rPr>
              <w:t> </w:t>
            </w:r>
          </w:p>
        </w:tc>
        <w:tc>
          <w:tcPr>
            <w:tcW w:w="941" w:type="dxa"/>
            <w:tcBorders>
              <w:top w:val="single" w:sz="4" w:space="0" w:color="auto"/>
              <w:left w:val="nil"/>
              <w:bottom w:val="nil"/>
              <w:right w:val="nil"/>
            </w:tcBorders>
            <w:shd w:val="clear" w:color="auto" w:fill="auto"/>
            <w:noWrap/>
            <w:vAlign w:val="bottom"/>
            <w:hideMark/>
          </w:tcPr>
          <w:p w14:paraId="6FB13106" w14:textId="77777777" w:rsidR="00967FDC" w:rsidRPr="00E00533" w:rsidRDefault="00967FDC" w:rsidP="00967FDC">
            <w:pPr>
              <w:jc w:val="center"/>
              <w:rPr>
                <w:rFonts w:eastAsia="Times New Roman"/>
                <w:sz w:val="18"/>
                <w:szCs w:val="18"/>
              </w:rPr>
            </w:pPr>
            <w:r w:rsidRPr="00E00533">
              <w:rPr>
                <w:rFonts w:eastAsia="Times New Roman"/>
                <w:sz w:val="18"/>
                <w:szCs w:val="18"/>
              </w:rPr>
              <w:t> </w:t>
            </w:r>
          </w:p>
        </w:tc>
        <w:tc>
          <w:tcPr>
            <w:tcW w:w="1174" w:type="dxa"/>
            <w:tcBorders>
              <w:top w:val="single" w:sz="4" w:space="0" w:color="auto"/>
              <w:left w:val="nil"/>
              <w:bottom w:val="nil"/>
              <w:right w:val="nil"/>
            </w:tcBorders>
            <w:shd w:val="clear" w:color="auto" w:fill="auto"/>
            <w:noWrap/>
            <w:vAlign w:val="bottom"/>
            <w:hideMark/>
          </w:tcPr>
          <w:p w14:paraId="7BB2B33B" w14:textId="77777777" w:rsidR="00967FDC" w:rsidRPr="00E00533" w:rsidRDefault="00967FDC" w:rsidP="00967FDC">
            <w:pPr>
              <w:jc w:val="center"/>
              <w:rPr>
                <w:rFonts w:eastAsia="Times New Roman"/>
                <w:sz w:val="18"/>
                <w:szCs w:val="18"/>
              </w:rPr>
            </w:pPr>
            <w:r w:rsidRPr="00E00533">
              <w:rPr>
                <w:rFonts w:eastAsia="Times New Roman"/>
                <w:sz w:val="18"/>
                <w:szCs w:val="18"/>
              </w:rPr>
              <w:t> </w:t>
            </w:r>
          </w:p>
        </w:tc>
      </w:tr>
      <w:tr w:rsidR="00967FDC" w:rsidRPr="00E00533" w14:paraId="02655FA5" w14:textId="77777777" w:rsidTr="00967FDC">
        <w:trPr>
          <w:trHeight w:val="280"/>
          <w:jc w:val="center"/>
        </w:trPr>
        <w:tc>
          <w:tcPr>
            <w:tcW w:w="1583" w:type="dxa"/>
            <w:tcBorders>
              <w:top w:val="nil"/>
              <w:left w:val="nil"/>
              <w:bottom w:val="nil"/>
              <w:right w:val="nil"/>
            </w:tcBorders>
            <w:shd w:val="clear" w:color="auto" w:fill="auto"/>
            <w:noWrap/>
            <w:hideMark/>
          </w:tcPr>
          <w:p w14:paraId="4726CAFC" w14:textId="785E2E89" w:rsidR="00967FDC" w:rsidRPr="00E00533" w:rsidRDefault="00967FDC" w:rsidP="00967FDC">
            <w:pPr>
              <w:rPr>
                <w:rFonts w:eastAsia="Times New Roman"/>
                <w:sz w:val="18"/>
                <w:szCs w:val="18"/>
              </w:rPr>
            </w:pPr>
            <w:r w:rsidRPr="00E00533">
              <w:rPr>
                <w:rFonts w:eastAsia="Times New Roman"/>
                <w:sz w:val="18"/>
                <w:szCs w:val="18"/>
              </w:rPr>
              <w:t>LGDP_PC</w:t>
            </w:r>
          </w:p>
        </w:tc>
        <w:tc>
          <w:tcPr>
            <w:tcW w:w="1303" w:type="dxa"/>
            <w:tcBorders>
              <w:top w:val="nil"/>
              <w:left w:val="nil"/>
              <w:bottom w:val="nil"/>
              <w:right w:val="nil"/>
            </w:tcBorders>
            <w:shd w:val="clear" w:color="auto" w:fill="auto"/>
            <w:noWrap/>
            <w:vAlign w:val="bottom"/>
            <w:hideMark/>
          </w:tcPr>
          <w:p w14:paraId="3645F5DF" w14:textId="77777777" w:rsidR="00967FDC" w:rsidRPr="00E00533" w:rsidRDefault="00967FDC" w:rsidP="00967FDC">
            <w:pPr>
              <w:jc w:val="center"/>
              <w:rPr>
                <w:rFonts w:eastAsia="Times New Roman"/>
                <w:sz w:val="18"/>
                <w:szCs w:val="18"/>
              </w:rPr>
            </w:pPr>
            <w:r w:rsidRPr="00E00533">
              <w:rPr>
                <w:rFonts w:eastAsia="Times New Roman"/>
                <w:sz w:val="18"/>
                <w:szCs w:val="18"/>
              </w:rPr>
              <w:t>-0.850***</w:t>
            </w:r>
          </w:p>
        </w:tc>
        <w:tc>
          <w:tcPr>
            <w:tcW w:w="982" w:type="dxa"/>
            <w:tcBorders>
              <w:top w:val="nil"/>
              <w:left w:val="nil"/>
              <w:bottom w:val="nil"/>
              <w:right w:val="nil"/>
            </w:tcBorders>
            <w:shd w:val="clear" w:color="auto" w:fill="auto"/>
            <w:noWrap/>
            <w:vAlign w:val="bottom"/>
            <w:hideMark/>
          </w:tcPr>
          <w:p w14:paraId="34F63B10" w14:textId="77777777" w:rsidR="00967FDC" w:rsidRPr="00E00533" w:rsidRDefault="00967FDC" w:rsidP="00967FDC">
            <w:pPr>
              <w:jc w:val="center"/>
              <w:rPr>
                <w:rFonts w:eastAsia="Times New Roman"/>
                <w:sz w:val="18"/>
                <w:szCs w:val="18"/>
              </w:rPr>
            </w:pPr>
            <w:r w:rsidRPr="00E00533">
              <w:rPr>
                <w:rFonts w:eastAsia="Times New Roman"/>
                <w:sz w:val="18"/>
                <w:szCs w:val="18"/>
              </w:rPr>
              <w:t>-1.307***</w:t>
            </w:r>
          </w:p>
        </w:tc>
        <w:tc>
          <w:tcPr>
            <w:tcW w:w="1015" w:type="dxa"/>
            <w:tcBorders>
              <w:top w:val="nil"/>
              <w:left w:val="nil"/>
              <w:bottom w:val="nil"/>
              <w:right w:val="single" w:sz="4" w:space="0" w:color="auto"/>
            </w:tcBorders>
            <w:shd w:val="clear" w:color="auto" w:fill="auto"/>
            <w:noWrap/>
            <w:vAlign w:val="bottom"/>
            <w:hideMark/>
          </w:tcPr>
          <w:p w14:paraId="6544A07D" w14:textId="77777777" w:rsidR="00967FDC" w:rsidRPr="00E00533" w:rsidRDefault="00967FDC" w:rsidP="00967FDC">
            <w:pPr>
              <w:jc w:val="center"/>
              <w:rPr>
                <w:rFonts w:eastAsia="Times New Roman"/>
                <w:sz w:val="18"/>
                <w:szCs w:val="18"/>
              </w:rPr>
            </w:pPr>
            <w:r w:rsidRPr="00E00533">
              <w:rPr>
                <w:rFonts w:eastAsia="Times New Roman"/>
                <w:sz w:val="18"/>
                <w:szCs w:val="18"/>
              </w:rPr>
              <w:t>-0.857***</w:t>
            </w:r>
          </w:p>
        </w:tc>
        <w:tc>
          <w:tcPr>
            <w:tcW w:w="1254" w:type="dxa"/>
            <w:tcBorders>
              <w:top w:val="nil"/>
              <w:left w:val="single" w:sz="4" w:space="0" w:color="auto"/>
              <w:bottom w:val="nil"/>
              <w:right w:val="nil"/>
            </w:tcBorders>
            <w:shd w:val="clear" w:color="auto" w:fill="auto"/>
            <w:noWrap/>
            <w:vAlign w:val="bottom"/>
            <w:hideMark/>
          </w:tcPr>
          <w:p w14:paraId="14CDC6C9" w14:textId="77777777" w:rsidR="00967FDC" w:rsidRPr="00E00533" w:rsidRDefault="00967FDC" w:rsidP="00967FDC">
            <w:pPr>
              <w:jc w:val="center"/>
              <w:rPr>
                <w:rFonts w:eastAsia="Times New Roman"/>
                <w:sz w:val="18"/>
                <w:szCs w:val="18"/>
              </w:rPr>
            </w:pPr>
            <w:r w:rsidRPr="00E00533">
              <w:rPr>
                <w:rFonts w:eastAsia="Times New Roman"/>
                <w:sz w:val="18"/>
                <w:szCs w:val="18"/>
              </w:rPr>
              <w:t>-1.230***</w:t>
            </w:r>
          </w:p>
        </w:tc>
        <w:tc>
          <w:tcPr>
            <w:tcW w:w="956" w:type="dxa"/>
            <w:tcBorders>
              <w:top w:val="nil"/>
              <w:left w:val="nil"/>
              <w:bottom w:val="nil"/>
              <w:right w:val="nil"/>
            </w:tcBorders>
            <w:shd w:val="clear" w:color="auto" w:fill="auto"/>
            <w:noWrap/>
            <w:vAlign w:val="bottom"/>
            <w:hideMark/>
          </w:tcPr>
          <w:p w14:paraId="354FCBA9" w14:textId="77777777" w:rsidR="00967FDC" w:rsidRPr="00E00533" w:rsidRDefault="00967FDC" w:rsidP="00967FDC">
            <w:pPr>
              <w:jc w:val="center"/>
              <w:rPr>
                <w:rFonts w:eastAsia="Times New Roman"/>
                <w:sz w:val="18"/>
                <w:szCs w:val="18"/>
              </w:rPr>
            </w:pPr>
            <w:r w:rsidRPr="00E00533">
              <w:rPr>
                <w:rFonts w:eastAsia="Times New Roman"/>
                <w:sz w:val="18"/>
                <w:szCs w:val="18"/>
              </w:rPr>
              <w:t>-1.307***</w:t>
            </w:r>
          </w:p>
        </w:tc>
        <w:tc>
          <w:tcPr>
            <w:tcW w:w="1092" w:type="dxa"/>
            <w:tcBorders>
              <w:top w:val="nil"/>
              <w:left w:val="nil"/>
              <w:bottom w:val="nil"/>
              <w:right w:val="single" w:sz="4" w:space="0" w:color="auto"/>
            </w:tcBorders>
            <w:shd w:val="clear" w:color="auto" w:fill="auto"/>
            <w:noWrap/>
            <w:vAlign w:val="bottom"/>
            <w:hideMark/>
          </w:tcPr>
          <w:p w14:paraId="5144E68A" w14:textId="77777777" w:rsidR="00967FDC" w:rsidRPr="00E00533" w:rsidRDefault="00967FDC" w:rsidP="00967FDC">
            <w:pPr>
              <w:jc w:val="center"/>
              <w:rPr>
                <w:rFonts w:eastAsia="Times New Roman"/>
                <w:sz w:val="18"/>
                <w:szCs w:val="18"/>
              </w:rPr>
            </w:pPr>
            <w:r w:rsidRPr="00E00533">
              <w:rPr>
                <w:rFonts w:eastAsia="Times New Roman"/>
                <w:sz w:val="18"/>
                <w:szCs w:val="18"/>
              </w:rPr>
              <w:t>-1.313***</w:t>
            </w:r>
          </w:p>
        </w:tc>
        <w:tc>
          <w:tcPr>
            <w:tcW w:w="1326" w:type="dxa"/>
            <w:tcBorders>
              <w:top w:val="nil"/>
              <w:left w:val="single" w:sz="4" w:space="0" w:color="auto"/>
              <w:bottom w:val="nil"/>
              <w:right w:val="nil"/>
            </w:tcBorders>
            <w:shd w:val="clear" w:color="auto" w:fill="auto"/>
            <w:noWrap/>
            <w:vAlign w:val="bottom"/>
            <w:hideMark/>
          </w:tcPr>
          <w:p w14:paraId="5B4D154C" w14:textId="77777777" w:rsidR="00967FDC" w:rsidRPr="00E00533" w:rsidRDefault="00967FDC" w:rsidP="00967FDC">
            <w:pPr>
              <w:jc w:val="center"/>
              <w:rPr>
                <w:rFonts w:eastAsia="Times New Roman"/>
                <w:sz w:val="18"/>
                <w:szCs w:val="18"/>
              </w:rPr>
            </w:pPr>
            <w:r w:rsidRPr="00E00533">
              <w:rPr>
                <w:rFonts w:eastAsia="Times New Roman"/>
                <w:sz w:val="18"/>
                <w:szCs w:val="18"/>
              </w:rPr>
              <w:t>-1.168***</w:t>
            </w:r>
          </w:p>
        </w:tc>
        <w:tc>
          <w:tcPr>
            <w:tcW w:w="941" w:type="dxa"/>
            <w:tcBorders>
              <w:top w:val="nil"/>
              <w:left w:val="nil"/>
              <w:bottom w:val="nil"/>
              <w:right w:val="nil"/>
            </w:tcBorders>
            <w:shd w:val="clear" w:color="auto" w:fill="auto"/>
            <w:noWrap/>
            <w:vAlign w:val="bottom"/>
            <w:hideMark/>
          </w:tcPr>
          <w:p w14:paraId="3736E44B" w14:textId="77777777" w:rsidR="00967FDC" w:rsidRPr="00E00533" w:rsidRDefault="00967FDC" w:rsidP="00967FDC">
            <w:pPr>
              <w:jc w:val="center"/>
              <w:rPr>
                <w:rFonts w:eastAsia="Times New Roman"/>
                <w:sz w:val="18"/>
                <w:szCs w:val="18"/>
              </w:rPr>
            </w:pPr>
            <w:r w:rsidRPr="00E00533">
              <w:rPr>
                <w:rFonts w:eastAsia="Times New Roman"/>
                <w:sz w:val="18"/>
                <w:szCs w:val="18"/>
              </w:rPr>
              <w:t>-19.097</w:t>
            </w:r>
          </w:p>
        </w:tc>
        <w:tc>
          <w:tcPr>
            <w:tcW w:w="1174" w:type="dxa"/>
            <w:tcBorders>
              <w:top w:val="nil"/>
              <w:left w:val="nil"/>
              <w:bottom w:val="nil"/>
              <w:right w:val="nil"/>
            </w:tcBorders>
            <w:shd w:val="clear" w:color="auto" w:fill="auto"/>
            <w:noWrap/>
            <w:vAlign w:val="bottom"/>
            <w:hideMark/>
          </w:tcPr>
          <w:p w14:paraId="4FE0E95C" w14:textId="77777777" w:rsidR="00967FDC" w:rsidRPr="00E00533" w:rsidRDefault="00967FDC" w:rsidP="00967FDC">
            <w:pPr>
              <w:jc w:val="center"/>
              <w:rPr>
                <w:rFonts w:eastAsia="Times New Roman"/>
                <w:sz w:val="18"/>
                <w:szCs w:val="18"/>
              </w:rPr>
            </w:pPr>
            <w:r w:rsidRPr="00E00533">
              <w:rPr>
                <w:rFonts w:eastAsia="Times New Roman"/>
                <w:sz w:val="18"/>
                <w:szCs w:val="18"/>
              </w:rPr>
              <w:t>-1.739***</w:t>
            </w:r>
          </w:p>
        </w:tc>
      </w:tr>
      <w:tr w:rsidR="00967FDC" w:rsidRPr="00E00533" w14:paraId="71DE75EC" w14:textId="77777777" w:rsidTr="00967FDC">
        <w:trPr>
          <w:trHeight w:val="280"/>
          <w:jc w:val="center"/>
        </w:trPr>
        <w:tc>
          <w:tcPr>
            <w:tcW w:w="1583" w:type="dxa"/>
            <w:tcBorders>
              <w:top w:val="nil"/>
              <w:left w:val="nil"/>
              <w:bottom w:val="nil"/>
              <w:right w:val="nil"/>
            </w:tcBorders>
            <w:shd w:val="clear" w:color="auto" w:fill="auto"/>
            <w:noWrap/>
            <w:hideMark/>
          </w:tcPr>
          <w:p w14:paraId="0612DBAA" w14:textId="77777777" w:rsidR="00967FDC" w:rsidRPr="00E00533" w:rsidRDefault="00967FDC" w:rsidP="00967FDC">
            <w:pPr>
              <w:jc w:val="center"/>
              <w:rPr>
                <w:rFonts w:eastAsia="Times New Roman"/>
                <w:sz w:val="18"/>
                <w:szCs w:val="18"/>
              </w:rPr>
            </w:pPr>
          </w:p>
        </w:tc>
        <w:tc>
          <w:tcPr>
            <w:tcW w:w="1303" w:type="dxa"/>
            <w:tcBorders>
              <w:top w:val="nil"/>
              <w:left w:val="nil"/>
              <w:bottom w:val="nil"/>
              <w:right w:val="nil"/>
            </w:tcBorders>
            <w:shd w:val="clear" w:color="auto" w:fill="auto"/>
            <w:noWrap/>
            <w:vAlign w:val="bottom"/>
            <w:hideMark/>
          </w:tcPr>
          <w:p w14:paraId="1C81CE5F" w14:textId="77777777" w:rsidR="00967FDC" w:rsidRPr="00E00533" w:rsidRDefault="00967FDC" w:rsidP="00967FDC">
            <w:pPr>
              <w:jc w:val="center"/>
              <w:rPr>
                <w:rFonts w:eastAsia="Times New Roman"/>
                <w:sz w:val="18"/>
                <w:szCs w:val="18"/>
              </w:rPr>
            </w:pPr>
            <w:r w:rsidRPr="00E00533">
              <w:rPr>
                <w:rFonts w:eastAsia="Times New Roman"/>
                <w:sz w:val="18"/>
                <w:szCs w:val="18"/>
              </w:rPr>
              <w:t>[0.071]</w:t>
            </w:r>
          </w:p>
        </w:tc>
        <w:tc>
          <w:tcPr>
            <w:tcW w:w="982" w:type="dxa"/>
            <w:tcBorders>
              <w:top w:val="nil"/>
              <w:left w:val="nil"/>
              <w:bottom w:val="nil"/>
              <w:right w:val="nil"/>
            </w:tcBorders>
            <w:shd w:val="clear" w:color="auto" w:fill="auto"/>
            <w:noWrap/>
            <w:vAlign w:val="bottom"/>
            <w:hideMark/>
          </w:tcPr>
          <w:p w14:paraId="3AD6D32B" w14:textId="77777777" w:rsidR="00967FDC" w:rsidRPr="00E00533" w:rsidRDefault="00967FDC" w:rsidP="00967FDC">
            <w:pPr>
              <w:jc w:val="center"/>
              <w:rPr>
                <w:rFonts w:eastAsia="Times New Roman"/>
                <w:sz w:val="18"/>
                <w:szCs w:val="18"/>
              </w:rPr>
            </w:pPr>
            <w:r w:rsidRPr="00E00533">
              <w:rPr>
                <w:rFonts w:eastAsia="Times New Roman"/>
                <w:sz w:val="18"/>
                <w:szCs w:val="18"/>
              </w:rPr>
              <w:t>[0.170]</w:t>
            </w:r>
          </w:p>
        </w:tc>
        <w:tc>
          <w:tcPr>
            <w:tcW w:w="1015" w:type="dxa"/>
            <w:tcBorders>
              <w:top w:val="nil"/>
              <w:left w:val="nil"/>
              <w:bottom w:val="nil"/>
              <w:right w:val="single" w:sz="4" w:space="0" w:color="auto"/>
            </w:tcBorders>
            <w:shd w:val="clear" w:color="auto" w:fill="auto"/>
            <w:noWrap/>
            <w:vAlign w:val="bottom"/>
            <w:hideMark/>
          </w:tcPr>
          <w:p w14:paraId="5E6FD9D8" w14:textId="77777777" w:rsidR="00967FDC" w:rsidRPr="00E00533" w:rsidRDefault="00967FDC" w:rsidP="00967FDC">
            <w:pPr>
              <w:jc w:val="center"/>
              <w:rPr>
                <w:rFonts w:eastAsia="Times New Roman"/>
                <w:sz w:val="18"/>
                <w:szCs w:val="18"/>
              </w:rPr>
            </w:pPr>
            <w:r w:rsidRPr="00E00533">
              <w:rPr>
                <w:rFonts w:eastAsia="Times New Roman"/>
                <w:sz w:val="18"/>
                <w:szCs w:val="18"/>
              </w:rPr>
              <w:t>[0.095]</w:t>
            </w:r>
          </w:p>
        </w:tc>
        <w:tc>
          <w:tcPr>
            <w:tcW w:w="1254" w:type="dxa"/>
            <w:tcBorders>
              <w:top w:val="nil"/>
              <w:left w:val="single" w:sz="4" w:space="0" w:color="auto"/>
              <w:bottom w:val="nil"/>
              <w:right w:val="nil"/>
            </w:tcBorders>
            <w:shd w:val="clear" w:color="auto" w:fill="auto"/>
            <w:noWrap/>
            <w:vAlign w:val="bottom"/>
            <w:hideMark/>
          </w:tcPr>
          <w:p w14:paraId="04052510" w14:textId="77777777" w:rsidR="00967FDC" w:rsidRPr="00E00533" w:rsidRDefault="00967FDC" w:rsidP="00967FDC">
            <w:pPr>
              <w:jc w:val="center"/>
              <w:rPr>
                <w:rFonts w:eastAsia="Times New Roman"/>
                <w:sz w:val="18"/>
                <w:szCs w:val="18"/>
              </w:rPr>
            </w:pPr>
            <w:r w:rsidRPr="00E00533">
              <w:rPr>
                <w:rFonts w:eastAsia="Times New Roman"/>
                <w:sz w:val="18"/>
                <w:szCs w:val="18"/>
              </w:rPr>
              <w:t>[0.068]</w:t>
            </w:r>
          </w:p>
        </w:tc>
        <w:tc>
          <w:tcPr>
            <w:tcW w:w="956" w:type="dxa"/>
            <w:tcBorders>
              <w:top w:val="nil"/>
              <w:left w:val="nil"/>
              <w:bottom w:val="nil"/>
              <w:right w:val="nil"/>
            </w:tcBorders>
            <w:shd w:val="clear" w:color="auto" w:fill="auto"/>
            <w:noWrap/>
            <w:vAlign w:val="bottom"/>
            <w:hideMark/>
          </w:tcPr>
          <w:p w14:paraId="546B9860" w14:textId="77777777" w:rsidR="00967FDC" w:rsidRPr="00E00533" w:rsidRDefault="00967FDC" w:rsidP="00967FDC">
            <w:pPr>
              <w:jc w:val="center"/>
              <w:rPr>
                <w:rFonts w:eastAsia="Times New Roman"/>
                <w:sz w:val="18"/>
                <w:szCs w:val="18"/>
              </w:rPr>
            </w:pPr>
            <w:r w:rsidRPr="00E00533">
              <w:rPr>
                <w:rFonts w:eastAsia="Times New Roman"/>
                <w:sz w:val="18"/>
                <w:szCs w:val="18"/>
              </w:rPr>
              <w:t>[0.170]</w:t>
            </w:r>
          </w:p>
        </w:tc>
        <w:tc>
          <w:tcPr>
            <w:tcW w:w="1092" w:type="dxa"/>
            <w:tcBorders>
              <w:top w:val="nil"/>
              <w:left w:val="nil"/>
              <w:bottom w:val="nil"/>
              <w:right w:val="single" w:sz="4" w:space="0" w:color="auto"/>
            </w:tcBorders>
            <w:shd w:val="clear" w:color="auto" w:fill="auto"/>
            <w:noWrap/>
            <w:vAlign w:val="bottom"/>
            <w:hideMark/>
          </w:tcPr>
          <w:p w14:paraId="3EC1723E" w14:textId="77777777" w:rsidR="00967FDC" w:rsidRPr="00E00533" w:rsidRDefault="00967FDC" w:rsidP="00967FDC">
            <w:pPr>
              <w:jc w:val="center"/>
              <w:rPr>
                <w:rFonts w:eastAsia="Times New Roman"/>
                <w:sz w:val="18"/>
                <w:szCs w:val="18"/>
              </w:rPr>
            </w:pPr>
            <w:r w:rsidRPr="00E00533">
              <w:rPr>
                <w:rFonts w:eastAsia="Times New Roman"/>
                <w:sz w:val="18"/>
                <w:szCs w:val="18"/>
              </w:rPr>
              <w:t>[0.099]</w:t>
            </w:r>
          </w:p>
        </w:tc>
        <w:tc>
          <w:tcPr>
            <w:tcW w:w="1326" w:type="dxa"/>
            <w:tcBorders>
              <w:top w:val="nil"/>
              <w:left w:val="single" w:sz="4" w:space="0" w:color="auto"/>
              <w:bottom w:val="nil"/>
              <w:right w:val="nil"/>
            </w:tcBorders>
            <w:shd w:val="clear" w:color="auto" w:fill="auto"/>
            <w:noWrap/>
            <w:vAlign w:val="bottom"/>
            <w:hideMark/>
          </w:tcPr>
          <w:p w14:paraId="1E48866C" w14:textId="77777777" w:rsidR="00967FDC" w:rsidRPr="00E00533" w:rsidRDefault="00967FDC" w:rsidP="00967FDC">
            <w:pPr>
              <w:jc w:val="center"/>
              <w:rPr>
                <w:rFonts w:eastAsia="Times New Roman"/>
                <w:sz w:val="18"/>
                <w:szCs w:val="18"/>
              </w:rPr>
            </w:pPr>
            <w:r w:rsidRPr="00E00533">
              <w:rPr>
                <w:rFonts w:eastAsia="Times New Roman"/>
                <w:sz w:val="18"/>
                <w:szCs w:val="18"/>
              </w:rPr>
              <w:t>[0.096]</w:t>
            </w:r>
          </w:p>
        </w:tc>
        <w:tc>
          <w:tcPr>
            <w:tcW w:w="941" w:type="dxa"/>
            <w:tcBorders>
              <w:top w:val="nil"/>
              <w:left w:val="nil"/>
              <w:bottom w:val="nil"/>
              <w:right w:val="nil"/>
            </w:tcBorders>
            <w:shd w:val="clear" w:color="auto" w:fill="auto"/>
            <w:noWrap/>
            <w:vAlign w:val="bottom"/>
            <w:hideMark/>
          </w:tcPr>
          <w:p w14:paraId="5F59A52A" w14:textId="77777777" w:rsidR="00967FDC" w:rsidRPr="00E00533" w:rsidRDefault="00967FDC" w:rsidP="00967FDC">
            <w:pPr>
              <w:jc w:val="center"/>
              <w:rPr>
                <w:rFonts w:eastAsia="Times New Roman"/>
                <w:sz w:val="18"/>
                <w:szCs w:val="18"/>
              </w:rPr>
            </w:pPr>
            <w:r w:rsidRPr="00E00533">
              <w:rPr>
                <w:rFonts w:eastAsia="Times New Roman"/>
                <w:sz w:val="18"/>
                <w:szCs w:val="18"/>
              </w:rPr>
              <w:t>[0.000]</w:t>
            </w:r>
          </w:p>
        </w:tc>
        <w:tc>
          <w:tcPr>
            <w:tcW w:w="1174" w:type="dxa"/>
            <w:tcBorders>
              <w:top w:val="nil"/>
              <w:left w:val="nil"/>
              <w:bottom w:val="nil"/>
              <w:right w:val="nil"/>
            </w:tcBorders>
            <w:shd w:val="clear" w:color="auto" w:fill="auto"/>
            <w:noWrap/>
            <w:vAlign w:val="bottom"/>
            <w:hideMark/>
          </w:tcPr>
          <w:p w14:paraId="0D22247D" w14:textId="77777777" w:rsidR="00967FDC" w:rsidRPr="00E00533" w:rsidRDefault="00967FDC" w:rsidP="00967FDC">
            <w:pPr>
              <w:jc w:val="center"/>
              <w:rPr>
                <w:rFonts w:eastAsia="Times New Roman"/>
                <w:sz w:val="18"/>
                <w:szCs w:val="18"/>
              </w:rPr>
            </w:pPr>
            <w:r w:rsidRPr="00E00533">
              <w:rPr>
                <w:rFonts w:eastAsia="Times New Roman"/>
                <w:sz w:val="18"/>
                <w:szCs w:val="18"/>
              </w:rPr>
              <w:t>[0.182]</w:t>
            </w:r>
          </w:p>
        </w:tc>
      </w:tr>
      <w:tr w:rsidR="00967FDC" w:rsidRPr="00E00533" w14:paraId="7E7FE58B" w14:textId="77777777" w:rsidTr="00967FDC">
        <w:trPr>
          <w:trHeight w:val="280"/>
          <w:jc w:val="center"/>
        </w:trPr>
        <w:tc>
          <w:tcPr>
            <w:tcW w:w="1583" w:type="dxa"/>
            <w:tcBorders>
              <w:top w:val="nil"/>
              <w:left w:val="nil"/>
              <w:bottom w:val="nil"/>
              <w:right w:val="nil"/>
            </w:tcBorders>
            <w:shd w:val="clear" w:color="auto" w:fill="auto"/>
            <w:noWrap/>
            <w:hideMark/>
          </w:tcPr>
          <w:p w14:paraId="7E5EC682" w14:textId="4B63B5DD" w:rsidR="00967FDC" w:rsidRPr="00E00533" w:rsidRDefault="00967FDC" w:rsidP="00967FDC">
            <w:pPr>
              <w:rPr>
                <w:rFonts w:eastAsia="Times New Roman"/>
                <w:sz w:val="18"/>
                <w:szCs w:val="18"/>
              </w:rPr>
            </w:pPr>
            <w:r w:rsidRPr="00E00533">
              <w:rPr>
                <w:rFonts w:eastAsia="Times New Roman"/>
                <w:sz w:val="18"/>
                <w:szCs w:val="18"/>
              </w:rPr>
              <w:t>GFCF_GDP</w:t>
            </w:r>
          </w:p>
        </w:tc>
        <w:tc>
          <w:tcPr>
            <w:tcW w:w="1303" w:type="dxa"/>
            <w:tcBorders>
              <w:top w:val="nil"/>
              <w:left w:val="nil"/>
              <w:bottom w:val="nil"/>
              <w:right w:val="nil"/>
            </w:tcBorders>
            <w:shd w:val="clear" w:color="auto" w:fill="auto"/>
            <w:noWrap/>
            <w:vAlign w:val="bottom"/>
            <w:hideMark/>
          </w:tcPr>
          <w:p w14:paraId="14F25919" w14:textId="77777777" w:rsidR="00967FDC" w:rsidRPr="00E00533" w:rsidRDefault="00967FDC" w:rsidP="00967FDC">
            <w:pPr>
              <w:jc w:val="center"/>
              <w:rPr>
                <w:rFonts w:eastAsia="Times New Roman"/>
                <w:sz w:val="18"/>
                <w:szCs w:val="18"/>
              </w:rPr>
            </w:pPr>
            <w:r w:rsidRPr="00E00533">
              <w:rPr>
                <w:rFonts w:eastAsia="Times New Roman"/>
                <w:sz w:val="18"/>
                <w:szCs w:val="18"/>
              </w:rPr>
              <w:t>2.070***</w:t>
            </w:r>
          </w:p>
        </w:tc>
        <w:tc>
          <w:tcPr>
            <w:tcW w:w="982" w:type="dxa"/>
            <w:tcBorders>
              <w:top w:val="nil"/>
              <w:left w:val="nil"/>
              <w:bottom w:val="nil"/>
              <w:right w:val="nil"/>
            </w:tcBorders>
            <w:shd w:val="clear" w:color="auto" w:fill="auto"/>
            <w:noWrap/>
            <w:vAlign w:val="bottom"/>
            <w:hideMark/>
          </w:tcPr>
          <w:p w14:paraId="3050CEE7" w14:textId="77777777" w:rsidR="00967FDC" w:rsidRPr="00E00533" w:rsidRDefault="00967FDC" w:rsidP="00967FDC">
            <w:pPr>
              <w:jc w:val="center"/>
              <w:rPr>
                <w:rFonts w:eastAsia="Times New Roman"/>
                <w:sz w:val="18"/>
                <w:szCs w:val="18"/>
              </w:rPr>
            </w:pPr>
            <w:r w:rsidRPr="00E00533">
              <w:rPr>
                <w:rFonts w:eastAsia="Times New Roman"/>
                <w:sz w:val="18"/>
                <w:szCs w:val="18"/>
              </w:rPr>
              <w:t>-1.156*</w:t>
            </w:r>
          </w:p>
        </w:tc>
        <w:tc>
          <w:tcPr>
            <w:tcW w:w="1015" w:type="dxa"/>
            <w:tcBorders>
              <w:top w:val="nil"/>
              <w:left w:val="nil"/>
              <w:bottom w:val="nil"/>
              <w:right w:val="single" w:sz="4" w:space="0" w:color="auto"/>
            </w:tcBorders>
            <w:shd w:val="clear" w:color="auto" w:fill="auto"/>
            <w:noWrap/>
            <w:vAlign w:val="bottom"/>
            <w:hideMark/>
          </w:tcPr>
          <w:p w14:paraId="271E3DF3" w14:textId="77777777" w:rsidR="00967FDC" w:rsidRPr="00E00533" w:rsidRDefault="00967FDC" w:rsidP="00967FDC">
            <w:pPr>
              <w:jc w:val="center"/>
              <w:rPr>
                <w:rFonts w:eastAsia="Times New Roman"/>
                <w:sz w:val="18"/>
                <w:szCs w:val="18"/>
              </w:rPr>
            </w:pPr>
            <w:r w:rsidRPr="00E00533">
              <w:rPr>
                <w:rFonts w:eastAsia="Times New Roman"/>
                <w:sz w:val="18"/>
                <w:szCs w:val="18"/>
              </w:rPr>
              <w:t>5.156***</w:t>
            </w:r>
          </w:p>
        </w:tc>
        <w:tc>
          <w:tcPr>
            <w:tcW w:w="1254" w:type="dxa"/>
            <w:tcBorders>
              <w:top w:val="nil"/>
              <w:left w:val="single" w:sz="4" w:space="0" w:color="auto"/>
              <w:bottom w:val="nil"/>
              <w:right w:val="nil"/>
            </w:tcBorders>
            <w:shd w:val="clear" w:color="auto" w:fill="auto"/>
            <w:noWrap/>
            <w:vAlign w:val="bottom"/>
            <w:hideMark/>
          </w:tcPr>
          <w:p w14:paraId="4E3B5870" w14:textId="77777777" w:rsidR="00967FDC" w:rsidRPr="00E00533" w:rsidRDefault="00967FDC" w:rsidP="00967FDC">
            <w:pPr>
              <w:jc w:val="center"/>
              <w:rPr>
                <w:rFonts w:eastAsia="Times New Roman"/>
                <w:sz w:val="18"/>
                <w:szCs w:val="18"/>
              </w:rPr>
            </w:pPr>
            <w:r w:rsidRPr="00E00533">
              <w:rPr>
                <w:rFonts w:eastAsia="Times New Roman"/>
                <w:sz w:val="18"/>
                <w:szCs w:val="18"/>
              </w:rPr>
              <w:t>2.085***</w:t>
            </w:r>
          </w:p>
        </w:tc>
        <w:tc>
          <w:tcPr>
            <w:tcW w:w="956" w:type="dxa"/>
            <w:tcBorders>
              <w:top w:val="nil"/>
              <w:left w:val="nil"/>
              <w:bottom w:val="nil"/>
              <w:right w:val="nil"/>
            </w:tcBorders>
            <w:shd w:val="clear" w:color="auto" w:fill="auto"/>
            <w:noWrap/>
            <w:vAlign w:val="bottom"/>
            <w:hideMark/>
          </w:tcPr>
          <w:p w14:paraId="55BC8D43" w14:textId="77777777" w:rsidR="00967FDC" w:rsidRPr="00E00533" w:rsidRDefault="00967FDC" w:rsidP="00967FDC">
            <w:pPr>
              <w:jc w:val="center"/>
              <w:rPr>
                <w:rFonts w:eastAsia="Times New Roman"/>
                <w:sz w:val="18"/>
                <w:szCs w:val="18"/>
              </w:rPr>
            </w:pPr>
            <w:r w:rsidRPr="00E00533">
              <w:rPr>
                <w:rFonts w:eastAsia="Times New Roman"/>
                <w:sz w:val="18"/>
                <w:szCs w:val="18"/>
              </w:rPr>
              <w:t>-1.156*</w:t>
            </w:r>
          </w:p>
        </w:tc>
        <w:tc>
          <w:tcPr>
            <w:tcW w:w="1092" w:type="dxa"/>
            <w:tcBorders>
              <w:top w:val="nil"/>
              <w:left w:val="nil"/>
              <w:bottom w:val="nil"/>
              <w:right w:val="single" w:sz="4" w:space="0" w:color="auto"/>
            </w:tcBorders>
            <w:shd w:val="clear" w:color="auto" w:fill="auto"/>
            <w:noWrap/>
            <w:vAlign w:val="bottom"/>
            <w:hideMark/>
          </w:tcPr>
          <w:p w14:paraId="3D84359B" w14:textId="77777777" w:rsidR="00967FDC" w:rsidRPr="00E00533" w:rsidRDefault="00967FDC" w:rsidP="00967FDC">
            <w:pPr>
              <w:jc w:val="center"/>
              <w:rPr>
                <w:rFonts w:eastAsia="Times New Roman"/>
                <w:sz w:val="18"/>
                <w:szCs w:val="18"/>
              </w:rPr>
            </w:pPr>
            <w:r w:rsidRPr="00E00533">
              <w:rPr>
                <w:rFonts w:eastAsia="Times New Roman"/>
                <w:sz w:val="18"/>
                <w:szCs w:val="18"/>
              </w:rPr>
              <w:t>5.220***</w:t>
            </w:r>
          </w:p>
        </w:tc>
        <w:tc>
          <w:tcPr>
            <w:tcW w:w="1326" w:type="dxa"/>
            <w:tcBorders>
              <w:top w:val="nil"/>
              <w:left w:val="single" w:sz="4" w:space="0" w:color="auto"/>
              <w:bottom w:val="nil"/>
              <w:right w:val="nil"/>
            </w:tcBorders>
            <w:shd w:val="clear" w:color="auto" w:fill="auto"/>
            <w:noWrap/>
            <w:vAlign w:val="bottom"/>
            <w:hideMark/>
          </w:tcPr>
          <w:p w14:paraId="1409553A" w14:textId="77777777" w:rsidR="00967FDC" w:rsidRPr="00E00533" w:rsidRDefault="00967FDC" w:rsidP="00967FDC">
            <w:pPr>
              <w:jc w:val="center"/>
              <w:rPr>
                <w:rFonts w:eastAsia="Times New Roman"/>
                <w:sz w:val="18"/>
                <w:szCs w:val="18"/>
              </w:rPr>
            </w:pPr>
            <w:r w:rsidRPr="00E00533">
              <w:rPr>
                <w:rFonts w:eastAsia="Times New Roman"/>
                <w:sz w:val="18"/>
                <w:szCs w:val="18"/>
              </w:rPr>
              <w:t>2.957***</w:t>
            </w:r>
          </w:p>
        </w:tc>
        <w:tc>
          <w:tcPr>
            <w:tcW w:w="941" w:type="dxa"/>
            <w:tcBorders>
              <w:top w:val="nil"/>
              <w:left w:val="nil"/>
              <w:bottom w:val="nil"/>
              <w:right w:val="nil"/>
            </w:tcBorders>
            <w:shd w:val="clear" w:color="auto" w:fill="auto"/>
            <w:noWrap/>
            <w:vAlign w:val="bottom"/>
            <w:hideMark/>
          </w:tcPr>
          <w:p w14:paraId="45174459" w14:textId="77777777" w:rsidR="00967FDC" w:rsidRPr="00E00533" w:rsidRDefault="00967FDC" w:rsidP="00967FDC">
            <w:pPr>
              <w:jc w:val="center"/>
              <w:rPr>
                <w:rFonts w:eastAsia="Times New Roman"/>
                <w:sz w:val="18"/>
                <w:szCs w:val="18"/>
              </w:rPr>
            </w:pPr>
            <w:r w:rsidRPr="00E00533">
              <w:rPr>
                <w:rFonts w:eastAsia="Times New Roman"/>
                <w:sz w:val="18"/>
                <w:szCs w:val="18"/>
              </w:rPr>
              <w:t>21.462</w:t>
            </w:r>
          </w:p>
        </w:tc>
        <w:tc>
          <w:tcPr>
            <w:tcW w:w="1174" w:type="dxa"/>
            <w:tcBorders>
              <w:top w:val="nil"/>
              <w:left w:val="nil"/>
              <w:bottom w:val="nil"/>
              <w:right w:val="nil"/>
            </w:tcBorders>
            <w:shd w:val="clear" w:color="auto" w:fill="auto"/>
            <w:noWrap/>
            <w:vAlign w:val="bottom"/>
            <w:hideMark/>
          </w:tcPr>
          <w:p w14:paraId="28A5DF9A" w14:textId="77777777" w:rsidR="00967FDC" w:rsidRPr="00E00533" w:rsidRDefault="00967FDC" w:rsidP="00967FDC">
            <w:pPr>
              <w:jc w:val="center"/>
              <w:rPr>
                <w:rFonts w:eastAsia="Times New Roman"/>
                <w:sz w:val="18"/>
                <w:szCs w:val="18"/>
              </w:rPr>
            </w:pPr>
            <w:r w:rsidRPr="00E00533">
              <w:rPr>
                <w:rFonts w:eastAsia="Times New Roman"/>
                <w:sz w:val="18"/>
                <w:szCs w:val="18"/>
              </w:rPr>
              <w:t>6.606***</w:t>
            </w:r>
          </w:p>
        </w:tc>
      </w:tr>
      <w:tr w:rsidR="00967FDC" w:rsidRPr="00E00533" w14:paraId="5FB9D5CF" w14:textId="77777777" w:rsidTr="00967FDC">
        <w:trPr>
          <w:trHeight w:val="280"/>
          <w:jc w:val="center"/>
        </w:trPr>
        <w:tc>
          <w:tcPr>
            <w:tcW w:w="1583" w:type="dxa"/>
            <w:tcBorders>
              <w:top w:val="nil"/>
              <w:left w:val="nil"/>
              <w:bottom w:val="nil"/>
              <w:right w:val="nil"/>
            </w:tcBorders>
            <w:shd w:val="clear" w:color="auto" w:fill="auto"/>
            <w:noWrap/>
            <w:hideMark/>
          </w:tcPr>
          <w:p w14:paraId="0B95F418" w14:textId="77777777" w:rsidR="00967FDC" w:rsidRPr="00E00533" w:rsidRDefault="00967FDC" w:rsidP="00967FDC">
            <w:pPr>
              <w:jc w:val="center"/>
              <w:rPr>
                <w:rFonts w:eastAsia="Times New Roman"/>
                <w:sz w:val="18"/>
                <w:szCs w:val="18"/>
              </w:rPr>
            </w:pPr>
          </w:p>
        </w:tc>
        <w:tc>
          <w:tcPr>
            <w:tcW w:w="1303" w:type="dxa"/>
            <w:tcBorders>
              <w:top w:val="nil"/>
              <w:left w:val="nil"/>
              <w:bottom w:val="nil"/>
              <w:right w:val="nil"/>
            </w:tcBorders>
            <w:shd w:val="clear" w:color="auto" w:fill="auto"/>
            <w:noWrap/>
            <w:vAlign w:val="bottom"/>
            <w:hideMark/>
          </w:tcPr>
          <w:p w14:paraId="12C1F418" w14:textId="77777777" w:rsidR="00967FDC" w:rsidRPr="00E00533" w:rsidRDefault="00967FDC" w:rsidP="00967FDC">
            <w:pPr>
              <w:jc w:val="center"/>
              <w:rPr>
                <w:rFonts w:eastAsia="Times New Roman"/>
                <w:sz w:val="18"/>
                <w:szCs w:val="18"/>
              </w:rPr>
            </w:pPr>
            <w:r w:rsidRPr="00E00533">
              <w:rPr>
                <w:rFonts w:eastAsia="Times New Roman"/>
                <w:sz w:val="18"/>
                <w:szCs w:val="18"/>
              </w:rPr>
              <w:t>[0.279]</w:t>
            </w:r>
          </w:p>
        </w:tc>
        <w:tc>
          <w:tcPr>
            <w:tcW w:w="982" w:type="dxa"/>
            <w:tcBorders>
              <w:top w:val="nil"/>
              <w:left w:val="nil"/>
              <w:bottom w:val="nil"/>
              <w:right w:val="nil"/>
            </w:tcBorders>
            <w:shd w:val="clear" w:color="auto" w:fill="auto"/>
            <w:noWrap/>
            <w:vAlign w:val="bottom"/>
            <w:hideMark/>
          </w:tcPr>
          <w:p w14:paraId="35BDF91D" w14:textId="77777777" w:rsidR="00967FDC" w:rsidRPr="00E00533" w:rsidRDefault="00967FDC" w:rsidP="00967FDC">
            <w:pPr>
              <w:jc w:val="center"/>
              <w:rPr>
                <w:rFonts w:eastAsia="Times New Roman"/>
                <w:sz w:val="18"/>
                <w:szCs w:val="18"/>
              </w:rPr>
            </w:pPr>
            <w:r w:rsidRPr="00E00533">
              <w:rPr>
                <w:rFonts w:eastAsia="Times New Roman"/>
                <w:sz w:val="18"/>
                <w:szCs w:val="18"/>
              </w:rPr>
              <w:t>[0.656]</w:t>
            </w:r>
          </w:p>
        </w:tc>
        <w:tc>
          <w:tcPr>
            <w:tcW w:w="1015" w:type="dxa"/>
            <w:tcBorders>
              <w:top w:val="nil"/>
              <w:left w:val="nil"/>
              <w:bottom w:val="nil"/>
              <w:right w:val="single" w:sz="4" w:space="0" w:color="auto"/>
            </w:tcBorders>
            <w:shd w:val="clear" w:color="auto" w:fill="auto"/>
            <w:noWrap/>
            <w:vAlign w:val="bottom"/>
            <w:hideMark/>
          </w:tcPr>
          <w:p w14:paraId="540A9072" w14:textId="77777777" w:rsidR="00967FDC" w:rsidRPr="00E00533" w:rsidRDefault="00967FDC" w:rsidP="00967FDC">
            <w:pPr>
              <w:jc w:val="center"/>
              <w:rPr>
                <w:rFonts w:eastAsia="Times New Roman"/>
                <w:sz w:val="18"/>
                <w:szCs w:val="18"/>
              </w:rPr>
            </w:pPr>
            <w:r w:rsidRPr="00E00533">
              <w:rPr>
                <w:rFonts w:eastAsia="Times New Roman"/>
                <w:sz w:val="18"/>
                <w:szCs w:val="18"/>
              </w:rPr>
              <w:t>[0.602]</w:t>
            </w:r>
          </w:p>
        </w:tc>
        <w:tc>
          <w:tcPr>
            <w:tcW w:w="1254" w:type="dxa"/>
            <w:tcBorders>
              <w:top w:val="nil"/>
              <w:left w:val="single" w:sz="4" w:space="0" w:color="auto"/>
              <w:bottom w:val="nil"/>
              <w:right w:val="nil"/>
            </w:tcBorders>
            <w:shd w:val="clear" w:color="auto" w:fill="auto"/>
            <w:noWrap/>
            <w:vAlign w:val="bottom"/>
            <w:hideMark/>
          </w:tcPr>
          <w:p w14:paraId="3454471F" w14:textId="77777777" w:rsidR="00967FDC" w:rsidRPr="00E00533" w:rsidRDefault="00967FDC" w:rsidP="00967FDC">
            <w:pPr>
              <w:jc w:val="center"/>
              <w:rPr>
                <w:rFonts w:eastAsia="Times New Roman"/>
                <w:sz w:val="18"/>
                <w:szCs w:val="18"/>
              </w:rPr>
            </w:pPr>
            <w:r w:rsidRPr="00E00533">
              <w:rPr>
                <w:rFonts w:eastAsia="Times New Roman"/>
                <w:sz w:val="18"/>
                <w:szCs w:val="18"/>
              </w:rPr>
              <w:t>[0.295]</w:t>
            </w:r>
          </w:p>
        </w:tc>
        <w:tc>
          <w:tcPr>
            <w:tcW w:w="956" w:type="dxa"/>
            <w:tcBorders>
              <w:top w:val="nil"/>
              <w:left w:val="nil"/>
              <w:bottom w:val="nil"/>
              <w:right w:val="nil"/>
            </w:tcBorders>
            <w:shd w:val="clear" w:color="auto" w:fill="auto"/>
            <w:noWrap/>
            <w:vAlign w:val="bottom"/>
            <w:hideMark/>
          </w:tcPr>
          <w:p w14:paraId="203944B5" w14:textId="77777777" w:rsidR="00967FDC" w:rsidRPr="00E00533" w:rsidRDefault="00967FDC" w:rsidP="00967FDC">
            <w:pPr>
              <w:jc w:val="center"/>
              <w:rPr>
                <w:rFonts w:eastAsia="Times New Roman"/>
                <w:sz w:val="18"/>
                <w:szCs w:val="18"/>
              </w:rPr>
            </w:pPr>
            <w:r w:rsidRPr="00E00533">
              <w:rPr>
                <w:rFonts w:eastAsia="Times New Roman"/>
                <w:sz w:val="18"/>
                <w:szCs w:val="18"/>
              </w:rPr>
              <w:t>[0.656]</w:t>
            </w:r>
          </w:p>
        </w:tc>
        <w:tc>
          <w:tcPr>
            <w:tcW w:w="1092" w:type="dxa"/>
            <w:tcBorders>
              <w:top w:val="nil"/>
              <w:left w:val="nil"/>
              <w:bottom w:val="nil"/>
              <w:right w:val="single" w:sz="4" w:space="0" w:color="auto"/>
            </w:tcBorders>
            <w:shd w:val="clear" w:color="auto" w:fill="auto"/>
            <w:noWrap/>
            <w:vAlign w:val="bottom"/>
            <w:hideMark/>
          </w:tcPr>
          <w:p w14:paraId="500DA26E" w14:textId="77777777" w:rsidR="00967FDC" w:rsidRPr="00E00533" w:rsidRDefault="00967FDC" w:rsidP="00967FDC">
            <w:pPr>
              <w:jc w:val="center"/>
              <w:rPr>
                <w:rFonts w:eastAsia="Times New Roman"/>
                <w:sz w:val="18"/>
                <w:szCs w:val="18"/>
              </w:rPr>
            </w:pPr>
            <w:r w:rsidRPr="00E00533">
              <w:rPr>
                <w:rFonts w:eastAsia="Times New Roman"/>
                <w:sz w:val="18"/>
                <w:szCs w:val="18"/>
              </w:rPr>
              <w:t>[0.679]</w:t>
            </w:r>
          </w:p>
        </w:tc>
        <w:tc>
          <w:tcPr>
            <w:tcW w:w="1326" w:type="dxa"/>
            <w:tcBorders>
              <w:top w:val="nil"/>
              <w:left w:val="single" w:sz="4" w:space="0" w:color="auto"/>
              <w:bottom w:val="nil"/>
              <w:right w:val="nil"/>
            </w:tcBorders>
            <w:shd w:val="clear" w:color="auto" w:fill="auto"/>
            <w:noWrap/>
            <w:vAlign w:val="bottom"/>
            <w:hideMark/>
          </w:tcPr>
          <w:p w14:paraId="361D2529" w14:textId="77777777" w:rsidR="00967FDC" w:rsidRPr="00E00533" w:rsidRDefault="00967FDC" w:rsidP="00967FDC">
            <w:pPr>
              <w:jc w:val="center"/>
              <w:rPr>
                <w:rFonts w:eastAsia="Times New Roman"/>
                <w:sz w:val="18"/>
                <w:szCs w:val="18"/>
              </w:rPr>
            </w:pPr>
            <w:r w:rsidRPr="00E00533">
              <w:rPr>
                <w:rFonts w:eastAsia="Times New Roman"/>
                <w:sz w:val="18"/>
                <w:szCs w:val="18"/>
              </w:rPr>
              <w:t>[0.499]</w:t>
            </w:r>
          </w:p>
        </w:tc>
        <w:tc>
          <w:tcPr>
            <w:tcW w:w="941" w:type="dxa"/>
            <w:tcBorders>
              <w:top w:val="nil"/>
              <w:left w:val="nil"/>
              <w:bottom w:val="nil"/>
              <w:right w:val="nil"/>
            </w:tcBorders>
            <w:shd w:val="clear" w:color="auto" w:fill="auto"/>
            <w:noWrap/>
            <w:vAlign w:val="bottom"/>
            <w:hideMark/>
          </w:tcPr>
          <w:p w14:paraId="17276F83" w14:textId="77777777" w:rsidR="00967FDC" w:rsidRPr="00E00533" w:rsidRDefault="00967FDC" w:rsidP="00967FDC">
            <w:pPr>
              <w:jc w:val="center"/>
              <w:rPr>
                <w:rFonts w:eastAsia="Times New Roman"/>
                <w:sz w:val="18"/>
                <w:szCs w:val="18"/>
              </w:rPr>
            </w:pPr>
            <w:r w:rsidRPr="00E00533">
              <w:rPr>
                <w:rFonts w:eastAsia="Times New Roman"/>
                <w:sz w:val="18"/>
                <w:szCs w:val="18"/>
              </w:rPr>
              <w:t>[0.000]</w:t>
            </w:r>
          </w:p>
        </w:tc>
        <w:tc>
          <w:tcPr>
            <w:tcW w:w="1174" w:type="dxa"/>
            <w:tcBorders>
              <w:top w:val="nil"/>
              <w:left w:val="nil"/>
              <w:bottom w:val="nil"/>
              <w:right w:val="nil"/>
            </w:tcBorders>
            <w:shd w:val="clear" w:color="auto" w:fill="auto"/>
            <w:noWrap/>
            <w:vAlign w:val="bottom"/>
            <w:hideMark/>
          </w:tcPr>
          <w:p w14:paraId="5EEDB15B" w14:textId="77777777" w:rsidR="00967FDC" w:rsidRPr="00E00533" w:rsidRDefault="00967FDC" w:rsidP="00967FDC">
            <w:pPr>
              <w:jc w:val="center"/>
              <w:rPr>
                <w:rFonts w:eastAsia="Times New Roman"/>
                <w:sz w:val="18"/>
                <w:szCs w:val="18"/>
              </w:rPr>
            </w:pPr>
            <w:r w:rsidRPr="00E00533">
              <w:rPr>
                <w:rFonts w:eastAsia="Times New Roman"/>
                <w:sz w:val="18"/>
                <w:szCs w:val="18"/>
              </w:rPr>
              <w:t>[0.816]</w:t>
            </w:r>
          </w:p>
        </w:tc>
      </w:tr>
      <w:tr w:rsidR="00967FDC" w:rsidRPr="00E00533" w14:paraId="12C8C8D3" w14:textId="77777777" w:rsidTr="00967FDC">
        <w:trPr>
          <w:trHeight w:val="280"/>
          <w:jc w:val="center"/>
        </w:trPr>
        <w:tc>
          <w:tcPr>
            <w:tcW w:w="1583" w:type="dxa"/>
            <w:tcBorders>
              <w:top w:val="nil"/>
              <w:left w:val="nil"/>
              <w:bottom w:val="nil"/>
              <w:right w:val="nil"/>
            </w:tcBorders>
            <w:shd w:val="clear" w:color="auto" w:fill="auto"/>
            <w:noWrap/>
            <w:hideMark/>
          </w:tcPr>
          <w:p w14:paraId="774C59A9" w14:textId="25F1F8A3" w:rsidR="00967FDC" w:rsidRPr="00E00533" w:rsidRDefault="00967FDC" w:rsidP="00967FDC">
            <w:pPr>
              <w:rPr>
                <w:rFonts w:eastAsia="Times New Roman"/>
                <w:sz w:val="18"/>
                <w:szCs w:val="18"/>
              </w:rPr>
            </w:pPr>
            <w:r w:rsidRPr="00E00533">
              <w:rPr>
                <w:rFonts w:eastAsia="Times New Roman"/>
                <w:sz w:val="18"/>
                <w:szCs w:val="18"/>
              </w:rPr>
              <w:t>CREDIT</w:t>
            </w:r>
          </w:p>
        </w:tc>
        <w:tc>
          <w:tcPr>
            <w:tcW w:w="1303" w:type="dxa"/>
            <w:tcBorders>
              <w:top w:val="nil"/>
              <w:left w:val="nil"/>
              <w:bottom w:val="nil"/>
              <w:right w:val="nil"/>
            </w:tcBorders>
            <w:shd w:val="clear" w:color="auto" w:fill="auto"/>
            <w:noWrap/>
            <w:vAlign w:val="bottom"/>
            <w:hideMark/>
          </w:tcPr>
          <w:p w14:paraId="4718A513" w14:textId="77777777" w:rsidR="00967FDC" w:rsidRPr="00E00533" w:rsidRDefault="00967FDC" w:rsidP="00967FDC">
            <w:pPr>
              <w:jc w:val="center"/>
              <w:rPr>
                <w:rFonts w:eastAsia="Times New Roman"/>
                <w:sz w:val="18"/>
                <w:szCs w:val="18"/>
              </w:rPr>
            </w:pPr>
            <w:r w:rsidRPr="00E00533">
              <w:rPr>
                <w:rFonts w:eastAsia="Times New Roman"/>
                <w:sz w:val="18"/>
                <w:szCs w:val="18"/>
              </w:rPr>
              <w:t>0.006***</w:t>
            </w:r>
          </w:p>
        </w:tc>
        <w:tc>
          <w:tcPr>
            <w:tcW w:w="982" w:type="dxa"/>
            <w:tcBorders>
              <w:top w:val="nil"/>
              <w:left w:val="nil"/>
              <w:bottom w:val="nil"/>
              <w:right w:val="nil"/>
            </w:tcBorders>
            <w:shd w:val="clear" w:color="auto" w:fill="auto"/>
            <w:noWrap/>
            <w:vAlign w:val="bottom"/>
            <w:hideMark/>
          </w:tcPr>
          <w:p w14:paraId="1781AD56" w14:textId="77777777" w:rsidR="00967FDC" w:rsidRPr="00E00533" w:rsidRDefault="00967FDC" w:rsidP="00967FDC">
            <w:pPr>
              <w:jc w:val="center"/>
              <w:rPr>
                <w:rFonts w:eastAsia="Times New Roman"/>
                <w:sz w:val="18"/>
                <w:szCs w:val="18"/>
              </w:rPr>
            </w:pPr>
            <w:r w:rsidRPr="00E00533">
              <w:rPr>
                <w:rFonts w:eastAsia="Times New Roman"/>
                <w:sz w:val="18"/>
                <w:szCs w:val="18"/>
              </w:rPr>
              <w:t>-0.004</w:t>
            </w:r>
          </w:p>
        </w:tc>
        <w:tc>
          <w:tcPr>
            <w:tcW w:w="1015" w:type="dxa"/>
            <w:tcBorders>
              <w:top w:val="nil"/>
              <w:left w:val="nil"/>
              <w:bottom w:val="nil"/>
              <w:right w:val="single" w:sz="4" w:space="0" w:color="auto"/>
            </w:tcBorders>
            <w:shd w:val="clear" w:color="auto" w:fill="auto"/>
            <w:noWrap/>
            <w:vAlign w:val="bottom"/>
            <w:hideMark/>
          </w:tcPr>
          <w:p w14:paraId="64E37124" w14:textId="77777777" w:rsidR="00967FDC" w:rsidRPr="00E00533" w:rsidRDefault="00967FDC" w:rsidP="00967FDC">
            <w:pPr>
              <w:jc w:val="center"/>
              <w:rPr>
                <w:rFonts w:eastAsia="Times New Roman"/>
                <w:sz w:val="18"/>
                <w:szCs w:val="18"/>
              </w:rPr>
            </w:pPr>
            <w:r w:rsidRPr="00E00533">
              <w:rPr>
                <w:rFonts w:eastAsia="Times New Roman"/>
                <w:sz w:val="18"/>
                <w:szCs w:val="18"/>
              </w:rPr>
              <w:t>0.003*</w:t>
            </w:r>
          </w:p>
        </w:tc>
        <w:tc>
          <w:tcPr>
            <w:tcW w:w="1254" w:type="dxa"/>
            <w:tcBorders>
              <w:top w:val="nil"/>
              <w:left w:val="single" w:sz="4" w:space="0" w:color="auto"/>
              <w:bottom w:val="nil"/>
              <w:right w:val="nil"/>
            </w:tcBorders>
            <w:shd w:val="clear" w:color="auto" w:fill="auto"/>
            <w:noWrap/>
            <w:vAlign w:val="bottom"/>
            <w:hideMark/>
          </w:tcPr>
          <w:p w14:paraId="04785510" w14:textId="77777777" w:rsidR="00967FDC" w:rsidRPr="00E00533" w:rsidRDefault="00967FDC" w:rsidP="00967FDC">
            <w:pPr>
              <w:jc w:val="center"/>
              <w:rPr>
                <w:rFonts w:eastAsia="Times New Roman"/>
                <w:sz w:val="18"/>
                <w:szCs w:val="18"/>
              </w:rPr>
            </w:pPr>
            <w:r w:rsidRPr="00E00533">
              <w:rPr>
                <w:rFonts w:eastAsia="Times New Roman"/>
                <w:sz w:val="18"/>
                <w:szCs w:val="18"/>
              </w:rPr>
              <w:t>0.016***</w:t>
            </w:r>
          </w:p>
        </w:tc>
        <w:tc>
          <w:tcPr>
            <w:tcW w:w="956" w:type="dxa"/>
            <w:tcBorders>
              <w:top w:val="nil"/>
              <w:left w:val="nil"/>
              <w:bottom w:val="nil"/>
              <w:right w:val="nil"/>
            </w:tcBorders>
            <w:shd w:val="clear" w:color="auto" w:fill="auto"/>
            <w:noWrap/>
            <w:vAlign w:val="bottom"/>
            <w:hideMark/>
          </w:tcPr>
          <w:p w14:paraId="1763F845" w14:textId="77777777" w:rsidR="00967FDC" w:rsidRPr="00E00533" w:rsidRDefault="00967FDC" w:rsidP="00967FDC">
            <w:pPr>
              <w:jc w:val="center"/>
              <w:rPr>
                <w:rFonts w:eastAsia="Times New Roman"/>
                <w:sz w:val="18"/>
                <w:szCs w:val="18"/>
              </w:rPr>
            </w:pPr>
            <w:r w:rsidRPr="00E00533">
              <w:rPr>
                <w:rFonts w:eastAsia="Times New Roman"/>
                <w:sz w:val="18"/>
                <w:szCs w:val="18"/>
              </w:rPr>
              <w:t>-0.004</w:t>
            </w:r>
          </w:p>
        </w:tc>
        <w:tc>
          <w:tcPr>
            <w:tcW w:w="1092" w:type="dxa"/>
            <w:tcBorders>
              <w:top w:val="nil"/>
              <w:left w:val="nil"/>
              <w:bottom w:val="nil"/>
              <w:right w:val="single" w:sz="4" w:space="0" w:color="auto"/>
            </w:tcBorders>
            <w:shd w:val="clear" w:color="auto" w:fill="auto"/>
            <w:noWrap/>
            <w:vAlign w:val="bottom"/>
            <w:hideMark/>
          </w:tcPr>
          <w:p w14:paraId="71381E0B" w14:textId="77777777" w:rsidR="00967FDC" w:rsidRPr="00E00533" w:rsidRDefault="00967FDC" w:rsidP="00967FDC">
            <w:pPr>
              <w:jc w:val="center"/>
              <w:rPr>
                <w:rFonts w:eastAsia="Times New Roman"/>
                <w:sz w:val="18"/>
                <w:szCs w:val="18"/>
              </w:rPr>
            </w:pPr>
            <w:r w:rsidRPr="00E00533">
              <w:rPr>
                <w:rFonts w:eastAsia="Times New Roman"/>
                <w:sz w:val="18"/>
                <w:szCs w:val="18"/>
              </w:rPr>
              <w:t>0.016***</w:t>
            </w:r>
          </w:p>
        </w:tc>
        <w:tc>
          <w:tcPr>
            <w:tcW w:w="1326" w:type="dxa"/>
            <w:tcBorders>
              <w:top w:val="nil"/>
              <w:left w:val="single" w:sz="4" w:space="0" w:color="auto"/>
              <w:bottom w:val="nil"/>
              <w:right w:val="nil"/>
            </w:tcBorders>
            <w:shd w:val="clear" w:color="auto" w:fill="auto"/>
            <w:noWrap/>
            <w:vAlign w:val="bottom"/>
            <w:hideMark/>
          </w:tcPr>
          <w:p w14:paraId="10E587EE" w14:textId="77777777" w:rsidR="00967FDC" w:rsidRPr="00E00533" w:rsidRDefault="00967FDC" w:rsidP="00967FDC">
            <w:pPr>
              <w:jc w:val="center"/>
              <w:rPr>
                <w:rFonts w:eastAsia="Times New Roman"/>
                <w:sz w:val="18"/>
                <w:szCs w:val="18"/>
              </w:rPr>
            </w:pPr>
            <w:r w:rsidRPr="00E00533">
              <w:rPr>
                <w:rFonts w:eastAsia="Times New Roman"/>
                <w:sz w:val="18"/>
                <w:szCs w:val="18"/>
              </w:rPr>
              <w:t>0.018***</w:t>
            </w:r>
          </w:p>
        </w:tc>
        <w:tc>
          <w:tcPr>
            <w:tcW w:w="941" w:type="dxa"/>
            <w:tcBorders>
              <w:top w:val="nil"/>
              <w:left w:val="nil"/>
              <w:bottom w:val="nil"/>
              <w:right w:val="nil"/>
            </w:tcBorders>
            <w:shd w:val="clear" w:color="auto" w:fill="auto"/>
            <w:noWrap/>
            <w:vAlign w:val="bottom"/>
            <w:hideMark/>
          </w:tcPr>
          <w:p w14:paraId="509C79B8" w14:textId="77777777" w:rsidR="00967FDC" w:rsidRPr="00E00533" w:rsidRDefault="00967FDC" w:rsidP="00967FDC">
            <w:pPr>
              <w:jc w:val="center"/>
              <w:rPr>
                <w:rFonts w:eastAsia="Times New Roman"/>
                <w:sz w:val="18"/>
                <w:szCs w:val="18"/>
              </w:rPr>
            </w:pPr>
            <w:r w:rsidRPr="00E00533">
              <w:rPr>
                <w:rFonts w:eastAsia="Times New Roman"/>
                <w:sz w:val="18"/>
                <w:szCs w:val="18"/>
              </w:rPr>
              <w:t>-0.304</w:t>
            </w:r>
          </w:p>
        </w:tc>
        <w:tc>
          <w:tcPr>
            <w:tcW w:w="1174" w:type="dxa"/>
            <w:tcBorders>
              <w:top w:val="nil"/>
              <w:left w:val="nil"/>
              <w:bottom w:val="nil"/>
              <w:right w:val="nil"/>
            </w:tcBorders>
            <w:shd w:val="clear" w:color="auto" w:fill="auto"/>
            <w:noWrap/>
            <w:vAlign w:val="bottom"/>
            <w:hideMark/>
          </w:tcPr>
          <w:p w14:paraId="1DF673E5" w14:textId="77777777" w:rsidR="00967FDC" w:rsidRPr="00E00533" w:rsidRDefault="00967FDC" w:rsidP="00967FDC">
            <w:pPr>
              <w:jc w:val="center"/>
              <w:rPr>
                <w:rFonts w:eastAsia="Times New Roman"/>
                <w:sz w:val="18"/>
                <w:szCs w:val="18"/>
              </w:rPr>
            </w:pPr>
            <w:r w:rsidRPr="00E00533">
              <w:rPr>
                <w:rFonts w:eastAsia="Times New Roman"/>
                <w:sz w:val="18"/>
                <w:szCs w:val="18"/>
              </w:rPr>
              <w:t>0.025***</w:t>
            </w:r>
          </w:p>
        </w:tc>
      </w:tr>
      <w:tr w:rsidR="00967FDC" w:rsidRPr="00E00533" w14:paraId="0546C25F" w14:textId="77777777" w:rsidTr="00967FDC">
        <w:trPr>
          <w:trHeight w:val="280"/>
          <w:jc w:val="center"/>
        </w:trPr>
        <w:tc>
          <w:tcPr>
            <w:tcW w:w="1583" w:type="dxa"/>
            <w:tcBorders>
              <w:top w:val="nil"/>
              <w:left w:val="nil"/>
              <w:bottom w:val="nil"/>
              <w:right w:val="nil"/>
            </w:tcBorders>
            <w:shd w:val="clear" w:color="auto" w:fill="auto"/>
            <w:noWrap/>
            <w:hideMark/>
          </w:tcPr>
          <w:p w14:paraId="3BCCF5B5" w14:textId="77777777" w:rsidR="00967FDC" w:rsidRPr="00E00533" w:rsidRDefault="00967FDC" w:rsidP="00967FDC">
            <w:pPr>
              <w:jc w:val="center"/>
              <w:rPr>
                <w:rFonts w:eastAsia="Times New Roman"/>
                <w:sz w:val="18"/>
                <w:szCs w:val="18"/>
              </w:rPr>
            </w:pPr>
          </w:p>
        </w:tc>
        <w:tc>
          <w:tcPr>
            <w:tcW w:w="1303" w:type="dxa"/>
            <w:tcBorders>
              <w:top w:val="nil"/>
              <w:left w:val="nil"/>
              <w:bottom w:val="nil"/>
              <w:right w:val="nil"/>
            </w:tcBorders>
            <w:shd w:val="clear" w:color="auto" w:fill="auto"/>
            <w:noWrap/>
            <w:vAlign w:val="bottom"/>
            <w:hideMark/>
          </w:tcPr>
          <w:p w14:paraId="40FAFD4A" w14:textId="77777777" w:rsidR="00967FDC" w:rsidRPr="00E00533" w:rsidRDefault="00967FDC" w:rsidP="00967FDC">
            <w:pPr>
              <w:jc w:val="center"/>
              <w:rPr>
                <w:rFonts w:eastAsia="Times New Roman"/>
                <w:sz w:val="18"/>
                <w:szCs w:val="18"/>
              </w:rPr>
            </w:pPr>
            <w:r w:rsidRPr="00E00533">
              <w:rPr>
                <w:rFonts w:eastAsia="Times New Roman"/>
                <w:sz w:val="18"/>
                <w:szCs w:val="18"/>
              </w:rPr>
              <w:t>[0.002]</w:t>
            </w:r>
          </w:p>
        </w:tc>
        <w:tc>
          <w:tcPr>
            <w:tcW w:w="982" w:type="dxa"/>
            <w:tcBorders>
              <w:top w:val="nil"/>
              <w:left w:val="nil"/>
              <w:bottom w:val="nil"/>
              <w:right w:val="nil"/>
            </w:tcBorders>
            <w:shd w:val="clear" w:color="auto" w:fill="auto"/>
            <w:noWrap/>
            <w:vAlign w:val="bottom"/>
            <w:hideMark/>
          </w:tcPr>
          <w:p w14:paraId="77D3E63B" w14:textId="77777777" w:rsidR="00967FDC" w:rsidRPr="00E00533" w:rsidRDefault="00967FDC" w:rsidP="00967FDC">
            <w:pPr>
              <w:jc w:val="center"/>
              <w:rPr>
                <w:rFonts w:eastAsia="Times New Roman"/>
                <w:sz w:val="18"/>
                <w:szCs w:val="18"/>
              </w:rPr>
            </w:pPr>
            <w:r w:rsidRPr="00E00533">
              <w:rPr>
                <w:rFonts w:eastAsia="Times New Roman"/>
                <w:sz w:val="18"/>
                <w:szCs w:val="18"/>
              </w:rPr>
              <w:t>[0.009]</w:t>
            </w:r>
          </w:p>
        </w:tc>
        <w:tc>
          <w:tcPr>
            <w:tcW w:w="1015" w:type="dxa"/>
            <w:tcBorders>
              <w:top w:val="nil"/>
              <w:left w:val="nil"/>
              <w:bottom w:val="nil"/>
              <w:right w:val="single" w:sz="4" w:space="0" w:color="auto"/>
            </w:tcBorders>
            <w:shd w:val="clear" w:color="auto" w:fill="auto"/>
            <w:noWrap/>
            <w:vAlign w:val="bottom"/>
            <w:hideMark/>
          </w:tcPr>
          <w:p w14:paraId="17346A49" w14:textId="77777777" w:rsidR="00967FDC" w:rsidRPr="00E00533" w:rsidRDefault="00967FDC" w:rsidP="00967FDC">
            <w:pPr>
              <w:jc w:val="center"/>
              <w:rPr>
                <w:rFonts w:eastAsia="Times New Roman"/>
                <w:sz w:val="18"/>
                <w:szCs w:val="18"/>
              </w:rPr>
            </w:pPr>
            <w:r w:rsidRPr="00E00533">
              <w:rPr>
                <w:rFonts w:eastAsia="Times New Roman"/>
                <w:sz w:val="18"/>
                <w:szCs w:val="18"/>
              </w:rPr>
              <w:t>[0.002]</w:t>
            </w:r>
          </w:p>
        </w:tc>
        <w:tc>
          <w:tcPr>
            <w:tcW w:w="1254" w:type="dxa"/>
            <w:tcBorders>
              <w:top w:val="nil"/>
              <w:left w:val="single" w:sz="4" w:space="0" w:color="auto"/>
              <w:bottom w:val="nil"/>
              <w:right w:val="nil"/>
            </w:tcBorders>
            <w:shd w:val="clear" w:color="auto" w:fill="auto"/>
            <w:noWrap/>
            <w:vAlign w:val="bottom"/>
            <w:hideMark/>
          </w:tcPr>
          <w:p w14:paraId="50DE27F1" w14:textId="77777777" w:rsidR="00967FDC" w:rsidRPr="00E00533" w:rsidRDefault="00967FDC" w:rsidP="00967FDC">
            <w:pPr>
              <w:jc w:val="center"/>
              <w:rPr>
                <w:rFonts w:eastAsia="Times New Roman"/>
                <w:sz w:val="18"/>
                <w:szCs w:val="18"/>
              </w:rPr>
            </w:pPr>
            <w:r w:rsidRPr="00E00533">
              <w:rPr>
                <w:rFonts w:eastAsia="Times New Roman"/>
                <w:sz w:val="18"/>
                <w:szCs w:val="18"/>
              </w:rPr>
              <w:t>[0.002]</w:t>
            </w:r>
          </w:p>
        </w:tc>
        <w:tc>
          <w:tcPr>
            <w:tcW w:w="956" w:type="dxa"/>
            <w:tcBorders>
              <w:top w:val="nil"/>
              <w:left w:val="nil"/>
              <w:bottom w:val="nil"/>
              <w:right w:val="nil"/>
            </w:tcBorders>
            <w:shd w:val="clear" w:color="auto" w:fill="auto"/>
            <w:noWrap/>
            <w:vAlign w:val="bottom"/>
            <w:hideMark/>
          </w:tcPr>
          <w:p w14:paraId="75AF35F1" w14:textId="77777777" w:rsidR="00967FDC" w:rsidRPr="00E00533" w:rsidRDefault="00967FDC" w:rsidP="00967FDC">
            <w:pPr>
              <w:jc w:val="center"/>
              <w:rPr>
                <w:rFonts w:eastAsia="Times New Roman"/>
                <w:sz w:val="18"/>
                <w:szCs w:val="18"/>
              </w:rPr>
            </w:pPr>
            <w:r w:rsidRPr="00E00533">
              <w:rPr>
                <w:rFonts w:eastAsia="Times New Roman"/>
                <w:sz w:val="18"/>
                <w:szCs w:val="18"/>
              </w:rPr>
              <w:t>[0.009]</w:t>
            </w:r>
          </w:p>
        </w:tc>
        <w:tc>
          <w:tcPr>
            <w:tcW w:w="1092" w:type="dxa"/>
            <w:tcBorders>
              <w:top w:val="nil"/>
              <w:left w:val="nil"/>
              <w:bottom w:val="nil"/>
              <w:right w:val="single" w:sz="4" w:space="0" w:color="auto"/>
            </w:tcBorders>
            <w:shd w:val="clear" w:color="auto" w:fill="auto"/>
            <w:noWrap/>
            <w:vAlign w:val="bottom"/>
            <w:hideMark/>
          </w:tcPr>
          <w:p w14:paraId="5DB5663F" w14:textId="77777777" w:rsidR="00967FDC" w:rsidRPr="00E00533" w:rsidRDefault="00967FDC" w:rsidP="00967FDC">
            <w:pPr>
              <w:jc w:val="center"/>
              <w:rPr>
                <w:rFonts w:eastAsia="Times New Roman"/>
                <w:sz w:val="18"/>
                <w:szCs w:val="18"/>
              </w:rPr>
            </w:pPr>
            <w:r w:rsidRPr="00E00533">
              <w:rPr>
                <w:rFonts w:eastAsia="Times New Roman"/>
                <w:sz w:val="18"/>
                <w:szCs w:val="18"/>
              </w:rPr>
              <w:t>[0.002]</w:t>
            </w:r>
          </w:p>
        </w:tc>
        <w:tc>
          <w:tcPr>
            <w:tcW w:w="1326" w:type="dxa"/>
            <w:tcBorders>
              <w:top w:val="nil"/>
              <w:left w:val="single" w:sz="4" w:space="0" w:color="auto"/>
              <w:bottom w:val="nil"/>
              <w:right w:val="nil"/>
            </w:tcBorders>
            <w:shd w:val="clear" w:color="auto" w:fill="auto"/>
            <w:noWrap/>
            <w:vAlign w:val="bottom"/>
            <w:hideMark/>
          </w:tcPr>
          <w:p w14:paraId="132056EE" w14:textId="77777777" w:rsidR="00967FDC" w:rsidRPr="00E00533" w:rsidRDefault="00967FDC" w:rsidP="00967FDC">
            <w:pPr>
              <w:jc w:val="center"/>
              <w:rPr>
                <w:rFonts w:eastAsia="Times New Roman"/>
                <w:sz w:val="18"/>
                <w:szCs w:val="18"/>
              </w:rPr>
            </w:pPr>
            <w:r w:rsidRPr="00E00533">
              <w:rPr>
                <w:rFonts w:eastAsia="Times New Roman"/>
                <w:sz w:val="18"/>
                <w:szCs w:val="18"/>
              </w:rPr>
              <w:t>[0.002]</w:t>
            </w:r>
          </w:p>
        </w:tc>
        <w:tc>
          <w:tcPr>
            <w:tcW w:w="941" w:type="dxa"/>
            <w:tcBorders>
              <w:top w:val="nil"/>
              <w:left w:val="nil"/>
              <w:bottom w:val="nil"/>
              <w:right w:val="nil"/>
            </w:tcBorders>
            <w:shd w:val="clear" w:color="auto" w:fill="auto"/>
            <w:noWrap/>
            <w:vAlign w:val="bottom"/>
            <w:hideMark/>
          </w:tcPr>
          <w:p w14:paraId="5AB3AC58" w14:textId="77777777" w:rsidR="00967FDC" w:rsidRPr="00E00533" w:rsidRDefault="00967FDC" w:rsidP="00967FDC">
            <w:pPr>
              <w:jc w:val="center"/>
              <w:rPr>
                <w:rFonts w:eastAsia="Times New Roman"/>
                <w:sz w:val="18"/>
                <w:szCs w:val="18"/>
              </w:rPr>
            </w:pPr>
            <w:r w:rsidRPr="00E00533">
              <w:rPr>
                <w:rFonts w:eastAsia="Times New Roman"/>
                <w:sz w:val="18"/>
                <w:szCs w:val="18"/>
              </w:rPr>
              <w:t>[0.000]</w:t>
            </w:r>
          </w:p>
        </w:tc>
        <w:tc>
          <w:tcPr>
            <w:tcW w:w="1174" w:type="dxa"/>
            <w:tcBorders>
              <w:top w:val="nil"/>
              <w:left w:val="nil"/>
              <w:bottom w:val="nil"/>
              <w:right w:val="nil"/>
            </w:tcBorders>
            <w:shd w:val="clear" w:color="auto" w:fill="auto"/>
            <w:noWrap/>
            <w:vAlign w:val="bottom"/>
            <w:hideMark/>
          </w:tcPr>
          <w:p w14:paraId="39E79B8A" w14:textId="77777777" w:rsidR="00967FDC" w:rsidRPr="00E00533" w:rsidRDefault="00967FDC" w:rsidP="00967FDC">
            <w:pPr>
              <w:jc w:val="center"/>
              <w:rPr>
                <w:rFonts w:eastAsia="Times New Roman"/>
                <w:sz w:val="18"/>
                <w:szCs w:val="18"/>
              </w:rPr>
            </w:pPr>
            <w:r w:rsidRPr="00E00533">
              <w:rPr>
                <w:rFonts w:eastAsia="Times New Roman"/>
                <w:sz w:val="18"/>
                <w:szCs w:val="18"/>
              </w:rPr>
              <w:t>[0.003]</w:t>
            </w:r>
          </w:p>
        </w:tc>
      </w:tr>
      <w:tr w:rsidR="00967FDC" w:rsidRPr="00E00533" w14:paraId="045BB618" w14:textId="77777777" w:rsidTr="00967FDC">
        <w:trPr>
          <w:trHeight w:val="280"/>
          <w:jc w:val="center"/>
        </w:trPr>
        <w:tc>
          <w:tcPr>
            <w:tcW w:w="1583" w:type="dxa"/>
            <w:tcBorders>
              <w:top w:val="nil"/>
              <w:left w:val="nil"/>
              <w:bottom w:val="nil"/>
              <w:right w:val="nil"/>
            </w:tcBorders>
            <w:shd w:val="clear" w:color="auto" w:fill="auto"/>
            <w:noWrap/>
            <w:hideMark/>
          </w:tcPr>
          <w:p w14:paraId="069B63B3" w14:textId="72EA7F49" w:rsidR="00967FDC" w:rsidRPr="00E00533" w:rsidRDefault="00967FDC" w:rsidP="00967FDC">
            <w:pPr>
              <w:rPr>
                <w:rFonts w:eastAsia="Times New Roman"/>
                <w:sz w:val="18"/>
                <w:szCs w:val="18"/>
              </w:rPr>
            </w:pPr>
            <w:r w:rsidRPr="00E00533">
              <w:rPr>
                <w:rFonts w:eastAsia="Times New Roman"/>
                <w:sz w:val="18"/>
                <w:szCs w:val="18"/>
              </w:rPr>
              <w:t>REER</w:t>
            </w:r>
          </w:p>
        </w:tc>
        <w:tc>
          <w:tcPr>
            <w:tcW w:w="1303" w:type="dxa"/>
            <w:tcBorders>
              <w:top w:val="nil"/>
              <w:left w:val="nil"/>
              <w:bottom w:val="nil"/>
              <w:right w:val="nil"/>
            </w:tcBorders>
            <w:shd w:val="clear" w:color="auto" w:fill="auto"/>
            <w:noWrap/>
            <w:vAlign w:val="bottom"/>
            <w:hideMark/>
          </w:tcPr>
          <w:p w14:paraId="124C6B73" w14:textId="77777777" w:rsidR="00967FDC" w:rsidRPr="00E00533" w:rsidRDefault="00967FDC" w:rsidP="00967FDC">
            <w:pPr>
              <w:jc w:val="center"/>
              <w:rPr>
                <w:rFonts w:eastAsia="Times New Roman"/>
                <w:sz w:val="18"/>
                <w:szCs w:val="18"/>
              </w:rPr>
            </w:pPr>
            <w:r w:rsidRPr="00E00533">
              <w:rPr>
                <w:rFonts w:eastAsia="Times New Roman"/>
                <w:sz w:val="18"/>
                <w:szCs w:val="18"/>
              </w:rPr>
              <w:t>-0.002*</w:t>
            </w:r>
          </w:p>
        </w:tc>
        <w:tc>
          <w:tcPr>
            <w:tcW w:w="982" w:type="dxa"/>
            <w:tcBorders>
              <w:top w:val="nil"/>
              <w:left w:val="nil"/>
              <w:bottom w:val="nil"/>
              <w:right w:val="nil"/>
            </w:tcBorders>
            <w:shd w:val="clear" w:color="auto" w:fill="auto"/>
            <w:noWrap/>
            <w:vAlign w:val="bottom"/>
            <w:hideMark/>
          </w:tcPr>
          <w:p w14:paraId="18C2CEB5" w14:textId="77777777" w:rsidR="00967FDC" w:rsidRPr="00E00533" w:rsidRDefault="00967FDC" w:rsidP="00967FDC">
            <w:pPr>
              <w:jc w:val="center"/>
              <w:rPr>
                <w:rFonts w:eastAsia="Times New Roman"/>
                <w:sz w:val="18"/>
                <w:szCs w:val="18"/>
              </w:rPr>
            </w:pPr>
            <w:r w:rsidRPr="00E00533">
              <w:rPr>
                <w:rFonts w:eastAsia="Times New Roman"/>
                <w:sz w:val="18"/>
                <w:szCs w:val="18"/>
              </w:rPr>
              <w:t>-0.007**</w:t>
            </w:r>
          </w:p>
        </w:tc>
        <w:tc>
          <w:tcPr>
            <w:tcW w:w="1015" w:type="dxa"/>
            <w:tcBorders>
              <w:top w:val="nil"/>
              <w:left w:val="nil"/>
              <w:bottom w:val="nil"/>
              <w:right w:val="single" w:sz="4" w:space="0" w:color="auto"/>
            </w:tcBorders>
            <w:shd w:val="clear" w:color="auto" w:fill="auto"/>
            <w:noWrap/>
            <w:vAlign w:val="bottom"/>
            <w:hideMark/>
          </w:tcPr>
          <w:p w14:paraId="0480A483" w14:textId="77777777" w:rsidR="00967FDC" w:rsidRPr="00E00533" w:rsidRDefault="00967FDC" w:rsidP="00967FDC">
            <w:pPr>
              <w:jc w:val="center"/>
              <w:rPr>
                <w:rFonts w:eastAsia="Times New Roman"/>
                <w:sz w:val="18"/>
                <w:szCs w:val="18"/>
              </w:rPr>
            </w:pPr>
            <w:r w:rsidRPr="00E00533">
              <w:rPr>
                <w:rFonts w:eastAsia="Times New Roman"/>
                <w:sz w:val="18"/>
                <w:szCs w:val="18"/>
              </w:rPr>
              <w:t>0.000</w:t>
            </w:r>
          </w:p>
        </w:tc>
        <w:tc>
          <w:tcPr>
            <w:tcW w:w="1254" w:type="dxa"/>
            <w:tcBorders>
              <w:top w:val="nil"/>
              <w:left w:val="single" w:sz="4" w:space="0" w:color="auto"/>
              <w:bottom w:val="nil"/>
              <w:right w:val="nil"/>
            </w:tcBorders>
            <w:shd w:val="clear" w:color="auto" w:fill="auto"/>
            <w:noWrap/>
            <w:vAlign w:val="bottom"/>
            <w:hideMark/>
          </w:tcPr>
          <w:p w14:paraId="5633F640" w14:textId="77777777" w:rsidR="00967FDC" w:rsidRPr="00E00533" w:rsidRDefault="00967FDC" w:rsidP="00967FDC">
            <w:pPr>
              <w:jc w:val="center"/>
              <w:rPr>
                <w:rFonts w:eastAsia="Times New Roman"/>
                <w:sz w:val="18"/>
                <w:szCs w:val="18"/>
              </w:rPr>
            </w:pPr>
            <w:r w:rsidRPr="00E00533">
              <w:rPr>
                <w:rFonts w:eastAsia="Times New Roman"/>
                <w:sz w:val="18"/>
                <w:szCs w:val="18"/>
              </w:rPr>
              <w:t>-0.003*</w:t>
            </w:r>
          </w:p>
        </w:tc>
        <w:tc>
          <w:tcPr>
            <w:tcW w:w="956" w:type="dxa"/>
            <w:tcBorders>
              <w:top w:val="nil"/>
              <w:left w:val="nil"/>
              <w:bottom w:val="nil"/>
              <w:right w:val="nil"/>
            </w:tcBorders>
            <w:shd w:val="clear" w:color="auto" w:fill="auto"/>
            <w:noWrap/>
            <w:vAlign w:val="bottom"/>
            <w:hideMark/>
          </w:tcPr>
          <w:p w14:paraId="227AEC17" w14:textId="77777777" w:rsidR="00967FDC" w:rsidRPr="00E00533" w:rsidRDefault="00967FDC" w:rsidP="00967FDC">
            <w:pPr>
              <w:jc w:val="center"/>
              <w:rPr>
                <w:rFonts w:eastAsia="Times New Roman"/>
                <w:sz w:val="18"/>
                <w:szCs w:val="18"/>
              </w:rPr>
            </w:pPr>
            <w:r w:rsidRPr="00E00533">
              <w:rPr>
                <w:rFonts w:eastAsia="Times New Roman"/>
                <w:sz w:val="18"/>
                <w:szCs w:val="18"/>
              </w:rPr>
              <w:t>-0.007**</w:t>
            </w:r>
          </w:p>
        </w:tc>
        <w:tc>
          <w:tcPr>
            <w:tcW w:w="1092" w:type="dxa"/>
            <w:tcBorders>
              <w:top w:val="nil"/>
              <w:left w:val="nil"/>
              <w:bottom w:val="nil"/>
              <w:right w:val="single" w:sz="4" w:space="0" w:color="auto"/>
            </w:tcBorders>
            <w:shd w:val="clear" w:color="auto" w:fill="auto"/>
            <w:noWrap/>
            <w:vAlign w:val="bottom"/>
            <w:hideMark/>
          </w:tcPr>
          <w:p w14:paraId="60BFE4FA" w14:textId="77777777" w:rsidR="00967FDC" w:rsidRPr="00E00533" w:rsidRDefault="00967FDC" w:rsidP="00967FDC">
            <w:pPr>
              <w:jc w:val="center"/>
              <w:rPr>
                <w:rFonts w:eastAsia="Times New Roman"/>
                <w:sz w:val="18"/>
                <w:szCs w:val="18"/>
              </w:rPr>
            </w:pPr>
            <w:r w:rsidRPr="00E00533">
              <w:rPr>
                <w:rFonts w:eastAsia="Times New Roman"/>
                <w:sz w:val="18"/>
                <w:szCs w:val="18"/>
              </w:rPr>
              <w:t>0.001</w:t>
            </w:r>
          </w:p>
        </w:tc>
        <w:tc>
          <w:tcPr>
            <w:tcW w:w="1326" w:type="dxa"/>
            <w:tcBorders>
              <w:top w:val="nil"/>
              <w:left w:val="single" w:sz="4" w:space="0" w:color="auto"/>
              <w:bottom w:val="nil"/>
              <w:right w:val="nil"/>
            </w:tcBorders>
            <w:shd w:val="clear" w:color="auto" w:fill="auto"/>
            <w:noWrap/>
            <w:vAlign w:val="bottom"/>
            <w:hideMark/>
          </w:tcPr>
          <w:p w14:paraId="3CC0349F" w14:textId="77777777" w:rsidR="00967FDC" w:rsidRPr="00E00533" w:rsidRDefault="00967FDC" w:rsidP="00967FDC">
            <w:pPr>
              <w:jc w:val="center"/>
              <w:rPr>
                <w:rFonts w:eastAsia="Times New Roman"/>
                <w:sz w:val="18"/>
                <w:szCs w:val="18"/>
              </w:rPr>
            </w:pPr>
            <w:r w:rsidRPr="00E00533">
              <w:rPr>
                <w:rFonts w:eastAsia="Times New Roman"/>
                <w:sz w:val="18"/>
                <w:szCs w:val="18"/>
              </w:rPr>
              <w:t>0.000</w:t>
            </w:r>
          </w:p>
        </w:tc>
        <w:tc>
          <w:tcPr>
            <w:tcW w:w="941" w:type="dxa"/>
            <w:tcBorders>
              <w:top w:val="nil"/>
              <w:left w:val="nil"/>
              <w:bottom w:val="nil"/>
              <w:right w:val="nil"/>
            </w:tcBorders>
            <w:shd w:val="clear" w:color="auto" w:fill="auto"/>
            <w:noWrap/>
            <w:vAlign w:val="bottom"/>
            <w:hideMark/>
          </w:tcPr>
          <w:p w14:paraId="34AF7D85" w14:textId="77777777" w:rsidR="00967FDC" w:rsidRPr="00E00533" w:rsidRDefault="00967FDC" w:rsidP="00967FDC">
            <w:pPr>
              <w:jc w:val="center"/>
              <w:rPr>
                <w:rFonts w:eastAsia="Times New Roman"/>
                <w:sz w:val="18"/>
                <w:szCs w:val="18"/>
              </w:rPr>
            </w:pPr>
            <w:r w:rsidRPr="00E00533">
              <w:rPr>
                <w:rFonts w:eastAsia="Times New Roman"/>
                <w:sz w:val="18"/>
                <w:szCs w:val="18"/>
              </w:rPr>
              <w:t>0.001</w:t>
            </w:r>
          </w:p>
        </w:tc>
        <w:tc>
          <w:tcPr>
            <w:tcW w:w="1174" w:type="dxa"/>
            <w:tcBorders>
              <w:top w:val="nil"/>
              <w:left w:val="nil"/>
              <w:bottom w:val="nil"/>
              <w:right w:val="nil"/>
            </w:tcBorders>
            <w:shd w:val="clear" w:color="auto" w:fill="auto"/>
            <w:noWrap/>
            <w:vAlign w:val="bottom"/>
            <w:hideMark/>
          </w:tcPr>
          <w:p w14:paraId="4B6F3547" w14:textId="77777777" w:rsidR="00967FDC" w:rsidRPr="00E00533" w:rsidRDefault="00967FDC" w:rsidP="00967FDC">
            <w:pPr>
              <w:jc w:val="center"/>
              <w:rPr>
                <w:rFonts w:eastAsia="Times New Roman"/>
                <w:sz w:val="18"/>
                <w:szCs w:val="18"/>
              </w:rPr>
            </w:pPr>
            <w:r w:rsidRPr="00E00533">
              <w:rPr>
                <w:rFonts w:eastAsia="Times New Roman"/>
                <w:sz w:val="18"/>
                <w:szCs w:val="18"/>
              </w:rPr>
              <w:t>-0.004</w:t>
            </w:r>
          </w:p>
        </w:tc>
      </w:tr>
      <w:tr w:rsidR="00967FDC" w:rsidRPr="00E00533" w14:paraId="788B3100" w14:textId="77777777" w:rsidTr="00967FDC">
        <w:trPr>
          <w:trHeight w:val="280"/>
          <w:jc w:val="center"/>
        </w:trPr>
        <w:tc>
          <w:tcPr>
            <w:tcW w:w="1583" w:type="dxa"/>
            <w:tcBorders>
              <w:top w:val="nil"/>
              <w:left w:val="nil"/>
              <w:bottom w:val="nil"/>
              <w:right w:val="nil"/>
            </w:tcBorders>
            <w:shd w:val="clear" w:color="auto" w:fill="auto"/>
            <w:noWrap/>
            <w:hideMark/>
          </w:tcPr>
          <w:p w14:paraId="4D656D44" w14:textId="77777777" w:rsidR="00967FDC" w:rsidRPr="00E00533" w:rsidRDefault="00967FDC" w:rsidP="00967FDC">
            <w:pPr>
              <w:jc w:val="center"/>
              <w:rPr>
                <w:rFonts w:eastAsia="Times New Roman"/>
                <w:sz w:val="18"/>
                <w:szCs w:val="18"/>
              </w:rPr>
            </w:pPr>
          </w:p>
        </w:tc>
        <w:tc>
          <w:tcPr>
            <w:tcW w:w="1303" w:type="dxa"/>
            <w:tcBorders>
              <w:top w:val="nil"/>
              <w:left w:val="nil"/>
              <w:bottom w:val="nil"/>
              <w:right w:val="nil"/>
            </w:tcBorders>
            <w:shd w:val="clear" w:color="auto" w:fill="auto"/>
            <w:noWrap/>
            <w:vAlign w:val="bottom"/>
            <w:hideMark/>
          </w:tcPr>
          <w:p w14:paraId="471DAC89" w14:textId="77777777" w:rsidR="00967FDC" w:rsidRPr="00E00533" w:rsidRDefault="00967FDC" w:rsidP="00967FDC">
            <w:pPr>
              <w:jc w:val="center"/>
              <w:rPr>
                <w:rFonts w:eastAsia="Times New Roman"/>
                <w:sz w:val="18"/>
                <w:szCs w:val="18"/>
              </w:rPr>
            </w:pPr>
            <w:r w:rsidRPr="00E00533">
              <w:rPr>
                <w:rFonts w:eastAsia="Times New Roman"/>
                <w:sz w:val="18"/>
                <w:szCs w:val="18"/>
              </w:rPr>
              <w:t>[0.001]</w:t>
            </w:r>
          </w:p>
        </w:tc>
        <w:tc>
          <w:tcPr>
            <w:tcW w:w="982" w:type="dxa"/>
            <w:tcBorders>
              <w:top w:val="nil"/>
              <w:left w:val="nil"/>
              <w:bottom w:val="nil"/>
              <w:right w:val="nil"/>
            </w:tcBorders>
            <w:shd w:val="clear" w:color="auto" w:fill="auto"/>
            <w:noWrap/>
            <w:vAlign w:val="bottom"/>
            <w:hideMark/>
          </w:tcPr>
          <w:p w14:paraId="5870CDA6" w14:textId="77777777" w:rsidR="00967FDC" w:rsidRPr="00E00533" w:rsidRDefault="00967FDC" w:rsidP="00967FDC">
            <w:pPr>
              <w:jc w:val="center"/>
              <w:rPr>
                <w:rFonts w:eastAsia="Times New Roman"/>
                <w:sz w:val="18"/>
                <w:szCs w:val="18"/>
              </w:rPr>
            </w:pPr>
            <w:r w:rsidRPr="00E00533">
              <w:rPr>
                <w:rFonts w:eastAsia="Times New Roman"/>
                <w:sz w:val="18"/>
                <w:szCs w:val="18"/>
              </w:rPr>
              <w:t>[0.003]</w:t>
            </w:r>
          </w:p>
        </w:tc>
        <w:tc>
          <w:tcPr>
            <w:tcW w:w="1015" w:type="dxa"/>
            <w:tcBorders>
              <w:top w:val="nil"/>
              <w:left w:val="nil"/>
              <w:bottom w:val="nil"/>
              <w:right w:val="single" w:sz="4" w:space="0" w:color="auto"/>
            </w:tcBorders>
            <w:shd w:val="clear" w:color="auto" w:fill="auto"/>
            <w:noWrap/>
            <w:vAlign w:val="bottom"/>
            <w:hideMark/>
          </w:tcPr>
          <w:p w14:paraId="7A8E36E3" w14:textId="77777777" w:rsidR="00967FDC" w:rsidRPr="00E00533" w:rsidRDefault="00967FDC" w:rsidP="00967FDC">
            <w:pPr>
              <w:jc w:val="center"/>
              <w:rPr>
                <w:rFonts w:eastAsia="Times New Roman"/>
                <w:sz w:val="18"/>
                <w:szCs w:val="18"/>
              </w:rPr>
            </w:pPr>
            <w:r w:rsidRPr="00E00533">
              <w:rPr>
                <w:rFonts w:eastAsia="Times New Roman"/>
                <w:sz w:val="18"/>
                <w:szCs w:val="18"/>
              </w:rPr>
              <w:t>[0.001]</w:t>
            </w:r>
          </w:p>
        </w:tc>
        <w:tc>
          <w:tcPr>
            <w:tcW w:w="1254" w:type="dxa"/>
            <w:tcBorders>
              <w:top w:val="nil"/>
              <w:left w:val="single" w:sz="4" w:space="0" w:color="auto"/>
              <w:bottom w:val="nil"/>
              <w:right w:val="nil"/>
            </w:tcBorders>
            <w:shd w:val="clear" w:color="auto" w:fill="auto"/>
            <w:noWrap/>
            <w:vAlign w:val="bottom"/>
            <w:hideMark/>
          </w:tcPr>
          <w:p w14:paraId="3CDC9DA6" w14:textId="77777777" w:rsidR="00967FDC" w:rsidRPr="00E00533" w:rsidRDefault="00967FDC" w:rsidP="00967FDC">
            <w:pPr>
              <w:jc w:val="center"/>
              <w:rPr>
                <w:rFonts w:eastAsia="Times New Roman"/>
                <w:sz w:val="18"/>
                <w:szCs w:val="18"/>
              </w:rPr>
            </w:pPr>
            <w:r w:rsidRPr="00E00533">
              <w:rPr>
                <w:rFonts w:eastAsia="Times New Roman"/>
                <w:sz w:val="18"/>
                <w:szCs w:val="18"/>
              </w:rPr>
              <w:t>[0.001]</w:t>
            </w:r>
          </w:p>
        </w:tc>
        <w:tc>
          <w:tcPr>
            <w:tcW w:w="956" w:type="dxa"/>
            <w:tcBorders>
              <w:top w:val="nil"/>
              <w:left w:val="nil"/>
              <w:bottom w:val="nil"/>
              <w:right w:val="nil"/>
            </w:tcBorders>
            <w:shd w:val="clear" w:color="auto" w:fill="auto"/>
            <w:noWrap/>
            <w:vAlign w:val="bottom"/>
            <w:hideMark/>
          </w:tcPr>
          <w:p w14:paraId="7698B474" w14:textId="77777777" w:rsidR="00967FDC" w:rsidRPr="00E00533" w:rsidRDefault="00967FDC" w:rsidP="00967FDC">
            <w:pPr>
              <w:jc w:val="center"/>
              <w:rPr>
                <w:rFonts w:eastAsia="Times New Roman"/>
                <w:sz w:val="18"/>
                <w:szCs w:val="18"/>
              </w:rPr>
            </w:pPr>
            <w:r w:rsidRPr="00E00533">
              <w:rPr>
                <w:rFonts w:eastAsia="Times New Roman"/>
                <w:sz w:val="18"/>
                <w:szCs w:val="18"/>
              </w:rPr>
              <w:t>[0.003]</w:t>
            </w:r>
          </w:p>
        </w:tc>
        <w:tc>
          <w:tcPr>
            <w:tcW w:w="1092" w:type="dxa"/>
            <w:tcBorders>
              <w:top w:val="nil"/>
              <w:left w:val="nil"/>
              <w:bottom w:val="nil"/>
              <w:right w:val="single" w:sz="4" w:space="0" w:color="auto"/>
            </w:tcBorders>
            <w:shd w:val="clear" w:color="auto" w:fill="auto"/>
            <w:noWrap/>
            <w:vAlign w:val="bottom"/>
            <w:hideMark/>
          </w:tcPr>
          <w:p w14:paraId="5B4FCD76" w14:textId="77777777" w:rsidR="00967FDC" w:rsidRPr="00E00533" w:rsidRDefault="00967FDC" w:rsidP="00967FDC">
            <w:pPr>
              <w:jc w:val="center"/>
              <w:rPr>
                <w:rFonts w:eastAsia="Times New Roman"/>
                <w:sz w:val="18"/>
                <w:szCs w:val="18"/>
              </w:rPr>
            </w:pPr>
            <w:r w:rsidRPr="00E00533">
              <w:rPr>
                <w:rFonts w:eastAsia="Times New Roman"/>
                <w:sz w:val="18"/>
                <w:szCs w:val="18"/>
              </w:rPr>
              <w:t>[0.002]</w:t>
            </w:r>
          </w:p>
        </w:tc>
        <w:tc>
          <w:tcPr>
            <w:tcW w:w="1326" w:type="dxa"/>
            <w:tcBorders>
              <w:top w:val="nil"/>
              <w:left w:val="single" w:sz="4" w:space="0" w:color="auto"/>
              <w:bottom w:val="nil"/>
              <w:right w:val="nil"/>
            </w:tcBorders>
            <w:shd w:val="clear" w:color="auto" w:fill="auto"/>
            <w:noWrap/>
            <w:vAlign w:val="bottom"/>
            <w:hideMark/>
          </w:tcPr>
          <w:p w14:paraId="1F8A0382" w14:textId="77777777" w:rsidR="00967FDC" w:rsidRPr="00E00533" w:rsidRDefault="00967FDC" w:rsidP="00967FDC">
            <w:pPr>
              <w:jc w:val="center"/>
              <w:rPr>
                <w:rFonts w:eastAsia="Times New Roman"/>
                <w:sz w:val="18"/>
                <w:szCs w:val="18"/>
              </w:rPr>
            </w:pPr>
            <w:r w:rsidRPr="00E00533">
              <w:rPr>
                <w:rFonts w:eastAsia="Times New Roman"/>
                <w:sz w:val="18"/>
                <w:szCs w:val="18"/>
              </w:rPr>
              <w:t>[0.000]</w:t>
            </w:r>
          </w:p>
        </w:tc>
        <w:tc>
          <w:tcPr>
            <w:tcW w:w="941" w:type="dxa"/>
            <w:tcBorders>
              <w:top w:val="nil"/>
              <w:left w:val="nil"/>
              <w:bottom w:val="nil"/>
              <w:right w:val="nil"/>
            </w:tcBorders>
            <w:shd w:val="clear" w:color="auto" w:fill="auto"/>
            <w:noWrap/>
            <w:vAlign w:val="bottom"/>
            <w:hideMark/>
          </w:tcPr>
          <w:p w14:paraId="0CB54B53" w14:textId="77777777" w:rsidR="00967FDC" w:rsidRPr="00E00533" w:rsidRDefault="00967FDC" w:rsidP="00967FDC">
            <w:pPr>
              <w:jc w:val="center"/>
              <w:rPr>
                <w:rFonts w:eastAsia="Times New Roman"/>
                <w:sz w:val="18"/>
                <w:szCs w:val="18"/>
              </w:rPr>
            </w:pPr>
            <w:r w:rsidRPr="00E00533">
              <w:rPr>
                <w:rFonts w:eastAsia="Times New Roman"/>
                <w:sz w:val="18"/>
                <w:szCs w:val="18"/>
              </w:rPr>
              <w:t>[0.000]</w:t>
            </w:r>
          </w:p>
        </w:tc>
        <w:tc>
          <w:tcPr>
            <w:tcW w:w="1174" w:type="dxa"/>
            <w:tcBorders>
              <w:top w:val="nil"/>
              <w:left w:val="nil"/>
              <w:bottom w:val="nil"/>
              <w:right w:val="nil"/>
            </w:tcBorders>
            <w:shd w:val="clear" w:color="auto" w:fill="auto"/>
            <w:noWrap/>
            <w:vAlign w:val="bottom"/>
            <w:hideMark/>
          </w:tcPr>
          <w:p w14:paraId="2217725D" w14:textId="77777777" w:rsidR="00967FDC" w:rsidRPr="00E00533" w:rsidRDefault="00967FDC" w:rsidP="00967FDC">
            <w:pPr>
              <w:jc w:val="center"/>
              <w:rPr>
                <w:rFonts w:eastAsia="Times New Roman"/>
                <w:sz w:val="18"/>
                <w:szCs w:val="18"/>
              </w:rPr>
            </w:pPr>
            <w:r w:rsidRPr="00E00533">
              <w:rPr>
                <w:rFonts w:eastAsia="Times New Roman"/>
                <w:sz w:val="18"/>
                <w:szCs w:val="18"/>
              </w:rPr>
              <w:t>[0.003]</w:t>
            </w:r>
          </w:p>
        </w:tc>
      </w:tr>
      <w:tr w:rsidR="00967FDC" w:rsidRPr="00E00533" w14:paraId="240517D9" w14:textId="77777777" w:rsidTr="00967FDC">
        <w:trPr>
          <w:trHeight w:val="280"/>
          <w:jc w:val="center"/>
        </w:trPr>
        <w:tc>
          <w:tcPr>
            <w:tcW w:w="1583" w:type="dxa"/>
            <w:tcBorders>
              <w:top w:val="nil"/>
              <w:left w:val="nil"/>
              <w:bottom w:val="nil"/>
              <w:right w:val="nil"/>
            </w:tcBorders>
            <w:shd w:val="clear" w:color="auto" w:fill="auto"/>
            <w:noWrap/>
            <w:hideMark/>
          </w:tcPr>
          <w:p w14:paraId="0EE3B754" w14:textId="1C1C095E" w:rsidR="00967FDC" w:rsidRPr="00E00533" w:rsidRDefault="00967FDC" w:rsidP="00967FDC">
            <w:pPr>
              <w:rPr>
                <w:rFonts w:eastAsia="Times New Roman"/>
                <w:sz w:val="18"/>
                <w:szCs w:val="18"/>
              </w:rPr>
            </w:pPr>
            <w:r w:rsidRPr="00E00533">
              <w:rPr>
                <w:rFonts w:eastAsia="Times New Roman"/>
                <w:sz w:val="18"/>
                <w:szCs w:val="18"/>
              </w:rPr>
              <w:t>KAOPEN</w:t>
            </w:r>
          </w:p>
        </w:tc>
        <w:tc>
          <w:tcPr>
            <w:tcW w:w="1303" w:type="dxa"/>
            <w:tcBorders>
              <w:top w:val="nil"/>
              <w:left w:val="nil"/>
              <w:bottom w:val="nil"/>
              <w:right w:val="nil"/>
            </w:tcBorders>
            <w:shd w:val="clear" w:color="auto" w:fill="auto"/>
            <w:noWrap/>
            <w:vAlign w:val="bottom"/>
            <w:hideMark/>
          </w:tcPr>
          <w:p w14:paraId="50FCBB66" w14:textId="77777777" w:rsidR="00967FDC" w:rsidRPr="00E00533" w:rsidRDefault="00967FDC" w:rsidP="00967FDC">
            <w:pPr>
              <w:jc w:val="center"/>
              <w:rPr>
                <w:rFonts w:eastAsia="Times New Roman"/>
                <w:sz w:val="18"/>
                <w:szCs w:val="18"/>
              </w:rPr>
            </w:pPr>
            <w:r w:rsidRPr="00E00533">
              <w:rPr>
                <w:rFonts w:eastAsia="Times New Roman"/>
                <w:sz w:val="18"/>
                <w:szCs w:val="18"/>
              </w:rPr>
              <w:t>-0.028</w:t>
            </w:r>
          </w:p>
        </w:tc>
        <w:tc>
          <w:tcPr>
            <w:tcW w:w="982" w:type="dxa"/>
            <w:tcBorders>
              <w:top w:val="nil"/>
              <w:left w:val="nil"/>
              <w:bottom w:val="nil"/>
              <w:right w:val="nil"/>
            </w:tcBorders>
            <w:shd w:val="clear" w:color="auto" w:fill="auto"/>
            <w:noWrap/>
            <w:vAlign w:val="bottom"/>
            <w:hideMark/>
          </w:tcPr>
          <w:p w14:paraId="0AAE2681" w14:textId="77777777" w:rsidR="00967FDC" w:rsidRPr="00E00533" w:rsidRDefault="00967FDC" w:rsidP="00967FDC">
            <w:pPr>
              <w:jc w:val="center"/>
              <w:rPr>
                <w:rFonts w:eastAsia="Times New Roman"/>
                <w:sz w:val="18"/>
                <w:szCs w:val="18"/>
              </w:rPr>
            </w:pPr>
            <w:r w:rsidRPr="00E00533">
              <w:rPr>
                <w:rFonts w:eastAsia="Times New Roman"/>
                <w:sz w:val="18"/>
                <w:szCs w:val="18"/>
              </w:rPr>
              <w:t>0.562***</w:t>
            </w:r>
          </w:p>
        </w:tc>
        <w:tc>
          <w:tcPr>
            <w:tcW w:w="1015" w:type="dxa"/>
            <w:tcBorders>
              <w:top w:val="nil"/>
              <w:left w:val="nil"/>
              <w:bottom w:val="nil"/>
              <w:right w:val="single" w:sz="4" w:space="0" w:color="auto"/>
            </w:tcBorders>
            <w:shd w:val="clear" w:color="auto" w:fill="auto"/>
            <w:noWrap/>
            <w:vAlign w:val="bottom"/>
            <w:hideMark/>
          </w:tcPr>
          <w:p w14:paraId="5607CC4C" w14:textId="77777777" w:rsidR="00967FDC" w:rsidRPr="00E00533" w:rsidRDefault="00967FDC" w:rsidP="00967FDC">
            <w:pPr>
              <w:jc w:val="center"/>
              <w:rPr>
                <w:rFonts w:eastAsia="Times New Roman"/>
                <w:sz w:val="18"/>
                <w:szCs w:val="18"/>
              </w:rPr>
            </w:pPr>
            <w:r w:rsidRPr="00E00533">
              <w:rPr>
                <w:rFonts w:eastAsia="Times New Roman"/>
                <w:sz w:val="18"/>
                <w:szCs w:val="18"/>
              </w:rPr>
              <w:t>-0.136***</w:t>
            </w:r>
          </w:p>
        </w:tc>
        <w:tc>
          <w:tcPr>
            <w:tcW w:w="1254" w:type="dxa"/>
            <w:tcBorders>
              <w:top w:val="nil"/>
              <w:left w:val="single" w:sz="4" w:space="0" w:color="auto"/>
              <w:bottom w:val="nil"/>
              <w:right w:val="nil"/>
            </w:tcBorders>
            <w:shd w:val="clear" w:color="auto" w:fill="auto"/>
            <w:noWrap/>
            <w:vAlign w:val="bottom"/>
            <w:hideMark/>
          </w:tcPr>
          <w:p w14:paraId="04356A9C" w14:textId="77777777" w:rsidR="00967FDC" w:rsidRPr="00E00533" w:rsidRDefault="00967FDC" w:rsidP="00967FDC">
            <w:pPr>
              <w:jc w:val="center"/>
              <w:rPr>
                <w:rFonts w:eastAsia="Times New Roman"/>
                <w:sz w:val="18"/>
                <w:szCs w:val="18"/>
              </w:rPr>
            </w:pPr>
            <w:r w:rsidRPr="00E00533">
              <w:rPr>
                <w:rFonts w:eastAsia="Times New Roman"/>
                <w:sz w:val="18"/>
                <w:szCs w:val="18"/>
              </w:rPr>
              <w:t>0.128***</w:t>
            </w:r>
          </w:p>
        </w:tc>
        <w:tc>
          <w:tcPr>
            <w:tcW w:w="956" w:type="dxa"/>
            <w:tcBorders>
              <w:top w:val="nil"/>
              <w:left w:val="nil"/>
              <w:bottom w:val="nil"/>
              <w:right w:val="nil"/>
            </w:tcBorders>
            <w:shd w:val="clear" w:color="auto" w:fill="auto"/>
            <w:noWrap/>
            <w:vAlign w:val="bottom"/>
            <w:hideMark/>
          </w:tcPr>
          <w:p w14:paraId="1047A4D6" w14:textId="77777777" w:rsidR="00967FDC" w:rsidRPr="00E00533" w:rsidRDefault="00967FDC" w:rsidP="00967FDC">
            <w:pPr>
              <w:jc w:val="center"/>
              <w:rPr>
                <w:rFonts w:eastAsia="Times New Roman"/>
                <w:sz w:val="18"/>
                <w:szCs w:val="18"/>
              </w:rPr>
            </w:pPr>
            <w:r w:rsidRPr="00E00533">
              <w:rPr>
                <w:rFonts w:eastAsia="Times New Roman"/>
                <w:sz w:val="18"/>
                <w:szCs w:val="18"/>
              </w:rPr>
              <w:t>0.562***</w:t>
            </w:r>
          </w:p>
        </w:tc>
        <w:tc>
          <w:tcPr>
            <w:tcW w:w="1092" w:type="dxa"/>
            <w:tcBorders>
              <w:top w:val="nil"/>
              <w:left w:val="nil"/>
              <w:bottom w:val="nil"/>
              <w:right w:val="single" w:sz="4" w:space="0" w:color="auto"/>
            </w:tcBorders>
            <w:shd w:val="clear" w:color="auto" w:fill="auto"/>
            <w:noWrap/>
            <w:vAlign w:val="bottom"/>
            <w:hideMark/>
          </w:tcPr>
          <w:p w14:paraId="278B6821" w14:textId="77777777" w:rsidR="00967FDC" w:rsidRPr="00E00533" w:rsidRDefault="00967FDC" w:rsidP="00967FDC">
            <w:pPr>
              <w:jc w:val="center"/>
              <w:rPr>
                <w:rFonts w:eastAsia="Times New Roman"/>
                <w:sz w:val="18"/>
                <w:szCs w:val="18"/>
              </w:rPr>
            </w:pPr>
            <w:r w:rsidRPr="00E00533">
              <w:rPr>
                <w:rFonts w:eastAsia="Times New Roman"/>
                <w:sz w:val="18"/>
                <w:szCs w:val="18"/>
              </w:rPr>
              <w:t>0.070*</w:t>
            </w:r>
          </w:p>
        </w:tc>
        <w:tc>
          <w:tcPr>
            <w:tcW w:w="1326" w:type="dxa"/>
            <w:tcBorders>
              <w:top w:val="nil"/>
              <w:left w:val="single" w:sz="4" w:space="0" w:color="auto"/>
              <w:bottom w:val="nil"/>
              <w:right w:val="nil"/>
            </w:tcBorders>
            <w:shd w:val="clear" w:color="auto" w:fill="auto"/>
            <w:noWrap/>
            <w:vAlign w:val="bottom"/>
            <w:hideMark/>
          </w:tcPr>
          <w:p w14:paraId="2A269148" w14:textId="77777777" w:rsidR="00967FDC" w:rsidRPr="00E00533" w:rsidRDefault="00967FDC" w:rsidP="00967FDC">
            <w:pPr>
              <w:jc w:val="center"/>
              <w:rPr>
                <w:rFonts w:eastAsia="Times New Roman"/>
                <w:sz w:val="18"/>
                <w:szCs w:val="18"/>
              </w:rPr>
            </w:pPr>
            <w:r w:rsidRPr="00E00533">
              <w:rPr>
                <w:rFonts w:eastAsia="Times New Roman"/>
                <w:sz w:val="18"/>
                <w:szCs w:val="18"/>
              </w:rPr>
              <w:t>-0.057</w:t>
            </w:r>
          </w:p>
        </w:tc>
        <w:tc>
          <w:tcPr>
            <w:tcW w:w="941" w:type="dxa"/>
            <w:tcBorders>
              <w:top w:val="nil"/>
              <w:left w:val="nil"/>
              <w:bottom w:val="nil"/>
              <w:right w:val="nil"/>
            </w:tcBorders>
            <w:shd w:val="clear" w:color="auto" w:fill="auto"/>
            <w:noWrap/>
            <w:vAlign w:val="bottom"/>
            <w:hideMark/>
          </w:tcPr>
          <w:p w14:paraId="24A04216" w14:textId="77777777" w:rsidR="00967FDC" w:rsidRPr="00E00533" w:rsidRDefault="00967FDC" w:rsidP="00967FDC">
            <w:pPr>
              <w:jc w:val="center"/>
              <w:rPr>
                <w:rFonts w:eastAsia="Times New Roman"/>
                <w:sz w:val="18"/>
                <w:szCs w:val="18"/>
              </w:rPr>
            </w:pPr>
            <w:r w:rsidRPr="00E00533">
              <w:rPr>
                <w:rFonts w:eastAsia="Times New Roman"/>
                <w:sz w:val="18"/>
                <w:szCs w:val="18"/>
              </w:rPr>
              <w:t>12.997</w:t>
            </w:r>
          </w:p>
        </w:tc>
        <w:tc>
          <w:tcPr>
            <w:tcW w:w="1174" w:type="dxa"/>
            <w:tcBorders>
              <w:top w:val="nil"/>
              <w:left w:val="nil"/>
              <w:bottom w:val="nil"/>
              <w:right w:val="nil"/>
            </w:tcBorders>
            <w:shd w:val="clear" w:color="auto" w:fill="auto"/>
            <w:noWrap/>
            <w:vAlign w:val="bottom"/>
            <w:hideMark/>
          </w:tcPr>
          <w:p w14:paraId="3314120C" w14:textId="77777777" w:rsidR="00967FDC" w:rsidRPr="00E00533" w:rsidRDefault="00967FDC" w:rsidP="00967FDC">
            <w:pPr>
              <w:jc w:val="center"/>
              <w:rPr>
                <w:rFonts w:eastAsia="Times New Roman"/>
                <w:sz w:val="18"/>
                <w:szCs w:val="18"/>
              </w:rPr>
            </w:pPr>
            <w:r w:rsidRPr="00E00533">
              <w:rPr>
                <w:rFonts w:eastAsia="Times New Roman"/>
                <w:sz w:val="18"/>
                <w:szCs w:val="18"/>
              </w:rPr>
              <w:t>-0.960***</w:t>
            </w:r>
          </w:p>
        </w:tc>
      </w:tr>
      <w:tr w:rsidR="00967FDC" w:rsidRPr="00E00533" w14:paraId="33FAC77B" w14:textId="77777777" w:rsidTr="00967FDC">
        <w:trPr>
          <w:trHeight w:val="280"/>
          <w:jc w:val="center"/>
        </w:trPr>
        <w:tc>
          <w:tcPr>
            <w:tcW w:w="1583" w:type="dxa"/>
            <w:tcBorders>
              <w:top w:val="nil"/>
              <w:left w:val="nil"/>
              <w:bottom w:val="nil"/>
              <w:right w:val="nil"/>
            </w:tcBorders>
            <w:shd w:val="clear" w:color="auto" w:fill="auto"/>
            <w:noWrap/>
            <w:hideMark/>
          </w:tcPr>
          <w:p w14:paraId="7270B03A" w14:textId="77777777" w:rsidR="00967FDC" w:rsidRPr="00E00533" w:rsidRDefault="00967FDC" w:rsidP="00967FDC">
            <w:pPr>
              <w:jc w:val="center"/>
              <w:rPr>
                <w:rFonts w:eastAsia="Times New Roman"/>
                <w:sz w:val="18"/>
                <w:szCs w:val="18"/>
              </w:rPr>
            </w:pPr>
          </w:p>
        </w:tc>
        <w:tc>
          <w:tcPr>
            <w:tcW w:w="1303" w:type="dxa"/>
            <w:tcBorders>
              <w:top w:val="nil"/>
              <w:left w:val="nil"/>
              <w:bottom w:val="nil"/>
              <w:right w:val="nil"/>
            </w:tcBorders>
            <w:shd w:val="clear" w:color="auto" w:fill="auto"/>
            <w:noWrap/>
            <w:vAlign w:val="bottom"/>
            <w:hideMark/>
          </w:tcPr>
          <w:p w14:paraId="68259D73" w14:textId="77777777" w:rsidR="00967FDC" w:rsidRPr="00E00533" w:rsidRDefault="00967FDC" w:rsidP="00967FDC">
            <w:pPr>
              <w:jc w:val="center"/>
              <w:rPr>
                <w:rFonts w:eastAsia="Times New Roman"/>
                <w:sz w:val="18"/>
                <w:szCs w:val="18"/>
              </w:rPr>
            </w:pPr>
            <w:r w:rsidRPr="00E00533">
              <w:rPr>
                <w:rFonts w:eastAsia="Times New Roman"/>
                <w:sz w:val="18"/>
                <w:szCs w:val="18"/>
              </w:rPr>
              <w:t>[0.038]</w:t>
            </w:r>
          </w:p>
        </w:tc>
        <w:tc>
          <w:tcPr>
            <w:tcW w:w="982" w:type="dxa"/>
            <w:tcBorders>
              <w:top w:val="nil"/>
              <w:left w:val="nil"/>
              <w:bottom w:val="nil"/>
              <w:right w:val="nil"/>
            </w:tcBorders>
            <w:shd w:val="clear" w:color="auto" w:fill="auto"/>
            <w:noWrap/>
            <w:vAlign w:val="bottom"/>
            <w:hideMark/>
          </w:tcPr>
          <w:p w14:paraId="061632B3" w14:textId="77777777" w:rsidR="00967FDC" w:rsidRPr="00E00533" w:rsidRDefault="00967FDC" w:rsidP="00967FDC">
            <w:pPr>
              <w:jc w:val="center"/>
              <w:rPr>
                <w:rFonts w:eastAsia="Times New Roman"/>
                <w:sz w:val="18"/>
                <w:szCs w:val="18"/>
              </w:rPr>
            </w:pPr>
            <w:r w:rsidRPr="00E00533">
              <w:rPr>
                <w:rFonts w:eastAsia="Times New Roman"/>
                <w:sz w:val="18"/>
                <w:szCs w:val="18"/>
              </w:rPr>
              <w:t>[0.090]</w:t>
            </w:r>
          </w:p>
        </w:tc>
        <w:tc>
          <w:tcPr>
            <w:tcW w:w="1015" w:type="dxa"/>
            <w:tcBorders>
              <w:top w:val="nil"/>
              <w:left w:val="nil"/>
              <w:bottom w:val="nil"/>
              <w:right w:val="single" w:sz="4" w:space="0" w:color="auto"/>
            </w:tcBorders>
            <w:shd w:val="clear" w:color="auto" w:fill="auto"/>
            <w:noWrap/>
            <w:vAlign w:val="bottom"/>
            <w:hideMark/>
          </w:tcPr>
          <w:p w14:paraId="1CA3C26A" w14:textId="77777777" w:rsidR="00967FDC" w:rsidRPr="00E00533" w:rsidRDefault="00967FDC" w:rsidP="00967FDC">
            <w:pPr>
              <w:jc w:val="center"/>
              <w:rPr>
                <w:rFonts w:eastAsia="Times New Roman"/>
                <w:sz w:val="18"/>
                <w:szCs w:val="18"/>
              </w:rPr>
            </w:pPr>
            <w:r w:rsidRPr="00E00533">
              <w:rPr>
                <w:rFonts w:eastAsia="Times New Roman"/>
                <w:sz w:val="18"/>
                <w:szCs w:val="18"/>
              </w:rPr>
              <w:t>[0.042]</w:t>
            </w:r>
          </w:p>
        </w:tc>
        <w:tc>
          <w:tcPr>
            <w:tcW w:w="1254" w:type="dxa"/>
            <w:tcBorders>
              <w:top w:val="nil"/>
              <w:left w:val="single" w:sz="4" w:space="0" w:color="auto"/>
              <w:bottom w:val="nil"/>
              <w:right w:val="nil"/>
            </w:tcBorders>
            <w:shd w:val="clear" w:color="auto" w:fill="auto"/>
            <w:noWrap/>
            <w:vAlign w:val="bottom"/>
            <w:hideMark/>
          </w:tcPr>
          <w:p w14:paraId="516617A0" w14:textId="77777777" w:rsidR="00967FDC" w:rsidRPr="00E00533" w:rsidRDefault="00967FDC" w:rsidP="00967FDC">
            <w:pPr>
              <w:jc w:val="center"/>
              <w:rPr>
                <w:rFonts w:eastAsia="Times New Roman"/>
                <w:sz w:val="18"/>
                <w:szCs w:val="18"/>
              </w:rPr>
            </w:pPr>
            <w:r w:rsidRPr="00E00533">
              <w:rPr>
                <w:rFonts w:eastAsia="Times New Roman"/>
                <w:sz w:val="18"/>
                <w:szCs w:val="18"/>
              </w:rPr>
              <w:t>[0.036]</w:t>
            </w:r>
          </w:p>
        </w:tc>
        <w:tc>
          <w:tcPr>
            <w:tcW w:w="956" w:type="dxa"/>
            <w:tcBorders>
              <w:top w:val="nil"/>
              <w:left w:val="nil"/>
              <w:bottom w:val="nil"/>
              <w:right w:val="nil"/>
            </w:tcBorders>
            <w:shd w:val="clear" w:color="auto" w:fill="auto"/>
            <w:noWrap/>
            <w:vAlign w:val="bottom"/>
            <w:hideMark/>
          </w:tcPr>
          <w:p w14:paraId="54A53B07" w14:textId="77777777" w:rsidR="00967FDC" w:rsidRPr="00E00533" w:rsidRDefault="00967FDC" w:rsidP="00967FDC">
            <w:pPr>
              <w:jc w:val="center"/>
              <w:rPr>
                <w:rFonts w:eastAsia="Times New Roman"/>
                <w:sz w:val="18"/>
                <w:szCs w:val="18"/>
              </w:rPr>
            </w:pPr>
            <w:r w:rsidRPr="00E00533">
              <w:rPr>
                <w:rFonts w:eastAsia="Times New Roman"/>
                <w:sz w:val="18"/>
                <w:szCs w:val="18"/>
              </w:rPr>
              <w:t>[0.090]</w:t>
            </w:r>
          </w:p>
        </w:tc>
        <w:tc>
          <w:tcPr>
            <w:tcW w:w="1092" w:type="dxa"/>
            <w:tcBorders>
              <w:top w:val="nil"/>
              <w:left w:val="nil"/>
              <w:bottom w:val="nil"/>
              <w:right w:val="single" w:sz="4" w:space="0" w:color="auto"/>
            </w:tcBorders>
            <w:shd w:val="clear" w:color="auto" w:fill="auto"/>
            <w:noWrap/>
            <w:vAlign w:val="bottom"/>
            <w:hideMark/>
          </w:tcPr>
          <w:p w14:paraId="61D65694" w14:textId="77777777" w:rsidR="00967FDC" w:rsidRPr="00E00533" w:rsidRDefault="00967FDC" w:rsidP="00967FDC">
            <w:pPr>
              <w:jc w:val="center"/>
              <w:rPr>
                <w:rFonts w:eastAsia="Times New Roman"/>
                <w:sz w:val="18"/>
                <w:szCs w:val="18"/>
              </w:rPr>
            </w:pPr>
            <w:r w:rsidRPr="00E00533">
              <w:rPr>
                <w:rFonts w:eastAsia="Times New Roman"/>
                <w:sz w:val="18"/>
                <w:szCs w:val="18"/>
              </w:rPr>
              <w:t>[0.040]</w:t>
            </w:r>
          </w:p>
        </w:tc>
        <w:tc>
          <w:tcPr>
            <w:tcW w:w="1326" w:type="dxa"/>
            <w:tcBorders>
              <w:top w:val="nil"/>
              <w:left w:val="single" w:sz="4" w:space="0" w:color="auto"/>
              <w:bottom w:val="nil"/>
              <w:right w:val="nil"/>
            </w:tcBorders>
            <w:shd w:val="clear" w:color="auto" w:fill="auto"/>
            <w:noWrap/>
            <w:vAlign w:val="bottom"/>
            <w:hideMark/>
          </w:tcPr>
          <w:p w14:paraId="76C46033" w14:textId="77777777" w:rsidR="00967FDC" w:rsidRPr="00E00533" w:rsidRDefault="00967FDC" w:rsidP="00967FDC">
            <w:pPr>
              <w:jc w:val="center"/>
              <w:rPr>
                <w:rFonts w:eastAsia="Times New Roman"/>
                <w:sz w:val="18"/>
                <w:szCs w:val="18"/>
              </w:rPr>
            </w:pPr>
            <w:r w:rsidRPr="00E00533">
              <w:rPr>
                <w:rFonts w:eastAsia="Times New Roman"/>
                <w:sz w:val="18"/>
                <w:szCs w:val="18"/>
              </w:rPr>
              <w:t>[0.062]</w:t>
            </w:r>
          </w:p>
        </w:tc>
        <w:tc>
          <w:tcPr>
            <w:tcW w:w="941" w:type="dxa"/>
            <w:tcBorders>
              <w:top w:val="nil"/>
              <w:left w:val="nil"/>
              <w:bottom w:val="nil"/>
              <w:right w:val="nil"/>
            </w:tcBorders>
            <w:shd w:val="clear" w:color="auto" w:fill="auto"/>
            <w:noWrap/>
            <w:vAlign w:val="bottom"/>
            <w:hideMark/>
          </w:tcPr>
          <w:p w14:paraId="66AB8F11" w14:textId="77777777" w:rsidR="00967FDC" w:rsidRPr="00E00533" w:rsidRDefault="00967FDC" w:rsidP="00967FDC">
            <w:pPr>
              <w:jc w:val="center"/>
              <w:rPr>
                <w:rFonts w:eastAsia="Times New Roman"/>
                <w:sz w:val="18"/>
                <w:szCs w:val="18"/>
              </w:rPr>
            </w:pPr>
            <w:r w:rsidRPr="00E00533">
              <w:rPr>
                <w:rFonts w:eastAsia="Times New Roman"/>
                <w:sz w:val="18"/>
                <w:szCs w:val="18"/>
              </w:rPr>
              <w:t>[0.000]</w:t>
            </w:r>
          </w:p>
        </w:tc>
        <w:tc>
          <w:tcPr>
            <w:tcW w:w="1174" w:type="dxa"/>
            <w:tcBorders>
              <w:top w:val="nil"/>
              <w:left w:val="nil"/>
              <w:bottom w:val="nil"/>
              <w:right w:val="nil"/>
            </w:tcBorders>
            <w:shd w:val="clear" w:color="auto" w:fill="auto"/>
            <w:noWrap/>
            <w:vAlign w:val="bottom"/>
            <w:hideMark/>
          </w:tcPr>
          <w:p w14:paraId="5E9C79D5" w14:textId="77777777" w:rsidR="00967FDC" w:rsidRPr="00E00533" w:rsidRDefault="00967FDC" w:rsidP="00967FDC">
            <w:pPr>
              <w:jc w:val="center"/>
              <w:rPr>
                <w:rFonts w:eastAsia="Times New Roman"/>
                <w:sz w:val="18"/>
                <w:szCs w:val="18"/>
              </w:rPr>
            </w:pPr>
            <w:r w:rsidRPr="00E00533">
              <w:rPr>
                <w:rFonts w:eastAsia="Times New Roman"/>
                <w:sz w:val="18"/>
                <w:szCs w:val="18"/>
              </w:rPr>
              <w:t>[0.169]</w:t>
            </w:r>
          </w:p>
        </w:tc>
      </w:tr>
      <w:tr w:rsidR="00967FDC" w:rsidRPr="00E00533" w14:paraId="71DC476E" w14:textId="77777777" w:rsidTr="00967FDC">
        <w:trPr>
          <w:trHeight w:val="280"/>
          <w:jc w:val="center"/>
        </w:trPr>
        <w:tc>
          <w:tcPr>
            <w:tcW w:w="1583" w:type="dxa"/>
            <w:tcBorders>
              <w:top w:val="nil"/>
              <w:left w:val="nil"/>
              <w:bottom w:val="nil"/>
              <w:right w:val="nil"/>
            </w:tcBorders>
            <w:shd w:val="clear" w:color="auto" w:fill="auto"/>
            <w:noWrap/>
            <w:hideMark/>
          </w:tcPr>
          <w:p w14:paraId="36C39120" w14:textId="6A40F794" w:rsidR="00967FDC" w:rsidRPr="00E00533" w:rsidRDefault="00967FDC" w:rsidP="00967FDC">
            <w:pPr>
              <w:rPr>
                <w:rFonts w:eastAsia="Times New Roman"/>
                <w:sz w:val="18"/>
                <w:szCs w:val="18"/>
              </w:rPr>
            </w:pPr>
            <w:r w:rsidRPr="00E00533">
              <w:rPr>
                <w:rFonts w:eastAsia="Times New Roman"/>
                <w:sz w:val="18"/>
                <w:szCs w:val="18"/>
              </w:rPr>
              <w:t>HC</w:t>
            </w:r>
          </w:p>
        </w:tc>
        <w:tc>
          <w:tcPr>
            <w:tcW w:w="1303" w:type="dxa"/>
            <w:tcBorders>
              <w:top w:val="nil"/>
              <w:left w:val="nil"/>
              <w:bottom w:val="nil"/>
              <w:right w:val="nil"/>
            </w:tcBorders>
            <w:shd w:val="clear" w:color="auto" w:fill="auto"/>
            <w:noWrap/>
            <w:vAlign w:val="bottom"/>
            <w:hideMark/>
          </w:tcPr>
          <w:p w14:paraId="07A3517E" w14:textId="77777777" w:rsidR="00967FDC" w:rsidRPr="00E00533" w:rsidRDefault="00967FDC" w:rsidP="00967FDC">
            <w:pPr>
              <w:jc w:val="center"/>
              <w:rPr>
                <w:rFonts w:eastAsia="Times New Roman"/>
                <w:sz w:val="18"/>
                <w:szCs w:val="18"/>
              </w:rPr>
            </w:pPr>
            <w:r w:rsidRPr="00E00533">
              <w:rPr>
                <w:rFonts w:eastAsia="Times New Roman"/>
                <w:sz w:val="18"/>
                <w:szCs w:val="18"/>
              </w:rPr>
              <w:t>0.141***</w:t>
            </w:r>
          </w:p>
        </w:tc>
        <w:tc>
          <w:tcPr>
            <w:tcW w:w="982" w:type="dxa"/>
            <w:tcBorders>
              <w:top w:val="nil"/>
              <w:left w:val="nil"/>
              <w:bottom w:val="nil"/>
              <w:right w:val="nil"/>
            </w:tcBorders>
            <w:shd w:val="clear" w:color="auto" w:fill="auto"/>
            <w:noWrap/>
            <w:vAlign w:val="bottom"/>
            <w:hideMark/>
          </w:tcPr>
          <w:p w14:paraId="1F7A1296" w14:textId="77777777" w:rsidR="00967FDC" w:rsidRPr="00E00533" w:rsidRDefault="00967FDC" w:rsidP="00967FDC">
            <w:pPr>
              <w:jc w:val="center"/>
              <w:rPr>
                <w:rFonts w:eastAsia="Times New Roman"/>
                <w:sz w:val="18"/>
                <w:szCs w:val="18"/>
              </w:rPr>
            </w:pPr>
            <w:r w:rsidRPr="00E00533">
              <w:rPr>
                <w:rFonts w:eastAsia="Times New Roman"/>
                <w:sz w:val="18"/>
                <w:szCs w:val="18"/>
              </w:rPr>
              <w:t>-0.033</w:t>
            </w:r>
          </w:p>
        </w:tc>
        <w:tc>
          <w:tcPr>
            <w:tcW w:w="1015" w:type="dxa"/>
            <w:tcBorders>
              <w:top w:val="nil"/>
              <w:left w:val="nil"/>
              <w:bottom w:val="nil"/>
              <w:right w:val="single" w:sz="4" w:space="0" w:color="auto"/>
            </w:tcBorders>
            <w:shd w:val="clear" w:color="auto" w:fill="auto"/>
            <w:noWrap/>
            <w:vAlign w:val="bottom"/>
            <w:hideMark/>
          </w:tcPr>
          <w:p w14:paraId="2927C6BB" w14:textId="77777777" w:rsidR="00967FDC" w:rsidRPr="00E00533" w:rsidRDefault="00967FDC" w:rsidP="00967FDC">
            <w:pPr>
              <w:jc w:val="center"/>
              <w:rPr>
                <w:rFonts w:eastAsia="Times New Roman"/>
                <w:sz w:val="18"/>
                <w:szCs w:val="18"/>
              </w:rPr>
            </w:pPr>
            <w:r w:rsidRPr="00E00533">
              <w:rPr>
                <w:rFonts w:eastAsia="Times New Roman"/>
                <w:sz w:val="18"/>
                <w:szCs w:val="18"/>
              </w:rPr>
              <w:t>0.169***</w:t>
            </w:r>
          </w:p>
        </w:tc>
        <w:tc>
          <w:tcPr>
            <w:tcW w:w="1254" w:type="dxa"/>
            <w:tcBorders>
              <w:top w:val="nil"/>
              <w:left w:val="single" w:sz="4" w:space="0" w:color="auto"/>
              <w:bottom w:val="nil"/>
              <w:right w:val="nil"/>
            </w:tcBorders>
            <w:shd w:val="clear" w:color="auto" w:fill="auto"/>
            <w:noWrap/>
            <w:vAlign w:val="bottom"/>
            <w:hideMark/>
          </w:tcPr>
          <w:p w14:paraId="75FFBD49" w14:textId="77777777" w:rsidR="00967FDC" w:rsidRPr="00E00533" w:rsidRDefault="00967FDC" w:rsidP="00967FDC">
            <w:pPr>
              <w:jc w:val="center"/>
              <w:rPr>
                <w:rFonts w:eastAsia="Times New Roman"/>
                <w:sz w:val="18"/>
                <w:szCs w:val="18"/>
              </w:rPr>
            </w:pPr>
            <w:r w:rsidRPr="00E00533">
              <w:rPr>
                <w:rFonts w:eastAsia="Times New Roman"/>
                <w:sz w:val="18"/>
                <w:szCs w:val="18"/>
              </w:rPr>
              <w:t>0.173***</w:t>
            </w:r>
          </w:p>
        </w:tc>
        <w:tc>
          <w:tcPr>
            <w:tcW w:w="956" w:type="dxa"/>
            <w:tcBorders>
              <w:top w:val="nil"/>
              <w:left w:val="nil"/>
              <w:bottom w:val="nil"/>
              <w:right w:val="nil"/>
            </w:tcBorders>
            <w:shd w:val="clear" w:color="auto" w:fill="auto"/>
            <w:noWrap/>
            <w:vAlign w:val="bottom"/>
            <w:hideMark/>
          </w:tcPr>
          <w:p w14:paraId="6F0D930D" w14:textId="77777777" w:rsidR="00967FDC" w:rsidRPr="00E00533" w:rsidRDefault="00967FDC" w:rsidP="00967FDC">
            <w:pPr>
              <w:jc w:val="center"/>
              <w:rPr>
                <w:rFonts w:eastAsia="Times New Roman"/>
                <w:sz w:val="18"/>
                <w:szCs w:val="18"/>
              </w:rPr>
            </w:pPr>
            <w:r w:rsidRPr="00E00533">
              <w:rPr>
                <w:rFonts w:eastAsia="Times New Roman"/>
                <w:sz w:val="18"/>
                <w:szCs w:val="18"/>
              </w:rPr>
              <w:t>-0.033</w:t>
            </w:r>
          </w:p>
        </w:tc>
        <w:tc>
          <w:tcPr>
            <w:tcW w:w="1092" w:type="dxa"/>
            <w:tcBorders>
              <w:top w:val="nil"/>
              <w:left w:val="nil"/>
              <w:bottom w:val="nil"/>
              <w:right w:val="single" w:sz="4" w:space="0" w:color="auto"/>
            </w:tcBorders>
            <w:shd w:val="clear" w:color="auto" w:fill="auto"/>
            <w:noWrap/>
            <w:vAlign w:val="bottom"/>
            <w:hideMark/>
          </w:tcPr>
          <w:p w14:paraId="76CF4B89" w14:textId="77777777" w:rsidR="00967FDC" w:rsidRPr="00E00533" w:rsidRDefault="00967FDC" w:rsidP="00967FDC">
            <w:pPr>
              <w:jc w:val="center"/>
              <w:rPr>
                <w:rFonts w:eastAsia="Times New Roman"/>
                <w:sz w:val="18"/>
                <w:szCs w:val="18"/>
              </w:rPr>
            </w:pPr>
            <w:r w:rsidRPr="00E00533">
              <w:rPr>
                <w:rFonts w:eastAsia="Times New Roman"/>
                <w:sz w:val="18"/>
                <w:szCs w:val="18"/>
              </w:rPr>
              <w:t>0.209***</w:t>
            </w:r>
          </w:p>
        </w:tc>
        <w:tc>
          <w:tcPr>
            <w:tcW w:w="1326" w:type="dxa"/>
            <w:tcBorders>
              <w:top w:val="nil"/>
              <w:left w:val="single" w:sz="4" w:space="0" w:color="auto"/>
              <w:bottom w:val="nil"/>
              <w:right w:val="nil"/>
            </w:tcBorders>
            <w:shd w:val="clear" w:color="auto" w:fill="auto"/>
            <w:noWrap/>
            <w:vAlign w:val="bottom"/>
            <w:hideMark/>
          </w:tcPr>
          <w:p w14:paraId="0991C3AE" w14:textId="77777777" w:rsidR="00967FDC" w:rsidRPr="00E00533" w:rsidRDefault="00967FDC" w:rsidP="00967FDC">
            <w:pPr>
              <w:jc w:val="center"/>
              <w:rPr>
                <w:rFonts w:eastAsia="Times New Roman"/>
                <w:sz w:val="18"/>
                <w:szCs w:val="18"/>
              </w:rPr>
            </w:pPr>
            <w:r w:rsidRPr="00E00533">
              <w:rPr>
                <w:rFonts w:eastAsia="Times New Roman"/>
                <w:sz w:val="18"/>
                <w:szCs w:val="18"/>
              </w:rPr>
              <w:t>0.077***</w:t>
            </w:r>
          </w:p>
        </w:tc>
        <w:tc>
          <w:tcPr>
            <w:tcW w:w="941" w:type="dxa"/>
            <w:tcBorders>
              <w:top w:val="nil"/>
              <w:left w:val="nil"/>
              <w:bottom w:val="nil"/>
              <w:right w:val="nil"/>
            </w:tcBorders>
            <w:shd w:val="clear" w:color="auto" w:fill="auto"/>
            <w:noWrap/>
            <w:vAlign w:val="bottom"/>
            <w:hideMark/>
          </w:tcPr>
          <w:p w14:paraId="380C95E5" w14:textId="77777777" w:rsidR="00967FDC" w:rsidRPr="00E00533" w:rsidRDefault="00967FDC" w:rsidP="00967FDC">
            <w:pPr>
              <w:jc w:val="center"/>
              <w:rPr>
                <w:rFonts w:eastAsia="Times New Roman"/>
                <w:sz w:val="18"/>
                <w:szCs w:val="18"/>
              </w:rPr>
            </w:pPr>
            <w:r w:rsidRPr="00E00533">
              <w:rPr>
                <w:rFonts w:eastAsia="Times New Roman"/>
                <w:sz w:val="18"/>
                <w:szCs w:val="18"/>
              </w:rPr>
              <w:t>2.568</w:t>
            </w:r>
          </w:p>
        </w:tc>
        <w:tc>
          <w:tcPr>
            <w:tcW w:w="1174" w:type="dxa"/>
            <w:tcBorders>
              <w:top w:val="nil"/>
              <w:left w:val="nil"/>
              <w:bottom w:val="nil"/>
              <w:right w:val="nil"/>
            </w:tcBorders>
            <w:shd w:val="clear" w:color="auto" w:fill="auto"/>
            <w:noWrap/>
            <w:vAlign w:val="bottom"/>
            <w:hideMark/>
          </w:tcPr>
          <w:p w14:paraId="55DF480F" w14:textId="77777777" w:rsidR="00967FDC" w:rsidRPr="00E00533" w:rsidRDefault="00967FDC" w:rsidP="00967FDC">
            <w:pPr>
              <w:jc w:val="center"/>
              <w:rPr>
                <w:rFonts w:eastAsia="Times New Roman"/>
                <w:sz w:val="18"/>
                <w:szCs w:val="18"/>
              </w:rPr>
            </w:pPr>
            <w:r w:rsidRPr="00E00533">
              <w:rPr>
                <w:rFonts w:eastAsia="Times New Roman"/>
                <w:sz w:val="18"/>
                <w:szCs w:val="18"/>
              </w:rPr>
              <w:t>0.106***</w:t>
            </w:r>
          </w:p>
        </w:tc>
      </w:tr>
      <w:tr w:rsidR="00967FDC" w:rsidRPr="00E00533" w14:paraId="24956D38" w14:textId="77777777" w:rsidTr="00967FDC">
        <w:trPr>
          <w:trHeight w:val="280"/>
          <w:jc w:val="center"/>
        </w:trPr>
        <w:tc>
          <w:tcPr>
            <w:tcW w:w="1583" w:type="dxa"/>
            <w:tcBorders>
              <w:top w:val="nil"/>
              <w:left w:val="nil"/>
              <w:bottom w:val="nil"/>
              <w:right w:val="nil"/>
            </w:tcBorders>
            <w:shd w:val="clear" w:color="auto" w:fill="auto"/>
            <w:noWrap/>
            <w:hideMark/>
          </w:tcPr>
          <w:p w14:paraId="2AAD3AF4" w14:textId="77777777" w:rsidR="00967FDC" w:rsidRPr="00E00533" w:rsidRDefault="00967FDC" w:rsidP="00967FDC">
            <w:pPr>
              <w:jc w:val="center"/>
              <w:rPr>
                <w:rFonts w:eastAsia="Times New Roman"/>
                <w:sz w:val="18"/>
                <w:szCs w:val="18"/>
              </w:rPr>
            </w:pPr>
          </w:p>
        </w:tc>
        <w:tc>
          <w:tcPr>
            <w:tcW w:w="1303" w:type="dxa"/>
            <w:tcBorders>
              <w:top w:val="nil"/>
              <w:left w:val="nil"/>
              <w:bottom w:val="nil"/>
              <w:right w:val="nil"/>
            </w:tcBorders>
            <w:shd w:val="clear" w:color="auto" w:fill="auto"/>
            <w:noWrap/>
            <w:vAlign w:val="bottom"/>
            <w:hideMark/>
          </w:tcPr>
          <w:p w14:paraId="52BB5D02" w14:textId="77777777" w:rsidR="00967FDC" w:rsidRPr="00E00533" w:rsidRDefault="00967FDC" w:rsidP="00967FDC">
            <w:pPr>
              <w:jc w:val="center"/>
              <w:rPr>
                <w:rFonts w:eastAsia="Times New Roman"/>
                <w:sz w:val="18"/>
                <w:szCs w:val="18"/>
              </w:rPr>
            </w:pPr>
            <w:r w:rsidRPr="00E00533">
              <w:rPr>
                <w:rFonts w:eastAsia="Times New Roman"/>
                <w:sz w:val="18"/>
                <w:szCs w:val="18"/>
              </w:rPr>
              <w:t>[0.018]</w:t>
            </w:r>
          </w:p>
        </w:tc>
        <w:tc>
          <w:tcPr>
            <w:tcW w:w="982" w:type="dxa"/>
            <w:tcBorders>
              <w:top w:val="nil"/>
              <w:left w:val="nil"/>
              <w:bottom w:val="nil"/>
              <w:right w:val="nil"/>
            </w:tcBorders>
            <w:shd w:val="clear" w:color="auto" w:fill="auto"/>
            <w:noWrap/>
            <w:vAlign w:val="bottom"/>
            <w:hideMark/>
          </w:tcPr>
          <w:p w14:paraId="78EC02AB" w14:textId="77777777" w:rsidR="00967FDC" w:rsidRPr="00E00533" w:rsidRDefault="00967FDC" w:rsidP="00967FDC">
            <w:pPr>
              <w:jc w:val="center"/>
              <w:rPr>
                <w:rFonts w:eastAsia="Times New Roman"/>
                <w:sz w:val="18"/>
                <w:szCs w:val="18"/>
              </w:rPr>
            </w:pPr>
            <w:r w:rsidRPr="00E00533">
              <w:rPr>
                <w:rFonts w:eastAsia="Times New Roman"/>
                <w:sz w:val="18"/>
                <w:szCs w:val="18"/>
              </w:rPr>
              <w:t>[0.051]</w:t>
            </w:r>
          </w:p>
        </w:tc>
        <w:tc>
          <w:tcPr>
            <w:tcW w:w="1015" w:type="dxa"/>
            <w:tcBorders>
              <w:top w:val="nil"/>
              <w:left w:val="nil"/>
              <w:bottom w:val="nil"/>
              <w:right w:val="single" w:sz="4" w:space="0" w:color="auto"/>
            </w:tcBorders>
            <w:shd w:val="clear" w:color="auto" w:fill="auto"/>
            <w:noWrap/>
            <w:vAlign w:val="bottom"/>
            <w:hideMark/>
          </w:tcPr>
          <w:p w14:paraId="112F5E5F" w14:textId="77777777" w:rsidR="00967FDC" w:rsidRPr="00E00533" w:rsidRDefault="00967FDC" w:rsidP="00967FDC">
            <w:pPr>
              <w:jc w:val="center"/>
              <w:rPr>
                <w:rFonts w:eastAsia="Times New Roman"/>
                <w:sz w:val="18"/>
                <w:szCs w:val="18"/>
              </w:rPr>
            </w:pPr>
            <w:r w:rsidRPr="00E00533">
              <w:rPr>
                <w:rFonts w:eastAsia="Times New Roman"/>
                <w:sz w:val="18"/>
                <w:szCs w:val="18"/>
              </w:rPr>
              <w:t>[0.025]</w:t>
            </w:r>
          </w:p>
        </w:tc>
        <w:tc>
          <w:tcPr>
            <w:tcW w:w="1254" w:type="dxa"/>
            <w:tcBorders>
              <w:top w:val="nil"/>
              <w:left w:val="single" w:sz="4" w:space="0" w:color="auto"/>
              <w:bottom w:val="nil"/>
              <w:right w:val="nil"/>
            </w:tcBorders>
            <w:shd w:val="clear" w:color="auto" w:fill="auto"/>
            <w:noWrap/>
            <w:vAlign w:val="bottom"/>
            <w:hideMark/>
          </w:tcPr>
          <w:p w14:paraId="61442CEA" w14:textId="77777777" w:rsidR="00967FDC" w:rsidRPr="00E00533" w:rsidRDefault="00967FDC" w:rsidP="00967FDC">
            <w:pPr>
              <w:jc w:val="center"/>
              <w:rPr>
                <w:rFonts w:eastAsia="Times New Roman"/>
                <w:sz w:val="18"/>
                <w:szCs w:val="18"/>
              </w:rPr>
            </w:pPr>
            <w:r w:rsidRPr="00E00533">
              <w:rPr>
                <w:rFonts w:eastAsia="Times New Roman"/>
                <w:sz w:val="18"/>
                <w:szCs w:val="18"/>
              </w:rPr>
              <w:t>[0.020]</w:t>
            </w:r>
          </w:p>
        </w:tc>
        <w:tc>
          <w:tcPr>
            <w:tcW w:w="956" w:type="dxa"/>
            <w:tcBorders>
              <w:top w:val="nil"/>
              <w:left w:val="nil"/>
              <w:bottom w:val="nil"/>
              <w:right w:val="nil"/>
            </w:tcBorders>
            <w:shd w:val="clear" w:color="auto" w:fill="auto"/>
            <w:noWrap/>
            <w:vAlign w:val="bottom"/>
            <w:hideMark/>
          </w:tcPr>
          <w:p w14:paraId="0F7BF503" w14:textId="77777777" w:rsidR="00967FDC" w:rsidRPr="00E00533" w:rsidRDefault="00967FDC" w:rsidP="00967FDC">
            <w:pPr>
              <w:jc w:val="center"/>
              <w:rPr>
                <w:rFonts w:eastAsia="Times New Roman"/>
                <w:sz w:val="18"/>
                <w:szCs w:val="18"/>
              </w:rPr>
            </w:pPr>
            <w:r w:rsidRPr="00E00533">
              <w:rPr>
                <w:rFonts w:eastAsia="Times New Roman"/>
                <w:sz w:val="18"/>
                <w:szCs w:val="18"/>
              </w:rPr>
              <w:t>[0.051]</w:t>
            </w:r>
          </w:p>
        </w:tc>
        <w:tc>
          <w:tcPr>
            <w:tcW w:w="1092" w:type="dxa"/>
            <w:tcBorders>
              <w:top w:val="nil"/>
              <w:left w:val="nil"/>
              <w:bottom w:val="nil"/>
              <w:right w:val="single" w:sz="4" w:space="0" w:color="auto"/>
            </w:tcBorders>
            <w:shd w:val="clear" w:color="auto" w:fill="auto"/>
            <w:noWrap/>
            <w:vAlign w:val="bottom"/>
            <w:hideMark/>
          </w:tcPr>
          <w:p w14:paraId="21732C10" w14:textId="77777777" w:rsidR="00967FDC" w:rsidRPr="00E00533" w:rsidRDefault="00967FDC" w:rsidP="00967FDC">
            <w:pPr>
              <w:jc w:val="center"/>
              <w:rPr>
                <w:rFonts w:eastAsia="Times New Roman"/>
                <w:sz w:val="18"/>
                <w:szCs w:val="18"/>
              </w:rPr>
            </w:pPr>
            <w:r w:rsidRPr="00E00533">
              <w:rPr>
                <w:rFonts w:eastAsia="Times New Roman"/>
                <w:sz w:val="18"/>
                <w:szCs w:val="18"/>
              </w:rPr>
              <w:t>[0.027]</w:t>
            </w:r>
          </w:p>
        </w:tc>
        <w:tc>
          <w:tcPr>
            <w:tcW w:w="1326" w:type="dxa"/>
            <w:tcBorders>
              <w:top w:val="nil"/>
              <w:left w:val="single" w:sz="4" w:space="0" w:color="auto"/>
              <w:bottom w:val="nil"/>
              <w:right w:val="nil"/>
            </w:tcBorders>
            <w:shd w:val="clear" w:color="auto" w:fill="auto"/>
            <w:noWrap/>
            <w:vAlign w:val="bottom"/>
            <w:hideMark/>
          </w:tcPr>
          <w:p w14:paraId="5A6E2F96" w14:textId="77777777" w:rsidR="00967FDC" w:rsidRPr="00E00533" w:rsidRDefault="00967FDC" w:rsidP="00967FDC">
            <w:pPr>
              <w:jc w:val="center"/>
              <w:rPr>
                <w:rFonts w:eastAsia="Times New Roman"/>
                <w:sz w:val="18"/>
                <w:szCs w:val="18"/>
              </w:rPr>
            </w:pPr>
            <w:r w:rsidRPr="00E00533">
              <w:rPr>
                <w:rFonts w:eastAsia="Times New Roman"/>
                <w:sz w:val="18"/>
                <w:szCs w:val="18"/>
              </w:rPr>
              <w:t>[0.017]</w:t>
            </w:r>
          </w:p>
        </w:tc>
        <w:tc>
          <w:tcPr>
            <w:tcW w:w="941" w:type="dxa"/>
            <w:tcBorders>
              <w:top w:val="nil"/>
              <w:left w:val="nil"/>
              <w:bottom w:val="nil"/>
              <w:right w:val="nil"/>
            </w:tcBorders>
            <w:shd w:val="clear" w:color="auto" w:fill="auto"/>
            <w:noWrap/>
            <w:vAlign w:val="bottom"/>
            <w:hideMark/>
          </w:tcPr>
          <w:p w14:paraId="50247C29" w14:textId="77777777" w:rsidR="00967FDC" w:rsidRPr="00E00533" w:rsidRDefault="00967FDC" w:rsidP="00967FDC">
            <w:pPr>
              <w:jc w:val="center"/>
              <w:rPr>
                <w:rFonts w:eastAsia="Times New Roman"/>
                <w:sz w:val="18"/>
                <w:szCs w:val="18"/>
              </w:rPr>
            </w:pPr>
            <w:r w:rsidRPr="00E00533">
              <w:rPr>
                <w:rFonts w:eastAsia="Times New Roman"/>
                <w:sz w:val="18"/>
                <w:szCs w:val="18"/>
              </w:rPr>
              <w:t>[0.000]</w:t>
            </w:r>
          </w:p>
        </w:tc>
        <w:tc>
          <w:tcPr>
            <w:tcW w:w="1174" w:type="dxa"/>
            <w:tcBorders>
              <w:top w:val="nil"/>
              <w:left w:val="nil"/>
              <w:bottom w:val="nil"/>
              <w:right w:val="nil"/>
            </w:tcBorders>
            <w:shd w:val="clear" w:color="auto" w:fill="auto"/>
            <w:noWrap/>
            <w:vAlign w:val="bottom"/>
            <w:hideMark/>
          </w:tcPr>
          <w:p w14:paraId="22BC159A" w14:textId="77777777" w:rsidR="00967FDC" w:rsidRPr="00E00533" w:rsidRDefault="00967FDC" w:rsidP="00967FDC">
            <w:pPr>
              <w:jc w:val="center"/>
              <w:rPr>
                <w:rFonts w:eastAsia="Times New Roman"/>
                <w:sz w:val="18"/>
                <w:szCs w:val="18"/>
              </w:rPr>
            </w:pPr>
            <w:r w:rsidRPr="00E00533">
              <w:rPr>
                <w:rFonts w:eastAsia="Times New Roman"/>
                <w:sz w:val="18"/>
                <w:szCs w:val="18"/>
              </w:rPr>
              <w:t>[0.027]</w:t>
            </w:r>
          </w:p>
        </w:tc>
      </w:tr>
      <w:tr w:rsidR="00967FDC" w:rsidRPr="00E00533" w14:paraId="6A6C3A94" w14:textId="77777777" w:rsidTr="00967FDC">
        <w:trPr>
          <w:trHeight w:val="280"/>
          <w:jc w:val="center"/>
        </w:trPr>
        <w:tc>
          <w:tcPr>
            <w:tcW w:w="1583" w:type="dxa"/>
            <w:tcBorders>
              <w:top w:val="nil"/>
              <w:left w:val="nil"/>
              <w:bottom w:val="nil"/>
              <w:right w:val="nil"/>
            </w:tcBorders>
            <w:shd w:val="clear" w:color="auto" w:fill="auto"/>
            <w:noWrap/>
            <w:hideMark/>
          </w:tcPr>
          <w:p w14:paraId="138BC0A2" w14:textId="592A249D" w:rsidR="00967FDC" w:rsidRPr="00E00533" w:rsidRDefault="00967FDC" w:rsidP="00967FDC">
            <w:pPr>
              <w:rPr>
                <w:rFonts w:eastAsia="Times New Roman"/>
                <w:sz w:val="18"/>
                <w:szCs w:val="18"/>
              </w:rPr>
            </w:pPr>
            <w:r w:rsidRPr="00E00533">
              <w:rPr>
                <w:rFonts w:eastAsia="Times New Roman"/>
                <w:sz w:val="18"/>
                <w:szCs w:val="18"/>
              </w:rPr>
              <w:t>POL</w:t>
            </w:r>
          </w:p>
        </w:tc>
        <w:tc>
          <w:tcPr>
            <w:tcW w:w="1303" w:type="dxa"/>
            <w:tcBorders>
              <w:top w:val="nil"/>
              <w:left w:val="nil"/>
              <w:bottom w:val="nil"/>
              <w:right w:val="nil"/>
            </w:tcBorders>
            <w:shd w:val="clear" w:color="auto" w:fill="auto"/>
            <w:noWrap/>
            <w:vAlign w:val="bottom"/>
            <w:hideMark/>
          </w:tcPr>
          <w:p w14:paraId="7369BEAC" w14:textId="77777777" w:rsidR="00967FDC" w:rsidRPr="00E00533" w:rsidRDefault="00967FDC" w:rsidP="00967FDC">
            <w:pPr>
              <w:jc w:val="center"/>
              <w:rPr>
                <w:rFonts w:eastAsia="Times New Roman"/>
                <w:sz w:val="18"/>
                <w:szCs w:val="18"/>
              </w:rPr>
            </w:pPr>
            <w:r w:rsidRPr="00E00533">
              <w:rPr>
                <w:rFonts w:eastAsia="Times New Roman"/>
                <w:sz w:val="18"/>
                <w:szCs w:val="18"/>
              </w:rPr>
              <w:t>0.001*</w:t>
            </w:r>
          </w:p>
        </w:tc>
        <w:tc>
          <w:tcPr>
            <w:tcW w:w="982" w:type="dxa"/>
            <w:tcBorders>
              <w:top w:val="nil"/>
              <w:left w:val="nil"/>
              <w:bottom w:val="nil"/>
              <w:right w:val="nil"/>
            </w:tcBorders>
            <w:shd w:val="clear" w:color="auto" w:fill="auto"/>
            <w:noWrap/>
            <w:vAlign w:val="bottom"/>
            <w:hideMark/>
          </w:tcPr>
          <w:p w14:paraId="3AC4B2B0" w14:textId="77777777" w:rsidR="00967FDC" w:rsidRPr="00E00533" w:rsidRDefault="00967FDC" w:rsidP="00967FDC">
            <w:pPr>
              <w:jc w:val="center"/>
              <w:rPr>
                <w:rFonts w:eastAsia="Times New Roman"/>
                <w:sz w:val="18"/>
                <w:szCs w:val="18"/>
              </w:rPr>
            </w:pPr>
            <w:r w:rsidRPr="00E00533">
              <w:rPr>
                <w:rFonts w:eastAsia="Times New Roman"/>
                <w:sz w:val="18"/>
                <w:szCs w:val="18"/>
              </w:rPr>
              <w:t>-0.015*</w:t>
            </w:r>
          </w:p>
        </w:tc>
        <w:tc>
          <w:tcPr>
            <w:tcW w:w="1015" w:type="dxa"/>
            <w:tcBorders>
              <w:top w:val="nil"/>
              <w:left w:val="nil"/>
              <w:bottom w:val="nil"/>
              <w:right w:val="single" w:sz="4" w:space="0" w:color="auto"/>
            </w:tcBorders>
            <w:shd w:val="clear" w:color="auto" w:fill="auto"/>
            <w:noWrap/>
            <w:vAlign w:val="bottom"/>
            <w:hideMark/>
          </w:tcPr>
          <w:p w14:paraId="2707DA7D" w14:textId="77777777" w:rsidR="00967FDC" w:rsidRPr="00E00533" w:rsidRDefault="00967FDC" w:rsidP="00967FDC">
            <w:pPr>
              <w:jc w:val="center"/>
              <w:rPr>
                <w:rFonts w:eastAsia="Times New Roman"/>
                <w:sz w:val="18"/>
                <w:szCs w:val="18"/>
              </w:rPr>
            </w:pPr>
            <w:r w:rsidRPr="00E00533">
              <w:rPr>
                <w:rFonts w:eastAsia="Times New Roman"/>
                <w:sz w:val="18"/>
                <w:szCs w:val="18"/>
              </w:rPr>
              <w:t>0.003***</w:t>
            </w:r>
          </w:p>
        </w:tc>
        <w:tc>
          <w:tcPr>
            <w:tcW w:w="1254" w:type="dxa"/>
            <w:tcBorders>
              <w:top w:val="nil"/>
              <w:left w:val="single" w:sz="4" w:space="0" w:color="auto"/>
              <w:bottom w:val="nil"/>
              <w:right w:val="nil"/>
            </w:tcBorders>
            <w:shd w:val="clear" w:color="auto" w:fill="auto"/>
            <w:noWrap/>
            <w:vAlign w:val="bottom"/>
            <w:hideMark/>
          </w:tcPr>
          <w:p w14:paraId="7355AB00" w14:textId="77777777" w:rsidR="00967FDC" w:rsidRPr="00E00533" w:rsidRDefault="00967FDC" w:rsidP="00967FDC">
            <w:pPr>
              <w:jc w:val="center"/>
              <w:rPr>
                <w:rFonts w:eastAsia="Times New Roman"/>
                <w:sz w:val="18"/>
                <w:szCs w:val="18"/>
              </w:rPr>
            </w:pPr>
            <w:r w:rsidRPr="00E00533">
              <w:rPr>
                <w:rFonts w:eastAsia="Times New Roman"/>
                <w:sz w:val="18"/>
                <w:szCs w:val="18"/>
              </w:rPr>
              <w:t>-0.000</w:t>
            </w:r>
          </w:p>
        </w:tc>
        <w:tc>
          <w:tcPr>
            <w:tcW w:w="956" w:type="dxa"/>
            <w:tcBorders>
              <w:top w:val="nil"/>
              <w:left w:val="nil"/>
              <w:bottom w:val="nil"/>
              <w:right w:val="nil"/>
            </w:tcBorders>
            <w:shd w:val="clear" w:color="auto" w:fill="auto"/>
            <w:noWrap/>
            <w:vAlign w:val="bottom"/>
            <w:hideMark/>
          </w:tcPr>
          <w:p w14:paraId="388E04AE" w14:textId="77777777" w:rsidR="00967FDC" w:rsidRPr="00E00533" w:rsidRDefault="00967FDC" w:rsidP="00967FDC">
            <w:pPr>
              <w:jc w:val="center"/>
              <w:rPr>
                <w:rFonts w:eastAsia="Times New Roman"/>
                <w:sz w:val="18"/>
                <w:szCs w:val="18"/>
              </w:rPr>
            </w:pPr>
            <w:r w:rsidRPr="00E00533">
              <w:rPr>
                <w:rFonts w:eastAsia="Times New Roman"/>
                <w:sz w:val="18"/>
                <w:szCs w:val="18"/>
              </w:rPr>
              <w:t>-0.015*</w:t>
            </w:r>
          </w:p>
        </w:tc>
        <w:tc>
          <w:tcPr>
            <w:tcW w:w="1092" w:type="dxa"/>
            <w:tcBorders>
              <w:top w:val="nil"/>
              <w:left w:val="nil"/>
              <w:bottom w:val="nil"/>
              <w:right w:val="single" w:sz="4" w:space="0" w:color="auto"/>
            </w:tcBorders>
            <w:shd w:val="clear" w:color="auto" w:fill="auto"/>
            <w:noWrap/>
            <w:vAlign w:val="bottom"/>
            <w:hideMark/>
          </w:tcPr>
          <w:p w14:paraId="3B564D6B" w14:textId="77777777" w:rsidR="00967FDC" w:rsidRPr="00E00533" w:rsidRDefault="00967FDC" w:rsidP="00967FDC">
            <w:pPr>
              <w:jc w:val="center"/>
              <w:rPr>
                <w:rFonts w:eastAsia="Times New Roman"/>
                <w:sz w:val="18"/>
                <w:szCs w:val="18"/>
              </w:rPr>
            </w:pPr>
            <w:r w:rsidRPr="00E00533">
              <w:rPr>
                <w:rFonts w:eastAsia="Times New Roman"/>
                <w:sz w:val="18"/>
                <w:szCs w:val="18"/>
              </w:rPr>
              <w:t>0.001</w:t>
            </w:r>
          </w:p>
        </w:tc>
        <w:tc>
          <w:tcPr>
            <w:tcW w:w="1326" w:type="dxa"/>
            <w:tcBorders>
              <w:top w:val="nil"/>
              <w:left w:val="single" w:sz="4" w:space="0" w:color="auto"/>
              <w:bottom w:val="nil"/>
              <w:right w:val="nil"/>
            </w:tcBorders>
            <w:shd w:val="clear" w:color="auto" w:fill="auto"/>
            <w:noWrap/>
            <w:vAlign w:val="bottom"/>
            <w:hideMark/>
          </w:tcPr>
          <w:p w14:paraId="78E4E346" w14:textId="77777777" w:rsidR="00967FDC" w:rsidRPr="00E00533" w:rsidRDefault="00967FDC" w:rsidP="00967FDC">
            <w:pPr>
              <w:jc w:val="center"/>
              <w:rPr>
                <w:rFonts w:eastAsia="Times New Roman"/>
                <w:sz w:val="18"/>
                <w:szCs w:val="18"/>
              </w:rPr>
            </w:pPr>
            <w:r w:rsidRPr="00E00533">
              <w:rPr>
                <w:rFonts w:eastAsia="Times New Roman"/>
                <w:sz w:val="18"/>
                <w:szCs w:val="18"/>
              </w:rPr>
              <w:t>0.003***</w:t>
            </w:r>
          </w:p>
        </w:tc>
        <w:tc>
          <w:tcPr>
            <w:tcW w:w="941" w:type="dxa"/>
            <w:tcBorders>
              <w:top w:val="nil"/>
              <w:left w:val="nil"/>
              <w:bottom w:val="nil"/>
              <w:right w:val="nil"/>
            </w:tcBorders>
            <w:shd w:val="clear" w:color="auto" w:fill="auto"/>
            <w:noWrap/>
            <w:vAlign w:val="bottom"/>
            <w:hideMark/>
          </w:tcPr>
          <w:p w14:paraId="7FEFF9B9" w14:textId="77777777" w:rsidR="00967FDC" w:rsidRPr="00E00533" w:rsidRDefault="00967FDC" w:rsidP="00967FDC">
            <w:pPr>
              <w:jc w:val="center"/>
              <w:rPr>
                <w:rFonts w:eastAsia="Times New Roman"/>
                <w:sz w:val="18"/>
                <w:szCs w:val="18"/>
              </w:rPr>
            </w:pPr>
            <w:r w:rsidRPr="00E00533">
              <w:rPr>
                <w:rFonts w:eastAsia="Times New Roman"/>
                <w:sz w:val="18"/>
                <w:szCs w:val="18"/>
              </w:rPr>
              <w:t>0.048</w:t>
            </w:r>
          </w:p>
        </w:tc>
        <w:tc>
          <w:tcPr>
            <w:tcW w:w="1174" w:type="dxa"/>
            <w:tcBorders>
              <w:top w:val="nil"/>
              <w:left w:val="nil"/>
              <w:bottom w:val="nil"/>
              <w:right w:val="nil"/>
            </w:tcBorders>
            <w:shd w:val="clear" w:color="auto" w:fill="auto"/>
            <w:noWrap/>
            <w:vAlign w:val="bottom"/>
            <w:hideMark/>
          </w:tcPr>
          <w:p w14:paraId="344C33CE" w14:textId="77777777" w:rsidR="00967FDC" w:rsidRPr="00E00533" w:rsidRDefault="00967FDC" w:rsidP="00967FDC">
            <w:pPr>
              <w:jc w:val="center"/>
              <w:rPr>
                <w:rFonts w:eastAsia="Times New Roman"/>
                <w:sz w:val="18"/>
                <w:szCs w:val="18"/>
              </w:rPr>
            </w:pPr>
            <w:r w:rsidRPr="00E00533">
              <w:rPr>
                <w:rFonts w:eastAsia="Times New Roman"/>
                <w:sz w:val="18"/>
                <w:szCs w:val="18"/>
              </w:rPr>
              <w:t>0.008***</w:t>
            </w:r>
          </w:p>
        </w:tc>
      </w:tr>
      <w:tr w:rsidR="00967FDC" w:rsidRPr="00E00533" w14:paraId="2F4E74C8" w14:textId="77777777" w:rsidTr="00967FDC">
        <w:trPr>
          <w:trHeight w:val="280"/>
          <w:jc w:val="center"/>
        </w:trPr>
        <w:tc>
          <w:tcPr>
            <w:tcW w:w="1583" w:type="dxa"/>
            <w:tcBorders>
              <w:top w:val="nil"/>
              <w:left w:val="nil"/>
              <w:bottom w:val="nil"/>
              <w:right w:val="nil"/>
            </w:tcBorders>
            <w:shd w:val="clear" w:color="auto" w:fill="auto"/>
            <w:noWrap/>
            <w:hideMark/>
          </w:tcPr>
          <w:p w14:paraId="55102A50" w14:textId="77777777" w:rsidR="00967FDC" w:rsidRPr="00E00533" w:rsidRDefault="00967FDC" w:rsidP="00967FDC">
            <w:pPr>
              <w:jc w:val="center"/>
              <w:rPr>
                <w:rFonts w:eastAsia="Times New Roman"/>
                <w:sz w:val="18"/>
                <w:szCs w:val="18"/>
              </w:rPr>
            </w:pPr>
          </w:p>
        </w:tc>
        <w:tc>
          <w:tcPr>
            <w:tcW w:w="1303" w:type="dxa"/>
            <w:tcBorders>
              <w:top w:val="nil"/>
              <w:left w:val="nil"/>
              <w:bottom w:val="nil"/>
              <w:right w:val="nil"/>
            </w:tcBorders>
            <w:shd w:val="clear" w:color="auto" w:fill="auto"/>
            <w:noWrap/>
            <w:vAlign w:val="bottom"/>
            <w:hideMark/>
          </w:tcPr>
          <w:p w14:paraId="68342423" w14:textId="77777777" w:rsidR="00967FDC" w:rsidRPr="00E00533" w:rsidRDefault="00967FDC" w:rsidP="00967FDC">
            <w:pPr>
              <w:jc w:val="center"/>
              <w:rPr>
                <w:rFonts w:eastAsia="Times New Roman"/>
                <w:sz w:val="18"/>
                <w:szCs w:val="18"/>
              </w:rPr>
            </w:pPr>
            <w:r w:rsidRPr="00E00533">
              <w:rPr>
                <w:rFonts w:eastAsia="Times New Roman"/>
                <w:sz w:val="18"/>
                <w:szCs w:val="18"/>
              </w:rPr>
              <w:t>[0.001]</w:t>
            </w:r>
          </w:p>
        </w:tc>
        <w:tc>
          <w:tcPr>
            <w:tcW w:w="982" w:type="dxa"/>
            <w:tcBorders>
              <w:top w:val="nil"/>
              <w:left w:val="nil"/>
              <w:bottom w:val="nil"/>
              <w:right w:val="nil"/>
            </w:tcBorders>
            <w:shd w:val="clear" w:color="auto" w:fill="auto"/>
            <w:noWrap/>
            <w:vAlign w:val="bottom"/>
            <w:hideMark/>
          </w:tcPr>
          <w:p w14:paraId="335B5431" w14:textId="77777777" w:rsidR="00967FDC" w:rsidRPr="00E00533" w:rsidRDefault="00967FDC" w:rsidP="00967FDC">
            <w:pPr>
              <w:jc w:val="center"/>
              <w:rPr>
                <w:rFonts w:eastAsia="Times New Roman"/>
                <w:sz w:val="18"/>
                <w:szCs w:val="18"/>
              </w:rPr>
            </w:pPr>
            <w:r w:rsidRPr="00E00533">
              <w:rPr>
                <w:rFonts w:eastAsia="Times New Roman"/>
                <w:sz w:val="18"/>
                <w:szCs w:val="18"/>
              </w:rPr>
              <w:t>[0.009]</w:t>
            </w:r>
          </w:p>
        </w:tc>
        <w:tc>
          <w:tcPr>
            <w:tcW w:w="1015" w:type="dxa"/>
            <w:tcBorders>
              <w:top w:val="nil"/>
              <w:left w:val="nil"/>
              <w:bottom w:val="nil"/>
              <w:right w:val="single" w:sz="4" w:space="0" w:color="auto"/>
            </w:tcBorders>
            <w:shd w:val="clear" w:color="auto" w:fill="auto"/>
            <w:noWrap/>
            <w:vAlign w:val="bottom"/>
            <w:hideMark/>
          </w:tcPr>
          <w:p w14:paraId="51B9B0D8" w14:textId="77777777" w:rsidR="00967FDC" w:rsidRPr="00E00533" w:rsidRDefault="00967FDC" w:rsidP="00967FDC">
            <w:pPr>
              <w:jc w:val="center"/>
              <w:rPr>
                <w:rFonts w:eastAsia="Times New Roman"/>
                <w:sz w:val="18"/>
                <w:szCs w:val="18"/>
              </w:rPr>
            </w:pPr>
            <w:r w:rsidRPr="00E00533">
              <w:rPr>
                <w:rFonts w:eastAsia="Times New Roman"/>
                <w:sz w:val="18"/>
                <w:szCs w:val="18"/>
              </w:rPr>
              <w:t>[0.001]</w:t>
            </w:r>
          </w:p>
        </w:tc>
        <w:tc>
          <w:tcPr>
            <w:tcW w:w="1254" w:type="dxa"/>
            <w:tcBorders>
              <w:top w:val="nil"/>
              <w:left w:val="single" w:sz="4" w:space="0" w:color="auto"/>
              <w:bottom w:val="nil"/>
              <w:right w:val="nil"/>
            </w:tcBorders>
            <w:shd w:val="clear" w:color="auto" w:fill="auto"/>
            <w:noWrap/>
            <w:vAlign w:val="bottom"/>
            <w:hideMark/>
          </w:tcPr>
          <w:p w14:paraId="5BC22E87" w14:textId="77777777" w:rsidR="00967FDC" w:rsidRPr="00E00533" w:rsidRDefault="00967FDC" w:rsidP="00967FDC">
            <w:pPr>
              <w:jc w:val="center"/>
              <w:rPr>
                <w:rFonts w:eastAsia="Times New Roman"/>
                <w:sz w:val="18"/>
                <w:szCs w:val="18"/>
              </w:rPr>
            </w:pPr>
            <w:r w:rsidRPr="00E00533">
              <w:rPr>
                <w:rFonts w:eastAsia="Times New Roman"/>
                <w:sz w:val="18"/>
                <w:szCs w:val="18"/>
              </w:rPr>
              <w:t>[0.001]</w:t>
            </w:r>
          </w:p>
        </w:tc>
        <w:tc>
          <w:tcPr>
            <w:tcW w:w="956" w:type="dxa"/>
            <w:tcBorders>
              <w:top w:val="nil"/>
              <w:left w:val="nil"/>
              <w:bottom w:val="nil"/>
              <w:right w:val="nil"/>
            </w:tcBorders>
            <w:shd w:val="clear" w:color="auto" w:fill="auto"/>
            <w:noWrap/>
            <w:vAlign w:val="bottom"/>
            <w:hideMark/>
          </w:tcPr>
          <w:p w14:paraId="437FC5A3" w14:textId="77777777" w:rsidR="00967FDC" w:rsidRPr="00E00533" w:rsidRDefault="00967FDC" w:rsidP="00967FDC">
            <w:pPr>
              <w:jc w:val="center"/>
              <w:rPr>
                <w:rFonts w:eastAsia="Times New Roman"/>
                <w:sz w:val="18"/>
                <w:szCs w:val="18"/>
              </w:rPr>
            </w:pPr>
            <w:r w:rsidRPr="00E00533">
              <w:rPr>
                <w:rFonts w:eastAsia="Times New Roman"/>
                <w:sz w:val="18"/>
                <w:szCs w:val="18"/>
              </w:rPr>
              <w:t>[0.009]</w:t>
            </w:r>
          </w:p>
        </w:tc>
        <w:tc>
          <w:tcPr>
            <w:tcW w:w="1092" w:type="dxa"/>
            <w:tcBorders>
              <w:top w:val="nil"/>
              <w:left w:val="nil"/>
              <w:bottom w:val="nil"/>
              <w:right w:val="single" w:sz="4" w:space="0" w:color="auto"/>
            </w:tcBorders>
            <w:shd w:val="clear" w:color="auto" w:fill="auto"/>
            <w:noWrap/>
            <w:vAlign w:val="bottom"/>
            <w:hideMark/>
          </w:tcPr>
          <w:p w14:paraId="17CDDAD4" w14:textId="77777777" w:rsidR="00967FDC" w:rsidRPr="00E00533" w:rsidRDefault="00967FDC" w:rsidP="00967FDC">
            <w:pPr>
              <w:jc w:val="center"/>
              <w:rPr>
                <w:rFonts w:eastAsia="Times New Roman"/>
                <w:sz w:val="18"/>
                <w:szCs w:val="18"/>
              </w:rPr>
            </w:pPr>
            <w:r w:rsidRPr="00E00533">
              <w:rPr>
                <w:rFonts w:eastAsia="Times New Roman"/>
                <w:sz w:val="18"/>
                <w:szCs w:val="18"/>
              </w:rPr>
              <w:t>[0.001]</w:t>
            </w:r>
          </w:p>
        </w:tc>
        <w:tc>
          <w:tcPr>
            <w:tcW w:w="1326" w:type="dxa"/>
            <w:tcBorders>
              <w:top w:val="nil"/>
              <w:left w:val="single" w:sz="4" w:space="0" w:color="auto"/>
              <w:bottom w:val="nil"/>
              <w:right w:val="nil"/>
            </w:tcBorders>
            <w:shd w:val="clear" w:color="auto" w:fill="auto"/>
            <w:noWrap/>
            <w:vAlign w:val="bottom"/>
            <w:hideMark/>
          </w:tcPr>
          <w:p w14:paraId="4F50BDF9" w14:textId="77777777" w:rsidR="00967FDC" w:rsidRPr="00E00533" w:rsidRDefault="00967FDC" w:rsidP="00967FDC">
            <w:pPr>
              <w:jc w:val="center"/>
              <w:rPr>
                <w:rFonts w:eastAsia="Times New Roman"/>
                <w:sz w:val="18"/>
                <w:szCs w:val="18"/>
              </w:rPr>
            </w:pPr>
            <w:r w:rsidRPr="00E00533">
              <w:rPr>
                <w:rFonts w:eastAsia="Times New Roman"/>
                <w:sz w:val="18"/>
                <w:szCs w:val="18"/>
              </w:rPr>
              <w:t>[0.001]</w:t>
            </w:r>
          </w:p>
        </w:tc>
        <w:tc>
          <w:tcPr>
            <w:tcW w:w="941" w:type="dxa"/>
            <w:tcBorders>
              <w:top w:val="nil"/>
              <w:left w:val="nil"/>
              <w:bottom w:val="nil"/>
              <w:right w:val="nil"/>
            </w:tcBorders>
            <w:shd w:val="clear" w:color="auto" w:fill="auto"/>
            <w:noWrap/>
            <w:vAlign w:val="bottom"/>
            <w:hideMark/>
          </w:tcPr>
          <w:p w14:paraId="6794D3D2" w14:textId="77777777" w:rsidR="00967FDC" w:rsidRPr="00E00533" w:rsidRDefault="00967FDC" w:rsidP="00967FDC">
            <w:pPr>
              <w:jc w:val="center"/>
              <w:rPr>
                <w:rFonts w:eastAsia="Times New Roman"/>
                <w:sz w:val="18"/>
                <w:szCs w:val="18"/>
              </w:rPr>
            </w:pPr>
            <w:r w:rsidRPr="00E00533">
              <w:rPr>
                <w:rFonts w:eastAsia="Times New Roman"/>
                <w:sz w:val="18"/>
                <w:szCs w:val="18"/>
              </w:rPr>
              <w:t>[0.000]</w:t>
            </w:r>
          </w:p>
        </w:tc>
        <w:tc>
          <w:tcPr>
            <w:tcW w:w="1174" w:type="dxa"/>
            <w:tcBorders>
              <w:top w:val="nil"/>
              <w:left w:val="nil"/>
              <w:bottom w:val="nil"/>
              <w:right w:val="nil"/>
            </w:tcBorders>
            <w:shd w:val="clear" w:color="auto" w:fill="auto"/>
            <w:noWrap/>
            <w:vAlign w:val="bottom"/>
            <w:hideMark/>
          </w:tcPr>
          <w:p w14:paraId="538EFB60" w14:textId="77777777" w:rsidR="00967FDC" w:rsidRPr="00E00533" w:rsidRDefault="00967FDC" w:rsidP="00967FDC">
            <w:pPr>
              <w:jc w:val="center"/>
              <w:rPr>
                <w:rFonts w:eastAsia="Times New Roman"/>
                <w:sz w:val="18"/>
                <w:szCs w:val="18"/>
              </w:rPr>
            </w:pPr>
            <w:r w:rsidRPr="00E00533">
              <w:rPr>
                <w:rFonts w:eastAsia="Times New Roman"/>
                <w:sz w:val="18"/>
                <w:szCs w:val="18"/>
              </w:rPr>
              <w:t>[0.002]</w:t>
            </w:r>
          </w:p>
        </w:tc>
      </w:tr>
      <w:tr w:rsidR="00967FDC" w:rsidRPr="00E00533" w14:paraId="606DA01C" w14:textId="77777777" w:rsidTr="00967FDC">
        <w:trPr>
          <w:trHeight w:val="280"/>
          <w:jc w:val="center"/>
        </w:trPr>
        <w:tc>
          <w:tcPr>
            <w:tcW w:w="1583" w:type="dxa"/>
            <w:tcBorders>
              <w:top w:val="nil"/>
              <w:left w:val="nil"/>
              <w:bottom w:val="nil"/>
              <w:right w:val="nil"/>
            </w:tcBorders>
            <w:shd w:val="clear" w:color="auto" w:fill="auto"/>
            <w:noWrap/>
            <w:hideMark/>
          </w:tcPr>
          <w:p w14:paraId="6FE2ED80" w14:textId="59E1F4F1" w:rsidR="00967FDC" w:rsidRPr="00E00533" w:rsidRDefault="00967FDC" w:rsidP="00967FDC">
            <w:pPr>
              <w:rPr>
                <w:rFonts w:eastAsia="Times New Roman"/>
                <w:sz w:val="18"/>
                <w:szCs w:val="18"/>
              </w:rPr>
            </w:pPr>
            <w:r w:rsidRPr="00E00533">
              <w:rPr>
                <w:rFonts w:eastAsia="Times New Roman"/>
                <w:sz w:val="18"/>
                <w:szCs w:val="18"/>
              </w:rPr>
              <w:t>NAT_RES</w:t>
            </w:r>
          </w:p>
        </w:tc>
        <w:tc>
          <w:tcPr>
            <w:tcW w:w="1303" w:type="dxa"/>
            <w:tcBorders>
              <w:top w:val="nil"/>
              <w:left w:val="nil"/>
              <w:bottom w:val="nil"/>
              <w:right w:val="nil"/>
            </w:tcBorders>
            <w:shd w:val="clear" w:color="auto" w:fill="auto"/>
            <w:noWrap/>
            <w:vAlign w:val="bottom"/>
            <w:hideMark/>
          </w:tcPr>
          <w:p w14:paraId="6FBE4753" w14:textId="77777777" w:rsidR="00967FDC" w:rsidRPr="00E00533" w:rsidRDefault="00967FDC" w:rsidP="00967FDC">
            <w:pPr>
              <w:jc w:val="center"/>
              <w:rPr>
                <w:rFonts w:eastAsia="Times New Roman"/>
                <w:sz w:val="18"/>
                <w:szCs w:val="18"/>
              </w:rPr>
            </w:pPr>
            <w:r w:rsidRPr="00E00533">
              <w:rPr>
                <w:rFonts w:eastAsia="Times New Roman"/>
                <w:sz w:val="18"/>
                <w:szCs w:val="18"/>
              </w:rPr>
              <w:t>-0.038***</w:t>
            </w:r>
          </w:p>
        </w:tc>
        <w:tc>
          <w:tcPr>
            <w:tcW w:w="982" w:type="dxa"/>
            <w:tcBorders>
              <w:top w:val="nil"/>
              <w:left w:val="nil"/>
              <w:bottom w:val="nil"/>
              <w:right w:val="nil"/>
            </w:tcBorders>
            <w:shd w:val="clear" w:color="auto" w:fill="auto"/>
            <w:noWrap/>
            <w:vAlign w:val="bottom"/>
            <w:hideMark/>
          </w:tcPr>
          <w:p w14:paraId="71C336DB" w14:textId="77777777" w:rsidR="00967FDC" w:rsidRPr="00E00533" w:rsidRDefault="00967FDC" w:rsidP="00967FDC">
            <w:pPr>
              <w:jc w:val="center"/>
              <w:rPr>
                <w:rFonts w:eastAsia="Times New Roman"/>
                <w:sz w:val="18"/>
                <w:szCs w:val="18"/>
              </w:rPr>
            </w:pPr>
            <w:r w:rsidRPr="00E00533">
              <w:rPr>
                <w:rFonts w:eastAsia="Times New Roman"/>
                <w:sz w:val="18"/>
                <w:szCs w:val="18"/>
              </w:rPr>
              <w:t>-1.115***</w:t>
            </w:r>
          </w:p>
        </w:tc>
        <w:tc>
          <w:tcPr>
            <w:tcW w:w="1015" w:type="dxa"/>
            <w:tcBorders>
              <w:top w:val="nil"/>
              <w:left w:val="nil"/>
              <w:bottom w:val="nil"/>
              <w:right w:val="single" w:sz="4" w:space="0" w:color="auto"/>
            </w:tcBorders>
            <w:shd w:val="clear" w:color="auto" w:fill="auto"/>
            <w:noWrap/>
            <w:vAlign w:val="bottom"/>
            <w:hideMark/>
          </w:tcPr>
          <w:p w14:paraId="691C6B90" w14:textId="77777777" w:rsidR="00967FDC" w:rsidRPr="00E00533" w:rsidRDefault="00967FDC" w:rsidP="00967FDC">
            <w:pPr>
              <w:jc w:val="center"/>
              <w:rPr>
                <w:rFonts w:eastAsia="Times New Roman"/>
                <w:sz w:val="18"/>
                <w:szCs w:val="18"/>
              </w:rPr>
            </w:pPr>
            <w:r w:rsidRPr="00E00533">
              <w:rPr>
                <w:rFonts w:eastAsia="Times New Roman"/>
                <w:sz w:val="18"/>
                <w:szCs w:val="18"/>
              </w:rPr>
              <w:t>-0.045***</w:t>
            </w:r>
          </w:p>
        </w:tc>
        <w:tc>
          <w:tcPr>
            <w:tcW w:w="1254" w:type="dxa"/>
            <w:tcBorders>
              <w:top w:val="nil"/>
              <w:left w:val="single" w:sz="4" w:space="0" w:color="auto"/>
              <w:bottom w:val="nil"/>
              <w:right w:val="nil"/>
            </w:tcBorders>
            <w:shd w:val="clear" w:color="auto" w:fill="auto"/>
            <w:noWrap/>
            <w:vAlign w:val="bottom"/>
            <w:hideMark/>
          </w:tcPr>
          <w:p w14:paraId="025764D5" w14:textId="77777777" w:rsidR="00967FDC" w:rsidRPr="00E00533" w:rsidRDefault="00967FDC" w:rsidP="00967FDC">
            <w:pPr>
              <w:jc w:val="center"/>
              <w:rPr>
                <w:rFonts w:eastAsia="Times New Roman"/>
                <w:sz w:val="18"/>
                <w:szCs w:val="18"/>
              </w:rPr>
            </w:pPr>
            <w:r w:rsidRPr="00E00533">
              <w:rPr>
                <w:rFonts w:eastAsia="Times New Roman"/>
                <w:sz w:val="18"/>
                <w:szCs w:val="18"/>
              </w:rPr>
              <w:t>-0.023**</w:t>
            </w:r>
          </w:p>
        </w:tc>
        <w:tc>
          <w:tcPr>
            <w:tcW w:w="956" w:type="dxa"/>
            <w:tcBorders>
              <w:top w:val="nil"/>
              <w:left w:val="nil"/>
              <w:bottom w:val="nil"/>
              <w:right w:val="nil"/>
            </w:tcBorders>
            <w:shd w:val="clear" w:color="auto" w:fill="auto"/>
            <w:noWrap/>
            <w:vAlign w:val="bottom"/>
            <w:hideMark/>
          </w:tcPr>
          <w:p w14:paraId="6DC3F9F8" w14:textId="77777777" w:rsidR="00967FDC" w:rsidRPr="00E00533" w:rsidRDefault="00967FDC" w:rsidP="00967FDC">
            <w:pPr>
              <w:jc w:val="center"/>
              <w:rPr>
                <w:rFonts w:eastAsia="Times New Roman"/>
                <w:sz w:val="18"/>
                <w:szCs w:val="18"/>
              </w:rPr>
            </w:pPr>
            <w:r w:rsidRPr="00E00533">
              <w:rPr>
                <w:rFonts w:eastAsia="Times New Roman"/>
                <w:sz w:val="18"/>
                <w:szCs w:val="18"/>
              </w:rPr>
              <w:t>-1.115***</w:t>
            </w:r>
          </w:p>
        </w:tc>
        <w:tc>
          <w:tcPr>
            <w:tcW w:w="1092" w:type="dxa"/>
            <w:tcBorders>
              <w:top w:val="nil"/>
              <w:left w:val="nil"/>
              <w:bottom w:val="nil"/>
              <w:right w:val="single" w:sz="4" w:space="0" w:color="auto"/>
            </w:tcBorders>
            <w:shd w:val="clear" w:color="auto" w:fill="auto"/>
            <w:noWrap/>
            <w:vAlign w:val="bottom"/>
            <w:hideMark/>
          </w:tcPr>
          <w:p w14:paraId="1259A0F3" w14:textId="77777777" w:rsidR="00967FDC" w:rsidRPr="00E00533" w:rsidRDefault="00967FDC" w:rsidP="00967FDC">
            <w:pPr>
              <w:jc w:val="center"/>
              <w:rPr>
                <w:rFonts w:eastAsia="Times New Roman"/>
                <w:sz w:val="18"/>
                <w:szCs w:val="18"/>
              </w:rPr>
            </w:pPr>
            <w:r w:rsidRPr="00E00533">
              <w:rPr>
                <w:rFonts w:eastAsia="Times New Roman"/>
                <w:sz w:val="18"/>
                <w:szCs w:val="18"/>
              </w:rPr>
              <w:t>-0.028**</w:t>
            </w:r>
          </w:p>
        </w:tc>
        <w:tc>
          <w:tcPr>
            <w:tcW w:w="1326" w:type="dxa"/>
            <w:tcBorders>
              <w:top w:val="nil"/>
              <w:left w:val="single" w:sz="4" w:space="0" w:color="auto"/>
              <w:bottom w:val="nil"/>
              <w:right w:val="nil"/>
            </w:tcBorders>
            <w:shd w:val="clear" w:color="auto" w:fill="auto"/>
            <w:noWrap/>
            <w:vAlign w:val="bottom"/>
            <w:hideMark/>
          </w:tcPr>
          <w:p w14:paraId="13804C71" w14:textId="77777777" w:rsidR="00967FDC" w:rsidRPr="00E00533" w:rsidRDefault="00967FDC" w:rsidP="00967FDC">
            <w:pPr>
              <w:jc w:val="center"/>
              <w:rPr>
                <w:rFonts w:eastAsia="Times New Roman"/>
                <w:sz w:val="18"/>
                <w:szCs w:val="18"/>
              </w:rPr>
            </w:pPr>
            <w:r w:rsidRPr="00E00533">
              <w:rPr>
                <w:rFonts w:eastAsia="Times New Roman"/>
                <w:sz w:val="18"/>
                <w:szCs w:val="18"/>
              </w:rPr>
              <w:t>-0.001</w:t>
            </w:r>
          </w:p>
        </w:tc>
        <w:tc>
          <w:tcPr>
            <w:tcW w:w="941" w:type="dxa"/>
            <w:tcBorders>
              <w:top w:val="nil"/>
              <w:left w:val="nil"/>
              <w:bottom w:val="nil"/>
              <w:right w:val="nil"/>
            </w:tcBorders>
            <w:shd w:val="clear" w:color="auto" w:fill="auto"/>
            <w:noWrap/>
            <w:vAlign w:val="bottom"/>
            <w:hideMark/>
          </w:tcPr>
          <w:p w14:paraId="3C014D70" w14:textId="77777777" w:rsidR="00967FDC" w:rsidRPr="00E00533" w:rsidRDefault="00967FDC" w:rsidP="00967FDC">
            <w:pPr>
              <w:jc w:val="center"/>
              <w:rPr>
                <w:rFonts w:eastAsia="Times New Roman"/>
                <w:sz w:val="18"/>
                <w:szCs w:val="18"/>
              </w:rPr>
            </w:pPr>
            <w:r w:rsidRPr="00E00533">
              <w:rPr>
                <w:rFonts w:eastAsia="Times New Roman"/>
                <w:sz w:val="18"/>
                <w:szCs w:val="18"/>
              </w:rPr>
              <w:t>-0.071</w:t>
            </w:r>
          </w:p>
        </w:tc>
        <w:tc>
          <w:tcPr>
            <w:tcW w:w="1174" w:type="dxa"/>
            <w:tcBorders>
              <w:top w:val="nil"/>
              <w:left w:val="nil"/>
              <w:bottom w:val="nil"/>
              <w:right w:val="nil"/>
            </w:tcBorders>
            <w:shd w:val="clear" w:color="auto" w:fill="auto"/>
            <w:noWrap/>
            <w:vAlign w:val="bottom"/>
            <w:hideMark/>
          </w:tcPr>
          <w:p w14:paraId="190498FB" w14:textId="77777777" w:rsidR="00967FDC" w:rsidRPr="00E00533" w:rsidRDefault="00967FDC" w:rsidP="00967FDC">
            <w:pPr>
              <w:jc w:val="center"/>
              <w:rPr>
                <w:rFonts w:eastAsia="Times New Roman"/>
                <w:sz w:val="18"/>
                <w:szCs w:val="18"/>
              </w:rPr>
            </w:pPr>
            <w:r w:rsidRPr="00E00533">
              <w:rPr>
                <w:rFonts w:eastAsia="Times New Roman"/>
                <w:sz w:val="18"/>
                <w:szCs w:val="18"/>
              </w:rPr>
              <w:t>-0.016</w:t>
            </w:r>
          </w:p>
        </w:tc>
      </w:tr>
      <w:tr w:rsidR="00967FDC" w:rsidRPr="00E00533" w14:paraId="2DB912B7" w14:textId="77777777" w:rsidTr="00967FDC">
        <w:trPr>
          <w:trHeight w:val="280"/>
          <w:jc w:val="center"/>
        </w:trPr>
        <w:tc>
          <w:tcPr>
            <w:tcW w:w="1583" w:type="dxa"/>
            <w:tcBorders>
              <w:top w:val="nil"/>
              <w:left w:val="nil"/>
              <w:bottom w:val="nil"/>
              <w:right w:val="nil"/>
            </w:tcBorders>
            <w:shd w:val="clear" w:color="auto" w:fill="auto"/>
            <w:noWrap/>
            <w:hideMark/>
          </w:tcPr>
          <w:p w14:paraId="68A44496" w14:textId="77777777" w:rsidR="00967FDC" w:rsidRPr="00E00533" w:rsidRDefault="00967FDC" w:rsidP="00967FDC">
            <w:pPr>
              <w:jc w:val="center"/>
              <w:rPr>
                <w:rFonts w:eastAsia="Times New Roman"/>
                <w:sz w:val="18"/>
                <w:szCs w:val="18"/>
              </w:rPr>
            </w:pPr>
          </w:p>
        </w:tc>
        <w:tc>
          <w:tcPr>
            <w:tcW w:w="1303" w:type="dxa"/>
            <w:tcBorders>
              <w:top w:val="nil"/>
              <w:left w:val="nil"/>
              <w:bottom w:val="nil"/>
              <w:right w:val="nil"/>
            </w:tcBorders>
            <w:shd w:val="clear" w:color="auto" w:fill="auto"/>
            <w:noWrap/>
            <w:vAlign w:val="bottom"/>
            <w:hideMark/>
          </w:tcPr>
          <w:p w14:paraId="00E81659" w14:textId="77777777" w:rsidR="00967FDC" w:rsidRPr="00E00533" w:rsidRDefault="00967FDC" w:rsidP="00967FDC">
            <w:pPr>
              <w:jc w:val="center"/>
              <w:rPr>
                <w:rFonts w:eastAsia="Times New Roman"/>
                <w:sz w:val="18"/>
                <w:szCs w:val="18"/>
              </w:rPr>
            </w:pPr>
            <w:r w:rsidRPr="00E00533">
              <w:rPr>
                <w:rFonts w:eastAsia="Times New Roman"/>
                <w:sz w:val="18"/>
                <w:szCs w:val="18"/>
              </w:rPr>
              <w:t>[0.013]</w:t>
            </w:r>
          </w:p>
        </w:tc>
        <w:tc>
          <w:tcPr>
            <w:tcW w:w="982" w:type="dxa"/>
            <w:tcBorders>
              <w:top w:val="nil"/>
              <w:left w:val="nil"/>
              <w:bottom w:val="nil"/>
              <w:right w:val="nil"/>
            </w:tcBorders>
            <w:shd w:val="clear" w:color="auto" w:fill="auto"/>
            <w:noWrap/>
            <w:vAlign w:val="bottom"/>
            <w:hideMark/>
          </w:tcPr>
          <w:p w14:paraId="62ADFE5D" w14:textId="77777777" w:rsidR="00967FDC" w:rsidRPr="00E00533" w:rsidRDefault="00967FDC" w:rsidP="00967FDC">
            <w:pPr>
              <w:jc w:val="center"/>
              <w:rPr>
                <w:rFonts w:eastAsia="Times New Roman"/>
                <w:sz w:val="18"/>
                <w:szCs w:val="18"/>
              </w:rPr>
            </w:pPr>
            <w:r w:rsidRPr="00E00533">
              <w:rPr>
                <w:rFonts w:eastAsia="Times New Roman"/>
                <w:sz w:val="18"/>
                <w:szCs w:val="18"/>
              </w:rPr>
              <w:t>[0.259]</w:t>
            </w:r>
          </w:p>
        </w:tc>
        <w:tc>
          <w:tcPr>
            <w:tcW w:w="1015" w:type="dxa"/>
            <w:tcBorders>
              <w:top w:val="nil"/>
              <w:left w:val="nil"/>
              <w:bottom w:val="nil"/>
              <w:right w:val="single" w:sz="4" w:space="0" w:color="auto"/>
            </w:tcBorders>
            <w:shd w:val="clear" w:color="auto" w:fill="auto"/>
            <w:noWrap/>
            <w:vAlign w:val="bottom"/>
            <w:hideMark/>
          </w:tcPr>
          <w:p w14:paraId="4804322B" w14:textId="77777777" w:rsidR="00967FDC" w:rsidRPr="00E00533" w:rsidRDefault="00967FDC" w:rsidP="00967FDC">
            <w:pPr>
              <w:jc w:val="center"/>
              <w:rPr>
                <w:rFonts w:eastAsia="Times New Roman"/>
                <w:sz w:val="18"/>
                <w:szCs w:val="18"/>
              </w:rPr>
            </w:pPr>
            <w:r w:rsidRPr="00E00533">
              <w:rPr>
                <w:rFonts w:eastAsia="Times New Roman"/>
                <w:sz w:val="18"/>
                <w:szCs w:val="18"/>
              </w:rPr>
              <w:t>[0.015]</w:t>
            </w:r>
          </w:p>
        </w:tc>
        <w:tc>
          <w:tcPr>
            <w:tcW w:w="1254" w:type="dxa"/>
            <w:tcBorders>
              <w:top w:val="nil"/>
              <w:left w:val="single" w:sz="4" w:space="0" w:color="auto"/>
              <w:bottom w:val="nil"/>
              <w:right w:val="nil"/>
            </w:tcBorders>
            <w:shd w:val="clear" w:color="auto" w:fill="auto"/>
            <w:noWrap/>
            <w:vAlign w:val="bottom"/>
            <w:hideMark/>
          </w:tcPr>
          <w:p w14:paraId="64056EA4" w14:textId="77777777" w:rsidR="00967FDC" w:rsidRPr="00E00533" w:rsidRDefault="00967FDC" w:rsidP="00967FDC">
            <w:pPr>
              <w:jc w:val="center"/>
              <w:rPr>
                <w:rFonts w:eastAsia="Times New Roman"/>
                <w:sz w:val="18"/>
                <w:szCs w:val="18"/>
              </w:rPr>
            </w:pPr>
            <w:r w:rsidRPr="00E00533">
              <w:rPr>
                <w:rFonts w:eastAsia="Times New Roman"/>
                <w:sz w:val="18"/>
                <w:szCs w:val="18"/>
              </w:rPr>
              <w:t>[0.010]</w:t>
            </w:r>
          </w:p>
        </w:tc>
        <w:tc>
          <w:tcPr>
            <w:tcW w:w="956" w:type="dxa"/>
            <w:tcBorders>
              <w:top w:val="nil"/>
              <w:left w:val="nil"/>
              <w:bottom w:val="nil"/>
              <w:right w:val="nil"/>
            </w:tcBorders>
            <w:shd w:val="clear" w:color="auto" w:fill="auto"/>
            <w:noWrap/>
            <w:vAlign w:val="bottom"/>
            <w:hideMark/>
          </w:tcPr>
          <w:p w14:paraId="3F726D4F" w14:textId="77777777" w:rsidR="00967FDC" w:rsidRPr="00E00533" w:rsidRDefault="00967FDC" w:rsidP="00967FDC">
            <w:pPr>
              <w:jc w:val="center"/>
              <w:rPr>
                <w:rFonts w:eastAsia="Times New Roman"/>
                <w:sz w:val="18"/>
                <w:szCs w:val="18"/>
              </w:rPr>
            </w:pPr>
            <w:r w:rsidRPr="00E00533">
              <w:rPr>
                <w:rFonts w:eastAsia="Times New Roman"/>
                <w:sz w:val="18"/>
                <w:szCs w:val="18"/>
              </w:rPr>
              <w:t>[0.259]</w:t>
            </w:r>
          </w:p>
        </w:tc>
        <w:tc>
          <w:tcPr>
            <w:tcW w:w="1092" w:type="dxa"/>
            <w:tcBorders>
              <w:top w:val="nil"/>
              <w:left w:val="nil"/>
              <w:bottom w:val="nil"/>
              <w:right w:val="single" w:sz="4" w:space="0" w:color="auto"/>
            </w:tcBorders>
            <w:shd w:val="clear" w:color="auto" w:fill="auto"/>
            <w:noWrap/>
            <w:vAlign w:val="bottom"/>
            <w:hideMark/>
          </w:tcPr>
          <w:p w14:paraId="23D84079" w14:textId="77777777" w:rsidR="00967FDC" w:rsidRPr="00E00533" w:rsidRDefault="00967FDC" w:rsidP="00967FDC">
            <w:pPr>
              <w:jc w:val="center"/>
              <w:rPr>
                <w:rFonts w:eastAsia="Times New Roman"/>
                <w:sz w:val="18"/>
                <w:szCs w:val="18"/>
              </w:rPr>
            </w:pPr>
            <w:r w:rsidRPr="00E00533">
              <w:rPr>
                <w:rFonts w:eastAsia="Times New Roman"/>
                <w:sz w:val="18"/>
                <w:szCs w:val="18"/>
              </w:rPr>
              <w:t>[0.012]</w:t>
            </w:r>
          </w:p>
        </w:tc>
        <w:tc>
          <w:tcPr>
            <w:tcW w:w="1326" w:type="dxa"/>
            <w:tcBorders>
              <w:top w:val="nil"/>
              <w:left w:val="single" w:sz="4" w:space="0" w:color="auto"/>
              <w:bottom w:val="nil"/>
              <w:right w:val="nil"/>
            </w:tcBorders>
            <w:shd w:val="clear" w:color="auto" w:fill="auto"/>
            <w:noWrap/>
            <w:vAlign w:val="bottom"/>
            <w:hideMark/>
          </w:tcPr>
          <w:p w14:paraId="3A2E3474" w14:textId="77777777" w:rsidR="00967FDC" w:rsidRPr="00E00533" w:rsidRDefault="00967FDC" w:rsidP="00967FDC">
            <w:pPr>
              <w:jc w:val="center"/>
              <w:rPr>
                <w:rFonts w:eastAsia="Times New Roman"/>
                <w:sz w:val="18"/>
                <w:szCs w:val="18"/>
              </w:rPr>
            </w:pPr>
            <w:r w:rsidRPr="00E00533">
              <w:rPr>
                <w:rFonts w:eastAsia="Times New Roman"/>
                <w:sz w:val="18"/>
                <w:szCs w:val="18"/>
              </w:rPr>
              <w:t>[0.009]</w:t>
            </w:r>
          </w:p>
        </w:tc>
        <w:tc>
          <w:tcPr>
            <w:tcW w:w="941" w:type="dxa"/>
            <w:tcBorders>
              <w:top w:val="nil"/>
              <w:left w:val="nil"/>
              <w:bottom w:val="nil"/>
              <w:right w:val="nil"/>
            </w:tcBorders>
            <w:shd w:val="clear" w:color="auto" w:fill="auto"/>
            <w:noWrap/>
            <w:vAlign w:val="bottom"/>
            <w:hideMark/>
          </w:tcPr>
          <w:p w14:paraId="199F1F75" w14:textId="77777777" w:rsidR="00967FDC" w:rsidRPr="00E00533" w:rsidRDefault="00967FDC" w:rsidP="00967FDC">
            <w:pPr>
              <w:jc w:val="center"/>
              <w:rPr>
                <w:rFonts w:eastAsia="Times New Roman"/>
                <w:sz w:val="18"/>
                <w:szCs w:val="18"/>
              </w:rPr>
            </w:pPr>
            <w:r w:rsidRPr="00E00533">
              <w:rPr>
                <w:rFonts w:eastAsia="Times New Roman"/>
                <w:sz w:val="18"/>
                <w:szCs w:val="18"/>
              </w:rPr>
              <w:t>[0.000]</w:t>
            </w:r>
          </w:p>
        </w:tc>
        <w:tc>
          <w:tcPr>
            <w:tcW w:w="1174" w:type="dxa"/>
            <w:tcBorders>
              <w:top w:val="nil"/>
              <w:left w:val="nil"/>
              <w:bottom w:val="nil"/>
              <w:right w:val="nil"/>
            </w:tcBorders>
            <w:shd w:val="clear" w:color="auto" w:fill="auto"/>
            <w:noWrap/>
            <w:vAlign w:val="bottom"/>
            <w:hideMark/>
          </w:tcPr>
          <w:p w14:paraId="088692C4" w14:textId="77777777" w:rsidR="00967FDC" w:rsidRPr="00E00533" w:rsidRDefault="00967FDC" w:rsidP="00967FDC">
            <w:pPr>
              <w:jc w:val="center"/>
              <w:rPr>
                <w:rFonts w:eastAsia="Times New Roman"/>
                <w:sz w:val="18"/>
                <w:szCs w:val="18"/>
              </w:rPr>
            </w:pPr>
            <w:r w:rsidRPr="00E00533">
              <w:rPr>
                <w:rFonts w:eastAsia="Times New Roman"/>
                <w:sz w:val="18"/>
                <w:szCs w:val="18"/>
              </w:rPr>
              <w:t>[0.017]</w:t>
            </w:r>
          </w:p>
        </w:tc>
      </w:tr>
      <w:tr w:rsidR="00967FDC" w:rsidRPr="00E00533" w14:paraId="429B039D" w14:textId="77777777" w:rsidTr="00967FDC">
        <w:trPr>
          <w:trHeight w:val="280"/>
          <w:jc w:val="center"/>
        </w:trPr>
        <w:tc>
          <w:tcPr>
            <w:tcW w:w="1583" w:type="dxa"/>
            <w:tcBorders>
              <w:top w:val="nil"/>
              <w:left w:val="nil"/>
              <w:bottom w:val="nil"/>
              <w:right w:val="nil"/>
            </w:tcBorders>
            <w:shd w:val="clear" w:color="auto" w:fill="auto"/>
            <w:noWrap/>
            <w:hideMark/>
          </w:tcPr>
          <w:p w14:paraId="300FC216" w14:textId="2FD1605D" w:rsidR="00967FDC" w:rsidRPr="00E00533" w:rsidRDefault="00967FDC" w:rsidP="00967FDC">
            <w:pPr>
              <w:rPr>
                <w:rFonts w:eastAsia="Times New Roman"/>
                <w:sz w:val="18"/>
                <w:szCs w:val="18"/>
              </w:rPr>
            </w:pPr>
            <w:r w:rsidRPr="00E00533">
              <w:rPr>
                <w:rFonts w:eastAsia="Times New Roman"/>
                <w:sz w:val="18"/>
                <w:szCs w:val="18"/>
              </w:rPr>
              <w:t>LANDLOCKED</w:t>
            </w:r>
          </w:p>
        </w:tc>
        <w:tc>
          <w:tcPr>
            <w:tcW w:w="1303" w:type="dxa"/>
            <w:tcBorders>
              <w:top w:val="nil"/>
              <w:left w:val="nil"/>
              <w:bottom w:val="nil"/>
              <w:right w:val="nil"/>
            </w:tcBorders>
            <w:shd w:val="clear" w:color="auto" w:fill="auto"/>
            <w:noWrap/>
            <w:vAlign w:val="bottom"/>
            <w:hideMark/>
          </w:tcPr>
          <w:p w14:paraId="67958408" w14:textId="77777777" w:rsidR="00967FDC" w:rsidRPr="00E00533" w:rsidRDefault="00967FDC" w:rsidP="00967FDC">
            <w:pPr>
              <w:jc w:val="center"/>
              <w:rPr>
                <w:rFonts w:eastAsia="Times New Roman"/>
                <w:sz w:val="18"/>
                <w:szCs w:val="18"/>
              </w:rPr>
            </w:pPr>
            <w:r w:rsidRPr="00E00533">
              <w:rPr>
                <w:rFonts w:eastAsia="Times New Roman"/>
                <w:sz w:val="18"/>
                <w:szCs w:val="18"/>
              </w:rPr>
              <w:t>-0.740***</w:t>
            </w:r>
          </w:p>
        </w:tc>
        <w:tc>
          <w:tcPr>
            <w:tcW w:w="982" w:type="dxa"/>
            <w:tcBorders>
              <w:top w:val="nil"/>
              <w:left w:val="nil"/>
              <w:bottom w:val="nil"/>
              <w:right w:val="nil"/>
            </w:tcBorders>
            <w:shd w:val="clear" w:color="auto" w:fill="auto"/>
            <w:noWrap/>
            <w:vAlign w:val="bottom"/>
            <w:hideMark/>
          </w:tcPr>
          <w:p w14:paraId="6DF71007" w14:textId="77777777" w:rsidR="00967FDC" w:rsidRPr="00E00533" w:rsidRDefault="00967FDC" w:rsidP="00967FDC">
            <w:pPr>
              <w:jc w:val="center"/>
              <w:rPr>
                <w:rFonts w:eastAsia="Times New Roman"/>
                <w:sz w:val="18"/>
                <w:szCs w:val="18"/>
              </w:rPr>
            </w:pPr>
          </w:p>
        </w:tc>
        <w:tc>
          <w:tcPr>
            <w:tcW w:w="1015" w:type="dxa"/>
            <w:tcBorders>
              <w:top w:val="nil"/>
              <w:left w:val="nil"/>
              <w:bottom w:val="nil"/>
              <w:right w:val="single" w:sz="4" w:space="0" w:color="auto"/>
            </w:tcBorders>
            <w:shd w:val="clear" w:color="auto" w:fill="auto"/>
            <w:noWrap/>
            <w:vAlign w:val="bottom"/>
            <w:hideMark/>
          </w:tcPr>
          <w:p w14:paraId="3A2ED6AD" w14:textId="77777777" w:rsidR="00967FDC" w:rsidRPr="00E00533" w:rsidRDefault="00967FDC" w:rsidP="00967FDC">
            <w:pPr>
              <w:jc w:val="center"/>
              <w:rPr>
                <w:rFonts w:eastAsia="Times New Roman"/>
                <w:sz w:val="18"/>
                <w:szCs w:val="18"/>
              </w:rPr>
            </w:pPr>
            <w:r w:rsidRPr="00E00533">
              <w:rPr>
                <w:rFonts w:eastAsia="Times New Roman"/>
                <w:sz w:val="18"/>
                <w:szCs w:val="18"/>
              </w:rPr>
              <w:t>-0.575***</w:t>
            </w:r>
          </w:p>
        </w:tc>
        <w:tc>
          <w:tcPr>
            <w:tcW w:w="1254" w:type="dxa"/>
            <w:tcBorders>
              <w:top w:val="nil"/>
              <w:left w:val="single" w:sz="4" w:space="0" w:color="auto"/>
              <w:bottom w:val="nil"/>
              <w:right w:val="nil"/>
            </w:tcBorders>
            <w:shd w:val="clear" w:color="auto" w:fill="auto"/>
            <w:noWrap/>
            <w:vAlign w:val="bottom"/>
            <w:hideMark/>
          </w:tcPr>
          <w:p w14:paraId="31EE87AF" w14:textId="77777777" w:rsidR="00967FDC" w:rsidRPr="00E00533" w:rsidRDefault="00967FDC" w:rsidP="00967FDC">
            <w:pPr>
              <w:jc w:val="center"/>
              <w:rPr>
                <w:rFonts w:eastAsia="Times New Roman"/>
                <w:sz w:val="18"/>
                <w:szCs w:val="18"/>
              </w:rPr>
            </w:pPr>
            <w:r w:rsidRPr="00E00533">
              <w:rPr>
                <w:rFonts w:eastAsia="Times New Roman"/>
                <w:sz w:val="18"/>
                <w:szCs w:val="18"/>
              </w:rPr>
              <w:t>-0.902***</w:t>
            </w:r>
          </w:p>
        </w:tc>
        <w:tc>
          <w:tcPr>
            <w:tcW w:w="956" w:type="dxa"/>
            <w:tcBorders>
              <w:top w:val="nil"/>
              <w:left w:val="nil"/>
              <w:bottom w:val="nil"/>
              <w:right w:val="nil"/>
            </w:tcBorders>
            <w:shd w:val="clear" w:color="auto" w:fill="auto"/>
            <w:noWrap/>
            <w:vAlign w:val="bottom"/>
            <w:hideMark/>
          </w:tcPr>
          <w:p w14:paraId="26D82070" w14:textId="77777777" w:rsidR="00967FDC" w:rsidRPr="00E00533" w:rsidRDefault="00967FDC" w:rsidP="00967FDC">
            <w:pPr>
              <w:jc w:val="center"/>
              <w:rPr>
                <w:rFonts w:eastAsia="Times New Roman"/>
                <w:sz w:val="18"/>
                <w:szCs w:val="18"/>
              </w:rPr>
            </w:pPr>
          </w:p>
        </w:tc>
        <w:tc>
          <w:tcPr>
            <w:tcW w:w="1092" w:type="dxa"/>
            <w:tcBorders>
              <w:top w:val="nil"/>
              <w:left w:val="nil"/>
              <w:bottom w:val="nil"/>
              <w:right w:val="single" w:sz="4" w:space="0" w:color="auto"/>
            </w:tcBorders>
            <w:shd w:val="clear" w:color="auto" w:fill="auto"/>
            <w:noWrap/>
            <w:vAlign w:val="bottom"/>
            <w:hideMark/>
          </w:tcPr>
          <w:p w14:paraId="4C6136B0" w14:textId="77777777" w:rsidR="00967FDC" w:rsidRPr="00E00533" w:rsidRDefault="00967FDC" w:rsidP="00967FDC">
            <w:pPr>
              <w:jc w:val="center"/>
              <w:rPr>
                <w:rFonts w:eastAsia="Times New Roman"/>
                <w:sz w:val="18"/>
                <w:szCs w:val="18"/>
              </w:rPr>
            </w:pPr>
            <w:r w:rsidRPr="00E00533">
              <w:rPr>
                <w:rFonts w:eastAsia="Times New Roman"/>
                <w:sz w:val="18"/>
                <w:szCs w:val="18"/>
              </w:rPr>
              <w:t>-0.806***</w:t>
            </w:r>
          </w:p>
        </w:tc>
        <w:tc>
          <w:tcPr>
            <w:tcW w:w="1326" w:type="dxa"/>
            <w:tcBorders>
              <w:top w:val="nil"/>
              <w:left w:val="single" w:sz="4" w:space="0" w:color="auto"/>
              <w:bottom w:val="nil"/>
              <w:right w:val="nil"/>
            </w:tcBorders>
            <w:shd w:val="clear" w:color="auto" w:fill="auto"/>
            <w:noWrap/>
            <w:vAlign w:val="bottom"/>
            <w:hideMark/>
          </w:tcPr>
          <w:p w14:paraId="487BDB26" w14:textId="77777777" w:rsidR="00967FDC" w:rsidRPr="00E00533" w:rsidRDefault="00967FDC" w:rsidP="00967FDC">
            <w:pPr>
              <w:jc w:val="center"/>
              <w:rPr>
                <w:rFonts w:eastAsia="Times New Roman"/>
                <w:sz w:val="18"/>
                <w:szCs w:val="18"/>
              </w:rPr>
            </w:pPr>
            <w:r w:rsidRPr="00E00533">
              <w:rPr>
                <w:rFonts w:eastAsia="Times New Roman"/>
                <w:sz w:val="18"/>
                <w:szCs w:val="18"/>
              </w:rPr>
              <w:t>-0.580***</w:t>
            </w:r>
          </w:p>
        </w:tc>
        <w:tc>
          <w:tcPr>
            <w:tcW w:w="941" w:type="dxa"/>
            <w:tcBorders>
              <w:top w:val="nil"/>
              <w:left w:val="nil"/>
              <w:bottom w:val="nil"/>
              <w:right w:val="nil"/>
            </w:tcBorders>
            <w:shd w:val="clear" w:color="auto" w:fill="auto"/>
            <w:noWrap/>
            <w:vAlign w:val="bottom"/>
            <w:hideMark/>
          </w:tcPr>
          <w:p w14:paraId="52931925" w14:textId="77777777" w:rsidR="00967FDC" w:rsidRPr="00E00533" w:rsidRDefault="00967FDC" w:rsidP="00967FDC">
            <w:pPr>
              <w:jc w:val="center"/>
              <w:rPr>
                <w:rFonts w:eastAsia="Times New Roman"/>
                <w:sz w:val="18"/>
                <w:szCs w:val="18"/>
              </w:rPr>
            </w:pPr>
          </w:p>
        </w:tc>
        <w:tc>
          <w:tcPr>
            <w:tcW w:w="1174" w:type="dxa"/>
            <w:tcBorders>
              <w:top w:val="nil"/>
              <w:left w:val="nil"/>
              <w:bottom w:val="nil"/>
              <w:right w:val="nil"/>
            </w:tcBorders>
            <w:shd w:val="clear" w:color="auto" w:fill="auto"/>
            <w:noWrap/>
            <w:vAlign w:val="bottom"/>
            <w:hideMark/>
          </w:tcPr>
          <w:p w14:paraId="70388032" w14:textId="77777777" w:rsidR="00967FDC" w:rsidRPr="00E00533" w:rsidRDefault="00967FDC" w:rsidP="00967FDC">
            <w:pPr>
              <w:jc w:val="center"/>
              <w:rPr>
                <w:rFonts w:eastAsia="Times New Roman"/>
                <w:sz w:val="18"/>
                <w:szCs w:val="18"/>
              </w:rPr>
            </w:pPr>
            <w:r w:rsidRPr="00E00533">
              <w:rPr>
                <w:rFonts w:eastAsia="Times New Roman"/>
                <w:sz w:val="18"/>
                <w:szCs w:val="18"/>
              </w:rPr>
              <w:t>-0.756***</w:t>
            </w:r>
          </w:p>
        </w:tc>
      </w:tr>
      <w:tr w:rsidR="00967FDC" w:rsidRPr="00E00533" w14:paraId="1D08E06E" w14:textId="77777777" w:rsidTr="00967FDC">
        <w:trPr>
          <w:trHeight w:val="280"/>
          <w:jc w:val="center"/>
        </w:trPr>
        <w:tc>
          <w:tcPr>
            <w:tcW w:w="1583" w:type="dxa"/>
            <w:tcBorders>
              <w:top w:val="nil"/>
              <w:left w:val="nil"/>
              <w:bottom w:val="nil"/>
              <w:right w:val="nil"/>
            </w:tcBorders>
            <w:shd w:val="clear" w:color="auto" w:fill="auto"/>
            <w:noWrap/>
            <w:vAlign w:val="bottom"/>
            <w:hideMark/>
          </w:tcPr>
          <w:p w14:paraId="4FE664D7" w14:textId="77777777" w:rsidR="00967FDC" w:rsidRPr="00E00533" w:rsidRDefault="00967FDC" w:rsidP="00967FDC">
            <w:pPr>
              <w:jc w:val="center"/>
              <w:rPr>
                <w:rFonts w:eastAsia="Times New Roman"/>
                <w:sz w:val="18"/>
                <w:szCs w:val="18"/>
              </w:rPr>
            </w:pPr>
          </w:p>
        </w:tc>
        <w:tc>
          <w:tcPr>
            <w:tcW w:w="1303" w:type="dxa"/>
            <w:tcBorders>
              <w:top w:val="nil"/>
              <w:left w:val="nil"/>
              <w:bottom w:val="nil"/>
              <w:right w:val="nil"/>
            </w:tcBorders>
            <w:shd w:val="clear" w:color="auto" w:fill="auto"/>
            <w:noWrap/>
            <w:vAlign w:val="bottom"/>
            <w:hideMark/>
          </w:tcPr>
          <w:p w14:paraId="54B77EE5" w14:textId="77777777" w:rsidR="00967FDC" w:rsidRPr="00E00533" w:rsidRDefault="00967FDC" w:rsidP="00967FDC">
            <w:pPr>
              <w:jc w:val="center"/>
              <w:rPr>
                <w:rFonts w:eastAsia="Times New Roman"/>
                <w:sz w:val="18"/>
                <w:szCs w:val="18"/>
              </w:rPr>
            </w:pPr>
            <w:r w:rsidRPr="00E00533">
              <w:rPr>
                <w:rFonts w:eastAsia="Times New Roman"/>
                <w:sz w:val="18"/>
                <w:szCs w:val="18"/>
              </w:rPr>
              <w:t>[0.101]</w:t>
            </w:r>
          </w:p>
        </w:tc>
        <w:tc>
          <w:tcPr>
            <w:tcW w:w="982" w:type="dxa"/>
            <w:tcBorders>
              <w:top w:val="nil"/>
              <w:left w:val="nil"/>
              <w:bottom w:val="nil"/>
              <w:right w:val="nil"/>
            </w:tcBorders>
            <w:shd w:val="clear" w:color="auto" w:fill="auto"/>
            <w:noWrap/>
            <w:vAlign w:val="bottom"/>
            <w:hideMark/>
          </w:tcPr>
          <w:p w14:paraId="1E8BFB86" w14:textId="77777777" w:rsidR="00967FDC" w:rsidRPr="00E00533" w:rsidRDefault="00967FDC" w:rsidP="00967FDC">
            <w:pPr>
              <w:jc w:val="center"/>
              <w:rPr>
                <w:rFonts w:eastAsia="Times New Roman"/>
                <w:sz w:val="18"/>
                <w:szCs w:val="18"/>
              </w:rPr>
            </w:pPr>
          </w:p>
        </w:tc>
        <w:tc>
          <w:tcPr>
            <w:tcW w:w="1015" w:type="dxa"/>
            <w:tcBorders>
              <w:top w:val="nil"/>
              <w:left w:val="nil"/>
              <w:bottom w:val="nil"/>
              <w:right w:val="single" w:sz="4" w:space="0" w:color="auto"/>
            </w:tcBorders>
            <w:shd w:val="clear" w:color="auto" w:fill="auto"/>
            <w:noWrap/>
            <w:vAlign w:val="bottom"/>
            <w:hideMark/>
          </w:tcPr>
          <w:p w14:paraId="7B3CFF78" w14:textId="77777777" w:rsidR="00967FDC" w:rsidRPr="00E00533" w:rsidRDefault="00967FDC" w:rsidP="00967FDC">
            <w:pPr>
              <w:jc w:val="center"/>
              <w:rPr>
                <w:rFonts w:eastAsia="Times New Roman"/>
                <w:sz w:val="18"/>
                <w:szCs w:val="18"/>
              </w:rPr>
            </w:pPr>
            <w:r w:rsidRPr="00E00533">
              <w:rPr>
                <w:rFonts w:eastAsia="Times New Roman"/>
                <w:sz w:val="18"/>
                <w:szCs w:val="18"/>
              </w:rPr>
              <w:t>[0.123]</w:t>
            </w:r>
          </w:p>
        </w:tc>
        <w:tc>
          <w:tcPr>
            <w:tcW w:w="1254" w:type="dxa"/>
            <w:tcBorders>
              <w:top w:val="nil"/>
              <w:left w:val="single" w:sz="4" w:space="0" w:color="auto"/>
              <w:bottom w:val="nil"/>
              <w:right w:val="nil"/>
            </w:tcBorders>
            <w:shd w:val="clear" w:color="auto" w:fill="auto"/>
            <w:noWrap/>
            <w:vAlign w:val="bottom"/>
            <w:hideMark/>
          </w:tcPr>
          <w:p w14:paraId="6E219CD8" w14:textId="77777777" w:rsidR="00967FDC" w:rsidRPr="00E00533" w:rsidRDefault="00967FDC" w:rsidP="00967FDC">
            <w:pPr>
              <w:jc w:val="center"/>
              <w:rPr>
                <w:rFonts w:eastAsia="Times New Roman"/>
                <w:sz w:val="18"/>
                <w:szCs w:val="18"/>
              </w:rPr>
            </w:pPr>
            <w:r w:rsidRPr="00E00533">
              <w:rPr>
                <w:rFonts w:eastAsia="Times New Roman"/>
                <w:sz w:val="18"/>
                <w:szCs w:val="18"/>
              </w:rPr>
              <w:t>[0.111]</w:t>
            </w:r>
          </w:p>
        </w:tc>
        <w:tc>
          <w:tcPr>
            <w:tcW w:w="956" w:type="dxa"/>
            <w:tcBorders>
              <w:top w:val="nil"/>
              <w:left w:val="nil"/>
              <w:bottom w:val="nil"/>
              <w:right w:val="nil"/>
            </w:tcBorders>
            <w:shd w:val="clear" w:color="auto" w:fill="auto"/>
            <w:noWrap/>
            <w:vAlign w:val="bottom"/>
            <w:hideMark/>
          </w:tcPr>
          <w:p w14:paraId="1A8B0D39" w14:textId="77777777" w:rsidR="00967FDC" w:rsidRPr="00E00533" w:rsidRDefault="00967FDC" w:rsidP="00967FDC">
            <w:pPr>
              <w:jc w:val="center"/>
              <w:rPr>
                <w:rFonts w:eastAsia="Times New Roman"/>
                <w:sz w:val="18"/>
                <w:szCs w:val="18"/>
              </w:rPr>
            </w:pPr>
          </w:p>
        </w:tc>
        <w:tc>
          <w:tcPr>
            <w:tcW w:w="1092" w:type="dxa"/>
            <w:tcBorders>
              <w:top w:val="nil"/>
              <w:left w:val="nil"/>
              <w:bottom w:val="nil"/>
              <w:right w:val="single" w:sz="4" w:space="0" w:color="auto"/>
            </w:tcBorders>
            <w:shd w:val="clear" w:color="auto" w:fill="auto"/>
            <w:noWrap/>
            <w:vAlign w:val="bottom"/>
            <w:hideMark/>
          </w:tcPr>
          <w:p w14:paraId="6386F5D5" w14:textId="77777777" w:rsidR="00967FDC" w:rsidRPr="00E00533" w:rsidRDefault="00967FDC" w:rsidP="00967FDC">
            <w:pPr>
              <w:jc w:val="center"/>
              <w:rPr>
                <w:rFonts w:eastAsia="Times New Roman"/>
                <w:sz w:val="18"/>
                <w:szCs w:val="18"/>
              </w:rPr>
            </w:pPr>
            <w:r w:rsidRPr="00E00533">
              <w:rPr>
                <w:rFonts w:eastAsia="Times New Roman"/>
                <w:sz w:val="18"/>
                <w:szCs w:val="18"/>
              </w:rPr>
              <w:t>[0.138]</w:t>
            </w:r>
          </w:p>
        </w:tc>
        <w:tc>
          <w:tcPr>
            <w:tcW w:w="1326" w:type="dxa"/>
            <w:tcBorders>
              <w:top w:val="nil"/>
              <w:left w:val="single" w:sz="4" w:space="0" w:color="auto"/>
              <w:bottom w:val="nil"/>
              <w:right w:val="nil"/>
            </w:tcBorders>
            <w:shd w:val="clear" w:color="auto" w:fill="auto"/>
            <w:noWrap/>
            <w:vAlign w:val="bottom"/>
            <w:hideMark/>
          </w:tcPr>
          <w:p w14:paraId="4B91DA13" w14:textId="77777777" w:rsidR="00967FDC" w:rsidRPr="00E00533" w:rsidRDefault="00967FDC" w:rsidP="00967FDC">
            <w:pPr>
              <w:jc w:val="center"/>
              <w:rPr>
                <w:rFonts w:eastAsia="Times New Roman"/>
                <w:sz w:val="18"/>
                <w:szCs w:val="18"/>
              </w:rPr>
            </w:pPr>
            <w:r w:rsidRPr="00E00533">
              <w:rPr>
                <w:rFonts w:eastAsia="Times New Roman"/>
                <w:sz w:val="18"/>
                <w:szCs w:val="18"/>
              </w:rPr>
              <w:t>[0.144]</w:t>
            </w:r>
          </w:p>
        </w:tc>
        <w:tc>
          <w:tcPr>
            <w:tcW w:w="941" w:type="dxa"/>
            <w:tcBorders>
              <w:top w:val="nil"/>
              <w:left w:val="nil"/>
              <w:bottom w:val="nil"/>
              <w:right w:val="nil"/>
            </w:tcBorders>
            <w:shd w:val="clear" w:color="auto" w:fill="auto"/>
            <w:noWrap/>
            <w:vAlign w:val="bottom"/>
            <w:hideMark/>
          </w:tcPr>
          <w:p w14:paraId="3567E1BF" w14:textId="77777777" w:rsidR="00967FDC" w:rsidRPr="00E00533" w:rsidRDefault="00967FDC" w:rsidP="00967FDC">
            <w:pPr>
              <w:jc w:val="center"/>
              <w:rPr>
                <w:rFonts w:eastAsia="Times New Roman"/>
                <w:sz w:val="18"/>
                <w:szCs w:val="18"/>
              </w:rPr>
            </w:pPr>
          </w:p>
        </w:tc>
        <w:tc>
          <w:tcPr>
            <w:tcW w:w="1174" w:type="dxa"/>
            <w:tcBorders>
              <w:top w:val="nil"/>
              <w:left w:val="nil"/>
              <w:bottom w:val="nil"/>
              <w:right w:val="nil"/>
            </w:tcBorders>
            <w:shd w:val="clear" w:color="auto" w:fill="auto"/>
            <w:noWrap/>
            <w:vAlign w:val="bottom"/>
            <w:hideMark/>
          </w:tcPr>
          <w:p w14:paraId="6D4C23DE" w14:textId="77777777" w:rsidR="00967FDC" w:rsidRPr="00E00533" w:rsidRDefault="00967FDC" w:rsidP="00967FDC">
            <w:pPr>
              <w:jc w:val="center"/>
              <w:rPr>
                <w:rFonts w:eastAsia="Times New Roman"/>
                <w:sz w:val="18"/>
                <w:szCs w:val="18"/>
              </w:rPr>
            </w:pPr>
            <w:r w:rsidRPr="00E00533">
              <w:rPr>
                <w:rFonts w:eastAsia="Times New Roman"/>
                <w:sz w:val="18"/>
                <w:szCs w:val="18"/>
              </w:rPr>
              <w:t>[0.221]</w:t>
            </w:r>
          </w:p>
        </w:tc>
      </w:tr>
      <w:tr w:rsidR="00967FDC" w:rsidRPr="00E00533" w14:paraId="1EE5DF0E" w14:textId="77777777" w:rsidTr="00967FDC">
        <w:trPr>
          <w:trHeight w:val="280"/>
          <w:jc w:val="center"/>
        </w:trPr>
        <w:tc>
          <w:tcPr>
            <w:tcW w:w="1583" w:type="dxa"/>
            <w:tcBorders>
              <w:top w:val="nil"/>
              <w:left w:val="nil"/>
              <w:bottom w:val="nil"/>
              <w:right w:val="nil"/>
            </w:tcBorders>
            <w:shd w:val="clear" w:color="auto" w:fill="auto"/>
            <w:noWrap/>
            <w:vAlign w:val="bottom"/>
            <w:hideMark/>
          </w:tcPr>
          <w:p w14:paraId="78969B46" w14:textId="77777777" w:rsidR="00967FDC" w:rsidRPr="00E00533" w:rsidRDefault="00967FDC" w:rsidP="00967FDC">
            <w:pPr>
              <w:rPr>
                <w:rFonts w:eastAsia="Times New Roman"/>
                <w:sz w:val="18"/>
                <w:szCs w:val="18"/>
              </w:rPr>
            </w:pPr>
            <w:r w:rsidRPr="00E00533">
              <w:rPr>
                <w:rFonts w:eastAsia="Times New Roman"/>
                <w:sz w:val="18"/>
                <w:szCs w:val="18"/>
              </w:rPr>
              <w:t>Constant</w:t>
            </w:r>
          </w:p>
        </w:tc>
        <w:tc>
          <w:tcPr>
            <w:tcW w:w="1303" w:type="dxa"/>
            <w:tcBorders>
              <w:top w:val="nil"/>
              <w:left w:val="nil"/>
              <w:bottom w:val="nil"/>
              <w:right w:val="nil"/>
            </w:tcBorders>
            <w:shd w:val="clear" w:color="auto" w:fill="auto"/>
            <w:noWrap/>
            <w:vAlign w:val="bottom"/>
            <w:hideMark/>
          </w:tcPr>
          <w:p w14:paraId="44CFB8ED" w14:textId="77777777" w:rsidR="00967FDC" w:rsidRPr="00E00533" w:rsidRDefault="00967FDC" w:rsidP="00967FDC">
            <w:pPr>
              <w:jc w:val="center"/>
              <w:rPr>
                <w:rFonts w:eastAsia="Times New Roman"/>
                <w:sz w:val="18"/>
                <w:szCs w:val="18"/>
              </w:rPr>
            </w:pPr>
            <w:r w:rsidRPr="00E00533">
              <w:rPr>
                <w:rFonts w:eastAsia="Times New Roman"/>
                <w:sz w:val="18"/>
                <w:szCs w:val="18"/>
              </w:rPr>
              <w:t>3.004***</w:t>
            </w:r>
          </w:p>
        </w:tc>
        <w:tc>
          <w:tcPr>
            <w:tcW w:w="982" w:type="dxa"/>
            <w:tcBorders>
              <w:top w:val="nil"/>
              <w:left w:val="nil"/>
              <w:bottom w:val="nil"/>
              <w:right w:val="nil"/>
            </w:tcBorders>
            <w:shd w:val="clear" w:color="auto" w:fill="auto"/>
            <w:noWrap/>
            <w:vAlign w:val="bottom"/>
            <w:hideMark/>
          </w:tcPr>
          <w:p w14:paraId="6FF63689" w14:textId="77777777" w:rsidR="00967FDC" w:rsidRPr="00E00533" w:rsidRDefault="00967FDC" w:rsidP="00967FDC">
            <w:pPr>
              <w:jc w:val="center"/>
              <w:rPr>
                <w:rFonts w:eastAsia="Times New Roman"/>
                <w:sz w:val="18"/>
                <w:szCs w:val="18"/>
              </w:rPr>
            </w:pPr>
            <w:r w:rsidRPr="00E00533">
              <w:rPr>
                <w:rFonts w:eastAsia="Times New Roman"/>
                <w:sz w:val="18"/>
                <w:szCs w:val="18"/>
              </w:rPr>
              <w:t>9.002***</w:t>
            </w:r>
          </w:p>
        </w:tc>
        <w:tc>
          <w:tcPr>
            <w:tcW w:w="1015" w:type="dxa"/>
            <w:tcBorders>
              <w:top w:val="nil"/>
              <w:left w:val="nil"/>
              <w:bottom w:val="nil"/>
              <w:right w:val="single" w:sz="4" w:space="0" w:color="auto"/>
            </w:tcBorders>
            <w:shd w:val="clear" w:color="auto" w:fill="auto"/>
            <w:noWrap/>
            <w:vAlign w:val="bottom"/>
            <w:hideMark/>
          </w:tcPr>
          <w:p w14:paraId="539708D3" w14:textId="77777777" w:rsidR="00967FDC" w:rsidRPr="00E00533" w:rsidRDefault="00967FDC" w:rsidP="00967FDC">
            <w:pPr>
              <w:jc w:val="center"/>
              <w:rPr>
                <w:rFonts w:eastAsia="Times New Roman"/>
                <w:sz w:val="18"/>
                <w:szCs w:val="18"/>
              </w:rPr>
            </w:pPr>
            <w:r w:rsidRPr="00E00533">
              <w:rPr>
                <w:rFonts w:eastAsia="Times New Roman"/>
                <w:sz w:val="18"/>
                <w:szCs w:val="18"/>
              </w:rPr>
              <w:t>2.356***</w:t>
            </w:r>
          </w:p>
        </w:tc>
        <w:tc>
          <w:tcPr>
            <w:tcW w:w="1254" w:type="dxa"/>
            <w:tcBorders>
              <w:top w:val="nil"/>
              <w:left w:val="single" w:sz="4" w:space="0" w:color="auto"/>
              <w:bottom w:val="nil"/>
              <w:right w:val="nil"/>
            </w:tcBorders>
            <w:shd w:val="clear" w:color="auto" w:fill="auto"/>
            <w:noWrap/>
            <w:vAlign w:val="bottom"/>
            <w:hideMark/>
          </w:tcPr>
          <w:p w14:paraId="643A6596" w14:textId="77777777" w:rsidR="00967FDC" w:rsidRPr="00E00533" w:rsidRDefault="00967FDC" w:rsidP="00967FDC">
            <w:pPr>
              <w:jc w:val="center"/>
              <w:rPr>
                <w:rFonts w:eastAsia="Times New Roman"/>
                <w:sz w:val="18"/>
                <w:szCs w:val="18"/>
              </w:rPr>
            </w:pPr>
            <w:r w:rsidRPr="00E00533">
              <w:rPr>
                <w:rFonts w:eastAsia="Times New Roman"/>
                <w:sz w:val="18"/>
                <w:szCs w:val="18"/>
              </w:rPr>
              <w:t>5.487***</w:t>
            </w:r>
          </w:p>
        </w:tc>
        <w:tc>
          <w:tcPr>
            <w:tcW w:w="956" w:type="dxa"/>
            <w:tcBorders>
              <w:top w:val="nil"/>
              <w:left w:val="nil"/>
              <w:bottom w:val="nil"/>
              <w:right w:val="nil"/>
            </w:tcBorders>
            <w:shd w:val="clear" w:color="auto" w:fill="auto"/>
            <w:noWrap/>
            <w:vAlign w:val="bottom"/>
            <w:hideMark/>
          </w:tcPr>
          <w:p w14:paraId="2F580AA7" w14:textId="77777777" w:rsidR="00967FDC" w:rsidRPr="00E00533" w:rsidRDefault="00967FDC" w:rsidP="00967FDC">
            <w:pPr>
              <w:jc w:val="center"/>
              <w:rPr>
                <w:rFonts w:eastAsia="Times New Roman"/>
                <w:sz w:val="18"/>
                <w:szCs w:val="18"/>
              </w:rPr>
            </w:pPr>
            <w:r w:rsidRPr="00E00533">
              <w:rPr>
                <w:rFonts w:eastAsia="Times New Roman"/>
                <w:sz w:val="18"/>
                <w:szCs w:val="18"/>
              </w:rPr>
              <w:t>9.002***</w:t>
            </w:r>
          </w:p>
        </w:tc>
        <w:tc>
          <w:tcPr>
            <w:tcW w:w="1092" w:type="dxa"/>
            <w:tcBorders>
              <w:top w:val="nil"/>
              <w:left w:val="nil"/>
              <w:bottom w:val="nil"/>
              <w:right w:val="single" w:sz="4" w:space="0" w:color="auto"/>
            </w:tcBorders>
            <w:shd w:val="clear" w:color="auto" w:fill="auto"/>
            <w:noWrap/>
            <w:vAlign w:val="bottom"/>
            <w:hideMark/>
          </w:tcPr>
          <w:p w14:paraId="5F9D765E" w14:textId="77777777" w:rsidR="00967FDC" w:rsidRPr="00E00533" w:rsidRDefault="00967FDC" w:rsidP="00967FDC">
            <w:pPr>
              <w:jc w:val="center"/>
              <w:rPr>
                <w:rFonts w:eastAsia="Times New Roman"/>
                <w:sz w:val="18"/>
                <w:szCs w:val="18"/>
              </w:rPr>
            </w:pPr>
            <w:r w:rsidRPr="00E00533">
              <w:rPr>
                <w:rFonts w:eastAsia="Times New Roman"/>
                <w:sz w:val="18"/>
                <w:szCs w:val="18"/>
              </w:rPr>
              <w:t>4.859***</w:t>
            </w:r>
          </w:p>
        </w:tc>
        <w:tc>
          <w:tcPr>
            <w:tcW w:w="1326" w:type="dxa"/>
            <w:tcBorders>
              <w:top w:val="nil"/>
              <w:left w:val="single" w:sz="4" w:space="0" w:color="auto"/>
              <w:bottom w:val="nil"/>
              <w:right w:val="nil"/>
            </w:tcBorders>
            <w:shd w:val="clear" w:color="auto" w:fill="auto"/>
            <w:noWrap/>
            <w:vAlign w:val="bottom"/>
            <w:hideMark/>
          </w:tcPr>
          <w:p w14:paraId="36D2DBDA" w14:textId="77777777" w:rsidR="00967FDC" w:rsidRPr="00E00533" w:rsidRDefault="00967FDC" w:rsidP="00967FDC">
            <w:pPr>
              <w:jc w:val="center"/>
              <w:rPr>
                <w:rFonts w:eastAsia="Times New Roman"/>
                <w:sz w:val="18"/>
                <w:szCs w:val="18"/>
              </w:rPr>
            </w:pPr>
            <w:r w:rsidRPr="00E00533">
              <w:rPr>
                <w:rFonts w:eastAsia="Times New Roman"/>
                <w:sz w:val="18"/>
                <w:szCs w:val="18"/>
              </w:rPr>
              <w:t>0.057</w:t>
            </w:r>
          </w:p>
        </w:tc>
        <w:tc>
          <w:tcPr>
            <w:tcW w:w="941" w:type="dxa"/>
            <w:tcBorders>
              <w:top w:val="nil"/>
              <w:left w:val="nil"/>
              <w:bottom w:val="nil"/>
              <w:right w:val="nil"/>
            </w:tcBorders>
            <w:shd w:val="clear" w:color="auto" w:fill="auto"/>
            <w:noWrap/>
            <w:vAlign w:val="bottom"/>
            <w:hideMark/>
          </w:tcPr>
          <w:p w14:paraId="5248FCA8" w14:textId="77777777" w:rsidR="00967FDC" w:rsidRPr="00E00533" w:rsidRDefault="00967FDC" w:rsidP="00967FDC">
            <w:pPr>
              <w:jc w:val="center"/>
              <w:rPr>
                <w:rFonts w:eastAsia="Times New Roman"/>
                <w:sz w:val="18"/>
                <w:szCs w:val="18"/>
              </w:rPr>
            </w:pPr>
            <w:r w:rsidRPr="00E00533">
              <w:rPr>
                <w:rFonts w:eastAsia="Times New Roman"/>
                <w:sz w:val="18"/>
                <w:szCs w:val="18"/>
              </w:rPr>
              <w:t>88.659</w:t>
            </w:r>
          </w:p>
        </w:tc>
        <w:tc>
          <w:tcPr>
            <w:tcW w:w="1174" w:type="dxa"/>
            <w:tcBorders>
              <w:top w:val="nil"/>
              <w:left w:val="nil"/>
              <w:bottom w:val="nil"/>
              <w:right w:val="nil"/>
            </w:tcBorders>
            <w:shd w:val="clear" w:color="auto" w:fill="auto"/>
            <w:noWrap/>
            <w:vAlign w:val="bottom"/>
            <w:hideMark/>
          </w:tcPr>
          <w:p w14:paraId="5511974A" w14:textId="77777777" w:rsidR="00967FDC" w:rsidRPr="00E00533" w:rsidRDefault="00967FDC" w:rsidP="00967FDC">
            <w:pPr>
              <w:jc w:val="center"/>
              <w:rPr>
                <w:rFonts w:eastAsia="Times New Roman"/>
                <w:sz w:val="18"/>
                <w:szCs w:val="18"/>
              </w:rPr>
            </w:pPr>
            <w:r w:rsidRPr="00E00533">
              <w:rPr>
                <w:rFonts w:eastAsia="Times New Roman"/>
                <w:sz w:val="18"/>
                <w:szCs w:val="18"/>
              </w:rPr>
              <w:t>6.089***</w:t>
            </w:r>
          </w:p>
        </w:tc>
      </w:tr>
      <w:tr w:rsidR="00967FDC" w:rsidRPr="00E00533" w14:paraId="6DB5E08E" w14:textId="77777777" w:rsidTr="00967FDC">
        <w:trPr>
          <w:trHeight w:val="280"/>
          <w:jc w:val="center"/>
        </w:trPr>
        <w:tc>
          <w:tcPr>
            <w:tcW w:w="1583" w:type="dxa"/>
            <w:tcBorders>
              <w:top w:val="nil"/>
              <w:left w:val="nil"/>
              <w:bottom w:val="nil"/>
              <w:right w:val="nil"/>
            </w:tcBorders>
            <w:shd w:val="clear" w:color="auto" w:fill="auto"/>
            <w:noWrap/>
            <w:vAlign w:val="bottom"/>
            <w:hideMark/>
          </w:tcPr>
          <w:p w14:paraId="73AAE883" w14:textId="77777777" w:rsidR="00967FDC" w:rsidRPr="00E00533" w:rsidRDefault="00967FDC" w:rsidP="00967FDC">
            <w:pPr>
              <w:jc w:val="center"/>
              <w:rPr>
                <w:rFonts w:eastAsia="Times New Roman"/>
                <w:sz w:val="18"/>
                <w:szCs w:val="18"/>
              </w:rPr>
            </w:pPr>
          </w:p>
        </w:tc>
        <w:tc>
          <w:tcPr>
            <w:tcW w:w="1303" w:type="dxa"/>
            <w:tcBorders>
              <w:top w:val="nil"/>
              <w:left w:val="nil"/>
              <w:bottom w:val="nil"/>
              <w:right w:val="nil"/>
            </w:tcBorders>
            <w:shd w:val="clear" w:color="auto" w:fill="auto"/>
            <w:noWrap/>
            <w:vAlign w:val="bottom"/>
            <w:hideMark/>
          </w:tcPr>
          <w:p w14:paraId="7EA6CDEA" w14:textId="77777777" w:rsidR="00967FDC" w:rsidRPr="00E00533" w:rsidRDefault="00967FDC" w:rsidP="00967FDC">
            <w:pPr>
              <w:jc w:val="center"/>
              <w:rPr>
                <w:rFonts w:eastAsia="Times New Roman"/>
                <w:sz w:val="18"/>
                <w:szCs w:val="18"/>
              </w:rPr>
            </w:pPr>
            <w:r w:rsidRPr="00E00533">
              <w:rPr>
                <w:rFonts w:eastAsia="Times New Roman"/>
                <w:sz w:val="18"/>
                <w:szCs w:val="18"/>
              </w:rPr>
              <w:t>[0.674]</w:t>
            </w:r>
          </w:p>
        </w:tc>
        <w:tc>
          <w:tcPr>
            <w:tcW w:w="982" w:type="dxa"/>
            <w:tcBorders>
              <w:top w:val="nil"/>
              <w:left w:val="nil"/>
              <w:bottom w:val="nil"/>
              <w:right w:val="nil"/>
            </w:tcBorders>
            <w:shd w:val="clear" w:color="auto" w:fill="auto"/>
            <w:noWrap/>
            <w:vAlign w:val="bottom"/>
            <w:hideMark/>
          </w:tcPr>
          <w:p w14:paraId="6036929A" w14:textId="77777777" w:rsidR="00967FDC" w:rsidRPr="00E00533" w:rsidRDefault="00967FDC" w:rsidP="00967FDC">
            <w:pPr>
              <w:jc w:val="center"/>
              <w:rPr>
                <w:rFonts w:eastAsia="Times New Roman"/>
                <w:sz w:val="18"/>
                <w:szCs w:val="18"/>
              </w:rPr>
            </w:pPr>
            <w:r w:rsidRPr="00E00533">
              <w:rPr>
                <w:rFonts w:eastAsia="Times New Roman"/>
                <w:sz w:val="18"/>
                <w:szCs w:val="18"/>
              </w:rPr>
              <w:t>[1.482]</w:t>
            </w:r>
          </w:p>
        </w:tc>
        <w:tc>
          <w:tcPr>
            <w:tcW w:w="1015" w:type="dxa"/>
            <w:tcBorders>
              <w:top w:val="nil"/>
              <w:left w:val="nil"/>
              <w:bottom w:val="nil"/>
              <w:right w:val="single" w:sz="4" w:space="0" w:color="auto"/>
            </w:tcBorders>
            <w:shd w:val="clear" w:color="auto" w:fill="auto"/>
            <w:noWrap/>
            <w:vAlign w:val="bottom"/>
            <w:hideMark/>
          </w:tcPr>
          <w:p w14:paraId="28A2FCE2" w14:textId="77777777" w:rsidR="00967FDC" w:rsidRPr="00E00533" w:rsidRDefault="00967FDC" w:rsidP="00967FDC">
            <w:pPr>
              <w:jc w:val="center"/>
              <w:rPr>
                <w:rFonts w:eastAsia="Times New Roman"/>
                <w:sz w:val="18"/>
                <w:szCs w:val="18"/>
              </w:rPr>
            </w:pPr>
            <w:r w:rsidRPr="00E00533">
              <w:rPr>
                <w:rFonts w:eastAsia="Times New Roman"/>
                <w:sz w:val="18"/>
                <w:szCs w:val="18"/>
              </w:rPr>
              <w:t>[0.517]</w:t>
            </w:r>
          </w:p>
        </w:tc>
        <w:tc>
          <w:tcPr>
            <w:tcW w:w="1254" w:type="dxa"/>
            <w:tcBorders>
              <w:top w:val="nil"/>
              <w:left w:val="single" w:sz="4" w:space="0" w:color="auto"/>
              <w:bottom w:val="nil"/>
              <w:right w:val="nil"/>
            </w:tcBorders>
            <w:shd w:val="clear" w:color="auto" w:fill="auto"/>
            <w:noWrap/>
            <w:vAlign w:val="bottom"/>
            <w:hideMark/>
          </w:tcPr>
          <w:p w14:paraId="0FCC22E7" w14:textId="77777777" w:rsidR="00967FDC" w:rsidRPr="00E00533" w:rsidRDefault="00967FDC" w:rsidP="00967FDC">
            <w:pPr>
              <w:jc w:val="center"/>
              <w:rPr>
                <w:rFonts w:eastAsia="Times New Roman"/>
                <w:sz w:val="18"/>
                <w:szCs w:val="18"/>
              </w:rPr>
            </w:pPr>
            <w:r w:rsidRPr="00E00533">
              <w:rPr>
                <w:rFonts w:eastAsia="Times New Roman"/>
                <w:sz w:val="18"/>
                <w:szCs w:val="18"/>
              </w:rPr>
              <w:t>[0.703]</w:t>
            </w:r>
          </w:p>
        </w:tc>
        <w:tc>
          <w:tcPr>
            <w:tcW w:w="956" w:type="dxa"/>
            <w:tcBorders>
              <w:top w:val="nil"/>
              <w:left w:val="nil"/>
              <w:bottom w:val="nil"/>
              <w:right w:val="nil"/>
            </w:tcBorders>
            <w:shd w:val="clear" w:color="auto" w:fill="auto"/>
            <w:noWrap/>
            <w:vAlign w:val="bottom"/>
            <w:hideMark/>
          </w:tcPr>
          <w:p w14:paraId="25639F42" w14:textId="77777777" w:rsidR="00967FDC" w:rsidRPr="00E00533" w:rsidRDefault="00967FDC" w:rsidP="00967FDC">
            <w:pPr>
              <w:jc w:val="center"/>
              <w:rPr>
                <w:rFonts w:eastAsia="Times New Roman"/>
                <w:sz w:val="18"/>
                <w:szCs w:val="18"/>
              </w:rPr>
            </w:pPr>
            <w:r w:rsidRPr="00E00533">
              <w:rPr>
                <w:rFonts w:eastAsia="Times New Roman"/>
                <w:sz w:val="18"/>
                <w:szCs w:val="18"/>
              </w:rPr>
              <w:t>[1.482]</w:t>
            </w:r>
          </w:p>
        </w:tc>
        <w:tc>
          <w:tcPr>
            <w:tcW w:w="1092" w:type="dxa"/>
            <w:tcBorders>
              <w:top w:val="nil"/>
              <w:left w:val="nil"/>
              <w:bottom w:val="nil"/>
              <w:right w:val="single" w:sz="4" w:space="0" w:color="auto"/>
            </w:tcBorders>
            <w:shd w:val="clear" w:color="auto" w:fill="auto"/>
            <w:noWrap/>
            <w:vAlign w:val="bottom"/>
            <w:hideMark/>
          </w:tcPr>
          <w:p w14:paraId="79E16850" w14:textId="77777777" w:rsidR="00967FDC" w:rsidRPr="00E00533" w:rsidRDefault="00967FDC" w:rsidP="00967FDC">
            <w:pPr>
              <w:jc w:val="center"/>
              <w:rPr>
                <w:rFonts w:eastAsia="Times New Roman"/>
                <w:sz w:val="18"/>
                <w:szCs w:val="18"/>
              </w:rPr>
            </w:pPr>
            <w:r w:rsidRPr="00E00533">
              <w:rPr>
                <w:rFonts w:eastAsia="Times New Roman"/>
                <w:sz w:val="18"/>
                <w:szCs w:val="18"/>
              </w:rPr>
              <w:t>[0.550]</w:t>
            </w:r>
          </w:p>
        </w:tc>
        <w:tc>
          <w:tcPr>
            <w:tcW w:w="1326" w:type="dxa"/>
            <w:tcBorders>
              <w:top w:val="nil"/>
              <w:left w:val="single" w:sz="4" w:space="0" w:color="auto"/>
              <w:bottom w:val="nil"/>
              <w:right w:val="nil"/>
            </w:tcBorders>
            <w:shd w:val="clear" w:color="auto" w:fill="auto"/>
            <w:noWrap/>
            <w:vAlign w:val="bottom"/>
            <w:hideMark/>
          </w:tcPr>
          <w:p w14:paraId="576BADE3" w14:textId="77777777" w:rsidR="00967FDC" w:rsidRPr="00E00533" w:rsidRDefault="00967FDC" w:rsidP="00967FDC">
            <w:pPr>
              <w:jc w:val="center"/>
              <w:rPr>
                <w:rFonts w:eastAsia="Times New Roman"/>
                <w:sz w:val="18"/>
                <w:szCs w:val="18"/>
              </w:rPr>
            </w:pPr>
            <w:r w:rsidRPr="00E00533">
              <w:rPr>
                <w:rFonts w:eastAsia="Times New Roman"/>
                <w:sz w:val="18"/>
                <w:szCs w:val="18"/>
              </w:rPr>
              <w:t>[0.756]</w:t>
            </w:r>
          </w:p>
        </w:tc>
        <w:tc>
          <w:tcPr>
            <w:tcW w:w="941" w:type="dxa"/>
            <w:tcBorders>
              <w:top w:val="nil"/>
              <w:left w:val="nil"/>
              <w:bottom w:val="nil"/>
              <w:right w:val="nil"/>
            </w:tcBorders>
            <w:shd w:val="clear" w:color="auto" w:fill="auto"/>
            <w:noWrap/>
            <w:vAlign w:val="bottom"/>
            <w:hideMark/>
          </w:tcPr>
          <w:p w14:paraId="58FABBCC" w14:textId="77777777" w:rsidR="00967FDC" w:rsidRPr="00E00533" w:rsidRDefault="00967FDC" w:rsidP="00967FDC">
            <w:pPr>
              <w:jc w:val="center"/>
              <w:rPr>
                <w:rFonts w:eastAsia="Times New Roman"/>
                <w:sz w:val="18"/>
                <w:szCs w:val="18"/>
              </w:rPr>
            </w:pPr>
            <w:r w:rsidRPr="00E00533">
              <w:rPr>
                <w:rFonts w:eastAsia="Times New Roman"/>
                <w:sz w:val="18"/>
                <w:szCs w:val="18"/>
              </w:rPr>
              <w:t>[0.000]</w:t>
            </w:r>
          </w:p>
        </w:tc>
        <w:tc>
          <w:tcPr>
            <w:tcW w:w="1174" w:type="dxa"/>
            <w:tcBorders>
              <w:top w:val="nil"/>
              <w:left w:val="nil"/>
              <w:bottom w:val="nil"/>
              <w:right w:val="nil"/>
            </w:tcBorders>
            <w:shd w:val="clear" w:color="auto" w:fill="auto"/>
            <w:noWrap/>
            <w:vAlign w:val="bottom"/>
            <w:hideMark/>
          </w:tcPr>
          <w:p w14:paraId="26037540" w14:textId="77777777" w:rsidR="00967FDC" w:rsidRPr="00E00533" w:rsidRDefault="00967FDC" w:rsidP="00967FDC">
            <w:pPr>
              <w:jc w:val="center"/>
              <w:rPr>
                <w:rFonts w:eastAsia="Times New Roman"/>
                <w:sz w:val="18"/>
                <w:szCs w:val="18"/>
              </w:rPr>
            </w:pPr>
            <w:r w:rsidRPr="00E00533">
              <w:rPr>
                <w:rFonts w:eastAsia="Times New Roman"/>
                <w:sz w:val="18"/>
                <w:szCs w:val="18"/>
              </w:rPr>
              <w:t>[1.019]</w:t>
            </w:r>
          </w:p>
        </w:tc>
      </w:tr>
      <w:tr w:rsidR="00967FDC" w:rsidRPr="00E00533" w14:paraId="3071273C" w14:textId="77777777" w:rsidTr="00967FDC">
        <w:trPr>
          <w:trHeight w:val="280"/>
          <w:jc w:val="center"/>
        </w:trPr>
        <w:tc>
          <w:tcPr>
            <w:tcW w:w="1583" w:type="dxa"/>
            <w:tcBorders>
              <w:top w:val="nil"/>
              <w:left w:val="nil"/>
              <w:bottom w:val="nil"/>
              <w:right w:val="nil"/>
            </w:tcBorders>
            <w:shd w:val="clear" w:color="auto" w:fill="auto"/>
            <w:noWrap/>
            <w:vAlign w:val="bottom"/>
            <w:hideMark/>
          </w:tcPr>
          <w:p w14:paraId="75748C49" w14:textId="0E6AA13C" w:rsidR="00967FDC" w:rsidRPr="00E00533" w:rsidRDefault="00967FDC" w:rsidP="00967FDC">
            <w:pPr>
              <w:rPr>
                <w:rFonts w:eastAsia="Times New Roman"/>
                <w:sz w:val="18"/>
                <w:szCs w:val="18"/>
              </w:rPr>
            </w:pPr>
            <w:r w:rsidRPr="00E00533">
              <w:rPr>
                <w:rFonts w:eastAsia="Times New Roman"/>
                <w:sz w:val="18"/>
                <w:szCs w:val="18"/>
              </w:rPr>
              <w:t>Year FE</w:t>
            </w:r>
          </w:p>
        </w:tc>
        <w:tc>
          <w:tcPr>
            <w:tcW w:w="1303" w:type="dxa"/>
            <w:tcBorders>
              <w:top w:val="nil"/>
              <w:left w:val="nil"/>
              <w:bottom w:val="nil"/>
              <w:right w:val="nil"/>
            </w:tcBorders>
            <w:shd w:val="clear" w:color="auto" w:fill="auto"/>
            <w:noWrap/>
            <w:vAlign w:val="bottom"/>
            <w:hideMark/>
          </w:tcPr>
          <w:p w14:paraId="1336D185" w14:textId="2BB83F48" w:rsidR="00967FDC" w:rsidRPr="00E00533" w:rsidRDefault="00967FDC" w:rsidP="00967FDC">
            <w:pPr>
              <w:jc w:val="center"/>
              <w:rPr>
                <w:rFonts w:eastAsia="Times New Roman"/>
                <w:sz w:val="20"/>
                <w:szCs w:val="20"/>
              </w:rPr>
            </w:pPr>
            <w:r w:rsidRPr="00E00533">
              <w:rPr>
                <w:rFonts w:eastAsia="Times New Roman"/>
                <w:sz w:val="20"/>
                <w:szCs w:val="20"/>
              </w:rPr>
              <w:t>Y</w:t>
            </w:r>
          </w:p>
        </w:tc>
        <w:tc>
          <w:tcPr>
            <w:tcW w:w="982" w:type="dxa"/>
            <w:tcBorders>
              <w:top w:val="nil"/>
              <w:left w:val="nil"/>
              <w:bottom w:val="nil"/>
              <w:right w:val="nil"/>
            </w:tcBorders>
            <w:shd w:val="clear" w:color="auto" w:fill="auto"/>
            <w:noWrap/>
            <w:vAlign w:val="bottom"/>
            <w:hideMark/>
          </w:tcPr>
          <w:p w14:paraId="39109EAD" w14:textId="566087BE" w:rsidR="00967FDC" w:rsidRPr="00E00533" w:rsidRDefault="00967FDC" w:rsidP="00967FDC">
            <w:pPr>
              <w:jc w:val="center"/>
              <w:rPr>
                <w:rFonts w:eastAsia="Times New Roman"/>
                <w:sz w:val="20"/>
                <w:szCs w:val="20"/>
              </w:rPr>
            </w:pPr>
            <w:r w:rsidRPr="00E00533">
              <w:rPr>
                <w:rFonts w:eastAsia="Times New Roman"/>
                <w:sz w:val="20"/>
                <w:szCs w:val="20"/>
              </w:rPr>
              <w:t>Y</w:t>
            </w:r>
          </w:p>
        </w:tc>
        <w:tc>
          <w:tcPr>
            <w:tcW w:w="1015" w:type="dxa"/>
            <w:tcBorders>
              <w:top w:val="nil"/>
              <w:left w:val="nil"/>
              <w:bottom w:val="nil"/>
              <w:right w:val="single" w:sz="4" w:space="0" w:color="auto"/>
            </w:tcBorders>
            <w:shd w:val="clear" w:color="auto" w:fill="auto"/>
            <w:noWrap/>
            <w:vAlign w:val="bottom"/>
            <w:hideMark/>
          </w:tcPr>
          <w:p w14:paraId="4DA43800" w14:textId="50447504" w:rsidR="00967FDC" w:rsidRPr="00E00533" w:rsidRDefault="00967FDC" w:rsidP="00967FDC">
            <w:pPr>
              <w:jc w:val="center"/>
              <w:rPr>
                <w:rFonts w:eastAsia="Times New Roman"/>
                <w:sz w:val="20"/>
                <w:szCs w:val="20"/>
              </w:rPr>
            </w:pPr>
            <w:r w:rsidRPr="00E00533">
              <w:rPr>
                <w:rFonts w:eastAsia="Times New Roman"/>
                <w:sz w:val="20"/>
                <w:szCs w:val="20"/>
              </w:rPr>
              <w:t>Y</w:t>
            </w:r>
          </w:p>
        </w:tc>
        <w:tc>
          <w:tcPr>
            <w:tcW w:w="1254" w:type="dxa"/>
            <w:tcBorders>
              <w:top w:val="nil"/>
              <w:left w:val="single" w:sz="4" w:space="0" w:color="auto"/>
              <w:bottom w:val="nil"/>
              <w:right w:val="nil"/>
            </w:tcBorders>
            <w:shd w:val="clear" w:color="auto" w:fill="auto"/>
            <w:noWrap/>
            <w:vAlign w:val="bottom"/>
            <w:hideMark/>
          </w:tcPr>
          <w:p w14:paraId="30053A15" w14:textId="6D49F0FE" w:rsidR="00967FDC" w:rsidRPr="00E00533" w:rsidRDefault="00967FDC" w:rsidP="00967FDC">
            <w:pPr>
              <w:jc w:val="center"/>
              <w:rPr>
                <w:rFonts w:eastAsia="Times New Roman"/>
                <w:sz w:val="20"/>
                <w:szCs w:val="20"/>
              </w:rPr>
            </w:pPr>
            <w:r w:rsidRPr="00E00533">
              <w:rPr>
                <w:rFonts w:eastAsia="Times New Roman"/>
                <w:sz w:val="20"/>
                <w:szCs w:val="20"/>
              </w:rPr>
              <w:t>Y</w:t>
            </w:r>
          </w:p>
        </w:tc>
        <w:tc>
          <w:tcPr>
            <w:tcW w:w="956" w:type="dxa"/>
            <w:tcBorders>
              <w:top w:val="nil"/>
              <w:left w:val="nil"/>
              <w:bottom w:val="nil"/>
              <w:right w:val="nil"/>
            </w:tcBorders>
            <w:shd w:val="clear" w:color="auto" w:fill="auto"/>
            <w:noWrap/>
            <w:vAlign w:val="bottom"/>
            <w:hideMark/>
          </w:tcPr>
          <w:p w14:paraId="5392088D" w14:textId="48AF389C" w:rsidR="00967FDC" w:rsidRPr="00E00533" w:rsidRDefault="00967FDC" w:rsidP="00967FDC">
            <w:pPr>
              <w:jc w:val="center"/>
              <w:rPr>
                <w:rFonts w:eastAsia="Times New Roman"/>
                <w:sz w:val="20"/>
                <w:szCs w:val="20"/>
              </w:rPr>
            </w:pPr>
            <w:r w:rsidRPr="00E00533">
              <w:rPr>
                <w:rFonts w:eastAsia="Times New Roman"/>
                <w:sz w:val="20"/>
                <w:szCs w:val="20"/>
              </w:rPr>
              <w:t>Y</w:t>
            </w:r>
          </w:p>
        </w:tc>
        <w:tc>
          <w:tcPr>
            <w:tcW w:w="1092" w:type="dxa"/>
            <w:tcBorders>
              <w:top w:val="nil"/>
              <w:left w:val="nil"/>
              <w:bottom w:val="nil"/>
              <w:right w:val="single" w:sz="4" w:space="0" w:color="auto"/>
            </w:tcBorders>
            <w:shd w:val="clear" w:color="auto" w:fill="auto"/>
            <w:noWrap/>
            <w:vAlign w:val="bottom"/>
            <w:hideMark/>
          </w:tcPr>
          <w:p w14:paraId="245EE9A8" w14:textId="051B87BA" w:rsidR="00967FDC" w:rsidRPr="00E00533" w:rsidRDefault="00967FDC" w:rsidP="00967FDC">
            <w:pPr>
              <w:jc w:val="center"/>
              <w:rPr>
                <w:rFonts w:eastAsia="Times New Roman"/>
                <w:sz w:val="20"/>
                <w:szCs w:val="20"/>
              </w:rPr>
            </w:pPr>
            <w:r w:rsidRPr="00E00533">
              <w:rPr>
                <w:rFonts w:eastAsia="Times New Roman"/>
                <w:sz w:val="20"/>
                <w:szCs w:val="20"/>
              </w:rPr>
              <w:t>Y</w:t>
            </w:r>
          </w:p>
        </w:tc>
        <w:tc>
          <w:tcPr>
            <w:tcW w:w="1326" w:type="dxa"/>
            <w:tcBorders>
              <w:top w:val="nil"/>
              <w:left w:val="single" w:sz="4" w:space="0" w:color="auto"/>
              <w:bottom w:val="nil"/>
              <w:right w:val="nil"/>
            </w:tcBorders>
            <w:shd w:val="clear" w:color="auto" w:fill="auto"/>
            <w:noWrap/>
            <w:vAlign w:val="bottom"/>
            <w:hideMark/>
          </w:tcPr>
          <w:p w14:paraId="6836A31A" w14:textId="0C328FE3" w:rsidR="00967FDC" w:rsidRPr="00E00533" w:rsidRDefault="00967FDC" w:rsidP="00967FDC">
            <w:pPr>
              <w:jc w:val="center"/>
              <w:rPr>
                <w:rFonts w:eastAsia="Times New Roman"/>
                <w:sz w:val="20"/>
                <w:szCs w:val="20"/>
              </w:rPr>
            </w:pPr>
            <w:r w:rsidRPr="00E00533">
              <w:rPr>
                <w:rFonts w:eastAsia="Times New Roman"/>
                <w:sz w:val="20"/>
                <w:szCs w:val="20"/>
              </w:rPr>
              <w:t>Y</w:t>
            </w:r>
          </w:p>
        </w:tc>
        <w:tc>
          <w:tcPr>
            <w:tcW w:w="941" w:type="dxa"/>
            <w:tcBorders>
              <w:top w:val="nil"/>
              <w:left w:val="nil"/>
              <w:bottom w:val="nil"/>
              <w:right w:val="nil"/>
            </w:tcBorders>
            <w:shd w:val="clear" w:color="auto" w:fill="auto"/>
            <w:noWrap/>
            <w:vAlign w:val="bottom"/>
            <w:hideMark/>
          </w:tcPr>
          <w:p w14:paraId="131C0AD1" w14:textId="0AC6BC7A" w:rsidR="00967FDC" w:rsidRPr="00E00533" w:rsidRDefault="00967FDC" w:rsidP="00967FDC">
            <w:pPr>
              <w:jc w:val="center"/>
              <w:rPr>
                <w:rFonts w:eastAsia="Times New Roman"/>
                <w:sz w:val="20"/>
                <w:szCs w:val="20"/>
              </w:rPr>
            </w:pPr>
            <w:r w:rsidRPr="00E00533">
              <w:rPr>
                <w:rFonts w:eastAsia="Times New Roman"/>
                <w:sz w:val="20"/>
                <w:szCs w:val="20"/>
              </w:rPr>
              <w:t>Y</w:t>
            </w:r>
          </w:p>
        </w:tc>
        <w:tc>
          <w:tcPr>
            <w:tcW w:w="1174" w:type="dxa"/>
            <w:tcBorders>
              <w:top w:val="nil"/>
              <w:left w:val="nil"/>
              <w:bottom w:val="nil"/>
              <w:right w:val="nil"/>
            </w:tcBorders>
            <w:shd w:val="clear" w:color="auto" w:fill="auto"/>
            <w:noWrap/>
            <w:vAlign w:val="bottom"/>
            <w:hideMark/>
          </w:tcPr>
          <w:p w14:paraId="35D7BCC2" w14:textId="053952F7" w:rsidR="00967FDC" w:rsidRPr="00E00533" w:rsidRDefault="00967FDC" w:rsidP="00967FDC">
            <w:pPr>
              <w:jc w:val="center"/>
              <w:rPr>
                <w:rFonts w:eastAsia="Times New Roman"/>
                <w:sz w:val="20"/>
                <w:szCs w:val="20"/>
              </w:rPr>
            </w:pPr>
            <w:r w:rsidRPr="00E00533">
              <w:rPr>
                <w:rFonts w:eastAsia="Times New Roman"/>
                <w:sz w:val="20"/>
                <w:szCs w:val="20"/>
              </w:rPr>
              <w:t>Y</w:t>
            </w:r>
          </w:p>
        </w:tc>
      </w:tr>
      <w:tr w:rsidR="00967FDC" w:rsidRPr="00E00533" w14:paraId="777C9FCB" w14:textId="77777777" w:rsidTr="00967FDC">
        <w:trPr>
          <w:trHeight w:val="280"/>
          <w:jc w:val="center"/>
        </w:trPr>
        <w:tc>
          <w:tcPr>
            <w:tcW w:w="1583" w:type="dxa"/>
            <w:tcBorders>
              <w:top w:val="nil"/>
              <w:left w:val="nil"/>
              <w:bottom w:val="single" w:sz="4" w:space="0" w:color="auto"/>
              <w:right w:val="nil"/>
            </w:tcBorders>
            <w:shd w:val="clear" w:color="auto" w:fill="auto"/>
            <w:noWrap/>
            <w:vAlign w:val="bottom"/>
            <w:hideMark/>
          </w:tcPr>
          <w:p w14:paraId="7FFAEA95" w14:textId="77777777" w:rsidR="00967FDC" w:rsidRPr="00E00533" w:rsidRDefault="00967FDC" w:rsidP="00967FDC">
            <w:pPr>
              <w:rPr>
                <w:rFonts w:eastAsia="Times New Roman"/>
                <w:sz w:val="18"/>
                <w:szCs w:val="18"/>
              </w:rPr>
            </w:pPr>
            <w:r w:rsidRPr="00E00533">
              <w:rPr>
                <w:rFonts w:eastAsia="Times New Roman"/>
                <w:sz w:val="18"/>
                <w:szCs w:val="18"/>
              </w:rPr>
              <w:t>Observations</w:t>
            </w:r>
          </w:p>
        </w:tc>
        <w:tc>
          <w:tcPr>
            <w:tcW w:w="1303" w:type="dxa"/>
            <w:tcBorders>
              <w:top w:val="nil"/>
              <w:left w:val="nil"/>
              <w:bottom w:val="single" w:sz="4" w:space="0" w:color="auto"/>
              <w:right w:val="nil"/>
            </w:tcBorders>
            <w:shd w:val="clear" w:color="auto" w:fill="auto"/>
            <w:noWrap/>
            <w:vAlign w:val="bottom"/>
            <w:hideMark/>
          </w:tcPr>
          <w:p w14:paraId="58064266" w14:textId="77777777" w:rsidR="00967FDC" w:rsidRPr="00E00533" w:rsidRDefault="00967FDC" w:rsidP="00967FDC">
            <w:pPr>
              <w:jc w:val="center"/>
              <w:rPr>
                <w:rFonts w:eastAsia="Times New Roman"/>
                <w:sz w:val="18"/>
                <w:szCs w:val="18"/>
              </w:rPr>
            </w:pPr>
            <w:r w:rsidRPr="00E00533">
              <w:rPr>
                <w:rFonts w:eastAsia="Times New Roman"/>
                <w:sz w:val="18"/>
                <w:szCs w:val="18"/>
              </w:rPr>
              <w:t>2,742</w:t>
            </w:r>
          </w:p>
        </w:tc>
        <w:tc>
          <w:tcPr>
            <w:tcW w:w="982" w:type="dxa"/>
            <w:tcBorders>
              <w:top w:val="nil"/>
              <w:left w:val="nil"/>
              <w:bottom w:val="single" w:sz="4" w:space="0" w:color="auto"/>
              <w:right w:val="nil"/>
            </w:tcBorders>
            <w:shd w:val="clear" w:color="auto" w:fill="auto"/>
            <w:noWrap/>
            <w:vAlign w:val="bottom"/>
            <w:hideMark/>
          </w:tcPr>
          <w:p w14:paraId="032E2F08" w14:textId="77777777" w:rsidR="00967FDC" w:rsidRPr="00E00533" w:rsidRDefault="00967FDC" w:rsidP="00967FDC">
            <w:pPr>
              <w:jc w:val="center"/>
              <w:rPr>
                <w:rFonts w:eastAsia="Times New Roman"/>
                <w:sz w:val="18"/>
                <w:szCs w:val="18"/>
              </w:rPr>
            </w:pPr>
            <w:r w:rsidRPr="00E00533">
              <w:rPr>
                <w:rFonts w:eastAsia="Times New Roman"/>
                <w:sz w:val="18"/>
                <w:szCs w:val="18"/>
              </w:rPr>
              <w:t>996</w:t>
            </w:r>
          </w:p>
        </w:tc>
        <w:tc>
          <w:tcPr>
            <w:tcW w:w="1015" w:type="dxa"/>
            <w:tcBorders>
              <w:top w:val="nil"/>
              <w:left w:val="nil"/>
              <w:bottom w:val="single" w:sz="4" w:space="0" w:color="auto"/>
              <w:right w:val="single" w:sz="4" w:space="0" w:color="auto"/>
            </w:tcBorders>
            <w:shd w:val="clear" w:color="auto" w:fill="auto"/>
            <w:noWrap/>
            <w:vAlign w:val="bottom"/>
            <w:hideMark/>
          </w:tcPr>
          <w:p w14:paraId="1DCEEF92" w14:textId="77777777" w:rsidR="00967FDC" w:rsidRPr="00E00533" w:rsidRDefault="00967FDC" w:rsidP="00967FDC">
            <w:pPr>
              <w:jc w:val="center"/>
              <w:rPr>
                <w:rFonts w:eastAsia="Times New Roman"/>
                <w:sz w:val="18"/>
                <w:szCs w:val="18"/>
              </w:rPr>
            </w:pPr>
            <w:r w:rsidRPr="00E00533">
              <w:rPr>
                <w:rFonts w:eastAsia="Times New Roman"/>
                <w:sz w:val="18"/>
                <w:szCs w:val="18"/>
              </w:rPr>
              <w:t>1,490</w:t>
            </w:r>
          </w:p>
        </w:tc>
        <w:tc>
          <w:tcPr>
            <w:tcW w:w="1254" w:type="dxa"/>
            <w:tcBorders>
              <w:top w:val="nil"/>
              <w:left w:val="single" w:sz="4" w:space="0" w:color="auto"/>
              <w:bottom w:val="single" w:sz="4" w:space="0" w:color="auto"/>
              <w:right w:val="nil"/>
            </w:tcBorders>
            <w:shd w:val="clear" w:color="auto" w:fill="auto"/>
            <w:noWrap/>
            <w:vAlign w:val="bottom"/>
            <w:hideMark/>
          </w:tcPr>
          <w:p w14:paraId="26C96738" w14:textId="77777777" w:rsidR="00967FDC" w:rsidRPr="00E00533" w:rsidRDefault="00967FDC" w:rsidP="00967FDC">
            <w:pPr>
              <w:jc w:val="center"/>
              <w:rPr>
                <w:rFonts w:eastAsia="Times New Roman"/>
                <w:sz w:val="18"/>
                <w:szCs w:val="18"/>
              </w:rPr>
            </w:pPr>
            <w:r w:rsidRPr="00E00533">
              <w:rPr>
                <w:rFonts w:eastAsia="Times New Roman"/>
                <w:sz w:val="18"/>
                <w:szCs w:val="18"/>
              </w:rPr>
              <w:t>2,742</w:t>
            </w:r>
          </w:p>
        </w:tc>
        <w:tc>
          <w:tcPr>
            <w:tcW w:w="956" w:type="dxa"/>
            <w:tcBorders>
              <w:top w:val="nil"/>
              <w:left w:val="nil"/>
              <w:bottom w:val="single" w:sz="4" w:space="0" w:color="auto"/>
              <w:right w:val="nil"/>
            </w:tcBorders>
            <w:shd w:val="clear" w:color="auto" w:fill="auto"/>
            <w:noWrap/>
            <w:vAlign w:val="bottom"/>
            <w:hideMark/>
          </w:tcPr>
          <w:p w14:paraId="17899C26" w14:textId="77777777" w:rsidR="00967FDC" w:rsidRPr="00E00533" w:rsidRDefault="00967FDC" w:rsidP="00967FDC">
            <w:pPr>
              <w:jc w:val="center"/>
              <w:rPr>
                <w:rFonts w:eastAsia="Times New Roman"/>
                <w:sz w:val="18"/>
                <w:szCs w:val="18"/>
              </w:rPr>
            </w:pPr>
            <w:r w:rsidRPr="00E00533">
              <w:rPr>
                <w:rFonts w:eastAsia="Times New Roman"/>
                <w:sz w:val="18"/>
                <w:szCs w:val="18"/>
              </w:rPr>
              <w:t>996</w:t>
            </w:r>
          </w:p>
        </w:tc>
        <w:tc>
          <w:tcPr>
            <w:tcW w:w="1092" w:type="dxa"/>
            <w:tcBorders>
              <w:top w:val="nil"/>
              <w:left w:val="nil"/>
              <w:bottom w:val="single" w:sz="4" w:space="0" w:color="auto"/>
              <w:right w:val="single" w:sz="4" w:space="0" w:color="auto"/>
            </w:tcBorders>
            <w:shd w:val="clear" w:color="auto" w:fill="auto"/>
            <w:noWrap/>
            <w:vAlign w:val="bottom"/>
            <w:hideMark/>
          </w:tcPr>
          <w:p w14:paraId="15381840" w14:textId="77777777" w:rsidR="00967FDC" w:rsidRPr="00E00533" w:rsidRDefault="00967FDC" w:rsidP="00967FDC">
            <w:pPr>
              <w:jc w:val="center"/>
              <w:rPr>
                <w:rFonts w:eastAsia="Times New Roman"/>
                <w:sz w:val="18"/>
                <w:szCs w:val="18"/>
              </w:rPr>
            </w:pPr>
            <w:r w:rsidRPr="00E00533">
              <w:rPr>
                <w:rFonts w:eastAsia="Times New Roman"/>
                <w:sz w:val="18"/>
                <w:szCs w:val="18"/>
              </w:rPr>
              <w:t>1,490</w:t>
            </w:r>
          </w:p>
        </w:tc>
        <w:tc>
          <w:tcPr>
            <w:tcW w:w="1326" w:type="dxa"/>
            <w:tcBorders>
              <w:top w:val="nil"/>
              <w:left w:val="single" w:sz="4" w:space="0" w:color="auto"/>
              <w:bottom w:val="single" w:sz="4" w:space="0" w:color="auto"/>
              <w:right w:val="nil"/>
            </w:tcBorders>
            <w:shd w:val="clear" w:color="auto" w:fill="auto"/>
            <w:noWrap/>
            <w:vAlign w:val="bottom"/>
            <w:hideMark/>
          </w:tcPr>
          <w:p w14:paraId="24071CCE" w14:textId="77777777" w:rsidR="00967FDC" w:rsidRPr="00E00533" w:rsidRDefault="00967FDC" w:rsidP="00967FDC">
            <w:pPr>
              <w:jc w:val="center"/>
              <w:rPr>
                <w:rFonts w:eastAsia="Times New Roman"/>
                <w:sz w:val="18"/>
                <w:szCs w:val="18"/>
              </w:rPr>
            </w:pPr>
            <w:r w:rsidRPr="00E00533">
              <w:rPr>
                <w:rFonts w:eastAsia="Times New Roman"/>
                <w:sz w:val="18"/>
                <w:szCs w:val="18"/>
              </w:rPr>
              <w:t>2,229</w:t>
            </w:r>
          </w:p>
        </w:tc>
        <w:tc>
          <w:tcPr>
            <w:tcW w:w="941" w:type="dxa"/>
            <w:tcBorders>
              <w:top w:val="nil"/>
              <w:left w:val="nil"/>
              <w:bottom w:val="single" w:sz="4" w:space="0" w:color="auto"/>
              <w:right w:val="nil"/>
            </w:tcBorders>
            <w:shd w:val="clear" w:color="auto" w:fill="auto"/>
            <w:noWrap/>
            <w:vAlign w:val="bottom"/>
            <w:hideMark/>
          </w:tcPr>
          <w:p w14:paraId="3FE8BE3D" w14:textId="77777777" w:rsidR="00967FDC" w:rsidRPr="00E00533" w:rsidRDefault="00967FDC" w:rsidP="00967FDC">
            <w:pPr>
              <w:jc w:val="center"/>
              <w:rPr>
                <w:rFonts w:eastAsia="Times New Roman"/>
                <w:sz w:val="18"/>
                <w:szCs w:val="18"/>
              </w:rPr>
            </w:pPr>
            <w:r w:rsidRPr="00E00533">
              <w:rPr>
                <w:rFonts w:eastAsia="Times New Roman"/>
                <w:sz w:val="18"/>
                <w:szCs w:val="18"/>
              </w:rPr>
              <w:t>588</w:t>
            </w:r>
          </w:p>
        </w:tc>
        <w:tc>
          <w:tcPr>
            <w:tcW w:w="1174" w:type="dxa"/>
            <w:tcBorders>
              <w:top w:val="nil"/>
              <w:left w:val="nil"/>
              <w:bottom w:val="single" w:sz="4" w:space="0" w:color="auto"/>
              <w:right w:val="nil"/>
            </w:tcBorders>
            <w:shd w:val="clear" w:color="auto" w:fill="auto"/>
            <w:noWrap/>
            <w:vAlign w:val="bottom"/>
            <w:hideMark/>
          </w:tcPr>
          <w:p w14:paraId="5ED6F4DD" w14:textId="77777777" w:rsidR="00967FDC" w:rsidRPr="00E00533" w:rsidRDefault="00967FDC" w:rsidP="00967FDC">
            <w:pPr>
              <w:jc w:val="center"/>
              <w:rPr>
                <w:rFonts w:eastAsia="Times New Roman"/>
                <w:sz w:val="18"/>
                <w:szCs w:val="18"/>
              </w:rPr>
            </w:pPr>
            <w:r w:rsidRPr="00E00533">
              <w:rPr>
                <w:rFonts w:eastAsia="Times New Roman"/>
                <w:sz w:val="18"/>
                <w:szCs w:val="18"/>
              </w:rPr>
              <w:t>1,490</w:t>
            </w:r>
          </w:p>
        </w:tc>
      </w:tr>
      <w:tr w:rsidR="00967FDC" w:rsidRPr="00E00533" w14:paraId="7602F713" w14:textId="77777777" w:rsidTr="00967FDC">
        <w:trPr>
          <w:trHeight w:val="280"/>
          <w:jc w:val="center"/>
        </w:trPr>
        <w:tc>
          <w:tcPr>
            <w:tcW w:w="4883" w:type="dxa"/>
            <w:gridSpan w:val="4"/>
            <w:tcBorders>
              <w:top w:val="nil"/>
              <w:left w:val="nil"/>
              <w:bottom w:val="nil"/>
              <w:right w:val="nil"/>
            </w:tcBorders>
            <w:shd w:val="clear" w:color="auto" w:fill="auto"/>
            <w:noWrap/>
            <w:vAlign w:val="bottom"/>
            <w:hideMark/>
          </w:tcPr>
          <w:p w14:paraId="030B22F7" w14:textId="77777777" w:rsidR="00967FDC" w:rsidRPr="00E00533" w:rsidRDefault="00967FDC" w:rsidP="00967FDC">
            <w:pPr>
              <w:rPr>
                <w:rFonts w:eastAsia="Times New Roman"/>
                <w:sz w:val="18"/>
                <w:szCs w:val="18"/>
              </w:rPr>
            </w:pPr>
            <w:r w:rsidRPr="00E00533">
              <w:rPr>
                <w:rFonts w:eastAsia="Times New Roman"/>
                <w:sz w:val="18"/>
                <w:szCs w:val="18"/>
              </w:rPr>
              <w:t>Robust standard errors in brackets</w:t>
            </w:r>
          </w:p>
        </w:tc>
        <w:tc>
          <w:tcPr>
            <w:tcW w:w="1254" w:type="dxa"/>
            <w:tcBorders>
              <w:top w:val="nil"/>
              <w:left w:val="nil"/>
              <w:bottom w:val="nil"/>
              <w:right w:val="nil"/>
            </w:tcBorders>
            <w:shd w:val="clear" w:color="auto" w:fill="auto"/>
            <w:noWrap/>
            <w:vAlign w:val="bottom"/>
            <w:hideMark/>
          </w:tcPr>
          <w:p w14:paraId="5D4906B7" w14:textId="77777777" w:rsidR="00967FDC" w:rsidRPr="00E00533" w:rsidRDefault="00967FDC" w:rsidP="00967FDC">
            <w:pPr>
              <w:rPr>
                <w:rFonts w:eastAsia="Times New Roman"/>
                <w:sz w:val="18"/>
                <w:szCs w:val="18"/>
              </w:rPr>
            </w:pPr>
          </w:p>
        </w:tc>
        <w:tc>
          <w:tcPr>
            <w:tcW w:w="956" w:type="dxa"/>
            <w:tcBorders>
              <w:top w:val="nil"/>
              <w:left w:val="nil"/>
              <w:bottom w:val="nil"/>
              <w:right w:val="nil"/>
            </w:tcBorders>
            <w:shd w:val="clear" w:color="auto" w:fill="auto"/>
            <w:noWrap/>
            <w:vAlign w:val="bottom"/>
            <w:hideMark/>
          </w:tcPr>
          <w:p w14:paraId="55938208" w14:textId="77777777" w:rsidR="00967FDC" w:rsidRPr="00E00533" w:rsidRDefault="00967FDC" w:rsidP="00967FDC">
            <w:pPr>
              <w:rPr>
                <w:rFonts w:eastAsia="Times New Roman"/>
                <w:sz w:val="20"/>
                <w:szCs w:val="20"/>
              </w:rPr>
            </w:pPr>
          </w:p>
        </w:tc>
        <w:tc>
          <w:tcPr>
            <w:tcW w:w="1092" w:type="dxa"/>
            <w:tcBorders>
              <w:top w:val="nil"/>
              <w:left w:val="nil"/>
              <w:bottom w:val="nil"/>
              <w:right w:val="nil"/>
            </w:tcBorders>
            <w:shd w:val="clear" w:color="auto" w:fill="auto"/>
            <w:noWrap/>
            <w:vAlign w:val="bottom"/>
            <w:hideMark/>
          </w:tcPr>
          <w:p w14:paraId="16F05ECD" w14:textId="77777777" w:rsidR="00967FDC" w:rsidRPr="00E00533" w:rsidRDefault="00967FDC" w:rsidP="00967FDC">
            <w:pPr>
              <w:rPr>
                <w:rFonts w:eastAsia="Times New Roman"/>
                <w:sz w:val="20"/>
                <w:szCs w:val="20"/>
              </w:rPr>
            </w:pPr>
          </w:p>
        </w:tc>
        <w:tc>
          <w:tcPr>
            <w:tcW w:w="1326" w:type="dxa"/>
            <w:tcBorders>
              <w:top w:val="nil"/>
              <w:left w:val="nil"/>
              <w:bottom w:val="nil"/>
              <w:right w:val="nil"/>
            </w:tcBorders>
            <w:shd w:val="clear" w:color="auto" w:fill="auto"/>
            <w:noWrap/>
            <w:vAlign w:val="bottom"/>
            <w:hideMark/>
          </w:tcPr>
          <w:p w14:paraId="1E71958C" w14:textId="77777777" w:rsidR="00967FDC" w:rsidRPr="00E00533" w:rsidRDefault="00967FDC" w:rsidP="00967FDC">
            <w:pPr>
              <w:rPr>
                <w:rFonts w:eastAsia="Times New Roman"/>
                <w:sz w:val="20"/>
                <w:szCs w:val="20"/>
              </w:rPr>
            </w:pPr>
          </w:p>
        </w:tc>
        <w:tc>
          <w:tcPr>
            <w:tcW w:w="941" w:type="dxa"/>
            <w:tcBorders>
              <w:top w:val="nil"/>
              <w:left w:val="nil"/>
              <w:bottom w:val="nil"/>
              <w:right w:val="nil"/>
            </w:tcBorders>
            <w:shd w:val="clear" w:color="auto" w:fill="auto"/>
            <w:noWrap/>
            <w:vAlign w:val="bottom"/>
            <w:hideMark/>
          </w:tcPr>
          <w:p w14:paraId="0682E2BF" w14:textId="77777777" w:rsidR="00967FDC" w:rsidRPr="00E00533" w:rsidRDefault="00967FDC" w:rsidP="00967FDC">
            <w:pPr>
              <w:rPr>
                <w:rFonts w:eastAsia="Times New Roman"/>
                <w:sz w:val="20"/>
                <w:szCs w:val="20"/>
              </w:rPr>
            </w:pPr>
          </w:p>
        </w:tc>
        <w:tc>
          <w:tcPr>
            <w:tcW w:w="1174" w:type="dxa"/>
            <w:tcBorders>
              <w:top w:val="nil"/>
              <w:left w:val="nil"/>
              <w:bottom w:val="nil"/>
              <w:right w:val="nil"/>
            </w:tcBorders>
            <w:shd w:val="clear" w:color="auto" w:fill="auto"/>
            <w:noWrap/>
            <w:vAlign w:val="bottom"/>
            <w:hideMark/>
          </w:tcPr>
          <w:p w14:paraId="6641666B" w14:textId="77777777" w:rsidR="00967FDC" w:rsidRPr="00E00533" w:rsidRDefault="00967FDC" w:rsidP="00967FDC">
            <w:pPr>
              <w:rPr>
                <w:rFonts w:eastAsia="Times New Roman"/>
                <w:sz w:val="20"/>
                <w:szCs w:val="20"/>
              </w:rPr>
            </w:pPr>
          </w:p>
        </w:tc>
      </w:tr>
      <w:tr w:rsidR="00967FDC" w:rsidRPr="00E00533" w14:paraId="6FF2704E" w14:textId="77777777" w:rsidTr="00967FDC">
        <w:trPr>
          <w:trHeight w:val="280"/>
          <w:jc w:val="center"/>
        </w:trPr>
        <w:tc>
          <w:tcPr>
            <w:tcW w:w="11626" w:type="dxa"/>
            <w:gridSpan w:val="10"/>
            <w:tcBorders>
              <w:top w:val="nil"/>
              <w:left w:val="nil"/>
              <w:bottom w:val="nil"/>
              <w:right w:val="nil"/>
            </w:tcBorders>
            <w:shd w:val="clear" w:color="auto" w:fill="auto"/>
            <w:noWrap/>
            <w:vAlign w:val="bottom"/>
            <w:hideMark/>
          </w:tcPr>
          <w:p w14:paraId="749D6009" w14:textId="77777777" w:rsidR="00967FDC" w:rsidRPr="00E00533" w:rsidRDefault="00967FDC" w:rsidP="00967FDC">
            <w:pPr>
              <w:rPr>
                <w:rFonts w:eastAsia="Times New Roman"/>
                <w:sz w:val="18"/>
                <w:szCs w:val="18"/>
              </w:rPr>
            </w:pPr>
            <w:r w:rsidRPr="00E00533">
              <w:rPr>
                <w:rFonts w:eastAsia="Times New Roman"/>
                <w:sz w:val="18"/>
                <w:szCs w:val="18"/>
              </w:rPr>
              <w:t>*** p&lt;0.01, ** p&lt;0.05, * p&lt;0.1</w:t>
            </w:r>
          </w:p>
          <w:p w14:paraId="547A3979" w14:textId="3CB51D42" w:rsidR="00967FDC" w:rsidRPr="00E00533" w:rsidRDefault="00967FDC" w:rsidP="00967FDC">
            <w:pPr>
              <w:jc w:val="both"/>
              <w:rPr>
                <w:rFonts w:eastAsia="Times New Roman"/>
                <w:sz w:val="18"/>
                <w:szCs w:val="18"/>
              </w:rPr>
            </w:pPr>
            <w:r w:rsidRPr="00E00533">
              <w:rPr>
                <w:rFonts w:eastAsia="Times New Roman"/>
                <w:i/>
                <w:sz w:val="18"/>
                <w:szCs w:val="18"/>
              </w:rPr>
              <w:t>Note</w:t>
            </w:r>
            <w:r w:rsidRPr="00E00533">
              <w:rPr>
                <w:rFonts w:eastAsia="Times New Roman"/>
                <w:sz w:val="18"/>
                <w:szCs w:val="18"/>
              </w:rPr>
              <w:t>: Countries included in the first specifications (columns 1-3) are: Indonesia, Kenya, Mongolia, Pakistan for the period 1970-1990; Bangladesh, Cambodia, China, Dominican Republic, Ethiopia, India, Laos, Myanmar, Sri Lanka, Tanzania, Uganda, Vietnam for the period 1991-2014. countries included in the second specifications (columns 4-6) are: Indonesia, Kenya, Mongolia, Pakistan for the period 1970-1990; Bangladesh, Cambodia, China, Dominican Republic, Ethiopia, India, Indonesia, Jordan, Laos, Myanmar, Sri Lanka, Tanzania, Uganda, Vietnam for the period 1991-2014. Countries included in the third specifications (columns 7-9) are: Indonesia for the period 1970-1990; Bangladesh, China, India, Laos, Myanmar, Vietnam for the period 1991-2014</w:t>
            </w:r>
          </w:p>
          <w:p w14:paraId="3E842E56" w14:textId="77777777" w:rsidR="00967FDC" w:rsidRPr="00E00533" w:rsidRDefault="00967FDC" w:rsidP="00967FDC">
            <w:pPr>
              <w:rPr>
                <w:rFonts w:eastAsia="Times New Roman"/>
                <w:sz w:val="20"/>
                <w:szCs w:val="20"/>
              </w:rPr>
            </w:pPr>
          </w:p>
        </w:tc>
      </w:tr>
    </w:tbl>
    <w:p w14:paraId="19602DEF" w14:textId="77777777" w:rsidR="00967FDC" w:rsidRPr="00E00533" w:rsidRDefault="00967FDC" w:rsidP="00CC4D74">
      <w:pPr>
        <w:tabs>
          <w:tab w:val="left" w:pos="2969"/>
          <w:tab w:val="center" w:pos="4249"/>
        </w:tabs>
        <w:spacing w:after="200" w:line="360" w:lineRule="auto"/>
        <w:jc w:val="center"/>
        <w:rPr>
          <w:rFonts w:eastAsia="MS Mincho"/>
          <w:sz w:val="18"/>
          <w:szCs w:val="18"/>
        </w:rPr>
      </w:pPr>
    </w:p>
    <w:p w14:paraId="4A4065F8" w14:textId="77777777" w:rsidR="00CC4D74" w:rsidRPr="00E00533" w:rsidRDefault="00CC4D74" w:rsidP="00CC4D74">
      <w:pPr>
        <w:tabs>
          <w:tab w:val="left" w:pos="2969"/>
        </w:tabs>
        <w:rPr>
          <w:sz w:val="18"/>
          <w:szCs w:val="18"/>
        </w:rPr>
      </w:pPr>
    </w:p>
    <w:p w14:paraId="19319474" w14:textId="77777777" w:rsidR="009C3C17" w:rsidRPr="00E00533" w:rsidRDefault="009C3C17" w:rsidP="00F5691B">
      <w:pPr>
        <w:jc w:val="center"/>
        <w:rPr>
          <w:sz w:val="20"/>
          <w:szCs w:val="20"/>
        </w:rPr>
      </w:pPr>
      <w:r w:rsidRPr="00E00533">
        <w:rPr>
          <w:sz w:val="18"/>
          <w:szCs w:val="18"/>
        </w:rPr>
        <w:br w:type="page"/>
      </w:r>
      <w:r w:rsidR="00F5691B" w:rsidRPr="00E00533">
        <w:rPr>
          <w:b/>
          <w:bCs/>
          <w:sz w:val="20"/>
          <w:szCs w:val="20"/>
        </w:rPr>
        <w:lastRenderedPageBreak/>
        <w:t>Figure A1</w:t>
      </w:r>
      <w:r w:rsidR="00F5691B" w:rsidRPr="00E00533">
        <w:rPr>
          <w:sz w:val="20"/>
          <w:szCs w:val="20"/>
        </w:rPr>
        <w:t>. Kernel distribution of MVA growth</w:t>
      </w:r>
    </w:p>
    <w:p w14:paraId="08E026DC" w14:textId="72467987" w:rsidR="00F5691B" w:rsidRPr="00E00533" w:rsidRDefault="00B631C8" w:rsidP="00F5691B">
      <w:pPr>
        <w:jc w:val="center"/>
        <w:rPr>
          <w:sz w:val="18"/>
          <w:szCs w:val="18"/>
        </w:rPr>
      </w:pPr>
      <w:r w:rsidRPr="00E00533">
        <w:rPr>
          <w:noProof/>
          <w:sz w:val="20"/>
          <w:szCs w:val="20"/>
        </w:rPr>
        <w:drawing>
          <wp:inline distT="0" distB="0" distL="0" distR="0" wp14:anchorId="50937DD1" wp14:editId="454E9211">
            <wp:extent cx="5029200" cy="365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29200" cy="3657600"/>
                    </a:xfrm>
                    <a:prstGeom prst="rect">
                      <a:avLst/>
                    </a:prstGeom>
                  </pic:spPr>
                </pic:pic>
              </a:graphicData>
            </a:graphic>
          </wp:inline>
        </w:drawing>
      </w:r>
    </w:p>
    <w:p w14:paraId="4F7FBE55" w14:textId="5E171469" w:rsidR="00F5691B" w:rsidRPr="00E00533" w:rsidRDefault="00F5691B" w:rsidP="00F5691B">
      <w:pPr>
        <w:spacing w:after="200" w:line="360" w:lineRule="auto"/>
        <w:jc w:val="center"/>
        <w:rPr>
          <w:rFonts w:eastAsia="MS Mincho"/>
          <w:sz w:val="18"/>
          <w:szCs w:val="18"/>
        </w:rPr>
      </w:pPr>
      <w:r w:rsidRPr="00E00533">
        <w:rPr>
          <w:rFonts w:eastAsia="MS Mincho"/>
          <w:i/>
          <w:sz w:val="18"/>
          <w:szCs w:val="18"/>
        </w:rPr>
        <w:t>Source</w:t>
      </w:r>
      <w:r w:rsidRPr="00E00533">
        <w:rPr>
          <w:rFonts w:eastAsia="MS Mincho"/>
          <w:sz w:val="18"/>
          <w:szCs w:val="18"/>
        </w:rPr>
        <w:t>: Authors’ elaboration of UN National Accounts Statistics</w:t>
      </w:r>
    </w:p>
    <w:p w14:paraId="3676DBEF" w14:textId="77777777" w:rsidR="00F5691B" w:rsidRPr="00E00533" w:rsidRDefault="00F5691B">
      <w:pPr>
        <w:rPr>
          <w:rFonts w:eastAsia="MS Mincho"/>
          <w:sz w:val="18"/>
          <w:szCs w:val="18"/>
        </w:rPr>
      </w:pPr>
      <w:r w:rsidRPr="00E00533">
        <w:rPr>
          <w:rFonts w:eastAsia="MS Mincho"/>
          <w:sz w:val="18"/>
          <w:szCs w:val="18"/>
        </w:rPr>
        <w:br w:type="page"/>
      </w:r>
    </w:p>
    <w:p w14:paraId="326B8E4B" w14:textId="72B5A615" w:rsidR="00F5691B" w:rsidRPr="00E00533" w:rsidRDefault="00F5691B">
      <w:pPr>
        <w:rPr>
          <w:sz w:val="18"/>
          <w:szCs w:val="18"/>
        </w:rPr>
      </w:pPr>
      <w:r w:rsidRPr="00E00533">
        <w:rPr>
          <w:sz w:val="18"/>
          <w:szCs w:val="18"/>
        </w:rPr>
        <w:lastRenderedPageBreak/>
        <w:t xml:space="preserve"> </w:t>
      </w:r>
    </w:p>
    <w:p w14:paraId="6E5C17F3" w14:textId="66E91C6C" w:rsidR="009C3C17" w:rsidRPr="00E00533" w:rsidRDefault="009C3C17" w:rsidP="00853D99">
      <w:pPr>
        <w:spacing w:after="200" w:line="360" w:lineRule="auto"/>
        <w:jc w:val="center"/>
        <w:rPr>
          <w:b/>
        </w:rPr>
      </w:pPr>
      <w:r w:rsidRPr="00E00533">
        <w:rPr>
          <w:b/>
        </w:rPr>
        <w:t>Figures</w:t>
      </w:r>
    </w:p>
    <w:p w14:paraId="17F44E8D" w14:textId="77777777" w:rsidR="009C3C17" w:rsidRPr="00E00533" w:rsidRDefault="009C3C17" w:rsidP="009C3C17">
      <w:pPr>
        <w:spacing w:after="200"/>
        <w:jc w:val="center"/>
        <w:rPr>
          <w:rFonts w:eastAsia="MS Mincho"/>
          <w:b/>
          <w:sz w:val="20"/>
          <w:szCs w:val="20"/>
        </w:rPr>
      </w:pPr>
      <w:r w:rsidRPr="00E00533">
        <w:rPr>
          <w:rFonts w:eastAsia="MS Mincho"/>
          <w:b/>
          <w:sz w:val="20"/>
          <w:szCs w:val="20"/>
        </w:rPr>
        <w:t>Figure 1</w:t>
      </w:r>
      <w:r w:rsidRPr="00E00533">
        <w:rPr>
          <w:rFonts w:eastAsia="MS Mincho"/>
          <w:b/>
          <w:sz w:val="20"/>
          <w:szCs w:val="20"/>
        </w:rPr>
        <w:tab/>
        <w:t xml:space="preserve">. </w:t>
      </w:r>
      <w:r w:rsidRPr="00E00533">
        <w:rPr>
          <w:rFonts w:eastAsia="MS Mincho"/>
          <w:sz w:val="20"/>
          <w:szCs w:val="20"/>
        </w:rPr>
        <w:t>MVA growth and GDP growth</w:t>
      </w:r>
    </w:p>
    <w:p w14:paraId="12763F9B" w14:textId="77777777" w:rsidR="009C3C17" w:rsidRPr="00E00533" w:rsidRDefault="009C3C17" w:rsidP="009C3C17">
      <w:pPr>
        <w:spacing w:after="60"/>
        <w:jc w:val="center"/>
        <w:rPr>
          <w:rFonts w:eastAsia="MS Mincho"/>
          <w:sz w:val="22"/>
          <w:szCs w:val="22"/>
        </w:rPr>
      </w:pPr>
      <w:r w:rsidRPr="00E00533">
        <w:rPr>
          <w:rFonts w:eastAsia="MS Mincho"/>
          <w:noProof/>
          <w:sz w:val="22"/>
          <w:szCs w:val="22"/>
        </w:rPr>
        <w:drawing>
          <wp:inline distT="0" distB="0" distL="0" distR="0" wp14:anchorId="1B6CA1EA" wp14:editId="318C51AB">
            <wp:extent cx="3480435" cy="2531225"/>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84673" cy="2534307"/>
                    </a:xfrm>
                    <a:prstGeom prst="rect">
                      <a:avLst/>
                    </a:prstGeom>
                  </pic:spPr>
                </pic:pic>
              </a:graphicData>
            </a:graphic>
          </wp:inline>
        </w:drawing>
      </w:r>
    </w:p>
    <w:p w14:paraId="5D72E29E" w14:textId="77777777" w:rsidR="009C3C17" w:rsidRPr="00E00533" w:rsidRDefault="009C3C17" w:rsidP="009C3C17">
      <w:pPr>
        <w:spacing w:after="200" w:line="360" w:lineRule="auto"/>
        <w:jc w:val="center"/>
        <w:rPr>
          <w:rFonts w:eastAsia="MS Mincho"/>
          <w:sz w:val="18"/>
          <w:szCs w:val="18"/>
        </w:rPr>
      </w:pPr>
      <w:r w:rsidRPr="00E00533">
        <w:rPr>
          <w:rFonts w:eastAsia="MS Mincho"/>
          <w:i/>
          <w:sz w:val="18"/>
          <w:szCs w:val="18"/>
        </w:rPr>
        <w:t>Source</w:t>
      </w:r>
      <w:r w:rsidRPr="00E00533">
        <w:rPr>
          <w:rFonts w:eastAsia="MS Mincho"/>
          <w:sz w:val="18"/>
          <w:szCs w:val="18"/>
        </w:rPr>
        <w:t>: Authors’ elaboration of UN National Accounts Statistics</w:t>
      </w:r>
    </w:p>
    <w:p w14:paraId="3DE9E4EE" w14:textId="2820FD91" w:rsidR="009C3C17" w:rsidRPr="00E00533" w:rsidRDefault="009C3C17" w:rsidP="009C3C17">
      <w:pPr>
        <w:spacing w:after="200" w:line="360" w:lineRule="auto"/>
        <w:jc w:val="center"/>
        <w:rPr>
          <w:rFonts w:eastAsia="MS Mincho"/>
          <w:sz w:val="20"/>
          <w:szCs w:val="20"/>
        </w:rPr>
      </w:pPr>
      <w:r w:rsidRPr="00E00533">
        <w:rPr>
          <w:rFonts w:eastAsia="MS Mincho"/>
          <w:b/>
          <w:sz w:val="20"/>
          <w:szCs w:val="20"/>
        </w:rPr>
        <w:t>Figure 2</w:t>
      </w:r>
      <w:r w:rsidRPr="00E00533">
        <w:rPr>
          <w:rFonts w:eastAsia="MS Mincho"/>
          <w:b/>
          <w:sz w:val="20"/>
          <w:szCs w:val="20"/>
        </w:rPr>
        <w:tab/>
        <w:t xml:space="preserve"> </w:t>
      </w:r>
      <w:r w:rsidRPr="00E00533">
        <w:rPr>
          <w:rFonts w:eastAsia="MS Mincho"/>
          <w:sz w:val="20"/>
          <w:szCs w:val="20"/>
        </w:rPr>
        <w:t>MVA growth and GFCF_GDP in 1970-90 (left panel) and 1991-2014 (right panel)</w:t>
      </w:r>
    </w:p>
    <w:tbl>
      <w:tblPr>
        <w:tblStyle w:val="TableGrid"/>
        <w:tblW w:w="9236" w:type="dxa"/>
        <w:tblLayout w:type="fixed"/>
        <w:tblLook w:val="04A0" w:firstRow="1" w:lastRow="0" w:firstColumn="1" w:lastColumn="0" w:noHBand="0" w:noVBand="1"/>
      </w:tblPr>
      <w:tblGrid>
        <w:gridCol w:w="4618"/>
        <w:gridCol w:w="4618"/>
      </w:tblGrid>
      <w:tr w:rsidR="009C3C17" w:rsidRPr="00E00533" w14:paraId="72A07AEA" w14:textId="77777777" w:rsidTr="00CA4223">
        <w:trPr>
          <w:trHeight w:val="3643"/>
        </w:trPr>
        <w:tc>
          <w:tcPr>
            <w:tcW w:w="4618" w:type="dxa"/>
          </w:tcPr>
          <w:p w14:paraId="2656C72C" w14:textId="77777777" w:rsidR="009C3C17" w:rsidRPr="00E00533" w:rsidRDefault="009C3C17" w:rsidP="001B6D89">
            <w:pPr>
              <w:spacing w:after="60" w:line="360" w:lineRule="auto"/>
              <w:jc w:val="both"/>
              <w:rPr>
                <w:sz w:val="22"/>
                <w:szCs w:val="22"/>
              </w:rPr>
            </w:pPr>
            <w:r w:rsidRPr="00E00533">
              <w:rPr>
                <w:noProof/>
                <w:sz w:val="22"/>
                <w:szCs w:val="22"/>
              </w:rPr>
              <w:drawing>
                <wp:inline distT="0" distB="0" distL="0" distR="0" wp14:anchorId="1E0621A9" wp14:editId="6C460D3C">
                  <wp:extent cx="2844000" cy="226800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44000" cy="2268000"/>
                          </a:xfrm>
                          <a:prstGeom prst="rect">
                            <a:avLst/>
                          </a:prstGeom>
                          <a:noFill/>
                          <a:ln>
                            <a:noFill/>
                          </a:ln>
                        </pic:spPr>
                      </pic:pic>
                    </a:graphicData>
                  </a:graphic>
                </wp:inline>
              </w:drawing>
            </w:r>
          </w:p>
        </w:tc>
        <w:tc>
          <w:tcPr>
            <w:tcW w:w="4618" w:type="dxa"/>
          </w:tcPr>
          <w:p w14:paraId="6A23988E" w14:textId="77777777" w:rsidR="009C3C17" w:rsidRPr="00E00533" w:rsidRDefault="009C3C17" w:rsidP="001B6D89">
            <w:pPr>
              <w:spacing w:after="60" w:line="360" w:lineRule="auto"/>
              <w:jc w:val="both"/>
              <w:rPr>
                <w:sz w:val="22"/>
                <w:szCs w:val="22"/>
              </w:rPr>
            </w:pPr>
            <w:r w:rsidRPr="00E00533">
              <w:rPr>
                <w:noProof/>
                <w:sz w:val="22"/>
                <w:szCs w:val="22"/>
              </w:rPr>
              <w:drawing>
                <wp:inline distT="0" distB="0" distL="0" distR="0" wp14:anchorId="5676A384" wp14:editId="206BEE60">
                  <wp:extent cx="2844000" cy="2268000"/>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44000" cy="2268000"/>
                          </a:xfrm>
                          <a:prstGeom prst="rect">
                            <a:avLst/>
                          </a:prstGeom>
                          <a:noFill/>
                          <a:ln>
                            <a:noFill/>
                          </a:ln>
                        </pic:spPr>
                      </pic:pic>
                    </a:graphicData>
                  </a:graphic>
                </wp:inline>
              </w:drawing>
            </w:r>
          </w:p>
        </w:tc>
      </w:tr>
    </w:tbl>
    <w:p w14:paraId="11986277" w14:textId="6CC991F8" w:rsidR="009C3C17" w:rsidRPr="00E00533" w:rsidRDefault="009C3C17" w:rsidP="009C3C17">
      <w:pPr>
        <w:spacing w:after="200" w:line="360" w:lineRule="auto"/>
        <w:jc w:val="center"/>
        <w:rPr>
          <w:sz w:val="18"/>
          <w:szCs w:val="18"/>
        </w:rPr>
      </w:pPr>
      <w:r w:rsidRPr="00E00533">
        <w:rPr>
          <w:i/>
          <w:sz w:val="18"/>
          <w:szCs w:val="18"/>
        </w:rPr>
        <w:t>Source</w:t>
      </w:r>
      <w:r w:rsidRPr="00E00533">
        <w:rPr>
          <w:sz w:val="18"/>
          <w:szCs w:val="18"/>
        </w:rPr>
        <w:t>: Authors’ elaboration of UN National Accounts Statistics</w:t>
      </w:r>
    </w:p>
    <w:p w14:paraId="758A1D16" w14:textId="77777777" w:rsidR="009C3C17" w:rsidRPr="00E00533" w:rsidRDefault="009C3C17" w:rsidP="009C3C17">
      <w:pPr>
        <w:spacing w:after="200" w:line="360" w:lineRule="auto"/>
        <w:jc w:val="both"/>
        <w:rPr>
          <w:sz w:val="22"/>
          <w:szCs w:val="22"/>
        </w:rPr>
      </w:pPr>
    </w:p>
    <w:p w14:paraId="61EA9F30" w14:textId="77777777" w:rsidR="00552867" w:rsidRPr="00E00533" w:rsidRDefault="00552867">
      <w:pPr>
        <w:rPr>
          <w:rFonts w:eastAsia="Times New Roman"/>
          <w:b/>
          <w:sz w:val="20"/>
          <w:szCs w:val="20"/>
        </w:rPr>
      </w:pPr>
      <w:r w:rsidRPr="00E00533">
        <w:rPr>
          <w:rFonts w:eastAsia="Times New Roman"/>
          <w:b/>
          <w:sz w:val="20"/>
          <w:szCs w:val="20"/>
        </w:rPr>
        <w:br w:type="page"/>
      </w:r>
    </w:p>
    <w:p w14:paraId="4E8AC59C" w14:textId="14AC6C82" w:rsidR="009C3C17" w:rsidRPr="00E00533" w:rsidRDefault="009C3C17" w:rsidP="009C3C17">
      <w:pPr>
        <w:spacing w:after="200"/>
        <w:jc w:val="center"/>
        <w:rPr>
          <w:rFonts w:eastAsia="MS Mincho"/>
          <w:sz w:val="20"/>
          <w:szCs w:val="20"/>
        </w:rPr>
      </w:pPr>
      <w:r w:rsidRPr="00E00533">
        <w:rPr>
          <w:rFonts w:eastAsia="Times New Roman"/>
          <w:b/>
          <w:sz w:val="20"/>
          <w:szCs w:val="20"/>
        </w:rPr>
        <w:lastRenderedPageBreak/>
        <w:t>F</w:t>
      </w:r>
      <w:r w:rsidRPr="00E00533">
        <w:rPr>
          <w:rFonts w:eastAsia="MS Mincho"/>
          <w:b/>
          <w:sz w:val="20"/>
          <w:szCs w:val="20"/>
        </w:rPr>
        <w:t xml:space="preserve">igure 3 </w:t>
      </w:r>
      <w:r w:rsidRPr="00E00533">
        <w:rPr>
          <w:rFonts w:eastAsia="MS Mincho"/>
          <w:sz w:val="20"/>
          <w:szCs w:val="20"/>
        </w:rPr>
        <w:t>MVA growth and capital account liberalization, 1991 - 2010</w:t>
      </w:r>
    </w:p>
    <w:p w14:paraId="3CCBCBD0" w14:textId="77777777" w:rsidR="009C3C17" w:rsidRPr="00E00533" w:rsidRDefault="009C3C17" w:rsidP="009C3C17">
      <w:pPr>
        <w:spacing w:after="60"/>
        <w:jc w:val="center"/>
        <w:rPr>
          <w:sz w:val="22"/>
          <w:szCs w:val="22"/>
        </w:rPr>
      </w:pPr>
      <w:r w:rsidRPr="00E00533">
        <w:rPr>
          <w:noProof/>
          <w:sz w:val="22"/>
          <w:szCs w:val="22"/>
        </w:rPr>
        <w:drawing>
          <wp:inline distT="0" distB="0" distL="0" distR="0" wp14:anchorId="25EDB54B" wp14:editId="2B50CE0C">
            <wp:extent cx="4610100" cy="337341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13305" cy="3375756"/>
                    </a:xfrm>
                    <a:prstGeom prst="rect">
                      <a:avLst/>
                    </a:prstGeom>
                    <a:noFill/>
                    <a:ln>
                      <a:noFill/>
                    </a:ln>
                  </pic:spPr>
                </pic:pic>
              </a:graphicData>
            </a:graphic>
          </wp:inline>
        </w:drawing>
      </w:r>
    </w:p>
    <w:p w14:paraId="7156B1BE" w14:textId="77777777" w:rsidR="009C3C17" w:rsidRPr="00E00533" w:rsidRDefault="009C3C17" w:rsidP="009C3C17">
      <w:pPr>
        <w:pStyle w:val="Biblio"/>
        <w:tabs>
          <w:tab w:val="left" w:pos="0"/>
        </w:tabs>
        <w:suppressAutoHyphens/>
        <w:spacing w:after="200" w:line="360" w:lineRule="auto"/>
        <w:ind w:left="0" w:firstLine="0"/>
        <w:jc w:val="center"/>
        <w:rPr>
          <w:sz w:val="18"/>
          <w:szCs w:val="18"/>
        </w:rPr>
      </w:pPr>
      <w:r w:rsidRPr="00E00533">
        <w:rPr>
          <w:i/>
          <w:sz w:val="18"/>
          <w:szCs w:val="18"/>
        </w:rPr>
        <w:t>Source</w:t>
      </w:r>
      <w:r w:rsidRPr="00E00533">
        <w:rPr>
          <w:sz w:val="18"/>
          <w:szCs w:val="18"/>
        </w:rPr>
        <w:t>: Authors’ elaboration of UN National Accounts Statistics and Chinn-Ito (2015)</w:t>
      </w:r>
    </w:p>
    <w:p w14:paraId="539CB573" w14:textId="77777777" w:rsidR="009C3C17" w:rsidRPr="00E00533" w:rsidRDefault="009C3C17" w:rsidP="009C3C17">
      <w:pPr>
        <w:spacing w:after="200" w:line="360" w:lineRule="auto"/>
        <w:jc w:val="center"/>
        <w:rPr>
          <w:rFonts w:eastAsia="MS Mincho"/>
          <w:sz w:val="18"/>
          <w:szCs w:val="18"/>
        </w:rPr>
      </w:pPr>
    </w:p>
    <w:p w14:paraId="0CBF9126" w14:textId="77777777" w:rsidR="00552867" w:rsidRPr="00E00533" w:rsidRDefault="00552867">
      <w:pPr>
        <w:rPr>
          <w:b/>
        </w:rPr>
      </w:pPr>
      <w:r w:rsidRPr="00E00533">
        <w:rPr>
          <w:b/>
        </w:rPr>
        <w:br w:type="page"/>
      </w:r>
    </w:p>
    <w:p w14:paraId="3FCAECBE" w14:textId="5939780E" w:rsidR="009C3C17" w:rsidRPr="00E00533" w:rsidRDefault="009C3C17" w:rsidP="00853D99">
      <w:pPr>
        <w:spacing w:after="200" w:line="360" w:lineRule="auto"/>
        <w:jc w:val="center"/>
        <w:rPr>
          <w:b/>
        </w:rPr>
      </w:pPr>
      <w:r w:rsidRPr="00E00533">
        <w:rPr>
          <w:b/>
        </w:rPr>
        <w:lastRenderedPageBreak/>
        <w:t xml:space="preserve">Tables </w:t>
      </w:r>
    </w:p>
    <w:p w14:paraId="222F6590" w14:textId="5AF9A855" w:rsidR="009C3C17" w:rsidRPr="00E00533" w:rsidRDefault="009C3C17" w:rsidP="009C3C17">
      <w:pPr>
        <w:spacing w:after="200"/>
        <w:jc w:val="center"/>
        <w:rPr>
          <w:rFonts w:eastAsia="MS Mincho"/>
          <w:b/>
          <w:sz w:val="20"/>
          <w:szCs w:val="20"/>
        </w:rPr>
      </w:pPr>
      <w:r w:rsidRPr="00E00533">
        <w:rPr>
          <w:rFonts w:eastAsia="MS Mincho"/>
          <w:b/>
          <w:sz w:val="20"/>
          <w:szCs w:val="20"/>
        </w:rPr>
        <w:t>Table 1</w:t>
      </w:r>
      <w:r w:rsidRPr="00E00533">
        <w:rPr>
          <w:rFonts w:eastAsia="MS Mincho"/>
          <w:b/>
          <w:sz w:val="20"/>
          <w:szCs w:val="20"/>
        </w:rPr>
        <w:tab/>
      </w:r>
      <w:r w:rsidRPr="00E00533">
        <w:rPr>
          <w:rFonts w:eastAsia="MS Mincho"/>
          <w:sz w:val="20"/>
          <w:szCs w:val="20"/>
        </w:rPr>
        <w:t>Patterns of MVA growth in developing countries over time</w:t>
      </w:r>
    </w:p>
    <w:tbl>
      <w:tblPr>
        <w:tblW w:w="4761" w:type="dxa"/>
        <w:jc w:val="center"/>
        <w:tblBorders>
          <w:bottom w:val="single" w:sz="4" w:space="0" w:color="auto"/>
        </w:tblBorders>
        <w:tblLook w:val="04A0" w:firstRow="1" w:lastRow="0" w:firstColumn="1" w:lastColumn="0" w:noHBand="0" w:noVBand="1"/>
      </w:tblPr>
      <w:tblGrid>
        <w:gridCol w:w="985"/>
        <w:gridCol w:w="1300"/>
        <w:gridCol w:w="1300"/>
        <w:gridCol w:w="1176"/>
      </w:tblGrid>
      <w:tr w:rsidR="009C3C17" w:rsidRPr="00E00533" w14:paraId="0DF56976" w14:textId="77777777" w:rsidTr="001B6D89">
        <w:trPr>
          <w:trHeight w:val="300"/>
          <w:jc w:val="center"/>
        </w:trPr>
        <w:tc>
          <w:tcPr>
            <w:tcW w:w="985" w:type="dxa"/>
            <w:tcBorders>
              <w:top w:val="single" w:sz="4" w:space="0" w:color="auto"/>
              <w:bottom w:val="nil"/>
            </w:tcBorders>
            <w:shd w:val="clear" w:color="auto" w:fill="auto"/>
            <w:noWrap/>
            <w:vAlign w:val="center"/>
            <w:hideMark/>
          </w:tcPr>
          <w:p w14:paraId="0F581437" w14:textId="77777777" w:rsidR="009C3C17" w:rsidRPr="00E00533" w:rsidRDefault="009C3C17" w:rsidP="001B6D89">
            <w:pPr>
              <w:spacing w:after="200" w:line="360" w:lineRule="auto"/>
              <w:jc w:val="both"/>
              <w:rPr>
                <w:rFonts w:eastAsia="Times New Roman"/>
                <w:color w:val="000000"/>
                <w:sz w:val="22"/>
                <w:szCs w:val="22"/>
              </w:rPr>
            </w:pPr>
          </w:p>
        </w:tc>
        <w:tc>
          <w:tcPr>
            <w:tcW w:w="3776" w:type="dxa"/>
            <w:gridSpan w:val="3"/>
            <w:tcBorders>
              <w:top w:val="single" w:sz="4" w:space="0" w:color="auto"/>
              <w:left w:val="single" w:sz="4" w:space="0" w:color="auto"/>
              <w:bottom w:val="single" w:sz="4" w:space="0" w:color="auto"/>
            </w:tcBorders>
            <w:shd w:val="clear" w:color="auto" w:fill="auto"/>
            <w:noWrap/>
            <w:vAlign w:val="center"/>
            <w:hideMark/>
          </w:tcPr>
          <w:p w14:paraId="410C3FB9" w14:textId="77777777" w:rsidR="009C3C17" w:rsidRPr="00E00533" w:rsidRDefault="009C3C17" w:rsidP="001B6D89">
            <w:pPr>
              <w:spacing w:after="200" w:line="360" w:lineRule="auto"/>
              <w:jc w:val="both"/>
              <w:rPr>
                <w:rFonts w:eastAsia="Times New Roman"/>
                <w:color w:val="000000"/>
                <w:sz w:val="22"/>
                <w:szCs w:val="22"/>
              </w:rPr>
            </w:pPr>
            <w:r w:rsidRPr="00E00533">
              <w:rPr>
                <w:rFonts w:eastAsia="Times New Roman"/>
                <w:color w:val="000000"/>
                <w:sz w:val="22"/>
                <w:szCs w:val="22"/>
              </w:rPr>
              <w:t>MVA growth</w:t>
            </w:r>
          </w:p>
        </w:tc>
      </w:tr>
      <w:tr w:rsidR="009C3C17" w:rsidRPr="00E00533" w14:paraId="515725D5" w14:textId="77777777" w:rsidTr="001B6D89">
        <w:trPr>
          <w:trHeight w:val="300"/>
          <w:jc w:val="center"/>
        </w:trPr>
        <w:tc>
          <w:tcPr>
            <w:tcW w:w="985" w:type="dxa"/>
            <w:tcBorders>
              <w:bottom w:val="single" w:sz="4" w:space="0" w:color="auto"/>
            </w:tcBorders>
            <w:shd w:val="clear" w:color="auto" w:fill="auto"/>
            <w:noWrap/>
            <w:vAlign w:val="center"/>
            <w:hideMark/>
          </w:tcPr>
          <w:p w14:paraId="1ADB91C3" w14:textId="77777777" w:rsidR="009C3C17" w:rsidRPr="00E00533" w:rsidRDefault="009C3C17" w:rsidP="001B6D89">
            <w:pPr>
              <w:spacing w:after="200" w:line="360" w:lineRule="auto"/>
              <w:jc w:val="both"/>
              <w:rPr>
                <w:rFonts w:eastAsia="Times New Roman"/>
                <w:color w:val="000000"/>
                <w:sz w:val="22"/>
                <w:szCs w:val="22"/>
              </w:rPr>
            </w:pPr>
          </w:p>
        </w:tc>
        <w:tc>
          <w:tcPr>
            <w:tcW w:w="1300" w:type="dxa"/>
            <w:tcBorders>
              <w:top w:val="single" w:sz="4" w:space="0" w:color="auto"/>
              <w:left w:val="single" w:sz="4" w:space="0" w:color="auto"/>
              <w:bottom w:val="single" w:sz="4" w:space="0" w:color="auto"/>
            </w:tcBorders>
            <w:shd w:val="clear" w:color="auto" w:fill="auto"/>
            <w:noWrap/>
            <w:vAlign w:val="center"/>
            <w:hideMark/>
          </w:tcPr>
          <w:p w14:paraId="74739AA9" w14:textId="77777777" w:rsidR="009C3C17" w:rsidRPr="00E00533" w:rsidRDefault="009C3C17" w:rsidP="001B6D89">
            <w:pPr>
              <w:spacing w:after="200" w:line="360" w:lineRule="auto"/>
              <w:jc w:val="both"/>
              <w:rPr>
                <w:rFonts w:eastAsia="Times New Roman"/>
                <w:color w:val="000000"/>
                <w:sz w:val="22"/>
                <w:szCs w:val="22"/>
              </w:rPr>
            </w:pPr>
            <w:r w:rsidRPr="00E00533">
              <w:rPr>
                <w:rFonts w:eastAsia="Times New Roman"/>
                <w:color w:val="000000"/>
                <w:sz w:val="22"/>
                <w:szCs w:val="22"/>
              </w:rPr>
              <w:t>1971-2014</w:t>
            </w:r>
          </w:p>
        </w:tc>
        <w:tc>
          <w:tcPr>
            <w:tcW w:w="1300" w:type="dxa"/>
            <w:tcBorders>
              <w:top w:val="single" w:sz="4" w:space="0" w:color="auto"/>
              <w:bottom w:val="single" w:sz="4" w:space="0" w:color="auto"/>
            </w:tcBorders>
            <w:shd w:val="clear" w:color="auto" w:fill="auto"/>
            <w:noWrap/>
            <w:vAlign w:val="center"/>
            <w:hideMark/>
          </w:tcPr>
          <w:p w14:paraId="120147C6" w14:textId="77777777" w:rsidR="009C3C17" w:rsidRPr="00E00533" w:rsidRDefault="009C3C17" w:rsidP="001B6D89">
            <w:pPr>
              <w:spacing w:after="200" w:line="360" w:lineRule="auto"/>
              <w:jc w:val="both"/>
              <w:rPr>
                <w:rFonts w:eastAsia="Times New Roman"/>
                <w:color w:val="000000"/>
                <w:sz w:val="22"/>
                <w:szCs w:val="22"/>
              </w:rPr>
            </w:pPr>
            <w:r w:rsidRPr="00E00533">
              <w:rPr>
                <w:rFonts w:eastAsia="Times New Roman"/>
                <w:color w:val="000000"/>
                <w:sz w:val="22"/>
                <w:szCs w:val="22"/>
              </w:rPr>
              <w:t>Post 1990</w:t>
            </w:r>
          </w:p>
        </w:tc>
        <w:tc>
          <w:tcPr>
            <w:tcW w:w="1176" w:type="dxa"/>
            <w:tcBorders>
              <w:top w:val="single" w:sz="4" w:space="0" w:color="auto"/>
              <w:bottom w:val="single" w:sz="4" w:space="0" w:color="auto"/>
            </w:tcBorders>
            <w:shd w:val="clear" w:color="auto" w:fill="auto"/>
            <w:noWrap/>
            <w:vAlign w:val="center"/>
            <w:hideMark/>
          </w:tcPr>
          <w:p w14:paraId="562B2C81" w14:textId="77777777" w:rsidR="009C3C17" w:rsidRPr="00E00533" w:rsidRDefault="009C3C17" w:rsidP="001B6D89">
            <w:pPr>
              <w:spacing w:after="200" w:line="360" w:lineRule="auto"/>
              <w:jc w:val="both"/>
              <w:rPr>
                <w:rFonts w:eastAsia="Times New Roman"/>
                <w:color w:val="000000"/>
                <w:sz w:val="22"/>
                <w:szCs w:val="22"/>
              </w:rPr>
            </w:pPr>
            <w:r w:rsidRPr="00E00533">
              <w:rPr>
                <w:rFonts w:eastAsia="Times New Roman"/>
                <w:color w:val="000000"/>
                <w:sz w:val="22"/>
                <w:szCs w:val="22"/>
              </w:rPr>
              <w:t>Pre 1990</w:t>
            </w:r>
          </w:p>
        </w:tc>
      </w:tr>
      <w:tr w:rsidR="009C3C17" w:rsidRPr="00E00533" w14:paraId="06CE909A" w14:textId="77777777" w:rsidTr="001B6D89">
        <w:trPr>
          <w:trHeight w:val="300"/>
          <w:jc w:val="center"/>
        </w:trPr>
        <w:tc>
          <w:tcPr>
            <w:tcW w:w="985" w:type="dxa"/>
            <w:tcBorders>
              <w:top w:val="single" w:sz="4" w:space="0" w:color="auto"/>
            </w:tcBorders>
            <w:shd w:val="clear" w:color="auto" w:fill="auto"/>
            <w:noWrap/>
            <w:vAlign w:val="center"/>
            <w:hideMark/>
          </w:tcPr>
          <w:p w14:paraId="17533579" w14:textId="77777777" w:rsidR="009C3C17" w:rsidRPr="00E00533" w:rsidRDefault="009C3C17" w:rsidP="001B6D89">
            <w:pPr>
              <w:spacing w:after="200" w:line="360" w:lineRule="auto"/>
              <w:jc w:val="both"/>
              <w:rPr>
                <w:rFonts w:eastAsia="Times New Roman"/>
                <w:color w:val="000000"/>
                <w:sz w:val="22"/>
                <w:szCs w:val="22"/>
              </w:rPr>
            </w:pPr>
            <w:r w:rsidRPr="00E00533">
              <w:rPr>
                <w:rFonts w:eastAsia="Times New Roman"/>
                <w:color w:val="000000"/>
                <w:sz w:val="22"/>
                <w:szCs w:val="22"/>
              </w:rPr>
              <w:t>Mean</w:t>
            </w:r>
          </w:p>
        </w:tc>
        <w:tc>
          <w:tcPr>
            <w:tcW w:w="1300" w:type="dxa"/>
            <w:tcBorders>
              <w:top w:val="single" w:sz="4" w:space="0" w:color="auto"/>
              <w:left w:val="single" w:sz="4" w:space="0" w:color="auto"/>
            </w:tcBorders>
            <w:shd w:val="clear" w:color="auto" w:fill="auto"/>
            <w:noWrap/>
            <w:vAlign w:val="center"/>
            <w:hideMark/>
          </w:tcPr>
          <w:p w14:paraId="6E37154E" w14:textId="77777777" w:rsidR="009C3C17" w:rsidRPr="00E00533" w:rsidRDefault="009C3C17" w:rsidP="001B6D89">
            <w:pPr>
              <w:spacing w:after="200" w:line="360" w:lineRule="auto"/>
              <w:jc w:val="both"/>
              <w:rPr>
                <w:rFonts w:eastAsia="Times New Roman"/>
                <w:color w:val="000000"/>
                <w:sz w:val="22"/>
                <w:szCs w:val="22"/>
              </w:rPr>
            </w:pPr>
            <w:r w:rsidRPr="00E00533">
              <w:rPr>
                <w:rFonts w:eastAsia="Times New Roman"/>
                <w:color w:val="000000"/>
                <w:sz w:val="22"/>
                <w:szCs w:val="22"/>
              </w:rPr>
              <w:t>4.57%</w:t>
            </w:r>
          </w:p>
        </w:tc>
        <w:tc>
          <w:tcPr>
            <w:tcW w:w="1300" w:type="dxa"/>
            <w:tcBorders>
              <w:top w:val="single" w:sz="4" w:space="0" w:color="auto"/>
            </w:tcBorders>
            <w:shd w:val="clear" w:color="auto" w:fill="auto"/>
            <w:noWrap/>
            <w:vAlign w:val="center"/>
            <w:hideMark/>
          </w:tcPr>
          <w:p w14:paraId="523953EF" w14:textId="77777777" w:rsidR="009C3C17" w:rsidRPr="00E00533" w:rsidRDefault="009C3C17" w:rsidP="001B6D89">
            <w:pPr>
              <w:spacing w:after="200" w:line="360" w:lineRule="auto"/>
              <w:jc w:val="both"/>
              <w:rPr>
                <w:rFonts w:eastAsia="Times New Roman"/>
                <w:color w:val="000000"/>
                <w:sz w:val="22"/>
                <w:szCs w:val="22"/>
              </w:rPr>
            </w:pPr>
            <w:r w:rsidRPr="00E00533">
              <w:rPr>
                <w:rFonts w:eastAsia="Times New Roman"/>
                <w:color w:val="000000"/>
                <w:sz w:val="22"/>
                <w:szCs w:val="22"/>
              </w:rPr>
              <w:t>4.26%</w:t>
            </w:r>
          </w:p>
        </w:tc>
        <w:tc>
          <w:tcPr>
            <w:tcW w:w="1176" w:type="dxa"/>
            <w:tcBorders>
              <w:top w:val="single" w:sz="4" w:space="0" w:color="auto"/>
            </w:tcBorders>
            <w:shd w:val="clear" w:color="auto" w:fill="auto"/>
            <w:noWrap/>
            <w:vAlign w:val="center"/>
            <w:hideMark/>
          </w:tcPr>
          <w:p w14:paraId="7C55E8BD" w14:textId="77777777" w:rsidR="009C3C17" w:rsidRPr="00E00533" w:rsidRDefault="009C3C17" w:rsidP="001B6D89">
            <w:pPr>
              <w:spacing w:after="200" w:line="360" w:lineRule="auto"/>
              <w:jc w:val="both"/>
              <w:rPr>
                <w:rFonts w:eastAsia="Times New Roman"/>
                <w:color w:val="000000"/>
                <w:sz w:val="22"/>
                <w:szCs w:val="22"/>
              </w:rPr>
            </w:pPr>
            <w:r w:rsidRPr="00E00533">
              <w:rPr>
                <w:rFonts w:eastAsia="Times New Roman"/>
                <w:color w:val="000000"/>
                <w:sz w:val="22"/>
                <w:szCs w:val="22"/>
              </w:rPr>
              <w:t>4.99%</w:t>
            </w:r>
          </w:p>
        </w:tc>
      </w:tr>
      <w:tr w:rsidR="009C3C17" w:rsidRPr="00E00533" w14:paraId="12198029" w14:textId="77777777" w:rsidTr="001B6D89">
        <w:trPr>
          <w:trHeight w:val="300"/>
          <w:jc w:val="center"/>
        </w:trPr>
        <w:tc>
          <w:tcPr>
            <w:tcW w:w="985" w:type="dxa"/>
            <w:shd w:val="clear" w:color="auto" w:fill="auto"/>
            <w:noWrap/>
            <w:vAlign w:val="center"/>
            <w:hideMark/>
          </w:tcPr>
          <w:p w14:paraId="3D8E13D3" w14:textId="77777777" w:rsidR="009C3C17" w:rsidRPr="00E00533" w:rsidRDefault="009C3C17" w:rsidP="001B6D89">
            <w:pPr>
              <w:spacing w:after="200" w:line="360" w:lineRule="auto"/>
              <w:jc w:val="both"/>
              <w:rPr>
                <w:rFonts w:eastAsia="Times New Roman"/>
                <w:color w:val="000000"/>
                <w:sz w:val="22"/>
                <w:szCs w:val="22"/>
              </w:rPr>
            </w:pPr>
            <w:r w:rsidRPr="00E00533">
              <w:rPr>
                <w:rFonts w:eastAsia="Times New Roman"/>
                <w:color w:val="000000"/>
                <w:sz w:val="22"/>
                <w:szCs w:val="22"/>
              </w:rPr>
              <w:t>Median</w:t>
            </w:r>
          </w:p>
        </w:tc>
        <w:tc>
          <w:tcPr>
            <w:tcW w:w="1300" w:type="dxa"/>
            <w:tcBorders>
              <w:left w:val="single" w:sz="4" w:space="0" w:color="auto"/>
            </w:tcBorders>
            <w:shd w:val="clear" w:color="auto" w:fill="auto"/>
            <w:noWrap/>
            <w:vAlign w:val="center"/>
            <w:hideMark/>
          </w:tcPr>
          <w:p w14:paraId="0E9B621E" w14:textId="77777777" w:rsidR="009C3C17" w:rsidRPr="00E00533" w:rsidRDefault="009C3C17" w:rsidP="001B6D89">
            <w:pPr>
              <w:spacing w:after="200" w:line="360" w:lineRule="auto"/>
              <w:jc w:val="both"/>
              <w:rPr>
                <w:rFonts w:eastAsia="Times New Roman"/>
                <w:color w:val="000000"/>
                <w:sz w:val="22"/>
                <w:szCs w:val="22"/>
              </w:rPr>
            </w:pPr>
            <w:r w:rsidRPr="00E00533">
              <w:rPr>
                <w:rFonts w:eastAsia="Times New Roman"/>
                <w:color w:val="000000"/>
                <w:sz w:val="22"/>
                <w:szCs w:val="22"/>
              </w:rPr>
              <w:t>3.58%</w:t>
            </w:r>
          </w:p>
        </w:tc>
        <w:tc>
          <w:tcPr>
            <w:tcW w:w="1300" w:type="dxa"/>
            <w:shd w:val="clear" w:color="auto" w:fill="auto"/>
            <w:noWrap/>
            <w:vAlign w:val="center"/>
            <w:hideMark/>
          </w:tcPr>
          <w:p w14:paraId="7A0FD1EA" w14:textId="77777777" w:rsidR="009C3C17" w:rsidRPr="00E00533" w:rsidRDefault="009C3C17" w:rsidP="001B6D89">
            <w:pPr>
              <w:spacing w:after="200" w:line="360" w:lineRule="auto"/>
              <w:jc w:val="both"/>
              <w:rPr>
                <w:rFonts w:eastAsia="Times New Roman"/>
                <w:color w:val="000000"/>
                <w:sz w:val="22"/>
                <w:szCs w:val="22"/>
              </w:rPr>
            </w:pPr>
            <w:r w:rsidRPr="00E00533">
              <w:rPr>
                <w:rFonts w:eastAsia="Times New Roman"/>
                <w:color w:val="000000"/>
                <w:sz w:val="22"/>
                <w:szCs w:val="22"/>
              </w:rPr>
              <w:t>3.16%</w:t>
            </w:r>
          </w:p>
        </w:tc>
        <w:tc>
          <w:tcPr>
            <w:tcW w:w="1176" w:type="dxa"/>
            <w:shd w:val="clear" w:color="auto" w:fill="auto"/>
            <w:noWrap/>
            <w:vAlign w:val="center"/>
            <w:hideMark/>
          </w:tcPr>
          <w:p w14:paraId="4BF506FA" w14:textId="77777777" w:rsidR="009C3C17" w:rsidRPr="00E00533" w:rsidRDefault="009C3C17" w:rsidP="001B6D89">
            <w:pPr>
              <w:spacing w:after="200" w:line="360" w:lineRule="auto"/>
              <w:jc w:val="both"/>
              <w:rPr>
                <w:rFonts w:eastAsia="Times New Roman"/>
                <w:color w:val="000000"/>
                <w:sz w:val="22"/>
                <w:szCs w:val="22"/>
              </w:rPr>
            </w:pPr>
            <w:r w:rsidRPr="00E00533">
              <w:rPr>
                <w:rFonts w:eastAsia="Times New Roman"/>
                <w:color w:val="000000"/>
                <w:sz w:val="22"/>
                <w:szCs w:val="22"/>
              </w:rPr>
              <w:t>4.23%</w:t>
            </w:r>
          </w:p>
        </w:tc>
      </w:tr>
      <w:tr w:rsidR="009C3C17" w:rsidRPr="00E00533" w14:paraId="6E1BF77B" w14:textId="77777777" w:rsidTr="001B6D89">
        <w:trPr>
          <w:trHeight w:val="300"/>
          <w:jc w:val="center"/>
        </w:trPr>
        <w:tc>
          <w:tcPr>
            <w:tcW w:w="985" w:type="dxa"/>
            <w:shd w:val="clear" w:color="auto" w:fill="auto"/>
            <w:noWrap/>
            <w:vAlign w:val="center"/>
            <w:hideMark/>
          </w:tcPr>
          <w:p w14:paraId="7756687A" w14:textId="77777777" w:rsidR="009C3C17" w:rsidRPr="00E00533" w:rsidRDefault="009C3C17" w:rsidP="001B6D89">
            <w:pPr>
              <w:spacing w:after="200" w:line="360" w:lineRule="auto"/>
              <w:jc w:val="both"/>
              <w:rPr>
                <w:rFonts w:eastAsia="Times New Roman"/>
                <w:color w:val="000000"/>
                <w:sz w:val="22"/>
                <w:szCs w:val="22"/>
              </w:rPr>
            </w:pPr>
            <w:r w:rsidRPr="00E00533">
              <w:rPr>
                <w:rFonts w:eastAsia="Times New Roman"/>
                <w:color w:val="000000"/>
                <w:sz w:val="22"/>
                <w:szCs w:val="22"/>
              </w:rPr>
              <w:t>75pc</w:t>
            </w:r>
          </w:p>
        </w:tc>
        <w:tc>
          <w:tcPr>
            <w:tcW w:w="1300" w:type="dxa"/>
            <w:tcBorders>
              <w:left w:val="single" w:sz="4" w:space="0" w:color="auto"/>
            </w:tcBorders>
            <w:shd w:val="clear" w:color="auto" w:fill="auto"/>
            <w:noWrap/>
            <w:vAlign w:val="center"/>
            <w:hideMark/>
          </w:tcPr>
          <w:p w14:paraId="48F30A61" w14:textId="77777777" w:rsidR="009C3C17" w:rsidRPr="00E00533" w:rsidRDefault="009C3C17" w:rsidP="001B6D89">
            <w:pPr>
              <w:spacing w:after="200" w:line="360" w:lineRule="auto"/>
              <w:jc w:val="both"/>
              <w:rPr>
                <w:rFonts w:eastAsia="Times New Roman"/>
                <w:color w:val="000000"/>
                <w:sz w:val="22"/>
                <w:szCs w:val="22"/>
              </w:rPr>
            </w:pPr>
            <w:r w:rsidRPr="00E00533">
              <w:rPr>
                <w:rFonts w:eastAsia="Times New Roman"/>
                <w:color w:val="000000"/>
                <w:sz w:val="22"/>
                <w:szCs w:val="22"/>
              </w:rPr>
              <w:t>8.06%</w:t>
            </w:r>
          </w:p>
        </w:tc>
        <w:tc>
          <w:tcPr>
            <w:tcW w:w="1300" w:type="dxa"/>
            <w:shd w:val="clear" w:color="auto" w:fill="auto"/>
            <w:noWrap/>
            <w:vAlign w:val="center"/>
            <w:hideMark/>
          </w:tcPr>
          <w:p w14:paraId="2EE20108" w14:textId="77777777" w:rsidR="009C3C17" w:rsidRPr="00E00533" w:rsidRDefault="009C3C17" w:rsidP="001B6D89">
            <w:pPr>
              <w:spacing w:after="200" w:line="360" w:lineRule="auto"/>
              <w:jc w:val="both"/>
              <w:rPr>
                <w:rFonts w:eastAsia="Times New Roman"/>
                <w:color w:val="000000"/>
                <w:sz w:val="22"/>
                <w:szCs w:val="22"/>
              </w:rPr>
            </w:pPr>
            <w:r w:rsidRPr="00E00533">
              <w:rPr>
                <w:rFonts w:eastAsia="Times New Roman"/>
                <w:color w:val="000000"/>
                <w:sz w:val="22"/>
                <w:szCs w:val="22"/>
              </w:rPr>
              <w:t>7.50%</w:t>
            </w:r>
          </w:p>
        </w:tc>
        <w:tc>
          <w:tcPr>
            <w:tcW w:w="1176" w:type="dxa"/>
            <w:shd w:val="clear" w:color="auto" w:fill="auto"/>
            <w:noWrap/>
            <w:vAlign w:val="center"/>
            <w:hideMark/>
          </w:tcPr>
          <w:p w14:paraId="2F4E68EC" w14:textId="77777777" w:rsidR="009C3C17" w:rsidRPr="00E00533" w:rsidRDefault="009C3C17" w:rsidP="001B6D89">
            <w:pPr>
              <w:spacing w:after="200" w:line="360" w:lineRule="auto"/>
              <w:jc w:val="both"/>
              <w:rPr>
                <w:rFonts w:eastAsia="Times New Roman"/>
                <w:color w:val="000000"/>
                <w:sz w:val="22"/>
                <w:szCs w:val="22"/>
              </w:rPr>
            </w:pPr>
            <w:r w:rsidRPr="00E00533">
              <w:rPr>
                <w:rFonts w:eastAsia="Times New Roman"/>
                <w:color w:val="000000"/>
                <w:sz w:val="22"/>
                <w:szCs w:val="22"/>
              </w:rPr>
              <w:t>8.82%</w:t>
            </w:r>
          </w:p>
        </w:tc>
      </w:tr>
    </w:tbl>
    <w:p w14:paraId="41F20A0B" w14:textId="77777777" w:rsidR="009C3C17" w:rsidRPr="00E00533" w:rsidRDefault="009C3C17" w:rsidP="009C3C17">
      <w:pPr>
        <w:spacing w:before="60" w:after="200" w:line="360" w:lineRule="auto"/>
        <w:jc w:val="center"/>
        <w:rPr>
          <w:rFonts w:eastAsia="MS Mincho"/>
          <w:sz w:val="18"/>
          <w:szCs w:val="18"/>
        </w:rPr>
      </w:pPr>
      <w:r w:rsidRPr="00E00533">
        <w:rPr>
          <w:rFonts w:eastAsia="MS Mincho"/>
          <w:i/>
          <w:sz w:val="18"/>
          <w:szCs w:val="18"/>
        </w:rPr>
        <w:t>Source</w:t>
      </w:r>
      <w:r w:rsidRPr="00E00533">
        <w:rPr>
          <w:rFonts w:eastAsia="MS Mincho"/>
          <w:sz w:val="18"/>
          <w:szCs w:val="18"/>
        </w:rPr>
        <w:t>: Author’s elaboration of UN National Accounts Statistics</w:t>
      </w:r>
    </w:p>
    <w:p w14:paraId="37AF1AEB" w14:textId="36BBB127" w:rsidR="009C3C17" w:rsidRPr="00E00533" w:rsidRDefault="009C3C17" w:rsidP="009C3C17">
      <w:pPr>
        <w:spacing w:after="200"/>
        <w:jc w:val="center"/>
        <w:rPr>
          <w:rFonts w:eastAsia="MS Mincho"/>
          <w:b/>
          <w:sz w:val="20"/>
          <w:szCs w:val="20"/>
        </w:rPr>
      </w:pPr>
      <w:r w:rsidRPr="00E00533">
        <w:rPr>
          <w:rFonts w:eastAsia="MS Mincho"/>
          <w:b/>
          <w:sz w:val="20"/>
          <w:szCs w:val="20"/>
        </w:rPr>
        <w:t>Table 2</w:t>
      </w:r>
      <w:r w:rsidRPr="00E00533">
        <w:rPr>
          <w:rFonts w:eastAsia="MS Mincho"/>
          <w:b/>
          <w:sz w:val="20"/>
          <w:szCs w:val="20"/>
        </w:rPr>
        <w:tab/>
      </w:r>
      <w:r w:rsidRPr="00E00533">
        <w:rPr>
          <w:rFonts w:eastAsia="MS Mincho"/>
          <w:sz w:val="20"/>
          <w:szCs w:val="20"/>
        </w:rPr>
        <w:t>List of “successful” industrializers</w:t>
      </w:r>
    </w:p>
    <w:tbl>
      <w:tblPr>
        <w:tblW w:w="5000" w:type="pct"/>
        <w:tblCellMar>
          <w:left w:w="70" w:type="dxa"/>
          <w:right w:w="70" w:type="dxa"/>
        </w:tblCellMar>
        <w:tblLook w:val="04A0" w:firstRow="1" w:lastRow="0" w:firstColumn="1" w:lastColumn="0" w:noHBand="0" w:noVBand="1"/>
      </w:tblPr>
      <w:tblGrid>
        <w:gridCol w:w="1843"/>
        <w:gridCol w:w="1766"/>
        <w:gridCol w:w="1334"/>
        <w:gridCol w:w="1468"/>
        <w:gridCol w:w="2087"/>
      </w:tblGrid>
      <w:tr w:rsidR="009C3C17" w:rsidRPr="00E00533" w14:paraId="68720FB4" w14:textId="77777777" w:rsidTr="001B6D89">
        <w:tc>
          <w:tcPr>
            <w:tcW w:w="1084" w:type="pct"/>
            <w:tcBorders>
              <w:top w:val="single" w:sz="4" w:space="0" w:color="auto"/>
              <w:left w:val="nil"/>
              <w:bottom w:val="single" w:sz="4" w:space="0" w:color="auto"/>
              <w:right w:val="nil"/>
            </w:tcBorders>
            <w:shd w:val="clear" w:color="auto" w:fill="auto"/>
            <w:noWrap/>
            <w:vAlign w:val="bottom"/>
            <w:hideMark/>
          </w:tcPr>
          <w:p w14:paraId="53A875F2" w14:textId="77777777" w:rsidR="009C3C17" w:rsidRPr="00E00533" w:rsidRDefault="009C3C17" w:rsidP="001B6D89">
            <w:pPr>
              <w:spacing w:line="288" w:lineRule="auto"/>
              <w:jc w:val="both"/>
              <w:rPr>
                <w:rFonts w:eastAsia="Times New Roman"/>
                <w:b/>
                <w:sz w:val="20"/>
                <w:szCs w:val="22"/>
                <w:lang w:eastAsia="it-IT"/>
              </w:rPr>
            </w:pPr>
          </w:p>
        </w:tc>
        <w:tc>
          <w:tcPr>
            <w:tcW w:w="1039" w:type="pct"/>
            <w:tcBorders>
              <w:top w:val="single" w:sz="4" w:space="0" w:color="auto"/>
              <w:left w:val="nil"/>
              <w:bottom w:val="single" w:sz="4" w:space="0" w:color="auto"/>
              <w:right w:val="nil"/>
            </w:tcBorders>
            <w:shd w:val="clear" w:color="auto" w:fill="auto"/>
            <w:vAlign w:val="center"/>
            <w:hideMark/>
          </w:tcPr>
          <w:p w14:paraId="00C1B72F" w14:textId="77777777" w:rsidR="009C3C17" w:rsidRPr="00E00533" w:rsidRDefault="009C3C17" w:rsidP="001B6D89">
            <w:pPr>
              <w:spacing w:line="288" w:lineRule="auto"/>
              <w:jc w:val="both"/>
              <w:rPr>
                <w:rFonts w:eastAsia="Times New Roman"/>
                <w:b/>
                <w:color w:val="000000"/>
                <w:sz w:val="20"/>
                <w:szCs w:val="22"/>
                <w:lang w:val="it-IT" w:eastAsia="it-IT"/>
              </w:rPr>
            </w:pPr>
            <w:r w:rsidRPr="00E00533">
              <w:rPr>
                <w:rFonts w:eastAsia="Times New Roman"/>
                <w:b/>
                <w:color w:val="000000"/>
                <w:sz w:val="20"/>
                <w:szCs w:val="22"/>
                <w:lang w:val="it-IT" w:eastAsia="it-IT"/>
              </w:rPr>
              <w:t>Country</w:t>
            </w:r>
          </w:p>
        </w:tc>
        <w:tc>
          <w:tcPr>
            <w:tcW w:w="785" w:type="pct"/>
            <w:tcBorders>
              <w:top w:val="single" w:sz="4" w:space="0" w:color="auto"/>
              <w:left w:val="nil"/>
              <w:bottom w:val="single" w:sz="4" w:space="0" w:color="auto"/>
              <w:right w:val="nil"/>
            </w:tcBorders>
            <w:shd w:val="clear" w:color="auto" w:fill="auto"/>
            <w:vAlign w:val="center"/>
            <w:hideMark/>
          </w:tcPr>
          <w:p w14:paraId="229D39A1" w14:textId="77777777" w:rsidR="009C3C17" w:rsidRPr="00E00533" w:rsidRDefault="009C3C17" w:rsidP="001B6D89">
            <w:pPr>
              <w:spacing w:line="288" w:lineRule="auto"/>
              <w:jc w:val="both"/>
              <w:rPr>
                <w:rFonts w:eastAsia="Times New Roman"/>
                <w:b/>
                <w:color w:val="000000"/>
                <w:sz w:val="20"/>
                <w:szCs w:val="22"/>
                <w:lang w:val="it-IT" w:eastAsia="it-IT"/>
              </w:rPr>
            </w:pPr>
            <w:r w:rsidRPr="00E00533">
              <w:rPr>
                <w:rFonts w:eastAsia="Times New Roman"/>
                <w:b/>
                <w:color w:val="000000"/>
                <w:sz w:val="20"/>
                <w:szCs w:val="22"/>
                <w:lang w:val="it-IT" w:eastAsia="it-IT"/>
              </w:rPr>
              <w:t xml:space="preserve">n of </w:t>
            </w:r>
            <w:proofErr w:type="spellStart"/>
            <w:r w:rsidRPr="00E00533">
              <w:rPr>
                <w:rFonts w:eastAsia="Times New Roman"/>
                <w:b/>
                <w:color w:val="000000"/>
                <w:sz w:val="20"/>
                <w:szCs w:val="22"/>
                <w:lang w:val="it-IT" w:eastAsia="it-IT"/>
              </w:rPr>
              <w:t>episodes</w:t>
            </w:r>
            <w:proofErr w:type="spellEnd"/>
          </w:p>
        </w:tc>
        <w:tc>
          <w:tcPr>
            <w:tcW w:w="864" w:type="pct"/>
            <w:tcBorders>
              <w:top w:val="single" w:sz="4" w:space="0" w:color="auto"/>
              <w:left w:val="nil"/>
              <w:bottom w:val="single" w:sz="4" w:space="0" w:color="auto"/>
              <w:right w:val="nil"/>
            </w:tcBorders>
            <w:shd w:val="clear" w:color="auto" w:fill="auto"/>
            <w:vAlign w:val="center"/>
            <w:hideMark/>
          </w:tcPr>
          <w:p w14:paraId="04B887C5" w14:textId="77777777" w:rsidR="009C3C17" w:rsidRPr="00E00533" w:rsidRDefault="009C3C17" w:rsidP="001B6D89">
            <w:pPr>
              <w:spacing w:line="288" w:lineRule="auto"/>
              <w:jc w:val="both"/>
              <w:rPr>
                <w:rFonts w:eastAsia="Times New Roman"/>
                <w:b/>
                <w:color w:val="000000"/>
                <w:sz w:val="20"/>
                <w:szCs w:val="22"/>
                <w:lang w:val="it-IT" w:eastAsia="it-IT"/>
              </w:rPr>
            </w:pPr>
            <w:r w:rsidRPr="00E00533">
              <w:rPr>
                <w:rFonts w:eastAsia="Times New Roman"/>
                <w:b/>
                <w:color w:val="000000"/>
                <w:sz w:val="20"/>
                <w:szCs w:val="22"/>
                <w:lang w:val="it-IT" w:eastAsia="it-IT"/>
              </w:rPr>
              <w:t xml:space="preserve">n of negative </w:t>
            </w:r>
            <w:proofErr w:type="spellStart"/>
            <w:r w:rsidRPr="00E00533">
              <w:rPr>
                <w:rFonts w:eastAsia="Times New Roman"/>
                <w:b/>
                <w:color w:val="000000"/>
                <w:sz w:val="20"/>
                <w:szCs w:val="22"/>
                <w:lang w:val="it-IT" w:eastAsia="it-IT"/>
              </w:rPr>
              <w:t>episodes</w:t>
            </w:r>
            <w:proofErr w:type="spellEnd"/>
            <w:r w:rsidRPr="00E00533">
              <w:rPr>
                <w:rFonts w:eastAsia="Times New Roman"/>
                <w:b/>
                <w:color w:val="000000"/>
                <w:sz w:val="20"/>
                <w:szCs w:val="22"/>
                <w:lang w:val="it-IT" w:eastAsia="it-IT"/>
              </w:rPr>
              <w:t xml:space="preserve"> </w:t>
            </w:r>
          </w:p>
        </w:tc>
        <w:tc>
          <w:tcPr>
            <w:tcW w:w="1228" w:type="pct"/>
            <w:tcBorders>
              <w:top w:val="single" w:sz="4" w:space="0" w:color="auto"/>
              <w:left w:val="nil"/>
              <w:bottom w:val="single" w:sz="4" w:space="0" w:color="auto"/>
              <w:right w:val="nil"/>
            </w:tcBorders>
            <w:shd w:val="clear" w:color="auto" w:fill="auto"/>
            <w:vAlign w:val="center"/>
            <w:hideMark/>
          </w:tcPr>
          <w:p w14:paraId="363D4AF9" w14:textId="77777777" w:rsidR="009C3C17" w:rsidRPr="00E00533" w:rsidRDefault="009C3C17" w:rsidP="001B6D89">
            <w:pPr>
              <w:spacing w:line="288" w:lineRule="auto"/>
              <w:jc w:val="both"/>
              <w:rPr>
                <w:rFonts w:eastAsia="Times New Roman"/>
                <w:b/>
                <w:color w:val="000000"/>
                <w:sz w:val="20"/>
                <w:szCs w:val="22"/>
                <w:lang w:eastAsia="it-IT"/>
              </w:rPr>
            </w:pPr>
            <w:r w:rsidRPr="00E00533">
              <w:rPr>
                <w:rFonts w:eastAsia="Times New Roman"/>
                <w:b/>
                <w:color w:val="000000"/>
                <w:sz w:val="20"/>
                <w:szCs w:val="22"/>
                <w:lang w:eastAsia="it-IT"/>
              </w:rPr>
              <w:t>Average MVA growth for the period</w:t>
            </w:r>
          </w:p>
        </w:tc>
      </w:tr>
      <w:tr w:rsidR="009C3C17" w:rsidRPr="00E00533" w14:paraId="041F945B" w14:textId="77777777" w:rsidTr="001B6D89">
        <w:tc>
          <w:tcPr>
            <w:tcW w:w="1084" w:type="pct"/>
            <w:vMerge w:val="restart"/>
            <w:tcBorders>
              <w:top w:val="single" w:sz="4" w:space="0" w:color="auto"/>
              <w:left w:val="nil"/>
              <w:bottom w:val="nil"/>
              <w:right w:val="nil"/>
            </w:tcBorders>
            <w:shd w:val="clear" w:color="auto" w:fill="auto"/>
            <w:noWrap/>
            <w:vAlign w:val="center"/>
            <w:hideMark/>
          </w:tcPr>
          <w:p w14:paraId="7AD15B6E" w14:textId="77777777" w:rsidR="009C3C17" w:rsidRPr="00E00533" w:rsidRDefault="009C3C17" w:rsidP="001B6D89">
            <w:pPr>
              <w:spacing w:line="288" w:lineRule="auto"/>
              <w:jc w:val="both"/>
              <w:rPr>
                <w:rFonts w:eastAsia="Times New Roman"/>
                <w:color w:val="000000"/>
                <w:sz w:val="20"/>
                <w:szCs w:val="22"/>
                <w:lang w:val="it-IT" w:eastAsia="it-IT"/>
              </w:rPr>
            </w:pPr>
            <w:r w:rsidRPr="00E00533">
              <w:rPr>
                <w:rFonts w:eastAsia="Times New Roman"/>
                <w:color w:val="000000"/>
                <w:sz w:val="20"/>
                <w:szCs w:val="22"/>
                <w:lang w:val="it-IT" w:eastAsia="it-IT"/>
              </w:rPr>
              <w:t>1971 - 1990</w:t>
            </w:r>
          </w:p>
        </w:tc>
        <w:tc>
          <w:tcPr>
            <w:tcW w:w="1039" w:type="pct"/>
            <w:tcBorders>
              <w:top w:val="single" w:sz="4" w:space="0" w:color="auto"/>
              <w:left w:val="nil"/>
              <w:bottom w:val="nil"/>
              <w:right w:val="nil"/>
            </w:tcBorders>
            <w:shd w:val="clear" w:color="auto" w:fill="auto"/>
            <w:vAlign w:val="center"/>
            <w:hideMark/>
          </w:tcPr>
          <w:p w14:paraId="4CAD9281" w14:textId="77777777" w:rsidR="009C3C17" w:rsidRPr="00E00533" w:rsidRDefault="009C3C17" w:rsidP="001B6D89">
            <w:pPr>
              <w:spacing w:line="288" w:lineRule="auto"/>
              <w:jc w:val="both"/>
              <w:rPr>
                <w:rFonts w:eastAsia="Times New Roman"/>
                <w:color w:val="000000"/>
                <w:sz w:val="20"/>
                <w:szCs w:val="22"/>
                <w:lang w:val="it-IT" w:eastAsia="it-IT"/>
              </w:rPr>
            </w:pPr>
            <w:r w:rsidRPr="00E00533">
              <w:rPr>
                <w:rFonts w:eastAsia="Times New Roman"/>
                <w:color w:val="000000"/>
                <w:sz w:val="20"/>
                <w:szCs w:val="22"/>
                <w:lang w:val="it-IT" w:eastAsia="it-IT"/>
              </w:rPr>
              <w:t>Indonesia</w:t>
            </w:r>
          </w:p>
        </w:tc>
        <w:tc>
          <w:tcPr>
            <w:tcW w:w="785" w:type="pct"/>
            <w:tcBorders>
              <w:top w:val="single" w:sz="4" w:space="0" w:color="auto"/>
              <w:left w:val="nil"/>
              <w:bottom w:val="nil"/>
              <w:right w:val="nil"/>
            </w:tcBorders>
            <w:shd w:val="clear" w:color="auto" w:fill="auto"/>
            <w:vAlign w:val="center"/>
            <w:hideMark/>
          </w:tcPr>
          <w:p w14:paraId="39DA4F55" w14:textId="77777777" w:rsidR="009C3C17" w:rsidRPr="00E00533" w:rsidRDefault="009C3C17" w:rsidP="001B6D89">
            <w:pPr>
              <w:spacing w:line="288" w:lineRule="auto"/>
              <w:jc w:val="both"/>
              <w:rPr>
                <w:rFonts w:eastAsia="Times New Roman"/>
                <w:color w:val="000000"/>
                <w:sz w:val="20"/>
                <w:szCs w:val="22"/>
                <w:lang w:val="it-IT" w:eastAsia="it-IT"/>
              </w:rPr>
            </w:pPr>
            <w:r w:rsidRPr="00E00533">
              <w:rPr>
                <w:rFonts w:eastAsia="Times New Roman"/>
                <w:color w:val="000000"/>
                <w:sz w:val="20"/>
                <w:szCs w:val="22"/>
                <w:lang w:val="it-IT" w:eastAsia="it-IT"/>
              </w:rPr>
              <w:t>19</w:t>
            </w:r>
          </w:p>
        </w:tc>
        <w:tc>
          <w:tcPr>
            <w:tcW w:w="864" w:type="pct"/>
            <w:tcBorders>
              <w:top w:val="single" w:sz="4" w:space="0" w:color="auto"/>
              <w:left w:val="nil"/>
              <w:bottom w:val="nil"/>
              <w:right w:val="nil"/>
            </w:tcBorders>
            <w:shd w:val="clear" w:color="auto" w:fill="auto"/>
            <w:vAlign w:val="center"/>
            <w:hideMark/>
          </w:tcPr>
          <w:p w14:paraId="07223C03" w14:textId="77777777" w:rsidR="009C3C17" w:rsidRPr="00E00533" w:rsidRDefault="009C3C17" w:rsidP="001B6D89">
            <w:pPr>
              <w:spacing w:line="288" w:lineRule="auto"/>
              <w:jc w:val="both"/>
              <w:rPr>
                <w:rFonts w:eastAsia="Times New Roman"/>
                <w:color w:val="000000"/>
                <w:sz w:val="20"/>
                <w:szCs w:val="22"/>
                <w:lang w:val="it-IT" w:eastAsia="it-IT"/>
              </w:rPr>
            </w:pPr>
            <w:r w:rsidRPr="00E00533">
              <w:rPr>
                <w:rFonts w:eastAsia="Times New Roman"/>
                <w:color w:val="000000"/>
                <w:sz w:val="20"/>
                <w:szCs w:val="22"/>
                <w:lang w:val="it-IT" w:eastAsia="it-IT"/>
              </w:rPr>
              <w:t>0</w:t>
            </w:r>
          </w:p>
        </w:tc>
        <w:tc>
          <w:tcPr>
            <w:tcW w:w="1228" w:type="pct"/>
            <w:tcBorders>
              <w:top w:val="single" w:sz="4" w:space="0" w:color="auto"/>
              <w:left w:val="nil"/>
              <w:bottom w:val="nil"/>
              <w:right w:val="nil"/>
            </w:tcBorders>
            <w:shd w:val="clear" w:color="auto" w:fill="auto"/>
            <w:vAlign w:val="center"/>
            <w:hideMark/>
          </w:tcPr>
          <w:p w14:paraId="4764E12F" w14:textId="77777777" w:rsidR="009C3C17" w:rsidRPr="00E00533" w:rsidRDefault="009C3C17" w:rsidP="001B6D89">
            <w:pPr>
              <w:spacing w:line="288" w:lineRule="auto"/>
              <w:jc w:val="both"/>
              <w:rPr>
                <w:rFonts w:eastAsia="Times New Roman"/>
                <w:color w:val="000000"/>
                <w:sz w:val="20"/>
                <w:szCs w:val="22"/>
                <w:lang w:val="it-IT" w:eastAsia="it-IT"/>
              </w:rPr>
            </w:pPr>
            <w:r w:rsidRPr="00E00533">
              <w:rPr>
                <w:rFonts w:eastAsia="Times New Roman"/>
                <w:color w:val="000000"/>
                <w:sz w:val="20"/>
                <w:szCs w:val="22"/>
                <w:lang w:val="it-IT" w:eastAsia="it-IT"/>
              </w:rPr>
              <w:t>13.5%</w:t>
            </w:r>
          </w:p>
        </w:tc>
      </w:tr>
      <w:tr w:rsidR="009C3C17" w:rsidRPr="00E00533" w14:paraId="575E1C24" w14:textId="77777777" w:rsidTr="001B6D89">
        <w:tc>
          <w:tcPr>
            <w:tcW w:w="1084" w:type="pct"/>
            <w:vMerge/>
            <w:tcBorders>
              <w:top w:val="nil"/>
              <w:left w:val="nil"/>
              <w:bottom w:val="nil"/>
              <w:right w:val="nil"/>
            </w:tcBorders>
            <w:vAlign w:val="center"/>
            <w:hideMark/>
          </w:tcPr>
          <w:p w14:paraId="4A8B1716" w14:textId="77777777" w:rsidR="009C3C17" w:rsidRPr="00E00533" w:rsidRDefault="009C3C17" w:rsidP="001B6D89">
            <w:pPr>
              <w:spacing w:line="288" w:lineRule="auto"/>
              <w:jc w:val="both"/>
              <w:rPr>
                <w:rFonts w:eastAsia="Times New Roman"/>
                <w:color w:val="000000"/>
                <w:sz w:val="20"/>
                <w:szCs w:val="22"/>
                <w:lang w:val="it-IT" w:eastAsia="it-IT"/>
              </w:rPr>
            </w:pPr>
          </w:p>
        </w:tc>
        <w:tc>
          <w:tcPr>
            <w:tcW w:w="1039" w:type="pct"/>
            <w:tcBorders>
              <w:top w:val="nil"/>
              <w:left w:val="nil"/>
              <w:bottom w:val="nil"/>
              <w:right w:val="nil"/>
            </w:tcBorders>
            <w:shd w:val="clear" w:color="auto" w:fill="auto"/>
            <w:vAlign w:val="center"/>
            <w:hideMark/>
          </w:tcPr>
          <w:p w14:paraId="55019164" w14:textId="77777777" w:rsidR="009C3C17" w:rsidRPr="00E00533" w:rsidRDefault="009C3C17" w:rsidP="001B6D89">
            <w:pPr>
              <w:spacing w:line="288" w:lineRule="auto"/>
              <w:jc w:val="both"/>
              <w:rPr>
                <w:rFonts w:eastAsia="Times New Roman"/>
                <w:color w:val="000000"/>
                <w:sz w:val="20"/>
                <w:szCs w:val="22"/>
                <w:lang w:val="it-IT" w:eastAsia="it-IT"/>
              </w:rPr>
            </w:pPr>
            <w:proofErr w:type="spellStart"/>
            <w:r w:rsidRPr="00E00533">
              <w:rPr>
                <w:rFonts w:eastAsia="Times New Roman"/>
                <w:color w:val="000000"/>
                <w:sz w:val="20"/>
                <w:szCs w:val="22"/>
                <w:lang w:val="it-IT" w:eastAsia="it-IT"/>
              </w:rPr>
              <w:t>Malaysia</w:t>
            </w:r>
            <w:proofErr w:type="spellEnd"/>
          </w:p>
        </w:tc>
        <w:tc>
          <w:tcPr>
            <w:tcW w:w="785" w:type="pct"/>
            <w:tcBorders>
              <w:top w:val="nil"/>
              <w:left w:val="nil"/>
              <w:bottom w:val="nil"/>
              <w:right w:val="nil"/>
            </w:tcBorders>
            <w:shd w:val="clear" w:color="auto" w:fill="auto"/>
            <w:vAlign w:val="center"/>
            <w:hideMark/>
          </w:tcPr>
          <w:p w14:paraId="38338078" w14:textId="77777777" w:rsidR="009C3C17" w:rsidRPr="00E00533" w:rsidRDefault="009C3C17" w:rsidP="001B6D89">
            <w:pPr>
              <w:spacing w:line="288" w:lineRule="auto"/>
              <w:jc w:val="both"/>
              <w:rPr>
                <w:rFonts w:eastAsia="Times New Roman"/>
                <w:color w:val="000000"/>
                <w:sz w:val="20"/>
                <w:szCs w:val="22"/>
                <w:lang w:val="it-IT" w:eastAsia="it-IT"/>
              </w:rPr>
            </w:pPr>
            <w:r w:rsidRPr="00E00533">
              <w:rPr>
                <w:rFonts w:eastAsia="Times New Roman"/>
                <w:color w:val="000000"/>
                <w:sz w:val="20"/>
                <w:szCs w:val="22"/>
                <w:lang w:val="it-IT" w:eastAsia="it-IT"/>
              </w:rPr>
              <w:t>17</w:t>
            </w:r>
          </w:p>
        </w:tc>
        <w:tc>
          <w:tcPr>
            <w:tcW w:w="864" w:type="pct"/>
            <w:tcBorders>
              <w:top w:val="nil"/>
              <w:left w:val="nil"/>
              <w:bottom w:val="nil"/>
              <w:right w:val="nil"/>
            </w:tcBorders>
            <w:shd w:val="clear" w:color="auto" w:fill="auto"/>
            <w:vAlign w:val="center"/>
            <w:hideMark/>
          </w:tcPr>
          <w:p w14:paraId="2AD45EF3" w14:textId="77777777" w:rsidR="009C3C17" w:rsidRPr="00E00533" w:rsidRDefault="009C3C17" w:rsidP="001B6D89">
            <w:pPr>
              <w:spacing w:line="288" w:lineRule="auto"/>
              <w:jc w:val="both"/>
              <w:rPr>
                <w:rFonts w:eastAsia="Times New Roman"/>
                <w:color w:val="000000"/>
                <w:sz w:val="20"/>
                <w:szCs w:val="22"/>
                <w:lang w:val="it-IT" w:eastAsia="it-IT"/>
              </w:rPr>
            </w:pPr>
            <w:r w:rsidRPr="00E00533">
              <w:rPr>
                <w:rFonts w:eastAsia="Times New Roman"/>
                <w:color w:val="000000"/>
                <w:sz w:val="20"/>
                <w:szCs w:val="22"/>
                <w:lang w:val="it-IT" w:eastAsia="it-IT"/>
              </w:rPr>
              <w:t>1</w:t>
            </w:r>
          </w:p>
        </w:tc>
        <w:tc>
          <w:tcPr>
            <w:tcW w:w="1228" w:type="pct"/>
            <w:tcBorders>
              <w:top w:val="nil"/>
              <w:left w:val="nil"/>
              <w:bottom w:val="nil"/>
              <w:right w:val="nil"/>
            </w:tcBorders>
            <w:shd w:val="clear" w:color="auto" w:fill="auto"/>
            <w:vAlign w:val="center"/>
            <w:hideMark/>
          </w:tcPr>
          <w:p w14:paraId="304B6493" w14:textId="77777777" w:rsidR="009C3C17" w:rsidRPr="00E00533" w:rsidRDefault="009C3C17" w:rsidP="001B6D89">
            <w:pPr>
              <w:spacing w:line="288" w:lineRule="auto"/>
              <w:jc w:val="both"/>
              <w:rPr>
                <w:rFonts w:eastAsia="Times New Roman"/>
                <w:color w:val="000000"/>
                <w:sz w:val="20"/>
                <w:szCs w:val="22"/>
                <w:lang w:val="it-IT" w:eastAsia="it-IT"/>
              </w:rPr>
            </w:pPr>
            <w:r w:rsidRPr="00E00533">
              <w:rPr>
                <w:rFonts w:eastAsia="Times New Roman"/>
                <w:color w:val="000000"/>
                <w:sz w:val="20"/>
                <w:szCs w:val="22"/>
                <w:lang w:val="it-IT" w:eastAsia="it-IT"/>
              </w:rPr>
              <w:t>11.0%</w:t>
            </w:r>
          </w:p>
        </w:tc>
      </w:tr>
      <w:tr w:rsidR="009C3C17" w:rsidRPr="00E00533" w14:paraId="4057278F" w14:textId="77777777" w:rsidTr="001B6D89">
        <w:tc>
          <w:tcPr>
            <w:tcW w:w="1084" w:type="pct"/>
            <w:vMerge/>
            <w:tcBorders>
              <w:top w:val="nil"/>
              <w:left w:val="nil"/>
              <w:bottom w:val="nil"/>
              <w:right w:val="nil"/>
            </w:tcBorders>
            <w:vAlign w:val="center"/>
            <w:hideMark/>
          </w:tcPr>
          <w:p w14:paraId="506A6885" w14:textId="77777777" w:rsidR="009C3C17" w:rsidRPr="00E00533" w:rsidRDefault="009C3C17" w:rsidP="001B6D89">
            <w:pPr>
              <w:spacing w:line="288" w:lineRule="auto"/>
              <w:jc w:val="both"/>
              <w:rPr>
                <w:rFonts w:eastAsia="Times New Roman"/>
                <w:color w:val="000000"/>
                <w:sz w:val="20"/>
                <w:szCs w:val="22"/>
                <w:lang w:val="it-IT" w:eastAsia="it-IT"/>
              </w:rPr>
            </w:pPr>
          </w:p>
        </w:tc>
        <w:tc>
          <w:tcPr>
            <w:tcW w:w="1039" w:type="pct"/>
            <w:tcBorders>
              <w:top w:val="nil"/>
              <w:left w:val="nil"/>
              <w:bottom w:val="nil"/>
              <w:right w:val="nil"/>
            </w:tcBorders>
            <w:shd w:val="clear" w:color="auto" w:fill="auto"/>
            <w:vAlign w:val="center"/>
            <w:hideMark/>
          </w:tcPr>
          <w:p w14:paraId="1D388F2F" w14:textId="77777777" w:rsidR="009C3C17" w:rsidRPr="00E00533" w:rsidRDefault="009C3C17" w:rsidP="001B6D89">
            <w:pPr>
              <w:spacing w:line="288" w:lineRule="auto"/>
              <w:jc w:val="both"/>
              <w:rPr>
                <w:rFonts w:eastAsia="Times New Roman"/>
                <w:color w:val="000000"/>
                <w:sz w:val="20"/>
                <w:szCs w:val="22"/>
                <w:lang w:val="it-IT" w:eastAsia="it-IT"/>
              </w:rPr>
            </w:pPr>
            <w:r w:rsidRPr="00E00533">
              <w:rPr>
                <w:rFonts w:eastAsia="Times New Roman"/>
                <w:color w:val="000000"/>
                <w:sz w:val="20"/>
                <w:szCs w:val="22"/>
                <w:lang w:val="it-IT" w:eastAsia="it-IT"/>
              </w:rPr>
              <w:t>Oman</w:t>
            </w:r>
          </w:p>
        </w:tc>
        <w:tc>
          <w:tcPr>
            <w:tcW w:w="785" w:type="pct"/>
            <w:tcBorders>
              <w:top w:val="nil"/>
              <w:left w:val="nil"/>
              <w:bottom w:val="nil"/>
              <w:right w:val="nil"/>
            </w:tcBorders>
            <w:shd w:val="clear" w:color="auto" w:fill="auto"/>
            <w:vAlign w:val="center"/>
            <w:hideMark/>
          </w:tcPr>
          <w:p w14:paraId="1DD9C1E3" w14:textId="77777777" w:rsidR="009C3C17" w:rsidRPr="00E00533" w:rsidRDefault="009C3C17" w:rsidP="001B6D89">
            <w:pPr>
              <w:spacing w:line="288" w:lineRule="auto"/>
              <w:jc w:val="both"/>
              <w:rPr>
                <w:rFonts w:eastAsia="Times New Roman"/>
                <w:color w:val="000000"/>
                <w:sz w:val="20"/>
                <w:szCs w:val="22"/>
                <w:lang w:val="it-IT" w:eastAsia="it-IT"/>
              </w:rPr>
            </w:pPr>
            <w:r w:rsidRPr="00E00533">
              <w:rPr>
                <w:rFonts w:eastAsia="Times New Roman"/>
                <w:color w:val="000000"/>
                <w:sz w:val="20"/>
                <w:szCs w:val="22"/>
                <w:lang w:val="it-IT" w:eastAsia="it-IT"/>
              </w:rPr>
              <w:t>16</w:t>
            </w:r>
          </w:p>
        </w:tc>
        <w:tc>
          <w:tcPr>
            <w:tcW w:w="864" w:type="pct"/>
            <w:tcBorders>
              <w:top w:val="nil"/>
              <w:left w:val="nil"/>
              <w:bottom w:val="nil"/>
              <w:right w:val="nil"/>
            </w:tcBorders>
            <w:shd w:val="clear" w:color="auto" w:fill="auto"/>
            <w:vAlign w:val="center"/>
            <w:hideMark/>
          </w:tcPr>
          <w:p w14:paraId="45EFE3B4" w14:textId="77777777" w:rsidR="009C3C17" w:rsidRPr="00E00533" w:rsidRDefault="009C3C17" w:rsidP="001B6D89">
            <w:pPr>
              <w:spacing w:line="288" w:lineRule="auto"/>
              <w:jc w:val="both"/>
              <w:rPr>
                <w:rFonts w:eastAsia="Times New Roman"/>
                <w:color w:val="000000"/>
                <w:sz w:val="20"/>
                <w:szCs w:val="22"/>
                <w:lang w:val="it-IT" w:eastAsia="it-IT"/>
              </w:rPr>
            </w:pPr>
            <w:r w:rsidRPr="00E00533">
              <w:rPr>
                <w:rFonts w:eastAsia="Times New Roman"/>
                <w:color w:val="000000"/>
                <w:sz w:val="20"/>
                <w:szCs w:val="22"/>
                <w:lang w:val="it-IT" w:eastAsia="it-IT"/>
              </w:rPr>
              <w:t>3</w:t>
            </w:r>
          </w:p>
        </w:tc>
        <w:tc>
          <w:tcPr>
            <w:tcW w:w="1228" w:type="pct"/>
            <w:tcBorders>
              <w:top w:val="nil"/>
              <w:left w:val="nil"/>
              <w:bottom w:val="nil"/>
              <w:right w:val="nil"/>
            </w:tcBorders>
            <w:shd w:val="clear" w:color="auto" w:fill="auto"/>
            <w:vAlign w:val="center"/>
            <w:hideMark/>
          </w:tcPr>
          <w:p w14:paraId="1EFF39BF" w14:textId="77777777" w:rsidR="009C3C17" w:rsidRPr="00E00533" w:rsidRDefault="009C3C17" w:rsidP="001B6D89">
            <w:pPr>
              <w:spacing w:line="288" w:lineRule="auto"/>
              <w:jc w:val="both"/>
              <w:rPr>
                <w:rFonts w:eastAsia="Times New Roman"/>
                <w:color w:val="000000"/>
                <w:sz w:val="20"/>
                <w:szCs w:val="22"/>
                <w:lang w:val="it-IT" w:eastAsia="it-IT"/>
              </w:rPr>
            </w:pPr>
            <w:r w:rsidRPr="00E00533">
              <w:rPr>
                <w:rFonts w:eastAsia="Times New Roman"/>
                <w:color w:val="000000"/>
                <w:sz w:val="20"/>
                <w:szCs w:val="22"/>
                <w:lang w:val="it-IT" w:eastAsia="it-IT"/>
              </w:rPr>
              <w:t>19.0%</w:t>
            </w:r>
          </w:p>
        </w:tc>
      </w:tr>
      <w:tr w:rsidR="009C3C17" w:rsidRPr="00E00533" w14:paraId="3DF8C555" w14:textId="77777777" w:rsidTr="001B6D89">
        <w:tc>
          <w:tcPr>
            <w:tcW w:w="1084" w:type="pct"/>
            <w:vMerge/>
            <w:tcBorders>
              <w:top w:val="nil"/>
              <w:left w:val="nil"/>
              <w:bottom w:val="nil"/>
              <w:right w:val="nil"/>
            </w:tcBorders>
            <w:vAlign w:val="center"/>
            <w:hideMark/>
          </w:tcPr>
          <w:p w14:paraId="6A956440" w14:textId="77777777" w:rsidR="009C3C17" w:rsidRPr="00E00533" w:rsidRDefault="009C3C17" w:rsidP="001B6D89">
            <w:pPr>
              <w:spacing w:line="288" w:lineRule="auto"/>
              <w:jc w:val="both"/>
              <w:rPr>
                <w:rFonts w:eastAsia="Times New Roman"/>
                <w:color w:val="000000"/>
                <w:sz w:val="20"/>
                <w:szCs w:val="22"/>
                <w:lang w:val="it-IT" w:eastAsia="it-IT"/>
              </w:rPr>
            </w:pPr>
          </w:p>
        </w:tc>
        <w:tc>
          <w:tcPr>
            <w:tcW w:w="1039" w:type="pct"/>
            <w:tcBorders>
              <w:top w:val="nil"/>
              <w:left w:val="nil"/>
              <w:bottom w:val="nil"/>
              <w:right w:val="nil"/>
            </w:tcBorders>
            <w:shd w:val="clear" w:color="auto" w:fill="auto"/>
            <w:vAlign w:val="center"/>
            <w:hideMark/>
          </w:tcPr>
          <w:p w14:paraId="0033DA26" w14:textId="77777777" w:rsidR="009C3C17" w:rsidRPr="00E00533" w:rsidRDefault="009C3C17" w:rsidP="001B6D89">
            <w:pPr>
              <w:spacing w:line="288" w:lineRule="auto"/>
              <w:jc w:val="both"/>
              <w:rPr>
                <w:rFonts w:eastAsia="Times New Roman"/>
                <w:color w:val="000000"/>
                <w:sz w:val="20"/>
                <w:szCs w:val="22"/>
                <w:lang w:val="it-IT" w:eastAsia="it-IT"/>
              </w:rPr>
            </w:pPr>
            <w:r w:rsidRPr="00E00533">
              <w:rPr>
                <w:rFonts w:eastAsia="Times New Roman"/>
                <w:color w:val="000000"/>
                <w:sz w:val="20"/>
                <w:szCs w:val="22"/>
                <w:lang w:val="it-IT" w:eastAsia="it-IT"/>
              </w:rPr>
              <w:t>Republic of Korea</w:t>
            </w:r>
          </w:p>
        </w:tc>
        <w:tc>
          <w:tcPr>
            <w:tcW w:w="785" w:type="pct"/>
            <w:tcBorders>
              <w:top w:val="nil"/>
              <w:left w:val="nil"/>
              <w:bottom w:val="nil"/>
              <w:right w:val="nil"/>
            </w:tcBorders>
            <w:shd w:val="clear" w:color="auto" w:fill="auto"/>
            <w:vAlign w:val="center"/>
            <w:hideMark/>
          </w:tcPr>
          <w:p w14:paraId="604490AF" w14:textId="77777777" w:rsidR="009C3C17" w:rsidRPr="00E00533" w:rsidRDefault="009C3C17" w:rsidP="001B6D89">
            <w:pPr>
              <w:spacing w:line="288" w:lineRule="auto"/>
              <w:jc w:val="both"/>
              <w:rPr>
                <w:rFonts w:eastAsia="Times New Roman"/>
                <w:color w:val="000000"/>
                <w:sz w:val="20"/>
                <w:szCs w:val="22"/>
                <w:lang w:val="it-IT" w:eastAsia="it-IT"/>
              </w:rPr>
            </w:pPr>
            <w:r w:rsidRPr="00E00533">
              <w:rPr>
                <w:rFonts w:eastAsia="Times New Roman"/>
                <w:color w:val="000000"/>
                <w:sz w:val="20"/>
                <w:szCs w:val="22"/>
                <w:lang w:val="it-IT" w:eastAsia="it-IT"/>
              </w:rPr>
              <w:t>18</w:t>
            </w:r>
          </w:p>
        </w:tc>
        <w:tc>
          <w:tcPr>
            <w:tcW w:w="864" w:type="pct"/>
            <w:tcBorders>
              <w:top w:val="nil"/>
              <w:left w:val="nil"/>
              <w:bottom w:val="nil"/>
              <w:right w:val="nil"/>
            </w:tcBorders>
            <w:shd w:val="clear" w:color="auto" w:fill="auto"/>
            <w:vAlign w:val="center"/>
            <w:hideMark/>
          </w:tcPr>
          <w:p w14:paraId="416F8236" w14:textId="77777777" w:rsidR="009C3C17" w:rsidRPr="00E00533" w:rsidRDefault="009C3C17" w:rsidP="001B6D89">
            <w:pPr>
              <w:spacing w:line="288" w:lineRule="auto"/>
              <w:jc w:val="both"/>
              <w:rPr>
                <w:rFonts w:eastAsia="Times New Roman"/>
                <w:color w:val="000000"/>
                <w:sz w:val="20"/>
                <w:szCs w:val="22"/>
                <w:lang w:val="it-IT" w:eastAsia="it-IT"/>
              </w:rPr>
            </w:pPr>
            <w:r w:rsidRPr="00E00533">
              <w:rPr>
                <w:rFonts w:eastAsia="Times New Roman"/>
                <w:color w:val="000000"/>
                <w:sz w:val="20"/>
                <w:szCs w:val="22"/>
                <w:lang w:val="it-IT" w:eastAsia="it-IT"/>
              </w:rPr>
              <w:t>1</w:t>
            </w:r>
          </w:p>
        </w:tc>
        <w:tc>
          <w:tcPr>
            <w:tcW w:w="1228" w:type="pct"/>
            <w:tcBorders>
              <w:top w:val="nil"/>
              <w:left w:val="nil"/>
              <w:bottom w:val="nil"/>
              <w:right w:val="nil"/>
            </w:tcBorders>
            <w:shd w:val="clear" w:color="auto" w:fill="auto"/>
            <w:vAlign w:val="center"/>
            <w:hideMark/>
          </w:tcPr>
          <w:p w14:paraId="6DE32469" w14:textId="77777777" w:rsidR="009C3C17" w:rsidRPr="00E00533" w:rsidRDefault="009C3C17" w:rsidP="001B6D89">
            <w:pPr>
              <w:spacing w:line="288" w:lineRule="auto"/>
              <w:jc w:val="both"/>
              <w:rPr>
                <w:rFonts w:eastAsia="Times New Roman"/>
                <w:color w:val="000000"/>
                <w:sz w:val="20"/>
                <w:szCs w:val="22"/>
                <w:lang w:val="it-IT" w:eastAsia="it-IT"/>
              </w:rPr>
            </w:pPr>
            <w:r w:rsidRPr="00E00533">
              <w:rPr>
                <w:rFonts w:eastAsia="Times New Roman"/>
                <w:color w:val="000000"/>
                <w:sz w:val="20"/>
                <w:szCs w:val="22"/>
                <w:lang w:val="it-IT" w:eastAsia="it-IT"/>
              </w:rPr>
              <w:t>14.3%</w:t>
            </w:r>
          </w:p>
        </w:tc>
      </w:tr>
      <w:tr w:rsidR="009C3C17" w:rsidRPr="00E00533" w14:paraId="5FBA5A3B" w14:textId="77777777" w:rsidTr="001B6D89">
        <w:tc>
          <w:tcPr>
            <w:tcW w:w="1084" w:type="pct"/>
            <w:vMerge/>
            <w:tcBorders>
              <w:top w:val="nil"/>
              <w:left w:val="nil"/>
              <w:bottom w:val="nil"/>
              <w:right w:val="nil"/>
            </w:tcBorders>
            <w:vAlign w:val="center"/>
            <w:hideMark/>
          </w:tcPr>
          <w:p w14:paraId="0BB72B05" w14:textId="77777777" w:rsidR="009C3C17" w:rsidRPr="00E00533" w:rsidRDefault="009C3C17" w:rsidP="001B6D89">
            <w:pPr>
              <w:spacing w:line="288" w:lineRule="auto"/>
              <w:jc w:val="both"/>
              <w:rPr>
                <w:rFonts w:eastAsia="Times New Roman"/>
                <w:color w:val="000000"/>
                <w:sz w:val="20"/>
                <w:szCs w:val="22"/>
                <w:lang w:val="it-IT" w:eastAsia="it-IT"/>
              </w:rPr>
            </w:pPr>
          </w:p>
        </w:tc>
        <w:tc>
          <w:tcPr>
            <w:tcW w:w="1039" w:type="pct"/>
            <w:tcBorders>
              <w:top w:val="nil"/>
              <w:left w:val="nil"/>
              <w:bottom w:val="nil"/>
              <w:right w:val="nil"/>
            </w:tcBorders>
            <w:shd w:val="clear" w:color="auto" w:fill="auto"/>
            <w:vAlign w:val="center"/>
            <w:hideMark/>
          </w:tcPr>
          <w:p w14:paraId="0CFA09D4" w14:textId="77777777" w:rsidR="009C3C17" w:rsidRPr="00E00533" w:rsidRDefault="009C3C17" w:rsidP="001B6D89">
            <w:pPr>
              <w:spacing w:line="288" w:lineRule="auto"/>
              <w:jc w:val="both"/>
              <w:rPr>
                <w:rFonts w:eastAsia="Times New Roman"/>
                <w:color w:val="000000"/>
                <w:sz w:val="20"/>
                <w:szCs w:val="22"/>
                <w:lang w:val="it-IT" w:eastAsia="it-IT"/>
              </w:rPr>
            </w:pPr>
            <w:r w:rsidRPr="00E00533">
              <w:rPr>
                <w:rFonts w:eastAsia="Times New Roman"/>
                <w:color w:val="000000"/>
                <w:sz w:val="20"/>
                <w:szCs w:val="22"/>
                <w:lang w:val="it-IT" w:eastAsia="it-IT"/>
              </w:rPr>
              <w:t>Thailand</w:t>
            </w:r>
          </w:p>
        </w:tc>
        <w:tc>
          <w:tcPr>
            <w:tcW w:w="785" w:type="pct"/>
            <w:tcBorders>
              <w:top w:val="nil"/>
              <w:left w:val="nil"/>
              <w:bottom w:val="nil"/>
              <w:right w:val="nil"/>
            </w:tcBorders>
            <w:shd w:val="clear" w:color="auto" w:fill="auto"/>
            <w:vAlign w:val="center"/>
            <w:hideMark/>
          </w:tcPr>
          <w:p w14:paraId="6F57C787" w14:textId="77777777" w:rsidR="009C3C17" w:rsidRPr="00E00533" w:rsidRDefault="009C3C17" w:rsidP="001B6D89">
            <w:pPr>
              <w:spacing w:line="288" w:lineRule="auto"/>
              <w:jc w:val="both"/>
              <w:rPr>
                <w:rFonts w:eastAsia="Times New Roman"/>
                <w:color w:val="000000"/>
                <w:sz w:val="20"/>
                <w:szCs w:val="22"/>
                <w:lang w:val="it-IT" w:eastAsia="it-IT"/>
              </w:rPr>
            </w:pPr>
            <w:r w:rsidRPr="00E00533">
              <w:rPr>
                <w:rFonts w:eastAsia="Times New Roman"/>
                <w:color w:val="000000"/>
                <w:sz w:val="20"/>
                <w:szCs w:val="22"/>
                <w:lang w:val="it-IT" w:eastAsia="it-IT"/>
              </w:rPr>
              <w:t>16</w:t>
            </w:r>
          </w:p>
        </w:tc>
        <w:tc>
          <w:tcPr>
            <w:tcW w:w="864" w:type="pct"/>
            <w:tcBorders>
              <w:top w:val="nil"/>
              <w:left w:val="nil"/>
              <w:bottom w:val="nil"/>
              <w:right w:val="nil"/>
            </w:tcBorders>
            <w:shd w:val="clear" w:color="auto" w:fill="auto"/>
            <w:vAlign w:val="center"/>
            <w:hideMark/>
          </w:tcPr>
          <w:p w14:paraId="158E8B1E" w14:textId="77777777" w:rsidR="009C3C17" w:rsidRPr="00E00533" w:rsidRDefault="009C3C17" w:rsidP="001B6D89">
            <w:pPr>
              <w:spacing w:line="288" w:lineRule="auto"/>
              <w:jc w:val="both"/>
              <w:rPr>
                <w:rFonts w:eastAsia="Times New Roman"/>
                <w:color w:val="000000"/>
                <w:sz w:val="20"/>
                <w:szCs w:val="22"/>
                <w:lang w:val="it-IT" w:eastAsia="it-IT"/>
              </w:rPr>
            </w:pPr>
            <w:r w:rsidRPr="00E00533">
              <w:rPr>
                <w:rFonts w:eastAsia="Times New Roman"/>
                <w:color w:val="000000"/>
                <w:sz w:val="20"/>
                <w:szCs w:val="22"/>
                <w:lang w:val="it-IT" w:eastAsia="it-IT"/>
              </w:rPr>
              <w:t>1</w:t>
            </w:r>
          </w:p>
        </w:tc>
        <w:tc>
          <w:tcPr>
            <w:tcW w:w="1228" w:type="pct"/>
            <w:tcBorders>
              <w:top w:val="nil"/>
              <w:left w:val="nil"/>
              <w:bottom w:val="nil"/>
              <w:right w:val="nil"/>
            </w:tcBorders>
            <w:shd w:val="clear" w:color="auto" w:fill="auto"/>
            <w:vAlign w:val="center"/>
            <w:hideMark/>
          </w:tcPr>
          <w:p w14:paraId="187BC828" w14:textId="77777777" w:rsidR="009C3C17" w:rsidRPr="00E00533" w:rsidRDefault="009C3C17" w:rsidP="001B6D89">
            <w:pPr>
              <w:spacing w:line="288" w:lineRule="auto"/>
              <w:jc w:val="both"/>
              <w:rPr>
                <w:rFonts w:eastAsia="Times New Roman"/>
                <w:color w:val="000000"/>
                <w:sz w:val="20"/>
                <w:szCs w:val="22"/>
                <w:lang w:val="it-IT" w:eastAsia="it-IT"/>
              </w:rPr>
            </w:pPr>
            <w:r w:rsidRPr="00E00533">
              <w:rPr>
                <w:rFonts w:eastAsia="Times New Roman"/>
                <w:color w:val="000000"/>
                <w:sz w:val="20"/>
                <w:szCs w:val="22"/>
                <w:lang w:val="it-IT" w:eastAsia="it-IT"/>
              </w:rPr>
              <w:t>10.1%</w:t>
            </w:r>
          </w:p>
        </w:tc>
      </w:tr>
      <w:tr w:rsidR="009C3C17" w:rsidRPr="00E00533" w14:paraId="3A6FB2E8" w14:textId="77777777" w:rsidTr="001B6D89">
        <w:tc>
          <w:tcPr>
            <w:tcW w:w="1084" w:type="pct"/>
            <w:vMerge/>
            <w:tcBorders>
              <w:top w:val="nil"/>
              <w:left w:val="nil"/>
              <w:bottom w:val="single" w:sz="4" w:space="0" w:color="auto"/>
              <w:right w:val="nil"/>
            </w:tcBorders>
            <w:vAlign w:val="center"/>
            <w:hideMark/>
          </w:tcPr>
          <w:p w14:paraId="0B247004" w14:textId="77777777" w:rsidR="009C3C17" w:rsidRPr="00E00533" w:rsidRDefault="009C3C17" w:rsidP="001B6D89">
            <w:pPr>
              <w:spacing w:line="288" w:lineRule="auto"/>
              <w:jc w:val="both"/>
              <w:rPr>
                <w:rFonts w:eastAsia="Times New Roman"/>
                <w:color w:val="000000"/>
                <w:sz w:val="20"/>
                <w:szCs w:val="22"/>
                <w:lang w:val="it-IT" w:eastAsia="it-IT"/>
              </w:rPr>
            </w:pPr>
          </w:p>
        </w:tc>
        <w:tc>
          <w:tcPr>
            <w:tcW w:w="1039" w:type="pct"/>
            <w:tcBorders>
              <w:top w:val="nil"/>
              <w:left w:val="nil"/>
              <w:bottom w:val="single" w:sz="4" w:space="0" w:color="auto"/>
              <w:right w:val="nil"/>
            </w:tcBorders>
            <w:shd w:val="clear" w:color="auto" w:fill="auto"/>
            <w:vAlign w:val="center"/>
            <w:hideMark/>
          </w:tcPr>
          <w:p w14:paraId="0FE9F01F" w14:textId="77777777" w:rsidR="009C3C17" w:rsidRPr="00E00533" w:rsidRDefault="009C3C17" w:rsidP="001B6D89">
            <w:pPr>
              <w:spacing w:line="288" w:lineRule="auto"/>
              <w:jc w:val="both"/>
              <w:rPr>
                <w:rFonts w:eastAsia="Times New Roman"/>
                <w:color w:val="000000"/>
                <w:sz w:val="20"/>
                <w:szCs w:val="22"/>
                <w:lang w:val="it-IT" w:eastAsia="it-IT"/>
              </w:rPr>
            </w:pPr>
            <w:proofErr w:type="spellStart"/>
            <w:r w:rsidRPr="00E00533">
              <w:rPr>
                <w:rFonts w:eastAsia="Times New Roman"/>
                <w:color w:val="000000"/>
                <w:sz w:val="20"/>
                <w:szCs w:val="22"/>
                <w:lang w:val="it-IT" w:eastAsia="it-IT"/>
              </w:rPr>
              <w:t>Turkey</w:t>
            </w:r>
            <w:proofErr w:type="spellEnd"/>
          </w:p>
        </w:tc>
        <w:tc>
          <w:tcPr>
            <w:tcW w:w="785" w:type="pct"/>
            <w:tcBorders>
              <w:top w:val="nil"/>
              <w:left w:val="nil"/>
              <w:bottom w:val="single" w:sz="4" w:space="0" w:color="auto"/>
              <w:right w:val="nil"/>
            </w:tcBorders>
            <w:shd w:val="clear" w:color="auto" w:fill="auto"/>
            <w:vAlign w:val="center"/>
            <w:hideMark/>
          </w:tcPr>
          <w:p w14:paraId="1CAD7E40" w14:textId="77777777" w:rsidR="009C3C17" w:rsidRPr="00E00533" w:rsidRDefault="009C3C17" w:rsidP="001B6D89">
            <w:pPr>
              <w:spacing w:line="288" w:lineRule="auto"/>
              <w:jc w:val="both"/>
              <w:rPr>
                <w:rFonts w:eastAsia="Times New Roman"/>
                <w:color w:val="000000"/>
                <w:sz w:val="20"/>
                <w:szCs w:val="22"/>
                <w:lang w:val="it-IT" w:eastAsia="it-IT"/>
              </w:rPr>
            </w:pPr>
            <w:r w:rsidRPr="00E00533">
              <w:rPr>
                <w:rFonts w:eastAsia="Times New Roman"/>
                <w:color w:val="000000"/>
                <w:sz w:val="20"/>
                <w:szCs w:val="22"/>
                <w:lang w:val="it-IT" w:eastAsia="it-IT"/>
              </w:rPr>
              <w:t>16</w:t>
            </w:r>
          </w:p>
        </w:tc>
        <w:tc>
          <w:tcPr>
            <w:tcW w:w="864" w:type="pct"/>
            <w:tcBorders>
              <w:top w:val="nil"/>
              <w:left w:val="nil"/>
              <w:bottom w:val="single" w:sz="4" w:space="0" w:color="auto"/>
              <w:right w:val="nil"/>
            </w:tcBorders>
            <w:shd w:val="clear" w:color="auto" w:fill="auto"/>
            <w:vAlign w:val="center"/>
            <w:hideMark/>
          </w:tcPr>
          <w:p w14:paraId="46D11E70" w14:textId="77777777" w:rsidR="009C3C17" w:rsidRPr="00E00533" w:rsidRDefault="009C3C17" w:rsidP="001B6D89">
            <w:pPr>
              <w:spacing w:line="288" w:lineRule="auto"/>
              <w:jc w:val="both"/>
              <w:rPr>
                <w:rFonts w:eastAsia="Times New Roman"/>
                <w:color w:val="000000"/>
                <w:sz w:val="20"/>
                <w:szCs w:val="22"/>
                <w:lang w:val="it-IT" w:eastAsia="it-IT"/>
              </w:rPr>
            </w:pPr>
            <w:r w:rsidRPr="00E00533">
              <w:rPr>
                <w:rFonts w:eastAsia="Times New Roman"/>
                <w:color w:val="000000"/>
                <w:sz w:val="20"/>
                <w:szCs w:val="22"/>
                <w:lang w:val="it-IT" w:eastAsia="it-IT"/>
              </w:rPr>
              <w:t>2</w:t>
            </w:r>
          </w:p>
        </w:tc>
        <w:tc>
          <w:tcPr>
            <w:tcW w:w="1228" w:type="pct"/>
            <w:tcBorders>
              <w:top w:val="nil"/>
              <w:left w:val="nil"/>
              <w:bottom w:val="single" w:sz="4" w:space="0" w:color="auto"/>
              <w:right w:val="nil"/>
            </w:tcBorders>
            <w:shd w:val="clear" w:color="auto" w:fill="auto"/>
            <w:vAlign w:val="center"/>
            <w:hideMark/>
          </w:tcPr>
          <w:p w14:paraId="5F898993" w14:textId="77777777" w:rsidR="009C3C17" w:rsidRPr="00E00533" w:rsidRDefault="009C3C17" w:rsidP="001B6D89">
            <w:pPr>
              <w:spacing w:line="288" w:lineRule="auto"/>
              <w:jc w:val="both"/>
              <w:rPr>
                <w:rFonts w:eastAsia="Times New Roman"/>
                <w:color w:val="000000"/>
                <w:sz w:val="20"/>
                <w:szCs w:val="22"/>
                <w:lang w:val="it-IT" w:eastAsia="it-IT"/>
              </w:rPr>
            </w:pPr>
            <w:r w:rsidRPr="00E00533">
              <w:rPr>
                <w:rFonts w:eastAsia="Times New Roman"/>
                <w:color w:val="000000"/>
                <w:sz w:val="20"/>
                <w:szCs w:val="22"/>
                <w:lang w:val="it-IT" w:eastAsia="it-IT"/>
              </w:rPr>
              <w:t>6.5%</w:t>
            </w:r>
          </w:p>
        </w:tc>
      </w:tr>
      <w:tr w:rsidR="009C3C17" w:rsidRPr="00E00533" w14:paraId="1EB57E68" w14:textId="77777777" w:rsidTr="001B6D89">
        <w:tc>
          <w:tcPr>
            <w:tcW w:w="1084" w:type="pct"/>
            <w:tcBorders>
              <w:top w:val="single" w:sz="4" w:space="0" w:color="auto"/>
              <w:left w:val="nil"/>
              <w:bottom w:val="single" w:sz="4" w:space="0" w:color="auto"/>
              <w:right w:val="nil"/>
            </w:tcBorders>
            <w:shd w:val="clear" w:color="auto" w:fill="auto"/>
            <w:noWrap/>
            <w:vAlign w:val="bottom"/>
            <w:hideMark/>
          </w:tcPr>
          <w:p w14:paraId="6A2F3456" w14:textId="77777777" w:rsidR="009C3C17" w:rsidRPr="00E00533" w:rsidRDefault="009C3C17" w:rsidP="001B6D89">
            <w:pPr>
              <w:spacing w:line="288" w:lineRule="auto"/>
              <w:jc w:val="both"/>
              <w:rPr>
                <w:rFonts w:eastAsia="Times New Roman"/>
                <w:color w:val="000000"/>
                <w:sz w:val="20"/>
                <w:szCs w:val="22"/>
                <w:lang w:val="it-IT" w:eastAsia="it-IT"/>
              </w:rPr>
            </w:pPr>
          </w:p>
        </w:tc>
        <w:tc>
          <w:tcPr>
            <w:tcW w:w="1039" w:type="pct"/>
            <w:tcBorders>
              <w:top w:val="single" w:sz="4" w:space="0" w:color="auto"/>
              <w:left w:val="nil"/>
              <w:bottom w:val="single" w:sz="4" w:space="0" w:color="auto"/>
              <w:right w:val="nil"/>
            </w:tcBorders>
            <w:shd w:val="clear" w:color="auto" w:fill="auto"/>
            <w:noWrap/>
            <w:vAlign w:val="bottom"/>
            <w:hideMark/>
          </w:tcPr>
          <w:p w14:paraId="2FF7C114" w14:textId="77777777" w:rsidR="009C3C17" w:rsidRPr="00E00533" w:rsidRDefault="009C3C17" w:rsidP="001B6D89">
            <w:pPr>
              <w:spacing w:line="288" w:lineRule="auto"/>
              <w:jc w:val="both"/>
              <w:rPr>
                <w:rFonts w:eastAsia="Times New Roman"/>
                <w:sz w:val="20"/>
                <w:szCs w:val="22"/>
                <w:lang w:val="it-IT" w:eastAsia="it-IT"/>
              </w:rPr>
            </w:pPr>
          </w:p>
        </w:tc>
        <w:tc>
          <w:tcPr>
            <w:tcW w:w="785" w:type="pct"/>
            <w:tcBorders>
              <w:top w:val="single" w:sz="4" w:space="0" w:color="auto"/>
              <w:left w:val="nil"/>
              <w:bottom w:val="single" w:sz="4" w:space="0" w:color="auto"/>
              <w:right w:val="nil"/>
            </w:tcBorders>
            <w:shd w:val="clear" w:color="auto" w:fill="auto"/>
            <w:noWrap/>
            <w:vAlign w:val="bottom"/>
            <w:hideMark/>
          </w:tcPr>
          <w:p w14:paraId="4EB6DD14" w14:textId="77777777" w:rsidR="009C3C17" w:rsidRPr="00E00533" w:rsidRDefault="009C3C17" w:rsidP="001B6D89">
            <w:pPr>
              <w:spacing w:line="288" w:lineRule="auto"/>
              <w:jc w:val="both"/>
              <w:rPr>
                <w:rFonts w:eastAsia="Times New Roman"/>
                <w:sz w:val="20"/>
                <w:szCs w:val="22"/>
                <w:lang w:val="it-IT" w:eastAsia="it-IT"/>
              </w:rPr>
            </w:pPr>
          </w:p>
        </w:tc>
        <w:tc>
          <w:tcPr>
            <w:tcW w:w="864" w:type="pct"/>
            <w:tcBorders>
              <w:top w:val="single" w:sz="4" w:space="0" w:color="auto"/>
              <w:left w:val="nil"/>
              <w:bottom w:val="single" w:sz="4" w:space="0" w:color="auto"/>
              <w:right w:val="nil"/>
            </w:tcBorders>
            <w:shd w:val="clear" w:color="auto" w:fill="auto"/>
            <w:noWrap/>
            <w:vAlign w:val="bottom"/>
            <w:hideMark/>
          </w:tcPr>
          <w:p w14:paraId="584C26AD" w14:textId="77777777" w:rsidR="009C3C17" w:rsidRPr="00E00533" w:rsidRDefault="009C3C17" w:rsidP="001B6D89">
            <w:pPr>
              <w:spacing w:line="288" w:lineRule="auto"/>
              <w:jc w:val="both"/>
              <w:rPr>
                <w:rFonts w:eastAsia="Times New Roman"/>
                <w:sz w:val="20"/>
                <w:szCs w:val="22"/>
                <w:lang w:val="it-IT" w:eastAsia="it-IT"/>
              </w:rPr>
            </w:pPr>
          </w:p>
        </w:tc>
        <w:tc>
          <w:tcPr>
            <w:tcW w:w="1228" w:type="pct"/>
            <w:tcBorders>
              <w:top w:val="single" w:sz="4" w:space="0" w:color="auto"/>
              <w:left w:val="nil"/>
              <w:bottom w:val="single" w:sz="4" w:space="0" w:color="auto"/>
              <w:right w:val="nil"/>
            </w:tcBorders>
            <w:shd w:val="clear" w:color="auto" w:fill="auto"/>
            <w:noWrap/>
            <w:vAlign w:val="bottom"/>
            <w:hideMark/>
          </w:tcPr>
          <w:p w14:paraId="7C748F97" w14:textId="77777777" w:rsidR="009C3C17" w:rsidRPr="00E00533" w:rsidRDefault="009C3C17" w:rsidP="001B6D89">
            <w:pPr>
              <w:spacing w:line="288" w:lineRule="auto"/>
              <w:jc w:val="both"/>
              <w:rPr>
                <w:rFonts w:eastAsia="Times New Roman"/>
                <w:sz w:val="20"/>
                <w:szCs w:val="22"/>
                <w:lang w:val="it-IT" w:eastAsia="it-IT"/>
              </w:rPr>
            </w:pPr>
          </w:p>
        </w:tc>
      </w:tr>
      <w:tr w:rsidR="009C3C17" w:rsidRPr="00E00533" w14:paraId="320546E3" w14:textId="77777777" w:rsidTr="001B6D89">
        <w:tc>
          <w:tcPr>
            <w:tcW w:w="1084" w:type="pct"/>
            <w:vMerge w:val="restart"/>
            <w:tcBorders>
              <w:top w:val="single" w:sz="4" w:space="0" w:color="auto"/>
              <w:left w:val="nil"/>
              <w:bottom w:val="nil"/>
              <w:right w:val="nil"/>
            </w:tcBorders>
            <w:shd w:val="clear" w:color="auto" w:fill="auto"/>
            <w:noWrap/>
            <w:vAlign w:val="center"/>
            <w:hideMark/>
          </w:tcPr>
          <w:p w14:paraId="33BF1AA6" w14:textId="77777777" w:rsidR="009C3C17" w:rsidRPr="00E00533" w:rsidRDefault="009C3C17" w:rsidP="001B6D89">
            <w:pPr>
              <w:spacing w:line="288" w:lineRule="auto"/>
              <w:jc w:val="both"/>
              <w:rPr>
                <w:rFonts w:eastAsia="Times New Roman"/>
                <w:color w:val="000000"/>
                <w:sz w:val="20"/>
                <w:szCs w:val="22"/>
                <w:lang w:val="it-IT" w:eastAsia="it-IT"/>
              </w:rPr>
            </w:pPr>
            <w:r w:rsidRPr="00E00533">
              <w:rPr>
                <w:rFonts w:eastAsia="Times New Roman"/>
                <w:color w:val="000000"/>
                <w:sz w:val="20"/>
                <w:szCs w:val="22"/>
                <w:lang w:val="it-IT" w:eastAsia="it-IT"/>
              </w:rPr>
              <w:t>1991 - 2014</w:t>
            </w:r>
          </w:p>
        </w:tc>
        <w:tc>
          <w:tcPr>
            <w:tcW w:w="1039" w:type="pct"/>
            <w:tcBorders>
              <w:top w:val="single" w:sz="4" w:space="0" w:color="auto"/>
              <w:left w:val="nil"/>
              <w:bottom w:val="nil"/>
              <w:right w:val="nil"/>
            </w:tcBorders>
            <w:shd w:val="clear" w:color="auto" w:fill="auto"/>
            <w:vAlign w:val="center"/>
            <w:hideMark/>
          </w:tcPr>
          <w:p w14:paraId="456E14FE" w14:textId="77777777" w:rsidR="009C3C17" w:rsidRPr="00E00533" w:rsidRDefault="009C3C17" w:rsidP="001B6D89">
            <w:pPr>
              <w:spacing w:line="288" w:lineRule="auto"/>
              <w:jc w:val="both"/>
              <w:rPr>
                <w:rFonts w:eastAsia="Times New Roman"/>
                <w:color w:val="000000"/>
                <w:sz w:val="20"/>
                <w:szCs w:val="22"/>
                <w:lang w:val="it-IT" w:eastAsia="it-IT"/>
              </w:rPr>
            </w:pPr>
            <w:r w:rsidRPr="00E00533">
              <w:rPr>
                <w:rFonts w:eastAsia="Times New Roman"/>
                <w:color w:val="000000"/>
                <w:sz w:val="20"/>
                <w:szCs w:val="22"/>
                <w:lang w:val="it-IT" w:eastAsia="it-IT"/>
              </w:rPr>
              <w:t>Bangladesh</w:t>
            </w:r>
          </w:p>
        </w:tc>
        <w:tc>
          <w:tcPr>
            <w:tcW w:w="785" w:type="pct"/>
            <w:tcBorders>
              <w:top w:val="single" w:sz="4" w:space="0" w:color="auto"/>
              <w:left w:val="nil"/>
              <w:bottom w:val="nil"/>
              <w:right w:val="nil"/>
            </w:tcBorders>
            <w:shd w:val="clear" w:color="auto" w:fill="auto"/>
            <w:vAlign w:val="center"/>
            <w:hideMark/>
          </w:tcPr>
          <w:p w14:paraId="2B282114" w14:textId="77777777" w:rsidR="009C3C17" w:rsidRPr="00E00533" w:rsidRDefault="009C3C17" w:rsidP="001B6D89">
            <w:pPr>
              <w:spacing w:line="288" w:lineRule="auto"/>
              <w:jc w:val="both"/>
              <w:rPr>
                <w:rFonts w:eastAsia="Times New Roman"/>
                <w:color w:val="000000"/>
                <w:sz w:val="20"/>
                <w:szCs w:val="22"/>
                <w:lang w:val="it-IT" w:eastAsia="it-IT"/>
              </w:rPr>
            </w:pPr>
            <w:r w:rsidRPr="00E00533">
              <w:rPr>
                <w:rFonts w:eastAsia="Times New Roman"/>
                <w:color w:val="000000"/>
                <w:sz w:val="20"/>
                <w:szCs w:val="22"/>
                <w:lang w:val="it-IT" w:eastAsia="it-IT"/>
              </w:rPr>
              <w:t>18</w:t>
            </w:r>
          </w:p>
        </w:tc>
        <w:tc>
          <w:tcPr>
            <w:tcW w:w="864" w:type="pct"/>
            <w:tcBorders>
              <w:top w:val="single" w:sz="4" w:space="0" w:color="auto"/>
              <w:left w:val="nil"/>
              <w:bottom w:val="nil"/>
              <w:right w:val="nil"/>
            </w:tcBorders>
            <w:shd w:val="clear" w:color="auto" w:fill="auto"/>
            <w:vAlign w:val="center"/>
            <w:hideMark/>
          </w:tcPr>
          <w:p w14:paraId="3D89B6B6" w14:textId="77777777" w:rsidR="009C3C17" w:rsidRPr="00E00533" w:rsidRDefault="009C3C17" w:rsidP="001B6D89">
            <w:pPr>
              <w:spacing w:line="288" w:lineRule="auto"/>
              <w:jc w:val="both"/>
              <w:rPr>
                <w:rFonts w:eastAsia="Times New Roman"/>
                <w:color w:val="000000"/>
                <w:sz w:val="20"/>
                <w:szCs w:val="22"/>
                <w:lang w:val="it-IT" w:eastAsia="it-IT"/>
              </w:rPr>
            </w:pPr>
            <w:r w:rsidRPr="00E00533">
              <w:rPr>
                <w:rFonts w:eastAsia="Times New Roman"/>
                <w:color w:val="000000"/>
                <w:sz w:val="20"/>
                <w:szCs w:val="22"/>
                <w:lang w:val="it-IT" w:eastAsia="it-IT"/>
              </w:rPr>
              <w:t>0</w:t>
            </w:r>
          </w:p>
        </w:tc>
        <w:tc>
          <w:tcPr>
            <w:tcW w:w="1228" w:type="pct"/>
            <w:tcBorders>
              <w:top w:val="single" w:sz="4" w:space="0" w:color="auto"/>
              <w:left w:val="nil"/>
              <w:bottom w:val="nil"/>
              <w:right w:val="nil"/>
            </w:tcBorders>
            <w:shd w:val="clear" w:color="auto" w:fill="auto"/>
            <w:vAlign w:val="center"/>
            <w:hideMark/>
          </w:tcPr>
          <w:p w14:paraId="673331AA" w14:textId="77777777" w:rsidR="009C3C17" w:rsidRPr="00E00533" w:rsidRDefault="009C3C17" w:rsidP="001B6D89">
            <w:pPr>
              <w:spacing w:line="288" w:lineRule="auto"/>
              <w:jc w:val="both"/>
              <w:rPr>
                <w:rFonts w:eastAsia="Times New Roman"/>
                <w:color w:val="000000"/>
                <w:sz w:val="20"/>
                <w:szCs w:val="22"/>
                <w:lang w:val="it-IT" w:eastAsia="it-IT"/>
              </w:rPr>
            </w:pPr>
            <w:r w:rsidRPr="00E00533">
              <w:rPr>
                <w:rFonts w:eastAsia="Times New Roman"/>
                <w:color w:val="000000"/>
                <w:sz w:val="20"/>
                <w:szCs w:val="22"/>
                <w:lang w:val="it-IT" w:eastAsia="it-IT"/>
              </w:rPr>
              <w:t>7.7%</w:t>
            </w:r>
          </w:p>
        </w:tc>
      </w:tr>
      <w:tr w:rsidR="009C3C17" w:rsidRPr="00E00533" w14:paraId="42BDD5EE" w14:textId="77777777" w:rsidTr="001B6D89">
        <w:tc>
          <w:tcPr>
            <w:tcW w:w="1084" w:type="pct"/>
            <w:vMerge/>
            <w:tcBorders>
              <w:top w:val="nil"/>
              <w:left w:val="nil"/>
              <w:bottom w:val="nil"/>
              <w:right w:val="nil"/>
            </w:tcBorders>
            <w:vAlign w:val="center"/>
            <w:hideMark/>
          </w:tcPr>
          <w:p w14:paraId="0F7D3D2C" w14:textId="77777777" w:rsidR="009C3C17" w:rsidRPr="00E00533" w:rsidRDefault="009C3C17" w:rsidP="001B6D89">
            <w:pPr>
              <w:spacing w:line="288" w:lineRule="auto"/>
              <w:jc w:val="both"/>
              <w:rPr>
                <w:rFonts w:eastAsia="Times New Roman"/>
                <w:color w:val="000000"/>
                <w:sz w:val="20"/>
                <w:szCs w:val="22"/>
                <w:lang w:val="it-IT" w:eastAsia="it-IT"/>
              </w:rPr>
            </w:pPr>
          </w:p>
        </w:tc>
        <w:tc>
          <w:tcPr>
            <w:tcW w:w="1039" w:type="pct"/>
            <w:tcBorders>
              <w:top w:val="nil"/>
              <w:left w:val="nil"/>
              <w:bottom w:val="nil"/>
              <w:right w:val="nil"/>
            </w:tcBorders>
            <w:shd w:val="clear" w:color="auto" w:fill="auto"/>
            <w:vAlign w:val="center"/>
            <w:hideMark/>
          </w:tcPr>
          <w:p w14:paraId="52A07821" w14:textId="77777777" w:rsidR="009C3C17" w:rsidRPr="00E00533" w:rsidRDefault="009C3C17" w:rsidP="001B6D89">
            <w:pPr>
              <w:spacing w:line="288" w:lineRule="auto"/>
              <w:jc w:val="both"/>
              <w:rPr>
                <w:rFonts w:eastAsia="Times New Roman"/>
                <w:color w:val="000000"/>
                <w:sz w:val="20"/>
                <w:szCs w:val="22"/>
                <w:lang w:val="it-IT" w:eastAsia="it-IT"/>
              </w:rPr>
            </w:pPr>
            <w:r w:rsidRPr="00E00533">
              <w:rPr>
                <w:rFonts w:eastAsia="Times New Roman"/>
                <w:color w:val="000000"/>
                <w:sz w:val="20"/>
                <w:szCs w:val="22"/>
                <w:lang w:val="it-IT" w:eastAsia="it-IT"/>
              </w:rPr>
              <w:t>Cambodia</w:t>
            </w:r>
          </w:p>
        </w:tc>
        <w:tc>
          <w:tcPr>
            <w:tcW w:w="785" w:type="pct"/>
            <w:tcBorders>
              <w:top w:val="nil"/>
              <w:left w:val="nil"/>
              <w:bottom w:val="nil"/>
              <w:right w:val="nil"/>
            </w:tcBorders>
            <w:shd w:val="clear" w:color="auto" w:fill="auto"/>
            <w:vAlign w:val="center"/>
            <w:hideMark/>
          </w:tcPr>
          <w:p w14:paraId="712D7E33" w14:textId="77777777" w:rsidR="009C3C17" w:rsidRPr="00E00533" w:rsidRDefault="009C3C17" w:rsidP="001B6D89">
            <w:pPr>
              <w:spacing w:line="288" w:lineRule="auto"/>
              <w:jc w:val="both"/>
              <w:rPr>
                <w:rFonts w:eastAsia="Times New Roman"/>
                <w:color w:val="000000"/>
                <w:sz w:val="20"/>
                <w:szCs w:val="22"/>
                <w:lang w:val="it-IT" w:eastAsia="it-IT"/>
              </w:rPr>
            </w:pPr>
            <w:r w:rsidRPr="00E00533">
              <w:rPr>
                <w:rFonts w:eastAsia="Times New Roman"/>
                <w:color w:val="000000"/>
                <w:sz w:val="20"/>
                <w:szCs w:val="22"/>
                <w:lang w:val="it-IT" w:eastAsia="it-IT"/>
              </w:rPr>
              <w:t>20</w:t>
            </w:r>
          </w:p>
        </w:tc>
        <w:tc>
          <w:tcPr>
            <w:tcW w:w="864" w:type="pct"/>
            <w:tcBorders>
              <w:top w:val="nil"/>
              <w:left w:val="nil"/>
              <w:bottom w:val="nil"/>
              <w:right w:val="nil"/>
            </w:tcBorders>
            <w:shd w:val="clear" w:color="auto" w:fill="auto"/>
            <w:vAlign w:val="center"/>
            <w:hideMark/>
          </w:tcPr>
          <w:p w14:paraId="794F6029" w14:textId="77777777" w:rsidR="009C3C17" w:rsidRPr="00E00533" w:rsidRDefault="009C3C17" w:rsidP="001B6D89">
            <w:pPr>
              <w:spacing w:line="288" w:lineRule="auto"/>
              <w:jc w:val="both"/>
              <w:rPr>
                <w:rFonts w:eastAsia="Times New Roman"/>
                <w:color w:val="000000"/>
                <w:sz w:val="20"/>
                <w:szCs w:val="22"/>
                <w:lang w:val="it-IT" w:eastAsia="it-IT"/>
              </w:rPr>
            </w:pPr>
            <w:r w:rsidRPr="00E00533">
              <w:rPr>
                <w:rFonts w:eastAsia="Times New Roman"/>
                <w:color w:val="000000"/>
                <w:sz w:val="20"/>
                <w:szCs w:val="22"/>
                <w:lang w:val="it-IT" w:eastAsia="it-IT"/>
              </w:rPr>
              <w:t>1</w:t>
            </w:r>
          </w:p>
        </w:tc>
        <w:tc>
          <w:tcPr>
            <w:tcW w:w="1228" w:type="pct"/>
            <w:tcBorders>
              <w:top w:val="nil"/>
              <w:left w:val="nil"/>
              <w:bottom w:val="nil"/>
              <w:right w:val="nil"/>
            </w:tcBorders>
            <w:shd w:val="clear" w:color="auto" w:fill="auto"/>
            <w:vAlign w:val="center"/>
            <w:hideMark/>
          </w:tcPr>
          <w:p w14:paraId="75290BFD" w14:textId="77777777" w:rsidR="009C3C17" w:rsidRPr="00E00533" w:rsidRDefault="009C3C17" w:rsidP="001B6D89">
            <w:pPr>
              <w:spacing w:line="288" w:lineRule="auto"/>
              <w:jc w:val="both"/>
              <w:rPr>
                <w:rFonts w:eastAsia="Times New Roman"/>
                <w:color w:val="000000"/>
                <w:sz w:val="20"/>
                <w:szCs w:val="22"/>
                <w:lang w:val="it-IT" w:eastAsia="it-IT"/>
              </w:rPr>
            </w:pPr>
            <w:r w:rsidRPr="00E00533">
              <w:rPr>
                <w:rFonts w:eastAsia="Times New Roman"/>
                <w:color w:val="000000"/>
                <w:sz w:val="20"/>
                <w:szCs w:val="22"/>
                <w:lang w:val="it-IT" w:eastAsia="it-IT"/>
              </w:rPr>
              <w:t>12.6%</w:t>
            </w:r>
          </w:p>
        </w:tc>
      </w:tr>
      <w:tr w:rsidR="009C3C17" w:rsidRPr="00E00533" w14:paraId="697D7771" w14:textId="77777777" w:rsidTr="001B6D89">
        <w:tc>
          <w:tcPr>
            <w:tcW w:w="1084" w:type="pct"/>
            <w:vMerge/>
            <w:tcBorders>
              <w:top w:val="nil"/>
              <w:left w:val="nil"/>
              <w:bottom w:val="nil"/>
              <w:right w:val="nil"/>
            </w:tcBorders>
            <w:vAlign w:val="center"/>
            <w:hideMark/>
          </w:tcPr>
          <w:p w14:paraId="07C4F065" w14:textId="77777777" w:rsidR="009C3C17" w:rsidRPr="00E00533" w:rsidRDefault="009C3C17" w:rsidP="001B6D89">
            <w:pPr>
              <w:spacing w:line="288" w:lineRule="auto"/>
              <w:jc w:val="both"/>
              <w:rPr>
                <w:rFonts w:eastAsia="Times New Roman"/>
                <w:color w:val="000000"/>
                <w:sz w:val="20"/>
                <w:szCs w:val="22"/>
                <w:lang w:val="it-IT" w:eastAsia="it-IT"/>
              </w:rPr>
            </w:pPr>
          </w:p>
        </w:tc>
        <w:tc>
          <w:tcPr>
            <w:tcW w:w="1039" w:type="pct"/>
            <w:tcBorders>
              <w:top w:val="nil"/>
              <w:left w:val="nil"/>
              <w:bottom w:val="nil"/>
              <w:right w:val="nil"/>
            </w:tcBorders>
            <w:shd w:val="clear" w:color="auto" w:fill="auto"/>
            <w:vAlign w:val="center"/>
            <w:hideMark/>
          </w:tcPr>
          <w:p w14:paraId="2946F982" w14:textId="77777777" w:rsidR="009C3C17" w:rsidRPr="00E00533" w:rsidRDefault="009C3C17" w:rsidP="001B6D89">
            <w:pPr>
              <w:spacing w:line="288" w:lineRule="auto"/>
              <w:jc w:val="both"/>
              <w:rPr>
                <w:rFonts w:eastAsia="Times New Roman"/>
                <w:color w:val="000000"/>
                <w:sz w:val="20"/>
                <w:szCs w:val="22"/>
                <w:lang w:val="it-IT" w:eastAsia="it-IT"/>
              </w:rPr>
            </w:pPr>
            <w:r w:rsidRPr="00E00533">
              <w:rPr>
                <w:rFonts w:eastAsia="Times New Roman"/>
                <w:color w:val="000000"/>
                <w:sz w:val="20"/>
                <w:szCs w:val="22"/>
                <w:lang w:val="it-IT" w:eastAsia="it-IT"/>
              </w:rPr>
              <w:t>China</w:t>
            </w:r>
          </w:p>
        </w:tc>
        <w:tc>
          <w:tcPr>
            <w:tcW w:w="785" w:type="pct"/>
            <w:tcBorders>
              <w:top w:val="nil"/>
              <w:left w:val="nil"/>
              <w:bottom w:val="nil"/>
              <w:right w:val="nil"/>
            </w:tcBorders>
            <w:shd w:val="clear" w:color="auto" w:fill="auto"/>
            <w:vAlign w:val="center"/>
            <w:hideMark/>
          </w:tcPr>
          <w:p w14:paraId="22DEA727" w14:textId="77777777" w:rsidR="009C3C17" w:rsidRPr="00E00533" w:rsidRDefault="009C3C17" w:rsidP="001B6D89">
            <w:pPr>
              <w:spacing w:line="288" w:lineRule="auto"/>
              <w:jc w:val="both"/>
              <w:rPr>
                <w:rFonts w:eastAsia="Times New Roman"/>
                <w:color w:val="000000"/>
                <w:sz w:val="20"/>
                <w:szCs w:val="22"/>
                <w:lang w:val="it-IT" w:eastAsia="it-IT"/>
              </w:rPr>
            </w:pPr>
            <w:r w:rsidRPr="00E00533">
              <w:rPr>
                <w:rFonts w:eastAsia="Times New Roman"/>
                <w:color w:val="000000"/>
                <w:sz w:val="20"/>
                <w:szCs w:val="22"/>
                <w:lang w:val="it-IT" w:eastAsia="it-IT"/>
              </w:rPr>
              <w:t>20</w:t>
            </w:r>
          </w:p>
        </w:tc>
        <w:tc>
          <w:tcPr>
            <w:tcW w:w="864" w:type="pct"/>
            <w:tcBorders>
              <w:top w:val="nil"/>
              <w:left w:val="nil"/>
              <w:bottom w:val="nil"/>
              <w:right w:val="nil"/>
            </w:tcBorders>
            <w:shd w:val="clear" w:color="auto" w:fill="auto"/>
            <w:vAlign w:val="center"/>
            <w:hideMark/>
          </w:tcPr>
          <w:p w14:paraId="52BF3C1D" w14:textId="77777777" w:rsidR="009C3C17" w:rsidRPr="00E00533" w:rsidRDefault="009C3C17" w:rsidP="001B6D89">
            <w:pPr>
              <w:spacing w:line="288" w:lineRule="auto"/>
              <w:jc w:val="both"/>
              <w:rPr>
                <w:rFonts w:eastAsia="Times New Roman"/>
                <w:color w:val="000000"/>
                <w:sz w:val="20"/>
                <w:szCs w:val="22"/>
                <w:lang w:val="it-IT" w:eastAsia="it-IT"/>
              </w:rPr>
            </w:pPr>
            <w:r w:rsidRPr="00E00533">
              <w:rPr>
                <w:rFonts w:eastAsia="Times New Roman"/>
                <w:color w:val="000000"/>
                <w:sz w:val="20"/>
                <w:szCs w:val="22"/>
                <w:lang w:val="it-IT" w:eastAsia="it-IT"/>
              </w:rPr>
              <w:t>0</w:t>
            </w:r>
          </w:p>
        </w:tc>
        <w:tc>
          <w:tcPr>
            <w:tcW w:w="1228" w:type="pct"/>
            <w:tcBorders>
              <w:top w:val="nil"/>
              <w:left w:val="nil"/>
              <w:bottom w:val="nil"/>
              <w:right w:val="nil"/>
            </w:tcBorders>
            <w:shd w:val="clear" w:color="auto" w:fill="auto"/>
            <w:vAlign w:val="center"/>
            <w:hideMark/>
          </w:tcPr>
          <w:p w14:paraId="0D72002D" w14:textId="77777777" w:rsidR="009C3C17" w:rsidRPr="00E00533" w:rsidRDefault="009C3C17" w:rsidP="001B6D89">
            <w:pPr>
              <w:spacing w:line="288" w:lineRule="auto"/>
              <w:jc w:val="both"/>
              <w:rPr>
                <w:rFonts w:eastAsia="Times New Roman"/>
                <w:color w:val="000000"/>
                <w:sz w:val="20"/>
                <w:szCs w:val="22"/>
                <w:lang w:val="it-IT" w:eastAsia="it-IT"/>
              </w:rPr>
            </w:pPr>
            <w:r w:rsidRPr="00E00533">
              <w:rPr>
                <w:rFonts w:eastAsia="Times New Roman"/>
                <w:color w:val="000000"/>
                <w:sz w:val="20"/>
                <w:szCs w:val="22"/>
                <w:lang w:val="it-IT" w:eastAsia="it-IT"/>
              </w:rPr>
              <w:t>9.9%</w:t>
            </w:r>
          </w:p>
        </w:tc>
      </w:tr>
      <w:tr w:rsidR="009C3C17" w:rsidRPr="00E00533" w14:paraId="3B41E170" w14:textId="77777777" w:rsidTr="001B6D89">
        <w:tc>
          <w:tcPr>
            <w:tcW w:w="1084" w:type="pct"/>
            <w:vMerge/>
            <w:tcBorders>
              <w:top w:val="nil"/>
              <w:left w:val="nil"/>
              <w:bottom w:val="nil"/>
              <w:right w:val="nil"/>
            </w:tcBorders>
            <w:vAlign w:val="center"/>
            <w:hideMark/>
          </w:tcPr>
          <w:p w14:paraId="0D5C13A1" w14:textId="77777777" w:rsidR="009C3C17" w:rsidRPr="00E00533" w:rsidRDefault="009C3C17" w:rsidP="001B6D89">
            <w:pPr>
              <w:spacing w:line="288" w:lineRule="auto"/>
              <w:jc w:val="both"/>
              <w:rPr>
                <w:rFonts w:eastAsia="Times New Roman"/>
                <w:color w:val="000000"/>
                <w:sz w:val="20"/>
                <w:szCs w:val="22"/>
                <w:lang w:val="it-IT" w:eastAsia="it-IT"/>
              </w:rPr>
            </w:pPr>
          </w:p>
        </w:tc>
        <w:tc>
          <w:tcPr>
            <w:tcW w:w="1039" w:type="pct"/>
            <w:tcBorders>
              <w:top w:val="nil"/>
              <w:left w:val="nil"/>
              <w:bottom w:val="nil"/>
              <w:right w:val="nil"/>
            </w:tcBorders>
            <w:shd w:val="clear" w:color="auto" w:fill="auto"/>
            <w:vAlign w:val="center"/>
            <w:hideMark/>
          </w:tcPr>
          <w:p w14:paraId="2069B858" w14:textId="77777777" w:rsidR="009C3C17" w:rsidRPr="00E00533" w:rsidRDefault="009C3C17" w:rsidP="001B6D89">
            <w:pPr>
              <w:spacing w:line="288" w:lineRule="auto"/>
              <w:jc w:val="both"/>
              <w:rPr>
                <w:rFonts w:eastAsia="Times New Roman"/>
                <w:color w:val="000000"/>
                <w:sz w:val="20"/>
                <w:szCs w:val="22"/>
                <w:lang w:val="it-IT" w:eastAsia="it-IT"/>
              </w:rPr>
            </w:pPr>
            <w:r w:rsidRPr="00E00533">
              <w:rPr>
                <w:rFonts w:eastAsia="Times New Roman"/>
                <w:color w:val="000000"/>
                <w:sz w:val="20"/>
                <w:szCs w:val="22"/>
                <w:lang w:val="it-IT" w:eastAsia="it-IT"/>
              </w:rPr>
              <w:t>India</w:t>
            </w:r>
          </w:p>
        </w:tc>
        <w:tc>
          <w:tcPr>
            <w:tcW w:w="785" w:type="pct"/>
            <w:tcBorders>
              <w:top w:val="nil"/>
              <w:left w:val="nil"/>
              <w:bottom w:val="nil"/>
              <w:right w:val="nil"/>
            </w:tcBorders>
            <w:shd w:val="clear" w:color="auto" w:fill="auto"/>
            <w:vAlign w:val="center"/>
            <w:hideMark/>
          </w:tcPr>
          <w:p w14:paraId="12D1CBEF" w14:textId="77777777" w:rsidR="009C3C17" w:rsidRPr="00E00533" w:rsidRDefault="009C3C17" w:rsidP="001B6D89">
            <w:pPr>
              <w:spacing w:line="288" w:lineRule="auto"/>
              <w:jc w:val="both"/>
              <w:rPr>
                <w:rFonts w:eastAsia="Times New Roman"/>
                <w:color w:val="000000"/>
                <w:sz w:val="20"/>
                <w:szCs w:val="22"/>
                <w:lang w:val="it-IT" w:eastAsia="it-IT"/>
              </w:rPr>
            </w:pPr>
            <w:r w:rsidRPr="00E00533">
              <w:rPr>
                <w:rFonts w:eastAsia="Times New Roman"/>
                <w:color w:val="000000"/>
                <w:sz w:val="20"/>
                <w:szCs w:val="22"/>
                <w:lang w:val="it-IT" w:eastAsia="it-IT"/>
              </w:rPr>
              <w:t>18</w:t>
            </w:r>
          </w:p>
        </w:tc>
        <w:tc>
          <w:tcPr>
            <w:tcW w:w="864" w:type="pct"/>
            <w:tcBorders>
              <w:top w:val="nil"/>
              <w:left w:val="nil"/>
              <w:bottom w:val="nil"/>
              <w:right w:val="nil"/>
            </w:tcBorders>
            <w:shd w:val="clear" w:color="auto" w:fill="auto"/>
            <w:vAlign w:val="center"/>
            <w:hideMark/>
          </w:tcPr>
          <w:p w14:paraId="158939A3" w14:textId="77777777" w:rsidR="009C3C17" w:rsidRPr="00E00533" w:rsidRDefault="009C3C17" w:rsidP="001B6D89">
            <w:pPr>
              <w:spacing w:line="288" w:lineRule="auto"/>
              <w:jc w:val="both"/>
              <w:rPr>
                <w:rFonts w:eastAsia="Times New Roman"/>
                <w:color w:val="000000"/>
                <w:sz w:val="20"/>
                <w:szCs w:val="22"/>
                <w:lang w:val="it-IT" w:eastAsia="it-IT"/>
              </w:rPr>
            </w:pPr>
            <w:r w:rsidRPr="00E00533">
              <w:rPr>
                <w:rFonts w:eastAsia="Times New Roman"/>
                <w:color w:val="000000"/>
                <w:sz w:val="20"/>
                <w:szCs w:val="22"/>
                <w:lang w:val="it-IT" w:eastAsia="it-IT"/>
              </w:rPr>
              <w:t>0</w:t>
            </w:r>
          </w:p>
        </w:tc>
        <w:tc>
          <w:tcPr>
            <w:tcW w:w="1228" w:type="pct"/>
            <w:tcBorders>
              <w:top w:val="nil"/>
              <w:left w:val="nil"/>
              <w:bottom w:val="nil"/>
              <w:right w:val="nil"/>
            </w:tcBorders>
            <w:shd w:val="clear" w:color="auto" w:fill="auto"/>
            <w:vAlign w:val="center"/>
            <w:hideMark/>
          </w:tcPr>
          <w:p w14:paraId="4C74E354" w14:textId="77777777" w:rsidR="009C3C17" w:rsidRPr="00E00533" w:rsidRDefault="009C3C17" w:rsidP="001B6D89">
            <w:pPr>
              <w:spacing w:line="288" w:lineRule="auto"/>
              <w:jc w:val="both"/>
              <w:rPr>
                <w:rFonts w:eastAsia="Times New Roman"/>
                <w:color w:val="000000"/>
                <w:sz w:val="20"/>
                <w:szCs w:val="22"/>
                <w:lang w:val="it-IT" w:eastAsia="it-IT"/>
              </w:rPr>
            </w:pPr>
            <w:r w:rsidRPr="00E00533">
              <w:rPr>
                <w:rFonts w:eastAsia="Times New Roman"/>
                <w:color w:val="000000"/>
                <w:sz w:val="20"/>
                <w:szCs w:val="22"/>
                <w:lang w:val="it-IT" w:eastAsia="it-IT"/>
              </w:rPr>
              <w:t>7.6%</w:t>
            </w:r>
          </w:p>
        </w:tc>
      </w:tr>
      <w:tr w:rsidR="009C3C17" w:rsidRPr="00E00533" w14:paraId="3C1C43EE" w14:textId="77777777" w:rsidTr="001B6D89">
        <w:tc>
          <w:tcPr>
            <w:tcW w:w="1084" w:type="pct"/>
            <w:vMerge/>
            <w:tcBorders>
              <w:top w:val="nil"/>
              <w:left w:val="nil"/>
              <w:bottom w:val="nil"/>
              <w:right w:val="nil"/>
            </w:tcBorders>
            <w:vAlign w:val="center"/>
            <w:hideMark/>
          </w:tcPr>
          <w:p w14:paraId="697249F2" w14:textId="77777777" w:rsidR="009C3C17" w:rsidRPr="00E00533" w:rsidRDefault="009C3C17" w:rsidP="001B6D89">
            <w:pPr>
              <w:spacing w:line="288" w:lineRule="auto"/>
              <w:jc w:val="both"/>
              <w:rPr>
                <w:rFonts w:eastAsia="Times New Roman"/>
                <w:color w:val="000000"/>
                <w:sz w:val="20"/>
                <w:szCs w:val="22"/>
                <w:lang w:val="it-IT" w:eastAsia="it-IT"/>
              </w:rPr>
            </w:pPr>
          </w:p>
        </w:tc>
        <w:tc>
          <w:tcPr>
            <w:tcW w:w="1039" w:type="pct"/>
            <w:tcBorders>
              <w:top w:val="nil"/>
              <w:left w:val="nil"/>
              <w:bottom w:val="nil"/>
              <w:right w:val="nil"/>
            </w:tcBorders>
            <w:shd w:val="clear" w:color="auto" w:fill="auto"/>
            <w:vAlign w:val="center"/>
            <w:hideMark/>
          </w:tcPr>
          <w:p w14:paraId="608BB4F6" w14:textId="77777777" w:rsidR="009C3C17" w:rsidRPr="00E00533" w:rsidRDefault="009C3C17" w:rsidP="001B6D89">
            <w:pPr>
              <w:spacing w:line="288" w:lineRule="auto"/>
              <w:jc w:val="both"/>
              <w:rPr>
                <w:rFonts w:eastAsia="Times New Roman"/>
                <w:color w:val="000000"/>
                <w:sz w:val="20"/>
                <w:szCs w:val="22"/>
                <w:lang w:val="it-IT" w:eastAsia="it-IT"/>
              </w:rPr>
            </w:pPr>
            <w:r w:rsidRPr="00E00533">
              <w:rPr>
                <w:rFonts w:eastAsia="Times New Roman"/>
                <w:color w:val="000000"/>
                <w:sz w:val="20"/>
                <w:szCs w:val="22"/>
                <w:lang w:eastAsia="it-IT"/>
              </w:rPr>
              <w:t>Laos</w:t>
            </w:r>
          </w:p>
        </w:tc>
        <w:tc>
          <w:tcPr>
            <w:tcW w:w="785" w:type="pct"/>
            <w:tcBorders>
              <w:top w:val="nil"/>
              <w:left w:val="nil"/>
              <w:bottom w:val="nil"/>
              <w:right w:val="nil"/>
            </w:tcBorders>
            <w:shd w:val="clear" w:color="auto" w:fill="auto"/>
            <w:vAlign w:val="center"/>
            <w:hideMark/>
          </w:tcPr>
          <w:p w14:paraId="6AAA185B" w14:textId="77777777" w:rsidR="009C3C17" w:rsidRPr="00E00533" w:rsidRDefault="009C3C17" w:rsidP="001B6D89">
            <w:pPr>
              <w:spacing w:line="288" w:lineRule="auto"/>
              <w:jc w:val="both"/>
              <w:rPr>
                <w:rFonts w:eastAsia="Times New Roman"/>
                <w:color w:val="000000"/>
                <w:sz w:val="20"/>
                <w:szCs w:val="22"/>
                <w:lang w:val="it-IT" w:eastAsia="it-IT"/>
              </w:rPr>
            </w:pPr>
            <w:r w:rsidRPr="00E00533">
              <w:rPr>
                <w:rFonts w:eastAsia="Times New Roman"/>
                <w:color w:val="000000"/>
                <w:sz w:val="20"/>
                <w:szCs w:val="22"/>
                <w:lang w:eastAsia="it-IT"/>
              </w:rPr>
              <w:t>20</w:t>
            </w:r>
          </w:p>
        </w:tc>
        <w:tc>
          <w:tcPr>
            <w:tcW w:w="864" w:type="pct"/>
            <w:tcBorders>
              <w:top w:val="nil"/>
              <w:left w:val="nil"/>
              <w:bottom w:val="nil"/>
              <w:right w:val="nil"/>
            </w:tcBorders>
            <w:shd w:val="clear" w:color="auto" w:fill="auto"/>
            <w:vAlign w:val="center"/>
            <w:hideMark/>
          </w:tcPr>
          <w:p w14:paraId="1A7556D8" w14:textId="77777777" w:rsidR="009C3C17" w:rsidRPr="00E00533" w:rsidRDefault="009C3C17" w:rsidP="001B6D89">
            <w:pPr>
              <w:spacing w:line="288" w:lineRule="auto"/>
              <w:jc w:val="both"/>
              <w:rPr>
                <w:rFonts w:eastAsia="Times New Roman"/>
                <w:color w:val="000000"/>
                <w:sz w:val="20"/>
                <w:szCs w:val="22"/>
                <w:lang w:val="it-IT" w:eastAsia="it-IT"/>
              </w:rPr>
            </w:pPr>
            <w:r w:rsidRPr="00E00533">
              <w:rPr>
                <w:rFonts w:eastAsia="Times New Roman"/>
                <w:color w:val="000000"/>
                <w:sz w:val="20"/>
                <w:szCs w:val="22"/>
                <w:lang w:eastAsia="it-IT"/>
              </w:rPr>
              <w:t>0</w:t>
            </w:r>
          </w:p>
        </w:tc>
        <w:tc>
          <w:tcPr>
            <w:tcW w:w="1228" w:type="pct"/>
            <w:tcBorders>
              <w:top w:val="nil"/>
              <w:left w:val="nil"/>
              <w:bottom w:val="nil"/>
              <w:right w:val="nil"/>
            </w:tcBorders>
            <w:shd w:val="clear" w:color="auto" w:fill="auto"/>
            <w:vAlign w:val="center"/>
            <w:hideMark/>
          </w:tcPr>
          <w:p w14:paraId="229152A5" w14:textId="77777777" w:rsidR="009C3C17" w:rsidRPr="00E00533" w:rsidRDefault="009C3C17" w:rsidP="001B6D89">
            <w:pPr>
              <w:spacing w:line="288" w:lineRule="auto"/>
              <w:jc w:val="both"/>
              <w:rPr>
                <w:rFonts w:eastAsia="Times New Roman"/>
                <w:color w:val="000000"/>
                <w:sz w:val="20"/>
                <w:szCs w:val="22"/>
                <w:lang w:val="it-IT" w:eastAsia="it-IT"/>
              </w:rPr>
            </w:pPr>
            <w:r w:rsidRPr="00E00533">
              <w:rPr>
                <w:rFonts w:eastAsia="Times New Roman"/>
                <w:color w:val="000000"/>
                <w:sz w:val="20"/>
                <w:szCs w:val="22"/>
                <w:lang w:eastAsia="it-IT"/>
              </w:rPr>
              <w:t>9.7%</w:t>
            </w:r>
          </w:p>
        </w:tc>
      </w:tr>
      <w:tr w:rsidR="009C3C17" w:rsidRPr="00E00533" w14:paraId="50BBBB7D" w14:textId="77777777" w:rsidTr="001B6D89">
        <w:tc>
          <w:tcPr>
            <w:tcW w:w="1084" w:type="pct"/>
            <w:vMerge/>
            <w:tcBorders>
              <w:top w:val="nil"/>
              <w:left w:val="nil"/>
              <w:bottom w:val="nil"/>
              <w:right w:val="nil"/>
            </w:tcBorders>
            <w:vAlign w:val="center"/>
            <w:hideMark/>
          </w:tcPr>
          <w:p w14:paraId="2366DFF3" w14:textId="77777777" w:rsidR="009C3C17" w:rsidRPr="00E00533" w:rsidRDefault="009C3C17" w:rsidP="001B6D89">
            <w:pPr>
              <w:spacing w:line="288" w:lineRule="auto"/>
              <w:jc w:val="both"/>
              <w:rPr>
                <w:rFonts w:eastAsia="Times New Roman"/>
                <w:color w:val="000000"/>
                <w:sz w:val="20"/>
                <w:szCs w:val="22"/>
                <w:lang w:val="it-IT" w:eastAsia="it-IT"/>
              </w:rPr>
            </w:pPr>
          </w:p>
        </w:tc>
        <w:tc>
          <w:tcPr>
            <w:tcW w:w="1039" w:type="pct"/>
            <w:tcBorders>
              <w:top w:val="nil"/>
              <w:left w:val="nil"/>
              <w:bottom w:val="nil"/>
              <w:right w:val="nil"/>
            </w:tcBorders>
            <w:shd w:val="clear" w:color="auto" w:fill="auto"/>
            <w:vAlign w:val="center"/>
            <w:hideMark/>
          </w:tcPr>
          <w:p w14:paraId="3CAA22A0" w14:textId="77777777" w:rsidR="009C3C17" w:rsidRPr="00E00533" w:rsidRDefault="009C3C17" w:rsidP="001B6D89">
            <w:pPr>
              <w:spacing w:line="288" w:lineRule="auto"/>
              <w:jc w:val="both"/>
              <w:rPr>
                <w:rFonts w:eastAsia="Times New Roman"/>
                <w:color w:val="000000"/>
                <w:sz w:val="20"/>
                <w:szCs w:val="22"/>
                <w:lang w:val="it-IT" w:eastAsia="it-IT"/>
              </w:rPr>
            </w:pPr>
            <w:r w:rsidRPr="00E00533">
              <w:rPr>
                <w:rFonts w:eastAsia="Times New Roman"/>
                <w:color w:val="000000"/>
                <w:sz w:val="20"/>
                <w:szCs w:val="22"/>
                <w:lang w:val="it-IT" w:eastAsia="it-IT"/>
              </w:rPr>
              <w:t>Myanmar</w:t>
            </w:r>
          </w:p>
        </w:tc>
        <w:tc>
          <w:tcPr>
            <w:tcW w:w="785" w:type="pct"/>
            <w:tcBorders>
              <w:top w:val="nil"/>
              <w:left w:val="nil"/>
              <w:bottom w:val="nil"/>
              <w:right w:val="nil"/>
            </w:tcBorders>
            <w:shd w:val="clear" w:color="auto" w:fill="auto"/>
            <w:vAlign w:val="center"/>
            <w:hideMark/>
          </w:tcPr>
          <w:p w14:paraId="65FF3A8D" w14:textId="77777777" w:rsidR="009C3C17" w:rsidRPr="00E00533" w:rsidRDefault="009C3C17" w:rsidP="001B6D89">
            <w:pPr>
              <w:spacing w:line="288" w:lineRule="auto"/>
              <w:jc w:val="both"/>
              <w:rPr>
                <w:rFonts w:eastAsia="Times New Roman"/>
                <w:color w:val="000000"/>
                <w:sz w:val="20"/>
                <w:szCs w:val="22"/>
                <w:lang w:val="it-IT" w:eastAsia="it-IT"/>
              </w:rPr>
            </w:pPr>
            <w:r w:rsidRPr="00E00533">
              <w:rPr>
                <w:rFonts w:eastAsia="Times New Roman"/>
                <w:color w:val="000000"/>
                <w:sz w:val="20"/>
                <w:szCs w:val="22"/>
                <w:lang w:val="it-IT" w:eastAsia="it-IT"/>
              </w:rPr>
              <w:t>20</w:t>
            </w:r>
          </w:p>
        </w:tc>
        <w:tc>
          <w:tcPr>
            <w:tcW w:w="864" w:type="pct"/>
            <w:tcBorders>
              <w:top w:val="nil"/>
              <w:left w:val="nil"/>
              <w:bottom w:val="nil"/>
              <w:right w:val="nil"/>
            </w:tcBorders>
            <w:shd w:val="clear" w:color="auto" w:fill="auto"/>
            <w:vAlign w:val="center"/>
            <w:hideMark/>
          </w:tcPr>
          <w:p w14:paraId="0B7618AE" w14:textId="77777777" w:rsidR="009C3C17" w:rsidRPr="00E00533" w:rsidRDefault="009C3C17" w:rsidP="001B6D89">
            <w:pPr>
              <w:spacing w:line="288" w:lineRule="auto"/>
              <w:jc w:val="both"/>
              <w:rPr>
                <w:rFonts w:eastAsia="Times New Roman"/>
                <w:color w:val="000000"/>
                <w:sz w:val="20"/>
                <w:szCs w:val="22"/>
                <w:lang w:val="it-IT" w:eastAsia="it-IT"/>
              </w:rPr>
            </w:pPr>
            <w:r w:rsidRPr="00E00533">
              <w:rPr>
                <w:rFonts w:eastAsia="Times New Roman"/>
                <w:color w:val="000000"/>
                <w:sz w:val="20"/>
                <w:szCs w:val="22"/>
                <w:lang w:val="it-IT" w:eastAsia="it-IT"/>
              </w:rPr>
              <w:t>0</w:t>
            </w:r>
          </w:p>
        </w:tc>
        <w:tc>
          <w:tcPr>
            <w:tcW w:w="1228" w:type="pct"/>
            <w:tcBorders>
              <w:top w:val="nil"/>
              <w:left w:val="nil"/>
              <w:bottom w:val="nil"/>
              <w:right w:val="nil"/>
            </w:tcBorders>
            <w:shd w:val="clear" w:color="auto" w:fill="auto"/>
            <w:vAlign w:val="center"/>
            <w:hideMark/>
          </w:tcPr>
          <w:p w14:paraId="4C9D7C70" w14:textId="77777777" w:rsidR="009C3C17" w:rsidRPr="00E00533" w:rsidRDefault="009C3C17" w:rsidP="001B6D89">
            <w:pPr>
              <w:spacing w:line="288" w:lineRule="auto"/>
              <w:jc w:val="both"/>
              <w:rPr>
                <w:rFonts w:eastAsia="Times New Roman"/>
                <w:color w:val="000000"/>
                <w:sz w:val="20"/>
                <w:szCs w:val="22"/>
                <w:lang w:val="it-IT" w:eastAsia="it-IT"/>
              </w:rPr>
            </w:pPr>
            <w:r w:rsidRPr="00E00533">
              <w:rPr>
                <w:rFonts w:eastAsia="Times New Roman"/>
                <w:color w:val="000000"/>
                <w:sz w:val="20"/>
                <w:szCs w:val="22"/>
                <w:lang w:val="it-IT" w:eastAsia="it-IT"/>
              </w:rPr>
              <w:t>15.2%</w:t>
            </w:r>
          </w:p>
        </w:tc>
      </w:tr>
      <w:tr w:rsidR="009C3C17" w:rsidRPr="00E00533" w14:paraId="791D9E26" w14:textId="77777777" w:rsidTr="001B6D89">
        <w:tc>
          <w:tcPr>
            <w:tcW w:w="1084" w:type="pct"/>
            <w:vMerge/>
            <w:tcBorders>
              <w:top w:val="nil"/>
              <w:left w:val="nil"/>
              <w:bottom w:val="single" w:sz="4" w:space="0" w:color="auto"/>
              <w:right w:val="nil"/>
            </w:tcBorders>
            <w:vAlign w:val="center"/>
            <w:hideMark/>
          </w:tcPr>
          <w:p w14:paraId="4D148C57" w14:textId="77777777" w:rsidR="009C3C17" w:rsidRPr="00E00533" w:rsidRDefault="009C3C17" w:rsidP="001B6D89">
            <w:pPr>
              <w:spacing w:line="288" w:lineRule="auto"/>
              <w:jc w:val="both"/>
              <w:rPr>
                <w:rFonts w:eastAsia="Times New Roman"/>
                <w:color w:val="000000"/>
                <w:sz w:val="20"/>
                <w:szCs w:val="22"/>
                <w:lang w:val="it-IT" w:eastAsia="it-IT"/>
              </w:rPr>
            </w:pPr>
          </w:p>
        </w:tc>
        <w:tc>
          <w:tcPr>
            <w:tcW w:w="1039" w:type="pct"/>
            <w:tcBorders>
              <w:top w:val="nil"/>
              <w:left w:val="nil"/>
              <w:bottom w:val="single" w:sz="4" w:space="0" w:color="auto"/>
              <w:right w:val="nil"/>
            </w:tcBorders>
            <w:shd w:val="clear" w:color="auto" w:fill="auto"/>
            <w:vAlign w:val="center"/>
            <w:hideMark/>
          </w:tcPr>
          <w:p w14:paraId="2858CEF5" w14:textId="77777777" w:rsidR="009C3C17" w:rsidRPr="00E00533" w:rsidRDefault="009C3C17" w:rsidP="001B6D89">
            <w:pPr>
              <w:spacing w:line="288" w:lineRule="auto"/>
              <w:jc w:val="both"/>
              <w:rPr>
                <w:rFonts w:eastAsia="Times New Roman"/>
                <w:color w:val="000000"/>
                <w:sz w:val="20"/>
                <w:szCs w:val="22"/>
                <w:lang w:val="it-IT" w:eastAsia="it-IT"/>
              </w:rPr>
            </w:pPr>
            <w:proofErr w:type="spellStart"/>
            <w:r w:rsidRPr="00E00533">
              <w:rPr>
                <w:rFonts w:eastAsia="Times New Roman"/>
                <w:color w:val="000000"/>
                <w:sz w:val="20"/>
                <w:szCs w:val="22"/>
                <w:lang w:val="it-IT" w:eastAsia="it-IT"/>
              </w:rPr>
              <w:t>Viet</w:t>
            </w:r>
            <w:proofErr w:type="spellEnd"/>
            <w:r w:rsidRPr="00E00533">
              <w:rPr>
                <w:rFonts w:eastAsia="Times New Roman"/>
                <w:color w:val="000000"/>
                <w:sz w:val="20"/>
                <w:szCs w:val="22"/>
                <w:lang w:val="it-IT" w:eastAsia="it-IT"/>
              </w:rPr>
              <w:t xml:space="preserve"> </w:t>
            </w:r>
            <w:proofErr w:type="spellStart"/>
            <w:r w:rsidRPr="00E00533">
              <w:rPr>
                <w:rFonts w:eastAsia="Times New Roman"/>
                <w:color w:val="000000"/>
                <w:sz w:val="20"/>
                <w:szCs w:val="22"/>
                <w:lang w:val="it-IT" w:eastAsia="it-IT"/>
              </w:rPr>
              <w:t>Nam</w:t>
            </w:r>
            <w:proofErr w:type="spellEnd"/>
          </w:p>
        </w:tc>
        <w:tc>
          <w:tcPr>
            <w:tcW w:w="785" w:type="pct"/>
            <w:tcBorders>
              <w:top w:val="nil"/>
              <w:left w:val="nil"/>
              <w:bottom w:val="single" w:sz="4" w:space="0" w:color="auto"/>
              <w:right w:val="nil"/>
            </w:tcBorders>
            <w:shd w:val="clear" w:color="auto" w:fill="auto"/>
            <w:vAlign w:val="center"/>
            <w:hideMark/>
          </w:tcPr>
          <w:p w14:paraId="72084F50" w14:textId="77777777" w:rsidR="009C3C17" w:rsidRPr="00E00533" w:rsidRDefault="009C3C17" w:rsidP="001B6D89">
            <w:pPr>
              <w:spacing w:line="288" w:lineRule="auto"/>
              <w:jc w:val="both"/>
              <w:rPr>
                <w:rFonts w:eastAsia="Times New Roman"/>
                <w:color w:val="000000"/>
                <w:sz w:val="20"/>
                <w:szCs w:val="22"/>
                <w:lang w:val="it-IT" w:eastAsia="it-IT"/>
              </w:rPr>
            </w:pPr>
            <w:r w:rsidRPr="00E00533">
              <w:rPr>
                <w:rFonts w:eastAsia="Times New Roman"/>
                <w:color w:val="000000"/>
                <w:sz w:val="20"/>
                <w:szCs w:val="22"/>
                <w:lang w:val="it-IT" w:eastAsia="it-IT"/>
              </w:rPr>
              <w:t>21</w:t>
            </w:r>
          </w:p>
        </w:tc>
        <w:tc>
          <w:tcPr>
            <w:tcW w:w="864" w:type="pct"/>
            <w:tcBorders>
              <w:top w:val="nil"/>
              <w:left w:val="nil"/>
              <w:bottom w:val="single" w:sz="4" w:space="0" w:color="auto"/>
              <w:right w:val="nil"/>
            </w:tcBorders>
            <w:shd w:val="clear" w:color="auto" w:fill="auto"/>
            <w:vAlign w:val="center"/>
            <w:hideMark/>
          </w:tcPr>
          <w:p w14:paraId="43D7A6C0" w14:textId="77777777" w:rsidR="009C3C17" w:rsidRPr="00E00533" w:rsidRDefault="009C3C17" w:rsidP="001B6D89">
            <w:pPr>
              <w:spacing w:line="288" w:lineRule="auto"/>
              <w:jc w:val="both"/>
              <w:rPr>
                <w:rFonts w:eastAsia="Times New Roman"/>
                <w:color w:val="000000"/>
                <w:sz w:val="20"/>
                <w:szCs w:val="22"/>
                <w:lang w:val="it-IT" w:eastAsia="it-IT"/>
              </w:rPr>
            </w:pPr>
            <w:r w:rsidRPr="00E00533">
              <w:rPr>
                <w:rFonts w:eastAsia="Times New Roman"/>
                <w:color w:val="000000"/>
                <w:sz w:val="20"/>
                <w:szCs w:val="22"/>
                <w:lang w:val="it-IT" w:eastAsia="it-IT"/>
              </w:rPr>
              <w:t>0</w:t>
            </w:r>
          </w:p>
        </w:tc>
        <w:tc>
          <w:tcPr>
            <w:tcW w:w="1228" w:type="pct"/>
            <w:tcBorders>
              <w:top w:val="nil"/>
              <w:left w:val="nil"/>
              <w:bottom w:val="single" w:sz="4" w:space="0" w:color="auto"/>
              <w:right w:val="nil"/>
            </w:tcBorders>
            <w:shd w:val="clear" w:color="auto" w:fill="auto"/>
            <w:vAlign w:val="center"/>
            <w:hideMark/>
          </w:tcPr>
          <w:p w14:paraId="4324E2CD" w14:textId="77777777" w:rsidR="009C3C17" w:rsidRPr="00E00533" w:rsidRDefault="009C3C17" w:rsidP="001B6D89">
            <w:pPr>
              <w:spacing w:line="288" w:lineRule="auto"/>
              <w:jc w:val="both"/>
              <w:rPr>
                <w:rFonts w:eastAsia="Times New Roman"/>
                <w:color w:val="000000"/>
                <w:sz w:val="20"/>
                <w:szCs w:val="22"/>
                <w:lang w:val="it-IT" w:eastAsia="it-IT"/>
              </w:rPr>
            </w:pPr>
            <w:r w:rsidRPr="00E00533">
              <w:rPr>
                <w:rFonts w:eastAsia="Times New Roman"/>
                <w:color w:val="000000"/>
                <w:sz w:val="20"/>
                <w:szCs w:val="22"/>
                <w:lang w:val="it-IT" w:eastAsia="it-IT"/>
              </w:rPr>
              <w:t>10.4%</w:t>
            </w:r>
          </w:p>
        </w:tc>
      </w:tr>
    </w:tbl>
    <w:p w14:paraId="0049032E" w14:textId="77777777" w:rsidR="009C3C17" w:rsidRPr="00E00533" w:rsidRDefault="009C3C17" w:rsidP="009C3C17">
      <w:pPr>
        <w:spacing w:after="200" w:line="360" w:lineRule="auto"/>
        <w:jc w:val="both"/>
        <w:rPr>
          <w:rFonts w:eastAsia="MS Mincho"/>
          <w:sz w:val="22"/>
          <w:szCs w:val="22"/>
        </w:rPr>
      </w:pPr>
    </w:p>
    <w:p w14:paraId="09B7E10B" w14:textId="77777777" w:rsidR="00552867" w:rsidRPr="00E00533" w:rsidRDefault="00552867">
      <w:pPr>
        <w:rPr>
          <w:b/>
          <w:sz w:val="20"/>
          <w:szCs w:val="20"/>
        </w:rPr>
      </w:pPr>
      <w:r w:rsidRPr="00E00533">
        <w:rPr>
          <w:b/>
          <w:sz w:val="20"/>
          <w:szCs w:val="20"/>
        </w:rPr>
        <w:br w:type="page"/>
      </w:r>
    </w:p>
    <w:p w14:paraId="1CC3F497" w14:textId="5987EAB3" w:rsidR="009C3C17" w:rsidRPr="00E00533" w:rsidRDefault="009C3C17" w:rsidP="009C3C17">
      <w:pPr>
        <w:spacing w:after="200"/>
        <w:jc w:val="center"/>
        <w:rPr>
          <w:b/>
          <w:sz w:val="20"/>
          <w:szCs w:val="20"/>
        </w:rPr>
      </w:pPr>
      <w:r w:rsidRPr="00E00533">
        <w:rPr>
          <w:b/>
          <w:sz w:val="20"/>
          <w:szCs w:val="20"/>
        </w:rPr>
        <w:lastRenderedPageBreak/>
        <w:t>Table 3</w:t>
      </w:r>
      <w:r w:rsidRPr="00E00533">
        <w:rPr>
          <w:sz w:val="20"/>
          <w:szCs w:val="20"/>
        </w:rPr>
        <w:tab/>
        <w:t>Results – Determinants of industrialization periods</w:t>
      </w:r>
    </w:p>
    <w:tbl>
      <w:tblPr>
        <w:tblW w:w="5280" w:type="dxa"/>
        <w:jc w:val="center"/>
        <w:tblCellMar>
          <w:left w:w="70" w:type="dxa"/>
          <w:right w:w="70" w:type="dxa"/>
        </w:tblCellMar>
        <w:tblLook w:val="04A0" w:firstRow="1" w:lastRow="0" w:firstColumn="1" w:lastColumn="0" w:noHBand="0" w:noVBand="1"/>
      </w:tblPr>
      <w:tblGrid>
        <w:gridCol w:w="1800"/>
        <w:gridCol w:w="1160"/>
        <w:gridCol w:w="1160"/>
        <w:gridCol w:w="1160"/>
      </w:tblGrid>
      <w:tr w:rsidR="009C3C17" w:rsidRPr="00E00533" w14:paraId="309EE7BB" w14:textId="77777777" w:rsidTr="001B6D89">
        <w:trPr>
          <w:trHeight w:val="276"/>
          <w:jc w:val="center"/>
        </w:trPr>
        <w:tc>
          <w:tcPr>
            <w:tcW w:w="1800" w:type="dxa"/>
            <w:tcBorders>
              <w:top w:val="single" w:sz="4" w:space="0" w:color="000000"/>
              <w:left w:val="nil"/>
              <w:bottom w:val="nil"/>
              <w:right w:val="nil"/>
            </w:tcBorders>
            <w:shd w:val="clear" w:color="auto" w:fill="auto"/>
            <w:noWrap/>
            <w:vAlign w:val="center"/>
            <w:hideMark/>
          </w:tcPr>
          <w:p w14:paraId="248B018D" w14:textId="77777777" w:rsidR="009C3C17" w:rsidRPr="00E00533" w:rsidRDefault="009C3C17" w:rsidP="001B6D89">
            <w:pPr>
              <w:spacing w:before="60" w:after="60"/>
              <w:jc w:val="both"/>
              <w:rPr>
                <w:rFonts w:eastAsia="Times New Roman"/>
                <w:sz w:val="20"/>
                <w:szCs w:val="20"/>
                <w:lang w:eastAsia="it-IT"/>
              </w:rPr>
            </w:pPr>
            <w:r w:rsidRPr="00E00533">
              <w:rPr>
                <w:rFonts w:eastAsia="Times New Roman"/>
                <w:sz w:val="20"/>
                <w:szCs w:val="20"/>
                <w:lang w:eastAsia="it-IT"/>
              </w:rPr>
              <w:t> </w:t>
            </w:r>
          </w:p>
        </w:tc>
        <w:tc>
          <w:tcPr>
            <w:tcW w:w="1160" w:type="dxa"/>
            <w:tcBorders>
              <w:top w:val="single" w:sz="4" w:space="0" w:color="000000"/>
              <w:left w:val="nil"/>
              <w:bottom w:val="nil"/>
              <w:right w:val="nil"/>
            </w:tcBorders>
            <w:shd w:val="clear" w:color="auto" w:fill="auto"/>
            <w:noWrap/>
            <w:vAlign w:val="center"/>
            <w:hideMark/>
          </w:tcPr>
          <w:p w14:paraId="03C74DA7" w14:textId="77777777" w:rsidR="009C3C17" w:rsidRPr="00E00533" w:rsidRDefault="009C3C17" w:rsidP="001B6D89">
            <w:pPr>
              <w:spacing w:before="60" w:after="60"/>
              <w:jc w:val="both"/>
              <w:rPr>
                <w:rFonts w:eastAsia="Times New Roman"/>
                <w:sz w:val="20"/>
                <w:szCs w:val="20"/>
                <w:lang w:val="it-IT" w:eastAsia="it-IT"/>
              </w:rPr>
            </w:pPr>
            <w:r w:rsidRPr="00E00533">
              <w:rPr>
                <w:rFonts w:eastAsia="Times New Roman"/>
                <w:sz w:val="20"/>
                <w:szCs w:val="20"/>
                <w:lang w:val="it-IT" w:eastAsia="it-IT"/>
              </w:rPr>
              <w:t>(1)</w:t>
            </w:r>
          </w:p>
        </w:tc>
        <w:tc>
          <w:tcPr>
            <w:tcW w:w="1160" w:type="dxa"/>
            <w:tcBorders>
              <w:top w:val="single" w:sz="4" w:space="0" w:color="000000"/>
              <w:left w:val="nil"/>
              <w:bottom w:val="nil"/>
              <w:right w:val="nil"/>
            </w:tcBorders>
            <w:shd w:val="clear" w:color="auto" w:fill="auto"/>
            <w:noWrap/>
            <w:vAlign w:val="center"/>
            <w:hideMark/>
          </w:tcPr>
          <w:p w14:paraId="0FFAA177" w14:textId="77777777" w:rsidR="009C3C17" w:rsidRPr="00E00533" w:rsidRDefault="009C3C17" w:rsidP="001B6D89">
            <w:pPr>
              <w:spacing w:before="60" w:after="60"/>
              <w:jc w:val="both"/>
              <w:rPr>
                <w:rFonts w:eastAsia="Times New Roman"/>
                <w:sz w:val="20"/>
                <w:szCs w:val="20"/>
                <w:lang w:val="it-IT" w:eastAsia="it-IT"/>
              </w:rPr>
            </w:pPr>
            <w:r w:rsidRPr="00E00533">
              <w:rPr>
                <w:rFonts w:eastAsia="Times New Roman"/>
                <w:sz w:val="20"/>
                <w:szCs w:val="20"/>
                <w:lang w:val="it-IT" w:eastAsia="it-IT"/>
              </w:rPr>
              <w:t>(2)</w:t>
            </w:r>
          </w:p>
        </w:tc>
        <w:tc>
          <w:tcPr>
            <w:tcW w:w="1160" w:type="dxa"/>
            <w:tcBorders>
              <w:top w:val="single" w:sz="4" w:space="0" w:color="000000"/>
              <w:left w:val="nil"/>
              <w:bottom w:val="nil"/>
              <w:right w:val="nil"/>
            </w:tcBorders>
            <w:shd w:val="clear" w:color="auto" w:fill="auto"/>
            <w:noWrap/>
            <w:vAlign w:val="center"/>
            <w:hideMark/>
          </w:tcPr>
          <w:p w14:paraId="1D1102A3" w14:textId="77777777" w:rsidR="009C3C17" w:rsidRPr="00E00533" w:rsidRDefault="009C3C17" w:rsidP="001B6D89">
            <w:pPr>
              <w:spacing w:before="60" w:after="60"/>
              <w:jc w:val="both"/>
              <w:rPr>
                <w:rFonts w:eastAsia="Times New Roman"/>
                <w:sz w:val="20"/>
                <w:szCs w:val="20"/>
                <w:lang w:val="it-IT" w:eastAsia="it-IT"/>
              </w:rPr>
            </w:pPr>
            <w:r w:rsidRPr="00E00533">
              <w:rPr>
                <w:rFonts w:eastAsia="Times New Roman"/>
                <w:sz w:val="20"/>
                <w:szCs w:val="20"/>
                <w:lang w:val="it-IT" w:eastAsia="it-IT"/>
              </w:rPr>
              <w:t>(3)</w:t>
            </w:r>
          </w:p>
        </w:tc>
      </w:tr>
      <w:tr w:rsidR="009C3C17" w:rsidRPr="00E00533" w14:paraId="53D5E096" w14:textId="77777777" w:rsidTr="001B6D89">
        <w:trPr>
          <w:trHeight w:val="276"/>
          <w:jc w:val="center"/>
        </w:trPr>
        <w:tc>
          <w:tcPr>
            <w:tcW w:w="1800" w:type="dxa"/>
            <w:tcBorders>
              <w:top w:val="nil"/>
              <w:left w:val="nil"/>
              <w:bottom w:val="nil"/>
              <w:right w:val="nil"/>
            </w:tcBorders>
            <w:shd w:val="clear" w:color="auto" w:fill="auto"/>
            <w:noWrap/>
            <w:vAlign w:val="center"/>
            <w:hideMark/>
          </w:tcPr>
          <w:p w14:paraId="5B2CB378" w14:textId="77777777" w:rsidR="009C3C17" w:rsidRPr="00E00533" w:rsidRDefault="009C3C17" w:rsidP="001B6D89">
            <w:pPr>
              <w:spacing w:before="60" w:after="60"/>
              <w:jc w:val="both"/>
              <w:rPr>
                <w:rFonts w:eastAsia="Times New Roman"/>
                <w:sz w:val="20"/>
                <w:szCs w:val="20"/>
                <w:lang w:val="it-IT" w:eastAsia="it-IT"/>
              </w:rPr>
            </w:pPr>
            <w:r w:rsidRPr="00E00533">
              <w:rPr>
                <w:rFonts w:eastAsia="Times New Roman"/>
                <w:sz w:val="20"/>
                <w:szCs w:val="20"/>
                <w:lang w:val="it-IT" w:eastAsia="it-IT"/>
              </w:rPr>
              <w:t>VARIABLES</w:t>
            </w:r>
          </w:p>
        </w:tc>
        <w:tc>
          <w:tcPr>
            <w:tcW w:w="1160" w:type="dxa"/>
            <w:tcBorders>
              <w:top w:val="nil"/>
              <w:left w:val="nil"/>
              <w:bottom w:val="nil"/>
              <w:right w:val="nil"/>
            </w:tcBorders>
            <w:shd w:val="clear" w:color="auto" w:fill="auto"/>
            <w:noWrap/>
            <w:vAlign w:val="center"/>
            <w:hideMark/>
          </w:tcPr>
          <w:p w14:paraId="5CEDE7D2" w14:textId="77777777" w:rsidR="009C3C17" w:rsidRPr="00E00533" w:rsidRDefault="009C3C17" w:rsidP="001B6D89">
            <w:pPr>
              <w:spacing w:before="60" w:after="60"/>
              <w:jc w:val="both"/>
              <w:rPr>
                <w:rFonts w:eastAsia="Times New Roman"/>
                <w:sz w:val="20"/>
                <w:szCs w:val="20"/>
                <w:lang w:val="it-IT" w:eastAsia="it-IT"/>
              </w:rPr>
            </w:pPr>
            <w:r w:rsidRPr="00E00533">
              <w:rPr>
                <w:rFonts w:eastAsia="Times New Roman"/>
                <w:sz w:val="20"/>
                <w:szCs w:val="20"/>
                <w:lang w:val="it-IT" w:eastAsia="it-IT"/>
              </w:rPr>
              <w:t xml:space="preserve">Whole </w:t>
            </w:r>
            <w:proofErr w:type="spellStart"/>
            <w:r w:rsidRPr="00E00533">
              <w:rPr>
                <w:rFonts w:eastAsia="Times New Roman"/>
                <w:sz w:val="20"/>
                <w:szCs w:val="20"/>
                <w:lang w:val="it-IT" w:eastAsia="it-IT"/>
              </w:rPr>
              <w:t>period</w:t>
            </w:r>
            <w:proofErr w:type="spellEnd"/>
          </w:p>
        </w:tc>
        <w:tc>
          <w:tcPr>
            <w:tcW w:w="1160" w:type="dxa"/>
            <w:tcBorders>
              <w:top w:val="nil"/>
              <w:left w:val="nil"/>
              <w:bottom w:val="nil"/>
              <w:right w:val="nil"/>
            </w:tcBorders>
            <w:shd w:val="clear" w:color="auto" w:fill="auto"/>
            <w:noWrap/>
            <w:vAlign w:val="center"/>
            <w:hideMark/>
          </w:tcPr>
          <w:p w14:paraId="2DE34C57" w14:textId="77777777" w:rsidR="009C3C17" w:rsidRPr="00E00533" w:rsidRDefault="009C3C17" w:rsidP="001B6D89">
            <w:pPr>
              <w:spacing w:before="60" w:after="60"/>
              <w:jc w:val="both"/>
              <w:rPr>
                <w:rFonts w:eastAsia="Times New Roman"/>
                <w:sz w:val="20"/>
                <w:szCs w:val="20"/>
                <w:lang w:val="it-IT" w:eastAsia="it-IT"/>
              </w:rPr>
            </w:pPr>
            <w:r w:rsidRPr="00E00533">
              <w:rPr>
                <w:rFonts w:eastAsia="Times New Roman"/>
                <w:sz w:val="20"/>
                <w:szCs w:val="20"/>
                <w:lang w:val="it-IT" w:eastAsia="it-IT"/>
              </w:rPr>
              <w:t>Pre_1990</w:t>
            </w:r>
          </w:p>
        </w:tc>
        <w:tc>
          <w:tcPr>
            <w:tcW w:w="1160" w:type="dxa"/>
            <w:tcBorders>
              <w:top w:val="nil"/>
              <w:left w:val="nil"/>
              <w:bottom w:val="nil"/>
              <w:right w:val="nil"/>
            </w:tcBorders>
            <w:shd w:val="clear" w:color="auto" w:fill="auto"/>
            <w:noWrap/>
            <w:vAlign w:val="center"/>
            <w:hideMark/>
          </w:tcPr>
          <w:p w14:paraId="03F47269" w14:textId="77777777" w:rsidR="009C3C17" w:rsidRPr="00E00533" w:rsidRDefault="009C3C17" w:rsidP="001B6D89">
            <w:pPr>
              <w:spacing w:before="60" w:after="60"/>
              <w:jc w:val="both"/>
              <w:rPr>
                <w:rFonts w:eastAsia="Times New Roman"/>
                <w:sz w:val="20"/>
                <w:szCs w:val="20"/>
                <w:lang w:val="it-IT" w:eastAsia="it-IT"/>
              </w:rPr>
            </w:pPr>
            <w:r w:rsidRPr="00E00533">
              <w:rPr>
                <w:rFonts w:eastAsia="Times New Roman"/>
                <w:sz w:val="20"/>
                <w:szCs w:val="20"/>
                <w:lang w:val="it-IT" w:eastAsia="it-IT"/>
              </w:rPr>
              <w:t>Post_1990</w:t>
            </w:r>
          </w:p>
        </w:tc>
      </w:tr>
      <w:tr w:rsidR="009C3C17" w:rsidRPr="00E00533" w14:paraId="1C5F7F81" w14:textId="77777777" w:rsidTr="001B6D89">
        <w:trPr>
          <w:trHeight w:val="276"/>
          <w:jc w:val="center"/>
        </w:trPr>
        <w:tc>
          <w:tcPr>
            <w:tcW w:w="1800" w:type="dxa"/>
            <w:tcBorders>
              <w:top w:val="single" w:sz="4" w:space="0" w:color="000000"/>
              <w:left w:val="nil"/>
              <w:bottom w:val="nil"/>
              <w:right w:val="nil"/>
            </w:tcBorders>
            <w:shd w:val="clear" w:color="auto" w:fill="auto"/>
            <w:noWrap/>
            <w:vAlign w:val="center"/>
            <w:hideMark/>
          </w:tcPr>
          <w:p w14:paraId="4F15CE68" w14:textId="77777777" w:rsidR="009C3C17" w:rsidRPr="00E00533" w:rsidRDefault="009C3C17" w:rsidP="001B6D89">
            <w:pPr>
              <w:spacing w:before="60" w:after="60"/>
              <w:jc w:val="both"/>
              <w:rPr>
                <w:rFonts w:eastAsia="Times New Roman"/>
                <w:sz w:val="20"/>
                <w:szCs w:val="20"/>
                <w:lang w:val="it-IT" w:eastAsia="it-IT"/>
              </w:rPr>
            </w:pPr>
          </w:p>
        </w:tc>
        <w:tc>
          <w:tcPr>
            <w:tcW w:w="1160" w:type="dxa"/>
            <w:tcBorders>
              <w:top w:val="single" w:sz="4" w:space="0" w:color="000000"/>
              <w:left w:val="nil"/>
              <w:bottom w:val="nil"/>
              <w:right w:val="nil"/>
            </w:tcBorders>
            <w:shd w:val="clear" w:color="auto" w:fill="auto"/>
            <w:noWrap/>
            <w:vAlign w:val="center"/>
            <w:hideMark/>
          </w:tcPr>
          <w:p w14:paraId="129C458C" w14:textId="77777777" w:rsidR="009C3C17" w:rsidRPr="00E00533" w:rsidRDefault="009C3C17" w:rsidP="001B6D89">
            <w:pPr>
              <w:spacing w:before="60" w:after="60"/>
              <w:jc w:val="both"/>
              <w:rPr>
                <w:rFonts w:eastAsia="Times New Roman"/>
                <w:sz w:val="20"/>
                <w:szCs w:val="20"/>
                <w:lang w:val="it-IT" w:eastAsia="it-IT"/>
              </w:rPr>
            </w:pPr>
          </w:p>
        </w:tc>
        <w:tc>
          <w:tcPr>
            <w:tcW w:w="1160" w:type="dxa"/>
            <w:tcBorders>
              <w:top w:val="single" w:sz="4" w:space="0" w:color="000000"/>
              <w:left w:val="nil"/>
              <w:bottom w:val="nil"/>
              <w:right w:val="nil"/>
            </w:tcBorders>
            <w:shd w:val="clear" w:color="auto" w:fill="auto"/>
            <w:noWrap/>
            <w:vAlign w:val="center"/>
            <w:hideMark/>
          </w:tcPr>
          <w:p w14:paraId="1024D691" w14:textId="77777777" w:rsidR="009C3C17" w:rsidRPr="00E00533" w:rsidRDefault="009C3C17" w:rsidP="001B6D89">
            <w:pPr>
              <w:spacing w:before="60" w:after="60"/>
              <w:jc w:val="both"/>
              <w:rPr>
                <w:rFonts w:eastAsia="Times New Roman"/>
                <w:sz w:val="20"/>
                <w:szCs w:val="20"/>
                <w:lang w:val="it-IT" w:eastAsia="it-IT"/>
              </w:rPr>
            </w:pPr>
          </w:p>
        </w:tc>
        <w:tc>
          <w:tcPr>
            <w:tcW w:w="1160" w:type="dxa"/>
            <w:tcBorders>
              <w:top w:val="single" w:sz="4" w:space="0" w:color="000000"/>
              <w:left w:val="nil"/>
              <w:bottom w:val="nil"/>
              <w:right w:val="nil"/>
            </w:tcBorders>
            <w:shd w:val="clear" w:color="auto" w:fill="auto"/>
            <w:noWrap/>
            <w:vAlign w:val="center"/>
            <w:hideMark/>
          </w:tcPr>
          <w:p w14:paraId="70482FD2" w14:textId="77777777" w:rsidR="009C3C17" w:rsidRPr="00E00533" w:rsidRDefault="009C3C17" w:rsidP="001B6D89">
            <w:pPr>
              <w:spacing w:before="60" w:after="60"/>
              <w:jc w:val="both"/>
              <w:rPr>
                <w:rFonts w:eastAsia="Times New Roman"/>
                <w:sz w:val="20"/>
                <w:szCs w:val="20"/>
                <w:lang w:val="it-IT" w:eastAsia="it-IT"/>
              </w:rPr>
            </w:pPr>
          </w:p>
        </w:tc>
      </w:tr>
      <w:tr w:rsidR="009C3C17" w:rsidRPr="00E00533" w14:paraId="609BA6FD" w14:textId="77777777" w:rsidTr="001B6D89">
        <w:trPr>
          <w:trHeight w:val="276"/>
          <w:jc w:val="center"/>
        </w:trPr>
        <w:tc>
          <w:tcPr>
            <w:tcW w:w="1800" w:type="dxa"/>
            <w:tcBorders>
              <w:top w:val="nil"/>
              <w:left w:val="nil"/>
              <w:bottom w:val="nil"/>
              <w:right w:val="nil"/>
            </w:tcBorders>
            <w:shd w:val="clear" w:color="auto" w:fill="auto"/>
            <w:noWrap/>
            <w:vAlign w:val="center"/>
            <w:hideMark/>
          </w:tcPr>
          <w:p w14:paraId="16AB4737" w14:textId="77777777" w:rsidR="009C3C17" w:rsidRPr="00E00533" w:rsidRDefault="009C3C17" w:rsidP="001B6D89">
            <w:pPr>
              <w:spacing w:before="60" w:after="60"/>
              <w:jc w:val="both"/>
              <w:rPr>
                <w:rFonts w:eastAsia="Times New Roman"/>
                <w:sz w:val="20"/>
                <w:szCs w:val="20"/>
                <w:lang w:val="it-IT" w:eastAsia="it-IT"/>
              </w:rPr>
            </w:pPr>
            <w:r w:rsidRPr="00E00533">
              <w:rPr>
                <w:rFonts w:eastAsia="Times New Roman"/>
                <w:sz w:val="20"/>
                <w:szCs w:val="20"/>
                <w:lang w:val="it-IT" w:eastAsia="it-IT"/>
              </w:rPr>
              <w:t>LGDP_PC</w:t>
            </w:r>
          </w:p>
        </w:tc>
        <w:tc>
          <w:tcPr>
            <w:tcW w:w="1160" w:type="dxa"/>
            <w:tcBorders>
              <w:top w:val="nil"/>
              <w:left w:val="nil"/>
              <w:bottom w:val="nil"/>
              <w:right w:val="nil"/>
            </w:tcBorders>
            <w:shd w:val="clear" w:color="auto" w:fill="auto"/>
            <w:noWrap/>
            <w:vAlign w:val="center"/>
            <w:hideMark/>
          </w:tcPr>
          <w:p w14:paraId="43D7CA2B" w14:textId="77777777" w:rsidR="009C3C17" w:rsidRPr="00E00533" w:rsidRDefault="009C3C17" w:rsidP="001B6D89">
            <w:pPr>
              <w:spacing w:before="60" w:after="60"/>
              <w:jc w:val="both"/>
              <w:rPr>
                <w:rFonts w:eastAsia="Times New Roman"/>
                <w:sz w:val="20"/>
                <w:szCs w:val="20"/>
                <w:lang w:val="it-IT" w:eastAsia="it-IT"/>
              </w:rPr>
            </w:pPr>
            <w:r w:rsidRPr="00E00533">
              <w:rPr>
                <w:rFonts w:eastAsia="Times New Roman"/>
                <w:sz w:val="20"/>
                <w:szCs w:val="20"/>
                <w:lang w:val="it-IT" w:eastAsia="it-IT"/>
              </w:rPr>
              <w:t>-0.444***</w:t>
            </w:r>
          </w:p>
        </w:tc>
        <w:tc>
          <w:tcPr>
            <w:tcW w:w="1160" w:type="dxa"/>
            <w:tcBorders>
              <w:top w:val="nil"/>
              <w:left w:val="nil"/>
              <w:bottom w:val="nil"/>
              <w:right w:val="nil"/>
            </w:tcBorders>
            <w:shd w:val="clear" w:color="auto" w:fill="auto"/>
            <w:noWrap/>
            <w:vAlign w:val="center"/>
            <w:hideMark/>
          </w:tcPr>
          <w:p w14:paraId="4873AE82" w14:textId="77777777" w:rsidR="009C3C17" w:rsidRPr="00E00533" w:rsidRDefault="009C3C17" w:rsidP="001B6D89">
            <w:pPr>
              <w:spacing w:before="60" w:after="60"/>
              <w:jc w:val="both"/>
              <w:rPr>
                <w:rFonts w:eastAsia="Times New Roman"/>
                <w:sz w:val="20"/>
                <w:szCs w:val="20"/>
                <w:lang w:val="it-IT" w:eastAsia="it-IT"/>
              </w:rPr>
            </w:pPr>
            <w:r w:rsidRPr="00E00533">
              <w:rPr>
                <w:rFonts w:eastAsia="Times New Roman"/>
                <w:sz w:val="20"/>
                <w:szCs w:val="20"/>
                <w:lang w:val="it-IT" w:eastAsia="it-IT"/>
              </w:rPr>
              <w:t>-0.190**</w:t>
            </w:r>
          </w:p>
        </w:tc>
        <w:tc>
          <w:tcPr>
            <w:tcW w:w="1160" w:type="dxa"/>
            <w:tcBorders>
              <w:top w:val="nil"/>
              <w:left w:val="nil"/>
              <w:bottom w:val="nil"/>
              <w:right w:val="nil"/>
            </w:tcBorders>
            <w:shd w:val="clear" w:color="auto" w:fill="auto"/>
            <w:noWrap/>
            <w:vAlign w:val="center"/>
            <w:hideMark/>
          </w:tcPr>
          <w:p w14:paraId="18FA97BB" w14:textId="77777777" w:rsidR="009C3C17" w:rsidRPr="00E00533" w:rsidRDefault="009C3C17" w:rsidP="001B6D89">
            <w:pPr>
              <w:spacing w:before="60" w:after="60"/>
              <w:jc w:val="both"/>
              <w:rPr>
                <w:rFonts w:eastAsia="Times New Roman"/>
                <w:sz w:val="20"/>
                <w:szCs w:val="20"/>
                <w:lang w:val="it-IT" w:eastAsia="it-IT"/>
              </w:rPr>
            </w:pPr>
            <w:r w:rsidRPr="00E00533">
              <w:rPr>
                <w:rFonts w:eastAsia="Times New Roman"/>
                <w:sz w:val="20"/>
                <w:szCs w:val="20"/>
                <w:lang w:val="it-IT" w:eastAsia="it-IT"/>
              </w:rPr>
              <w:t>-1.701***</w:t>
            </w:r>
          </w:p>
        </w:tc>
      </w:tr>
      <w:tr w:rsidR="009C3C17" w:rsidRPr="00E00533" w14:paraId="39D04702" w14:textId="77777777" w:rsidTr="001B6D89">
        <w:trPr>
          <w:trHeight w:val="276"/>
          <w:jc w:val="center"/>
        </w:trPr>
        <w:tc>
          <w:tcPr>
            <w:tcW w:w="1800" w:type="dxa"/>
            <w:tcBorders>
              <w:top w:val="nil"/>
              <w:left w:val="nil"/>
              <w:bottom w:val="nil"/>
              <w:right w:val="nil"/>
            </w:tcBorders>
            <w:shd w:val="clear" w:color="auto" w:fill="auto"/>
            <w:noWrap/>
            <w:vAlign w:val="center"/>
            <w:hideMark/>
          </w:tcPr>
          <w:p w14:paraId="4E6231BE" w14:textId="77777777" w:rsidR="009C3C17" w:rsidRPr="00E00533" w:rsidRDefault="009C3C17" w:rsidP="001B6D89">
            <w:pPr>
              <w:spacing w:before="60" w:after="60"/>
              <w:jc w:val="both"/>
              <w:rPr>
                <w:rFonts w:eastAsia="Times New Roman"/>
                <w:sz w:val="20"/>
                <w:szCs w:val="20"/>
                <w:lang w:val="it-IT" w:eastAsia="it-IT"/>
              </w:rPr>
            </w:pPr>
          </w:p>
        </w:tc>
        <w:tc>
          <w:tcPr>
            <w:tcW w:w="1160" w:type="dxa"/>
            <w:tcBorders>
              <w:top w:val="nil"/>
              <w:left w:val="nil"/>
              <w:bottom w:val="nil"/>
              <w:right w:val="nil"/>
            </w:tcBorders>
            <w:shd w:val="clear" w:color="auto" w:fill="auto"/>
            <w:noWrap/>
            <w:vAlign w:val="center"/>
            <w:hideMark/>
          </w:tcPr>
          <w:p w14:paraId="281B2D34" w14:textId="77777777" w:rsidR="009C3C17" w:rsidRPr="00E00533" w:rsidRDefault="009C3C17" w:rsidP="001B6D89">
            <w:pPr>
              <w:spacing w:before="60" w:after="60"/>
              <w:jc w:val="both"/>
              <w:rPr>
                <w:rFonts w:eastAsia="Times New Roman"/>
                <w:sz w:val="20"/>
                <w:szCs w:val="20"/>
                <w:lang w:val="it-IT" w:eastAsia="it-IT"/>
              </w:rPr>
            </w:pPr>
            <w:r w:rsidRPr="00E00533">
              <w:rPr>
                <w:rFonts w:eastAsia="Times New Roman"/>
                <w:sz w:val="20"/>
                <w:szCs w:val="20"/>
                <w:lang w:val="it-IT" w:eastAsia="it-IT"/>
              </w:rPr>
              <w:t>[0.058]</w:t>
            </w:r>
          </w:p>
        </w:tc>
        <w:tc>
          <w:tcPr>
            <w:tcW w:w="1160" w:type="dxa"/>
            <w:tcBorders>
              <w:top w:val="nil"/>
              <w:left w:val="nil"/>
              <w:bottom w:val="nil"/>
              <w:right w:val="nil"/>
            </w:tcBorders>
            <w:shd w:val="clear" w:color="auto" w:fill="auto"/>
            <w:noWrap/>
            <w:vAlign w:val="center"/>
            <w:hideMark/>
          </w:tcPr>
          <w:p w14:paraId="35A1DBF0" w14:textId="77777777" w:rsidR="009C3C17" w:rsidRPr="00E00533" w:rsidRDefault="009C3C17" w:rsidP="001B6D89">
            <w:pPr>
              <w:spacing w:before="60" w:after="60"/>
              <w:jc w:val="both"/>
              <w:rPr>
                <w:rFonts w:eastAsia="Times New Roman"/>
                <w:sz w:val="20"/>
                <w:szCs w:val="20"/>
                <w:lang w:val="it-IT" w:eastAsia="it-IT"/>
              </w:rPr>
            </w:pPr>
            <w:r w:rsidRPr="00E00533">
              <w:rPr>
                <w:rFonts w:eastAsia="Times New Roman"/>
                <w:sz w:val="20"/>
                <w:szCs w:val="20"/>
                <w:lang w:val="it-IT" w:eastAsia="it-IT"/>
              </w:rPr>
              <w:t>[0.087]</w:t>
            </w:r>
          </w:p>
        </w:tc>
        <w:tc>
          <w:tcPr>
            <w:tcW w:w="1160" w:type="dxa"/>
            <w:tcBorders>
              <w:top w:val="nil"/>
              <w:left w:val="nil"/>
              <w:bottom w:val="nil"/>
              <w:right w:val="nil"/>
            </w:tcBorders>
            <w:shd w:val="clear" w:color="auto" w:fill="auto"/>
            <w:noWrap/>
            <w:vAlign w:val="center"/>
            <w:hideMark/>
          </w:tcPr>
          <w:p w14:paraId="1D7F5AEF" w14:textId="77777777" w:rsidR="009C3C17" w:rsidRPr="00E00533" w:rsidRDefault="009C3C17" w:rsidP="001B6D89">
            <w:pPr>
              <w:spacing w:before="60" w:after="60"/>
              <w:jc w:val="both"/>
              <w:rPr>
                <w:rFonts w:eastAsia="Times New Roman"/>
                <w:sz w:val="20"/>
                <w:szCs w:val="20"/>
                <w:lang w:val="it-IT" w:eastAsia="it-IT"/>
              </w:rPr>
            </w:pPr>
            <w:r w:rsidRPr="00E00533">
              <w:rPr>
                <w:rFonts w:eastAsia="Times New Roman"/>
                <w:sz w:val="20"/>
                <w:szCs w:val="20"/>
                <w:lang w:val="it-IT" w:eastAsia="it-IT"/>
              </w:rPr>
              <w:t>[0.181]</w:t>
            </w:r>
          </w:p>
        </w:tc>
      </w:tr>
      <w:tr w:rsidR="009C3C17" w:rsidRPr="00E00533" w14:paraId="51690E6D" w14:textId="77777777" w:rsidTr="001B6D89">
        <w:trPr>
          <w:trHeight w:val="276"/>
          <w:jc w:val="center"/>
        </w:trPr>
        <w:tc>
          <w:tcPr>
            <w:tcW w:w="1800" w:type="dxa"/>
            <w:tcBorders>
              <w:top w:val="nil"/>
              <w:left w:val="nil"/>
              <w:bottom w:val="nil"/>
              <w:right w:val="nil"/>
            </w:tcBorders>
            <w:shd w:val="clear" w:color="auto" w:fill="auto"/>
            <w:noWrap/>
            <w:vAlign w:val="center"/>
            <w:hideMark/>
          </w:tcPr>
          <w:p w14:paraId="0640FCCF" w14:textId="77777777" w:rsidR="009C3C17" w:rsidRPr="00E00533" w:rsidRDefault="009C3C17" w:rsidP="001B6D89">
            <w:pPr>
              <w:spacing w:before="60" w:after="60"/>
              <w:jc w:val="both"/>
              <w:rPr>
                <w:rFonts w:eastAsia="Times New Roman"/>
                <w:sz w:val="20"/>
                <w:szCs w:val="20"/>
                <w:lang w:val="it-IT" w:eastAsia="it-IT"/>
              </w:rPr>
            </w:pPr>
            <w:r w:rsidRPr="00E00533">
              <w:rPr>
                <w:rFonts w:eastAsia="Times New Roman"/>
                <w:sz w:val="20"/>
                <w:szCs w:val="20"/>
                <w:lang w:val="it-IT" w:eastAsia="it-IT"/>
              </w:rPr>
              <w:t>GFCF_GDP</w:t>
            </w:r>
          </w:p>
        </w:tc>
        <w:tc>
          <w:tcPr>
            <w:tcW w:w="1160" w:type="dxa"/>
            <w:tcBorders>
              <w:top w:val="nil"/>
              <w:left w:val="nil"/>
              <w:bottom w:val="nil"/>
              <w:right w:val="nil"/>
            </w:tcBorders>
            <w:shd w:val="clear" w:color="auto" w:fill="auto"/>
            <w:noWrap/>
            <w:vAlign w:val="center"/>
            <w:hideMark/>
          </w:tcPr>
          <w:p w14:paraId="062F45F4" w14:textId="77777777" w:rsidR="009C3C17" w:rsidRPr="00E00533" w:rsidRDefault="009C3C17" w:rsidP="001B6D89">
            <w:pPr>
              <w:spacing w:before="60" w:after="60"/>
              <w:jc w:val="both"/>
              <w:rPr>
                <w:rFonts w:eastAsia="Times New Roman"/>
                <w:sz w:val="20"/>
                <w:szCs w:val="20"/>
                <w:lang w:val="it-IT" w:eastAsia="it-IT"/>
              </w:rPr>
            </w:pPr>
            <w:r w:rsidRPr="00E00533">
              <w:rPr>
                <w:rFonts w:eastAsia="Times New Roman"/>
                <w:sz w:val="20"/>
                <w:szCs w:val="20"/>
                <w:lang w:val="it-IT" w:eastAsia="it-IT"/>
              </w:rPr>
              <w:t>1.104***</w:t>
            </w:r>
          </w:p>
        </w:tc>
        <w:tc>
          <w:tcPr>
            <w:tcW w:w="1160" w:type="dxa"/>
            <w:tcBorders>
              <w:top w:val="nil"/>
              <w:left w:val="nil"/>
              <w:bottom w:val="nil"/>
              <w:right w:val="nil"/>
            </w:tcBorders>
            <w:shd w:val="clear" w:color="auto" w:fill="auto"/>
            <w:noWrap/>
            <w:vAlign w:val="center"/>
            <w:hideMark/>
          </w:tcPr>
          <w:p w14:paraId="5E9B5052" w14:textId="77777777" w:rsidR="009C3C17" w:rsidRPr="00E00533" w:rsidRDefault="009C3C17" w:rsidP="001B6D89">
            <w:pPr>
              <w:spacing w:before="60" w:after="60"/>
              <w:jc w:val="both"/>
              <w:rPr>
                <w:rFonts w:eastAsia="Times New Roman"/>
                <w:sz w:val="20"/>
                <w:szCs w:val="20"/>
                <w:lang w:val="it-IT" w:eastAsia="it-IT"/>
              </w:rPr>
            </w:pPr>
            <w:r w:rsidRPr="00E00533">
              <w:rPr>
                <w:rFonts w:eastAsia="Times New Roman"/>
                <w:sz w:val="20"/>
                <w:szCs w:val="20"/>
                <w:lang w:val="it-IT" w:eastAsia="it-IT"/>
              </w:rPr>
              <w:t>-0.416</w:t>
            </w:r>
          </w:p>
        </w:tc>
        <w:tc>
          <w:tcPr>
            <w:tcW w:w="1160" w:type="dxa"/>
            <w:tcBorders>
              <w:top w:val="nil"/>
              <w:left w:val="nil"/>
              <w:bottom w:val="nil"/>
              <w:right w:val="nil"/>
            </w:tcBorders>
            <w:shd w:val="clear" w:color="auto" w:fill="auto"/>
            <w:noWrap/>
            <w:vAlign w:val="center"/>
            <w:hideMark/>
          </w:tcPr>
          <w:p w14:paraId="076539DA" w14:textId="77777777" w:rsidR="009C3C17" w:rsidRPr="00E00533" w:rsidRDefault="009C3C17" w:rsidP="001B6D89">
            <w:pPr>
              <w:spacing w:before="60" w:after="60"/>
              <w:jc w:val="both"/>
              <w:rPr>
                <w:rFonts w:eastAsia="Times New Roman"/>
                <w:sz w:val="20"/>
                <w:szCs w:val="20"/>
                <w:lang w:val="it-IT" w:eastAsia="it-IT"/>
              </w:rPr>
            </w:pPr>
            <w:r w:rsidRPr="00E00533">
              <w:rPr>
                <w:rFonts w:eastAsia="Times New Roman"/>
                <w:sz w:val="20"/>
                <w:szCs w:val="20"/>
                <w:lang w:val="it-IT" w:eastAsia="it-IT"/>
              </w:rPr>
              <w:t>6.455***</w:t>
            </w:r>
          </w:p>
        </w:tc>
      </w:tr>
      <w:tr w:rsidR="009C3C17" w:rsidRPr="00E00533" w14:paraId="25072FCA" w14:textId="77777777" w:rsidTr="001B6D89">
        <w:trPr>
          <w:trHeight w:val="276"/>
          <w:jc w:val="center"/>
        </w:trPr>
        <w:tc>
          <w:tcPr>
            <w:tcW w:w="1800" w:type="dxa"/>
            <w:tcBorders>
              <w:top w:val="nil"/>
              <w:left w:val="nil"/>
              <w:bottom w:val="nil"/>
              <w:right w:val="nil"/>
            </w:tcBorders>
            <w:shd w:val="clear" w:color="auto" w:fill="auto"/>
            <w:noWrap/>
            <w:vAlign w:val="center"/>
            <w:hideMark/>
          </w:tcPr>
          <w:p w14:paraId="465B4835" w14:textId="77777777" w:rsidR="009C3C17" w:rsidRPr="00E00533" w:rsidRDefault="009C3C17" w:rsidP="001B6D89">
            <w:pPr>
              <w:spacing w:before="60" w:after="60"/>
              <w:jc w:val="both"/>
              <w:rPr>
                <w:rFonts w:eastAsia="Times New Roman"/>
                <w:sz w:val="20"/>
                <w:szCs w:val="20"/>
                <w:lang w:val="it-IT" w:eastAsia="it-IT"/>
              </w:rPr>
            </w:pPr>
          </w:p>
        </w:tc>
        <w:tc>
          <w:tcPr>
            <w:tcW w:w="1160" w:type="dxa"/>
            <w:tcBorders>
              <w:top w:val="nil"/>
              <w:left w:val="nil"/>
              <w:bottom w:val="nil"/>
              <w:right w:val="nil"/>
            </w:tcBorders>
            <w:shd w:val="clear" w:color="auto" w:fill="auto"/>
            <w:noWrap/>
            <w:vAlign w:val="center"/>
            <w:hideMark/>
          </w:tcPr>
          <w:p w14:paraId="36EE0693" w14:textId="77777777" w:rsidR="009C3C17" w:rsidRPr="00E00533" w:rsidRDefault="009C3C17" w:rsidP="001B6D89">
            <w:pPr>
              <w:spacing w:before="60" w:after="60"/>
              <w:jc w:val="both"/>
              <w:rPr>
                <w:rFonts w:eastAsia="Times New Roman"/>
                <w:sz w:val="20"/>
                <w:szCs w:val="20"/>
                <w:lang w:val="it-IT" w:eastAsia="it-IT"/>
              </w:rPr>
            </w:pPr>
            <w:r w:rsidRPr="00E00533">
              <w:rPr>
                <w:rFonts w:eastAsia="Times New Roman"/>
                <w:sz w:val="20"/>
                <w:szCs w:val="20"/>
                <w:lang w:val="it-IT" w:eastAsia="it-IT"/>
              </w:rPr>
              <w:t>[0.263]</w:t>
            </w:r>
          </w:p>
        </w:tc>
        <w:tc>
          <w:tcPr>
            <w:tcW w:w="1160" w:type="dxa"/>
            <w:tcBorders>
              <w:top w:val="nil"/>
              <w:left w:val="nil"/>
              <w:bottom w:val="nil"/>
              <w:right w:val="nil"/>
            </w:tcBorders>
            <w:shd w:val="clear" w:color="auto" w:fill="auto"/>
            <w:noWrap/>
            <w:vAlign w:val="center"/>
            <w:hideMark/>
          </w:tcPr>
          <w:p w14:paraId="647F0FC4" w14:textId="77777777" w:rsidR="009C3C17" w:rsidRPr="00E00533" w:rsidRDefault="009C3C17" w:rsidP="001B6D89">
            <w:pPr>
              <w:spacing w:before="60" w:after="60"/>
              <w:jc w:val="both"/>
              <w:rPr>
                <w:rFonts w:eastAsia="Times New Roman"/>
                <w:sz w:val="20"/>
                <w:szCs w:val="20"/>
                <w:lang w:val="it-IT" w:eastAsia="it-IT"/>
              </w:rPr>
            </w:pPr>
            <w:r w:rsidRPr="00E00533">
              <w:rPr>
                <w:rFonts w:eastAsia="Times New Roman"/>
                <w:sz w:val="20"/>
                <w:szCs w:val="20"/>
                <w:lang w:val="it-IT" w:eastAsia="it-IT"/>
              </w:rPr>
              <w:t>[0.325]</w:t>
            </w:r>
          </w:p>
        </w:tc>
        <w:tc>
          <w:tcPr>
            <w:tcW w:w="1160" w:type="dxa"/>
            <w:tcBorders>
              <w:top w:val="nil"/>
              <w:left w:val="nil"/>
              <w:bottom w:val="nil"/>
              <w:right w:val="nil"/>
            </w:tcBorders>
            <w:shd w:val="clear" w:color="auto" w:fill="auto"/>
            <w:noWrap/>
            <w:vAlign w:val="center"/>
            <w:hideMark/>
          </w:tcPr>
          <w:p w14:paraId="798CAE49" w14:textId="77777777" w:rsidR="009C3C17" w:rsidRPr="00E00533" w:rsidRDefault="009C3C17" w:rsidP="001B6D89">
            <w:pPr>
              <w:spacing w:before="60" w:after="60"/>
              <w:jc w:val="both"/>
              <w:rPr>
                <w:rFonts w:eastAsia="Times New Roman"/>
                <w:sz w:val="20"/>
                <w:szCs w:val="20"/>
                <w:lang w:val="it-IT" w:eastAsia="it-IT"/>
              </w:rPr>
            </w:pPr>
            <w:r w:rsidRPr="00E00533">
              <w:rPr>
                <w:rFonts w:eastAsia="Times New Roman"/>
                <w:sz w:val="20"/>
                <w:szCs w:val="20"/>
                <w:lang w:val="it-IT" w:eastAsia="it-IT"/>
              </w:rPr>
              <w:t>[0.810]</w:t>
            </w:r>
          </w:p>
        </w:tc>
      </w:tr>
      <w:tr w:rsidR="009C3C17" w:rsidRPr="00E00533" w14:paraId="687E49F4" w14:textId="77777777" w:rsidTr="001B6D89">
        <w:trPr>
          <w:trHeight w:val="276"/>
          <w:jc w:val="center"/>
        </w:trPr>
        <w:tc>
          <w:tcPr>
            <w:tcW w:w="1800" w:type="dxa"/>
            <w:tcBorders>
              <w:top w:val="nil"/>
              <w:left w:val="nil"/>
              <w:bottom w:val="nil"/>
              <w:right w:val="nil"/>
            </w:tcBorders>
            <w:shd w:val="clear" w:color="auto" w:fill="auto"/>
            <w:noWrap/>
            <w:vAlign w:val="center"/>
            <w:hideMark/>
          </w:tcPr>
          <w:p w14:paraId="1FC1293C" w14:textId="77777777" w:rsidR="009C3C17" w:rsidRPr="00E00533" w:rsidRDefault="009C3C17" w:rsidP="001B6D89">
            <w:pPr>
              <w:spacing w:before="60" w:after="60"/>
              <w:jc w:val="both"/>
              <w:rPr>
                <w:rFonts w:eastAsia="Times New Roman"/>
                <w:sz w:val="20"/>
                <w:szCs w:val="20"/>
                <w:lang w:val="it-IT" w:eastAsia="it-IT"/>
              </w:rPr>
            </w:pPr>
            <w:r w:rsidRPr="00E00533">
              <w:rPr>
                <w:rFonts w:eastAsia="Times New Roman"/>
                <w:sz w:val="20"/>
                <w:szCs w:val="20"/>
                <w:lang w:val="it-IT" w:eastAsia="it-IT"/>
              </w:rPr>
              <w:t>CREDIT</w:t>
            </w:r>
          </w:p>
        </w:tc>
        <w:tc>
          <w:tcPr>
            <w:tcW w:w="1160" w:type="dxa"/>
            <w:tcBorders>
              <w:top w:val="nil"/>
              <w:left w:val="nil"/>
              <w:bottom w:val="nil"/>
              <w:right w:val="nil"/>
            </w:tcBorders>
            <w:shd w:val="clear" w:color="auto" w:fill="auto"/>
            <w:noWrap/>
            <w:vAlign w:val="center"/>
            <w:hideMark/>
          </w:tcPr>
          <w:p w14:paraId="505795E6" w14:textId="77777777" w:rsidR="009C3C17" w:rsidRPr="00E00533" w:rsidRDefault="009C3C17" w:rsidP="001B6D89">
            <w:pPr>
              <w:spacing w:before="60" w:after="60"/>
              <w:jc w:val="both"/>
              <w:rPr>
                <w:rFonts w:eastAsia="Times New Roman"/>
                <w:sz w:val="20"/>
                <w:szCs w:val="20"/>
                <w:lang w:val="it-IT" w:eastAsia="it-IT"/>
              </w:rPr>
            </w:pPr>
            <w:r w:rsidRPr="00E00533">
              <w:rPr>
                <w:rFonts w:eastAsia="Times New Roman"/>
                <w:sz w:val="20"/>
                <w:szCs w:val="20"/>
                <w:lang w:val="it-IT" w:eastAsia="it-IT"/>
              </w:rPr>
              <w:t>0.012***</w:t>
            </w:r>
          </w:p>
        </w:tc>
        <w:tc>
          <w:tcPr>
            <w:tcW w:w="1160" w:type="dxa"/>
            <w:tcBorders>
              <w:top w:val="nil"/>
              <w:left w:val="nil"/>
              <w:bottom w:val="nil"/>
              <w:right w:val="nil"/>
            </w:tcBorders>
            <w:shd w:val="clear" w:color="auto" w:fill="auto"/>
            <w:noWrap/>
            <w:vAlign w:val="center"/>
            <w:hideMark/>
          </w:tcPr>
          <w:p w14:paraId="4B1E6DBF" w14:textId="77777777" w:rsidR="009C3C17" w:rsidRPr="00E00533" w:rsidRDefault="009C3C17" w:rsidP="001B6D89">
            <w:pPr>
              <w:spacing w:before="60" w:after="60"/>
              <w:jc w:val="both"/>
              <w:rPr>
                <w:rFonts w:eastAsia="Times New Roman"/>
                <w:sz w:val="20"/>
                <w:szCs w:val="20"/>
                <w:lang w:val="it-IT" w:eastAsia="it-IT"/>
              </w:rPr>
            </w:pPr>
            <w:r w:rsidRPr="00E00533">
              <w:rPr>
                <w:rFonts w:eastAsia="Times New Roman"/>
                <w:sz w:val="20"/>
                <w:szCs w:val="20"/>
                <w:lang w:val="it-IT" w:eastAsia="it-IT"/>
              </w:rPr>
              <w:t>0.010**</w:t>
            </w:r>
          </w:p>
        </w:tc>
        <w:tc>
          <w:tcPr>
            <w:tcW w:w="1160" w:type="dxa"/>
            <w:tcBorders>
              <w:top w:val="nil"/>
              <w:left w:val="nil"/>
              <w:bottom w:val="nil"/>
              <w:right w:val="nil"/>
            </w:tcBorders>
            <w:shd w:val="clear" w:color="auto" w:fill="auto"/>
            <w:noWrap/>
            <w:vAlign w:val="center"/>
            <w:hideMark/>
          </w:tcPr>
          <w:p w14:paraId="69652661" w14:textId="77777777" w:rsidR="009C3C17" w:rsidRPr="00E00533" w:rsidRDefault="009C3C17" w:rsidP="001B6D89">
            <w:pPr>
              <w:spacing w:before="60" w:after="60"/>
              <w:jc w:val="both"/>
              <w:rPr>
                <w:rFonts w:eastAsia="Times New Roman"/>
                <w:sz w:val="20"/>
                <w:szCs w:val="20"/>
                <w:lang w:val="it-IT" w:eastAsia="it-IT"/>
              </w:rPr>
            </w:pPr>
            <w:r w:rsidRPr="00E00533">
              <w:rPr>
                <w:rFonts w:eastAsia="Times New Roman"/>
                <w:sz w:val="20"/>
                <w:szCs w:val="20"/>
                <w:lang w:val="it-IT" w:eastAsia="it-IT"/>
              </w:rPr>
              <w:t>0.024***</w:t>
            </w:r>
          </w:p>
        </w:tc>
      </w:tr>
      <w:tr w:rsidR="009C3C17" w:rsidRPr="00E00533" w14:paraId="1A70D976" w14:textId="77777777" w:rsidTr="001B6D89">
        <w:trPr>
          <w:trHeight w:val="276"/>
          <w:jc w:val="center"/>
        </w:trPr>
        <w:tc>
          <w:tcPr>
            <w:tcW w:w="1800" w:type="dxa"/>
            <w:tcBorders>
              <w:top w:val="nil"/>
              <w:left w:val="nil"/>
              <w:bottom w:val="nil"/>
              <w:right w:val="nil"/>
            </w:tcBorders>
            <w:shd w:val="clear" w:color="auto" w:fill="auto"/>
            <w:noWrap/>
            <w:vAlign w:val="center"/>
            <w:hideMark/>
          </w:tcPr>
          <w:p w14:paraId="4FE7F300" w14:textId="77777777" w:rsidR="009C3C17" w:rsidRPr="00E00533" w:rsidRDefault="009C3C17" w:rsidP="001B6D89">
            <w:pPr>
              <w:spacing w:before="60" w:after="60"/>
              <w:jc w:val="both"/>
              <w:rPr>
                <w:rFonts w:eastAsia="Times New Roman"/>
                <w:sz w:val="20"/>
                <w:szCs w:val="20"/>
                <w:lang w:val="it-IT" w:eastAsia="it-IT"/>
              </w:rPr>
            </w:pPr>
          </w:p>
        </w:tc>
        <w:tc>
          <w:tcPr>
            <w:tcW w:w="1160" w:type="dxa"/>
            <w:tcBorders>
              <w:top w:val="nil"/>
              <w:left w:val="nil"/>
              <w:bottom w:val="nil"/>
              <w:right w:val="nil"/>
            </w:tcBorders>
            <w:shd w:val="clear" w:color="auto" w:fill="auto"/>
            <w:noWrap/>
            <w:vAlign w:val="center"/>
            <w:hideMark/>
          </w:tcPr>
          <w:p w14:paraId="10622D48" w14:textId="77777777" w:rsidR="009C3C17" w:rsidRPr="00E00533" w:rsidRDefault="009C3C17" w:rsidP="001B6D89">
            <w:pPr>
              <w:spacing w:before="60" w:after="60"/>
              <w:jc w:val="both"/>
              <w:rPr>
                <w:rFonts w:eastAsia="Times New Roman"/>
                <w:sz w:val="20"/>
                <w:szCs w:val="20"/>
                <w:lang w:val="it-IT" w:eastAsia="it-IT"/>
              </w:rPr>
            </w:pPr>
            <w:r w:rsidRPr="00E00533">
              <w:rPr>
                <w:rFonts w:eastAsia="Times New Roman"/>
                <w:sz w:val="20"/>
                <w:szCs w:val="20"/>
                <w:lang w:val="it-IT" w:eastAsia="it-IT"/>
              </w:rPr>
              <w:t>[0.001]</w:t>
            </w:r>
          </w:p>
        </w:tc>
        <w:tc>
          <w:tcPr>
            <w:tcW w:w="1160" w:type="dxa"/>
            <w:tcBorders>
              <w:top w:val="nil"/>
              <w:left w:val="nil"/>
              <w:bottom w:val="nil"/>
              <w:right w:val="nil"/>
            </w:tcBorders>
            <w:shd w:val="clear" w:color="auto" w:fill="auto"/>
            <w:noWrap/>
            <w:vAlign w:val="center"/>
            <w:hideMark/>
          </w:tcPr>
          <w:p w14:paraId="216FD450" w14:textId="77777777" w:rsidR="009C3C17" w:rsidRPr="00E00533" w:rsidRDefault="009C3C17" w:rsidP="001B6D89">
            <w:pPr>
              <w:spacing w:before="60" w:after="60"/>
              <w:jc w:val="both"/>
              <w:rPr>
                <w:rFonts w:eastAsia="Times New Roman"/>
                <w:sz w:val="20"/>
                <w:szCs w:val="20"/>
                <w:lang w:val="it-IT" w:eastAsia="it-IT"/>
              </w:rPr>
            </w:pPr>
            <w:r w:rsidRPr="00E00533">
              <w:rPr>
                <w:rFonts w:eastAsia="Times New Roman"/>
                <w:sz w:val="20"/>
                <w:szCs w:val="20"/>
                <w:lang w:val="it-IT" w:eastAsia="it-IT"/>
              </w:rPr>
              <w:t>[0.004]</w:t>
            </w:r>
          </w:p>
        </w:tc>
        <w:tc>
          <w:tcPr>
            <w:tcW w:w="1160" w:type="dxa"/>
            <w:tcBorders>
              <w:top w:val="nil"/>
              <w:left w:val="nil"/>
              <w:bottom w:val="nil"/>
              <w:right w:val="nil"/>
            </w:tcBorders>
            <w:shd w:val="clear" w:color="auto" w:fill="auto"/>
            <w:noWrap/>
            <w:vAlign w:val="center"/>
            <w:hideMark/>
          </w:tcPr>
          <w:p w14:paraId="5A30BA88" w14:textId="77777777" w:rsidR="009C3C17" w:rsidRPr="00E00533" w:rsidRDefault="009C3C17" w:rsidP="001B6D89">
            <w:pPr>
              <w:spacing w:before="60" w:after="60"/>
              <w:jc w:val="both"/>
              <w:rPr>
                <w:rFonts w:eastAsia="Times New Roman"/>
                <w:sz w:val="20"/>
                <w:szCs w:val="20"/>
                <w:lang w:val="it-IT" w:eastAsia="it-IT"/>
              </w:rPr>
            </w:pPr>
            <w:r w:rsidRPr="00E00533">
              <w:rPr>
                <w:rFonts w:eastAsia="Times New Roman"/>
                <w:sz w:val="20"/>
                <w:szCs w:val="20"/>
                <w:lang w:val="it-IT" w:eastAsia="it-IT"/>
              </w:rPr>
              <w:t>[0.003]</w:t>
            </w:r>
          </w:p>
        </w:tc>
      </w:tr>
      <w:tr w:rsidR="009C3C17" w:rsidRPr="00E00533" w14:paraId="4775B5F3" w14:textId="77777777" w:rsidTr="001B6D89">
        <w:trPr>
          <w:trHeight w:val="276"/>
          <w:jc w:val="center"/>
        </w:trPr>
        <w:tc>
          <w:tcPr>
            <w:tcW w:w="1800" w:type="dxa"/>
            <w:tcBorders>
              <w:top w:val="nil"/>
              <w:left w:val="nil"/>
              <w:bottom w:val="nil"/>
              <w:right w:val="nil"/>
            </w:tcBorders>
            <w:shd w:val="clear" w:color="auto" w:fill="auto"/>
            <w:noWrap/>
            <w:vAlign w:val="center"/>
            <w:hideMark/>
          </w:tcPr>
          <w:p w14:paraId="7653467A" w14:textId="77777777" w:rsidR="009C3C17" w:rsidRPr="00E00533" w:rsidRDefault="009C3C17" w:rsidP="001B6D89">
            <w:pPr>
              <w:spacing w:before="60" w:after="60"/>
              <w:jc w:val="both"/>
              <w:rPr>
                <w:rFonts w:eastAsia="Times New Roman"/>
                <w:sz w:val="20"/>
                <w:szCs w:val="20"/>
                <w:lang w:val="it-IT" w:eastAsia="it-IT"/>
              </w:rPr>
            </w:pPr>
            <w:r w:rsidRPr="00E00533">
              <w:rPr>
                <w:rFonts w:eastAsia="Times New Roman"/>
                <w:sz w:val="20"/>
                <w:szCs w:val="20"/>
                <w:lang w:val="it-IT" w:eastAsia="it-IT"/>
              </w:rPr>
              <w:t>REER</w:t>
            </w:r>
          </w:p>
        </w:tc>
        <w:tc>
          <w:tcPr>
            <w:tcW w:w="1160" w:type="dxa"/>
            <w:tcBorders>
              <w:top w:val="nil"/>
              <w:left w:val="nil"/>
              <w:bottom w:val="nil"/>
              <w:right w:val="nil"/>
            </w:tcBorders>
            <w:shd w:val="clear" w:color="auto" w:fill="auto"/>
            <w:noWrap/>
            <w:vAlign w:val="center"/>
            <w:hideMark/>
          </w:tcPr>
          <w:p w14:paraId="73C3A284" w14:textId="77777777" w:rsidR="009C3C17" w:rsidRPr="00E00533" w:rsidRDefault="009C3C17" w:rsidP="001B6D89">
            <w:pPr>
              <w:spacing w:before="60" w:after="60"/>
              <w:jc w:val="both"/>
              <w:rPr>
                <w:rFonts w:eastAsia="Times New Roman"/>
                <w:sz w:val="20"/>
                <w:szCs w:val="20"/>
                <w:lang w:val="it-IT" w:eastAsia="it-IT"/>
              </w:rPr>
            </w:pPr>
            <w:r w:rsidRPr="00E00533">
              <w:rPr>
                <w:rFonts w:eastAsia="Times New Roman"/>
                <w:sz w:val="20"/>
                <w:szCs w:val="20"/>
                <w:lang w:val="it-IT" w:eastAsia="it-IT"/>
              </w:rPr>
              <w:t>-0.006***</w:t>
            </w:r>
          </w:p>
        </w:tc>
        <w:tc>
          <w:tcPr>
            <w:tcW w:w="1160" w:type="dxa"/>
            <w:tcBorders>
              <w:top w:val="nil"/>
              <w:left w:val="nil"/>
              <w:bottom w:val="nil"/>
              <w:right w:val="nil"/>
            </w:tcBorders>
            <w:shd w:val="clear" w:color="auto" w:fill="auto"/>
            <w:noWrap/>
            <w:vAlign w:val="center"/>
            <w:hideMark/>
          </w:tcPr>
          <w:p w14:paraId="333E86E2" w14:textId="77777777" w:rsidR="009C3C17" w:rsidRPr="00E00533" w:rsidRDefault="009C3C17" w:rsidP="001B6D89">
            <w:pPr>
              <w:spacing w:before="60" w:after="60"/>
              <w:jc w:val="both"/>
              <w:rPr>
                <w:rFonts w:eastAsia="Times New Roman"/>
                <w:sz w:val="20"/>
                <w:szCs w:val="20"/>
                <w:lang w:val="it-IT" w:eastAsia="it-IT"/>
              </w:rPr>
            </w:pPr>
            <w:r w:rsidRPr="00E00533">
              <w:rPr>
                <w:rFonts w:eastAsia="Times New Roman"/>
                <w:sz w:val="20"/>
                <w:szCs w:val="20"/>
                <w:lang w:val="it-IT" w:eastAsia="it-IT"/>
              </w:rPr>
              <w:t>-0.005***</w:t>
            </w:r>
          </w:p>
        </w:tc>
        <w:tc>
          <w:tcPr>
            <w:tcW w:w="1160" w:type="dxa"/>
            <w:tcBorders>
              <w:top w:val="nil"/>
              <w:left w:val="nil"/>
              <w:bottom w:val="nil"/>
              <w:right w:val="nil"/>
            </w:tcBorders>
            <w:shd w:val="clear" w:color="auto" w:fill="auto"/>
            <w:noWrap/>
            <w:vAlign w:val="center"/>
            <w:hideMark/>
          </w:tcPr>
          <w:p w14:paraId="00C9595B" w14:textId="77777777" w:rsidR="009C3C17" w:rsidRPr="00E00533" w:rsidRDefault="009C3C17" w:rsidP="001B6D89">
            <w:pPr>
              <w:spacing w:before="60" w:after="60"/>
              <w:jc w:val="both"/>
              <w:rPr>
                <w:rFonts w:eastAsia="Times New Roman"/>
                <w:sz w:val="20"/>
                <w:szCs w:val="20"/>
                <w:lang w:val="it-IT" w:eastAsia="it-IT"/>
              </w:rPr>
            </w:pPr>
            <w:r w:rsidRPr="00E00533">
              <w:rPr>
                <w:rFonts w:eastAsia="Times New Roman"/>
                <w:sz w:val="20"/>
                <w:szCs w:val="20"/>
                <w:lang w:val="it-IT" w:eastAsia="it-IT"/>
              </w:rPr>
              <w:t>-0.005*</w:t>
            </w:r>
          </w:p>
        </w:tc>
      </w:tr>
      <w:tr w:rsidR="009C3C17" w:rsidRPr="00E00533" w14:paraId="1784A1DC" w14:textId="77777777" w:rsidTr="001B6D89">
        <w:trPr>
          <w:trHeight w:val="276"/>
          <w:jc w:val="center"/>
        </w:trPr>
        <w:tc>
          <w:tcPr>
            <w:tcW w:w="1800" w:type="dxa"/>
            <w:tcBorders>
              <w:top w:val="nil"/>
              <w:left w:val="nil"/>
              <w:bottom w:val="nil"/>
              <w:right w:val="nil"/>
            </w:tcBorders>
            <w:shd w:val="clear" w:color="auto" w:fill="auto"/>
            <w:noWrap/>
            <w:vAlign w:val="center"/>
            <w:hideMark/>
          </w:tcPr>
          <w:p w14:paraId="09D20678" w14:textId="77777777" w:rsidR="009C3C17" w:rsidRPr="00E00533" w:rsidRDefault="009C3C17" w:rsidP="001B6D89">
            <w:pPr>
              <w:spacing w:before="60" w:after="60"/>
              <w:jc w:val="both"/>
              <w:rPr>
                <w:rFonts w:eastAsia="Times New Roman"/>
                <w:sz w:val="20"/>
                <w:szCs w:val="20"/>
                <w:lang w:val="it-IT" w:eastAsia="it-IT"/>
              </w:rPr>
            </w:pPr>
          </w:p>
        </w:tc>
        <w:tc>
          <w:tcPr>
            <w:tcW w:w="1160" w:type="dxa"/>
            <w:tcBorders>
              <w:top w:val="nil"/>
              <w:left w:val="nil"/>
              <w:bottom w:val="nil"/>
              <w:right w:val="nil"/>
            </w:tcBorders>
            <w:shd w:val="clear" w:color="auto" w:fill="auto"/>
            <w:noWrap/>
            <w:vAlign w:val="center"/>
            <w:hideMark/>
          </w:tcPr>
          <w:p w14:paraId="594EEAB5" w14:textId="77777777" w:rsidR="009C3C17" w:rsidRPr="00E00533" w:rsidRDefault="009C3C17" w:rsidP="001B6D89">
            <w:pPr>
              <w:spacing w:before="60" w:after="60"/>
              <w:jc w:val="both"/>
              <w:rPr>
                <w:rFonts w:eastAsia="Times New Roman"/>
                <w:sz w:val="20"/>
                <w:szCs w:val="20"/>
                <w:lang w:val="it-IT" w:eastAsia="it-IT"/>
              </w:rPr>
            </w:pPr>
            <w:r w:rsidRPr="00E00533">
              <w:rPr>
                <w:rFonts w:eastAsia="Times New Roman"/>
                <w:sz w:val="20"/>
                <w:szCs w:val="20"/>
                <w:lang w:val="it-IT" w:eastAsia="it-IT"/>
              </w:rPr>
              <w:t>[0.001]</w:t>
            </w:r>
          </w:p>
        </w:tc>
        <w:tc>
          <w:tcPr>
            <w:tcW w:w="1160" w:type="dxa"/>
            <w:tcBorders>
              <w:top w:val="nil"/>
              <w:left w:val="nil"/>
              <w:bottom w:val="nil"/>
              <w:right w:val="nil"/>
            </w:tcBorders>
            <w:shd w:val="clear" w:color="auto" w:fill="auto"/>
            <w:noWrap/>
            <w:vAlign w:val="center"/>
            <w:hideMark/>
          </w:tcPr>
          <w:p w14:paraId="438EF5AC" w14:textId="77777777" w:rsidR="009C3C17" w:rsidRPr="00E00533" w:rsidRDefault="009C3C17" w:rsidP="001B6D89">
            <w:pPr>
              <w:spacing w:before="60" w:after="60"/>
              <w:jc w:val="both"/>
              <w:rPr>
                <w:rFonts w:eastAsia="Times New Roman"/>
                <w:sz w:val="20"/>
                <w:szCs w:val="20"/>
                <w:lang w:val="it-IT" w:eastAsia="it-IT"/>
              </w:rPr>
            </w:pPr>
            <w:r w:rsidRPr="00E00533">
              <w:rPr>
                <w:rFonts w:eastAsia="Times New Roman"/>
                <w:sz w:val="20"/>
                <w:szCs w:val="20"/>
                <w:lang w:val="it-IT" w:eastAsia="it-IT"/>
              </w:rPr>
              <w:t>[0.001]</w:t>
            </w:r>
          </w:p>
        </w:tc>
        <w:tc>
          <w:tcPr>
            <w:tcW w:w="1160" w:type="dxa"/>
            <w:tcBorders>
              <w:top w:val="nil"/>
              <w:left w:val="nil"/>
              <w:bottom w:val="nil"/>
              <w:right w:val="nil"/>
            </w:tcBorders>
            <w:shd w:val="clear" w:color="auto" w:fill="auto"/>
            <w:noWrap/>
            <w:vAlign w:val="center"/>
            <w:hideMark/>
          </w:tcPr>
          <w:p w14:paraId="5E73B21B" w14:textId="77777777" w:rsidR="009C3C17" w:rsidRPr="00E00533" w:rsidRDefault="009C3C17" w:rsidP="001B6D89">
            <w:pPr>
              <w:spacing w:before="60" w:after="60"/>
              <w:jc w:val="both"/>
              <w:rPr>
                <w:rFonts w:eastAsia="Times New Roman"/>
                <w:sz w:val="20"/>
                <w:szCs w:val="20"/>
                <w:lang w:val="it-IT" w:eastAsia="it-IT"/>
              </w:rPr>
            </w:pPr>
            <w:r w:rsidRPr="00E00533">
              <w:rPr>
                <w:rFonts w:eastAsia="Times New Roman"/>
                <w:sz w:val="20"/>
                <w:szCs w:val="20"/>
                <w:lang w:val="it-IT" w:eastAsia="it-IT"/>
              </w:rPr>
              <w:t>[0.003]</w:t>
            </w:r>
          </w:p>
        </w:tc>
      </w:tr>
      <w:tr w:rsidR="009C3C17" w:rsidRPr="00E00533" w14:paraId="7E785BF2" w14:textId="77777777" w:rsidTr="001B6D89">
        <w:trPr>
          <w:trHeight w:val="276"/>
          <w:jc w:val="center"/>
        </w:trPr>
        <w:tc>
          <w:tcPr>
            <w:tcW w:w="1800" w:type="dxa"/>
            <w:tcBorders>
              <w:top w:val="nil"/>
              <w:left w:val="nil"/>
              <w:bottom w:val="nil"/>
              <w:right w:val="nil"/>
            </w:tcBorders>
            <w:shd w:val="clear" w:color="auto" w:fill="auto"/>
            <w:noWrap/>
            <w:vAlign w:val="center"/>
            <w:hideMark/>
          </w:tcPr>
          <w:p w14:paraId="5642258D" w14:textId="77777777" w:rsidR="009C3C17" w:rsidRPr="00E00533" w:rsidRDefault="009C3C17" w:rsidP="001B6D89">
            <w:pPr>
              <w:spacing w:before="60" w:after="60"/>
              <w:jc w:val="both"/>
              <w:rPr>
                <w:rFonts w:eastAsia="Times New Roman"/>
                <w:sz w:val="20"/>
                <w:szCs w:val="20"/>
                <w:lang w:val="it-IT" w:eastAsia="it-IT"/>
              </w:rPr>
            </w:pPr>
            <w:r w:rsidRPr="00E00533">
              <w:rPr>
                <w:rFonts w:eastAsia="Times New Roman"/>
                <w:sz w:val="20"/>
                <w:szCs w:val="20"/>
                <w:lang w:val="it-IT" w:eastAsia="it-IT"/>
              </w:rPr>
              <w:t>KAOPEN</w:t>
            </w:r>
          </w:p>
        </w:tc>
        <w:tc>
          <w:tcPr>
            <w:tcW w:w="1160" w:type="dxa"/>
            <w:tcBorders>
              <w:top w:val="nil"/>
              <w:left w:val="nil"/>
              <w:bottom w:val="nil"/>
              <w:right w:val="nil"/>
            </w:tcBorders>
            <w:shd w:val="clear" w:color="auto" w:fill="auto"/>
            <w:noWrap/>
            <w:vAlign w:val="center"/>
            <w:hideMark/>
          </w:tcPr>
          <w:p w14:paraId="42A767A4" w14:textId="77777777" w:rsidR="009C3C17" w:rsidRPr="00E00533" w:rsidRDefault="009C3C17" w:rsidP="001B6D89">
            <w:pPr>
              <w:spacing w:before="60" w:after="60"/>
              <w:jc w:val="both"/>
              <w:rPr>
                <w:rFonts w:eastAsia="Times New Roman"/>
                <w:sz w:val="20"/>
                <w:szCs w:val="20"/>
                <w:lang w:val="it-IT" w:eastAsia="it-IT"/>
              </w:rPr>
            </w:pPr>
            <w:r w:rsidRPr="00E00533">
              <w:rPr>
                <w:rFonts w:eastAsia="Times New Roman"/>
                <w:sz w:val="20"/>
                <w:szCs w:val="20"/>
                <w:lang w:val="it-IT" w:eastAsia="it-IT"/>
              </w:rPr>
              <w:t>-0.055</w:t>
            </w:r>
          </w:p>
        </w:tc>
        <w:tc>
          <w:tcPr>
            <w:tcW w:w="1160" w:type="dxa"/>
            <w:tcBorders>
              <w:top w:val="nil"/>
              <w:left w:val="nil"/>
              <w:bottom w:val="nil"/>
              <w:right w:val="nil"/>
            </w:tcBorders>
            <w:shd w:val="clear" w:color="auto" w:fill="auto"/>
            <w:noWrap/>
            <w:vAlign w:val="center"/>
            <w:hideMark/>
          </w:tcPr>
          <w:p w14:paraId="2B3FDB1E" w14:textId="77777777" w:rsidR="009C3C17" w:rsidRPr="00E00533" w:rsidRDefault="009C3C17" w:rsidP="001B6D89">
            <w:pPr>
              <w:spacing w:before="60" w:after="60"/>
              <w:jc w:val="both"/>
              <w:rPr>
                <w:rFonts w:eastAsia="Times New Roman"/>
                <w:sz w:val="20"/>
                <w:szCs w:val="20"/>
                <w:lang w:val="it-IT" w:eastAsia="it-IT"/>
              </w:rPr>
            </w:pPr>
            <w:r w:rsidRPr="00E00533">
              <w:rPr>
                <w:rFonts w:eastAsia="Times New Roman"/>
                <w:sz w:val="20"/>
                <w:szCs w:val="20"/>
                <w:lang w:val="it-IT" w:eastAsia="it-IT"/>
              </w:rPr>
              <w:t>0.239***</w:t>
            </w:r>
          </w:p>
        </w:tc>
        <w:tc>
          <w:tcPr>
            <w:tcW w:w="1160" w:type="dxa"/>
            <w:tcBorders>
              <w:top w:val="nil"/>
              <w:left w:val="nil"/>
              <w:bottom w:val="nil"/>
              <w:right w:val="nil"/>
            </w:tcBorders>
            <w:shd w:val="clear" w:color="auto" w:fill="auto"/>
            <w:noWrap/>
            <w:vAlign w:val="center"/>
            <w:hideMark/>
          </w:tcPr>
          <w:p w14:paraId="4BC5CDE3" w14:textId="77777777" w:rsidR="009C3C17" w:rsidRPr="00E00533" w:rsidRDefault="009C3C17" w:rsidP="001B6D89">
            <w:pPr>
              <w:spacing w:before="60" w:after="60"/>
              <w:jc w:val="both"/>
              <w:rPr>
                <w:rFonts w:eastAsia="Times New Roman"/>
                <w:sz w:val="20"/>
                <w:szCs w:val="20"/>
                <w:lang w:val="it-IT" w:eastAsia="it-IT"/>
              </w:rPr>
            </w:pPr>
            <w:r w:rsidRPr="00E00533">
              <w:rPr>
                <w:rFonts w:eastAsia="Times New Roman"/>
                <w:sz w:val="20"/>
                <w:szCs w:val="20"/>
                <w:lang w:val="it-IT" w:eastAsia="it-IT"/>
              </w:rPr>
              <w:t>-1.011***</w:t>
            </w:r>
          </w:p>
        </w:tc>
      </w:tr>
      <w:tr w:rsidR="009C3C17" w:rsidRPr="00E00533" w14:paraId="00AA446B" w14:textId="77777777" w:rsidTr="001B6D89">
        <w:trPr>
          <w:trHeight w:val="276"/>
          <w:jc w:val="center"/>
        </w:trPr>
        <w:tc>
          <w:tcPr>
            <w:tcW w:w="1800" w:type="dxa"/>
            <w:tcBorders>
              <w:top w:val="nil"/>
              <w:left w:val="nil"/>
              <w:bottom w:val="nil"/>
              <w:right w:val="nil"/>
            </w:tcBorders>
            <w:shd w:val="clear" w:color="auto" w:fill="auto"/>
            <w:noWrap/>
            <w:vAlign w:val="center"/>
            <w:hideMark/>
          </w:tcPr>
          <w:p w14:paraId="6A6C54FD" w14:textId="77777777" w:rsidR="009C3C17" w:rsidRPr="00E00533" w:rsidRDefault="009C3C17" w:rsidP="001B6D89">
            <w:pPr>
              <w:spacing w:before="60" w:after="60"/>
              <w:jc w:val="both"/>
              <w:rPr>
                <w:rFonts w:eastAsia="Times New Roman"/>
                <w:sz w:val="20"/>
                <w:szCs w:val="20"/>
                <w:lang w:val="it-IT" w:eastAsia="it-IT"/>
              </w:rPr>
            </w:pPr>
          </w:p>
        </w:tc>
        <w:tc>
          <w:tcPr>
            <w:tcW w:w="1160" w:type="dxa"/>
            <w:tcBorders>
              <w:top w:val="nil"/>
              <w:left w:val="nil"/>
              <w:bottom w:val="nil"/>
              <w:right w:val="nil"/>
            </w:tcBorders>
            <w:shd w:val="clear" w:color="auto" w:fill="auto"/>
            <w:noWrap/>
            <w:vAlign w:val="center"/>
            <w:hideMark/>
          </w:tcPr>
          <w:p w14:paraId="59055456" w14:textId="77777777" w:rsidR="009C3C17" w:rsidRPr="00E00533" w:rsidRDefault="009C3C17" w:rsidP="001B6D89">
            <w:pPr>
              <w:spacing w:before="60" w:after="60"/>
              <w:jc w:val="both"/>
              <w:rPr>
                <w:rFonts w:eastAsia="Times New Roman"/>
                <w:sz w:val="20"/>
                <w:szCs w:val="20"/>
                <w:lang w:val="it-IT" w:eastAsia="it-IT"/>
              </w:rPr>
            </w:pPr>
            <w:r w:rsidRPr="00E00533">
              <w:rPr>
                <w:rFonts w:eastAsia="Times New Roman"/>
                <w:sz w:val="20"/>
                <w:szCs w:val="20"/>
                <w:lang w:val="it-IT" w:eastAsia="it-IT"/>
              </w:rPr>
              <w:t>[0.035]</w:t>
            </w:r>
          </w:p>
        </w:tc>
        <w:tc>
          <w:tcPr>
            <w:tcW w:w="1160" w:type="dxa"/>
            <w:tcBorders>
              <w:top w:val="nil"/>
              <w:left w:val="nil"/>
              <w:bottom w:val="nil"/>
              <w:right w:val="nil"/>
            </w:tcBorders>
            <w:shd w:val="clear" w:color="auto" w:fill="auto"/>
            <w:noWrap/>
            <w:vAlign w:val="center"/>
            <w:hideMark/>
          </w:tcPr>
          <w:p w14:paraId="3C814CB2" w14:textId="77777777" w:rsidR="009C3C17" w:rsidRPr="00E00533" w:rsidRDefault="009C3C17" w:rsidP="001B6D89">
            <w:pPr>
              <w:spacing w:before="60" w:after="60"/>
              <w:jc w:val="both"/>
              <w:rPr>
                <w:rFonts w:eastAsia="Times New Roman"/>
                <w:sz w:val="20"/>
                <w:szCs w:val="20"/>
                <w:lang w:val="it-IT" w:eastAsia="it-IT"/>
              </w:rPr>
            </w:pPr>
            <w:r w:rsidRPr="00E00533">
              <w:rPr>
                <w:rFonts w:eastAsia="Times New Roman"/>
                <w:sz w:val="20"/>
                <w:szCs w:val="20"/>
                <w:lang w:val="it-IT" w:eastAsia="it-IT"/>
              </w:rPr>
              <w:t>[0.045]</w:t>
            </w:r>
          </w:p>
        </w:tc>
        <w:tc>
          <w:tcPr>
            <w:tcW w:w="1160" w:type="dxa"/>
            <w:tcBorders>
              <w:top w:val="nil"/>
              <w:left w:val="nil"/>
              <w:bottom w:val="nil"/>
              <w:right w:val="nil"/>
            </w:tcBorders>
            <w:shd w:val="clear" w:color="auto" w:fill="auto"/>
            <w:noWrap/>
            <w:vAlign w:val="center"/>
            <w:hideMark/>
          </w:tcPr>
          <w:p w14:paraId="47682041" w14:textId="77777777" w:rsidR="009C3C17" w:rsidRPr="00E00533" w:rsidRDefault="009C3C17" w:rsidP="001B6D89">
            <w:pPr>
              <w:spacing w:before="60" w:after="60"/>
              <w:jc w:val="both"/>
              <w:rPr>
                <w:rFonts w:eastAsia="Times New Roman"/>
                <w:sz w:val="20"/>
                <w:szCs w:val="20"/>
                <w:lang w:val="it-IT" w:eastAsia="it-IT"/>
              </w:rPr>
            </w:pPr>
            <w:r w:rsidRPr="00E00533">
              <w:rPr>
                <w:rFonts w:eastAsia="Times New Roman"/>
                <w:sz w:val="20"/>
                <w:szCs w:val="20"/>
                <w:lang w:val="it-IT" w:eastAsia="it-IT"/>
              </w:rPr>
              <w:t>[0.181]</w:t>
            </w:r>
          </w:p>
        </w:tc>
      </w:tr>
      <w:tr w:rsidR="009C3C17" w:rsidRPr="00E00533" w14:paraId="2CD6306E" w14:textId="77777777" w:rsidTr="001B6D89">
        <w:trPr>
          <w:trHeight w:val="276"/>
          <w:jc w:val="center"/>
        </w:trPr>
        <w:tc>
          <w:tcPr>
            <w:tcW w:w="1800" w:type="dxa"/>
            <w:tcBorders>
              <w:top w:val="nil"/>
              <w:left w:val="nil"/>
              <w:bottom w:val="nil"/>
              <w:right w:val="nil"/>
            </w:tcBorders>
            <w:shd w:val="clear" w:color="auto" w:fill="auto"/>
            <w:noWrap/>
            <w:vAlign w:val="center"/>
            <w:hideMark/>
          </w:tcPr>
          <w:p w14:paraId="1F0F7871" w14:textId="77777777" w:rsidR="009C3C17" w:rsidRPr="00E00533" w:rsidRDefault="009C3C17" w:rsidP="001B6D89">
            <w:pPr>
              <w:spacing w:before="60" w:after="60"/>
              <w:jc w:val="both"/>
              <w:rPr>
                <w:rFonts w:eastAsia="Times New Roman"/>
                <w:sz w:val="20"/>
                <w:szCs w:val="20"/>
                <w:lang w:val="it-IT" w:eastAsia="it-IT"/>
              </w:rPr>
            </w:pPr>
            <w:r w:rsidRPr="00E00533">
              <w:rPr>
                <w:rFonts w:eastAsia="Times New Roman"/>
                <w:sz w:val="20"/>
                <w:szCs w:val="20"/>
                <w:lang w:val="it-IT" w:eastAsia="it-IT"/>
              </w:rPr>
              <w:t>HC</w:t>
            </w:r>
          </w:p>
        </w:tc>
        <w:tc>
          <w:tcPr>
            <w:tcW w:w="1160" w:type="dxa"/>
            <w:tcBorders>
              <w:top w:val="nil"/>
              <w:left w:val="nil"/>
              <w:bottom w:val="nil"/>
              <w:right w:val="nil"/>
            </w:tcBorders>
            <w:shd w:val="clear" w:color="auto" w:fill="auto"/>
            <w:noWrap/>
            <w:vAlign w:val="center"/>
            <w:hideMark/>
          </w:tcPr>
          <w:p w14:paraId="2F8C4A0A" w14:textId="77777777" w:rsidR="009C3C17" w:rsidRPr="00E00533" w:rsidRDefault="009C3C17" w:rsidP="001B6D89">
            <w:pPr>
              <w:spacing w:before="60" w:after="60"/>
              <w:jc w:val="both"/>
              <w:rPr>
                <w:rFonts w:eastAsia="Times New Roman"/>
                <w:sz w:val="20"/>
                <w:szCs w:val="20"/>
                <w:lang w:val="it-IT" w:eastAsia="it-IT"/>
              </w:rPr>
            </w:pPr>
            <w:r w:rsidRPr="00E00533">
              <w:rPr>
                <w:rFonts w:eastAsia="Times New Roman"/>
                <w:sz w:val="20"/>
                <w:szCs w:val="20"/>
                <w:lang w:val="it-IT" w:eastAsia="it-IT"/>
              </w:rPr>
              <w:t>0.062***</w:t>
            </w:r>
          </w:p>
        </w:tc>
        <w:tc>
          <w:tcPr>
            <w:tcW w:w="1160" w:type="dxa"/>
            <w:tcBorders>
              <w:top w:val="nil"/>
              <w:left w:val="nil"/>
              <w:bottom w:val="nil"/>
              <w:right w:val="nil"/>
            </w:tcBorders>
            <w:shd w:val="clear" w:color="auto" w:fill="auto"/>
            <w:noWrap/>
            <w:vAlign w:val="center"/>
            <w:hideMark/>
          </w:tcPr>
          <w:p w14:paraId="34012F72" w14:textId="77777777" w:rsidR="009C3C17" w:rsidRPr="00E00533" w:rsidRDefault="009C3C17" w:rsidP="001B6D89">
            <w:pPr>
              <w:spacing w:before="60" w:after="60"/>
              <w:jc w:val="both"/>
              <w:rPr>
                <w:rFonts w:eastAsia="Times New Roman"/>
                <w:sz w:val="20"/>
                <w:szCs w:val="20"/>
                <w:lang w:val="it-IT" w:eastAsia="it-IT"/>
              </w:rPr>
            </w:pPr>
            <w:r w:rsidRPr="00E00533">
              <w:rPr>
                <w:rFonts w:eastAsia="Times New Roman"/>
                <w:sz w:val="20"/>
                <w:szCs w:val="20"/>
                <w:lang w:val="it-IT" w:eastAsia="it-IT"/>
              </w:rPr>
              <w:t>0.084*</w:t>
            </w:r>
          </w:p>
        </w:tc>
        <w:tc>
          <w:tcPr>
            <w:tcW w:w="1160" w:type="dxa"/>
            <w:tcBorders>
              <w:top w:val="nil"/>
              <w:left w:val="nil"/>
              <w:bottom w:val="nil"/>
              <w:right w:val="nil"/>
            </w:tcBorders>
            <w:shd w:val="clear" w:color="auto" w:fill="auto"/>
            <w:noWrap/>
            <w:vAlign w:val="center"/>
            <w:hideMark/>
          </w:tcPr>
          <w:p w14:paraId="2C860763" w14:textId="77777777" w:rsidR="009C3C17" w:rsidRPr="00E00533" w:rsidRDefault="009C3C17" w:rsidP="001B6D89">
            <w:pPr>
              <w:spacing w:before="60" w:after="60"/>
              <w:jc w:val="both"/>
              <w:rPr>
                <w:rFonts w:eastAsia="Times New Roman"/>
                <w:sz w:val="20"/>
                <w:szCs w:val="20"/>
                <w:lang w:val="it-IT" w:eastAsia="it-IT"/>
              </w:rPr>
            </w:pPr>
            <w:r w:rsidRPr="00E00533">
              <w:rPr>
                <w:rFonts w:eastAsia="Times New Roman"/>
                <w:sz w:val="20"/>
                <w:szCs w:val="20"/>
                <w:lang w:val="it-IT" w:eastAsia="it-IT"/>
              </w:rPr>
              <w:t>0.105***</w:t>
            </w:r>
          </w:p>
        </w:tc>
      </w:tr>
      <w:tr w:rsidR="009C3C17" w:rsidRPr="00E00533" w14:paraId="4D91EB1C" w14:textId="77777777" w:rsidTr="001B6D89">
        <w:trPr>
          <w:trHeight w:val="276"/>
          <w:jc w:val="center"/>
        </w:trPr>
        <w:tc>
          <w:tcPr>
            <w:tcW w:w="1800" w:type="dxa"/>
            <w:tcBorders>
              <w:top w:val="nil"/>
              <w:left w:val="nil"/>
              <w:bottom w:val="nil"/>
              <w:right w:val="nil"/>
            </w:tcBorders>
            <w:shd w:val="clear" w:color="auto" w:fill="auto"/>
            <w:noWrap/>
            <w:vAlign w:val="center"/>
            <w:hideMark/>
          </w:tcPr>
          <w:p w14:paraId="300CA46C" w14:textId="77777777" w:rsidR="009C3C17" w:rsidRPr="00E00533" w:rsidRDefault="009C3C17" w:rsidP="001B6D89">
            <w:pPr>
              <w:spacing w:before="60" w:after="60"/>
              <w:jc w:val="both"/>
              <w:rPr>
                <w:rFonts w:eastAsia="Times New Roman"/>
                <w:sz w:val="20"/>
                <w:szCs w:val="20"/>
                <w:lang w:val="it-IT" w:eastAsia="it-IT"/>
              </w:rPr>
            </w:pPr>
          </w:p>
        </w:tc>
        <w:tc>
          <w:tcPr>
            <w:tcW w:w="1160" w:type="dxa"/>
            <w:tcBorders>
              <w:top w:val="nil"/>
              <w:left w:val="nil"/>
              <w:bottom w:val="nil"/>
              <w:right w:val="nil"/>
            </w:tcBorders>
            <w:shd w:val="clear" w:color="auto" w:fill="auto"/>
            <w:noWrap/>
            <w:vAlign w:val="center"/>
            <w:hideMark/>
          </w:tcPr>
          <w:p w14:paraId="700C84C2" w14:textId="77777777" w:rsidR="009C3C17" w:rsidRPr="00E00533" w:rsidRDefault="009C3C17" w:rsidP="001B6D89">
            <w:pPr>
              <w:spacing w:before="60" w:after="60"/>
              <w:jc w:val="both"/>
              <w:rPr>
                <w:rFonts w:eastAsia="Times New Roman"/>
                <w:sz w:val="20"/>
                <w:szCs w:val="20"/>
                <w:lang w:val="it-IT" w:eastAsia="it-IT"/>
              </w:rPr>
            </w:pPr>
            <w:r w:rsidRPr="00E00533">
              <w:rPr>
                <w:rFonts w:eastAsia="Times New Roman"/>
                <w:sz w:val="20"/>
                <w:szCs w:val="20"/>
                <w:lang w:val="it-IT" w:eastAsia="it-IT"/>
              </w:rPr>
              <w:t>[0.022]</w:t>
            </w:r>
          </w:p>
        </w:tc>
        <w:tc>
          <w:tcPr>
            <w:tcW w:w="1160" w:type="dxa"/>
            <w:tcBorders>
              <w:top w:val="nil"/>
              <w:left w:val="nil"/>
              <w:bottom w:val="nil"/>
              <w:right w:val="nil"/>
            </w:tcBorders>
            <w:shd w:val="clear" w:color="auto" w:fill="auto"/>
            <w:noWrap/>
            <w:vAlign w:val="center"/>
            <w:hideMark/>
          </w:tcPr>
          <w:p w14:paraId="2B4DED8B" w14:textId="77777777" w:rsidR="009C3C17" w:rsidRPr="00E00533" w:rsidRDefault="009C3C17" w:rsidP="001B6D89">
            <w:pPr>
              <w:spacing w:before="60" w:after="60"/>
              <w:jc w:val="both"/>
              <w:rPr>
                <w:rFonts w:eastAsia="Times New Roman"/>
                <w:sz w:val="20"/>
                <w:szCs w:val="20"/>
                <w:lang w:val="it-IT" w:eastAsia="it-IT"/>
              </w:rPr>
            </w:pPr>
            <w:r w:rsidRPr="00E00533">
              <w:rPr>
                <w:rFonts w:eastAsia="Times New Roman"/>
                <w:sz w:val="20"/>
                <w:szCs w:val="20"/>
                <w:lang w:val="it-IT" w:eastAsia="it-IT"/>
              </w:rPr>
              <w:t>[0.045]</w:t>
            </w:r>
          </w:p>
        </w:tc>
        <w:tc>
          <w:tcPr>
            <w:tcW w:w="1160" w:type="dxa"/>
            <w:tcBorders>
              <w:top w:val="nil"/>
              <w:left w:val="nil"/>
              <w:bottom w:val="nil"/>
              <w:right w:val="nil"/>
            </w:tcBorders>
            <w:shd w:val="clear" w:color="auto" w:fill="auto"/>
            <w:noWrap/>
            <w:vAlign w:val="center"/>
            <w:hideMark/>
          </w:tcPr>
          <w:p w14:paraId="679EAE4F" w14:textId="77777777" w:rsidR="009C3C17" w:rsidRPr="00E00533" w:rsidRDefault="009C3C17" w:rsidP="001B6D89">
            <w:pPr>
              <w:spacing w:before="60" w:after="60"/>
              <w:jc w:val="both"/>
              <w:rPr>
                <w:rFonts w:eastAsia="Times New Roman"/>
                <w:sz w:val="20"/>
                <w:szCs w:val="20"/>
                <w:lang w:val="it-IT" w:eastAsia="it-IT"/>
              </w:rPr>
            </w:pPr>
            <w:r w:rsidRPr="00E00533">
              <w:rPr>
                <w:rFonts w:eastAsia="Times New Roman"/>
                <w:sz w:val="20"/>
                <w:szCs w:val="20"/>
                <w:lang w:val="it-IT" w:eastAsia="it-IT"/>
              </w:rPr>
              <w:t>[0.028]</w:t>
            </w:r>
          </w:p>
        </w:tc>
      </w:tr>
      <w:tr w:rsidR="009C3C17" w:rsidRPr="00E00533" w14:paraId="2B755FB5" w14:textId="77777777" w:rsidTr="001B6D89">
        <w:trPr>
          <w:trHeight w:val="276"/>
          <w:jc w:val="center"/>
        </w:trPr>
        <w:tc>
          <w:tcPr>
            <w:tcW w:w="1800" w:type="dxa"/>
            <w:tcBorders>
              <w:top w:val="nil"/>
              <w:left w:val="nil"/>
              <w:bottom w:val="nil"/>
              <w:right w:val="nil"/>
            </w:tcBorders>
            <w:shd w:val="clear" w:color="auto" w:fill="auto"/>
            <w:noWrap/>
            <w:vAlign w:val="center"/>
            <w:hideMark/>
          </w:tcPr>
          <w:p w14:paraId="71F565EA" w14:textId="77777777" w:rsidR="009C3C17" w:rsidRPr="00E00533" w:rsidRDefault="009C3C17" w:rsidP="001B6D89">
            <w:pPr>
              <w:spacing w:before="60" w:after="60"/>
              <w:jc w:val="both"/>
              <w:rPr>
                <w:rFonts w:eastAsia="Times New Roman"/>
                <w:sz w:val="20"/>
                <w:szCs w:val="20"/>
                <w:lang w:val="it-IT" w:eastAsia="it-IT"/>
              </w:rPr>
            </w:pPr>
            <w:r w:rsidRPr="00E00533">
              <w:rPr>
                <w:rFonts w:eastAsia="Times New Roman"/>
                <w:sz w:val="20"/>
                <w:szCs w:val="20"/>
                <w:lang w:val="it-IT" w:eastAsia="it-IT"/>
              </w:rPr>
              <w:t>POL</w:t>
            </w:r>
          </w:p>
        </w:tc>
        <w:tc>
          <w:tcPr>
            <w:tcW w:w="1160" w:type="dxa"/>
            <w:tcBorders>
              <w:top w:val="nil"/>
              <w:left w:val="nil"/>
              <w:bottom w:val="nil"/>
              <w:right w:val="nil"/>
            </w:tcBorders>
            <w:shd w:val="clear" w:color="auto" w:fill="auto"/>
            <w:noWrap/>
            <w:vAlign w:val="center"/>
            <w:hideMark/>
          </w:tcPr>
          <w:p w14:paraId="6E53AC8E" w14:textId="77777777" w:rsidR="009C3C17" w:rsidRPr="00E00533" w:rsidRDefault="009C3C17" w:rsidP="001B6D89">
            <w:pPr>
              <w:spacing w:before="60" w:after="60"/>
              <w:jc w:val="both"/>
              <w:rPr>
                <w:rFonts w:eastAsia="Times New Roman"/>
                <w:sz w:val="20"/>
                <w:szCs w:val="20"/>
                <w:lang w:val="it-IT" w:eastAsia="it-IT"/>
              </w:rPr>
            </w:pPr>
            <w:r w:rsidRPr="00E00533">
              <w:rPr>
                <w:rFonts w:eastAsia="Times New Roman"/>
                <w:sz w:val="20"/>
                <w:szCs w:val="20"/>
                <w:lang w:val="it-IT" w:eastAsia="it-IT"/>
              </w:rPr>
              <w:t>0.002***</w:t>
            </w:r>
          </w:p>
        </w:tc>
        <w:tc>
          <w:tcPr>
            <w:tcW w:w="1160" w:type="dxa"/>
            <w:tcBorders>
              <w:top w:val="nil"/>
              <w:left w:val="nil"/>
              <w:bottom w:val="nil"/>
              <w:right w:val="nil"/>
            </w:tcBorders>
            <w:shd w:val="clear" w:color="auto" w:fill="auto"/>
            <w:noWrap/>
            <w:vAlign w:val="center"/>
            <w:hideMark/>
          </w:tcPr>
          <w:p w14:paraId="1B0FA8D1" w14:textId="77777777" w:rsidR="009C3C17" w:rsidRPr="00E00533" w:rsidRDefault="009C3C17" w:rsidP="001B6D89">
            <w:pPr>
              <w:spacing w:before="60" w:after="60"/>
              <w:jc w:val="both"/>
              <w:rPr>
                <w:rFonts w:eastAsia="Times New Roman"/>
                <w:sz w:val="20"/>
                <w:szCs w:val="20"/>
                <w:lang w:val="it-IT" w:eastAsia="it-IT"/>
              </w:rPr>
            </w:pPr>
            <w:r w:rsidRPr="00E00533">
              <w:rPr>
                <w:rFonts w:eastAsia="Times New Roman"/>
                <w:sz w:val="20"/>
                <w:szCs w:val="20"/>
                <w:lang w:val="it-IT" w:eastAsia="it-IT"/>
              </w:rPr>
              <w:t>-0.002</w:t>
            </w:r>
          </w:p>
        </w:tc>
        <w:tc>
          <w:tcPr>
            <w:tcW w:w="1160" w:type="dxa"/>
            <w:tcBorders>
              <w:top w:val="nil"/>
              <w:left w:val="nil"/>
              <w:bottom w:val="nil"/>
              <w:right w:val="nil"/>
            </w:tcBorders>
            <w:shd w:val="clear" w:color="auto" w:fill="auto"/>
            <w:noWrap/>
            <w:vAlign w:val="center"/>
            <w:hideMark/>
          </w:tcPr>
          <w:p w14:paraId="42CC1CB0" w14:textId="77777777" w:rsidR="009C3C17" w:rsidRPr="00E00533" w:rsidRDefault="009C3C17" w:rsidP="001B6D89">
            <w:pPr>
              <w:spacing w:before="60" w:after="60"/>
              <w:jc w:val="both"/>
              <w:rPr>
                <w:rFonts w:eastAsia="Times New Roman"/>
                <w:sz w:val="20"/>
                <w:szCs w:val="20"/>
                <w:lang w:val="it-IT" w:eastAsia="it-IT"/>
              </w:rPr>
            </w:pPr>
            <w:r w:rsidRPr="00E00533">
              <w:rPr>
                <w:rFonts w:eastAsia="Times New Roman"/>
                <w:sz w:val="20"/>
                <w:szCs w:val="20"/>
                <w:lang w:val="it-IT" w:eastAsia="it-IT"/>
              </w:rPr>
              <w:t>0.008***</w:t>
            </w:r>
          </w:p>
        </w:tc>
      </w:tr>
      <w:tr w:rsidR="009C3C17" w:rsidRPr="00E00533" w14:paraId="1BB026D1" w14:textId="77777777" w:rsidTr="001B6D89">
        <w:trPr>
          <w:trHeight w:val="276"/>
          <w:jc w:val="center"/>
        </w:trPr>
        <w:tc>
          <w:tcPr>
            <w:tcW w:w="1800" w:type="dxa"/>
            <w:tcBorders>
              <w:top w:val="nil"/>
              <w:left w:val="nil"/>
              <w:bottom w:val="nil"/>
              <w:right w:val="nil"/>
            </w:tcBorders>
            <w:shd w:val="clear" w:color="auto" w:fill="auto"/>
            <w:noWrap/>
            <w:vAlign w:val="center"/>
            <w:hideMark/>
          </w:tcPr>
          <w:p w14:paraId="50E57F71" w14:textId="77777777" w:rsidR="009C3C17" w:rsidRPr="00E00533" w:rsidRDefault="009C3C17" w:rsidP="001B6D89">
            <w:pPr>
              <w:spacing w:before="60" w:after="60"/>
              <w:jc w:val="both"/>
              <w:rPr>
                <w:rFonts w:eastAsia="Times New Roman"/>
                <w:sz w:val="20"/>
                <w:szCs w:val="20"/>
                <w:lang w:val="it-IT" w:eastAsia="it-IT"/>
              </w:rPr>
            </w:pPr>
          </w:p>
        </w:tc>
        <w:tc>
          <w:tcPr>
            <w:tcW w:w="1160" w:type="dxa"/>
            <w:tcBorders>
              <w:top w:val="nil"/>
              <w:left w:val="nil"/>
              <w:bottom w:val="nil"/>
              <w:right w:val="nil"/>
            </w:tcBorders>
            <w:shd w:val="clear" w:color="auto" w:fill="auto"/>
            <w:noWrap/>
            <w:vAlign w:val="center"/>
            <w:hideMark/>
          </w:tcPr>
          <w:p w14:paraId="0F56DFFB" w14:textId="77777777" w:rsidR="009C3C17" w:rsidRPr="00E00533" w:rsidRDefault="009C3C17" w:rsidP="001B6D89">
            <w:pPr>
              <w:spacing w:before="60" w:after="60"/>
              <w:jc w:val="both"/>
              <w:rPr>
                <w:rFonts w:eastAsia="Times New Roman"/>
                <w:sz w:val="20"/>
                <w:szCs w:val="20"/>
                <w:lang w:val="it-IT" w:eastAsia="it-IT"/>
              </w:rPr>
            </w:pPr>
            <w:r w:rsidRPr="00E00533">
              <w:rPr>
                <w:rFonts w:eastAsia="Times New Roman"/>
                <w:sz w:val="20"/>
                <w:szCs w:val="20"/>
                <w:lang w:val="it-IT" w:eastAsia="it-IT"/>
              </w:rPr>
              <w:t>[0.001]</w:t>
            </w:r>
          </w:p>
        </w:tc>
        <w:tc>
          <w:tcPr>
            <w:tcW w:w="1160" w:type="dxa"/>
            <w:tcBorders>
              <w:top w:val="nil"/>
              <w:left w:val="nil"/>
              <w:bottom w:val="nil"/>
              <w:right w:val="nil"/>
            </w:tcBorders>
            <w:shd w:val="clear" w:color="auto" w:fill="auto"/>
            <w:noWrap/>
            <w:vAlign w:val="center"/>
            <w:hideMark/>
          </w:tcPr>
          <w:p w14:paraId="12DB5011" w14:textId="77777777" w:rsidR="009C3C17" w:rsidRPr="00E00533" w:rsidRDefault="009C3C17" w:rsidP="001B6D89">
            <w:pPr>
              <w:spacing w:before="60" w:after="60"/>
              <w:jc w:val="both"/>
              <w:rPr>
                <w:rFonts w:eastAsia="Times New Roman"/>
                <w:sz w:val="20"/>
                <w:szCs w:val="20"/>
                <w:lang w:val="it-IT" w:eastAsia="it-IT"/>
              </w:rPr>
            </w:pPr>
            <w:r w:rsidRPr="00E00533">
              <w:rPr>
                <w:rFonts w:eastAsia="Times New Roman"/>
                <w:sz w:val="20"/>
                <w:szCs w:val="20"/>
                <w:lang w:val="it-IT" w:eastAsia="it-IT"/>
              </w:rPr>
              <w:t>[0.002]</w:t>
            </w:r>
          </w:p>
        </w:tc>
        <w:tc>
          <w:tcPr>
            <w:tcW w:w="1160" w:type="dxa"/>
            <w:tcBorders>
              <w:top w:val="nil"/>
              <w:left w:val="nil"/>
              <w:bottom w:val="nil"/>
              <w:right w:val="nil"/>
            </w:tcBorders>
            <w:shd w:val="clear" w:color="auto" w:fill="auto"/>
            <w:noWrap/>
            <w:vAlign w:val="center"/>
            <w:hideMark/>
          </w:tcPr>
          <w:p w14:paraId="029B5247" w14:textId="77777777" w:rsidR="009C3C17" w:rsidRPr="00E00533" w:rsidRDefault="009C3C17" w:rsidP="001B6D89">
            <w:pPr>
              <w:spacing w:before="60" w:after="60"/>
              <w:jc w:val="both"/>
              <w:rPr>
                <w:rFonts w:eastAsia="Times New Roman"/>
                <w:sz w:val="20"/>
                <w:szCs w:val="20"/>
                <w:lang w:val="it-IT" w:eastAsia="it-IT"/>
              </w:rPr>
            </w:pPr>
            <w:r w:rsidRPr="00E00533">
              <w:rPr>
                <w:rFonts w:eastAsia="Times New Roman"/>
                <w:sz w:val="20"/>
                <w:szCs w:val="20"/>
                <w:lang w:val="it-IT" w:eastAsia="it-IT"/>
              </w:rPr>
              <w:t>[0.002]</w:t>
            </w:r>
          </w:p>
        </w:tc>
      </w:tr>
      <w:tr w:rsidR="009C3C17" w:rsidRPr="00E00533" w14:paraId="5BD2F335" w14:textId="77777777" w:rsidTr="001B6D89">
        <w:trPr>
          <w:trHeight w:val="276"/>
          <w:jc w:val="center"/>
        </w:trPr>
        <w:tc>
          <w:tcPr>
            <w:tcW w:w="1800" w:type="dxa"/>
            <w:tcBorders>
              <w:top w:val="nil"/>
              <w:left w:val="nil"/>
              <w:bottom w:val="nil"/>
              <w:right w:val="nil"/>
            </w:tcBorders>
            <w:shd w:val="clear" w:color="auto" w:fill="auto"/>
            <w:noWrap/>
            <w:vAlign w:val="center"/>
            <w:hideMark/>
          </w:tcPr>
          <w:p w14:paraId="4FCDDC2B" w14:textId="77777777" w:rsidR="009C3C17" w:rsidRPr="00E00533" w:rsidRDefault="009C3C17" w:rsidP="001B6D89">
            <w:pPr>
              <w:spacing w:before="60" w:after="60"/>
              <w:jc w:val="both"/>
              <w:rPr>
                <w:rFonts w:eastAsia="Times New Roman"/>
                <w:sz w:val="20"/>
                <w:szCs w:val="20"/>
                <w:lang w:val="it-IT" w:eastAsia="it-IT"/>
              </w:rPr>
            </w:pPr>
            <w:r w:rsidRPr="00E00533">
              <w:rPr>
                <w:rFonts w:eastAsia="Times New Roman"/>
                <w:sz w:val="20"/>
                <w:szCs w:val="20"/>
                <w:lang w:val="it-IT" w:eastAsia="it-IT"/>
              </w:rPr>
              <w:t>NAT_RES</w:t>
            </w:r>
          </w:p>
        </w:tc>
        <w:tc>
          <w:tcPr>
            <w:tcW w:w="1160" w:type="dxa"/>
            <w:tcBorders>
              <w:top w:val="nil"/>
              <w:left w:val="nil"/>
              <w:bottom w:val="nil"/>
              <w:right w:val="nil"/>
            </w:tcBorders>
            <w:shd w:val="clear" w:color="auto" w:fill="auto"/>
            <w:noWrap/>
            <w:vAlign w:val="center"/>
            <w:hideMark/>
          </w:tcPr>
          <w:p w14:paraId="27844FF7" w14:textId="77777777" w:rsidR="009C3C17" w:rsidRPr="00E00533" w:rsidRDefault="009C3C17" w:rsidP="001B6D89">
            <w:pPr>
              <w:spacing w:before="60" w:after="60"/>
              <w:jc w:val="both"/>
              <w:rPr>
                <w:rFonts w:eastAsia="Times New Roman"/>
                <w:sz w:val="20"/>
                <w:szCs w:val="20"/>
                <w:lang w:val="it-IT" w:eastAsia="it-IT"/>
              </w:rPr>
            </w:pPr>
            <w:r w:rsidRPr="00E00533">
              <w:rPr>
                <w:rFonts w:eastAsia="Times New Roman"/>
                <w:sz w:val="20"/>
                <w:szCs w:val="20"/>
                <w:lang w:val="it-IT" w:eastAsia="it-IT"/>
              </w:rPr>
              <w:t>-0.041**</w:t>
            </w:r>
          </w:p>
        </w:tc>
        <w:tc>
          <w:tcPr>
            <w:tcW w:w="1160" w:type="dxa"/>
            <w:tcBorders>
              <w:top w:val="nil"/>
              <w:left w:val="nil"/>
              <w:bottom w:val="nil"/>
              <w:right w:val="nil"/>
            </w:tcBorders>
            <w:shd w:val="clear" w:color="auto" w:fill="auto"/>
            <w:noWrap/>
            <w:vAlign w:val="center"/>
            <w:hideMark/>
          </w:tcPr>
          <w:p w14:paraId="19FC7141" w14:textId="77777777" w:rsidR="009C3C17" w:rsidRPr="00E00533" w:rsidRDefault="009C3C17" w:rsidP="001B6D89">
            <w:pPr>
              <w:spacing w:before="60" w:after="60"/>
              <w:jc w:val="both"/>
              <w:rPr>
                <w:rFonts w:eastAsia="Times New Roman"/>
                <w:sz w:val="20"/>
                <w:szCs w:val="20"/>
                <w:lang w:val="it-IT" w:eastAsia="it-IT"/>
              </w:rPr>
            </w:pPr>
            <w:r w:rsidRPr="00E00533">
              <w:rPr>
                <w:rFonts w:eastAsia="Times New Roman"/>
                <w:sz w:val="20"/>
                <w:szCs w:val="20"/>
                <w:lang w:val="it-IT" w:eastAsia="it-IT"/>
              </w:rPr>
              <w:t>-0.369***</w:t>
            </w:r>
          </w:p>
        </w:tc>
        <w:tc>
          <w:tcPr>
            <w:tcW w:w="1160" w:type="dxa"/>
            <w:tcBorders>
              <w:top w:val="nil"/>
              <w:left w:val="nil"/>
              <w:bottom w:val="nil"/>
              <w:right w:val="nil"/>
            </w:tcBorders>
            <w:shd w:val="clear" w:color="auto" w:fill="auto"/>
            <w:noWrap/>
            <w:vAlign w:val="center"/>
            <w:hideMark/>
          </w:tcPr>
          <w:p w14:paraId="049178C6" w14:textId="77777777" w:rsidR="009C3C17" w:rsidRPr="00E00533" w:rsidRDefault="009C3C17" w:rsidP="001B6D89">
            <w:pPr>
              <w:spacing w:before="60" w:after="60"/>
              <w:jc w:val="both"/>
              <w:rPr>
                <w:rFonts w:eastAsia="Times New Roman"/>
                <w:sz w:val="20"/>
                <w:szCs w:val="20"/>
                <w:lang w:val="it-IT" w:eastAsia="it-IT"/>
              </w:rPr>
            </w:pPr>
            <w:r w:rsidRPr="00E00533">
              <w:rPr>
                <w:rFonts w:eastAsia="Times New Roman"/>
                <w:sz w:val="20"/>
                <w:szCs w:val="20"/>
                <w:lang w:val="it-IT" w:eastAsia="it-IT"/>
              </w:rPr>
              <w:t>-0.014</w:t>
            </w:r>
          </w:p>
        </w:tc>
      </w:tr>
      <w:tr w:rsidR="009C3C17" w:rsidRPr="00E00533" w14:paraId="07ACBD87" w14:textId="77777777" w:rsidTr="001B6D89">
        <w:trPr>
          <w:trHeight w:val="276"/>
          <w:jc w:val="center"/>
        </w:trPr>
        <w:tc>
          <w:tcPr>
            <w:tcW w:w="1800" w:type="dxa"/>
            <w:tcBorders>
              <w:top w:val="nil"/>
              <w:left w:val="nil"/>
              <w:bottom w:val="nil"/>
              <w:right w:val="nil"/>
            </w:tcBorders>
            <w:shd w:val="clear" w:color="auto" w:fill="auto"/>
            <w:noWrap/>
            <w:vAlign w:val="center"/>
            <w:hideMark/>
          </w:tcPr>
          <w:p w14:paraId="46C929B2" w14:textId="77777777" w:rsidR="009C3C17" w:rsidRPr="00E00533" w:rsidRDefault="009C3C17" w:rsidP="001B6D89">
            <w:pPr>
              <w:spacing w:before="60" w:after="60"/>
              <w:jc w:val="both"/>
              <w:rPr>
                <w:rFonts w:eastAsia="Times New Roman"/>
                <w:sz w:val="20"/>
                <w:szCs w:val="20"/>
                <w:lang w:val="it-IT" w:eastAsia="it-IT"/>
              </w:rPr>
            </w:pPr>
          </w:p>
        </w:tc>
        <w:tc>
          <w:tcPr>
            <w:tcW w:w="1160" w:type="dxa"/>
            <w:tcBorders>
              <w:top w:val="nil"/>
              <w:left w:val="nil"/>
              <w:bottom w:val="nil"/>
              <w:right w:val="nil"/>
            </w:tcBorders>
            <w:shd w:val="clear" w:color="auto" w:fill="auto"/>
            <w:noWrap/>
            <w:vAlign w:val="center"/>
            <w:hideMark/>
          </w:tcPr>
          <w:p w14:paraId="2E516BA8" w14:textId="77777777" w:rsidR="009C3C17" w:rsidRPr="00E00533" w:rsidRDefault="009C3C17" w:rsidP="001B6D89">
            <w:pPr>
              <w:spacing w:before="60" w:after="60"/>
              <w:jc w:val="both"/>
              <w:rPr>
                <w:rFonts w:eastAsia="Times New Roman"/>
                <w:sz w:val="20"/>
                <w:szCs w:val="20"/>
                <w:lang w:val="it-IT" w:eastAsia="it-IT"/>
              </w:rPr>
            </w:pPr>
            <w:r w:rsidRPr="00E00533">
              <w:rPr>
                <w:rFonts w:eastAsia="Times New Roman"/>
                <w:sz w:val="20"/>
                <w:szCs w:val="20"/>
                <w:lang w:val="it-IT" w:eastAsia="it-IT"/>
              </w:rPr>
              <w:t>[0.017]</w:t>
            </w:r>
          </w:p>
        </w:tc>
        <w:tc>
          <w:tcPr>
            <w:tcW w:w="1160" w:type="dxa"/>
            <w:tcBorders>
              <w:top w:val="nil"/>
              <w:left w:val="nil"/>
              <w:bottom w:val="nil"/>
              <w:right w:val="nil"/>
            </w:tcBorders>
            <w:shd w:val="clear" w:color="auto" w:fill="auto"/>
            <w:noWrap/>
            <w:vAlign w:val="center"/>
            <w:hideMark/>
          </w:tcPr>
          <w:p w14:paraId="049BC548" w14:textId="77777777" w:rsidR="009C3C17" w:rsidRPr="00E00533" w:rsidRDefault="009C3C17" w:rsidP="001B6D89">
            <w:pPr>
              <w:spacing w:before="60" w:after="60"/>
              <w:jc w:val="both"/>
              <w:rPr>
                <w:rFonts w:eastAsia="Times New Roman"/>
                <w:sz w:val="20"/>
                <w:szCs w:val="20"/>
                <w:lang w:val="it-IT" w:eastAsia="it-IT"/>
              </w:rPr>
            </w:pPr>
            <w:r w:rsidRPr="00E00533">
              <w:rPr>
                <w:rFonts w:eastAsia="Times New Roman"/>
                <w:sz w:val="20"/>
                <w:szCs w:val="20"/>
                <w:lang w:val="it-IT" w:eastAsia="it-IT"/>
              </w:rPr>
              <w:t>[0.066]</w:t>
            </w:r>
          </w:p>
        </w:tc>
        <w:tc>
          <w:tcPr>
            <w:tcW w:w="1160" w:type="dxa"/>
            <w:tcBorders>
              <w:top w:val="nil"/>
              <w:left w:val="nil"/>
              <w:bottom w:val="nil"/>
              <w:right w:val="nil"/>
            </w:tcBorders>
            <w:shd w:val="clear" w:color="auto" w:fill="auto"/>
            <w:noWrap/>
            <w:vAlign w:val="center"/>
            <w:hideMark/>
          </w:tcPr>
          <w:p w14:paraId="66EC05F0" w14:textId="77777777" w:rsidR="009C3C17" w:rsidRPr="00E00533" w:rsidRDefault="009C3C17" w:rsidP="001B6D89">
            <w:pPr>
              <w:spacing w:before="60" w:after="60"/>
              <w:jc w:val="both"/>
              <w:rPr>
                <w:rFonts w:eastAsia="Times New Roman"/>
                <w:sz w:val="20"/>
                <w:szCs w:val="20"/>
                <w:lang w:val="it-IT" w:eastAsia="it-IT"/>
              </w:rPr>
            </w:pPr>
            <w:r w:rsidRPr="00E00533">
              <w:rPr>
                <w:rFonts w:eastAsia="Times New Roman"/>
                <w:sz w:val="20"/>
                <w:szCs w:val="20"/>
                <w:lang w:val="it-IT" w:eastAsia="it-IT"/>
              </w:rPr>
              <w:t>[0.017]</w:t>
            </w:r>
          </w:p>
        </w:tc>
      </w:tr>
      <w:tr w:rsidR="009C3C17" w:rsidRPr="00E00533" w14:paraId="7189E417" w14:textId="77777777" w:rsidTr="001B6D89">
        <w:trPr>
          <w:trHeight w:val="276"/>
          <w:jc w:val="center"/>
        </w:trPr>
        <w:tc>
          <w:tcPr>
            <w:tcW w:w="1800" w:type="dxa"/>
            <w:tcBorders>
              <w:top w:val="nil"/>
              <w:left w:val="nil"/>
              <w:bottom w:val="nil"/>
              <w:right w:val="nil"/>
            </w:tcBorders>
            <w:shd w:val="clear" w:color="auto" w:fill="auto"/>
            <w:noWrap/>
            <w:vAlign w:val="center"/>
            <w:hideMark/>
          </w:tcPr>
          <w:p w14:paraId="08EFA8C2" w14:textId="77777777" w:rsidR="009C3C17" w:rsidRPr="00E00533" w:rsidRDefault="009C3C17" w:rsidP="001B6D89">
            <w:pPr>
              <w:spacing w:before="60" w:after="60"/>
              <w:jc w:val="both"/>
              <w:rPr>
                <w:rFonts w:eastAsia="Times New Roman"/>
                <w:sz w:val="20"/>
                <w:szCs w:val="20"/>
                <w:lang w:val="it-IT" w:eastAsia="it-IT"/>
              </w:rPr>
            </w:pPr>
            <w:r w:rsidRPr="00E00533">
              <w:rPr>
                <w:rFonts w:eastAsia="Times New Roman"/>
                <w:sz w:val="20"/>
                <w:szCs w:val="20"/>
                <w:lang w:val="it-IT" w:eastAsia="it-IT"/>
              </w:rPr>
              <w:t>LANDLOCKED</w:t>
            </w:r>
          </w:p>
        </w:tc>
        <w:tc>
          <w:tcPr>
            <w:tcW w:w="1160" w:type="dxa"/>
            <w:tcBorders>
              <w:top w:val="nil"/>
              <w:left w:val="nil"/>
              <w:bottom w:val="nil"/>
              <w:right w:val="nil"/>
            </w:tcBorders>
            <w:shd w:val="clear" w:color="auto" w:fill="auto"/>
            <w:noWrap/>
            <w:vAlign w:val="center"/>
            <w:hideMark/>
          </w:tcPr>
          <w:p w14:paraId="6D29BD3E" w14:textId="77777777" w:rsidR="009C3C17" w:rsidRPr="00E00533" w:rsidRDefault="009C3C17" w:rsidP="001B6D89">
            <w:pPr>
              <w:spacing w:before="60" w:after="60"/>
              <w:jc w:val="both"/>
              <w:rPr>
                <w:rFonts w:eastAsia="Times New Roman"/>
                <w:sz w:val="20"/>
                <w:szCs w:val="20"/>
                <w:lang w:val="it-IT" w:eastAsia="it-IT"/>
              </w:rPr>
            </w:pPr>
            <w:r w:rsidRPr="00E00533">
              <w:rPr>
                <w:rFonts w:eastAsia="Times New Roman"/>
                <w:sz w:val="20"/>
                <w:szCs w:val="20"/>
                <w:lang w:val="it-IT" w:eastAsia="it-IT"/>
              </w:rPr>
              <w:t>-0.528***</w:t>
            </w:r>
          </w:p>
        </w:tc>
        <w:tc>
          <w:tcPr>
            <w:tcW w:w="1160" w:type="dxa"/>
            <w:tcBorders>
              <w:top w:val="nil"/>
              <w:left w:val="nil"/>
              <w:bottom w:val="nil"/>
              <w:right w:val="nil"/>
            </w:tcBorders>
            <w:shd w:val="clear" w:color="auto" w:fill="auto"/>
            <w:noWrap/>
            <w:vAlign w:val="center"/>
            <w:hideMark/>
          </w:tcPr>
          <w:p w14:paraId="754DD826" w14:textId="77777777" w:rsidR="009C3C17" w:rsidRPr="00E00533" w:rsidRDefault="009C3C17" w:rsidP="001B6D89">
            <w:pPr>
              <w:spacing w:before="60" w:after="60"/>
              <w:jc w:val="both"/>
              <w:rPr>
                <w:rFonts w:eastAsia="Times New Roman"/>
                <w:sz w:val="20"/>
                <w:szCs w:val="20"/>
                <w:lang w:val="it-IT" w:eastAsia="it-IT"/>
              </w:rPr>
            </w:pPr>
          </w:p>
        </w:tc>
        <w:tc>
          <w:tcPr>
            <w:tcW w:w="1160" w:type="dxa"/>
            <w:tcBorders>
              <w:top w:val="nil"/>
              <w:left w:val="nil"/>
              <w:bottom w:val="nil"/>
              <w:right w:val="nil"/>
            </w:tcBorders>
            <w:shd w:val="clear" w:color="auto" w:fill="auto"/>
            <w:noWrap/>
            <w:vAlign w:val="center"/>
            <w:hideMark/>
          </w:tcPr>
          <w:p w14:paraId="466A27E9" w14:textId="77777777" w:rsidR="009C3C17" w:rsidRPr="00E00533" w:rsidRDefault="009C3C17" w:rsidP="001B6D89">
            <w:pPr>
              <w:spacing w:before="60" w:after="60"/>
              <w:jc w:val="both"/>
              <w:rPr>
                <w:rFonts w:eastAsia="Times New Roman"/>
                <w:sz w:val="20"/>
                <w:szCs w:val="20"/>
                <w:lang w:val="it-IT" w:eastAsia="it-IT"/>
              </w:rPr>
            </w:pPr>
            <w:r w:rsidRPr="00E00533">
              <w:rPr>
                <w:rFonts w:eastAsia="Times New Roman"/>
                <w:sz w:val="20"/>
                <w:szCs w:val="20"/>
                <w:lang w:val="it-IT" w:eastAsia="it-IT"/>
              </w:rPr>
              <w:t>-0.752***</w:t>
            </w:r>
          </w:p>
        </w:tc>
      </w:tr>
      <w:tr w:rsidR="009C3C17" w:rsidRPr="00E00533" w14:paraId="121C612C" w14:textId="77777777" w:rsidTr="001B6D89">
        <w:trPr>
          <w:trHeight w:val="276"/>
          <w:jc w:val="center"/>
        </w:trPr>
        <w:tc>
          <w:tcPr>
            <w:tcW w:w="1800" w:type="dxa"/>
            <w:tcBorders>
              <w:top w:val="nil"/>
              <w:left w:val="nil"/>
              <w:bottom w:val="nil"/>
              <w:right w:val="nil"/>
            </w:tcBorders>
            <w:shd w:val="clear" w:color="auto" w:fill="auto"/>
            <w:noWrap/>
            <w:vAlign w:val="center"/>
            <w:hideMark/>
          </w:tcPr>
          <w:p w14:paraId="52004D60" w14:textId="77777777" w:rsidR="009C3C17" w:rsidRPr="00E00533" w:rsidRDefault="009C3C17" w:rsidP="001B6D89">
            <w:pPr>
              <w:spacing w:before="60" w:after="60"/>
              <w:jc w:val="both"/>
              <w:rPr>
                <w:rFonts w:eastAsia="Times New Roman"/>
                <w:sz w:val="20"/>
                <w:szCs w:val="20"/>
                <w:lang w:val="it-IT" w:eastAsia="it-IT"/>
              </w:rPr>
            </w:pPr>
          </w:p>
        </w:tc>
        <w:tc>
          <w:tcPr>
            <w:tcW w:w="1160" w:type="dxa"/>
            <w:tcBorders>
              <w:top w:val="nil"/>
              <w:left w:val="nil"/>
              <w:bottom w:val="nil"/>
              <w:right w:val="nil"/>
            </w:tcBorders>
            <w:shd w:val="clear" w:color="auto" w:fill="auto"/>
            <w:noWrap/>
            <w:vAlign w:val="center"/>
            <w:hideMark/>
          </w:tcPr>
          <w:p w14:paraId="70A54200" w14:textId="77777777" w:rsidR="009C3C17" w:rsidRPr="00E00533" w:rsidRDefault="009C3C17" w:rsidP="001B6D89">
            <w:pPr>
              <w:spacing w:before="60" w:after="60"/>
              <w:jc w:val="both"/>
              <w:rPr>
                <w:rFonts w:eastAsia="Times New Roman"/>
                <w:sz w:val="20"/>
                <w:szCs w:val="20"/>
                <w:lang w:val="it-IT" w:eastAsia="it-IT"/>
              </w:rPr>
            </w:pPr>
            <w:r w:rsidRPr="00E00533">
              <w:rPr>
                <w:rFonts w:eastAsia="Times New Roman"/>
                <w:sz w:val="20"/>
                <w:szCs w:val="20"/>
                <w:lang w:val="it-IT" w:eastAsia="it-IT"/>
              </w:rPr>
              <w:t>[0.115]</w:t>
            </w:r>
          </w:p>
        </w:tc>
        <w:tc>
          <w:tcPr>
            <w:tcW w:w="1160" w:type="dxa"/>
            <w:tcBorders>
              <w:top w:val="nil"/>
              <w:left w:val="nil"/>
              <w:bottom w:val="nil"/>
              <w:right w:val="nil"/>
            </w:tcBorders>
            <w:shd w:val="clear" w:color="auto" w:fill="auto"/>
            <w:noWrap/>
            <w:vAlign w:val="center"/>
            <w:hideMark/>
          </w:tcPr>
          <w:p w14:paraId="0EE1E9F2" w14:textId="77777777" w:rsidR="009C3C17" w:rsidRPr="00E00533" w:rsidRDefault="009C3C17" w:rsidP="001B6D89">
            <w:pPr>
              <w:spacing w:before="60" w:after="60"/>
              <w:jc w:val="both"/>
              <w:rPr>
                <w:rFonts w:eastAsia="Times New Roman"/>
                <w:sz w:val="20"/>
                <w:szCs w:val="20"/>
                <w:lang w:val="it-IT" w:eastAsia="it-IT"/>
              </w:rPr>
            </w:pPr>
          </w:p>
        </w:tc>
        <w:tc>
          <w:tcPr>
            <w:tcW w:w="1160" w:type="dxa"/>
            <w:tcBorders>
              <w:top w:val="nil"/>
              <w:left w:val="nil"/>
              <w:bottom w:val="nil"/>
              <w:right w:val="nil"/>
            </w:tcBorders>
            <w:shd w:val="clear" w:color="auto" w:fill="auto"/>
            <w:noWrap/>
            <w:vAlign w:val="center"/>
            <w:hideMark/>
          </w:tcPr>
          <w:p w14:paraId="0BD8AAC8" w14:textId="77777777" w:rsidR="009C3C17" w:rsidRPr="00E00533" w:rsidRDefault="009C3C17" w:rsidP="001B6D89">
            <w:pPr>
              <w:spacing w:before="60" w:after="60"/>
              <w:jc w:val="both"/>
              <w:rPr>
                <w:rFonts w:eastAsia="Times New Roman"/>
                <w:sz w:val="20"/>
                <w:szCs w:val="20"/>
                <w:lang w:val="it-IT" w:eastAsia="it-IT"/>
              </w:rPr>
            </w:pPr>
            <w:r w:rsidRPr="00E00533">
              <w:rPr>
                <w:rFonts w:eastAsia="Times New Roman"/>
                <w:sz w:val="20"/>
                <w:szCs w:val="20"/>
                <w:lang w:val="it-IT" w:eastAsia="it-IT"/>
              </w:rPr>
              <w:t>[0.220]</w:t>
            </w:r>
          </w:p>
        </w:tc>
      </w:tr>
      <w:tr w:rsidR="009C3C17" w:rsidRPr="00E00533" w14:paraId="128FABAC" w14:textId="77777777" w:rsidTr="001B6D89">
        <w:trPr>
          <w:trHeight w:val="276"/>
          <w:jc w:val="center"/>
        </w:trPr>
        <w:tc>
          <w:tcPr>
            <w:tcW w:w="1800" w:type="dxa"/>
            <w:tcBorders>
              <w:top w:val="nil"/>
              <w:left w:val="nil"/>
              <w:bottom w:val="nil"/>
              <w:right w:val="nil"/>
            </w:tcBorders>
            <w:shd w:val="clear" w:color="auto" w:fill="auto"/>
            <w:noWrap/>
            <w:vAlign w:val="center"/>
            <w:hideMark/>
          </w:tcPr>
          <w:p w14:paraId="65C89665" w14:textId="77777777" w:rsidR="009C3C17" w:rsidRPr="00E00533" w:rsidRDefault="009C3C17" w:rsidP="001B6D89">
            <w:pPr>
              <w:spacing w:before="60" w:after="60"/>
              <w:jc w:val="both"/>
              <w:rPr>
                <w:rFonts w:eastAsia="Times New Roman"/>
                <w:sz w:val="20"/>
                <w:szCs w:val="20"/>
                <w:lang w:val="it-IT" w:eastAsia="it-IT"/>
              </w:rPr>
            </w:pPr>
            <w:proofErr w:type="spellStart"/>
            <w:r w:rsidRPr="00E00533">
              <w:rPr>
                <w:rFonts w:eastAsia="Times New Roman"/>
                <w:sz w:val="20"/>
                <w:szCs w:val="20"/>
                <w:lang w:val="it-IT" w:eastAsia="it-IT"/>
              </w:rPr>
              <w:t>Constant</w:t>
            </w:r>
            <w:proofErr w:type="spellEnd"/>
          </w:p>
        </w:tc>
        <w:tc>
          <w:tcPr>
            <w:tcW w:w="1160" w:type="dxa"/>
            <w:tcBorders>
              <w:top w:val="nil"/>
              <w:left w:val="nil"/>
              <w:bottom w:val="nil"/>
              <w:right w:val="nil"/>
            </w:tcBorders>
            <w:shd w:val="clear" w:color="auto" w:fill="auto"/>
            <w:noWrap/>
            <w:vAlign w:val="center"/>
            <w:hideMark/>
          </w:tcPr>
          <w:p w14:paraId="5B3E907C" w14:textId="77777777" w:rsidR="009C3C17" w:rsidRPr="00E00533" w:rsidRDefault="009C3C17" w:rsidP="001B6D89">
            <w:pPr>
              <w:spacing w:before="60" w:after="60"/>
              <w:jc w:val="both"/>
              <w:rPr>
                <w:rFonts w:eastAsia="Times New Roman"/>
                <w:sz w:val="20"/>
                <w:szCs w:val="20"/>
                <w:lang w:val="it-IT" w:eastAsia="it-IT"/>
              </w:rPr>
            </w:pPr>
            <w:r w:rsidRPr="00E00533">
              <w:rPr>
                <w:rFonts w:eastAsia="Times New Roman"/>
                <w:sz w:val="20"/>
                <w:szCs w:val="20"/>
                <w:lang w:val="it-IT" w:eastAsia="it-IT"/>
              </w:rPr>
              <w:t>1.839***</w:t>
            </w:r>
          </w:p>
        </w:tc>
        <w:tc>
          <w:tcPr>
            <w:tcW w:w="1160" w:type="dxa"/>
            <w:tcBorders>
              <w:top w:val="nil"/>
              <w:left w:val="nil"/>
              <w:bottom w:val="nil"/>
              <w:right w:val="nil"/>
            </w:tcBorders>
            <w:shd w:val="clear" w:color="auto" w:fill="auto"/>
            <w:noWrap/>
            <w:vAlign w:val="center"/>
            <w:hideMark/>
          </w:tcPr>
          <w:p w14:paraId="0A39BF30" w14:textId="77777777" w:rsidR="009C3C17" w:rsidRPr="00E00533" w:rsidRDefault="009C3C17" w:rsidP="001B6D89">
            <w:pPr>
              <w:spacing w:before="60" w:after="60"/>
              <w:jc w:val="both"/>
              <w:rPr>
                <w:rFonts w:eastAsia="Times New Roman"/>
                <w:sz w:val="20"/>
                <w:szCs w:val="20"/>
                <w:lang w:val="it-IT" w:eastAsia="it-IT"/>
              </w:rPr>
            </w:pPr>
            <w:r w:rsidRPr="00E00533">
              <w:rPr>
                <w:rFonts w:eastAsia="Times New Roman"/>
                <w:sz w:val="20"/>
                <w:szCs w:val="20"/>
                <w:lang w:val="it-IT" w:eastAsia="it-IT"/>
              </w:rPr>
              <w:t>0.729</w:t>
            </w:r>
          </w:p>
        </w:tc>
        <w:tc>
          <w:tcPr>
            <w:tcW w:w="1160" w:type="dxa"/>
            <w:tcBorders>
              <w:top w:val="nil"/>
              <w:left w:val="nil"/>
              <w:bottom w:val="nil"/>
              <w:right w:val="nil"/>
            </w:tcBorders>
            <w:shd w:val="clear" w:color="auto" w:fill="auto"/>
            <w:noWrap/>
            <w:vAlign w:val="center"/>
            <w:hideMark/>
          </w:tcPr>
          <w:p w14:paraId="64685B9E" w14:textId="77777777" w:rsidR="009C3C17" w:rsidRPr="00E00533" w:rsidRDefault="009C3C17" w:rsidP="001B6D89">
            <w:pPr>
              <w:spacing w:before="60" w:after="60"/>
              <w:jc w:val="both"/>
              <w:rPr>
                <w:rFonts w:eastAsia="Times New Roman"/>
                <w:sz w:val="20"/>
                <w:szCs w:val="20"/>
                <w:lang w:val="it-IT" w:eastAsia="it-IT"/>
              </w:rPr>
            </w:pPr>
            <w:r w:rsidRPr="00E00533">
              <w:rPr>
                <w:rFonts w:eastAsia="Times New Roman"/>
                <w:sz w:val="20"/>
                <w:szCs w:val="20"/>
                <w:lang w:val="it-IT" w:eastAsia="it-IT"/>
              </w:rPr>
              <w:t>5.847***</w:t>
            </w:r>
          </w:p>
        </w:tc>
      </w:tr>
      <w:tr w:rsidR="009C3C17" w:rsidRPr="00E00533" w14:paraId="7B5396B7" w14:textId="77777777" w:rsidTr="001B6D89">
        <w:trPr>
          <w:trHeight w:val="276"/>
          <w:jc w:val="center"/>
        </w:trPr>
        <w:tc>
          <w:tcPr>
            <w:tcW w:w="1800" w:type="dxa"/>
            <w:tcBorders>
              <w:top w:val="nil"/>
              <w:left w:val="nil"/>
              <w:bottom w:val="nil"/>
              <w:right w:val="nil"/>
            </w:tcBorders>
            <w:shd w:val="clear" w:color="auto" w:fill="auto"/>
            <w:noWrap/>
            <w:vAlign w:val="center"/>
            <w:hideMark/>
          </w:tcPr>
          <w:p w14:paraId="2CB98ED9" w14:textId="77777777" w:rsidR="009C3C17" w:rsidRPr="00E00533" w:rsidRDefault="009C3C17" w:rsidP="001B6D89">
            <w:pPr>
              <w:spacing w:before="60" w:after="60"/>
              <w:jc w:val="both"/>
              <w:rPr>
                <w:rFonts w:eastAsia="Times New Roman"/>
                <w:sz w:val="20"/>
                <w:szCs w:val="20"/>
                <w:lang w:val="it-IT" w:eastAsia="it-IT"/>
              </w:rPr>
            </w:pPr>
          </w:p>
        </w:tc>
        <w:tc>
          <w:tcPr>
            <w:tcW w:w="1160" w:type="dxa"/>
            <w:tcBorders>
              <w:top w:val="nil"/>
              <w:left w:val="nil"/>
              <w:bottom w:val="nil"/>
              <w:right w:val="nil"/>
            </w:tcBorders>
            <w:shd w:val="clear" w:color="auto" w:fill="auto"/>
            <w:noWrap/>
            <w:vAlign w:val="center"/>
            <w:hideMark/>
          </w:tcPr>
          <w:p w14:paraId="65A9D87F" w14:textId="77777777" w:rsidR="009C3C17" w:rsidRPr="00E00533" w:rsidRDefault="009C3C17" w:rsidP="001B6D89">
            <w:pPr>
              <w:spacing w:before="60" w:after="60"/>
              <w:jc w:val="both"/>
              <w:rPr>
                <w:rFonts w:eastAsia="Times New Roman"/>
                <w:sz w:val="20"/>
                <w:szCs w:val="20"/>
                <w:lang w:val="it-IT" w:eastAsia="it-IT"/>
              </w:rPr>
            </w:pPr>
            <w:r w:rsidRPr="00E00533">
              <w:rPr>
                <w:rFonts w:eastAsia="Times New Roman"/>
                <w:sz w:val="20"/>
                <w:szCs w:val="20"/>
                <w:lang w:val="it-IT" w:eastAsia="it-IT"/>
              </w:rPr>
              <w:t>[0.455]</w:t>
            </w:r>
          </w:p>
        </w:tc>
        <w:tc>
          <w:tcPr>
            <w:tcW w:w="1160" w:type="dxa"/>
            <w:tcBorders>
              <w:top w:val="nil"/>
              <w:left w:val="nil"/>
              <w:bottom w:val="nil"/>
              <w:right w:val="nil"/>
            </w:tcBorders>
            <w:shd w:val="clear" w:color="auto" w:fill="auto"/>
            <w:noWrap/>
            <w:vAlign w:val="center"/>
            <w:hideMark/>
          </w:tcPr>
          <w:p w14:paraId="3FE36CC8" w14:textId="77777777" w:rsidR="009C3C17" w:rsidRPr="00E00533" w:rsidRDefault="009C3C17" w:rsidP="001B6D89">
            <w:pPr>
              <w:spacing w:before="60" w:after="60"/>
              <w:jc w:val="both"/>
              <w:rPr>
                <w:rFonts w:eastAsia="Times New Roman"/>
                <w:sz w:val="20"/>
                <w:szCs w:val="20"/>
                <w:lang w:val="it-IT" w:eastAsia="it-IT"/>
              </w:rPr>
            </w:pPr>
            <w:r w:rsidRPr="00E00533">
              <w:rPr>
                <w:rFonts w:eastAsia="Times New Roman"/>
                <w:sz w:val="20"/>
                <w:szCs w:val="20"/>
                <w:lang w:val="it-IT" w:eastAsia="it-IT"/>
              </w:rPr>
              <w:t>[0.604]</w:t>
            </w:r>
          </w:p>
        </w:tc>
        <w:tc>
          <w:tcPr>
            <w:tcW w:w="1160" w:type="dxa"/>
            <w:tcBorders>
              <w:top w:val="nil"/>
              <w:left w:val="nil"/>
              <w:bottom w:val="nil"/>
              <w:right w:val="nil"/>
            </w:tcBorders>
            <w:shd w:val="clear" w:color="auto" w:fill="auto"/>
            <w:noWrap/>
            <w:vAlign w:val="center"/>
            <w:hideMark/>
          </w:tcPr>
          <w:p w14:paraId="12D11D09" w14:textId="77777777" w:rsidR="009C3C17" w:rsidRPr="00E00533" w:rsidRDefault="009C3C17" w:rsidP="001B6D89">
            <w:pPr>
              <w:spacing w:before="60" w:after="60"/>
              <w:jc w:val="both"/>
              <w:rPr>
                <w:rFonts w:eastAsia="Times New Roman"/>
                <w:sz w:val="20"/>
                <w:szCs w:val="20"/>
                <w:lang w:val="it-IT" w:eastAsia="it-IT"/>
              </w:rPr>
            </w:pPr>
            <w:r w:rsidRPr="00E00533">
              <w:rPr>
                <w:rFonts w:eastAsia="Times New Roman"/>
                <w:sz w:val="20"/>
                <w:szCs w:val="20"/>
                <w:lang w:val="it-IT" w:eastAsia="it-IT"/>
              </w:rPr>
              <w:t>[1.041]</w:t>
            </w:r>
          </w:p>
        </w:tc>
      </w:tr>
      <w:tr w:rsidR="009C3C17" w:rsidRPr="00E00533" w14:paraId="630B508E" w14:textId="77777777" w:rsidTr="001B6D89">
        <w:trPr>
          <w:trHeight w:val="276"/>
          <w:jc w:val="center"/>
        </w:trPr>
        <w:tc>
          <w:tcPr>
            <w:tcW w:w="1800" w:type="dxa"/>
            <w:tcBorders>
              <w:top w:val="nil"/>
              <w:left w:val="nil"/>
              <w:bottom w:val="nil"/>
              <w:right w:val="nil"/>
            </w:tcBorders>
            <w:shd w:val="clear" w:color="auto" w:fill="auto"/>
            <w:noWrap/>
            <w:vAlign w:val="center"/>
            <w:hideMark/>
          </w:tcPr>
          <w:p w14:paraId="50C9F060" w14:textId="0DFD21A4" w:rsidR="009C3C17" w:rsidRPr="00E00533" w:rsidRDefault="001E57ED" w:rsidP="001B6D89">
            <w:pPr>
              <w:spacing w:before="60" w:after="60"/>
              <w:jc w:val="both"/>
              <w:rPr>
                <w:rFonts w:eastAsia="Times New Roman"/>
                <w:sz w:val="20"/>
                <w:szCs w:val="20"/>
                <w:lang w:val="it-IT" w:eastAsia="it-IT"/>
              </w:rPr>
            </w:pPr>
            <w:proofErr w:type="spellStart"/>
            <w:r w:rsidRPr="00E00533">
              <w:rPr>
                <w:rFonts w:eastAsia="Times New Roman"/>
                <w:sz w:val="20"/>
                <w:szCs w:val="20"/>
                <w:lang w:val="it-IT" w:eastAsia="it-IT"/>
              </w:rPr>
              <w:t>Year</w:t>
            </w:r>
            <w:proofErr w:type="spellEnd"/>
            <w:r w:rsidRPr="00E00533">
              <w:rPr>
                <w:rFonts w:eastAsia="Times New Roman"/>
                <w:sz w:val="20"/>
                <w:szCs w:val="20"/>
                <w:lang w:val="it-IT" w:eastAsia="it-IT"/>
              </w:rPr>
              <w:t xml:space="preserve"> FE</w:t>
            </w:r>
          </w:p>
        </w:tc>
        <w:tc>
          <w:tcPr>
            <w:tcW w:w="1160" w:type="dxa"/>
            <w:tcBorders>
              <w:top w:val="nil"/>
              <w:left w:val="nil"/>
              <w:bottom w:val="nil"/>
              <w:right w:val="nil"/>
            </w:tcBorders>
            <w:shd w:val="clear" w:color="auto" w:fill="auto"/>
            <w:noWrap/>
            <w:vAlign w:val="center"/>
            <w:hideMark/>
          </w:tcPr>
          <w:p w14:paraId="6E17837D" w14:textId="43005643" w:rsidR="009C3C17" w:rsidRPr="00E00533" w:rsidRDefault="001E57ED" w:rsidP="001B6D89">
            <w:pPr>
              <w:spacing w:before="60" w:after="60"/>
              <w:jc w:val="both"/>
              <w:rPr>
                <w:rFonts w:eastAsia="Times New Roman"/>
                <w:sz w:val="20"/>
                <w:szCs w:val="20"/>
                <w:lang w:val="it-IT" w:eastAsia="it-IT"/>
              </w:rPr>
            </w:pPr>
            <w:r w:rsidRPr="00E00533">
              <w:rPr>
                <w:rFonts w:eastAsia="Times New Roman"/>
                <w:sz w:val="20"/>
                <w:szCs w:val="20"/>
                <w:lang w:val="it-IT" w:eastAsia="it-IT"/>
              </w:rPr>
              <w:t>Y</w:t>
            </w:r>
          </w:p>
        </w:tc>
        <w:tc>
          <w:tcPr>
            <w:tcW w:w="1160" w:type="dxa"/>
            <w:tcBorders>
              <w:top w:val="nil"/>
              <w:left w:val="nil"/>
              <w:bottom w:val="nil"/>
              <w:right w:val="nil"/>
            </w:tcBorders>
            <w:shd w:val="clear" w:color="auto" w:fill="auto"/>
            <w:noWrap/>
            <w:vAlign w:val="center"/>
            <w:hideMark/>
          </w:tcPr>
          <w:p w14:paraId="171C52D7" w14:textId="7EFA1F54" w:rsidR="009C3C17" w:rsidRPr="00E00533" w:rsidRDefault="001E57ED" w:rsidP="001B6D89">
            <w:pPr>
              <w:spacing w:before="60" w:after="60"/>
              <w:jc w:val="both"/>
              <w:rPr>
                <w:rFonts w:eastAsia="Times New Roman"/>
                <w:sz w:val="20"/>
                <w:szCs w:val="20"/>
                <w:lang w:val="it-IT" w:eastAsia="it-IT"/>
              </w:rPr>
            </w:pPr>
            <w:r w:rsidRPr="00E00533">
              <w:rPr>
                <w:rFonts w:eastAsia="Times New Roman"/>
                <w:sz w:val="20"/>
                <w:szCs w:val="20"/>
                <w:lang w:val="it-IT" w:eastAsia="it-IT"/>
              </w:rPr>
              <w:t>Y</w:t>
            </w:r>
          </w:p>
        </w:tc>
        <w:tc>
          <w:tcPr>
            <w:tcW w:w="1160" w:type="dxa"/>
            <w:tcBorders>
              <w:top w:val="nil"/>
              <w:left w:val="nil"/>
              <w:bottom w:val="nil"/>
              <w:right w:val="nil"/>
            </w:tcBorders>
            <w:shd w:val="clear" w:color="auto" w:fill="auto"/>
            <w:noWrap/>
            <w:vAlign w:val="center"/>
            <w:hideMark/>
          </w:tcPr>
          <w:p w14:paraId="34A2C278" w14:textId="5C90D54C" w:rsidR="009C3C17" w:rsidRPr="00E00533" w:rsidRDefault="001E57ED" w:rsidP="001B6D89">
            <w:pPr>
              <w:spacing w:before="60" w:after="60"/>
              <w:jc w:val="both"/>
              <w:rPr>
                <w:rFonts w:eastAsia="Times New Roman"/>
                <w:sz w:val="20"/>
                <w:szCs w:val="20"/>
                <w:lang w:val="it-IT" w:eastAsia="it-IT"/>
              </w:rPr>
            </w:pPr>
            <w:r w:rsidRPr="00E00533">
              <w:rPr>
                <w:rFonts w:eastAsia="Times New Roman"/>
                <w:sz w:val="20"/>
                <w:szCs w:val="20"/>
                <w:lang w:val="it-IT" w:eastAsia="it-IT"/>
              </w:rPr>
              <w:t>Y</w:t>
            </w:r>
          </w:p>
        </w:tc>
      </w:tr>
      <w:tr w:rsidR="009C3C17" w:rsidRPr="00E00533" w14:paraId="4799EE83" w14:textId="77777777" w:rsidTr="001B6D89">
        <w:trPr>
          <w:trHeight w:val="276"/>
          <w:jc w:val="center"/>
        </w:trPr>
        <w:tc>
          <w:tcPr>
            <w:tcW w:w="1800" w:type="dxa"/>
            <w:tcBorders>
              <w:top w:val="nil"/>
              <w:left w:val="nil"/>
              <w:bottom w:val="single" w:sz="4" w:space="0" w:color="000000"/>
              <w:right w:val="nil"/>
            </w:tcBorders>
            <w:shd w:val="clear" w:color="auto" w:fill="auto"/>
            <w:noWrap/>
            <w:vAlign w:val="center"/>
            <w:hideMark/>
          </w:tcPr>
          <w:p w14:paraId="441E450E" w14:textId="77777777" w:rsidR="009C3C17" w:rsidRPr="00E00533" w:rsidRDefault="009C3C17" w:rsidP="001B6D89">
            <w:pPr>
              <w:spacing w:before="60" w:after="60"/>
              <w:jc w:val="both"/>
              <w:rPr>
                <w:rFonts w:eastAsia="Times New Roman"/>
                <w:sz w:val="20"/>
                <w:szCs w:val="20"/>
                <w:lang w:val="it-IT" w:eastAsia="it-IT"/>
              </w:rPr>
            </w:pPr>
            <w:proofErr w:type="spellStart"/>
            <w:r w:rsidRPr="00E00533">
              <w:rPr>
                <w:rFonts w:eastAsia="Times New Roman"/>
                <w:sz w:val="20"/>
                <w:szCs w:val="20"/>
                <w:lang w:val="it-IT" w:eastAsia="it-IT"/>
              </w:rPr>
              <w:t>Observations</w:t>
            </w:r>
            <w:proofErr w:type="spellEnd"/>
          </w:p>
        </w:tc>
        <w:tc>
          <w:tcPr>
            <w:tcW w:w="1160" w:type="dxa"/>
            <w:tcBorders>
              <w:top w:val="nil"/>
              <w:left w:val="nil"/>
              <w:bottom w:val="single" w:sz="4" w:space="0" w:color="000000"/>
              <w:right w:val="nil"/>
            </w:tcBorders>
            <w:shd w:val="clear" w:color="auto" w:fill="auto"/>
            <w:noWrap/>
            <w:vAlign w:val="center"/>
            <w:hideMark/>
          </w:tcPr>
          <w:p w14:paraId="584C1263" w14:textId="77777777" w:rsidR="009C3C17" w:rsidRPr="00E00533" w:rsidRDefault="009C3C17" w:rsidP="001B6D89">
            <w:pPr>
              <w:spacing w:before="60" w:after="60"/>
              <w:jc w:val="both"/>
              <w:rPr>
                <w:rFonts w:eastAsia="Times New Roman"/>
                <w:sz w:val="20"/>
                <w:szCs w:val="20"/>
                <w:lang w:val="it-IT" w:eastAsia="it-IT"/>
              </w:rPr>
            </w:pPr>
            <w:r w:rsidRPr="00E00533">
              <w:rPr>
                <w:rFonts w:eastAsia="Times New Roman"/>
                <w:sz w:val="20"/>
                <w:szCs w:val="20"/>
                <w:lang w:val="it-IT" w:eastAsia="it-IT"/>
              </w:rPr>
              <w:t>2,745</w:t>
            </w:r>
          </w:p>
        </w:tc>
        <w:tc>
          <w:tcPr>
            <w:tcW w:w="1160" w:type="dxa"/>
            <w:tcBorders>
              <w:top w:val="nil"/>
              <w:left w:val="nil"/>
              <w:bottom w:val="single" w:sz="4" w:space="0" w:color="000000"/>
              <w:right w:val="nil"/>
            </w:tcBorders>
            <w:shd w:val="clear" w:color="auto" w:fill="auto"/>
            <w:noWrap/>
            <w:vAlign w:val="center"/>
            <w:hideMark/>
          </w:tcPr>
          <w:p w14:paraId="796A33CE" w14:textId="77777777" w:rsidR="009C3C17" w:rsidRPr="00E00533" w:rsidRDefault="009C3C17" w:rsidP="001B6D89">
            <w:pPr>
              <w:spacing w:before="60" w:after="60"/>
              <w:jc w:val="both"/>
              <w:rPr>
                <w:rFonts w:eastAsia="Times New Roman"/>
                <w:sz w:val="20"/>
                <w:szCs w:val="20"/>
                <w:lang w:val="it-IT" w:eastAsia="it-IT"/>
              </w:rPr>
            </w:pPr>
            <w:r w:rsidRPr="00E00533">
              <w:rPr>
                <w:rFonts w:eastAsia="Times New Roman"/>
                <w:sz w:val="20"/>
                <w:szCs w:val="20"/>
                <w:lang w:val="it-IT" w:eastAsia="it-IT"/>
              </w:rPr>
              <w:t>998</w:t>
            </w:r>
          </w:p>
        </w:tc>
        <w:tc>
          <w:tcPr>
            <w:tcW w:w="1160" w:type="dxa"/>
            <w:tcBorders>
              <w:top w:val="nil"/>
              <w:left w:val="nil"/>
              <w:bottom w:val="single" w:sz="4" w:space="0" w:color="000000"/>
              <w:right w:val="nil"/>
            </w:tcBorders>
            <w:shd w:val="clear" w:color="auto" w:fill="auto"/>
            <w:noWrap/>
            <w:vAlign w:val="center"/>
            <w:hideMark/>
          </w:tcPr>
          <w:p w14:paraId="7A526FDA" w14:textId="77777777" w:rsidR="009C3C17" w:rsidRPr="00E00533" w:rsidRDefault="009C3C17" w:rsidP="001B6D89">
            <w:pPr>
              <w:spacing w:before="60" w:after="60"/>
              <w:jc w:val="both"/>
              <w:rPr>
                <w:rFonts w:eastAsia="Times New Roman"/>
                <w:sz w:val="20"/>
                <w:szCs w:val="20"/>
                <w:lang w:val="it-IT" w:eastAsia="it-IT"/>
              </w:rPr>
            </w:pPr>
            <w:r w:rsidRPr="00E00533">
              <w:rPr>
                <w:rFonts w:eastAsia="Times New Roman"/>
                <w:sz w:val="20"/>
                <w:szCs w:val="20"/>
                <w:lang w:val="it-IT" w:eastAsia="it-IT"/>
              </w:rPr>
              <w:t>1,491</w:t>
            </w:r>
          </w:p>
        </w:tc>
      </w:tr>
    </w:tbl>
    <w:p w14:paraId="775FFC37" w14:textId="77777777" w:rsidR="009C3C17" w:rsidRPr="00E00533" w:rsidRDefault="009C3C17" w:rsidP="009C3C17">
      <w:pPr>
        <w:spacing w:before="60" w:after="200" w:line="360" w:lineRule="auto"/>
        <w:jc w:val="center"/>
        <w:rPr>
          <w:sz w:val="18"/>
          <w:szCs w:val="18"/>
        </w:rPr>
      </w:pPr>
      <w:r w:rsidRPr="00E00533">
        <w:rPr>
          <w:sz w:val="18"/>
          <w:szCs w:val="18"/>
        </w:rPr>
        <w:t>Robust standard errors in brackets *** p&lt;0.01, ** p&lt;0.05, * p&lt;0.1</w:t>
      </w:r>
    </w:p>
    <w:p w14:paraId="4FA5F2ED" w14:textId="77777777" w:rsidR="008016C5" w:rsidRPr="00E00533" w:rsidRDefault="008016C5" w:rsidP="00853D99">
      <w:pPr>
        <w:spacing w:after="200" w:line="360" w:lineRule="auto"/>
        <w:jc w:val="center"/>
        <w:rPr>
          <w:b/>
          <w:sz w:val="22"/>
          <w:szCs w:val="22"/>
        </w:rPr>
        <w:sectPr w:rsidR="008016C5" w:rsidRPr="00E00533" w:rsidSect="004E3EBD">
          <w:pgSz w:w="11900" w:h="16840" w:code="9"/>
          <w:pgMar w:top="1701" w:right="1701" w:bottom="1701" w:left="1701" w:header="709" w:footer="709" w:gutter="0"/>
          <w:cols w:space="708"/>
          <w:docGrid w:linePitch="360"/>
        </w:sectPr>
      </w:pPr>
    </w:p>
    <w:p w14:paraId="2E174929" w14:textId="4E43C472" w:rsidR="008016C5" w:rsidRPr="00E00533" w:rsidRDefault="008016C5" w:rsidP="008016C5">
      <w:pPr>
        <w:spacing w:after="200"/>
        <w:jc w:val="center"/>
        <w:rPr>
          <w:b/>
          <w:sz w:val="22"/>
          <w:szCs w:val="22"/>
        </w:rPr>
      </w:pPr>
      <w:r w:rsidRPr="00E00533">
        <w:rPr>
          <w:b/>
          <w:sz w:val="22"/>
          <w:szCs w:val="22"/>
        </w:rPr>
        <w:lastRenderedPageBreak/>
        <w:t xml:space="preserve">Table 4 </w:t>
      </w:r>
      <w:r w:rsidRPr="00E00533">
        <w:rPr>
          <w:sz w:val="22"/>
          <w:szCs w:val="22"/>
        </w:rPr>
        <w:t>Determinants of Industrialization Episodes</w:t>
      </w:r>
    </w:p>
    <w:tbl>
      <w:tblPr>
        <w:tblW w:w="4512" w:type="pct"/>
        <w:jc w:val="center"/>
        <w:tblLayout w:type="fixed"/>
        <w:tblCellMar>
          <w:left w:w="70" w:type="dxa"/>
          <w:right w:w="70" w:type="dxa"/>
        </w:tblCellMar>
        <w:tblLook w:val="04A0" w:firstRow="1" w:lastRow="0" w:firstColumn="1" w:lastColumn="0" w:noHBand="0" w:noVBand="1"/>
      </w:tblPr>
      <w:tblGrid>
        <w:gridCol w:w="2024"/>
        <w:gridCol w:w="1007"/>
        <w:gridCol w:w="1005"/>
        <w:gridCol w:w="1005"/>
        <w:gridCol w:w="1005"/>
        <w:gridCol w:w="1033"/>
        <w:gridCol w:w="1033"/>
        <w:gridCol w:w="1004"/>
        <w:gridCol w:w="1004"/>
        <w:gridCol w:w="1004"/>
        <w:gridCol w:w="1002"/>
      </w:tblGrid>
      <w:tr w:rsidR="008016C5" w:rsidRPr="00E00533" w14:paraId="3FBAF39C" w14:textId="77777777" w:rsidTr="008016C5">
        <w:trPr>
          <w:trHeight w:val="276"/>
          <w:jc w:val="center"/>
        </w:trPr>
        <w:tc>
          <w:tcPr>
            <w:tcW w:w="834" w:type="pct"/>
            <w:tcBorders>
              <w:top w:val="single" w:sz="4" w:space="0" w:color="000000"/>
              <w:left w:val="nil"/>
              <w:bottom w:val="nil"/>
              <w:right w:val="nil"/>
            </w:tcBorders>
            <w:shd w:val="clear" w:color="auto" w:fill="auto"/>
            <w:noWrap/>
            <w:vAlign w:val="bottom"/>
            <w:hideMark/>
          </w:tcPr>
          <w:p w14:paraId="4E5E841C" w14:textId="77777777" w:rsidR="008016C5" w:rsidRPr="00E00533" w:rsidRDefault="008016C5" w:rsidP="001B6D89">
            <w:pPr>
              <w:rPr>
                <w:rFonts w:eastAsia="Times New Roman"/>
                <w:sz w:val="18"/>
                <w:szCs w:val="20"/>
                <w:lang w:eastAsia="it-IT"/>
              </w:rPr>
            </w:pPr>
            <w:r w:rsidRPr="00E00533">
              <w:rPr>
                <w:rFonts w:eastAsia="Times New Roman"/>
                <w:sz w:val="18"/>
                <w:szCs w:val="20"/>
                <w:lang w:eastAsia="it-IT"/>
              </w:rPr>
              <w:t> </w:t>
            </w:r>
          </w:p>
        </w:tc>
        <w:tc>
          <w:tcPr>
            <w:tcW w:w="415" w:type="pct"/>
            <w:tcBorders>
              <w:top w:val="single" w:sz="4" w:space="0" w:color="000000"/>
              <w:left w:val="nil"/>
              <w:bottom w:val="nil"/>
              <w:right w:val="nil"/>
            </w:tcBorders>
            <w:shd w:val="clear" w:color="auto" w:fill="auto"/>
            <w:noWrap/>
            <w:vAlign w:val="bottom"/>
            <w:hideMark/>
          </w:tcPr>
          <w:p w14:paraId="1AFEF453"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(1)</w:t>
            </w:r>
          </w:p>
        </w:tc>
        <w:tc>
          <w:tcPr>
            <w:tcW w:w="414" w:type="pct"/>
            <w:tcBorders>
              <w:top w:val="single" w:sz="4" w:space="0" w:color="000000"/>
              <w:left w:val="nil"/>
              <w:bottom w:val="nil"/>
              <w:right w:val="nil"/>
            </w:tcBorders>
            <w:shd w:val="clear" w:color="auto" w:fill="auto"/>
            <w:noWrap/>
            <w:vAlign w:val="bottom"/>
            <w:hideMark/>
          </w:tcPr>
          <w:p w14:paraId="41EFD8F0"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(2)</w:t>
            </w:r>
          </w:p>
        </w:tc>
        <w:tc>
          <w:tcPr>
            <w:tcW w:w="414" w:type="pct"/>
            <w:tcBorders>
              <w:top w:val="single" w:sz="4" w:space="0" w:color="000000"/>
              <w:left w:val="nil"/>
              <w:bottom w:val="nil"/>
              <w:right w:val="nil"/>
            </w:tcBorders>
            <w:vAlign w:val="bottom"/>
          </w:tcPr>
          <w:p w14:paraId="29623F4A"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(3)</w:t>
            </w:r>
          </w:p>
        </w:tc>
        <w:tc>
          <w:tcPr>
            <w:tcW w:w="414" w:type="pct"/>
            <w:tcBorders>
              <w:top w:val="single" w:sz="4" w:space="0" w:color="000000"/>
              <w:left w:val="nil"/>
              <w:bottom w:val="nil"/>
              <w:right w:val="nil"/>
            </w:tcBorders>
            <w:shd w:val="clear" w:color="auto" w:fill="auto"/>
            <w:noWrap/>
            <w:vAlign w:val="bottom"/>
            <w:hideMark/>
          </w:tcPr>
          <w:p w14:paraId="3922B407"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(4)</w:t>
            </w:r>
          </w:p>
        </w:tc>
        <w:tc>
          <w:tcPr>
            <w:tcW w:w="426" w:type="pct"/>
            <w:tcBorders>
              <w:top w:val="single" w:sz="4" w:space="0" w:color="000000"/>
              <w:left w:val="nil"/>
              <w:bottom w:val="nil"/>
              <w:right w:val="nil"/>
            </w:tcBorders>
            <w:shd w:val="clear" w:color="auto" w:fill="auto"/>
            <w:noWrap/>
            <w:vAlign w:val="bottom"/>
            <w:hideMark/>
          </w:tcPr>
          <w:p w14:paraId="03614896"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(5)</w:t>
            </w:r>
          </w:p>
        </w:tc>
        <w:tc>
          <w:tcPr>
            <w:tcW w:w="426" w:type="pct"/>
            <w:tcBorders>
              <w:top w:val="single" w:sz="4" w:space="0" w:color="000000"/>
              <w:left w:val="nil"/>
              <w:bottom w:val="nil"/>
              <w:right w:val="nil"/>
            </w:tcBorders>
            <w:shd w:val="clear" w:color="auto" w:fill="auto"/>
            <w:noWrap/>
            <w:vAlign w:val="bottom"/>
            <w:hideMark/>
          </w:tcPr>
          <w:p w14:paraId="462A6661"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(6)</w:t>
            </w:r>
          </w:p>
        </w:tc>
        <w:tc>
          <w:tcPr>
            <w:tcW w:w="414" w:type="pct"/>
            <w:tcBorders>
              <w:top w:val="single" w:sz="4" w:space="0" w:color="000000"/>
              <w:left w:val="nil"/>
              <w:bottom w:val="nil"/>
              <w:right w:val="nil"/>
            </w:tcBorders>
            <w:shd w:val="clear" w:color="auto" w:fill="auto"/>
            <w:noWrap/>
            <w:vAlign w:val="bottom"/>
            <w:hideMark/>
          </w:tcPr>
          <w:p w14:paraId="63A66071"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(7)</w:t>
            </w:r>
          </w:p>
        </w:tc>
        <w:tc>
          <w:tcPr>
            <w:tcW w:w="414" w:type="pct"/>
            <w:tcBorders>
              <w:top w:val="single" w:sz="4" w:space="0" w:color="000000"/>
              <w:left w:val="nil"/>
              <w:bottom w:val="nil"/>
              <w:right w:val="nil"/>
            </w:tcBorders>
            <w:shd w:val="clear" w:color="auto" w:fill="auto"/>
            <w:noWrap/>
            <w:vAlign w:val="bottom"/>
            <w:hideMark/>
          </w:tcPr>
          <w:p w14:paraId="00CEBAA7"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(8)</w:t>
            </w:r>
          </w:p>
        </w:tc>
        <w:tc>
          <w:tcPr>
            <w:tcW w:w="414" w:type="pct"/>
            <w:tcBorders>
              <w:top w:val="single" w:sz="4" w:space="0" w:color="000000"/>
              <w:left w:val="nil"/>
              <w:bottom w:val="nil"/>
              <w:right w:val="nil"/>
            </w:tcBorders>
            <w:shd w:val="clear" w:color="auto" w:fill="auto"/>
            <w:noWrap/>
            <w:vAlign w:val="bottom"/>
            <w:hideMark/>
          </w:tcPr>
          <w:p w14:paraId="15DB45DA"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(9)</w:t>
            </w:r>
          </w:p>
        </w:tc>
        <w:tc>
          <w:tcPr>
            <w:tcW w:w="413" w:type="pct"/>
            <w:tcBorders>
              <w:top w:val="single" w:sz="4" w:space="0" w:color="000000"/>
              <w:left w:val="nil"/>
              <w:bottom w:val="nil"/>
              <w:right w:val="nil"/>
            </w:tcBorders>
            <w:shd w:val="clear" w:color="auto" w:fill="auto"/>
            <w:noWrap/>
            <w:vAlign w:val="bottom"/>
            <w:hideMark/>
          </w:tcPr>
          <w:p w14:paraId="181383FB"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(10)</w:t>
            </w:r>
          </w:p>
        </w:tc>
      </w:tr>
      <w:tr w:rsidR="008016C5" w:rsidRPr="00E00533" w14:paraId="66900274" w14:textId="77777777" w:rsidTr="008016C5">
        <w:trPr>
          <w:trHeight w:val="276"/>
          <w:jc w:val="center"/>
        </w:trPr>
        <w:tc>
          <w:tcPr>
            <w:tcW w:w="834" w:type="pct"/>
            <w:tcBorders>
              <w:top w:val="single" w:sz="4" w:space="0" w:color="000000"/>
              <w:left w:val="nil"/>
              <w:bottom w:val="nil"/>
              <w:right w:val="nil"/>
            </w:tcBorders>
            <w:shd w:val="clear" w:color="auto" w:fill="auto"/>
            <w:noWrap/>
            <w:vAlign w:val="bottom"/>
            <w:hideMark/>
          </w:tcPr>
          <w:p w14:paraId="02208B71" w14:textId="77777777" w:rsidR="008016C5" w:rsidRPr="00E00533" w:rsidRDefault="008016C5" w:rsidP="001B6D89">
            <w:pPr>
              <w:rPr>
                <w:rFonts w:eastAsia="Times New Roman"/>
                <w:sz w:val="18"/>
                <w:szCs w:val="20"/>
                <w:lang w:val="it-IT" w:eastAsia="it-IT"/>
              </w:rPr>
            </w:pPr>
            <w:r w:rsidRPr="00E00533">
              <w:rPr>
                <w:rFonts w:eastAsia="Times New Roman"/>
                <w:sz w:val="18"/>
                <w:szCs w:val="20"/>
                <w:lang w:val="it-IT" w:eastAsia="it-IT"/>
              </w:rPr>
              <w:t> </w:t>
            </w:r>
          </w:p>
        </w:tc>
        <w:tc>
          <w:tcPr>
            <w:tcW w:w="415" w:type="pct"/>
            <w:tcBorders>
              <w:top w:val="single" w:sz="4" w:space="0" w:color="000000"/>
              <w:left w:val="nil"/>
              <w:bottom w:val="nil"/>
              <w:right w:val="nil"/>
            </w:tcBorders>
            <w:shd w:val="clear" w:color="auto" w:fill="auto"/>
            <w:noWrap/>
            <w:vAlign w:val="bottom"/>
            <w:hideMark/>
          </w:tcPr>
          <w:p w14:paraId="35922F17"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 </w:t>
            </w:r>
          </w:p>
        </w:tc>
        <w:tc>
          <w:tcPr>
            <w:tcW w:w="414" w:type="pct"/>
            <w:tcBorders>
              <w:top w:val="single" w:sz="4" w:space="0" w:color="000000"/>
              <w:left w:val="nil"/>
              <w:bottom w:val="nil"/>
              <w:right w:val="nil"/>
            </w:tcBorders>
            <w:shd w:val="clear" w:color="auto" w:fill="auto"/>
            <w:noWrap/>
            <w:vAlign w:val="bottom"/>
            <w:hideMark/>
          </w:tcPr>
          <w:p w14:paraId="4425524F"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 </w:t>
            </w:r>
          </w:p>
        </w:tc>
        <w:tc>
          <w:tcPr>
            <w:tcW w:w="414" w:type="pct"/>
            <w:tcBorders>
              <w:top w:val="single" w:sz="4" w:space="0" w:color="000000"/>
              <w:left w:val="nil"/>
              <w:bottom w:val="nil"/>
              <w:right w:val="nil"/>
            </w:tcBorders>
            <w:vAlign w:val="bottom"/>
          </w:tcPr>
          <w:p w14:paraId="66D38015"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 </w:t>
            </w:r>
          </w:p>
        </w:tc>
        <w:tc>
          <w:tcPr>
            <w:tcW w:w="414" w:type="pct"/>
            <w:tcBorders>
              <w:top w:val="single" w:sz="4" w:space="0" w:color="000000"/>
              <w:left w:val="nil"/>
              <w:bottom w:val="nil"/>
              <w:right w:val="nil"/>
            </w:tcBorders>
            <w:shd w:val="clear" w:color="auto" w:fill="auto"/>
            <w:noWrap/>
            <w:vAlign w:val="bottom"/>
            <w:hideMark/>
          </w:tcPr>
          <w:p w14:paraId="5AE5883C"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 </w:t>
            </w:r>
          </w:p>
        </w:tc>
        <w:tc>
          <w:tcPr>
            <w:tcW w:w="426" w:type="pct"/>
            <w:tcBorders>
              <w:top w:val="single" w:sz="4" w:space="0" w:color="000000"/>
              <w:left w:val="nil"/>
              <w:bottom w:val="nil"/>
              <w:right w:val="nil"/>
            </w:tcBorders>
            <w:shd w:val="clear" w:color="auto" w:fill="auto"/>
            <w:noWrap/>
            <w:vAlign w:val="bottom"/>
            <w:hideMark/>
          </w:tcPr>
          <w:p w14:paraId="32A84123"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 </w:t>
            </w:r>
          </w:p>
        </w:tc>
        <w:tc>
          <w:tcPr>
            <w:tcW w:w="426" w:type="pct"/>
            <w:tcBorders>
              <w:top w:val="single" w:sz="4" w:space="0" w:color="000000"/>
              <w:left w:val="nil"/>
              <w:bottom w:val="nil"/>
              <w:right w:val="nil"/>
            </w:tcBorders>
            <w:shd w:val="clear" w:color="auto" w:fill="auto"/>
            <w:noWrap/>
            <w:vAlign w:val="bottom"/>
            <w:hideMark/>
          </w:tcPr>
          <w:p w14:paraId="7BD79F4C"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 </w:t>
            </w:r>
          </w:p>
        </w:tc>
        <w:tc>
          <w:tcPr>
            <w:tcW w:w="414" w:type="pct"/>
            <w:tcBorders>
              <w:top w:val="single" w:sz="4" w:space="0" w:color="000000"/>
              <w:left w:val="nil"/>
              <w:bottom w:val="nil"/>
              <w:right w:val="nil"/>
            </w:tcBorders>
            <w:shd w:val="clear" w:color="auto" w:fill="auto"/>
            <w:noWrap/>
            <w:vAlign w:val="bottom"/>
            <w:hideMark/>
          </w:tcPr>
          <w:p w14:paraId="1A0720AC"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 </w:t>
            </w:r>
          </w:p>
        </w:tc>
        <w:tc>
          <w:tcPr>
            <w:tcW w:w="414" w:type="pct"/>
            <w:tcBorders>
              <w:top w:val="single" w:sz="4" w:space="0" w:color="000000"/>
              <w:left w:val="nil"/>
              <w:bottom w:val="nil"/>
              <w:right w:val="nil"/>
            </w:tcBorders>
            <w:shd w:val="clear" w:color="auto" w:fill="auto"/>
            <w:noWrap/>
            <w:vAlign w:val="bottom"/>
            <w:hideMark/>
          </w:tcPr>
          <w:p w14:paraId="1E7D15EB"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 </w:t>
            </w:r>
          </w:p>
        </w:tc>
        <w:tc>
          <w:tcPr>
            <w:tcW w:w="414" w:type="pct"/>
            <w:tcBorders>
              <w:top w:val="single" w:sz="4" w:space="0" w:color="000000"/>
              <w:left w:val="nil"/>
              <w:bottom w:val="nil"/>
              <w:right w:val="nil"/>
            </w:tcBorders>
            <w:shd w:val="clear" w:color="auto" w:fill="auto"/>
            <w:noWrap/>
            <w:vAlign w:val="bottom"/>
            <w:hideMark/>
          </w:tcPr>
          <w:p w14:paraId="3FBE8B06"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 </w:t>
            </w:r>
          </w:p>
        </w:tc>
        <w:tc>
          <w:tcPr>
            <w:tcW w:w="413" w:type="pct"/>
            <w:tcBorders>
              <w:top w:val="single" w:sz="4" w:space="0" w:color="000000"/>
              <w:left w:val="nil"/>
              <w:bottom w:val="nil"/>
              <w:right w:val="nil"/>
            </w:tcBorders>
            <w:shd w:val="clear" w:color="auto" w:fill="auto"/>
            <w:noWrap/>
            <w:vAlign w:val="bottom"/>
            <w:hideMark/>
          </w:tcPr>
          <w:p w14:paraId="0BE836EE"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 </w:t>
            </w:r>
          </w:p>
        </w:tc>
      </w:tr>
      <w:tr w:rsidR="008016C5" w:rsidRPr="00E00533" w14:paraId="7967BC20" w14:textId="77777777" w:rsidTr="008016C5">
        <w:trPr>
          <w:trHeight w:val="276"/>
          <w:jc w:val="center"/>
        </w:trPr>
        <w:tc>
          <w:tcPr>
            <w:tcW w:w="834" w:type="pct"/>
            <w:tcBorders>
              <w:top w:val="nil"/>
              <w:left w:val="nil"/>
              <w:bottom w:val="nil"/>
              <w:right w:val="nil"/>
            </w:tcBorders>
            <w:shd w:val="clear" w:color="auto" w:fill="auto"/>
            <w:noWrap/>
            <w:vAlign w:val="center"/>
            <w:hideMark/>
          </w:tcPr>
          <w:p w14:paraId="3DBB0C9C" w14:textId="77777777" w:rsidR="008016C5" w:rsidRPr="00E00533" w:rsidRDefault="008016C5" w:rsidP="001B6D89">
            <w:pPr>
              <w:rPr>
                <w:rFonts w:eastAsia="Times New Roman"/>
                <w:sz w:val="18"/>
                <w:szCs w:val="20"/>
                <w:lang w:val="it-IT" w:eastAsia="it-IT"/>
              </w:rPr>
            </w:pPr>
            <w:r w:rsidRPr="00E00533">
              <w:rPr>
                <w:rFonts w:eastAsia="Times New Roman"/>
                <w:sz w:val="20"/>
                <w:szCs w:val="20"/>
                <w:lang w:val="it-IT" w:eastAsia="it-IT"/>
              </w:rPr>
              <w:t>LGDP_PC</w:t>
            </w:r>
          </w:p>
        </w:tc>
        <w:tc>
          <w:tcPr>
            <w:tcW w:w="415" w:type="pct"/>
            <w:tcBorders>
              <w:top w:val="nil"/>
              <w:left w:val="nil"/>
              <w:bottom w:val="nil"/>
              <w:right w:val="nil"/>
            </w:tcBorders>
            <w:shd w:val="clear" w:color="auto" w:fill="auto"/>
            <w:noWrap/>
            <w:vAlign w:val="bottom"/>
            <w:hideMark/>
          </w:tcPr>
          <w:p w14:paraId="4BDF88CC"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-0.492***</w:t>
            </w:r>
          </w:p>
        </w:tc>
        <w:tc>
          <w:tcPr>
            <w:tcW w:w="414" w:type="pct"/>
            <w:tcBorders>
              <w:top w:val="nil"/>
              <w:left w:val="nil"/>
              <w:bottom w:val="nil"/>
              <w:right w:val="nil"/>
            </w:tcBorders>
            <w:shd w:val="clear" w:color="auto" w:fill="auto"/>
            <w:noWrap/>
            <w:vAlign w:val="bottom"/>
            <w:hideMark/>
          </w:tcPr>
          <w:p w14:paraId="598FE8ED"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0.053</w:t>
            </w:r>
          </w:p>
        </w:tc>
        <w:tc>
          <w:tcPr>
            <w:tcW w:w="414" w:type="pct"/>
            <w:tcBorders>
              <w:top w:val="nil"/>
              <w:left w:val="nil"/>
              <w:bottom w:val="nil"/>
              <w:right w:val="nil"/>
            </w:tcBorders>
            <w:vAlign w:val="bottom"/>
          </w:tcPr>
          <w:p w14:paraId="00E7BEBE"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-0.691***</w:t>
            </w:r>
          </w:p>
        </w:tc>
        <w:tc>
          <w:tcPr>
            <w:tcW w:w="414" w:type="pct"/>
            <w:tcBorders>
              <w:top w:val="nil"/>
              <w:left w:val="nil"/>
              <w:bottom w:val="nil"/>
              <w:right w:val="nil"/>
            </w:tcBorders>
            <w:shd w:val="clear" w:color="auto" w:fill="auto"/>
            <w:noWrap/>
            <w:vAlign w:val="bottom"/>
            <w:hideMark/>
          </w:tcPr>
          <w:p w14:paraId="558D2F0D"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-0.586***</w:t>
            </w:r>
          </w:p>
        </w:tc>
        <w:tc>
          <w:tcPr>
            <w:tcW w:w="426" w:type="pct"/>
            <w:tcBorders>
              <w:top w:val="nil"/>
              <w:left w:val="nil"/>
              <w:bottom w:val="nil"/>
              <w:right w:val="nil"/>
            </w:tcBorders>
            <w:shd w:val="clear" w:color="auto" w:fill="auto"/>
            <w:noWrap/>
            <w:vAlign w:val="bottom"/>
            <w:hideMark/>
          </w:tcPr>
          <w:p w14:paraId="2452F020"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-2.713***</w:t>
            </w:r>
          </w:p>
        </w:tc>
        <w:tc>
          <w:tcPr>
            <w:tcW w:w="426" w:type="pct"/>
            <w:tcBorders>
              <w:top w:val="nil"/>
              <w:left w:val="nil"/>
              <w:bottom w:val="nil"/>
              <w:right w:val="nil"/>
            </w:tcBorders>
            <w:shd w:val="clear" w:color="auto" w:fill="auto"/>
            <w:noWrap/>
            <w:vAlign w:val="bottom"/>
            <w:hideMark/>
          </w:tcPr>
          <w:p w14:paraId="1CD2B7DF"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-2.724***</w:t>
            </w:r>
          </w:p>
        </w:tc>
        <w:tc>
          <w:tcPr>
            <w:tcW w:w="414" w:type="pct"/>
            <w:tcBorders>
              <w:top w:val="nil"/>
              <w:left w:val="nil"/>
              <w:bottom w:val="nil"/>
              <w:right w:val="nil"/>
            </w:tcBorders>
            <w:shd w:val="clear" w:color="auto" w:fill="auto"/>
            <w:noWrap/>
            <w:vAlign w:val="bottom"/>
            <w:hideMark/>
          </w:tcPr>
          <w:p w14:paraId="5AE49AFC"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-0.298***</w:t>
            </w:r>
          </w:p>
        </w:tc>
        <w:tc>
          <w:tcPr>
            <w:tcW w:w="414" w:type="pct"/>
            <w:tcBorders>
              <w:top w:val="nil"/>
              <w:left w:val="nil"/>
              <w:bottom w:val="nil"/>
              <w:right w:val="nil"/>
            </w:tcBorders>
            <w:shd w:val="clear" w:color="auto" w:fill="auto"/>
            <w:noWrap/>
            <w:vAlign w:val="bottom"/>
            <w:hideMark/>
          </w:tcPr>
          <w:p w14:paraId="0F1A9F80"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-0.364***</w:t>
            </w:r>
          </w:p>
        </w:tc>
        <w:tc>
          <w:tcPr>
            <w:tcW w:w="414" w:type="pct"/>
            <w:tcBorders>
              <w:top w:val="nil"/>
              <w:left w:val="nil"/>
              <w:bottom w:val="nil"/>
              <w:right w:val="nil"/>
            </w:tcBorders>
            <w:shd w:val="clear" w:color="auto" w:fill="auto"/>
            <w:noWrap/>
            <w:vAlign w:val="bottom"/>
            <w:hideMark/>
          </w:tcPr>
          <w:p w14:paraId="0B659ED6"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-0.424***</w:t>
            </w:r>
          </w:p>
        </w:tc>
        <w:tc>
          <w:tcPr>
            <w:tcW w:w="413" w:type="pct"/>
            <w:tcBorders>
              <w:top w:val="nil"/>
              <w:left w:val="nil"/>
              <w:bottom w:val="nil"/>
              <w:right w:val="nil"/>
            </w:tcBorders>
            <w:shd w:val="clear" w:color="auto" w:fill="auto"/>
            <w:noWrap/>
            <w:vAlign w:val="bottom"/>
            <w:hideMark/>
          </w:tcPr>
          <w:p w14:paraId="548B2719"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-0.516***</w:t>
            </w:r>
          </w:p>
        </w:tc>
      </w:tr>
      <w:tr w:rsidR="008016C5" w:rsidRPr="00E00533" w14:paraId="63320A1C" w14:textId="77777777" w:rsidTr="008016C5">
        <w:trPr>
          <w:trHeight w:val="276"/>
          <w:jc w:val="center"/>
        </w:trPr>
        <w:tc>
          <w:tcPr>
            <w:tcW w:w="834" w:type="pct"/>
            <w:tcBorders>
              <w:top w:val="nil"/>
              <w:left w:val="nil"/>
              <w:bottom w:val="nil"/>
              <w:right w:val="nil"/>
            </w:tcBorders>
            <w:shd w:val="clear" w:color="auto" w:fill="auto"/>
            <w:noWrap/>
            <w:vAlign w:val="center"/>
            <w:hideMark/>
          </w:tcPr>
          <w:p w14:paraId="1BA913DC" w14:textId="77777777" w:rsidR="008016C5" w:rsidRPr="00E00533" w:rsidRDefault="008016C5" w:rsidP="001B6D89">
            <w:pPr>
              <w:jc w:val="center"/>
              <w:rPr>
                <w:rFonts w:eastAsia="Times New Roman"/>
                <w:sz w:val="18"/>
                <w:szCs w:val="20"/>
                <w:lang w:val="it-IT" w:eastAsia="it-IT"/>
              </w:rPr>
            </w:pPr>
          </w:p>
        </w:tc>
        <w:tc>
          <w:tcPr>
            <w:tcW w:w="415" w:type="pct"/>
            <w:tcBorders>
              <w:top w:val="nil"/>
              <w:left w:val="nil"/>
              <w:bottom w:val="nil"/>
              <w:right w:val="nil"/>
            </w:tcBorders>
            <w:shd w:val="clear" w:color="auto" w:fill="auto"/>
            <w:noWrap/>
            <w:vAlign w:val="bottom"/>
            <w:hideMark/>
          </w:tcPr>
          <w:p w14:paraId="406B98B1"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[0.065]</w:t>
            </w:r>
          </w:p>
        </w:tc>
        <w:tc>
          <w:tcPr>
            <w:tcW w:w="414" w:type="pct"/>
            <w:tcBorders>
              <w:top w:val="nil"/>
              <w:left w:val="nil"/>
              <w:bottom w:val="nil"/>
              <w:right w:val="nil"/>
            </w:tcBorders>
            <w:shd w:val="clear" w:color="auto" w:fill="auto"/>
            <w:noWrap/>
            <w:vAlign w:val="bottom"/>
            <w:hideMark/>
          </w:tcPr>
          <w:p w14:paraId="7ACD99DC"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[0.086]</w:t>
            </w:r>
          </w:p>
        </w:tc>
        <w:tc>
          <w:tcPr>
            <w:tcW w:w="414" w:type="pct"/>
            <w:tcBorders>
              <w:top w:val="nil"/>
              <w:left w:val="nil"/>
              <w:bottom w:val="nil"/>
              <w:right w:val="nil"/>
            </w:tcBorders>
            <w:vAlign w:val="bottom"/>
          </w:tcPr>
          <w:p w14:paraId="3C948BC7"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[0.072]</w:t>
            </w:r>
          </w:p>
        </w:tc>
        <w:tc>
          <w:tcPr>
            <w:tcW w:w="414" w:type="pct"/>
            <w:tcBorders>
              <w:top w:val="nil"/>
              <w:left w:val="nil"/>
              <w:bottom w:val="nil"/>
              <w:right w:val="nil"/>
            </w:tcBorders>
            <w:shd w:val="clear" w:color="auto" w:fill="auto"/>
            <w:noWrap/>
            <w:vAlign w:val="bottom"/>
            <w:hideMark/>
          </w:tcPr>
          <w:p w14:paraId="29C318B4"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[0.068]</w:t>
            </w:r>
          </w:p>
        </w:tc>
        <w:tc>
          <w:tcPr>
            <w:tcW w:w="426" w:type="pct"/>
            <w:tcBorders>
              <w:top w:val="nil"/>
              <w:left w:val="nil"/>
              <w:bottom w:val="nil"/>
              <w:right w:val="nil"/>
            </w:tcBorders>
            <w:shd w:val="clear" w:color="auto" w:fill="auto"/>
            <w:noWrap/>
            <w:vAlign w:val="bottom"/>
            <w:hideMark/>
          </w:tcPr>
          <w:p w14:paraId="3C9768D7"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[0.447]</w:t>
            </w:r>
          </w:p>
        </w:tc>
        <w:tc>
          <w:tcPr>
            <w:tcW w:w="426" w:type="pct"/>
            <w:tcBorders>
              <w:top w:val="nil"/>
              <w:left w:val="nil"/>
              <w:bottom w:val="nil"/>
              <w:right w:val="nil"/>
            </w:tcBorders>
            <w:shd w:val="clear" w:color="auto" w:fill="auto"/>
            <w:noWrap/>
            <w:vAlign w:val="bottom"/>
            <w:hideMark/>
          </w:tcPr>
          <w:p w14:paraId="179DC378"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[0.448]</w:t>
            </w:r>
          </w:p>
        </w:tc>
        <w:tc>
          <w:tcPr>
            <w:tcW w:w="414" w:type="pct"/>
            <w:tcBorders>
              <w:top w:val="nil"/>
              <w:left w:val="nil"/>
              <w:bottom w:val="nil"/>
              <w:right w:val="nil"/>
            </w:tcBorders>
            <w:shd w:val="clear" w:color="auto" w:fill="auto"/>
            <w:noWrap/>
            <w:vAlign w:val="bottom"/>
            <w:hideMark/>
          </w:tcPr>
          <w:p w14:paraId="1A609163"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[0.072]</w:t>
            </w:r>
          </w:p>
        </w:tc>
        <w:tc>
          <w:tcPr>
            <w:tcW w:w="414" w:type="pct"/>
            <w:tcBorders>
              <w:top w:val="nil"/>
              <w:left w:val="nil"/>
              <w:bottom w:val="nil"/>
              <w:right w:val="nil"/>
            </w:tcBorders>
            <w:shd w:val="clear" w:color="auto" w:fill="auto"/>
            <w:noWrap/>
            <w:vAlign w:val="bottom"/>
            <w:hideMark/>
          </w:tcPr>
          <w:p w14:paraId="05B63EB0"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[0.053]</w:t>
            </w:r>
          </w:p>
        </w:tc>
        <w:tc>
          <w:tcPr>
            <w:tcW w:w="414" w:type="pct"/>
            <w:tcBorders>
              <w:top w:val="nil"/>
              <w:left w:val="nil"/>
              <w:bottom w:val="nil"/>
              <w:right w:val="nil"/>
            </w:tcBorders>
            <w:shd w:val="clear" w:color="auto" w:fill="auto"/>
            <w:noWrap/>
            <w:vAlign w:val="bottom"/>
            <w:hideMark/>
          </w:tcPr>
          <w:p w14:paraId="3B8F907F"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[0.047]</w:t>
            </w:r>
          </w:p>
        </w:tc>
        <w:tc>
          <w:tcPr>
            <w:tcW w:w="413" w:type="pct"/>
            <w:tcBorders>
              <w:top w:val="nil"/>
              <w:left w:val="nil"/>
              <w:bottom w:val="nil"/>
              <w:right w:val="nil"/>
            </w:tcBorders>
            <w:shd w:val="clear" w:color="auto" w:fill="auto"/>
            <w:noWrap/>
            <w:vAlign w:val="bottom"/>
            <w:hideMark/>
          </w:tcPr>
          <w:p w14:paraId="0DA73893"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[0.057]</w:t>
            </w:r>
          </w:p>
        </w:tc>
      </w:tr>
      <w:tr w:rsidR="008016C5" w:rsidRPr="00E00533" w14:paraId="6ADAE58F" w14:textId="77777777" w:rsidTr="008016C5">
        <w:trPr>
          <w:trHeight w:val="276"/>
          <w:jc w:val="center"/>
        </w:trPr>
        <w:tc>
          <w:tcPr>
            <w:tcW w:w="834" w:type="pct"/>
            <w:tcBorders>
              <w:top w:val="nil"/>
              <w:left w:val="nil"/>
              <w:bottom w:val="nil"/>
              <w:right w:val="nil"/>
            </w:tcBorders>
            <w:shd w:val="clear" w:color="auto" w:fill="auto"/>
            <w:noWrap/>
            <w:vAlign w:val="center"/>
            <w:hideMark/>
          </w:tcPr>
          <w:p w14:paraId="11BAC28B" w14:textId="77777777" w:rsidR="008016C5" w:rsidRPr="00E00533" w:rsidRDefault="008016C5" w:rsidP="001B6D89">
            <w:pPr>
              <w:rPr>
                <w:rFonts w:eastAsia="Times New Roman"/>
                <w:sz w:val="18"/>
                <w:szCs w:val="20"/>
                <w:lang w:val="it-IT" w:eastAsia="it-IT"/>
              </w:rPr>
            </w:pPr>
            <w:r w:rsidRPr="00E00533">
              <w:rPr>
                <w:rFonts w:eastAsia="Times New Roman"/>
                <w:sz w:val="20"/>
                <w:szCs w:val="20"/>
                <w:lang w:val="it-IT" w:eastAsia="it-IT"/>
              </w:rPr>
              <w:t>GFCF_GDP</w:t>
            </w:r>
          </w:p>
        </w:tc>
        <w:tc>
          <w:tcPr>
            <w:tcW w:w="415" w:type="pct"/>
            <w:tcBorders>
              <w:top w:val="nil"/>
              <w:left w:val="nil"/>
              <w:bottom w:val="nil"/>
              <w:right w:val="nil"/>
            </w:tcBorders>
            <w:shd w:val="clear" w:color="auto" w:fill="auto"/>
            <w:noWrap/>
            <w:vAlign w:val="bottom"/>
            <w:hideMark/>
          </w:tcPr>
          <w:p w14:paraId="44C61754" w14:textId="77777777" w:rsidR="008016C5" w:rsidRPr="00E00533" w:rsidRDefault="008016C5" w:rsidP="001B6D89">
            <w:pPr>
              <w:rPr>
                <w:rFonts w:eastAsia="Times New Roman"/>
                <w:sz w:val="18"/>
                <w:szCs w:val="20"/>
                <w:lang w:val="it-IT" w:eastAsia="it-IT"/>
              </w:rPr>
            </w:pPr>
          </w:p>
        </w:tc>
        <w:tc>
          <w:tcPr>
            <w:tcW w:w="414" w:type="pct"/>
            <w:tcBorders>
              <w:top w:val="nil"/>
              <w:left w:val="nil"/>
              <w:bottom w:val="nil"/>
              <w:right w:val="nil"/>
            </w:tcBorders>
            <w:shd w:val="clear" w:color="auto" w:fill="auto"/>
            <w:noWrap/>
            <w:vAlign w:val="bottom"/>
            <w:hideMark/>
          </w:tcPr>
          <w:p w14:paraId="7E79BA44"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0.388</w:t>
            </w:r>
          </w:p>
        </w:tc>
        <w:tc>
          <w:tcPr>
            <w:tcW w:w="414" w:type="pct"/>
            <w:tcBorders>
              <w:top w:val="nil"/>
              <w:left w:val="nil"/>
              <w:bottom w:val="nil"/>
              <w:right w:val="nil"/>
            </w:tcBorders>
            <w:vAlign w:val="bottom"/>
          </w:tcPr>
          <w:p w14:paraId="1EEBD138"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2.097***</w:t>
            </w:r>
          </w:p>
        </w:tc>
        <w:tc>
          <w:tcPr>
            <w:tcW w:w="414" w:type="pct"/>
            <w:tcBorders>
              <w:top w:val="nil"/>
              <w:left w:val="nil"/>
              <w:bottom w:val="nil"/>
              <w:right w:val="nil"/>
            </w:tcBorders>
            <w:shd w:val="clear" w:color="auto" w:fill="auto"/>
            <w:noWrap/>
            <w:vAlign w:val="bottom"/>
            <w:hideMark/>
          </w:tcPr>
          <w:p w14:paraId="57C61767"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4.164***</w:t>
            </w:r>
          </w:p>
        </w:tc>
        <w:tc>
          <w:tcPr>
            <w:tcW w:w="426" w:type="pct"/>
            <w:tcBorders>
              <w:top w:val="nil"/>
              <w:left w:val="nil"/>
              <w:bottom w:val="nil"/>
              <w:right w:val="nil"/>
            </w:tcBorders>
            <w:shd w:val="clear" w:color="auto" w:fill="auto"/>
            <w:noWrap/>
            <w:vAlign w:val="bottom"/>
            <w:hideMark/>
          </w:tcPr>
          <w:p w14:paraId="657C9DE3"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21.958***</w:t>
            </w:r>
          </w:p>
        </w:tc>
        <w:tc>
          <w:tcPr>
            <w:tcW w:w="426" w:type="pct"/>
            <w:tcBorders>
              <w:top w:val="nil"/>
              <w:left w:val="nil"/>
              <w:bottom w:val="nil"/>
              <w:right w:val="nil"/>
            </w:tcBorders>
            <w:shd w:val="clear" w:color="auto" w:fill="auto"/>
            <w:noWrap/>
            <w:vAlign w:val="bottom"/>
            <w:hideMark/>
          </w:tcPr>
          <w:p w14:paraId="78C1F4A3"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21.986***</w:t>
            </w:r>
          </w:p>
        </w:tc>
        <w:tc>
          <w:tcPr>
            <w:tcW w:w="414" w:type="pct"/>
            <w:tcBorders>
              <w:top w:val="nil"/>
              <w:left w:val="nil"/>
              <w:bottom w:val="nil"/>
              <w:right w:val="nil"/>
            </w:tcBorders>
            <w:shd w:val="clear" w:color="auto" w:fill="auto"/>
            <w:noWrap/>
            <w:vAlign w:val="bottom"/>
            <w:hideMark/>
          </w:tcPr>
          <w:p w14:paraId="43D315FD"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1.319***</w:t>
            </w:r>
          </w:p>
        </w:tc>
        <w:tc>
          <w:tcPr>
            <w:tcW w:w="414" w:type="pct"/>
            <w:tcBorders>
              <w:top w:val="nil"/>
              <w:left w:val="nil"/>
              <w:bottom w:val="nil"/>
              <w:right w:val="nil"/>
            </w:tcBorders>
            <w:shd w:val="clear" w:color="auto" w:fill="auto"/>
            <w:noWrap/>
            <w:vAlign w:val="bottom"/>
            <w:hideMark/>
          </w:tcPr>
          <w:p w14:paraId="13FF5FA8"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1.121***</w:t>
            </w:r>
          </w:p>
        </w:tc>
        <w:tc>
          <w:tcPr>
            <w:tcW w:w="414" w:type="pct"/>
            <w:tcBorders>
              <w:top w:val="nil"/>
              <w:left w:val="nil"/>
              <w:bottom w:val="nil"/>
              <w:right w:val="nil"/>
            </w:tcBorders>
            <w:shd w:val="clear" w:color="auto" w:fill="auto"/>
            <w:noWrap/>
            <w:vAlign w:val="bottom"/>
            <w:hideMark/>
          </w:tcPr>
          <w:p w14:paraId="47057437"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1.561***</w:t>
            </w:r>
          </w:p>
        </w:tc>
        <w:tc>
          <w:tcPr>
            <w:tcW w:w="413" w:type="pct"/>
            <w:tcBorders>
              <w:top w:val="nil"/>
              <w:left w:val="nil"/>
              <w:bottom w:val="nil"/>
              <w:right w:val="nil"/>
            </w:tcBorders>
            <w:shd w:val="clear" w:color="auto" w:fill="auto"/>
            <w:noWrap/>
            <w:vAlign w:val="bottom"/>
            <w:hideMark/>
          </w:tcPr>
          <w:p w14:paraId="3748470F"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1.365***</w:t>
            </w:r>
          </w:p>
        </w:tc>
      </w:tr>
      <w:tr w:rsidR="008016C5" w:rsidRPr="00E00533" w14:paraId="2764E9CC" w14:textId="77777777" w:rsidTr="008016C5">
        <w:trPr>
          <w:trHeight w:val="276"/>
          <w:jc w:val="center"/>
        </w:trPr>
        <w:tc>
          <w:tcPr>
            <w:tcW w:w="834" w:type="pct"/>
            <w:tcBorders>
              <w:top w:val="nil"/>
              <w:left w:val="nil"/>
              <w:bottom w:val="nil"/>
              <w:right w:val="nil"/>
            </w:tcBorders>
            <w:shd w:val="clear" w:color="auto" w:fill="auto"/>
            <w:noWrap/>
            <w:vAlign w:val="center"/>
            <w:hideMark/>
          </w:tcPr>
          <w:p w14:paraId="6AA59A5B" w14:textId="77777777" w:rsidR="008016C5" w:rsidRPr="00E00533" w:rsidRDefault="008016C5" w:rsidP="001B6D89">
            <w:pPr>
              <w:jc w:val="center"/>
              <w:rPr>
                <w:rFonts w:eastAsia="Times New Roman"/>
                <w:sz w:val="18"/>
                <w:szCs w:val="20"/>
                <w:lang w:val="it-IT" w:eastAsia="it-IT"/>
              </w:rPr>
            </w:pPr>
          </w:p>
        </w:tc>
        <w:tc>
          <w:tcPr>
            <w:tcW w:w="415" w:type="pct"/>
            <w:tcBorders>
              <w:top w:val="nil"/>
              <w:left w:val="nil"/>
              <w:bottom w:val="nil"/>
              <w:right w:val="nil"/>
            </w:tcBorders>
            <w:shd w:val="clear" w:color="auto" w:fill="auto"/>
            <w:noWrap/>
            <w:vAlign w:val="bottom"/>
            <w:hideMark/>
          </w:tcPr>
          <w:p w14:paraId="6E1F7530" w14:textId="77777777" w:rsidR="008016C5" w:rsidRPr="00E00533" w:rsidRDefault="008016C5" w:rsidP="001B6D89">
            <w:pPr>
              <w:rPr>
                <w:rFonts w:eastAsia="Times New Roman"/>
                <w:sz w:val="18"/>
                <w:szCs w:val="20"/>
                <w:lang w:val="it-IT" w:eastAsia="it-IT"/>
              </w:rPr>
            </w:pPr>
          </w:p>
        </w:tc>
        <w:tc>
          <w:tcPr>
            <w:tcW w:w="414" w:type="pct"/>
            <w:tcBorders>
              <w:top w:val="nil"/>
              <w:left w:val="nil"/>
              <w:bottom w:val="nil"/>
              <w:right w:val="nil"/>
            </w:tcBorders>
            <w:shd w:val="clear" w:color="auto" w:fill="auto"/>
            <w:noWrap/>
            <w:vAlign w:val="bottom"/>
            <w:hideMark/>
          </w:tcPr>
          <w:p w14:paraId="47DFB45D"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[0.308]</w:t>
            </w:r>
          </w:p>
        </w:tc>
        <w:tc>
          <w:tcPr>
            <w:tcW w:w="414" w:type="pct"/>
            <w:tcBorders>
              <w:top w:val="nil"/>
              <w:left w:val="nil"/>
              <w:bottom w:val="nil"/>
              <w:right w:val="nil"/>
            </w:tcBorders>
            <w:vAlign w:val="bottom"/>
          </w:tcPr>
          <w:p w14:paraId="6C172C6C"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[0.377]</w:t>
            </w:r>
          </w:p>
        </w:tc>
        <w:tc>
          <w:tcPr>
            <w:tcW w:w="414" w:type="pct"/>
            <w:tcBorders>
              <w:top w:val="nil"/>
              <w:left w:val="nil"/>
              <w:bottom w:val="nil"/>
              <w:right w:val="nil"/>
            </w:tcBorders>
            <w:shd w:val="clear" w:color="auto" w:fill="auto"/>
            <w:noWrap/>
            <w:vAlign w:val="bottom"/>
            <w:hideMark/>
          </w:tcPr>
          <w:p w14:paraId="501026DE"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[0.922]</w:t>
            </w:r>
          </w:p>
        </w:tc>
        <w:tc>
          <w:tcPr>
            <w:tcW w:w="426" w:type="pct"/>
            <w:tcBorders>
              <w:top w:val="nil"/>
              <w:left w:val="nil"/>
              <w:bottom w:val="nil"/>
              <w:right w:val="nil"/>
            </w:tcBorders>
            <w:shd w:val="clear" w:color="auto" w:fill="auto"/>
            <w:noWrap/>
            <w:vAlign w:val="bottom"/>
            <w:hideMark/>
          </w:tcPr>
          <w:p w14:paraId="16AFE167"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[3.570]</w:t>
            </w:r>
          </w:p>
        </w:tc>
        <w:tc>
          <w:tcPr>
            <w:tcW w:w="426" w:type="pct"/>
            <w:tcBorders>
              <w:top w:val="nil"/>
              <w:left w:val="nil"/>
              <w:bottom w:val="nil"/>
              <w:right w:val="nil"/>
            </w:tcBorders>
            <w:shd w:val="clear" w:color="auto" w:fill="auto"/>
            <w:noWrap/>
            <w:vAlign w:val="bottom"/>
            <w:hideMark/>
          </w:tcPr>
          <w:p w14:paraId="7466DC38"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[3.579]</w:t>
            </w:r>
          </w:p>
        </w:tc>
        <w:tc>
          <w:tcPr>
            <w:tcW w:w="414" w:type="pct"/>
            <w:tcBorders>
              <w:top w:val="nil"/>
              <w:left w:val="nil"/>
              <w:bottom w:val="nil"/>
              <w:right w:val="nil"/>
            </w:tcBorders>
            <w:shd w:val="clear" w:color="auto" w:fill="auto"/>
            <w:noWrap/>
            <w:vAlign w:val="bottom"/>
            <w:hideMark/>
          </w:tcPr>
          <w:p w14:paraId="291B4C34"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[0.288]</w:t>
            </w:r>
          </w:p>
        </w:tc>
        <w:tc>
          <w:tcPr>
            <w:tcW w:w="414" w:type="pct"/>
            <w:tcBorders>
              <w:top w:val="nil"/>
              <w:left w:val="nil"/>
              <w:bottom w:val="nil"/>
              <w:right w:val="nil"/>
            </w:tcBorders>
            <w:shd w:val="clear" w:color="auto" w:fill="auto"/>
            <w:noWrap/>
            <w:vAlign w:val="bottom"/>
            <w:hideMark/>
          </w:tcPr>
          <w:p w14:paraId="1747241C"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[0.251]</w:t>
            </w:r>
          </w:p>
        </w:tc>
        <w:tc>
          <w:tcPr>
            <w:tcW w:w="414" w:type="pct"/>
            <w:tcBorders>
              <w:top w:val="nil"/>
              <w:left w:val="nil"/>
              <w:bottom w:val="nil"/>
              <w:right w:val="nil"/>
            </w:tcBorders>
            <w:shd w:val="clear" w:color="auto" w:fill="auto"/>
            <w:noWrap/>
            <w:vAlign w:val="bottom"/>
            <w:hideMark/>
          </w:tcPr>
          <w:p w14:paraId="1F410903"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[0.279]</w:t>
            </w:r>
          </w:p>
        </w:tc>
        <w:tc>
          <w:tcPr>
            <w:tcW w:w="413" w:type="pct"/>
            <w:tcBorders>
              <w:top w:val="nil"/>
              <w:left w:val="nil"/>
              <w:bottom w:val="nil"/>
              <w:right w:val="nil"/>
            </w:tcBorders>
            <w:shd w:val="clear" w:color="auto" w:fill="auto"/>
            <w:noWrap/>
            <w:vAlign w:val="bottom"/>
            <w:hideMark/>
          </w:tcPr>
          <w:p w14:paraId="1D036C78"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[0.263]</w:t>
            </w:r>
          </w:p>
        </w:tc>
      </w:tr>
      <w:tr w:rsidR="008016C5" w:rsidRPr="00E00533" w14:paraId="23AEB49D" w14:textId="77777777" w:rsidTr="008016C5">
        <w:trPr>
          <w:trHeight w:val="276"/>
          <w:jc w:val="center"/>
        </w:trPr>
        <w:tc>
          <w:tcPr>
            <w:tcW w:w="834" w:type="pct"/>
            <w:tcBorders>
              <w:top w:val="nil"/>
              <w:left w:val="nil"/>
              <w:bottom w:val="nil"/>
              <w:right w:val="nil"/>
            </w:tcBorders>
            <w:shd w:val="clear" w:color="auto" w:fill="auto"/>
            <w:noWrap/>
            <w:vAlign w:val="center"/>
            <w:hideMark/>
          </w:tcPr>
          <w:p w14:paraId="656A0568" w14:textId="77777777" w:rsidR="008016C5" w:rsidRPr="00E00533" w:rsidRDefault="008016C5" w:rsidP="001B6D89">
            <w:pPr>
              <w:rPr>
                <w:rFonts w:eastAsia="Times New Roman"/>
                <w:sz w:val="18"/>
                <w:szCs w:val="20"/>
                <w:lang w:val="it-IT" w:eastAsia="it-IT"/>
              </w:rPr>
            </w:pPr>
            <w:r w:rsidRPr="00E00533">
              <w:rPr>
                <w:rFonts w:eastAsia="Times New Roman"/>
                <w:sz w:val="20"/>
                <w:szCs w:val="20"/>
                <w:lang w:val="it-IT" w:eastAsia="it-IT"/>
              </w:rPr>
              <w:t>CREDIT</w:t>
            </w:r>
          </w:p>
        </w:tc>
        <w:tc>
          <w:tcPr>
            <w:tcW w:w="415" w:type="pct"/>
            <w:tcBorders>
              <w:top w:val="nil"/>
              <w:left w:val="nil"/>
              <w:bottom w:val="nil"/>
              <w:right w:val="nil"/>
            </w:tcBorders>
            <w:shd w:val="clear" w:color="auto" w:fill="auto"/>
            <w:noWrap/>
            <w:vAlign w:val="bottom"/>
            <w:hideMark/>
          </w:tcPr>
          <w:p w14:paraId="2F5E5FDE"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0.010***</w:t>
            </w:r>
          </w:p>
        </w:tc>
        <w:tc>
          <w:tcPr>
            <w:tcW w:w="414" w:type="pct"/>
            <w:tcBorders>
              <w:top w:val="nil"/>
              <w:left w:val="nil"/>
              <w:bottom w:val="nil"/>
              <w:right w:val="nil"/>
            </w:tcBorders>
            <w:shd w:val="clear" w:color="auto" w:fill="auto"/>
            <w:noWrap/>
            <w:vAlign w:val="bottom"/>
            <w:hideMark/>
          </w:tcPr>
          <w:p w14:paraId="52908F81"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0.019***</w:t>
            </w:r>
          </w:p>
        </w:tc>
        <w:tc>
          <w:tcPr>
            <w:tcW w:w="414" w:type="pct"/>
            <w:tcBorders>
              <w:top w:val="nil"/>
              <w:left w:val="nil"/>
              <w:bottom w:val="nil"/>
              <w:right w:val="nil"/>
            </w:tcBorders>
            <w:vAlign w:val="bottom"/>
          </w:tcPr>
          <w:p w14:paraId="0EDE2920"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0.014***</w:t>
            </w:r>
          </w:p>
        </w:tc>
        <w:tc>
          <w:tcPr>
            <w:tcW w:w="414" w:type="pct"/>
            <w:tcBorders>
              <w:top w:val="nil"/>
              <w:left w:val="nil"/>
              <w:bottom w:val="nil"/>
              <w:right w:val="nil"/>
            </w:tcBorders>
            <w:shd w:val="clear" w:color="auto" w:fill="auto"/>
            <w:noWrap/>
            <w:vAlign w:val="bottom"/>
            <w:hideMark/>
          </w:tcPr>
          <w:p w14:paraId="7BDC5B42"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0.003</w:t>
            </w:r>
          </w:p>
        </w:tc>
        <w:tc>
          <w:tcPr>
            <w:tcW w:w="426" w:type="pct"/>
            <w:tcBorders>
              <w:top w:val="nil"/>
              <w:left w:val="nil"/>
              <w:bottom w:val="nil"/>
              <w:right w:val="nil"/>
            </w:tcBorders>
            <w:shd w:val="clear" w:color="auto" w:fill="auto"/>
            <w:noWrap/>
            <w:vAlign w:val="bottom"/>
            <w:hideMark/>
          </w:tcPr>
          <w:p w14:paraId="4FA5DA61"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0.045***</w:t>
            </w:r>
          </w:p>
        </w:tc>
        <w:tc>
          <w:tcPr>
            <w:tcW w:w="426" w:type="pct"/>
            <w:tcBorders>
              <w:top w:val="nil"/>
              <w:left w:val="nil"/>
              <w:bottom w:val="nil"/>
              <w:right w:val="nil"/>
            </w:tcBorders>
            <w:shd w:val="clear" w:color="auto" w:fill="auto"/>
            <w:noWrap/>
            <w:vAlign w:val="bottom"/>
            <w:hideMark/>
          </w:tcPr>
          <w:p w14:paraId="28B78831"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0.045***</w:t>
            </w:r>
          </w:p>
        </w:tc>
        <w:tc>
          <w:tcPr>
            <w:tcW w:w="414" w:type="pct"/>
            <w:tcBorders>
              <w:top w:val="nil"/>
              <w:left w:val="nil"/>
              <w:bottom w:val="nil"/>
              <w:right w:val="nil"/>
            </w:tcBorders>
            <w:shd w:val="clear" w:color="auto" w:fill="auto"/>
            <w:noWrap/>
            <w:vAlign w:val="bottom"/>
            <w:hideMark/>
          </w:tcPr>
          <w:p w14:paraId="23F0882F"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0.012***</w:t>
            </w:r>
          </w:p>
        </w:tc>
        <w:tc>
          <w:tcPr>
            <w:tcW w:w="414" w:type="pct"/>
            <w:tcBorders>
              <w:top w:val="nil"/>
              <w:left w:val="nil"/>
              <w:bottom w:val="nil"/>
              <w:right w:val="nil"/>
            </w:tcBorders>
            <w:shd w:val="clear" w:color="auto" w:fill="auto"/>
            <w:noWrap/>
            <w:vAlign w:val="bottom"/>
            <w:hideMark/>
          </w:tcPr>
          <w:p w14:paraId="5DA53862"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0.003**</w:t>
            </w:r>
          </w:p>
        </w:tc>
        <w:tc>
          <w:tcPr>
            <w:tcW w:w="414" w:type="pct"/>
            <w:tcBorders>
              <w:top w:val="nil"/>
              <w:left w:val="nil"/>
              <w:bottom w:val="nil"/>
              <w:right w:val="nil"/>
            </w:tcBorders>
            <w:shd w:val="clear" w:color="auto" w:fill="auto"/>
            <w:noWrap/>
            <w:vAlign w:val="bottom"/>
            <w:hideMark/>
          </w:tcPr>
          <w:p w14:paraId="2670E21E"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0.014***</w:t>
            </w:r>
          </w:p>
        </w:tc>
        <w:tc>
          <w:tcPr>
            <w:tcW w:w="413" w:type="pct"/>
            <w:tcBorders>
              <w:top w:val="nil"/>
              <w:left w:val="nil"/>
              <w:bottom w:val="nil"/>
              <w:right w:val="nil"/>
            </w:tcBorders>
            <w:shd w:val="clear" w:color="auto" w:fill="auto"/>
            <w:noWrap/>
            <w:vAlign w:val="bottom"/>
            <w:hideMark/>
          </w:tcPr>
          <w:p w14:paraId="539F5C8F"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0.012***</w:t>
            </w:r>
          </w:p>
        </w:tc>
      </w:tr>
      <w:tr w:rsidR="008016C5" w:rsidRPr="00E00533" w14:paraId="0FBDA762" w14:textId="77777777" w:rsidTr="008016C5">
        <w:trPr>
          <w:trHeight w:val="276"/>
          <w:jc w:val="center"/>
        </w:trPr>
        <w:tc>
          <w:tcPr>
            <w:tcW w:w="834" w:type="pct"/>
            <w:tcBorders>
              <w:top w:val="nil"/>
              <w:left w:val="nil"/>
              <w:bottom w:val="nil"/>
              <w:right w:val="nil"/>
            </w:tcBorders>
            <w:shd w:val="clear" w:color="auto" w:fill="auto"/>
            <w:noWrap/>
            <w:vAlign w:val="center"/>
            <w:hideMark/>
          </w:tcPr>
          <w:p w14:paraId="0053BCA3" w14:textId="77777777" w:rsidR="008016C5" w:rsidRPr="00E00533" w:rsidRDefault="008016C5" w:rsidP="001B6D89">
            <w:pPr>
              <w:jc w:val="center"/>
              <w:rPr>
                <w:rFonts w:eastAsia="Times New Roman"/>
                <w:sz w:val="18"/>
                <w:szCs w:val="20"/>
                <w:lang w:val="it-IT" w:eastAsia="it-IT"/>
              </w:rPr>
            </w:pPr>
          </w:p>
        </w:tc>
        <w:tc>
          <w:tcPr>
            <w:tcW w:w="415" w:type="pct"/>
            <w:tcBorders>
              <w:top w:val="nil"/>
              <w:left w:val="nil"/>
              <w:bottom w:val="nil"/>
              <w:right w:val="nil"/>
            </w:tcBorders>
            <w:shd w:val="clear" w:color="auto" w:fill="auto"/>
            <w:noWrap/>
            <w:vAlign w:val="bottom"/>
            <w:hideMark/>
          </w:tcPr>
          <w:p w14:paraId="27786546"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[0.001]</w:t>
            </w:r>
          </w:p>
        </w:tc>
        <w:tc>
          <w:tcPr>
            <w:tcW w:w="414" w:type="pct"/>
            <w:tcBorders>
              <w:top w:val="nil"/>
              <w:left w:val="nil"/>
              <w:bottom w:val="nil"/>
              <w:right w:val="nil"/>
            </w:tcBorders>
            <w:shd w:val="clear" w:color="auto" w:fill="auto"/>
            <w:noWrap/>
            <w:vAlign w:val="bottom"/>
            <w:hideMark/>
          </w:tcPr>
          <w:p w14:paraId="50D200C7"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[0.002]</w:t>
            </w:r>
          </w:p>
        </w:tc>
        <w:tc>
          <w:tcPr>
            <w:tcW w:w="414" w:type="pct"/>
            <w:tcBorders>
              <w:top w:val="nil"/>
              <w:left w:val="nil"/>
              <w:bottom w:val="nil"/>
              <w:right w:val="nil"/>
            </w:tcBorders>
            <w:vAlign w:val="bottom"/>
          </w:tcPr>
          <w:p w14:paraId="2374AC0F"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[0.002]</w:t>
            </w:r>
          </w:p>
        </w:tc>
        <w:tc>
          <w:tcPr>
            <w:tcW w:w="414" w:type="pct"/>
            <w:tcBorders>
              <w:top w:val="nil"/>
              <w:left w:val="nil"/>
              <w:bottom w:val="nil"/>
              <w:right w:val="nil"/>
            </w:tcBorders>
            <w:shd w:val="clear" w:color="auto" w:fill="auto"/>
            <w:noWrap/>
            <w:vAlign w:val="bottom"/>
            <w:hideMark/>
          </w:tcPr>
          <w:p w14:paraId="4DF98627"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[0.002]</w:t>
            </w:r>
          </w:p>
        </w:tc>
        <w:tc>
          <w:tcPr>
            <w:tcW w:w="426" w:type="pct"/>
            <w:tcBorders>
              <w:top w:val="nil"/>
              <w:left w:val="nil"/>
              <w:bottom w:val="nil"/>
              <w:right w:val="nil"/>
            </w:tcBorders>
            <w:shd w:val="clear" w:color="auto" w:fill="auto"/>
            <w:noWrap/>
            <w:vAlign w:val="bottom"/>
            <w:hideMark/>
          </w:tcPr>
          <w:p w14:paraId="789C63AD"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[0.008]</w:t>
            </w:r>
          </w:p>
        </w:tc>
        <w:tc>
          <w:tcPr>
            <w:tcW w:w="426" w:type="pct"/>
            <w:tcBorders>
              <w:top w:val="nil"/>
              <w:left w:val="nil"/>
              <w:bottom w:val="nil"/>
              <w:right w:val="nil"/>
            </w:tcBorders>
            <w:shd w:val="clear" w:color="auto" w:fill="auto"/>
            <w:noWrap/>
            <w:vAlign w:val="bottom"/>
            <w:hideMark/>
          </w:tcPr>
          <w:p w14:paraId="22A8D810"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[0.008]</w:t>
            </w:r>
          </w:p>
        </w:tc>
        <w:tc>
          <w:tcPr>
            <w:tcW w:w="414" w:type="pct"/>
            <w:tcBorders>
              <w:top w:val="nil"/>
              <w:left w:val="nil"/>
              <w:bottom w:val="nil"/>
              <w:right w:val="nil"/>
            </w:tcBorders>
            <w:shd w:val="clear" w:color="auto" w:fill="auto"/>
            <w:noWrap/>
            <w:vAlign w:val="bottom"/>
            <w:hideMark/>
          </w:tcPr>
          <w:p w14:paraId="4275AD29"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[0.002]</w:t>
            </w:r>
          </w:p>
        </w:tc>
        <w:tc>
          <w:tcPr>
            <w:tcW w:w="414" w:type="pct"/>
            <w:tcBorders>
              <w:top w:val="nil"/>
              <w:left w:val="nil"/>
              <w:bottom w:val="nil"/>
              <w:right w:val="nil"/>
            </w:tcBorders>
            <w:shd w:val="clear" w:color="auto" w:fill="auto"/>
            <w:noWrap/>
            <w:vAlign w:val="bottom"/>
            <w:hideMark/>
          </w:tcPr>
          <w:p w14:paraId="3780E572"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[0.001]</w:t>
            </w:r>
          </w:p>
        </w:tc>
        <w:tc>
          <w:tcPr>
            <w:tcW w:w="414" w:type="pct"/>
            <w:tcBorders>
              <w:top w:val="nil"/>
              <w:left w:val="nil"/>
              <w:bottom w:val="nil"/>
              <w:right w:val="nil"/>
            </w:tcBorders>
            <w:shd w:val="clear" w:color="auto" w:fill="auto"/>
            <w:noWrap/>
            <w:vAlign w:val="bottom"/>
            <w:hideMark/>
          </w:tcPr>
          <w:p w14:paraId="66EF214D"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[0.002]</w:t>
            </w:r>
          </w:p>
        </w:tc>
        <w:tc>
          <w:tcPr>
            <w:tcW w:w="413" w:type="pct"/>
            <w:tcBorders>
              <w:top w:val="nil"/>
              <w:left w:val="nil"/>
              <w:bottom w:val="nil"/>
              <w:right w:val="nil"/>
            </w:tcBorders>
            <w:shd w:val="clear" w:color="auto" w:fill="auto"/>
            <w:noWrap/>
            <w:vAlign w:val="bottom"/>
            <w:hideMark/>
          </w:tcPr>
          <w:p w14:paraId="7EDD6D79"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[0.001]</w:t>
            </w:r>
          </w:p>
        </w:tc>
      </w:tr>
      <w:tr w:rsidR="008016C5" w:rsidRPr="00E00533" w14:paraId="2798F849" w14:textId="77777777" w:rsidTr="008016C5">
        <w:trPr>
          <w:trHeight w:val="276"/>
          <w:jc w:val="center"/>
        </w:trPr>
        <w:tc>
          <w:tcPr>
            <w:tcW w:w="834" w:type="pct"/>
            <w:tcBorders>
              <w:top w:val="nil"/>
              <w:left w:val="nil"/>
              <w:bottom w:val="nil"/>
              <w:right w:val="nil"/>
            </w:tcBorders>
            <w:shd w:val="clear" w:color="auto" w:fill="auto"/>
            <w:noWrap/>
            <w:vAlign w:val="center"/>
            <w:hideMark/>
          </w:tcPr>
          <w:p w14:paraId="79CB07C8" w14:textId="77777777" w:rsidR="008016C5" w:rsidRPr="00E00533" w:rsidRDefault="008016C5" w:rsidP="001B6D89">
            <w:pPr>
              <w:rPr>
                <w:rFonts w:eastAsia="Times New Roman"/>
                <w:sz w:val="18"/>
                <w:szCs w:val="20"/>
                <w:lang w:val="it-IT" w:eastAsia="it-IT"/>
              </w:rPr>
            </w:pPr>
            <w:r w:rsidRPr="00E00533">
              <w:rPr>
                <w:rFonts w:eastAsia="Times New Roman"/>
                <w:sz w:val="20"/>
                <w:szCs w:val="20"/>
                <w:lang w:val="it-IT" w:eastAsia="it-IT"/>
              </w:rPr>
              <w:t>REER</w:t>
            </w:r>
          </w:p>
        </w:tc>
        <w:tc>
          <w:tcPr>
            <w:tcW w:w="415" w:type="pct"/>
            <w:tcBorders>
              <w:top w:val="nil"/>
              <w:left w:val="nil"/>
              <w:bottom w:val="nil"/>
              <w:right w:val="nil"/>
            </w:tcBorders>
            <w:shd w:val="clear" w:color="auto" w:fill="auto"/>
            <w:noWrap/>
            <w:vAlign w:val="bottom"/>
            <w:hideMark/>
          </w:tcPr>
          <w:p w14:paraId="7CF671CC"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-0.006***</w:t>
            </w:r>
          </w:p>
        </w:tc>
        <w:tc>
          <w:tcPr>
            <w:tcW w:w="414" w:type="pct"/>
            <w:tcBorders>
              <w:top w:val="nil"/>
              <w:left w:val="nil"/>
              <w:bottom w:val="nil"/>
              <w:right w:val="nil"/>
            </w:tcBorders>
            <w:shd w:val="clear" w:color="auto" w:fill="auto"/>
            <w:noWrap/>
            <w:vAlign w:val="bottom"/>
            <w:hideMark/>
          </w:tcPr>
          <w:p w14:paraId="15789FEA"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-0.011***</w:t>
            </w:r>
          </w:p>
        </w:tc>
        <w:tc>
          <w:tcPr>
            <w:tcW w:w="414" w:type="pct"/>
            <w:tcBorders>
              <w:top w:val="nil"/>
              <w:left w:val="nil"/>
              <w:bottom w:val="nil"/>
              <w:right w:val="nil"/>
            </w:tcBorders>
            <w:vAlign w:val="bottom"/>
          </w:tcPr>
          <w:p w14:paraId="4F9B90C6"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-0.009***</w:t>
            </w:r>
          </w:p>
        </w:tc>
        <w:tc>
          <w:tcPr>
            <w:tcW w:w="414" w:type="pct"/>
            <w:tcBorders>
              <w:top w:val="nil"/>
              <w:left w:val="nil"/>
              <w:bottom w:val="nil"/>
              <w:right w:val="nil"/>
            </w:tcBorders>
            <w:shd w:val="clear" w:color="auto" w:fill="auto"/>
            <w:noWrap/>
            <w:vAlign w:val="bottom"/>
            <w:hideMark/>
          </w:tcPr>
          <w:p w14:paraId="1E0DE1AF"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-0.010***</w:t>
            </w:r>
          </w:p>
        </w:tc>
        <w:tc>
          <w:tcPr>
            <w:tcW w:w="426" w:type="pct"/>
            <w:tcBorders>
              <w:top w:val="nil"/>
              <w:left w:val="nil"/>
              <w:bottom w:val="nil"/>
              <w:right w:val="nil"/>
            </w:tcBorders>
            <w:shd w:val="clear" w:color="auto" w:fill="auto"/>
            <w:noWrap/>
            <w:vAlign w:val="bottom"/>
            <w:hideMark/>
          </w:tcPr>
          <w:p w14:paraId="1597C3AE"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0.007</w:t>
            </w:r>
          </w:p>
        </w:tc>
        <w:tc>
          <w:tcPr>
            <w:tcW w:w="426" w:type="pct"/>
            <w:tcBorders>
              <w:top w:val="nil"/>
              <w:left w:val="nil"/>
              <w:bottom w:val="nil"/>
              <w:right w:val="nil"/>
            </w:tcBorders>
            <w:shd w:val="clear" w:color="auto" w:fill="auto"/>
            <w:noWrap/>
            <w:vAlign w:val="bottom"/>
            <w:hideMark/>
          </w:tcPr>
          <w:p w14:paraId="7A3A9A29"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0.007</w:t>
            </w:r>
          </w:p>
        </w:tc>
        <w:tc>
          <w:tcPr>
            <w:tcW w:w="414" w:type="pct"/>
            <w:tcBorders>
              <w:top w:val="nil"/>
              <w:left w:val="nil"/>
              <w:bottom w:val="nil"/>
              <w:right w:val="nil"/>
            </w:tcBorders>
            <w:shd w:val="clear" w:color="auto" w:fill="auto"/>
            <w:noWrap/>
            <w:vAlign w:val="bottom"/>
            <w:hideMark/>
          </w:tcPr>
          <w:p w14:paraId="353920B0"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-0.006***</w:t>
            </w:r>
          </w:p>
        </w:tc>
        <w:tc>
          <w:tcPr>
            <w:tcW w:w="414" w:type="pct"/>
            <w:tcBorders>
              <w:top w:val="nil"/>
              <w:left w:val="nil"/>
              <w:bottom w:val="nil"/>
              <w:right w:val="nil"/>
            </w:tcBorders>
            <w:shd w:val="clear" w:color="auto" w:fill="auto"/>
            <w:noWrap/>
            <w:vAlign w:val="bottom"/>
            <w:hideMark/>
          </w:tcPr>
          <w:p w14:paraId="6BA7DB46"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-0.004***</w:t>
            </w:r>
          </w:p>
        </w:tc>
        <w:tc>
          <w:tcPr>
            <w:tcW w:w="414" w:type="pct"/>
            <w:tcBorders>
              <w:top w:val="nil"/>
              <w:left w:val="nil"/>
              <w:bottom w:val="nil"/>
              <w:right w:val="nil"/>
            </w:tcBorders>
            <w:shd w:val="clear" w:color="auto" w:fill="auto"/>
            <w:noWrap/>
            <w:vAlign w:val="bottom"/>
            <w:hideMark/>
          </w:tcPr>
          <w:p w14:paraId="2193F661"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-0.005***</w:t>
            </w:r>
          </w:p>
        </w:tc>
        <w:tc>
          <w:tcPr>
            <w:tcW w:w="413" w:type="pct"/>
            <w:tcBorders>
              <w:top w:val="nil"/>
              <w:left w:val="nil"/>
              <w:bottom w:val="nil"/>
              <w:right w:val="nil"/>
            </w:tcBorders>
            <w:shd w:val="clear" w:color="auto" w:fill="auto"/>
            <w:noWrap/>
            <w:vAlign w:val="bottom"/>
            <w:hideMark/>
          </w:tcPr>
          <w:p w14:paraId="445FBB15"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-0.006***</w:t>
            </w:r>
          </w:p>
        </w:tc>
      </w:tr>
      <w:tr w:rsidR="008016C5" w:rsidRPr="00E00533" w14:paraId="4A6C0469" w14:textId="77777777" w:rsidTr="008016C5">
        <w:trPr>
          <w:trHeight w:val="276"/>
          <w:jc w:val="center"/>
        </w:trPr>
        <w:tc>
          <w:tcPr>
            <w:tcW w:w="834" w:type="pct"/>
            <w:tcBorders>
              <w:top w:val="nil"/>
              <w:left w:val="nil"/>
              <w:bottom w:val="nil"/>
              <w:right w:val="nil"/>
            </w:tcBorders>
            <w:shd w:val="clear" w:color="auto" w:fill="auto"/>
            <w:noWrap/>
            <w:vAlign w:val="center"/>
            <w:hideMark/>
          </w:tcPr>
          <w:p w14:paraId="3279D253" w14:textId="77777777" w:rsidR="008016C5" w:rsidRPr="00E00533" w:rsidRDefault="008016C5" w:rsidP="001B6D89">
            <w:pPr>
              <w:jc w:val="center"/>
              <w:rPr>
                <w:rFonts w:eastAsia="Times New Roman"/>
                <w:sz w:val="18"/>
                <w:szCs w:val="20"/>
                <w:lang w:val="it-IT" w:eastAsia="it-IT"/>
              </w:rPr>
            </w:pPr>
          </w:p>
        </w:tc>
        <w:tc>
          <w:tcPr>
            <w:tcW w:w="415" w:type="pct"/>
            <w:tcBorders>
              <w:top w:val="nil"/>
              <w:left w:val="nil"/>
              <w:bottom w:val="nil"/>
              <w:right w:val="nil"/>
            </w:tcBorders>
            <w:shd w:val="clear" w:color="auto" w:fill="auto"/>
            <w:noWrap/>
            <w:vAlign w:val="bottom"/>
            <w:hideMark/>
          </w:tcPr>
          <w:p w14:paraId="068690C6"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[0.001]</w:t>
            </w:r>
          </w:p>
        </w:tc>
        <w:tc>
          <w:tcPr>
            <w:tcW w:w="414" w:type="pct"/>
            <w:tcBorders>
              <w:top w:val="nil"/>
              <w:left w:val="nil"/>
              <w:bottom w:val="nil"/>
              <w:right w:val="nil"/>
            </w:tcBorders>
            <w:shd w:val="clear" w:color="auto" w:fill="auto"/>
            <w:noWrap/>
            <w:vAlign w:val="bottom"/>
            <w:hideMark/>
          </w:tcPr>
          <w:p w14:paraId="736CAE81"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[0.002]</w:t>
            </w:r>
          </w:p>
        </w:tc>
        <w:tc>
          <w:tcPr>
            <w:tcW w:w="414" w:type="pct"/>
            <w:tcBorders>
              <w:top w:val="nil"/>
              <w:left w:val="nil"/>
              <w:bottom w:val="nil"/>
              <w:right w:val="nil"/>
            </w:tcBorders>
            <w:vAlign w:val="bottom"/>
          </w:tcPr>
          <w:p w14:paraId="2B6F7C02"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[0.002]</w:t>
            </w:r>
          </w:p>
        </w:tc>
        <w:tc>
          <w:tcPr>
            <w:tcW w:w="414" w:type="pct"/>
            <w:tcBorders>
              <w:top w:val="nil"/>
              <w:left w:val="nil"/>
              <w:bottom w:val="nil"/>
              <w:right w:val="nil"/>
            </w:tcBorders>
            <w:shd w:val="clear" w:color="auto" w:fill="auto"/>
            <w:noWrap/>
            <w:vAlign w:val="bottom"/>
            <w:hideMark/>
          </w:tcPr>
          <w:p w14:paraId="6EF516FD"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[0.002]</w:t>
            </w:r>
          </w:p>
        </w:tc>
        <w:tc>
          <w:tcPr>
            <w:tcW w:w="426" w:type="pct"/>
            <w:tcBorders>
              <w:top w:val="nil"/>
              <w:left w:val="nil"/>
              <w:bottom w:val="nil"/>
              <w:right w:val="nil"/>
            </w:tcBorders>
            <w:shd w:val="clear" w:color="auto" w:fill="auto"/>
            <w:noWrap/>
            <w:vAlign w:val="bottom"/>
            <w:hideMark/>
          </w:tcPr>
          <w:p w14:paraId="4B7FE5F0"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[0.005]</w:t>
            </w:r>
          </w:p>
        </w:tc>
        <w:tc>
          <w:tcPr>
            <w:tcW w:w="426" w:type="pct"/>
            <w:tcBorders>
              <w:top w:val="nil"/>
              <w:left w:val="nil"/>
              <w:bottom w:val="nil"/>
              <w:right w:val="nil"/>
            </w:tcBorders>
            <w:shd w:val="clear" w:color="auto" w:fill="auto"/>
            <w:noWrap/>
            <w:vAlign w:val="bottom"/>
            <w:hideMark/>
          </w:tcPr>
          <w:p w14:paraId="04A5161C"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[0.005]</w:t>
            </w:r>
          </w:p>
        </w:tc>
        <w:tc>
          <w:tcPr>
            <w:tcW w:w="414" w:type="pct"/>
            <w:tcBorders>
              <w:top w:val="nil"/>
              <w:left w:val="nil"/>
              <w:bottom w:val="nil"/>
              <w:right w:val="nil"/>
            </w:tcBorders>
            <w:shd w:val="clear" w:color="auto" w:fill="auto"/>
            <w:noWrap/>
            <w:vAlign w:val="bottom"/>
            <w:hideMark/>
          </w:tcPr>
          <w:p w14:paraId="4C4DF58E"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[0.001]</w:t>
            </w:r>
          </w:p>
        </w:tc>
        <w:tc>
          <w:tcPr>
            <w:tcW w:w="414" w:type="pct"/>
            <w:tcBorders>
              <w:top w:val="nil"/>
              <w:left w:val="nil"/>
              <w:bottom w:val="nil"/>
              <w:right w:val="nil"/>
            </w:tcBorders>
            <w:shd w:val="clear" w:color="auto" w:fill="auto"/>
            <w:noWrap/>
            <w:vAlign w:val="bottom"/>
            <w:hideMark/>
          </w:tcPr>
          <w:p w14:paraId="65D22A11"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[0.001]</w:t>
            </w:r>
          </w:p>
        </w:tc>
        <w:tc>
          <w:tcPr>
            <w:tcW w:w="414" w:type="pct"/>
            <w:tcBorders>
              <w:top w:val="nil"/>
              <w:left w:val="nil"/>
              <w:bottom w:val="nil"/>
              <w:right w:val="nil"/>
            </w:tcBorders>
            <w:shd w:val="clear" w:color="auto" w:fill="auto"/>
            <w:noWrap/>
            <w:vAlign w:val="bottom"/>
            <w:hideMark/>
          </w:tcPr>
          <w:p w14:paraId="4AA4B414"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[0.001]</w:t>
            </w:r>
          </w:p>
        </w:tc>
        <w:tc>
          <w:tcPr>
            <w:tcW w:w="413" w:type="pct"/>
            <w:tcBorders>
              <w:top w:val="nil"/>
              <w:left w:val="nil"/>
              <w:bottom w:val="nil"/>
              <w:right w:val="nil"/>
            </w:tcBorders>
            <w:shd w:val="clear" w:color="auto" w:fill="auto"/>
            <w:noWrap/>
            <w:vAlign w:val="bottom"/>
            <w:hideMark/>
          </w:tcPr>
          <w:p w14:paraId="2B9D3E4E"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[0.001]</w:t>
            </w:r>
          </w:p>
        </w:tc>
      </w:tr>
      <w:tr w:rsidR="008016C5" w:rsidRPr="00E00533" w14:paraId="3D3C8E8E" w14:textId="77777777" w:rsidTr="008016C5">
        <w:trPr>
          <w:trHeight w:val="276"/>
          <w:jc w:val="center"/>
        </w:trPr>
        <w:tc>
          <w:tcPr>
            <w:tcW w:w="834" w:type="pct"/>
            <w:tcBorders>
              <w:top w:val="nil"/>
              <w:left w:val="nil"/>
              <w:bottom w:val="nil"/>
              <w:right w:val="nil"/>
            </w:tcBorders>
            <w:shd w:val="clear" w:color="auto" w:fill="auto"/>
            <w:noWrap/>
            <w:vAlign w:val="center"/>
            <w:hideMark/>
          </w:tcPr>
          <w:p w14:paraId="2CF21453" w14:textId="77777777" w:rsidR="008016C5" w:rsidRPr="00E00533" w:rsidRDefault="008016C5" w:rsidP="001B6D89">
            <w:pPr>
              <w:rPr>
                <w:rFonts w:eastAsia="Times New Roman"/>
                <w:sz w:val="18"/>
                <w:szCs w:val="20"/>
                <w:lang w:val="it-IT" w:eastAsia="it-IT"/>
              </w:rPr>
            </w:pPr>
            <w:r w:rsidRPr="00E00533">
              <w:rPr>
                <w:rFonts w:eastAsia="Times New Roman"/>
                <w:sz w:val="20"/>
                <w:szCs w:val="20"/>
                <w:lang w:val="it-IT" w:eastAsia="it-IT"/>
              </w:rPr>
              <w:t>KAOPEN</w:t>
            </w:r>
          </w:p>
        </w:tc>
        <w:tc>
          <w:tcPr>
            <w:tcW w:w="415" w:type="pct"/>
            <w:tcBorders>
              <w:top w:val="nil"/>
              <w:left w:val="nil"/>
              <w:bottom w:val="nil"/>
              <w:right w:val="nil"/>
            </w:tcBorders>
            <w:shd w:val="clear" w:color="auto" w:fill="auto"/>
            <w:noWrap/>
            <w:vAlign w:val="bottom"/>
            <w:hideMark/>
          </w:tcPr>
          <w:p w14:paraId="5E02885F"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-0.074**</w:t>
            </w:r>
          </w:p>
        </w:tc>
        <w:tc>
          <w:tcPr>
            <w:tcW w:w="414" w:type="pct"/>
            <w:tcBorders>
              <w:top w:val="nil"/>
              <w:left w:val="nil"/>
              <w:bottom w:val="nil"/>
              <w:right w:val="nil"/>
            </w:tcBorders>
            <w:shd w:val="clear" w:color="auto" w:fill="auto"/>
            <w:noWrap/>
            <w:vAlign w:val="bottom"/>
            <w:hideMark/>
          </w:tcPr>
          <w:p w14:paraId="223684A6"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0.093**</w:t>
            </w:r>
          </w:p>
        </w:tc>
        <w:tc>
          <w:tcPr>
            <w:tcW w:w="414" w:type="pct"/>
            <w:tcBorders>
              <w:top w:val="nil"/>
              <w:left w:val="nil"/>
              <w:bottom w:val="nil"/>
              <w:right w:val="nil"/>
            </w:tcBorders>
            <w:vAlign w:val="bottom"/>
          </w:tcPr>
          <w:p w14:paraId="208B8982"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-0.133***</w:t>
            </w:r>
          </w:p>
        </w:tc>
        <w:tc>
          <w:tcPr>
            <w:tcW w:w="414" w:type="pct"/>
            <w:tcBorders>
              <w:top w:val="nil"/>
              <w:left w:val="nil"/>
              <w:bottom w:val="nil"/>
              <w:right w:val="nil"/>
            </w:tcBorders>
            <w:shd w:val="clear" w:color="auto" w:fill="auto"/>
            <w:noWrap/>
            <w:vAlign w:val="bottom"/>
            <w:hideMark/>
          </w:tcPr>
          <w:p w14:paraId="2426F25B"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0.125**</w:t>
            </w:r>
          </w:p>
        </w:tc>
        <w:tc>
          <w:tcPr>
            <w:tcW w:w="426" w:type="pct"/>
            <w:tcBorders>
              <w:top w:val="nil"/>
              <w:left w:val="nil"/>
              <w:bottom w:val="nil"/>
              <w:right w:val="nil"/>
            </w:tcBorders>
            <w:shd w:val="clear" w:color="auto" w:fill="auto"/>
            <w:noWrap/>
            <w:vAlign w:val="bottom"/>
            <w:hideMark/>
          </w:tcPr>
          <w:p w14:paraId="052C5465"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-0.220**</w:t>
            </w:r>
          </w:p>
        </w:tc>
        <w:tc>
          <w:tcPr>
            <w:tcW w:w="426" w:type="pct"/>
            <w:tcBorders>
              <w:top w:val="nil"/>
              <w:left w:val="nil"/>
              <w:bottom w:val="nil"/>
              <w:right w:val="nil"/>
            </w:tcBorders>
            <w:shd w:val="clear" w:color="auto" w:fill="auto"/>
            <w:noWrap/>
            <w:vAlign w:val="bottom"/>
            <w:hideMark/>
          </w:tcPr>
          <w:p w14:paraId="10AE572C"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-0.222**</w:t>
            </w:r>
          </w:p>
        </w:tc>
        <w:tc>
          <w:tcPr>
            <w:tcW w:w="414" w:type="pct"/>
            <w:tcBorders>
              <w:top w:val="nil"/>
              <w:left w:val="nil"/>
              <w:bottom w:val="nil"/>
              <w:right w:val="nil"/>
            </w:tcBorders>
            <w:shd w:val="clear" w:color="auto" w:fill="auto"/>
            <w:noWrap/>
            <w:vAlign w:val="bottom"/>
            <w:hideMark/>
          </w:tcPr>
          <w:p w14:paraId="0B52FA78"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-0.002</w:t>
            </w:r>
          </w:p>
        </w:tc>
        <w:tc>
          <w:tcPr>
            <w:tcW w:w="414" w:type="pct"/>
            <w:tcBorders>
              <w:top w:val="nil"/>
              <w:left w:val="nil"/>
              <w:bottom w:val="nil"/>
              <w:right w:val="nil"/>
            </w:tcBorders>
            <w:shd w:val="clear" w:color="auto" w:fill="auto"/>
            <w:noWrap/>
            <w:vAlign w:val="bottom"/>
            <w:hideMark/>
          </w:tcPr>
          <w:p w14:paraId="095F8C03"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0.037</w:t>
            </w:r>
          </w:p>
        </w:tc>
        <w:tc>
          <w:tcPr>
            <w:tcW w:w="414" w:type="pct"/>
            <w:tcBorders>
              <w:top w:val="nil"/>
              <w:left w:val="nil"/>
              <w:bottom w:val="nil"/>
              <w:right w:val="nil"/>
            </w:tcBorders>
            <w:shd w:val="clear" w:color="auto" w:fill="auto"/>
            <w:noWrap/>
            <w:vAlign w:val="bottom"/>
            <w:hideMark/>
          </w:tcPr>
          <w:p w14:paraId="318B0E55"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-0.026</w:t>
            </w:r>
          </w:p>
        </w:tc>
        <w:tc>
          <w:tcPr>
            <w:tcW w:w="413" w:type="pct"/>
            <w:tcBorders>
              <w:top w:val="nil"/>
              <w:left w:val="nil"/>
              <w:bottom w:val="nil"/>
              <w:right w:val="nil"/>
            </w:tcBorders>
            <w:shd w:val="clear" w:color="auto" w:fill="auto"/>
            <w:noWrap/>
            <w:vAlign w:val="bottom"/>
            <w:hideMark/>
          </w:tcPr>
          <w:p w14:paraId="3EB1920B"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-0.070*</w:t>
            </w:r>
          </w:p>
        </w:tc>
      </w:tr>
      <w:tr w:rsidR="008016C5" w:rsidRPr="00E00533" w14:paraId="014F988C" w14:textId="77777777" w:rsidTr="008016C5">
        <w:trPr>
          <w:trHeight w:val="276"/>
          <w:jc w:val="center"/>
        </w:trPr>
        <w:tc>
          <w:tcPr>
            <w:tcW w:w="834" w:type="pct"/>
            <w:tcBorders>
              <w:top w:val="nil"/>
              <w:left w:val="nil"/>
              <w:bottom w:val="nil"/>
              <w:right w:val="nil"/>
            </w:tcBorders>
            <w:shd w:val="clear" w:color="auto" w:fill="auto"/>
            <w:noWrap/>
            <w:vAlign w:val="center"/>
            <w:hideMark/>
          </w:tcPr>
          <w:p w14:paraId="5735C044" w14:textId="77777777" w:rsidR="008016C5" w:rsidRPr="00E00533" w:rsidRDefault="008016C5" w:rsidP="001B6D89">
            <w:pPr>
              <w:jc w:val="center"/>
              <w:rPr>
                <w:rFonts w:eastAsia="Times New Roman"/>
                <w:sz w:val="18"/>
                <w:szCs w:val="20"/>
                <w:lang w:val="it-IT" w:eastAsia="it-IT"/>
              </w:rPr>
            </w:pPr>
          </w:p>
        </w:tc>
        <w:tc>
          <w:tcPr>
            <w:tcW w:w="415" w:type="pct"/>
            <w:tcBorders>
              <w:top w:val="nil"/>
              <w:left w:val="nil"/>
              <w:bottom w:val="nil"/>
              <w:right w:val="nil"/>
            </w:tcBorders>
            <w:shd w:val="clear" w:color="auto" w:fill="auto"/>
            <w:noWrap/>
            <w:vAlign w:val="bottom"/>
            <w:hideMark/>
          </w:tcPr>
          <w:p w14:paraId="441DD302"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[0.035]</w:t>
            </w:r>
          </w:p>
        </w:tc>
        <w:tc>
          <w:tcPr>
            <w:tcW w:w="414" w:type="pct"/>
            <w:tcBorders>
              <w:top w:val="nil"/>
              <w:left w:val="nil"/>
              <w:bottom w:val="nil"/>
              <w:right w:val="nil"/>
            </w:tcBorders>
            <w:shd w:val="clear" w:color="auto" w:fill="auto"/>
            <w:noWrap/>
            <w:vAlign w:val="bottom"/>
            <w:hideMark/>
          </w:tcPr>
          <w:p w14:paraId="4734D98E"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[0.042]</w:t>
            </w:r>
          </w:p>
        </w:tc>
        <w:tc>
          <w:tcPr>
            <w:tcW w:w="414" w:type="pct"/>
            <w:tcBorders>
              <w:top w:val="nil"/>
              <w:left w:val="nil"/>
              <w:bottom w:val="nil"/>
              <w:right w:val="nil"/>
            </w:tcBorders>
            <w:vAlign w:val="bottom"/>
          </w:tcPr>
          <w:p w14:paraId="518AF0A8"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[0.049]</w:t>
            </w:r>
          </w:p>
        </w:tc>
        <w:tc>
          <w:tcPr>
            <w:tcW w:w="414" w:type="pct"/>
            <w:tcBorders>
              <w:top w:val="nil"/>
              <w:left w:val="nil"/>
              <w:bottom w:val="nil"/>
              <w:right w:val="nil"/>
            </w:tcBorders>
            <w:shd w:val="clear" w:color="auto" w:fill="auto"/>
            <w:noWrap/>
            <w:vAlign w:val="bottom"/>
            <w:hideMark/>
          </w:tcPr>
          <w:p w14:paraId="5A3F2F3A"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[0.049]</w:t>
            </w:r>
          </w:p>
        </w:tc>
        <w:tc>
          <w:tcPr>
            <w:tcW w:w="426" w:type="pct"/>
            <w:tcBorders>
              <w:top w:val="nil"/>
              <w:left w:val="nil"/>
              <w:bottom w:val="nil"/>
              <w:right w:val="nil"/>
            </w:tcBorders>
            <w:shd w:val="clear" w:color="auto" w:fill="auto"/>
            <w:noWrap/>
            <w:vAlign w:val="bottom"/>
            <w:hideMark/>
          </w:tcPr>
          <w:p w14:paraId="4503A7E0"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[0.097]</w:t>
            </w:r>
          </w:p>
        </w:tc>
        <w:tc>
          <w:tcPr>
            <w:tcW w:w="426" w:type="pct"/>
            <w:tcBorders>
              <w:top w:val="nil"/>
              <w:left w:val="nil"/>
              <w:bottom w:val="nil"/>
              <w:right w:val="nil"/>
            </w:tcBorders>
            <w:shd w:val="clear" w:color="auto" w:fill="auto"/>
            <w:noWrap/>
            <w:vAlign w:val="bottom"/>
            <w:hideMark/>
          </w:tcPr>
          <w:p w14:paraId="384C141E"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[0.098]</w:t>
            </w:r>
          </w:p>
        </w:tc>
        <w:tc>
          <w:tcPr>
            <w:tcW w:w="414" w:type="pct"/>
            <w:tcBorders>
              <w:top w:val="nil"/>
              <w:left w:val="nil"/>
              <w:bottom w:val="nil"/>
              <w:right w:val="nil"/>
            </w:tcBorders>
            <w:shd w:val="clear" w:color="auto" w:fill="auto"/>
            <w:noWrap/>
            <w:vAlign w:val="bottom"/>
            <w:hideMark/>
          </w:tcPr>
          <w:p w14:paraId="59AC9146"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[0.037]</w:t>
            </w:r>
          </w:p>
        </w:tc>
        <w:tc>
          <w:tcPr>
            <w:tcW w:w="414" w:type="pct"/>
            <w:tcBorders>
              <w:top w:val="nil"/>
              <w:left w:val="nil"/>
              <w:bottom w:val="nil"/>
              <w:right w:val="nil"/>
            </w:tcBorders>
            <w:shd w:val="clear" w:color="auto" w:fill="auto"/>
            <w:noWrap/>
            <w:vAlign w:val="bottom"/>
            <w:hideMark/>
          </w:tcPr>
          <w:p w14:paraId="4C4E041E"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[0.032]</w:t>
            </w:r>
          </w:p>
        </w:tc>
        <w:tc>
          <w:tcPr>
            <w:tcW w:w="414" w:type="pct"/>
            <w:tcBorders>
              <w:top w:val="nil"/>
              <w:left w:val="nil"/>
              <w:bottom w:val="nil"/>
              <w:right w:val="nil"/>
            </w:tcBorders>
            <w:shd w:val="clear" w:color="auto" w:fill="auto"/>
            <w:noWrap/>
            <w:vAlign w:val="bottom"/>
            <w:hideMark/>
          </w:tcPr>
          <w:p w14:paraId="6800DCFF"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[0.036]</w:t>
            </w:r>
          </w:p>
        </w:tc>
        <w:tc>
          <w:tcPr>
            <w:tcW w:w="413" w:type="pct"/>
            <w:tcBorders>
              <w:top w:val="nil"/>
              <w:left w:val="nil"/>
              <w:bottom w:val="nil"/>
              <w:right w:val="nil"/>
            </w:tcBorders>
            <w:shd w:val="clear" w:color="auto" w:fill="auto"/>
            <w:noWrap/>
            <w:vAlign w:val="bottom"/>
            <w:hideMark/>
          </w:tcPr>
          <w:p w14:paraId="042B0446"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[0.037]</w:t>
            </w:r>
          </w:p>
        </w:tc>
      </w:tr>
      <w:tr w:rsidR="008016C5" w:rsidRPr="00E00533" w14:paraId="2013AC59" w14:textId="77777777" w:rsidTr="008016C5">
        <w:trPr>
          <w:trHeight w:val="276"/>
          <w:jc w:val="center"/>
        </w:trPr>
        <w:tc>
          <w:tcPr>
            <w:tcW w:w="834" w:type="pct"/>
            <w:tcBorders>
              <w:top w:val="nil"/>
              <w:left w:val="nil"/>
              <w:bottom w:val="nil"/>
              <w:right w:val="nil"/>
            </w:tcBorders>
            <w:shd w:val="clear" w:color="auto" w:fill="auto"/>
            <w:noWrap/>
            <w:vAlign w:val="center"/>
            <w:hideMark/>
          </w:tcPr>
          <w:p w14:paraId="659BDF4A" w14:textId="77777777" w:rsidR="008016C5" w:rsidRPr="00E00533" w:rsidRDefault="008016C5" w:rsidP="001B6D89">
            <w:pPr>
              <w:rPr>
                <w:rFonts w:eastAsia="Times New Roman"/>
                <w:sz w:val="18"/>
                <w:szCs w:val="20"/>
                <w:lang w:val="it-IT" w:eastAsia="it-IT"/>
              </w:rPr>
            </w:pPr>
            <w:r w:rsidRPr="00E00533">
              <w:rPr>
                <w:rFonts w:eastAsia="Times New Roman"/>
                <w:sz w:val="20"/>
                <w:szCs w:val="20"/>
                <w:lang w:val="it-IT" w:eastAsia="it-IT"/>
              </w:rPr>
              <w:t>HC</w:t>
            </w:r>
          </w:p>
        </w:tc>
        <w:tc>
          <w:tcPr>
            <w:tcW w:w="415" w:type="pct"/>
            <w:tcBorders>
              <w:top w:val="nil"/>
              <w:left w:val="nil"/>
              <w:bottom w:val="nil"/>
              <w:right w:val="nil"/>
            </w:tcBorders>
            <w:shd w:val="clear" w:color="auto" w:fill="auto"/>
            <w:noWrap/>
            <w:vAlign w:val="bottom"/>
            <w:hideMark/>
          </w:tcPr>
          <w:p w14:paraId="27D20F13"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0.056***</w:t>
            </w:r>
          </w:p>
        </w:tc>
        <w:tc>
          <w:tcPr>
            <w:tcW w:w="414" w:type="pct"/>
            <w:tcBorders>
              <w:top w:val="nil"/>
              <w:left w:val="nil"/>
              <w:bottom w:val="nil"/>
              <w:right w:val="nil"/>
            </w:tcBorders>
            <w:shd w:val="clear" w:color="auto" w:fill="auto"/>
            <w:noWrap/>
            <w:vAlign w:val="bottom"/>
            <w:hideMark/>
          </w:tcPr>
          <w:p w14:paraId="40990E24"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0.046</w:t>
            </w:r>
          </w:p>
        </w:tc>
        <w:tc>
          <w:tcPr>
            <w:tcW w:w="414" w:type="pct"/>
            <w:tcBorders>
              <w:top w:val="nil"/>
              <w:left w:val="nil"/>
              <w:bottom w:val="nil"/>
              <w:right w:val="nil"/>
            </w:tcBorders>
            <w:vAlign w:val="bottom"/>
          </w:tcPr>
          <w:p w14:paraId="4AC0446F"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0.062***</w:t>
            </w:r>
          </w:p>
        </w:tc>
        <w:tc>
          <w:tcPr>
            <w:tcW w:w="414" w:type="pct"/>
            <w:tcBorders>
              <w:top w:val="nil"/>
              <w:left w:val="nil"/>
              <w:bottom w:val="nil"/>
              <w:right w:val="nil"/>
            </w:tcBorders>
            <w:shd w:val="clear" w:color="auto" w:fill="auto"/>
            <w:noWrap/>
            <w:vAlign w:val="bottom"/>
            <w:hideMark/>
          </w:tcPr>
          <w:p w14:paraId="4D0E297F"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-0.130***</w:t>
            </w:r>
          </w:p>
        </w:tc>
        <w:tc>
          <w:tcPr>
            <w:tcW w:w="426" w:type="pct"/>
            <w:tcBorders>
              <w:top w:val="nil"/>
              <w:left w:val="nil"/>
              <w:bottom w:val="nil"/>
              <w:right w:val="nil"/>
            </w:tcBorders>
            <w:shd w:val="clear" w:color="auto" w:fill="auto"/>
            <w:noWrap/>
            <w:vAlign w:val="bottom"/>
            <w:hideMark/>
          </w:tcPr>
          <w:p w14:paraId="335AB871"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0.208***</w:t>
            </w:r>
          </w:p>
        </w:tc>
        <w:tc>
          <w:tcPr>
            <w:tcW w:w="426" w:type="pct"/>
            <w:tcBorders>
              <w:top w:val="nil"/>
              <w:left w:val="nil"/>
              <w:bottom w:val="nil"/>
              <w:right w:val="nil"/>
            </w:tcBorders>
            <w:shd w:val="clear" w:color="auto" w:fill="auto"/>
            <w:noWrap/>
            <w:vAlign w:val="bottom"/>
            <w:hideMark/>
          </w:tcPr>
          <w:p w14:paraId="3A628F95"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0.208***</w:t>
            </w:r>
          </w:p>
        </w:tc>
        <w:tc>
          <w:tcPr>
            <w:tcW w:w="414" w:type="pct"/>
            <w:tcBorders>
              <w:top w:val="nil"/>
              <w:left w:val="nil"/>
              <w:bottom w:val="nil"/>
              <w:right w:val="nil"/>
            </w:tcBorders>
            <w:shd w:val="clear" w:color="auto" w:fill="auto"/>
            <w:noWrap/>
            <w:vAlign w:val="bottom"/>
            <w:hideMark/>
          </w:tcPr>
          <w:p w14:paraId="722B1A5F"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-0.011</w:t>
            </w:r>
          </w:p>
        </w:tc>
        <w:tc>
          <w:tcPr>
            <w:tcW w:w="414" w:type="pct"/>
            <w:tcBorders>
              <w:top w:val="nil"/>
              <w:left w:val="nil"/>
              <w:bottom w:val="nil"/>
              <w:right w:val="nil"/>
            </w:tcBorders>
            <w:shd w:val="clear" w:color="auto" w:fill="auto"/>
            <w:noWrap/>
            <w:vAlign w:val="bottom"/>
            <w:hideMark/>
          </w:tcPr>
          <w:p w14:paraId="7A9FA725"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shd w:val="clear" w:color="auto" w:fill="auto"/>
            <w:noWrap/>
            <w:vAlign w:val="bottom"/>
            <w:hideMark/>
          </w:tcPr>
          <w:p w14:paraId="59DC215D" w14:textId="77777777" w:rsidR="008016C5" w:rsidRPr="00E00533" w:rsidRDefault="008016C5" w:rsidP="001B6D89">
            <w:pPr>
              <w:jc w:val="center"/>
              <w:rPr>
                <w:rFonts w:eastAsia="Times New Roman"/>
                <w:sz w:val="18"/>
                <w:szCs w:val="20"/>
                <w:lang w:val="it-IT" w:eastAsia="it-IT"/>
              </w:rPr>
            </w:pPr>
          </w:p>
        </w:tc>
        <w:tc>
          <w:tcPr>
            <w:tcW w:w="413" w:type="pct"/>
            <w:tcBorders>
              <w:top w:val="nil"/>
              <w:left w:val="nil"/>
              <w:bottom w:val="nil"/>
              <w:right w:val="nil"/>
            </w:tcBorders>
            <w:shd w:val="clear" w:color="auto" w:fill="auto"/>
            <w:noWrap/>
            <w:vAlign w:val="bottom"/>
            <w:hideMark/>
          </w:tcPr>
          <w:p w14:paraId="6CF8CE6A"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0.090***</w:t>
            </w:r>
          </w:p>
        </w:tc>
      </w:tr>
      <w:tr w:rsidR="008016C5" w:rsidRPr="00E00533" w14:paraId="25F53CCD" w14:textId="77777777" w:rsidTr="008016C5">
        <w:trPr>
          <w:trHeight w:val="276"/>
          <w:jc w:val="center"/>
        </w:trPr>
        <w:tc>
          <w:tcPr>
            <w:tcW w:w="834" w:type="pct"/>
            <w:tcBorders>
              <w:top w:val="nil"/>
              <w:left w:val="nil"/>
              <w:bottom w:val="nil"/>
              <w:right w:val="nil"/>
            </w:tcBorders>
            <w:shd w:val="clear" w:color="auto" w:fill="auto"/>
            <w:noWrap/>
            <w:vAlign w:val="center"/>
            <w:hideMark/>
          </w:tcPr>
          <w:p w14:paraId="2DC7A547" w14:textId="77777777" w:rsidR="008016C5" w:rsidRPr="00E00533" w:rsidRDefault="008016C5" w:rsidP="001B6D89">
            <w:pPr>
              <w:jc w:val="center"/>
              <w:rPr>
                <w:rFonts w:eastAsia="Times New Roman"/>
                <w:sz w:val="18"/>
                <w:szCs w:val="20"/>
                <w:lang w:val="it-IT" w:eastAsia="it-IT"/>
              </w:rPr>
            </w:pPr>
          </w:p>
        </w:tc>
        <w:tc>
          <w:tcPr>
            <w:tcW w:w="415" w:type="pct"/>
            <w:tcBorders>
              <w:top w:val="nil"/>
              <w:left w:val="nil"/>
              <w:bottom w:val="nil"/>
              <w:right w:val="nil"/>
            </w:tcBorders>
            <w:shd w:val="clear" w:color="auto" w:fill="auto"/>
            <w:noWrap/>
            <w:vAlign w:val="bottom"/>
            <w:hideMark/>
          </w:tcPr>
          <w:p w14:paraId="5F1C718D"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[0.021]</w:t>
            </w:r>
          </w:p>
        </w:tc>
        <w:tc>
          <w:tcPr>
            <w:tcW w:w="414" w:type="pct"/>
            <w:tcBorders>
              <w:top w:val="nil"/>
              <w:left w:val="nil"/>
              <w:bottom w:val="nil"/>
              <w:right w:val="nil"/>
            </w:tcBorders>
            <w:shd w:val="clear" w:color="auto" w:fill="auto"/>
            <w:noWrap/>
            <w:vAlign w:val="bottom"/>
            <w:hideMark/>
          </w:tcPr>
          <w:p w14:paraId="613D297A"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[0.039]</w:t>
            </w:r>
          </w:p>
        </w:tc>
        <w:tc>
          <w:tcPr>
            <w:tcW w:w="414" w:type="pct"/>
            <w:tcBorders>
              <w:top w:val="nil"/>
              <w:left w:val="nil"/>
              <w:bottom w:val="nil"/>
              <w:right w:val="nil"/>
            </w:tcBorders>
            <w:vAlign w:val="bottom"/>
          </w:tcPr>
          <w:p w14:paraId="026D25CF"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[0.022]</w:t>
            </w:r>
          </w:p>
        </w:tc>
        <w:tc>
          <w:tcPr>
            <w:tcW w:w="414" w:type="pct"/>
            <w:tcBorders>
              <w:top w:val="nil"/>
              <w:left w:val="nil"/>
              <w:bottom w:val="nil"/>
              <w:right w:val="nil"/>
            </w:tcBorders>
            <w:shd w:val="clear" w:color="auto" w:fill="auto"/>
            <w:noWrap/>
            <w:vAlign w:val="bottom"/>
            <w:hideMark/>
          </w:tcPr>
          <w:p w14:paraId="30502CAC"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[0.032]</w:t>
            </w:r>
          </w:p>
        </w:tc>
        <w:tc>
          <w:tcPr>
            <w:tcW w:w="426" w:type="pct"/>
            <w:tcBorders>
              <w:top w:val="nil"/>
              <w:left w:val="nil"/>
              <w:bottom w:val="nil"/>
              <w:right w:val="nil"/>
            </w:tcBorders>
            <w:shd w:val="clear" w:color="auto" w:fill="auto"/>
            <w:noWrap/>
            <w:vAlign w:val="bottom"/>
            <w:hideMark/>
          </w:tcPr>
          <w:p w14:paraId="0ECE9E5A"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[0.065]</w:t>
            </w:r>
          </w:p>
        </w:tc>
        <w:tc>
          <w:tcPr>
            <w:tcW w:w="426" w:type="pct"/>
            <w:tcBorders>
              <w:top w:val="nil"/>
              <w:left w:val="nil"/>
              <w:bottom w:val="nil"/>
              <w:right w:val="nil"/>
            </w:tcBorders>
            <w:shd w:val="clear" w:color="auto" w:fill="auto"/>
            <w:noWrap/>
            <w:vAlign w:val="bottom"/>
            <w:hideMark/>
          </w:tcPr>
          <w:p w14:paraId="279DA156"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[0.065]</w:t>
            </w:r>
          </w:p>
        </w:tc>
        <w:tc>
          <w:tcPr>
            <w:tcW w:w="414" w:type="pct"/>
            <w:tcBorders>
              <w:top w:val="nil"/>
              <w:left w:val="nil"/>
              <w:bottom w:val="nil"/>
              <w:right w:val="nil"/>
            </w:tcBorders>
            <w:shd w:val="clear" w:color="auto" w:fill="auto"/>
            <w:noWrap/>
            <w:vAlign w:val="bottom"/>
            <w:hideMark/>
          </w:tcPr>
          <w:p w14:paraId="65433462"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[0.018]</w:t>
            </w:r>
          </w:p>
        </w:tc>
        <w:tc>
          <w:tcPr>
            <w:tcW w:w="414" w:type="pct"/>
            <w:tcBorders>
              <w:top w:val="nil"/>
              <w:left w:val="nil"/>
              <w:bottom w:val="nil"/>
              <w:right w:val="nil"/>
            </w:tcBorders>
            <w:shd w:val="clear" w:color="auto" w:fill="auto"/>
            <w:noWrap/>
            <w:vAlign w:val="bottom"/>
            <w:hideMark/>
          </w:tcPr>
          <w:p w14:paraId="5E3D9321"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shd w:val="clear" w:color="auto" w:fill="auto"/>
            <w:noWrap/>
            <w:vAlign w:val="bottom"/>
            <w:hideMark/>
          </w:tcPr>
          <w:p w14:paraId="7B4238AB" w14:textId="77777777" w:rsidR="008016C5" w:rsidRPr="00E00533" w:rsidRDefault="008016C5" w:rsidP="001B6D89">
            <w:pPr>
              <w:jc w:val="center"/>
              <w:rPr>
                <w:rFonts w:eastAsia="Times New Roman"/>
                <w:sz w:val="18"/>
                <w:szCs w:val="20"/>
                <w:lang w:val="it-IT" w:eastAsia="it-IT"/>
              </w:rPr>
            </w:pPr>
          </w:p>
        </w:tc>
        <w:tc>
          <w:tcPr>
            <w:tcW w:w="413" w:type="pct"/>
            <w:tcBorders>
              <w:top w:val="nil"/>
              <w:left w:val="nil"/>
              <w:bottom w:val="nil"/>
              <w:right w:val="nil"/>
            </w:tcBorders>
            <w:shd w:val="clear" w:color="auto" w:fill="auto"/>
            <w:noWrap/>
            <w:vAlign w:val="bottom"/>
            <w:hideMark/>
          </w:tcPr>
          <w:p w14:paraId="3684F69A"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[0.019]</w:t>
            </w:r>
          </w:p>
        </w:tc>
      </w:tr>
      <w:tr w:rsidR="008016C5" w:rsidRPr="00E00533" w14:paraId="5523FBCF" w14:textId="77777777" w:rsidTr="008016C5">
        <w:trPr>
          <w:trHeight w:val="276"/>
          <w:jc w:val="center"/>
        </w:trPr>
        <w:tc>
          <w:tcPr>
            <w:tcW w:w="834" w:type="pct"/>
            <w:tcBorders>
              <w:top w:val="nil"/>
              <w:left w:val="nil"/>
              <w:bottom w:val="nil"/>
              <w:right w:val="nil"/>
            </w:tcBorders>
            <w:shd w:val="clear" w:color="auto" w:fill="auto"/>
            <w:noWrap/>
            <w:vAlign w:val="center"/>
            <w:hideMark/>
          </w:tcPr>
          <w:p w14:paraId="4C2A498E" w14:textId="77777777" w:rsidR="008016C5" w:rsidRPr="00E00533" w:rsidRDefault="008016C5" w:rsidP="001B6D89">
            <w:pPr>
              <w:rPr>
                <w:rFonts w:eastAsia="Times New Roman"/>
                <w:sz w:val="18"/>
                <w:szCs w:val="20"/>
                <w:lang w:val="it-IT" w:eastAsia="it-IT"/>
              </w:rPr>
            </w:pPr>
            <w:r w:rsidRPr="00E00533">
              <w:rPr>
                <w:rFonts w:eastAsia="Times New Roman"/>
                <w:sz w:val="20"/>
                <w:szCs w:val="20"/>
                <w:lang w:val="it-IT" w:eastAsia="it-IT"/>
              </w:rPr>
              <w:t>POL</w:t>
            </w:r>
          </w:p>
        </w:tc>
        <w:tc>
          <w:tcPr>
            <w:tcW w:w="415" w:type="pct"/>
            <w:tcBorders>
              <w:top w:val="nil"/>
              <w:left w:val="nil"/>
              <w:bottom w:val="nil"/>
              <w:right w:val="nil"/>
            </w:tcBorders>
            <w:shd w:val="clear" w:color="auto" w:fill="auto"/>
            <w:noWrap/>
            <w:vAlign w:val="bottom"/>
            <w:hideMark/>
          </w:tcPr>
          <w:p w14:paraId="0D54B890"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0.002***</w:t>
            </w:r>
          </w:p>
        </w:tc>
        <w:tc>
          <w:tcPr>
            <w:tcW w:w="414" w:type="pct"/>
            <w:tcBorders>
              <w:top w:val="nil"/>
              <w:left w:val="nil"/>
              <w:bottom w:val="nil"/>
              <w:right w:val="nil"/>
            </w:tcBorders>
            <w:shd w:val="clear" w:color="auto" w:fill="auto"/>
            <w:noWrap/>
            <w:vAlign w:val="bottom"/>
            <w:hideMark/>
          </w:tcPr>
          <w:p w14:paraId="063915FA"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0.004***</w:t>
            </w:r>
          </w:p>
        </w:tc>
        <w:tc>
          <w:tcPr>
            <w:tcW w:w="414" w:type="pct"/>
            <w:tcBorders>
              <w:top w:val="nil"/>
              <w:left w:val="nil"/>
              <w:bottom w:val="nil"/>
              <w:right w:val="nil"/>
            </w:tcBorders>
            <w:vAlign w:val="bottom"/>
          </w:tcPr>
          <w:p w14:paraId="570CCAFF"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0.001</w:t>
            </w:r>
          </w:p>
        </w:tc>
        <w:tc>
          <w:tcPr>
            <w:tcW w:w="414" w:type="pct"/>
            <w:tcBorders>
              <w:top w:val="nil"/>
              <w:left w:val="nil"/>
              <w:bottom w:val="nil"/>
              <w:right w:val="nil"/>
            </w:tcBorders>
            <w:shd w:val="clear" w:color="auto" w:fill="auto"/>
            <w:noWrap/>
            <w:vAlign w:val="bottom"/>
            <w:hideMark/>
          </w:tcPr>
          <w:p w14:paraId="20D474CD"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-0.004***</w:t>
            </w:r>
          </w:p>
        </w:tc>
        <w:tc>
          <w:tcPr>
            <w:tcW w:w="426" w:type="pct"/>
            <w:tcBorders>
              <w:top w:val="nil"/>
              <w:left w:val="nil"/>
              <w:bottom w:val="nil"/>
              <w:right w:val="nil"/>
            </w:tcBorders>
            <w:shd w:val="clear" w:color="auto" w:fill="auto"/>
            <w:noWrap/>
            <w:vAlign w:val="bottom"/>
            <w:hideMark/>
          </w:tcPr>
          <w:p w14:paraId="11919FFC"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0.007**</w:t>
            </w:r>
          </w:p>
        </w:tc>
        <w:tc>
          <w:tcPr>
            <w:tcW w:w="426" w:type="pct"/>
            <w:tcBorders>
              <w:top w:val="nil"/>
              <w:left w:val="nil"/>
              <w:bottom w:val="nil"/>
              <w:right w:val="nil"/>
            </w:tcBorders>
            <w:shd w:val="clear" w:color="auto" w:fill="auto"/>
            <w:noWrap/>
            <w:vAlign w:val="bottom"/>
            <w:hideMark/>
          </w:tcPr>
          <w:p w14:paraId="1AB35347"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0.007**</w:t>
            </w:r>
          </w:p>
        </w:tc>
        <w:tc>
          <w:tcPr>
            <w:tcW w:w="414" w:type="pct"/>
            <w:tcBorders>
              <w:top w:val="nil"/>
              <w:left w:val="nil"/>
              <w:bottom w:val="nil"/>
              <w:right w:val="nil"/>
            </w:tcBorders>
            <w:shd w:val="clear" w:color="auto" w:fill="auto"/>
            <w:noWrap/>
            <w:vAlign w:val="bottom"/>
            <w:hideMark/>
          </w:tcPr>
          <w:p w14:paraId="6C8E7E44"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0.002***</w:t>
            </w:r>
          </w:p>
        </w:tc>
        <w:tc>
          <w:tcPr>
            <w:tcW w:w="414" w:type="pct"/>
            <w:tcBorders>
              <w:top w:val="nil"/>
              <w:left w:val="nil"/>
              <w:bottom w:val="nil"/>
              <w:right w:val="nil"/>
            </w:tcBorders>
            <w:shd w:val="clear" w:color="auto" w:fill="auto"/>
            <w:noWrap/>
            <w:vAlign w:val="bottom"/>
            <w:hideMark/>
          </w:tcPr>
          <w:p w14:paraId="318EEEBD"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0.004***</w:t>
            </w:r>
          </w:p>
        </w:tc>
        <w:tc>
          <w:tcPr>
            <w:tcW w:w="414" w:type="pct"/>
            <w:tcBorders>
              <w:top w:val="nil"/>
              <w:left w:val="nil"/>
              <w:bottom w:val="nil"/>
              <w:right w:val="nil"/>
            </w:tcBorders>
            <w:shd w:val="clear" w:color="auto" w:fill="auto"/>
            <w:noWrap/>
            <w:vAlign w:val="bottom"/>
            <w:hideMark/>
          </w:tcPr>
          <w:p w14:paraId="5369A233"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0.001</w:t>
            </w:r>
          </w:p>
        </w:tc>
        <w:tc>
          <w:tcPr>
            <w:tcW w:w="413" w:type="pct"/>
            <w:tcBorders>
              <w:top w:val="nil"/>
              <w:left w:val="nil"/>
              <w:bottom w:val="nil"/>
              <w:right w:val="nil"/>
            </w:tcBorders>
            <w:shd w:val="clear" w:color="auto" w:fill="auto"/>
            <w:noWrap/>
            <w:vAlign w:val="bottom"/>
            <w:hideMark/>
          </w:tcPr>
          <w:p w14:paraId="16805AB1"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0.002**</w:t>
            </w:r>
          </w:p>
        </w:tc>
      </w:tr>
      <w:tr w:rsidR="008016C5" w:rsidRPr="00E00533" w14:paraId="3BD6F1A4" w14:textId="77777777" w:rsidTr="008016C5">
        <w:trPr>
          <w:trHeight w:val="276"/>
          <w:jc w:val="center"/>
        </w:trPr>
        <w:tc>
          <w:tcPr>
            <w:tcW w:w="834" w:type="pct"/>
            <w:tcBorders>
              <w:top w:val="nil"/>
              <w:left w:val="nil"/>
              <w:bottom w:val="nil"/>
              <w:right w:val="nil"/>
            </w:tcBorders>
            <w:shd w:val="clear" w:color="auto" w:fill="auto"/>
            <w:noWrap/>
            <w:vAlign w:val="center"/>
            <w:hideMark/>
          </w:tcPr>
          <w:p w14:paraId="6080274A" w14:textId="77777777" w:rsidR="008016C5" w:rsidRPr="00E00533" w:rsidRDefault="008016C5" w:rsidP="001B6D89">
            <w:pPr>
              <w:jc w:val="center"/>
              <w:rPr>
                <w:rFonts w:eastAsia="Times New Roman"/>
                <w:sz w:val="18"/>
                <w:szCs w:val="20"/>
                <w:lang w:val="it-IT" w:eastAsia="it-IT"/>
              </w:rPr>
            </w:pPr>
          </w:p>
        </w:tc>
        <w:tc>
          <w:tcPr>
            <w:tcW w:w="415" w:type="pct"/>
            <w:tcBorders>
              <w:top w:val="nil"/>
              <w:left w:val="nil"/>
              <w:bottom w:val="nil"/>
              <w:right w:val="nil"/>
            </w:tcBorders>
            <w:shd w:val="clear" w:color="auto" w:fill="auto"/>
            <w:noWrap/>
            <w:vAlign w:val="bottom"/>
            <w:hideMark/>
          </w:tcPr>
          <w:p w14:paraId="2F701BB9"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[0.001]</w:t>
            </w:r>
          </w:p>
        </w:tc>
        <w:tc>
          <w:tcPr>
            <w:tcW w:w="414" w:type="pct"/>
            <w:tcBorders>
              <w:top w:val="nil"/>
              <w:left w:val="nil"/>
              <w:bottom w:val="nil"/>
              <w:right w:val="nil"/>
            </w:tcBorders>
            <w:shd w:val="clear" w:color="auto" w:fill="auto"/>
            <w:noWrap/>
            <w:vAlign w:val="bottom"/>
            <w:hideMark/>
          </w:tcPr>
          <w:p w14:paraId="7AE459E0"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[0.001]</w:t>
            </w:r>
          </w:p>
        </w:tc>
        <w:tc>
          <w:tcPr>
            <w:tcW w:w="414" w:type="pct"/>
            <w:tcBorders>
              <w:top w:val="nil"/>
              <w:left w:val="nil"/>
              <w:bottom w:val="nil"/>
              <w:right w:val="nil"/>
            </w:tcBorders>
            <w:vAlign w:val="bottom"/>
          </w:tcPr>
          <w:p w14:paraId="2558E621"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[0.001]</w:t>
            </w:r>
          </w:p>
        </w:tc>
        <w:tc>
          <w:tcPr>
            <w:tcW w:w="414" w:type="pct"/>
            <w:tcBorders>
              <w:top w:val="nil"/>
              <w:left w:val="nil"/>
              <w:bottom w:val="nil"/>
              <w:right w:val="nil"/>
            </w:tcBorders>
            <w:shd w:val="clear" w:color="auto" w:fill="auto"/>
            <w:noWrap/>
            <w:vAlign w:val="bottom"/>
            <w:hideMark/>
          </w:tcPr>
          <w:p w14:paraId="5E814E49"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[0.001]</w:t>
            </w:r>
          </w:p>
        </w:tc>
        <w:tc>
          <w:tcPr>
            <w:tcW w:w="426" w:type="pct"/>
            <w:tcBorders>
              <w:top w:val="nil"/>
              <w:left w:val="nil"/>
              <w:bottom w:val="nil"/>
              <w:right w:val="nil"/>
            </w:tcBorders>
            <w:shd w:val="clear" w:color="auto" w:fill="auto"/>
            <w:noWrap/>
            <w:vAlign w:val="bottom"/>
            <w:hideMark/>
          </w:tcPr>
          <w:p w14:paraId="21A53F9B"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[0.003]</w:t>
            </w:r>
          </w:p>
        </w:tc>
        <w:tc>
          <w:tcPr>
            <w:tcW w:w="426" w:type="pct"/>
            <w:tcBorders>
              <w:top w:val="nil"/>
              <w:left w:val="nil"/>
              <w:bottom w:val="nil"/>
              <w:right w:val="nil"/>
            </w:tcBorders>
            <w:shd w:val="clear" w:color="auto" w:fill="auto"/>
            <w:noWrap/>
            <w:vAlign w:val="bottom"/>
            <w:hideMark/>
          </w:tcPr>
          <w:p w14:paraId="5B85E52A"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[0.003]</w:t>
            </w:r>
          </w:p>
        </w:tc>
        <w:tc>
          <w:tcPr>
            <w:tcW w:w="414" w:type="pct"/>
            <w:tcBorders>
              <w:top w:val="nil"/>
              <w:left w:val="nil"/>
              <w:bottom w:val="nil"/>
              <w:right w:val="nil"/>
            </w:tcBorders>
            <w:shd w:val="clear" w:color="auto" w:fill="auto"/>
            <w:noWrap/>
            <w:vAlign w:val="bottom"/>
            <w:hideMark/>
          </w:tcPr>
          <w:p w14:paraId="3AB55D84"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[0.001]</w:t>
            </w:r>
          </w:p>
        </w:tc>
        <w:tc>
          <w:tcPr>
            <w:tcW w:w="414" w:type="pct"/>
            <w:tcBorders>
              <w:top w:val="nil"/>
              <w:left w:val="nil"/>
              <w:bottom w:val="nil"/>
              <w:right w:val="nil"/>
            </w:tcBorders>
            <w:shd w:val="clear" w:color="auto" w:fill="auto"/>
            <w:noWrap/>
            <w:vAlign w:val="bottom"/>
            <w:hideMark/>
          </w:tcPr>
          <w:p w14:paraId="5AD161F3"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[0.001]</w:t>
            </w:r>
          </w:p>
        </w:tc>
        <w:tc>
          <w:tcPr>
            <w:tcW w:w="414" w:type="pct"/>
            <w:tcBorders>
              <w:top w:val="nil"/>
              <w:left w:val="nil"/>
              <w:bottom w:val="nil"/>
              <w:right w:val="nil"/>
            </w:tcBorders>
            <w:shd w:val="clear" w:color="auto" w:fill="auto"/>
            <w:noWrap/>
            <w:vAlign w:val="bottom"/>
            <w:hideMark/>
          </w:tcPr>
          <w:p w14:paraId="2DA78EAE"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[0.001]</w:t>
            </w:r>
          </w:p>
        </w:tc>
        <w:tc>
          <w:tcPr>
            <w:tcW w:w="413" w:type="pct"/>
            <w:tcBorders>
              <w:top w:val="nil"/>
              <w:left w:val="nil"/>
              <w:bottom w:val="nil"/>
              <w:right w:val="nil"/>
            </w:tcBorders>
            <w:shd w:val="clear" w:color="auto" w:fill="auto"/>
            <w:noWrap/>
            <w:vAlign w:val="bottom"/>
            <w:hideMark/>
          </w:tcPr>
          <w:p w14:paraId="1019762A"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[0.001]</w:t>
            </w:r>
          </w:p>
        </w:tc>
      </w:tr>
      <w:tr w:rsidR="008016C5" w:rsidRPr="00E00533" w14:paraId="12B87678" w14:textId="77777777" w:rsidTr="008016C5">
        <w:trPr>
          <w:trHeight w:val="276"/>
          <w:jc w:val="center"/>
        </w:trPr>
        <w:tc>
          <w:tcPr>
            <w:tcW w:w="834" w:type="pct"/>
            <w:tcBorders>
              <w:top w:val="nil"/>
              <w:left w:val="nil"/>
              <w:bottom w:val="nil"/>
              <w:right w:val="nil"/>
            </w:tcBorders>
            <w:shd w:val="clear" w:color="auto" w:fill="auto"/>
            <w:noWrap/>
            <w:vAlign w:val="center"/>
            <w:hideMark/>
          </w:tcPr>
          <w:p w14:paraId="4000E5E3" w14:textId="77777777" w:rsidR="008016C5" w:rsidRPr="00E00533" w:rsidRDefault="008016C5" w:rsidP="001B6D89">
            <w:pPr>
              <w:rPr>
                <w:rFonts w:eastAsia="Times New Roman"/>
                <w:sz w:val="18"/>
                <w:szCs w:val="20"/>
                <w:lang w:val="it-IT" w:eastAsia="it-IT"/>
              </w:rPr>
            </w:pPr>
            <w:r w:rsidRPr="00E00533">
              <w:rPr>
                <w:rFonts w:eastAsia="Times New Roman"/>
                <w:sz w:val="20"/>
                <w:szCs w:val="20"/>
                <w:lang w:val="it-IT" w:eastAsia="it-IT"/>
              </w:rPr>
              <w:t>NAT_RES</w:t>
            </w:r>
          </w:p>
        </w:tc>
        <w:tc>
          <w:tcPr>
            <w:tcW w:w="415" w:type="pct"/>
            <w:tcBorders>
              <w:top w:val="nil"/>
              <w:left w:val="nil"/>
              <w:bottom w:val="nil"/>
              <w:right w:val="nil"/>
            </w:tcBorders>
            <w:shd w:val="clear" w:color="auto" w:fill="auto"/>
            <w:noWrap/>
            <w:vAlign w:val="bottom"/>
            <w:hideMark/>
          </w:tcPr>
          <w:p w14:paraId="7D800FFA"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-0.043**</w:t>
            </w:r>
          </w:p>
        </w:tc>
        <w:tc>
          <w:tcPr>
            <w:tcW w:w="414" w:type="pct"/>
            <w:tcBorders>
              <w:top w:val="nil"/>
              <w:left w:val="nil"/>
              <w:bottom w:val="nil"/>
              <w:right w:val="nil"/>
            </w:tcBorders>
            <w:shd w:val="clear" w:color="auto" w:fill="auto"/>
            <w:noWrap/>
            <w:vAlign w:val="bottom"/>
            <w:hideMark/>
          </w:tcPr>
          <w:p w14:paraId="34F1D3D8"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-0.166***</w:t>
            </w:r>
          </w:p>
        </w:tc>
        <w:tc>
          <w:tcPr>
            <w:tcW w:w="414" w:type="pct"/>
            <w:tcBorders>
              <w:top w:val="nil"/>
              <w:left w:val="nil"/>
              <w:bottom w:val="nil"/>
              <w:right w:val="nil"/>
            </w:tcBorders>
            <w:vAlign w:val="bottom"/>
          </w:tcPr>
          <w:p w14:paraId="3C58E035"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-0.012</w:t>
            </w:r>
          </w:p>
        </w:tc>
        <w:tc>
          <w:tcPr>
            <w:tcW w:w="414" w:type="pct"/>
            <w:tcBorders>
              <w:top w:val="nil"/>
              <w:left w:val="nil"/>
              <w:bottom w:val="nil"/>
              <w:right w:val="nil"/>
            </w:tcBorders>
            <w:shd w:val="clear" w:color="auto" w:fill="auto"/>
            <w:noWrap/>
            <w:vAlign w:val="bottom"/>
            <w:hideMark/>
          </w:tcPr>
          <w:p w14:paraId="389E29D2"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-0.569***</w:t>
            </w:r>
          </w:p>
        </w:tc>
        <w:tc>
          <w:tcPr>
            <w:tcW w:w="426" w:type="pct"/>
            <w:tcBorders>
              <w:top w:val="nil"/>
              <w:left w:val="nil"/>
              <w:bottom w:val="nil"/>
              <w:right w:val="nil"/>
            </w:tcBorders>
            <w:shd w:val="clear" w:color="auto" w:fill="auto"/>
            <w:noWrap/>
            <w:vAlign w:val="bottom"/>
            <w:hideMark/>
          </w:tcPr>
          <w:p w14:paraId="26B72B97"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-0.057*</w:t>
            </w:r>
          </w:p>
        </w:tc>
        <w:tc>
          <w:tcPr>
            <w:tcW w:w="426" w:type="pct"/>
            <w:tcBorders>
              <w:top w:val="nil"/>
              <w:left w:val="nil"/>
              <w:bottom w:val="nil"/>
              <w:right w:val="nil"/>
            </w:tcBorders>
            <w:shd w:val="clear" w:color="auto" w:fill="auto"/>
            <w:noWrap/>
            <w:vAlign w:val="bottom"/>
            <w:hideMark/>
          </w:tcPr>
          <w:p w14:paraId="5C101293"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-0.056*</w:t>
            </w:r>
          </w:p>
        </w:tc>
        <w:tc>
          <w:tcPr>
            <w:tcW w:w="414" w:type="pct"/>
            <w:tcBorders>
              <w:top w:val="nil"/>
              <w:left w:val="nil"/>
              <w:bottom w:val="nil"/>
              <w:right w:val="nil"/>
            </w:tcBorders>
            <w:shd w:val="clear" w:color="auto" w:fill="auto"/>
            <w:noWrap/>
            <w:vAlign w:val="bottom"/>
            <w:hideMark/>
          </w:tcPr>
          <w:p w14:paraId="6FA57F9F"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-0.015</w:t>
            </w:r>
          </w:p>
        </w:tc>
        <w:tc>
          <w:tcPr>
            <w:tcW w:w="414" w:type="pct"/>
            <w:tcBorders>
              <w:top w:val="nil"/>
              <w:left w:val="nil"/>
              <w:bottom w:val="nil"/>
              <w:right w:val="nil"/>
            </w:tcBorders>
            <w:shd w:val="clear" w:color="auto" w:fill="auto"/>
            <w:noWrap/>
            <w:vAlign w:val="bottom"/>
            <w:hideMark/>
          </w:tcPr>
          <w:p w14:paraId="3B1DD805"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-0.032**</w:t>
            </w:r>
          </w:p>
        </w:tc>
        <w:tc>
          <w:tcPr>
            <w:tcW w:w="414" w:type="pct"/>
            <w:tcBorders>
              <w:top w:val="nil"/>
              <w:left w:val="nil"/>
              <w:bottom w:val="nil"/>
              <w:right w:val="nil"/>
            </w:tcBorders>
            <w:shd w:val="clear" w:color="auto" w:fill="auto"/>
            <w:noWrap/>
            <w:vAlign w:val="bottom"/>
            <w:hideMark/>
          </w:tcPr>
          <w:p w14:paraId="02F508F8"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-0.006</w:t>
            </w:r>
          </w:p>
        </w:tc>
        <w:tc>
          <w:tcPr>
            <w:tcW w:w="413" w:type="pct"/>
            <w:tcBorders>
              <w:top w:val="nil"/>
              <w:left w:val="nil"/>
              <w:bottom w:val="nil"/>
              <w:right w:val="nil"/>
            </w:tcBorders>
            <w:shd w:val="clear" w:color="auto" w:fill="auto"/>
            <w:noWrap/>
            <w:vAlign w:val="bottom"/>
            <w:hideMark/>
          </w:tcPr>
          <w:p w14:paraId="0D65BAB5"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-0.038**</w:t>
            </w:r>
          </w:p>
        </w:tc>
      </w:tr>
      <w:tr w:rsidR="008016C5" w:rsidRPr="00E00533" w14:paraId="68A6E145" w14:textId="77777777" w:rsidTr="008016C5">
        <w:trPr>
          <w:trHeight w:val="276"/>
          <w:jc w:val="center"/>
        </w:trPr>
        <w:tc>
          <w:tcPr>
            <w:tcW w:w="834" w:type="pct"/>
            <w:tcBorders>
              <w:top w:val="nil"/>
              <w:left w:val="nil"/>
              <w:bottom w:val="nil"/>
              <w:right w:val="nil"/>
            </w:tcBorders>
            <w:shd w:val="clear" w:color="auto" w:fill="auto"/>
            <w:noWrap/>
            <w:vAlign w:val="center"/>
            <w:hideMark/>
          </w:tcPr>
          <w:p w14:paraId="49A5935D" w14:textId="77777777" w:rsidR="008016C5" w:rsidRPr="00E00533" w:rsidRDefault="008016C5" w:rsidP="001B6D89">
            <w:pPr>
              <w:jc w:val="center"/>
              <w:rPr>
                <w:rFonts w:eastAsia="Times New Roman"/>
                <w:sz w:val="18"/>
                <w:szCs w:val="20"/>
                <w:lang w:val="it-IT" w:eastAsia="it-IT"/>
              </w:rPr>
            </w:pPr>
          </w:p>
        </w:tc>
        <w:tc>
          <w:tcPr>
            <w:tcW w:w="415" w:type="pct"/>
            <w:tcBorders>
              <w:top w:val="nil"/>
              <w:left w:val="nil"/>
              <w:bottom w:val="nil"/>
              <w:right w:val="nil"/>
            </w:tcBorders>
            <w:shd w:val="clear" w:color="auto" w:fill="auto"/>
            <w:noWrap/>
            <w:vAlign w:val="bottom"/>
            <w:hideMark/>
          </w:tcPr>
          <w:p w14:paraId="70133258"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[0.019]</w:t>
            </w:r>
          </w:p>
        </w:tc>
        <w:tc>
          <w:tcPr>
            <w:tcW w:w="414" w:type="pct"/>
            <w:tcBorders>
              <w:top w:val="nil"/>
              <w:left w:val="nil"/>
              <w:bottom w:val="nil"/>
              <w:right w:val="nil"/>
            </w:tcBorders>
            <w:shd w:val="clear" w:color="auto" w:fill="auto"/>
            <w:noWrap/>
            <w:vAlign w:val="bottom"/>
            <w:hideMark/>
          </w:tcPr>
          <w:p w14:paraId="2B7F58D3"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[0.040]</w:t>
            </w:r>
          </w:p>
        </w:tc>
        <w:tc>
          <w:tcPr>
            <w:tcW w:w="414" w:type="pct"/>
            <w:tcBorders>
              <w:top w:val="nil"/>
              <w:left w:val="nil"/>
              <w:bottom w:val="nil"/>
              <w:right w:val="nil"/>
            </w:tcBorders>
            <w:vAlign w:val="bottom"/>
          </w:tcPr>
          <w:p w14:paraId="4F7F5E0F"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[0.010]</w:t>
            </w:r>
          </w:p>
        </w:tc>
        <w:tc>
          <w:tcPr>
            <w:tcW w:w="414" w:type="pct"/>
            <w:tcBorders>
              <w:top w:val="nil"/>
              <w:left w:val="nil"/>
              <w:bottom w:val="nil"/>
              <w:right w:val="nil"/>
            </w:tcBorders>
            <w:shd w:val="clear" w:color="auto" w:fill="auto"/>
            <w:noWrap/>
            <w:vAlign w:val="bottom"/>
            <w:hideMark/>
          </w:tcPr>
          <w:p w14:paraId="64484342"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[0.109]</w:t>
            </w:r>
          </w:p>
        </w:tc>
        <w:tc>
          <w:tcPr>
            <w:tcW w:w="426" w:type="pct"/>
            <w:tcBorders>
              <w:top w:val="nil"/>
              <w:left w:val="nil"/>
              <w:bottom w:val="nil"/>
              <w:right w:val="nil"/>
            </w:tcBorders>
            <w:shd w:val="clear" w:color="auto" w:fill="auto"/>
            <w:noWrap/>
            <w:vAlign w:val="bottom"/>
            <w:hideMark/>
          </w:tcPr>
          <w:p w14:paraId="434924B3"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[0.034]</w:t>
            </w:r>
          </w:p>
        </w:tc>
        <w:tc>
          <w:tcPr>
            <w:tcW w:w="426" w:type="pct"/>
            <w:tcBorders>
              <w:top w:val="nil"/>
              <w:left w:val="nil"/>
              <w:bottom w:val="nil"/>
              <w:right w:val="nil"/>
            </w:tcBorders>
            <w:shd w:val="clear" w:color="auto" w:fill="auto"/>
            <w:noWrap/>
            <w:vAlign w:val="bottom"/>
            <w:hideMark/>
          </w:tcPr>
          <w:p w14:paraId="6811CC2E"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[0.034]</w:t>
            </w:r>
          </w:p>
        </w:tc>
        <w:tc>
          <w:tcPr>
            <w:tcW w:w="414" w:type="pct"/>
            <w:tcBorders>
              <w:top w:val="nil"/>
              <w:left w:val="nil"/>
              <w:bottom w:val="nil"/>
              <w:right w:val="nil"/>
            </w:tcBorders>
            <w:shd w:val="clear" w:color="auto" w:fill="auto"/>
            <w:noWrap/>
            <w:vAlign w:val="bottom"/>
            <w:hideMark/>
          </w:tcPr>
          <w:p w14:paraId="0DD2E2CC"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[0.010]</w:t>
            </w:r>
          </w:p>
        </w:tc>
        <w:tc>
          <w:tcPr>
            <w:tcW w:w="414" w:type="pct"/>
            <w:tcBorders>
              <w:top w:val="nil"/>
              <w:left w:val="nil"/>
              <w:bottom w:val="nil"/>
              <w:right w:val="nil"/>
            </w:tcBorders>
            <w:shd w:val="clear" w:color="auto" w:fill="auto"/>
            <w:noWrap/>
            <w:vAlign w:val="bottom"/>
            <w:hideMark/>
          </w:tcPr>
          <w:p w14:paraId="6E5356AB"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[0.016]</w:t>
            </w:r>
          </w:p>
        </w:tc>
        <w:tc>
          <w:tcPr>
            <w:tcW w:w="414" w:type="pct"/>
            <w:tcBorders>
              <w:top w:val="nil"/>
              <w:left w:val="nil"/>
              <w:bottom w:val="nil"/>
              <w:right w:val="nil"/>
            </w:tcBorders>
            <w:shd w:val="clear" w:color="auto" w:fill="auto"/>
            <w:noWrap/>
            <w:vAlign w:val="bottom"/>
            <w:hideMark/>
          </w:tcPr>
          <w:p w14:paraId="0E30BE8F"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[0.011]</w:t>
            </w:r>
          </w:p>
        </w:tc>
        <w:tc>
          <w:tcPr>
            <w:tcW w:w="413" w:type="pct"/>
            <w:tcBorders>
              <w:top w:val="nil"/>
              <w:left w:val="nil"/>
              <w:bottom w:val="nil"/>
              <w:right w:val="nil"/>
            </w:tcBorders>
            <w:shd w:val="clear" w:color="auto" w:fill="auto"/>
            <w:noWrap/>
            <w:vAlign w:val="bottom"/>
            <w:hideMark/>
          </w:tcPr>
          <w:p w14:paraId="7F0B1EBB"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[0.016]</w:t>
            </w:r>
          </w:p>
        </w:tc>
      </w:tr>
      <w:tr w:rsidR="008016C5" w:rsidRPr="00E00533" w14:paraId="7E2F7701" w14:textId="77777777" w:rsidTr="008016C5">
        <w:trPr>
          <w:trHeight w:val="276"/>
          <w:jc w:val="center"/>
        </w:trPr>
        <w:tc>
          <w:tcPr>
            <w:tcW w:w="834" w:type="pct"/>
            <w:tcBorders>
              <w:top w:val="nil"/>
              <w:left w:val="nil"/>
              <w:bottom w:val="nil"/>
              <w:right w:val="nil"/>
            </w:tcBorders>
            <w:shd w:val="clear" w:color="auto" w:fill="auto"/>
            <w:noWrap/>
            <w:vAlign w:val="center"/>
            <w:hideMark/>
          </w:tcPr>
          <w:p w14:paraId="651CFF49" w14:textId="77777777" w:rsidR="008016C5" w:rsidRPr="00E00533" w:rsidRDefault="008016C5" w:rsidP="001B6D89">
            <w:pPr>
              <w:rPr>
                <w:rFonts w:eastAsia="Times New Roman"/>
                <w:sz w:val="18"/>
                <w:szCs w:val="20"/>
                <w:lang w:val="it-IT" w:eastAsia="it-IT"/>
              </w:rPr>
            </w:pPr>
            <w:r w:rsidRPr="00E00533">
              <w:rPr>
                <w:rFonts w:eastAsia="Times New Roman"/>
                <w:sz w:val="20"/>
                <w:szCs w:val="20"/>
                <w:lang w:val="it-IT" w:eastAsia="it-IT"/>
              </w:rPr>
              <w:t>LANDLOCKED</w:t>
            </w:r>
          </w:p>
        </w:tc>
        <w:tc>
          <w:tcPr>
            <w:tcW w:w="415" w:type="pct"/>
            <w:tcBorders>
              <w:top w:val="nil"/>
              <w:left w:val="nil"/>
              <w:bottom w:val="nil"/>
              <w:right w:val="nil"/>
            </w:tcBorders>
            <w:shd w:val="clear" w:color="auto" w:fill="auto"/>
            <w:noWrap/>
            <w:vAlign w:val="bottom"/>
            <w:hideMark/>
          </w:tcPr>
          <w:p w14:paraId="247A90F4"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-0.669***</w:t>
            </w:r>
          </w:p>
        </w:tc>
        <w:tc>
          <w:tcPr>
            <w:tcW w:w="414" w:type="pct"/>
            <w:tcBorders>
              <w:top w:val="nil"/>
              <w:left w:val="nil"/>
              <w:bottom w:val="nil"/>
              <w:right w:val="nil"/>
            </w:tcBorders>
            <w:shd w:val="clear" w:color="auto" w:fill="auto"/>
            <w:noWrap/>
            <w:vAlign w:val="bottom"/>
            <w:hideMark/>
          </w:tcPr>
          <w:p w14:paraId="0D1796AB"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vAlign w:val="bottom"/>
          </w:tcPr>
          <w:p w14:paraId="5CFBD02C"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-0.450***</w:t>
            </w:r>
          </w:p>
        </w:tc>
        <w:tc>
          <w:tcPr>
            <w:tcW w:w="414" w:type="pct"/>
            <w:tcBorders>
              <w:top w:val="nil"/>
              <w:left w:val="nil"/>
              <w:bottom w:val="nil"/>
              <w:right w:val="nil"/>
            </w:tcBorders>
            <w:shd w:val="clear" w:color="auto" w:fill="auto"/>
            <w:noWrap/>
            <w:vAlign w:val="bottom"/>
            <w:hideMark/>
          </w:tcPr>
          <w:p w14:paraId="436E0EB6" w14:textId="77777777" w:rsidR="008016C5" w:rsidRPr="00E00533" w:rsidRDefault="008016C5" w:rsidP="001B6D89">
            <w:pPr>
              <w:jc w:val="center"/>
              <w:rPr>
                <w:rFonts w:eastAsia="Times New Roman"/>
                <w:sz w:val="18"/>
                <w:szCs w:val="20"/>
                <w:lang w:val="it-IT" w:eastAsia="it-IT"/>
              </w:rPr>
            </w:pPr>
          </w:p>
        </w:tc>
        <w:tc>
          <w:tcPr>
            <w:tcW w:w="426" w:type="pct"/>
            <w:tcBorders>
              <w:top w:val="nil"/>
              <w:left w:val="nil"/>
              <w:bottom w:val="nil"/>
              <w:right w:val="nil"/>
            </w:tcBorders>
            <w:shd w:val="clear" w:color="auto" w:fill="auto"/>
            <w:noWrap/>
            <w:vAlign w:val="bottom"/>
            <w:hideMark/>
          </w:tcPr>
          <w:p w14:paraId="70373714"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-0.951***</w:t>
            </w:r>
          </w:p>
        </w:tc>
        <w:tc>
          <w:tcPr>
            <w:tcW w:w="426" w:type="pct"/>
            <w:tcBorders>
              <w:top w:val="nil"/>
              <w:left w:val="nil"/>
              <w:bottom w:val="nil"/>
              <w:right w:val="nil"/>
            </w:tcBorders>
            <w:shd w:val="clear" w:color="auto" w:fill="auto"/>
            <w:noWrap/>
            <w:vAlign w:val="bottom"/>
            <w:hideMark/>
          </w:tcPr>
          <w:p w14:paraId="1148E7BD"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-0.957***</w:t>
            </w:r>
          </w:p>
        </w:tc>
        <w:tc>
          <w:tcPr>
            <w:tcW w:w="414" w:type="pct"/>
            <w:tcBorders>
              <w:top w:val="nil"/>
              <w:left w:val="nil"/>
              <w:bottom w:val="nil"/>
              <w:right w:val="nil"/>
            </w:tcBorders>
            <w:shd w:val="clear" w:color="auto" w:fill="auto"/>
            <w:noWrap/>
            <w:vAlign w:val="bottom"/>
            <w:hideMark/>
          </w:tcPr>
          <w:p w14:paraId="34EEFFAC"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-0.582***</w:t>
            </w:r>
          </w:p>
        </w:tc>
        <w:tc>
          <w:tcPr>
            <w:tcW w:w="414" w:type="pct"/>
            <w:tcBorders>
              <w:top w:val="nil"/>
              <w:left w:val="nil"/>
              <w:bottom w:val="nil"/>
              <w:right w:val="nil"/>
            </w:tcBorders>
            <w:shd w:val="clear" w:color="auto" w:fill="auto"/>
            <w:noWrap/>
            <w:vAlign w:val="bottom"/>
            <w:hideMark/>
          </w:tcPr>
          <w:p w14:paraId="4FD3444C"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-0.399***</w:t>
            </w:r>
          </w:p>
        </w:tc>
        <w:tc>
          <w:tcPr>
            <w:tcW w:w="414" w:type="pct"/>
            <w:tcBorders>
              <w:top w:val="nil"/>
              <w:left w:val="nil"/>
              <w:bottom w:val="nil"/>
              <w:right w:val="nil"/>
            </w:tcBorders>
            <w:shd w:val="clear" w:color="auto" w:fill="auto"/>
            <w:noWrap/>
            <w:vAlign w:val="bottom"/>
            <w:hideMark/>
          </w:tcPr>
          <w:p w14:paraId="76EFF724"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-0.560***</w:t>
            </w:r>
          </w:p>
        </w:tc>
        <w:tc>
          <w:tcPr>
            <w:tcW w:w="413" w:type="pct"/>
            <w:tcBorders>
              <w:top w:val="nil"/>
              <w:left w:val="nil"/>
              <w:bottom w:val="nil"/>
              <w:right w:val="nil"/>
            </w:tcBorders>
            <w:shd w:val="clear" w:color="auto" w:fill="auto"/>
            <w:noWrap/>
            <w:vAlign w:val="bottom"/>
            <w:hideMark/>
          </w:tcPr>
          <w:p w14:paraId="6EE9109E"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-0.520***</w:t>
            </w:r>
          </w:p>
        </w:tc>
      </w:tr>
      <w:tr w:rsidR="008016C5" w:rsidRPr="00E00533" w14:paraId="4B901BB9" w14:textId="77777777" w:rsidTr="008016C5">
        <w:trPr>
          <w:trHeight w:val="276"/>
          <w:jc w:val="center"/>
        </w:trPr>
        <w:tc>
          <w:tcPr>
            <w:tcW w:w="834" w:type="pct"/>
            <w:tcBorders>
              <w:top w:val="nil"/>
              <w:left w:val="nil"/>
              <w:bottom w:val="nil"/>
              <w:right w:val="nil"/>
            </w:tcBorders>
            <w:shd w:val="clear" w:color="auto" w:fill="auto"/>
            <w:noWrap/>
            <w:vAlign w:val="center"/>
            <w:hideMark/>
          </w:tcPr>
          <w:p w14:paraId="7DF55A12" w14:textId="77777777" w:rsidR="008016C5" w:rsidRPr="00E00533" w:rsidRDefault="008016C5" w:rsidP="001B6D89">
            <w:pPr>
              <w:jc w:val="center"/>
              <w:rPr>
                <w:rFonts w:eastAsia="Times New Roman"/>
                <w:sz w:val="18"/>
                <w:szCs w:val="20"/>
                <w:lang w:val="it-IT" w:eastAsia="it-IT"/>
              </w:rPr>
            </w:pPr>
          </w:p>
        </w:tc>
        <w:tc>
          <w:tcPr>
            <w:tcW w:w="415" w:type="pct"/>
            <w:tcBorders>
              <w:top w:val="nil"/>
              <w:left w:val="nil"/>
              <w:bottom w:val="nil"/>
              <w:right w:val="nil"/>
            </w:tcBorders>
            <w:shd w:val="clear" w:color="auto" w:fill="auto"/>
            <w:noWrap/>
            <w:vAlign w:val="bottom"/>
            <w:hideMark/>
          </w:tcPr>
          <w:p w14:paraId="488D565B"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[0.121]</w:t>
            </w:r>
          </w:p>
        </w:tc>
        <w:tc>
          <w:tcPr>
            <w:tcW w:w="414" w:type="pct"/>
            <w:tcBorders>
              <w:top w:val="nil"/>
              <w:left w:val="nil"/>
              <w:bottom w:val="nil"/>
              <w:right w:val="nil"/>
            </w:tcBorders>
            <w:shd w:val="clear" w:color="auto" w:fill="auto"/>
            <w:noWrap/>
            <w:vAlign w:val="bottom"/>
            <w:hideMark/>
          </w:tcPr>
          <w:p w14:paraId="7136B799"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vAlign w:val="bottom"/>
          </w:tcPr>
          <w:p w14:paraId="5B2E60EA"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[0.132]</w:t>
            </w:r>
          </w:p>
        </w:tc>
        <w:tc>
          <w:tcPr>
            <w:tcW w:w="414" w:type="pct"/>
            <w:tcBorders>
              <w:top w:val="nil"/>
              <w:left w:val="nil"/>
              <w:bottom w:val="nil"/>
              <w:right w:val="nil"/>
            </w:tcBorders>
            <w:shd w:val="clear" w:color="auto" w:fill="auto"/>
            <w:noWrap/>
            <w:vAlign w:val="bottom"/>
            <w:hideMark/>
          </w:tcPr>
          <w:p w14:paraId="1D48E66C" w14:textId="77777777" w:rsidR="008016C5" w:rsidRPr="00E00533" w:rsidRDefault="008016C5" w:rsidP="001B6D89">
            <w:pPr>
              <w:jc w:val="center"/>
              <w:rPr>
                <w:rFonts w:eastAsia="Times New Roman"/>
                <w:sz w:val="18"/>
                <w:szCs w:val="20"/>
                <w:lang w:val="it-IT" w:eastAsia="it-IT"/>
              </w:rPr>
            </w:pPr>
          </w:p>
        </w:tc>
        <w:tc>
          <w:tcPr>
            <w:tcW w:w="426" w:type="pct"/>
            <w:tcBorders>
              <w:top w:val="nil"/>
              <w:left w:val="nil"/>
              <w:bottom w:val="nil"/>
              <w:right w:val="nil"/>
            </w:tcBorders>
            <w:shd w:val="clear" w:color="auto" w:fill="auto"/>
            <w:noWrap/>
            <w:vAlign w:val="bottom"/>
            <w:hideMark/>
          </w:tcPr>
          <w:p w14:paraId="10BC88EA"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[0.335]</w:t>
            </w:r>
          </w:p>
        </w:tc>
        <w:tc>
          <w:tcPr>
            <w:tcW w:w="426" w:type="pct"/>
            <w:tcBorders>
              <w:top w:val="nil"/>
              <w:left w:val="nil"/>
              <w:bottom w:val="nil"/>
              <w:right w:val="nil"/>
            </w:tcBorders>
            <w:shd w:val="clear" w:color="auto" w:fill="auto"/>
            <w:noWrap/>
            <w:vAlign w:val="bottom"/>
            <w:hideMark/>
          </w:tcPr>
          <w:p w14:paraId="2BDD3E05"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[0.333]</w:t>
            </w:r>
          </w:p>
        </w:tc>
        <w:tc>
          <w:tcPr>
            <w:tcW w:w="414" w:type="pct"/>
            <w:tcBorders>
              <w:top w:val="nil"/>
              <w:left w:val="nil"/>
              <w:bottom w:val="nil"/>
              <w:right w:val="nil"/>
            </w:tcBorders>
            <w:shd w:val="clear" w:color="auto" w:fill="auto"/>
            <w:noWrap/>
            <w:vAlign w:val="bottom"/>
            <w:hideMark/>
          </w:tcPr>
          <w:p w14:paraId="61A10474"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[0.125]</w:t>
            </w:r>
          </w:p>
        </w:tc>
        <w:tc>
          <w:tcPr>
            <w:tcW w:w="414" w:type="pct"/>
            <w:tcBorders>
              <w:top w:val="nil"/>
              <w:left w:val="nil"/>
              <w:bottom w:val="nil"/>
              <w:right w:val="nil"/>
            </w:tcBorders>
            <w:shd w:val="clear" w:color="auto" w:fill="auto"/>
            <w:noWrap/>
            <w:vAlign w:val="bottom"/>
            <w:hideMark/>
          </w:tcPr>
          <w:p w14:paraId="7934D0A5"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[0.115]</w:t>
            </w:r>
          </w:p>
        </w:tc>
        <w:tc>
          <w:tcPr>
            <w:tcW w:w="414" w:type="pct"/>
            <w:tcBorders>
              <w:top w:val="nil"/>
              <w:left w:val="nil"/>
              <w:bottom w:val="nil"/>
              <w:right w:val="nil"/>
            </w:tcBorders>
            <w:shd w:val="clear" w:color="auto" w:fill="auto"/>
            <w:noWrap/>
            <w:vAlign w:val="bottom"/>
            <w:hideMark/>
          </w:tcPr>
          <w:p w14:paraId="7A354977"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[0.130]</w:t>
            </w:r>
          </w:p>
        </w:tc>
        <w:tc>
          <w:tcPr>
            <w:tcW w:w="413" w:type="pct"/>
            <w:tcBorders>
              <w:top w:val="nil"/>
              <w:left w:val="nil"/>
              <w:bottom w:val="nil"/>
              <w:right w:val="nil"/>
            </w:tcBorders>
            <w:shd w:val="clear" w:color="auto" w:fill="auto"/>
            <w:noWrap/>
            <w:vAlign w:val="bottom"/>
            <w:hideMark/>
          </w:tcPr>
          <w:p w14:paraId="6950606D"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[0.118]</w:t>
            </w:r>
          </w:p>
        </w:tc>
      </w:tr>
      <w:tr w:rsidR="008016C5" w:rsidRPr="00E00533" w14:paraId="35496428" w14:textId="77777777" w:rsidTr="008016C5">
        <w:trPr>
          <w:trHeight w:val="276"/>
          <w:jc w:val="center"/>
        </w:trPr>
        <w:tc>
          <w:tcPr>
            <w:tcW w:w="834" w:type="pct"/>
            <w:tcBorders>
              <w:top w:val="nil"/>
              <w:left w:val="nil"/>
              <w:bottom w:val="nil"/>
              <w:right w:val="nil"/>
            </w:tcBorders>
            <w:shd w:val="clear" w:color="auto" w:fill="auto"/>
            <w:noWrap/>
            <w:vAlign w:val="bottom"/>
            <w:hideMark/>
          </w:tcPr>
          <w:p w14:paraId="72847826" w14:textId="77777777" w:rsidR="008016C5" w:rsidRPr="00E00533" w:rsidRDefault="008016C5" w:rsidP="001B6D89">
            <w:pPr>
              <w:rPr>
                <w:rFonts w:eastAsia="Times New Roman"/>
                <w:sz w:val="18"/>
                <w:szCs w:val="20"/>
                <w:lang w:val="it-IT" w:eastAsia="it-IT"/>
              </w:rPr>
            </w:pPr>
            <w:r w:rsidRPr="00E00533">
              <w:rPr>
                <w:rFonts w:eastAsia="Times New Roman"/>
                <w:sz w:val="18"/>
                <w:szCs w:val="20"/>
                <w:lang w:val="it-IT" w:eastAsia="it-IT"/>
              </w:rPr>
              <w:t>GOV_INV</w:t>
            </w:r>
          </w:p>
        </w:tc>
        <w:tc>
          <w:tcPr>
            <w:tcW w:w="415" w:type="pct"/>
            <w:tcBorders>
              <w:top w:val="nil"/>
              <w:left w:val="nil"/>
              <w:bottom w:val="nil"/>
              <w:right w:val="nil"/>
            </w:tcBorders>
            <w:shd w:val="clear" w:color="auto" w:fill="auto"/>
            <w:noWrap/>
            <w:vAlign w:val="bottom"/>
            <w:hideMark/>
          </w:tcPr>
          <w:p w14:paraId="5F0231E1"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3.028***</w:t>
            </w:r>
          </w:p>
        </w:tc>
        <w:tc>
          <w:tcPr>
            <w:tcW w:w="414" w:type="pct"/>
            <w:tcBorders>
              <w:top w:val="nil"/>
              <w:left w:val="nil"/>
              <w:bottom w:val="nil"/>
              <w:right w:val="nil"/>
            </w:tcBorders>
            <w:shd w:val="clear" w:color="auto" w:fill="auto"/>
            <w:noWrap/>
            <w:vAlign w:val="bottom"/>
            <w:hideMark/>
          </w:tcPr>
          <w:p w14:paraId="72406A1D"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vAlign w:val="bottom"/>
          </w:tcPr>
          <w:p w14:paraId="2C33D186"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shd w:val="clear" w:color="auto" w:fill="auto"/>
            <w:noWrap/>
            <w:vAlign w:val="bottom"/>
            <w:hideMark/>
          </w:tcPr>
          <w:p w14:paraId="5AF9C63D" w14:textId="77777777" w:rsidR="008016C5" w:rsidRPr="00E00533" w:rsidRDefault="008016C5" w:rsidP="001B6D89">
            <w:pPr>
              <w:jc w:val="center"/>
              <w:rPr>
                <w:rFonts w:eastAsia="Times New Roman"/>
                <w:sz w:val="18"/>
                <w:szCs w:val="20"/>
                <w:lang w:val="it-IT" w:eastAsia="it-IT"/>
              </w:rPr>
            </w:pPr>
          </w:p>
        </w:tc>
        <w:tc>
          <w:tcPr>
            <w:tcW w:w="426" w:type="pct"/>
            <w:tcBorders>
              <w:top w:val="nil"/>
              <w:left w:val="nil"/>
              <w:bottom w:val="nil"/>
              <w:right w:val="nil"/>
            </w:tcBorders>
            <w:shd w:val="clear" w:color="auto" w:fill="auto"/>
            <w:noWrap/>
            <w:vAlign w:val="bottom"/>
            <w:hideMark/>
          </w:tcPr>
          <w:p w14:paraId="3B36F3B8" w14:textId="77777777" w:rsidR="008016C5" w:rsidRPr="00E00533" w:rsidRDefault="008016C5" w:rsidP="001B6D89">
            <w:pPr>
              <w:jc w:val="center"/>
              <w:rPr>
                <w:rFonts w:eastAsia="Times New Roman"/>
                <w:sz w:val="18"/>
                <w:szCs w:val="20"/>
                <w:lang w:val="it-IT" w:eastAsia="it-IT"/>
              </w:rPr>
            </w:pPr>
          </w:p>
        </w:tc>
        <w:tc>
          <w:tcPr>
            <w:tcW w:w="426" w:type="pct"/>
            <w:tcBorders>
              <w:top w:val="nil"/>
              <w:left w:val="nil"/>
              <w:bottom w:val="nil"/>
              <w:right w:val="nil"/>
            </w:tcBorders>
            <w:shd w:val="clear" w:color="auto" w:fill="auto"/>
            <w:noWrap/>
            <w:vAlign w:val="bottom"/>
            <w:hideMark/>
          </w:tcPr>
          <w:p w14:paraId="4630A05A"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shd w:val="clear" w:color="auto" w:fill="auto"/>
            <w:noWrap/>
            <w:vAlign w:val="bottom"/>
            <w:hideMark/>
          </w:tcPr>
          <w:p w14:paraId="5284739C"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shd w:val="clear" w:color="auto" w:fill="auto"/>
            <w:noWrap/>
            <w:vAlign w:val="bottom"/>
            <w:hideMark/>
          </w:tcPr>
          <w:p w14:paraId="3E541C7C"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shd w:val="clear" w:color="auto" w:fill="auto"/>
            <w:noWrap/>
            <w:vAlign w:val="bottom"/>
            <w:hideMark/>
          </w:tcPr>
          <w:p w14:paraId="3BD5A1B4" w14:textId="77777777" w:rsidR="008016C5" w:rsidRPr="00E00533" w:rsidRDefault="008016C5" w:rsidP="001B6D89">
            <w:pPr>
              <w:jc w:val="center"/>
              <w:rPr>
                <w:rFonts w:eastAsia="Times New Roman"/>
                <w:sz w:val="18"/>
                <w:szCs w:val="20"/>
                <w:lang w:val="it-IT" w:eastAsia="it-IT"/>
              </w:rPr>
            </w:pPr>
          </w:p>
        </w:tc>
        <w:tc>
          <w:tcPr>
            <w:tcW w:w="413" w:type="pct"/>
            <w:tcBorders>
              <w:top w:val="nil"/>
              <w:left w:val="nil"/>
              <w:bottom w:val="nil"/>
              <w:right w:val="nil"/>
            </w:tcBorders>
            <w:shd w:val="clear" w:color="auto" w:fill="auto"/>
            <w:noWrap/>
            <w:vAlign w:val="bottom"/>
            <w:hideMark/>
          </w:tcPr>
          <w:p w14:paraId="0DA95C5F" w14:textId="77777777" w:rsidR="008016C5" w:rsidRPr="00E00533" w:rsidRDefault="008016C5" w:rsidP="001B6D89">
            <w:pPr>
              <w:jc w:val="center"/>
              <w:rPr>
                <w:rFonts w:eastAsia="Times New Roman"/>
                <w:sz w:val="18"/>
                <w:szCs w:val="20"/>
                <w:lang w:val="it-IT" w:eastAsia="it-IT"/>
              </w:rPr>
            </w:pPr>
          </w:p>
        </w:tc>
      </w:tr>
      <w:tr w:rsidR="008016C5" w:rsidRPr="00E00533" w14:paraId="44FC02D2" w14:textId="77777777" w:rsidTr="008016C5">
        <w:trPr>
          <w:trHeight w:val="276"/>
          <w:jc w:val="center"/>
        </w:trPr>
        <w:tc>
          <w:tcPr>
            <w:tcW w:w="834" w:type="pct"/>
            <w:tcBorders>
              <w:top w:val="nil"/>
              <w:left w:val="nil"/>
              <w:bottom w:val="nil"/>
              <w:right w:val="nil"/>
            </w:tcBorders>
            <w:shd w:val="clear" w:color="auto" w:fill="auto"/>
            <w:noWrap/>
            <w:vAlign w:val="bottom"/>
            <w:hideMark/>
          </w:tcPr>
          <w:p w14:paraId="5B941C7C" w14:textId="77777777" w:rsidR="008016C5" w:rsidRPr="00E00533" w:rsidRDefault="008016C5" w:rsidP="001B6D89">
            <w:pPr>
              <w:jc w:val="center"/>
              <w:rPr>
                <w:rFonts w:eastAsia="Times New Roman"/>
                <w:sz w:val="18"/>
                <w:szCs w:val="20"/>
                <w:lang w:val="it-IT" w:eastAsia="it-IT"/>
              </w:rPr>
            </w:pPr>
          </w:p>
        </w:tc>
        <w:tc>
          <w:tcPr>
            <w:tcW w:w="415" w:type="pct"/>
            <w:tcBorders>
              <w:top w:val="nil"/>
              <w:left w:val="nil"/>
              <w:bottom w:val="nil"/>
              <w:right w:val="nil"/>
            </w:tcBorders>
            <w:shd w:val="clear" w:color="auto" w:fill="auto"/>
            <w:noWrap/>
            <w:vAlign w:val="bottom"/>
            <w:hideMark/>
          </w:tcPr>
          <w:p w14:paraId="5C15A599"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[0.714]</w:t>
            </w:r>
          </w:p>
        </w:tc>
        <w:tc>
          <w:tcPr>
            <w:tcW w:w="414" w:type="pct"/>
            <w:tcBorders>
              <w:top w:val="nil"/>
              <w:left w:val="nil"/>
              <w:bottom w:val="nil"/>
              <w:right w:val="nil"/>
            </w:tcBorders>
            <w:shd w:val="clear" w:color="auto" w:fill="auto"/>
            <w:noWrap/>
            <w:vAlign w:val="bottom"/>
            <w:hideMark/>
          </w:tcPr>
          <w:p w14:paraId="457ED5A5"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vAlign w:val="bottom"/>
          </w:tcPr>
          <w:p w14:paraId="2DD6E678"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shd w:val="clear" w:color="auto" w:fill="auto"/>
            <w:noWrap/>
            <w:vAlign w:val="bottom"/>
            <w:hideMark/>
          </w:tcPr>
          <w:p w14:paraId="28546708" w14:textId="77777777" w:rsidR="008016C5" w:rsidRPr="00E00533" w:rsidRDefault="008016C5" w:rsidP="001B6D89">
            <w:pPr>
              <w:jc w:val="center"/>
              <w:rPr>
                <w:rFonts w:eastAsia="Times New Roman"/>
                <w:sz w:val="18"/>
                <w:szCs w:val="20"/>
                <w:lang w:val="it-IT" w:eastAsia="it-IT"/>
              </w:rPr>
            </w:pPr>
          </w:p>
        </w:tc>
        <w:tc>
          <w:tcPr>
            <w:tcW w:w="426" w:type="pct"/>
            <w:tcBorders>
              <w:top w:val="nil"/>
              <w:left w:val="nil"/>
              <w:bottom w:val="nil"/>
              <w:right w:val="nil"/>
            </w:tcBorders>
            <w:shd w:val="clear" w:color="auto" w:fill="auto"/>
            <w:noWrap/>
            <w:vAlign w:val="bottom"/>
            <w:hideMark/>
          </w:tcPr>
          <w:p w14:paraId="490164CA" w14:textId="77777777" w:rsidR="008016C5" w:rsidRPr="00E00533" w:rsidRDefault="008016C5" w:rsidP="001B6D89">
            <w:pPr>
              <w:jc w:val="center"/>
              <w:rPr>
                <w:rFonts w:eastAsia="Times New Roman"/>
                <w:sz w:val="18"/>
                <w:szCs w:val="20"/>
                <w:lang w:val="it-IT" w:eastAsia="it-IT"/>
              </w:rPr>
            </w:pPr>
          </w:p>
        </w:tc>
        <w:tc>
          <w:tcPr>
            <w:tcW w:w="426" w:type="pct"/>
            <w:tcBorders>
              <w:top w:val="nil"/>
              <w:left w:val="nil"/>
              <w:bottom w:val="nil"/>
              <w:right w:val="nil"/>
            </w:tcBorders>
            <w:shd w:val="clear" w:color="auto" w:fill="auto"/>
            <w:noWrap/>
            <w:vAlign w:val="bottom"/>
            <w:hideMark/>
          </w:tcPr>
          <w:p w14:paraId="55846CC7"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shd w:val="clear" w:color="auto" w:fill="auto"/>
            <w:noWrap/>
            <w:vAlign w:val="bottom"/>
            <w:hideMark/>
          </w:tcPr>
          <w:p w14:paraId="544DEE80"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shd w:val="clear" w:color="auto" w:fill="auto"/>
            <w:noWrap/>
            <w:vAlign w:val="bottom"/>
            <w:hideMark/>
          </w:tcPr>
          <w:p w14:paraId="4CC38708"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shd w:val="clear" w:color="auto" w:fill="auto"/>
            <w:noWrap/>
            <w:vAlign w:val="bottom"/>
            <w:hideMark/>
          </w:tcPr>
          <w:p w14:paraId="04201248" w14:textId="77777777" w:rsidR="008016C5" w:rsidRPr="00E00533" w:rsidRDefault="008016C5" w:rsidP="001B6D89">
            <w:pPr>
              <w:jc w:val="center"/>
              <w:rPr>
                <w:rFonts w:eastAsia="Times New Roman"/>
                <w:sz w:val="18"/>
                <w:szCs w:val="20"/>
                <w:lang w:val="it-IT" w:eastAsia="it-IT"/>
              </w:rPr>
            </w:pPr>
          </w:p>
        </w:tc>
        <w:tc>
          <w:tcPr>
            <w:tcW w:w="413" w:type="pct"/>
            <w:tcBorders>
              <w:top w:val="nil"/>
              <w:left w:val="nil"/>
              <w:bottom w:val="nil"/>
              <w:right w:val="nil"/>
            </w:tcBorders>
            <w:shd w:val="clear" w:color="auto" w:fill="auto"/>
            <w:noWrap/>
            <w:vAlign w:val="bottom"/>
            <w:hideMark/>
          </w:tcPr>
          <w:p w14:paraId="5D69F57F" w14:textId="77777777" w:rsidR="008016C5" w:rsidRPr="00E00533" w:rsidRDefault="008016C5" w:rsidP="001B6D89">
            <w:pPr>
              <w:jc w:val="center"/>
              <w:rPr>
                <w:rFonts w:eastAsia="Times New Roman"/>
                <w:sz w:val="18"/>
                <w:szCs w:val="20"/>
                <w:lang w:val="it-IT" w:eastAsia="it-IT"/>
              </w:rPr>
            </w:pPr>
          </w:p>
        </w:tc>
      </w:tr>
      <w:tr w:rsidR="008016C5" w:rsidRPr="00E00533" w14:paraId="6AA5D678" w14:textId="77777777" w:rsidTr="008016C5">
        <w:trPr>
          <w:trHeight w:val="276"/>
          <w:jc w:val="center"/>
        </w:trPr>
        <w:tc>
          <w:tcPr>
            <w:tcW w:w="834" w:type="pct"/>
            <w:tcBorders>
              <w:top w:val="nil"/>
              <w:left w:val="nil"/>
              <w:bottom w:val="nil"/>
              <w:right w:val="nil"/>
            </w:tcBorders>
            <w:shd w:val="clear" w:color="auto" w:fill="auto"/>
            <w:noWrap/>
            <w:vAlign w:val="bottom"/>
            <w:hideMark/>
          </w:tcPr>
          <w:p w14:paraId="13050B88" w14:textId="77777777" w:rsidR="008016C5" w:rsidRPr="00E00533" w:rsidRDefault="008016C5" w:rsidP="001B6D89">
            <w:pPr>
              <w:rPr>
                <w:rFonts w:eastAsia="Times New Roman"/>
                <w:sz w:val="18"/>
                <w:szCs w:val="20"/>
                <w:lang w:val="it-IT" w:eastAsia="it-IT"/>
              </w:rPr>
            </w:pPr>
            <w:r w:rsidRPr="00E00533">
              <w:rPr>
                <w:rFonts w:eastAsia="Times New Roman"/>
                <w:sz w:val="18"/>
                <w:szCs w:val="20"/>
                <w:lang w:val="it-IT" w:eastAsia="it-IT"/>
              </w:rPr>
              <w:t>PRIV_INV</w:t>
            </w:r>
          </w:p>
        </w:tc>
        <w:tc>
          <w:tcPr>
            <w:tcW w:w="415" w:type="pct"/>
            <w:tcBorders>
              <w:top w:val="nil"/>
              <w:left w:val="nil"/>
              <w:bottom w:val="nil"/>
              <w:right w:val="nil"/>
            </w:tcBorders>
            <w:shd w:val="clear" w:color="auto" w:fill="auto"/>
            <w:noWrap/>
            <w:vAlign w:val="bottom"/>
            <w:hideMark/>
          </w:tcPr>
          <w:p w14:paraId="439820B2"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2.591***</w:t>
            </w:r>
          </w:p>
        </w:tc>
        <w:tc>
          <w:tcPr>
            <w:tcW w:w="414" w:type="pct"/>
            <w:tcBorders>
              <w:top w:val="nil"/>
              <w:left w:val="nil"/>
              <w:bottom w:val="nil"/>
              <w:right w:val="nil"/>
            </w:tcBorders>
            <w:shd w:val="clear" w:color="auto" w:fill="auto"/>
            <w:noWrap/>
            <w:vAlign w:val="bottom"/>
            <w:hideMark/>
          </w:tcPr>
          <w:p w14:paraId="3E2B20A9"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vAlign w:val="bottom"/>
          </w:tcPr>
          <w:p w14:paraId="1790BEA0"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shd w:val="clear" w:color="auto" w:fill="auto"/>
            <w:noWrap/>
            <w:vAlign w:val="bottom"/>
            <w:hideMark/>
          </w:tcPr>
          <w:p w14:paraId="26EDC1B0" w14:textId="77777777" w:rsidR="008016C5" w:rsidRPr="00E00533" w:rsidRDefault="008016C5" w:rsidP="001B6D89">
            <w:pPr>
              <w:jc w:val="center"/>
              <w:rPr>
                <w:rFonts w:eastAsia="Times New Roman"/>
                <w:sz w:val="18"/>
                <w:szCs w:val="20"/>
                <w:lang w:val="it-IT" w:eastAsia="it-IT"/>
              </w:rPr>
            </w:pPr>
          </w:p>
        </w:tc>
        <w:tc>
          <w:tcPr>
            <w:tcW w:w="426" w:type="pct"/>
            <w:tcBorders>
              <w:top w:val="nil"/>
              <w:left w:val="nil"/>
              <w:bottom w:val="nil"/>
              <w:right w:val="nil"/>
            </w:tcBorders>
            <w:shd w:val="clear" w:color="auto" w:fill="auto"/>
            <w:noWrap/>
            <w:vAlign w:val="bottom"/>
            <w:hideMark/>
          </w:tcPr>
          <w:p w14:paraId="0A2C544F" w14:textId="77777777" w:rsidR="008016C5" w:rsidRPr="00E00533" w:rsidRDefault="008016C5" w:rsidP="001B6D89">
            <w:pPr>
              <w:jc w:val="center"/>
              <w:rPr>
                <w:rFonts w:eastAsia="Times New Roman"/>
                <w:sz w:val="18"/>
                <w:szCs w:val="20"/>
                <w:lang w:val="it-IT" w:eastAsia="it-IT"/>
              </w:rPr>
            </w:pPr>
          </w:p>
        </w:tc>
        <w:tc>
          <w:tcPr>
            <w:tcW w:w="426" w:type="pct"/>
            <w:tcBorders>
              <w:top w:val="nil"/>
              <w:left w:val="nil"/>
              <w:bottom w:val="nil"/>
              <w:right w:val="nil"/>
            </w:tcBorders>
            <w:shd w:val="clear" w:color="auto" w:fill="auto"/>
            <w:noWrap/>
            <w:vAlign w:val="bottom"/>
            <w:hideMark/>
          </w:tcPr>
          <w:p w14:paraId="61AB063B"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shd w:val="clear" w:color="auto" w:fill="auto"/>
            <w:noWrap/>
            <w:vAlign w:val="bottom"/>
            <w:hideMark/>
          </w:tcPr>
          <w:p w14:paraId="791AF3BA"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shd w:val="clear" w:color="auto" w:fill="auto"/>
            <w:noWrap/>
            <w:vAlign w:val="bottom"/>
            <w:hideMark/>
          </w:tcPr>
          <w:p w14:paraId="1A050ECC"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shd w:val="clear" w:color="auto" w:fill="auto"/>
            <w:noWrap/>
            <w:vAlign w:val="bottom"/>
            <w:hideMark/>
          </w:tcPr>
          <w:p w14:paraId="4F15750F" w14:textId="77777777" w:rsidR="008016C5" w:rsidRPr="00E00533" w:rsidRDefault="008016C5" w:rsidP="001B6D89">
            <w:pPr>
              <w:jc w:val="center"/>
              <w:rPr>
                <w:rFonts w:eastAsia="Times New Roman"/>
                <w:sz w:val="18"/>
                <w:szCs w:val="20"/>
                <w:lang w:val="it-IT" w:eastAsia="it-IT"/>
              </w:rPr>
            </w:pPr>
          </w:p>
        </w:tc>
        <w:tc>
          <w:tcPr>
            <w:tcW w:w="413" w:type="pct"/>
            <w:tcBorders>
              <w:top w:val="nil"/>
              <w:left w:val="nil"/>
              <w:bottom w:val="nil"/>
              <w:right w:val="nil"/>
            </w:tcBorders>
            <w:shd w:val="clear" w:color="auto" w:fill="auto"/>
            <w:noWrap/>
            <w:vAlign w:val="bottom"/>
            <w:hideMark/>
          </w:tcPr>
          <w:p w14:paraId="0538AF32" w14:textId="77777777" w:rsidR="008016C5" w:rsidRPr="00E00533" w:rsidRDefault="008016C5" w:rsidP="001B6D89">
            <w:pPr>
              <w:jc w:val="center"/>
              <w:rPr>
                <w:rFonts w:eastAsia="Times New Roman"/>
                <w:sz w:val="18"/>
                <w:szCs w:val="20"/>
                <w:lang w:val="it-IT" w:eastAsia="it-IT"/>
              </w:rPr>
            </w:pPr>
          </w:p>
        </w:tc>
      </w:tr>
      <w:tr w:rsidR="008016C5" w:rsidRPr="00E00533" w14:paraId="7C05FA2A" w14:textId="77777777" w:rsidTr="008016C5">
        <w:trPr>
          <w:trHeight w:val="276"/>
          <w:jc w:val="center"/>
        </w:trPr>
        <w:tc>
          <w:tcPr>
            <w:tcW w:w="834" w:type="pct"/>
            <w:tcBorders>
              <w:top w:val="nil"/>
              <w:left w:val="nil"/>
              <w:bottom w:val="nil"/>
              <w:right w:val="nil"/>
            </w:tcBorders>
            <w:shd w:val="clear" w:color="auto" w:fill="auto"/>
            <w:noWrap/>
            <w:vAlign w:val="bottom"/>
            <w:hideMark/>
          </w:tcPr>
          <w:p w14:paraId="7721BA78" w14:textId="77777777" w:rsidR="008016C5" w:rsidRPr="00E00533" w:rsidRDefault="008016C5" w:rsidP="001B6D89">
            <w:pPr>
              <w:jc w:val="center"/>
              <w:rPr>
                <w:rFonts w:eastAsia="Times New Roman"/>
                <w:sz w:val="18"/>
                <w:szCs w:val="20"/>
                <w:lang w:val="it-IT" w:eastAsia="it-IT"/>
              </w:rPr>
            </w:pPr>
          </w:p>
        </w:tc>
        <w:tc>
          <w:tcPr>
            <w:tcW w:w="415" w:type="pct"/>
            <w:tcBorders>
              <w:top w:val="nil"/>
              <w:left w:val="nil"/>
              <w:bottom w:val="nil"/>
              <w:right w:val="nil"/>
            </w:tcBorders>
            <w:shd w:val="clear" w:color="auto" w:fill="auto"/>
            <w:noWrap/>
            <w:vAlign w:val="bottom"/>
            <w:hideMark/>
          </w:tcPr>
          <w:p w14:paraId="63FB779E"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[0.587]</w:t>
            </w:r>
          </w:p>
        </w:tc>
        <w:tc>
          <w:tcPr>
            <w:tcW w:w="414" w:type="pct"/>
            <w:tcBorders>
              <w:top w:val="nil"/>
              <w:left w:val="nil"/>
              <w:bottom w:val="nil"/>
              <w:right w:val="nil"/>
            </w:tcBorders>
            <w:shd w:val="clear" w:color="auto" w:fill="auto"/>
            <w:noWrap/>
            <w:vAlign w:val="bottom"/>
            <w:hideMark/>
          </w:tcPr>
          <w:p w14:paraId="4128C323"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vAlign w:val="bottom"/>
          </w:tcPr>
          <w:p w14:paraId="53D2EE47"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shd w:val="clear" w:color="auto" w:fill="auto"/>
            <w:noWrap/>
            <w:vAlign w:val="bottom"/>
            <w:hideMark/>
          </w:tcPr>
          <w:p w14:paraId="5E0C0E74" w14:textId="77777777" w:rsidR="008016C5" w:rsidRPr="00E00533" w:rsidRDefault="008016C5" w:rsidP="001B6D89">
            <w:pPr>
              <w:jc w:val="center"/>
              <w:rPr>
                <w:rFonts w:eastAsia="Times New Roman"/>
                <w:sz w:val="18"/>
                <w:szCs w:val="20"/>
                <w:lang w:val="it-IT" w:eastAsia="it-IT"/>
              </w:rPr>
            </w:pPr>
          </w:p>
        </w:tc>
        <w:tc>
          <w:tcPr>
            <w:tcW w:w="426" w:type="pct"/>
            <w:tcBorders>
              <w:top w:val="nil"/>
              <w:left w:val="nil"/>
              <w:bottom w:val="nil"/>
              <w:right w:val="nil"/>
            </w:tcBorders>
            <w:shd w:val="clear" w:color="auto" w:fill="auto"/>
            <w:noWrap/>
            <w:vAlign w:val="bottom"/>
            <w:hideMark/>
          </w:tcPr>
          <w:p w14:paraId="0F93713A" w14:textId="77777777" w:rsidR="008016C5" w:rsidRPr="00E00533" w:rsidRDefault="008016C5" w:rsidP="001B6D89">
            <w:pPr>
              <w:jc w:val="center"/>
              <w:rPr>
                <w:rFonts w:eastAsia="Times New Roman"/>
                <w:sz w:val="18"/>
                <w:szCs w:val="20"/>
                <w:lang w:val="it-IT" w:eastAsia="it-IT"/>
              </w:rPr>
            </w:pPr>
          </w:p>
        </w:tc>
        <w:tc>
          <w:tcPr>
            <w:tcW w:w="426" w:type="pct"/>
            <w:tcBorders>
              <w:top w:val="nil"/>
              <w:left w:val="nil"/>
              <w:bottom w:val="nil"/>
              <w:right w:val="nil"/>
            </w:tcBorders>
            <w:shd w:val="clear" w:color="auto" w:fill="auto"/>
            <w:noWrap/>
            <w:vAlign w:val="bottom"/>
            <w:hideMark/>
          </w:tcPr>
          <w:p w14:paraId="266B85EE"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shd w:val="clear" w:color="auto" w:fill="auto"/>
            <w:noWrap/>
            <w:vAlign w:val="bottom"/>
            <w:hideMark/>
          </w:tcPr>
          <w:p w14:paraId="05FDB65C"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shd w:val="clear" w:color="auto" w:fill="auto"/>
            <w:noWrap/>
            <w:vAlign w:val="bottom"/>
            <w:hideMark/>
          </w:tcPr>
          <w:p w14:paraId="7149920E"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shd w:val="clear" w:color="auto" w:fill="auto"/>
            <w:noWrap/>
            <w:vAlign w:val="bottom"/>
            <w:hideMark/>
          </w:tcPr>
          <w:p w14:paraId="2E750A7D" w14:textId="77777777" w:rsidR="008016C5" w:rsidRPr="00E00533" w:rsidRDefault="008016C5" w:rsidP="001B6D89">
            <w:pPr>
              <w:jc w:val="center"/>
              <w:rPr>
                <w:rFonts w:eastAsia="Times New Roman"/>
                <w:sz w:val="18"/>
                <w:szCs w:val="20"/>
                <w:lang w:val="it-IT" w:eastAsia="it-IT"/>
              </w:rPr>
            </w:pPr>
          </w:p>
        </w:tc>
        <w:tc>
          <w:tcPr>
            <w:tcW w:w="413" w:type="pct"/>
            <w:tcBorders>
              <w:top w:val="nil"/>
              <w:left w:val="nil"/>
              <w:bottom w:val="nil"/>
              <w:right w:val="nil"/>
            </w:tcBorders>
            <w:shd w:val="clear" w:color="auto" w:fill="auto"/>
            <w:noWrap/>
            <w:vAlign w:val="bottom"/>
            <w:hideMark/>
          </w:tcPr>
          <w:p w14:paraId="5B202A5C" w14:textId="77777777" w:rsidR="008016C5" w:rsidRPr="00E00533" w:rsidRDefault="008016C5" w:rsidP="001B6D89">
            <w:pPr>
              <w:jc w:val="center"/>
              <w:rPr>
                <w:rFonts w:eastAsia="Times New Roman"/>
                <w:sz w:val="18"/>
                <w:szCs w:val="20"/>
                <w:lang w:val="it-IT" w:eastAsia="it-IT"/>
              </w:rPr>
            </w:pPr>
          </w:p>
        </w:tc>
      </w:tr>
      <w:tr w:rsidR="008016C5" w:rsidRPr="00E00533" w14:paraId="1241C7CB" w14:textId="77777777" w:rsidTr="008016C5">
        <w:trPr>
          <w:trHeight w:val="276"/>
          <w:jc w:val="center"/>
        </w:trPr>
        <w:tc>
          <w:tcPr>
            <w:tcW w:w="834" w:type="pct"/>
            <w:tcBorders>
              <w:top w:val="nil"/>
              <w:left w:val="nil"/>
              <w:bottom w:val="nil"/>
              <w:right w:val="nil"/>
            </w:tcBorders>
            <w:shd w:val="clear" w:color="auto" w:fill="auto"/>
            <w:noWrap/>
            <w:vAlign w:val="bottom"/>
            <w:hideMark/>
          </w:tcPr>
          <w:p w14:paraId="0C5B08EF" w14:textId="77777777" w:rsidR="008016C5" w:rsidRPr="00E00533" w:rsidRDefault="008016C5" w:rsidP="001B6D89">
            <w:pPr>
              <w:rPr>
                <w:rFonts w:eastAsia="Times New Roman"/>
                <w:sz w:val="18"/>
                <w:szCs w:val="20"/>
                <w:lang w:val="it-IT" w:eastAsia="it-IT"/>
              </w:rPr>
            </w:pPr>
            <w:r w:rsidRPr="00E00533">
              <w:rPr>
                <w:rFonts w:eastAsia="Times New Roman"/>
                <w:sz w:val="18"/>
                <w:szCs w:val="20"/>
                <w:lang w:val="it-IT" w:eastAsia="it-IT"/>
              </w:rPr>
              <w:t>LWAGE_OC</w:t>
            </w:r>
          </w:p>
        </w:tc>
        <w:tc>
          <w:tcPr>
            <w:tcW w:w="415" w:type="pct"/>
            <w:tcBorders>
              <w:top w:val="nil"/>
              <w:left w:val="nil"/>
              <w:bottom w:val="nil"/>
              <w:right w:val="nil"/>
            </w:tcBorders>
            <w:shd w:val="clear" w:color="auto" w:fill="auto"/>
            <w:noWrap/>
            <w:vAlign w:val="bottom"/>
            <w:hideMark/>
          </w:tcPr>
          <w:p w14:paraId="1B726D0D" w14:textId="77777777" w:rsidR="008016C5" w:rsidRPr="00E00533" w:rsidRDefault="008016C5" w:rsidP="001B6D89">
            <w:pPr>
              <w:rPr>
                <w:rFonts w:eastAsia="Times New Roman"/>
                <w:sz w:val="18"/>
                <w:szCs w:val="20"/>
                <w:lang w:val="it-IT" w:eastAsia="it-IT"/>
              </w:rPr>
            </w:pPr>
          </w:p>
        </w:tc>
        <w:tc>
          <w:tcPr>
            <w:tcW w:w="414" w:type="pct"/>
            <w:tcBorders>
              <w:top w:val="nil"/>
              <w:left w:val="nil"/>
              <w:bottom w:val="nil"/>
              <w:right w:val="nil"/>
            </w:tcBorders>
            <w:shd w:val="clear" w:color="auto" w:fill="auto"/>
            <w:noWrap/>
            <w:vAlign w:val="bottom"/>
            <w:hideMark/>
          </w:tcPr>
          <w:p w14:paraId="0FCE565B"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-0.860***</w:t>
            </w:r>
          </w:p>
        </w:tc>
        <w:tc>
          <w:tcPr>
            <w:tcW w:w="414" w:type="pct"/>
            <w:tcBorders>
              <w:top w:val="nil"/>
              <w:left w:val="nil"/>
              <w:bottom w:val="nil"/>
              <w:right w:val="nil"/>
            </w:tcBorders>
            <w:vAlign w:val="bottom"/>
          </w:tcPr>
          <w:p w14:paraId="79D3913C"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shd w:val="clear" w:color="auto" w:fill="auto"/>
            <w:noWrap/>
            <w:vAlign w:val="bottom"/>
            <w:hideMark/>
          </w:tcPr>
          <w:p w14:paraId="4477A322" w14:textId="77777777" w:rsidR="008016C5" w:rsidRPr="00E00533" w:rsidRDefault="008016C5" w:rsidP="001B6D89">
            <w:pPr>
              <w:jc w:val="center"/>
              <w:rPr>
                <w:rFonts w:eastAsia="Times New Roman"/>
                <w:sz w:val="18"/>
                <w:szCs w:val="20"/>
                <w:lang w:val="it-IT" w:eastAsia="it-IT"/>
              </w:rPr>
            </w:pPr>
          </w:p>
        </w:tc>
        <w:tc>
          <w:tcPr>
            <w:tcW w:w="426" w:type="pct"/>
            <w:tcBorders>
              <w:top w:val="nil"/>
              <w:left w:val="nil"/>
              <w:bottom w:val="nil"/>
              <w:right w:val="nil"/>
            </w:tcBorders>
            <w:shd w:val="clear" w:color="auto" w:fill="auto"/>
            <w:noWrap/>
            <w:vAlign w:val="bottom"/>
            <w:hideMark/>
          </w:tcPr>
          <w:p w14:paraId="3CBA1E67" w14:textId="77777777" w:rsidR="008016C5" w:rsidRPr="00E00533" w:rsidRDefault="008016C5" w:rsidP="001B6D89">
            <w:pPr>
              <w:jc w:val="center"/>
              <w:rPr>
                <w:rFonts w:eastAsia="Times New Roman"/>
                <w:sz w:val="18"/>
                <w:szCs w:val="20"/>
                <w:lang w:val="it-IT" w:eastAsia="it-IT"/>
              </w:rPr>
            </w:pPr>
          </w:p>
        </w:tc>
        <w:tc>
          <w:tcPr>
            <w:tcW w:w="426" w:type="pct"/>
            <w:tcBorders>
              <w:top w:val="nil"/>
              <w:left w:val="nil"/>
              <w:bottom w:val="nil"/>
              <w:right w:val="nil"/>
            </w:tcBorders>
            <w:shd w:val="clear" w:color="auto" w:fill="auto"/>
            <w:noWrap/>
            <w:vAlign w:val="bottom"/>
            <w:hideMark/>
          </w:tcPr>
          <w:p w14:paraId="4B2D2118"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shd w:val="clear" w:color="auto" w:fill="auto"/>
            <w:noWrap/>
            <w:vAlign w:val="bottom"/>
            <w:hideMark/>
          </w:tcPr>
          <w:p w14:paraId="1D5B8118"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shd w:val="clear" w:color="auto" w:fill="auto"/>
            <w:noWrap/>
            <w:vAlign w:val="bottom"/>
            <w:hideMark/>
          </w:tcPr>
          <w:p w14:paraId="5A74345C"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shd w:val="clear" w:color="auto" w:fill="auto"/>
            <w:noWrap/>
            <w:vAlign w:val="bottom"/>
            <w:hideMark/>
          </w:tcPr>
          <w:p w14:paraId="37098191" w14:textId="77777777" w:rsidR="008016C5" w:rsidRPr="00E00533" w:rsidRDefault="008016C5" w:rsidP="001B6D89">
            <w:pPr>
              <w:jc w:val="center"/>
              <w:rPr>
                <w:rFonts w:eastAsia="Times New Roman"/>
                <w:sz w:val="18"/>
                <w:szCs w:val="20"/>
                <w:lang w:val="it-IT" w:eastAsia="it-IT"/>
              </w:rPr>
            </w:pPr>
          </w:p>
        </w:tc>
        <w:tc>
          <w:tcPr>
            <w:tcW w:w="413" w:type="pct"/>
            <w:tcBorders>
              <w:top w:val="nil"/>
              <w:left w:val="nil"/>
              <w:bottom w:val="nil"/>
              <w:right w:val="nil"/>
            </w:tcBorders>
            <w:shd w:val="clear" w:color="auto" w:fill="auto"/>
            <w:noWrap/>
            <w:vAlign w:val="bottom"/>
            <w:hideMark/>
          </w:tcPr>
          <w:p w14:paraId="02BC70D8" w14:textId="77777777" w:rsidR="008016C5" w:rsidRPr="00E00533" w:rsidRDefault="008016C5" w:rsidP="001B6D89">
            <w:pPr>
              <w:jc w:val="center"/>
              <w:rPr>
                <w:rFonts w:eastAsia="Times New Roman"/>
                <w:sz w:val="18"/>
                <w:szCs w:val="20"/>
                <w:lang w:val="it-IT" w:eastAsia="it-IT"/>
              </w:rPr>
            </w:pPr>
          </w:p>
        </w:tc>
      </w:tr>
      <w:tr w:rsidR="008016C5" w:rsidRPr="00E00533" w14:paraId="30DDDE3F" w14:textId="77777777" w:rsidTr="008016C5">
        <w:trPr>
          <w:trHeight w:val="276"/>
          <w:jc w:val="center"/>
        </w:trPr>
        <w:tc>
          <w:tcPr>
            <w:tcW w:w="834" w:type="pct"/>
            <w:tcBorders>
              <w:top w:val="nil"/>
              <w:left w:val="nil"/>
              <w:bottom w:val="nil"/>
              <w:right w:val="nil"/>
            </w:tcBorders>
            <w:shd w:val="clear" w:color="auto" w:fill="auto"/>
            <w:noWrap/>
            <w:vAlign w:val="bottom"/>
            <w:hideMark/>
          </w:tcPr>
          <w:p w14:paraId="009A6881" w14:textId="77777777" w:rsidR="008016C5" w:rsidRPr="00E00533" w:rsidRDefault="008016C5" w:rsidP="001B6D89">
            <w:pPr>
              <w:jc w:val="center"/>
              <w:rPr>
                <w:rFonts w:eastAsia="Times New Roman"/>
                <w:sz w:val="18"/>
                <w:szCs w:val="20"/>
                <w:lang w:val="it-IT" w:eastAsia="it-IT"/>
              </w:rPr>
            </w:pPr>
          </w:p>
        </w:tc>
        <w:tc>
          <w:tcPr>
            <w:tcW w:w="415" w:type="pct"/>
            <w:tcBorders>
              <w:top w:val="nil"/>
              <w:left w:val="nil"/>
              <w:bottom w:val="nil"/>
              <w:right w:val="nil"/>
            </w:tcBorders>
            <w:shd w:val="clear" w:color="auto" w:fill="auto"/>
            <w:noWrap/>
            <w:vAlign w:val="bottom"/>
            <w:hideMark/>
          </w:tcPr>
          <w:p w14:paraId="3EA7D85B" w14:textId="77777777" w:rsidR="008016C5" w:rsidRPr="00E00533" w:rsidRDefault="008016C5" w:rsidP="001B6D89">
            <w:pPr>
              <w:rPr>
                <w:rFonts w:eastAsia="Times New Roman"/>
                <w:sz w:val="18"/>
                <w:szCs w:val="20"/>
                <w:lang w:val="it-IT" w:eastAsia="it-IT"/>
              </w:rPr>
            </w:pPr>
          </w:p>
        </w:tc>
        <w:tc>
          <w:tcPr>
            <w:tcW w:w="414" w:type="pct"/>
            <w:tcBorders>
              <w:top w:val="nil"/>
              <w:left w:val="nil"/>
              <w:bottom w:val="nil"/>
              <w:right w:val="nil"/>
            </w:tcBorders>
            <w:shd w:val="clear" w:color="auto" w:fill="auto"/>
            <w:noWrap/>
            <w:vAlign w:val="bottom"/>
            <w:hideMark/>
          </w:tcPr>
          <w:p w14:paraId="4823FD71"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[0.087]</w:t>
            </w:r>
          </w:p>
        </w:tc>
        <w:tc>
          <w:tcPr>
            <w:tcW w:w="414" w:type="pct"/>
            <w:tcBorders>
              <w:top w:val="nil"/>
              <w:left w:val="nil"/>
              <w:bottom w:val="nil"/>
              <w:right w:val="nil"/>
            </w:tcBorders>
            <w:vAlign w:val="bottom"/>
          </w:tcPr>
          <w:p w14:paraId="27BEA9F3"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shd w:val="clear" w:color="auto" w:fill="auto"/>
            <w:noWrap/>
            <w:vAlign w:val="bottom"/>
            <w:hideMark/>
          </w:tcPr>
          <w:p w14:paraId="588A9735" w14:textId="77777777" w:rsidR="008016C5" w:rsidRPr="00E00533" w:rsidRDefault="008016C5" w:rsidP="001B6D89">
            <w:pPr>
              <w:jc w:val="center"/>
              <w:rPr>
                <w:rFonts w:eastAsia="Times New Roman"/>
                <w:sz w:val="18"/>
                <w:szCs w:val="20"/>
                <w:lang w:val="it-IT" w:eastAsia="it-IT"/>
              </w:rPr>
            </w:pPr>
          </w:p>
        </w:tc>
        <w:tc>
          <w:tcPr>
            <w:tcW w:w="426" w:type="pct"/>
            <w:tcBorders>
              <w:top w:val="nil"/>
              <w:left w:val="nil"/>
              <w:bottom w:val="nil"/>
              <w:right w:val="nil"/>
            </w:tcBorders>
            <w:shd w:val="clear" w:color="auto" w:fill="auto"/>
            <w:noWrap/>
            <w:vAlign w:val="bottom"/>
            <w:hideMark/>
          </w:tcPr>
          <w:p w14:paraId="57D7B47A" w14:textId="77777777" w:rsidR="008016C5" w:rsidRPr="00E00533" w:rsidRDefault="008016C5" w:rsidP="001B6D89">
            <w:pPr>
              <w:jc w:val="center"/>
              <w:rPr>
                <w:rFonts w:eastAsia="Times New Roman"/>
                <w:sz w:val="18"/>
                <w:szCs w:val="20"/>
                <w:lang w:val="it-IT" w:eastAsia="it-IT"/>
              </w:rPr>
            </w:pPr>
          </w:p>
        </w:tc>
        <w:tc>
          <w:tcPr>
            <w:tcW w:w="426" w:type="pct"/>
            <w:tcBorders>
              <w:top w:val="nil"/>
              <w:left w:val="nil"/>
              <w:bottom w:val="nil"/>
              <w:right w:val="nil"/>
            </w:tcBorders>
            <w:shd w:val="clear" w:color="auto" w:fill="auto"/>
            <w:noWrap/>
            <w:vAlign w:val="bottom"/>
            <w:hideMark/>
          </w:tcPr>
          <w:p w14:paraId="09339F90"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shd w:val="clear" w:color="auto" w:fill="auto"/>
            <w:noWrap/>
            <w:vAlign w:val="bottom"/>
            <w:hideMark/>
          </w:tcPr>
          <w:p w14:paraId="1C7D18BA"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shd w:val="clear" w:color="auto" w:fill="auto"/>
            <w:noWrap/>
            <w:vAlign w:val="bottom"/>
            <w:hideMark/>
          </w:tcPr>
          <w:p w14:paraId="062A6101"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shd w:val="clear" w:color="auto" w:fill="auto"/>
            <w:noWrap/>
            <w:vAlign w:val="bottom"/>
            <w:hideMark/>
          </w:tcPr>
          <w:p w14:paraId="22D81724" w14:textId="77777777" w:rsidR="008016C5" w:rsidRPr="00E00533" w:rsidRDefault="008016C5" w:rsidP="001B6D89">
            <w:pPr>
              <w:jc w:val="center"/>
              <w:rPr>
                <w:rFonts w:eastAsia="Times New Roman"/>
                <w:sz w:val="18"/>
                <w:szCs w:val="20"/>
                <w:lang w:val="it-IT" w:eastAsia="it-IT"/>
              </w:rPr>
            </w:pPr>
          </w:p>
        </w:tc>
        <w:tc>
          <w:tcPr>
            <w:tcW w:w="413" w:type="pct"/>
            <w:tcBorders>
              <w:top w:val="nil"/>
              <w:left w:val="nil"/>
              <w:bottom w:val="nil"/>
              <w:right w:val="nil"/>
            </w:tcBorders>
            <w:shd w:val="clear" w:color="auto" w:fill="auto"/>
            <w:noWrap/>
            <w:vAlign w:val="bottom"/>
            <w:hideMark/>
          </w:tcPr>
          <w:p w14:paraId="56FC8742" w14:textId="77777777" w:rsidR="008016C5" w:rsidRPr="00E00533" w:rsidRDefault="008016C5" w:rsidP="001B6D89">
            <w:pPr>
              <w:jc w:val="center"/>
              <w:rPr>
                <w:rFonts w:eastAsia="Times New Roman"/>
                <w:sz w:val="18"/>
                <w:szCs w:val="20"/>
                <w:lang w:val="it-IT" w:eastAsia="it-IT"/>
              </w:rPr>
            </w:pPr>
          </w:p>
        </w:tc>
      </w:tr>
      <w:tr w:rsidR="008016C5" w:rsidRPr="00E00533" w14:paraId="01E16D50" w14:textId="77777777" w:rsidTr="008016C5">
        <w:trPr>
          <w:trHeight w:val="276"/>
          <w:jc w:val="center"/>
        </w:trPr>
        <w:tc>
          <w:tcPr>
            <w:tcW w:w="834" w:type="pct"/>
            <w:tcBorders>
              <w:top w:val="nil"/>
              <w:left w:val="nil"/>
              <w:bottom w:val="nil"/>
              <w:right w:val="nil"/>
            </w:tcBorders>
            <w:shd w:val="clear" w:color="auto" w:fill="auto"/>
            <w:noWrap/>
            <w:vAlign w:val="bottom"/>
            <w:hideMark/>
          </w:tcPr>
          <w:p w14:paraId="4AA3E69C" w14:textId="77777777" w:rsidR="008016C5" w:rsidRPr="00E00533" w:rsidRDefault="008016C5" w:rsidP="001B6D89">
            <w:pPr>
              <w:rPr>
                <w:rFonts w:eastAsia="Times New Roman"/>
                <w:sz w:val="18"/>
                <w:szCs w:val="20"/>
                <w:lang w:val="it-IT" w:eastAsia="it-IT"/>
              </w:rPr>
            </w:pPr>
            <w:r w:rsidRPr="00E00533">
              <w:rPr>
                <w:rFonts w:eastAsia="Times New Roman"/>
                <w:sz w:val="18"/>
                <w:szCs w:val="20"/>
                <w:lang w:val="it-IT" w:eastAsia="it-IT"/>
              </w:rPr>
              <w:t>LEND_RATE</w:t>
            </w:r>
          </w:p>
        </w:tc>
        <w:tc>
          <w:tcPr>
            <w:tcW w:w="415" w:type="pct"/>
            <w:tcBorders>
              <w:top w:val="nil"/>
              <w:left w:val="nil"/>
              <w:bottom w:val="nil"/>
              <w:right w:val="nil"/>
            </w:tcBorders>
            <w:shd w:val="clear" w:color="auto" w:fill="auto"/>
            <w:noWrap/>
            <w:vAlign w:val="bottom"/>
            <w:hideMark/>
          </w:tcPr>
          <w:p w14:paraId="0CD2D2B4" w14:textId="77777777" w:rsidR="008016C5" w:rsidRPr="00E00533" w:rsidRDefault="008016C5" w:rsidP="001B6D89">
            <w:pPr>
              <w:rPr>
                <w:rFonts w:eastAsia="Times New Roman"/>
                <w:sz w:val="18"/>
                <w:szCs w:val="20"/>
                <w:lang w:val="it-IT" w:eastAsia="it-IT"/>
              </w:rPr>
            </w:pPr>
          </w:p>
        </w:tc>
        <w:tc>
          <w:tcPr>
            <w:tcW w:w="414" w:type="pct"/>
            <w:tcBorders>
              <w:top w:val="nil"/>
              <w:left w:val="nil"/>
              <w:bottom w:val="nil"/>
              <w:right w:val="nil"/>
            </w:tcBorders>
            <w:shd w:val="clear" w:color="auto" w:fill="auto"/>
            <w:noWrap/>
            <w:vAlign w:val="bottom"/>
            <w:hideMark/>
          </w:tcPr>
          <w:p w14:paraId="0EEA09AD"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vAlign w:val="bottom"/>
          </w:tcPr>
          <w:p w14:paraId="4381F3DC"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-0.018***</w:t>
            </w:r>
          </w:p>
        </w:tc>
        <w:tc>
          <w:tcPr>
            <w:tcW w:w="414" w:type="pct"/>
            <w:tcBorders>
              <w:top w:val="nil"/>
              <w:left w:val="nil"/>
              <w:bottom w:val="nil"/>
              <w:right w:val="nil"/>
            </w:tcBorders>
            <w:shd w:val="clear" w:color="auto" w:fill="auto"/>
            <w:noWrap/>
            <w:vAlign w:val="bottom"/>
            <w:hideMark/>
          </w:tcPr>
          <w:p w14:paraId="6B7519BC" w14:textId="77777777" w:rsidR="008016C5" w:rsidRPr="00E00533" w:rsidRDefault="008016C5" w:rsidP="001B6D89">
            <w:pPr>
              <w:jc w:val="center"/>
              <w:rPr>
                <w:rFonts w:eastAsia="Times New Roman"/>
                <w:sz w:val="18"/>
                <w:szCs w:val="20"/>
                <w:lang w:val="it-IT" w:eastAsia="it-IT"/>
              </w:rPr>
            </w:pPr>
          </w:p>
        </w:tc>
        <w:tc>
          <w:tcPr>
            <w:tcW w:w="426" w:type="pct"/>
            <w:tcBorders>
              <w:top w:val="nil"/>
              <w:left w:val="nil"/>
              <w:bottom w:val="nil"/>
              <w:right w:val="nil"/>
            </w:tcBorders>
            <w:shd w:val="clear" w:color="auto" w:fill="auto"/>
            <w:noWrap/>
            <w:vAlign w:val="bottom"/>
            <w:hideMark/>
          </w:tcPr>
          <w:p w14:paraId="066920D6" w14:textId="77777777" w:rsidR="008016C5" w:rsidRPr="00E00533" w:rsidRDefault="008016C5" w:rsidP="001B6D89">
            <w:pPr>
              <w:jc w:val="center"/>
              <w:rPr>
                <w:rFonts w:eastAsia="Times New Roman"/>
                <w:sz w:val="18"/>
                <w:szCs w:val="20"/>
                <w:lang w:val="it-IT" w:eastAsia="it-IT"/>
              </w:rPr>
            </w:pPr>
          </w:p>
        </w:tc>
        <w:tc>
          <w:tcPr>
            <w:tcW w:w="426" w:type="pct"/>
            <w:tcBorders>
              <w:top w:val="nil"/>
              <w:left w:val="nil"/>
              <w:bottom w:val="nil"/>
              <w:right w:val="nil"/>
            </w:tcBorders>
            <w:shd w:val="clear" w:color="auto" w:fill="auto"/>
            <w:noWrap/>
            <w:vAlign w:val="bottom"/>
            <w:hideMark/>
          </w:tcPr>
          <w:p w14:paraId="0A1D55A3"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shd w:val="clear" w:color="auto" w:fill="auto"/>
            <w:noWrap/>
            <w:vAlign w:val="bottom"/>
            <w:hideMark/>
          </w:tcPr>
          <w:p w14:paraId="226B01EB"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shd w:val="clear" w:color="auto" w:fill="auto"/>
            <w:noWrap/>
            <w:vAlign w:val="bottom"/>
            <w:hideMark/>
          </w:tcPr>
          <w:p w14:paraId="7E355495"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shd w:val="clear" w:color="auto" w:fill="auto"/>
            <w:noWrap/>
            <w:vAlign w:val="bottom"/>
            <w:hideMark/>
          </w:tcPr>
          <w:p w14:paraId="5EFACB84" w14:textId="77777777" w:rsidR="008016C5" w:rsidRPr="00E00533" w:rsidRDefault="008016C5" w:rsidP="001B6D89">
            <w:pPr>
              <w:jc w:val="center"/>
              <w:rPr>
                <w:rFonts w:eastAsia="Times New Roman"/>
                <w:sz w:val="18"/>
                <w:szCs w:val="20"/>
                <w:lang w:val="it-IT" w:eastAsia="it-IT"/>
              </w:rPr>
            </w:pPr>
          </w:p>
        </w:tc>
        <w:tc>
          <w:tcPr>
            <w:tcW w:w="413" w:type="pct"/>
            <w:tcBorders>
              <w:top w:val="nil"/>
              <w:left w:val="nil"/>
              <w:bottom w:val="nil"/>
              <w:right w:val="nil"/>
            </w:tcBorders>
            <w:shd w:val="clear" w:color="auto" w:fill="auto"/>
            <w:noWrap/>
            <w:vAlign w:val="bottom"/>
            <w:hideMark/>
          </w:tcPr>
          <w:p w14:paraId="565E7CAA" w14:textId="77777777" w:rsidR="008016C5" w:rsidRPr="00E00533" w:rsidRDefault="008016C5" w:rsidP="001B6D89">
            <w:pPr>
              <w:jc w:val="center"/>
              <w:rPr>
                <w:rFonts w:eastAsia="Times New Roman"/>
                <w:sz w:val="18"/>
                <w:szCs w:val="20"/>
                <w:lang w:val="it-IT" w:eastAsia="it-IT"/>
              </w:rPr>
            </w:pPr>
          </w:p>
        </w:tc>
      </w:tr>
      <w:tr w:rsidR="008016C5" w:rsidRPr="00E00533" w14:paraId="4C9A64E8" w14:textId="77777777" w:rsidTr="008016C5">
        <w:trPr>
          <w:trHeight w:val="276"/>
          <w:jc w:val="center"/>
        </w:trPr>
        <w:tc>
          <w:tcPr>
            <w:tcW w:w="834" w:type="pct"/>
            <w:tcBorders>
              <w:top w:val="nil"/>
              <w:left w:val="nil"/>
              <w:bottom w:val="nil"/>
              <w:right w:val="nil"/>
            </w:tcBorders>
            <w:shd w:val="clear" w:color="auto" w:fill="auto"/>
            <w:noWrap/>
            <w:vAlign w:val="bottom"/>
            <w:hideMark/>
          </w:tcPr>
          <w:p w14:paraId="402B4A96" w14:textId="77777777" w:rsidR="008016C5" w:rsidRPr="00E00533" w:rsidRDefault="008016C5" w:rsidP="001B6D89">
            <w:pPr>
              <w:jc w:val="center"/>
              <w:rPr>
                <w:rFonts w:eastAsia="Times New Roman"/>
                <w:sz w:val="18"/>
                <w:szCs w:val="20"/>
                <w:lang w:val="it-IT" w:eastAsia="it-IT"/>
              </w:rPr>
            </w:pPr>
          </w:p>
        </w:tc>
        <w:tc>
          <w:tcPr>
            <w:tcW w:w="415" w:type="pct"/>
            <w:tcBorders>
              <w:top w:val="nil"/>
              <w:left w:val="nil"/>
              <w:bottom w:val="nil"/>
              <w:right w:val="nil"/>
            </w:tcBorders>
            <w:shd w:val="clear" w:color="auto" w:fill="auto"/>
            <w:noWrap/>
            <w:vAlign w:val="bottom"/>
            <w:hideMark/>
          </w:tcPr>
          <w:p w14:paraId="57D942FF" w14:textId="77777777" w:rsidR="008016C5" w:rsidRPr="00E00533" w:rsidRDefault="008016C5" w:rsidP="001B6D89">
            <w:pPr>
              <w:rPr>
                <w:rFonts w:eastAsia="Times New Roman"/>
                <w:sz w:val="18"/>
                <w:szCs w:val="20"/>
                <w:lang w:val="it-IT" w:eastAsia="it-IT"/>
              </w:rPr>
            </w:pPr>
          </w:p>
        </w:tc>
        <w:tc>
          <w:tcPr>
            <w:tcW w:w="414" w:type="pct"/>
            <w:tcBorders>
              <w:top w:val="nil"/>
              <w:left w:val="nil"/>
              <w:bottom w:val="nil"/>
              <w:right w:val="nil"/>
            </w:tcBorders>
            <w:shd w:val="clear" w:color="auto" w:fill="auto"/>
            <w:noWrap/>
            <w:vAlign w:val="bottom"/>
            <w:hideMark/>
          </w:tcPr>
          <w:p w14:paraId="44EC0DB3"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vAlign w:val="bottom"/>
          </w:tcPr>
          <w:p w14:paraId="2ED6566F"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[0.006]</w:t>
            </w:r>
          </w:p>
        </w:tc>
        <w:tc>
          <w:tcPr>
            <w:tcW w:w="414" w:type="pct"/>
            <w:tcBorders>
              <w:top w:val="nil"/>
              <w:left w:val="nil"/>
              <w:bottom w:val="nil"/>
              <w:right w:val="nil"/>
            </w:tcBorders>
            <w:shd w:val="clear" w:color="auto" w:fill="auto"/>
            <w:noWrap/>
            <w:vAlign w:val="bottom"/>
            <w:hideMark/>
          </w:tcPr>
          <w:p w14:paraId="6FBEA1F5" w14:textId="77777777" w:rsidR="008016C5" w:rsidRPr="00E00533" w:rsidRDefault="008016C5" w:rsidP="001B6D89">
            <w:pPr>
              <w:jc w:val="center"/>
              <w:rPr>
                <w:rFonts w:eastAsia="Times New Roman"/>
                <w:sz w:val="18"/>
                <w:szCs w:val="20"/>
                <w:lang w:val="it-IT" w:eastAsia="it-IT"/>
              </w:rPr>
            </w:pPr>
          </w:p>
        </w:tc>
        <w:tc>
          <w:tcPr>
            <w:tcW w:w="426" w:type="pct"/>
            <w:tcBorders>
              <w:top w:val="nil"/>
              <w:left w:val="nil"/>
              <w:bottom w:val="nil"/>
              <w:right w:val="nil"/>
            </w:tcBorders>
            <w:shd w:val="clear" w:color="auto" w:fill="auto"/>
            <w:noWrap/>
            <w:vAlign w:val="bottom"/>
            <w:hideMark/>
          </w:tcPr>
          <w:p w14:paraId="7F5838B3" w14:textId="77777777" w:rsidR="008016C5" w:rsidRPr="00E00533" w:rsidRDefault="008016C5" w:rsidP="001B6D89">
            <w:pPr>
              <w:jc w:val="center"/>
              <w:rPr>
                <w:rFonts w:eastAsia="Times New Roman"/>
                <w:sz w:val="18"/>
                <w:szCs w:val="20"/>
                <w:lang w:val="it-IT" w:eastAsia="it-IT"/>
              </w:rPr>
            </w:pPr>
          </w:p>
        </w:tc>
        <w:tc>
          <w:tcPr>
            <w:tcW w:w="426" w:type="pct"/>
            <w:tcBorders>
              <w:top w:val="nil"/>
              <w:left w:val="nil"/>
              <w:bottom w:val="nil"/>
              <w:right w:val="nil"/>
            </w:tcBorders>
            <w:shd w:val="clear" w:color="auto" w:fill="auto"/>
            <w:noWrap/>
            <w:vAlign w:val="bottom"/>
            <w:hideMark/>
          </w:tcPr>
          <w:p w14:paraId="76841F3D"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shd w:val="clear" w:color="auto" w:fill="auto"/>
            <w:noWrap/>
            <w:vAlign w:val="bottom"/>
            <w:hideMark/>
          </w:tcPr>
          <w:p w14:paraId="45AF5CDF"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shd w:val="clear" w:color="auto" w:fill="auto"/>
            <w:noWrap/>
            <w:vAlign w:val="bottom"/>
            <w:hideMark/>
          </w:tcPr>
          <w:p w14:paraId="738ABEA2"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shd w:val="clear" w:color="auto" w:fill="auto"/>
            <w:noWrap/>
            <w:vAlign w:val="bottom"/>
            <w:hideMark/>
          </w:tcPr>
          <w:p w14:paraId="2CC05513" w14:textId="77777777" w:rsidR="008016C5" w:rsidRPr="00E00533" w:rsidRDefault="008016C5" w:rsidP="001B6D89">
            <w:pPr>
              <w:jc w:val="center"/>
              <w:rPr>
                <w:rFonts w:eastAsia="Times New Roman"/>
                <w:sz w:val="18"/>
                <w:szCs w:val="20"/>
                <w:lang w:val="it-IT" w:eastAsia="it-IT"/>
              </w:rPr>
            </w:pPr>
          </w:p>
        </w:tc>
        <w:tc>
          <w:tcPr>
            <w:tcW w:w="413" w:type="pct"/>
            <w:tcBorders>
              <w:top w:val="nil"/>
              <w:left w:val="nil"/>
              <w:bottom w:val="nil"/>
              <w:right w:val="nil"/>
            </w:tcBorders>
            <w:shd w:val="clear" w:color="auto" w:fill="auto"/>
            <w:noWrap/>
            <w:vAlign w:val="bottom"/>
            <w:hideMark/>
          </w:tcPr>
          <w:p w14:paraId="698C7611" w14:textId="77777777" w:rsidR="008016C5" w:rsidRPr="00E00533" w:rsidRDefault="008016C5" w:rsidP="001B6D89">
            <w:pPr>
              <w:jc w:val="center"/>
              <w:rPr>
                <w:rFonts w:eastAsia="Times New Roman"/>
                <w:sz w:val="18"/>
                <w:szCs w:val="20"/>
                <w:lang w:val="it-IT" w:eastAsia="it-IT"/>
              </w:rPr>
            </w:pPr>
          </w:p>
        </w:tc>
      </w:tr>
      <w:tr w:rsidR="008016C5" w:rsidRPr="00E00533" w14:paraId="4863354C" w14:textId="77777777" w:rsidTr="008016C5">
        <w:trPr>
          <w:trHeight w:val="276"/>
          <w:jc w:val="center"/>
        </w:trPr>
        <w:tc>
          <w:tcPr>
            <w:tcW w:w="834" w:type="pct"/>
            <w:tcBorders>
              <w:top w:val="nil"/>
              <w:left w:val="nil"/>
              <w:bottom w:val="nil"/>
              <w:right w:val="nil"/>
            </w:tcBorders>
            <w:shd w:val="clear" w:color="auto" w:fill="auto"/>
            <w:noWrap/>
            <w:vAlign w:val="bottom"/>
            <w:hideMark/>
          </w:tcPr>
          <w:p w14:paraId="5A1E065A" w14:textId="77777777" w:rsidR="008016C5" w:rsidRPr="00E00533" w:rsidRDefault="008016C5" w:rsidP="001B6D89">
            <w:pPr>
              <w:rPr>
                <w:rFonts w:eastAsia="Times New Roman"/>
                <w:sz w:val="18"/>
                <w:szCs w:val="20"/>
                <w:lang w:val="it-IT" w:eastAsia="it-IT"/>
              </w:rPr>
            </w:pPr>
            <w:r w:rsidRPr="00E00533">
              <w:rPr>
                <w:rFonts w:eastAsia="Times New Roman"/>
                <w:sz w:val="18"/>
                <w:szCs w:val="20"/>
                <w:lang w:val="it-IT" w:eastAsia="it-IT"/>
              </w:rPr>
              <w:t>PATENTS</w:t>
            </w:r>
          </w:p>
        </w:tc>
        <w:tc>
          <w:tcPr>
            <w:tcW w:w="415" w:type="pct"/>
            <w:tcBorders>
              <w:top w:val="nil"/>
              <w:left w:val="nil"/>
              <w:bottom w:val="nil"/>
              <w:right w:val="nil"/>
            </w:tcBorders>
            <w:shd w:val="clear" w:color="auto" w:fill="auto"/>
            <w:noWrap/>
            <w:vAlign w:val="bottom"/>
            <w:hideMark/>
          </w:tcPr>
          <w:p w14:paraId="4CE67E04" w14:textId="77777777" w:rsidR="008016C5" w:rsidRPr="00E00533" w:rsidRDefault="008016C5" w:rsidP="001B6D89">
            <w:pPr>
              <w:rPr>
                <w:rFonts w:eastAsia="Times New Roman"/>
                <w:sz w:val="18"/>
                <w:szCs w:val="20"/>
                <w:lang w:val="it-IT" w:eastAsia="it-IT"/>
              </w:rPr>
            </w:pPr>
          </w:p>
        </w:tc>
        <w:tc>
          <w:tcPr>
            <w:tcW w:w="414" w:type="pct"/>
            <w:tcBorders>
              <w:top w:val="nil"/>
              <w:left w:val="nil"/>
              <w:bottom w:val="nil"/>
              <w:right w:val="nil"/>
            </w:tcBorders>
            <w:shd w:val="clear" w:color="auto" w:fill="auto"/>
            <w:noWrap/>
            <w:vAlign w:val="bottom"/>
            <w:hideMark/>
          </w:tcPr>
          <w:p w14:paraId="417D38B1"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vAlign w:val="bottom"/>
          </w:tcPr>
          <w:p w14:paraId="7BF4C4F3"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shd w:val="clear" w:color="auto" w:fill="auto"/>
            <w:noWrap/>
            <w:vAlign w:val="bottom"/>
            <w:hideMark/>
          </w:tcPr>
          <w:p w14:paraId="783498A2"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0.323***</w:t>
            </w:r>
          </w:p>
        </w:tc>
        <w:tc>
          <w:tcPr>
            <w:tcW w:w="426" w:type="pct"/>
            <w:tcBorders>
              <w:top w:val="nil"/>
              <w:left w:val="nil"/>
              <w:bottom w:val="nil"/>
              <w:right w:val="nil"/>
            </w:tcBorders>
            <w:shd w:val="clear" w:color="auto" w:fill="auto"/>
            <w:noWrap/>
            <w:vAlign w:val="bottom"/>
            <w:hideMark/>
          </w:tcPr>
          <w:p w14:paraId="14D07085" w14:textId="77777777" w:rsidR="008016C5" w:rsidRPr="00E00533" w:rsidRDefault="008016C5" w:rsidP="001B6D89">
            <w:pPr>
              <w:jc w:val="center"/>
              <w:rPr>
                <w:rFonts w:eastAsia="Times New Roman"/>
                <w:sz w:val="18"/>
                <w:szCs w:val="20"/>
                <w:lang w:val="it-IT" w:eastAsia="it-IT"/>
              </w:rPr>
            </w:pPr>
          </w:p>
        </w:tc>
        <w:tc>
          <w:tcPr>
            <w:tcW w:w="426" w:type="pct"/>
            <w:tcBorders>
              <w:top w:val="nil"/>
              <w:left w:val="nil"/>
              <w:bottom w:val="nil"/>
              <w:right w:val="nil"/>
            </w:tcBorders>
            <w:shd w:val="clear" w:color="auto" w:fill="auto"/>
            <w:noWrap/>
            <w:vAlign w:val="bottom"/>
            <w:hideMark/>
          </w:tcPr>
          <w:p w14:paraId="1B7966ED"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shd w:val="clear" w:color="auto" w:fill="auto"/>
            <w:noWrap/>
            <w:vAlign w:val="bottom"/>
            <w:hideMark/>
          </w:tcPr>
          <w:p w14:paraId="1B6E45F3"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shd w:val="clear" w:color="auto" w:fill="auto"/>
            <w:noWrap/>
            <w:vAlign w:val="bottom"/>
            <w:hideMark/>
          </w:tcPr>
          <w:p w14:paraId="707E496D"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shd w:val="clear" w:color="auto" w:fill="auto"/>
            <w:noWrap/>
            <w:vAlign w:val="bottom"/>
            <w:hideMark/>
          </w:tcPr>
          <w:p w14:paraId="37D3C5BF" w14:textId="77777777" w:rsidR="008016C5" w:rsidRPr="00E00533" w:rsidRDefault="008016C5" w:rsidP="001B6D89">
            <w:pPr>
              <w:jc w:val="center"/>
              <w:rPr>
                <w:rFonts w:eastAsia="Times New Roman"/>
                <w:sz w:val="18"/>
                <w:szCs w:val="20"/>
                <w:lang w:val="it-IT" w:eastAsia="it-IT"/>
              </w:rPr>
            </w:pPr>
          </w:p>
        </w:tc>
        <w:tc>
          <w:tcPr>
            <w:tcW w:w="413" w:type="pct"/>
            <w:tcBorders>
              <w:top w:val="nil"/>
              <w:left w:val="nil"/>
              <w:bottom w:val="nil"/>
              <w:right w:val="nil"/>
            </w:tcBorders>
            <w:shd w:val="clear" w:color="auto" w:fill="auto"/>
            <w:noWrap/>
            <w:vAlign w:val="bottom"/>
            <w:hideMark/>
          </w:tcPr>
          <w:p w14:paraId="525600A2" w14:textId="77777777" w:rsidR="008016C5" w:rsidRPr="00E00533" w:rsidRDefault="008016C5" w:rsidP="001B6D89">
            <w:pPr>
              <w:jc w:val="center"/>
              <w:rPr>
                <w:rFonts w:eastAsia="Times New Roman"/>
                <w:sz w:val="18"/>
                <w:szCs w:val="20"/>
                <w:lang w:val="it-IT" w:eastAsia="it-IT"/>
              </w:rPr>
            </w:pPr>
          </w:p>
        </w:tc>
      </w:tr>
      <w:tr w:rsidR="008016C5" w:rsidRPr="00E00533" w14:paraId="7E23BC4D" w14:textId="77777777" w:rsidTr="008016C5">
        <w:trPr>
          <w:trHeight w:val="276"/>
          <w:jc w:val="center"/>
        </w:trPr>
        <w:tc>
          <w:tcPr>
            <w:tcW w:w="834" w:type="pct"/>
            <w:tcBorders>
              <w:top w:val="nil"/>
              <w:left w:val="nil"/>
              <w:bottom w:val="nil"/>
              <w:right w:val="nil"/>
            </w:tcBorders>
            <w:shd w:val="clear" w:color="auto" w:fill="auto"/>
            <w:noWrap/>
            <w:vAlign w:val="bottom"/>
            <w:hideMark/>
          </w:tcPr>
          <w:p w14:paraId="21007469" w14:textId="77777777" w:rsidR="008016C5" w:rsidRPr="00E00533" w:rsidRDefault="008016C5" w:rsidP="001B6D89">
            <w:pPr>
              <w:jc w:val="center"/>
              <w:rPr>
                <w:rFonts w:eastAsia="Times New Roman"/>
                <w:sz w:val="18"/>
                <w:szCs w:val="20"/>
                <w:lang w:val="it-IT" w:eastAsia="it-IT"/>
              </w:rPr>
            </w:pPr>
          </w:p>
        </w:tc>
        <w:tc>
          <w:tcPr>
            <w:tcW w:w="415" w:type="pct"/>
            <w:tcBorders>
              <w:top w:val="nil"/>
              <w:left w:val="nil"/>
              <w:bottom w:val="nil"/>
              <w:right w:val="nil"/>
            </w:tcBorders>
            <w:shd w:val="clear" w:color="auto" w:fill="auto"/>
            <w:noWrap/>
            <w:vAlign w:val="bottom"/>
            <w:hideMark/>
          </w:tcPr>
          <w:p w14:paraId="297EA4C8" w14:textId="77777777" w:rsidR="008016C5" w:rsidRPr="00E00533" w:rsidRDefault="008016C5" w:rsidP="001B6D89">
            <w:pPr>
              <w:rPr>
                <w:rFonts w:eastAsia="Times New Roman"/>
                <w:sz w:val="18"/>
                <w:szCs w:val="20"/>
                <w:lang w:val="it-IT" w:eastAsia="it-IT"/>
              </w:rPr>
            </w:pPr>
          </w:p>
        </w:tc>
        <w:tc>
          <w:tcPr>
            <w:tcW w:w="414" w:type="pct"/>
            <w:tcBorders>
              <w:top w:val="nil"/>
              <w:left w:val="nil"/>
              <w:bottom w:val="nil"/>
              <w:right w:val="nil"/>
            </w:tcBorders>
            <w:shd w:val="clear" w:color="auto" w:fill="auto"/>
            <w:noWrap/>
            <w:vAlign w:val="bottom"/>
            <w:hideMark/>
          </w:tcPr>
          <w:p w14:paraId="7A844ED1"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vAlign w:val="bottom"/>
          </w:tcPr>
          <w:p w14:paraId="40D090AD"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shd w:val="clear" w:color="auto" w:fill="auto"/>
            <w:noWrap/>
            <w:vAlign w:val="bottom"/>
            <w:hideMark/>
          </w:tcPr>
          <w:p w14:paraId="1C4B144B"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[0.035]</w:t>
            </w:r>
          </w:p>
        </w:tc>
        <w:tc>
          <w:tcPr>
            <w:tcW w:w="426" w:type="pct"/>
            <w:tcBorders>
              <w:top w:val="nil"/>
              <w:left w:val="nil"/>
              <w:bottom w:val="nil"/>
              <w:right w:val="nil"/>
            </w:tcBorders>
            <w:shd w:val="clear" w:color="auto" w:fill="auto"/>
            <w:noWrap/>
            <w:vAlign w:val="bottom"/>
            <w:hideMark/>
          </w:tcPr>
          <w:p w14:paraId="075633C0" w14:textId="77777777" w:rsidR="008016C5" w:rsidRPr="00E00533" w:rsidRDefault="008016C5" w:rsidP="001B6D89">
            <w:pPr>
              <w:jc w:val="center"/>
              <w:rPr>
                <w:rFonts w:eastAsia="Times New Roman"/>
                <w:sz w:val="18"/>
                <w:szCs w:val="20"/>
                <w:lang w:val="it-IT" w:eastAsia="it-IT"/>
              </w:rPr>
            </w:pPr>
          </w:p>
        </w:tc>
        <w:tc>
          <w:tcPr>
            <w:tcW w:w="426" w:type="pct"/>
            <w:tcBorders>
              <w:top w:val="nil"/>
              <w:left w:val="nil"/>
              <w:bottom w:val="nil"/>
              <w:right w:val="nil"/>
            </w:tcBorders>
            <w:shd w:val="clear" w:color="auto" w:fill="auto"/>
            <w:noWrap/>
            <w:vAlign w:val="bottom"/>
            <w:hideMark/>
          </w:tcPr>
          <w:p w14:paraId="110C1090"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shd w:val="clear" w:color="auto" w:fill="auto"/>
            <w:noWrap/>
            <w:vAlign w:val="bottom"/>
            <w:hideMark/>
          </w:tcPr>
          <w:p w14:paraId="16E4268D"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shd w:val="clear" w:color="auto" w:fill="auto"/>
            <w:noWrap/>
            <w:vAlign w:val="bottom"/>
            <w:hideMark/>
          </w:tcPr>
          <w:p w14:paraId="49A7B894"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shd w:val="clear" w:color="auto" w:fill="auto"/>
            <w:noWrap/>
            <w:vAlign w:val="bottom"/>
            <w:hideMark/>
          </w:tcPr>
          <w:p w14:paraId="4260D8F0" w14:textId="77777777" w:rsidR="008016C5" w:rsidRPr="00E00533" w:rsidRDefault="008016C5" w:rsidP="001B6D89">
            <w:pPr>
              <w:jc w:val="center"/>
              <w:rPr>
                <w:rFonts w:eastAsia="Times New Roman"/>
                <w:sz w:val="18"/>
                <w:szCs w:val="20"/>
                <w:lang w:val="it-IT" w:eastAsia="it-IT"/>
              </w:rPr>
            </w:pPr>
          </w:p>
        </w:tc>
        <w:tc>
          <w:tcPr>
            <w:tcW w:w="413" w:type="pct"/>
            <w:tcBorders>
              <w:top w:val="nil"/>
              <w:left w:val="nil"/>
              <w:bottom w:val="nil"/>
              <w:right w:val="nil"/>
            </w:tcBorders>
            <w:shd w:val="clear" w:color="auto" w:fill="auto"/>
            <w:noWrap/>
            <w:vAlign w:val="bottom"/>
            <w:hideMark/>
          </w:tcPr>
          <w:p w14:paraId="186F3A7E" w14:textId="77777777" w:rsidR="008016C5" w:rsidRPr="00E00533" w:rsidRDefault="008016C5" w:rsidP="001B6D89">
            <w:pPr>
              <w:jc w:val="center"/>
              <w:rPr>
                <w:rFonts w:eastAsia="Times New Roman"/>
                <w:sz w:val="18"/>
                <w:szCs w:val="20"/>
                <w:lang w:val="it-IT" w:eastAsia="it-IT"/>
              </w:rPr>
            </w:pPr>
          </w:p>
        </w:tc>
      </w:tr>
      <w:tr w:rsidR="008016C5" w:rsidRPr="00E00533" w14:paraId="1C881669" w14:textId="77777777" w:rsidTr="008016C5">
        <w:trPr>
          <w:trHeight w:val="276"/>
          <w:jc w:val="center"/>
        </w:trPr>
        <w:tc>
          <w:tcPr>
            <w:tcW w:w="834" w:type="pct"/>
            <w:tcBorders>
              <w:top w:val="nil"/>
              <w:left w:val="nil"/>
              <w:bottom w:val="nil"/>
              <w:right w:val="nil"/>
            </w:tcBorders>
            <w:shd w:val="clear" w:color="auto" w:fill="auto"/>
            <w:noWrap/>
            <w:vAlign w:val="bottom"/>
            <w:hideMark/>
          </w:tcPr>
          <w:p w14:paraId="3BFBCF95" w14:textId="77777777" w:rsidR="008016C5" w:rsidRPr="00E00533" w:rsidRDefault="008016C5" w:rsidP="001B6D89">
            <w:pPr>
              <w:rPr>
                <w:rFonts w:eastAsia="Times New Roman"/>
                <w:sz w:val="18"/>
                <w:szCs w:val="20"/>
                <w:lang w:val="it-IT" w:eastAsia="it-IT"/>
              </w:rPr>
            </w:pPr>
            <w:r w:rsidRPr="00E00533">
              <w:rPr>
                <w:rFonts w:eastAsia="Times New Roman"/>
                <w:sz w:val="18"/>
                <w:szCs w:val="20"/>
                <w:lang w:val="it-IT" w:eastAsia="it-IT"/>
              </w:rPr>
              <w:t>TARIFFS</w:t>
            </w:r>
          </w:p>
        </w:tc>
        <w:tc>
          <w:tcPr>
            <w:tcW w:w="415" w:type="pct"/>
            <w:tcBorders>
              <w:top w:val="nil"/>
              <w:left w:val="nil"/>
              <w:bottom w:val="nil"/>
              <w:right w:val="nil"/>
            </w:tcBorders>
            <w:shd w:val="clear" w:color="auto" w:fill="auto"/>
            <w:noWrap/>
            <w:vAlign w:val="bottom"/>
            <w:hideMark/>
          </w:tcPr>
          <w:p w14:paraId="4657597A" w14:textId="77777777" w:rsidR="008016C5" w:rsidRPr="00E00533" w:rsidRDefault="008016C5" w:rsidP="001B6D89">
            <w:pPr>
              <w:rPr>
                <w:rFonts w:eastAsia="Times New Roman"/>
                <w:sz w:val="18"/>
                <w:szCs w:val="20"/>
                <w:lang w:val="it-IT" w:eastAsia="it-IT"/>
              </w:rPr>
            </w:pPr>
          </w:p>
        </w:tc>
        <w:tc>
          <w:tcPr>
            <w:tcW w:w="414" w:type="pct"/>
            <w:tcBorders>
              <w:top w:val="nil"/>
              <w:left w:val="nil"/>
              <w:bottom w:val="nil"/>
              <w:right w:val="nil"/>
            </w:tcBorders>
            <w:shd w:val="clear" w:color="auto" w:fill="auto"/>
            <w:noWrap/>
            <w:vAlign w:val="bottom"/>
            <w:hideMark/>
          </w:tcPr>
          <w:p w14:paraId="201068B3"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vAlign w:val="bottom"/>
          </w:tcPr>
          <w:p w14:paraId="308D6A87"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shd w:val="clear" w:color="auto" w:fill="auto"/>
            <w:noWrap/>
            <w:vAlign w:val="bottom"/>
            <w:hideMark/>
          </w:tcPr>
          <w:p w14:paraId="3C3C8C2B" w14:textId="77777777" w:rsidR="008016C5" w:rsidRPr="00E00533" w:rsidRDefault="008016C5" w:rsidP="001B6D89">
            <w:pPr>
              <w:jc w:val="center"/>
              <w:rPr>
                <w:rFonts w:eastAsia="Times New Roman"/>
                <w:sz w:val="18"/>
                <w:szCs w:val="20"/>
                <w:lang w:val="it-IT" w:eastAsia="it-IT"/>
              </w:rPr>
            </w:pPr>
          </w:p>
        </w:tc>
        <w:tc>
          <w:tcPr>
            <w:tcW w:w="426" w:type="pct"/>
            <w:tcBorders>
              <w:top w:val="nil"/>
              <w:left w:val="nil"/>
              <w:bottom w:val="nil"/>
              <w:right w:val="nil"/>
            </w:tcBorders>
            <w:shd w:val="clear" w:color="auto" w:fill="auto"/>
            <w:noWrap/>
            <w:vAlign w:val="bottom"/>
            <w:hideMark/>
          </w:tcPr>
          <w:p w14:paraId="79DA2044"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-0.014</w:t>
            </w:r>
          </w:p>
        </w:tc>
        <w:tc>
          <w:tcPr>
            <w:tcW w:w="426" w:type="pct"/>
            <w:tcBorders>
              <w:top w:val="nil"/>
              <w:left w:val="nil"/>
              <w:bottom w:val="nil"/>
              <w:right w:val="nil"/>
            </w:tcBorders>
            <w:shd w:val="clear" w:color="auto" w:fill="auto"/>
            <w:noWrap/>
            <w:vAlign w:val="bottom"/>
            <w:hideMark/>
          </w:tcPr>
          <w:p w14:paraId="4014B7F4"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shd w:val="clear" w:color="auto" w:fill="auto"/>
            <w:noWrap/>
            <w:vAlign w:val="bottom"/>
            <w:hideMark/>
          </w:tcPr>
          <w:p w14:paraId="75E1F12A"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shd w:val="clear" w:color="auto" w:fill="auto"/>
            <w:noWrap/>
            <w:vAlign w:val="bottom"/>
            <w:hideMark/>
          </w:tcPr>
          <w:p w14:paraId="77EDDD2D"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shd w:val="clear" w:color="auto" w:fill="auto"/>
            <w:noWrap/>
            <w:vAlign w:val="bottom"/>
            <w:hideMark/>
          </w:tcPr>
          <w:p w14:paraId="7B4B108A" w14:textId="77777777" w:rsidR="008016C5" w:rsidRPr="00E00533" w:rsidRDefault="008016C5" w:rsidP="001B6D89">
            <w:pPr>
              <w:jc w:val="center"/>
              <w:rPr>
                <w:rFonts w:eastAsia="Times New Roman"/>
                <w:sz w:val="18"/>
                <w:szCs w:val="20"/>
                <w:lang w:val="it-IT" w:eastAsia="it-IT"/>
              </w:rPr>
            </w:pPr>
          </w:p>
        </w:tc>
        <w:tc>
          <w:tcPr>
            <w:tcW w:w="413" w:type="pct"/>
            <w:tcBorders>
              <w:top w:val="nil"/>
              <w:left w:val="nil"/>
              <w:bottom w:val="nil"/>
              <w:right w:val="nil"/>
            </w:tcBorders>
            <w:shd w:val="clear" w:color="auto" w:fill="auto"/>
            <w:noWrap/>
            <w:vAlign w:val="bottom"/>
            <w:hideMark/>
          </w:tcPr>
          <w:p w14:paraId="09C66E74" w14:textId="77777777" w:rsidR="008016C5" w:rsidRPr="00E00533" w:rsidRDefault="008016C5" w:rsidP="001B6D89">
            <w:pPr>
              <w:jc w:val="center"/>
              <w:rPr>
                <w:rFonts w:eastAsia="Times New Roman"/>
                <w:sz w:val="18"/>
                <w:szCs w:val="20"/>
                <w:lang w:val="it-IT" w:eastAsia="it-IT"/>
              </w:rPr>
            </w:pPr>
          </w:p>
        </w:tc>
      </w:tr>
      <w:tr w:rsidR="008016C5" w:rsidRPr="00E00533" w14:paraId="5058D1C7" w14:textId="77777777" w:rsidTr="008016C5">
        <w:trPr>
          <w:trHeight w:val="276"/>
          <w:jc w:val="center"/>
        </w:trPr>
        <w:tc>
          <w:tcPr>
            <w:tcW w:w="834" w:type="pct"/>
            <w:tcBorders>
              <w:top w:val="nil"/>
              <w:left w:val="nil"/>
              <w:bottom w:val="nil"/>
              <w:right w:val="nil"/>
            </w:tcBorders>
            <w:shd w:val="clear" w:color="auto" w:fill="auto"/>
            <w:noWrap/>
            <w:vAlign w:val="bottom"/>
            <w:hideMark/>
          </w:tcPr>
          <w:p w14:paraId="2BD06B73" w14:textId="77777777" w:rsidR="008016C5" w:rsidRPr="00E00533" w:rsidRDefault="008016C5" w:rsidP="001B6D89">
            <w:pPr>
              <w:jc w:val="center"/>
              <w:rPr>
                <w:rFonts w:eastAsia="Times New Roman"/>
                <w:sz w:val="18"/>
                <w:szCs w:val="20"/>
                <w:lang w:val="it-IT" w:eastAsia="it-IT"/>
              </w:rPr>
            </w:pPr>
          </w:p>
        </w:tc>
        <w:tc>
          <w:tcPr>
            <w:tcW w:w="415" w:type="pct"/>
            <w:tcBorders>
              <w:top w:val="nil"/>
              <w:left w:val="nil"/>
              <w:bottom w:val="nil"/>
              <w:right w:val="nil"/>
            </w:tcBorders>
            <w:shd w:val="clear" w:color="auto" w:fill="auto"/>
            <w:noWrap/>
            <w:vAlign w:val="bottom"/>
            <w:hideMark/>
          </w:tcPr>
          <w:p w14:paraId="75B6E22E" w14:textId="77777777" w:rsidR="008016C5" w:rsidRPr="00E00533" w:rsidRDefault="008016C5" w:rsidP="001B6D89">
            <w:pPr>
              <w:rPr>
                <w:rFonts w:eastAsia="Times New Roman"/>
                <w:sz w:val="18"/>
                <w:szCs w:val="20"/>
                <w:lang w:val="it-IT" w:eastAsia="it-IT"/>
              </w:rPr>
            </w:pPr>
          </w:p>
        </w:tc>
        <w:tc>
          <w:tcPr>
            <w:tcW w:w="414" w:type="pct"/>
            <w:tcBorders>
              <w:top w:val="nil"/>
              <w:left w:val="nil"/>
              <w:bottom w:val="nil"/>
              <w:right w:val="nil"/>
            </w:tcBorders>
            <w:shd w:val="clear" w:color="auto" w:fill="auto"/>
            <w:noWrap/>
            <w:vAlign w:val="bottom"/>
            <w:hideMark/>
          </w:tcPr>
          <w:p w14:paraId="041002E3"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vAlign w:val="bottom"/>
          </w:tcPr>
          <w:p w14:paraId="754B81D3"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shd w:val="clear" w:color="auto" w:fill="auto"/>
            <w:noWrap/>
            <w:vAlign w:val="bottom"/>
            <w:hideMark/>
          </w:tcPr>
          <w:p w14:paraId="6CC060CE" w14:textId="77777777" w:rsidR="008016C5" w:rsidRPr="00E00533" w:rsidRDefault="008016C5" w:rsidP="001B6D89">
            <w:pPr>
              <w:jc w:val="center"/>
              <w:rPr>
                <w:rFonts w:eastAsia="Times New Roman"/>
                <w:sz w:val="18"/>
                <w:szCs w:val="20"/>
                <w:lang w:val="it-IT" w:eastAsia="it-IT"/>
              </w:rPr>
            </w:pPr>
          </w:p>
        </w:tc>
        <w:tc>
          <w:tcPr>
            <w:tcW w:w="426" w:type="pct"/>
            <w:tcBorders>
              <w:top w:val="nil"/>
              <w:left w:val="nil"/>
              <w:bottom w:val="nil"/>
              <w:right w:val="nil"/>
            </w:tcBorders>
            <w:shd w:val="clear" w:color="auto" w:fill="auto"/>
            <w:noWrap/>
            <w:vAlign w:val="bottom"/>
            <w:hideMark/>
          </w:tcPr>
          <w:p w14:paraId="2B4EA112"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[0.018]</w:t>
            </w:r>
          </w:p>
        </w:tc>
        <w:tc>
          <w:tcPr>
            <w:tcW w:w="426" w:type="pct"/>
            <w:tcBorders>
              <w:top w:val="nil"/>
              <w:left w:val="nil"/>
              <w:bottom w:val="nil"/>
              <w:right w:val="nil"/>
            </w:tcBorders>
            <w:shd w:val="clear" w:color="auto" w:fill="auto"/>
            <w:noWrap/>
            <w:vAlign w:val="bottom"/>
            <w:hideMark/>
          </w:tcPr>
          <w:p w14:paraId="0285E81D"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shd w:val="clear" w:color="auto" w:fill="auto"/>
            <w:noWrap/>
            <w:vAlign w:val="bottom"/>
            <w:hideMark/>
          </w:tcPr>
          <w:p w14:paraId="66265954"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shd w:val="clear" w:color="auto" w:fill="auto"/>
            <w:noWrap/>
            <w:vAlign w:val="bottom"/>
            <w:hideMark/>
          </w:tcPr>
          <w:p w14:paraId="683DDF94"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shd w:val="clear" w:color="auto" w:fill="auto"/>
            <w:noWrap/>
            <w:vAlign w:val="bottom"/>
            <w:hideMark/>
          </w:tcPr>
          <w:p w14:paraId="28B72F79" w14:textId="77777777" w:rsidR="008016C5" w:rsidRPr="00E00533" w:rsidRDefault="008016C5" w:rsidP="001B6D89">
            <w:pPr>
              <w:jc w:val="center"/>
              <w:rPr>
                <w:rFonts w:eastAsia="Times New Roman"/>
                <w:sz w:val="18"/>
                <w:szCs w:val="20"/>
                <w:lang w:val="it-IT" w:eastAsia="it-IT"/>
              </w:rPr>
            </w:pPr>
          </w:p>
        </w:tc>
        <w:tc>
          <w:tcPr>
            <w:tcW w:w="413" w:type="pct"/>
            <w:tcBorders>
              <w:top w:val="nil"/>
              <w:left w:val="nil"/>
              <w:bottom w:val="nil"/>
              <w:right w:val="nil"/>
            </w:tcBorders>
            <w:shd w:val="clear" w:color="auto" w:fill="auto"/>
            <w:noWrap/>
            <w:vAlign w:val="bottom"/>
            <w:hideMark/>
          </w:tcPr>
          <w:p w14:paraId="16A4EE5B" w14:textId="77777777" w:rsidR="008016C5" w:rsidRPr="00E00533" w:rsidRDefault="008016C5" w:rsidP="001B6D89">
            <w:pPr>
              <w:jc w:val="center"/>
              <w:rPr>
                <w:rFonts w:eastAsia="Times New Roman"/>
                <w:sz w:val="18"/>
                <w:szCs w:val="20"/>
                <w:lang w:val="it-IT" w:eastAsia="it-IT"/>
              </w:rPr>
            </w:pPr>
          </w:p>
        </w:tc>
      </w:tr>
      <w:tr w:rsidR="008016C5" w:rsidRPr="00E00533" w14:paraId="25D0773B" w14:textId="77777777" w:rsidTr="008016C5">
        <w:trPr>
          <w:trHeight w:val="276"/>
          <w:jc w:val="center"/>
        </w:trPr>
        <w:tc>
          <w:tcPr>
            <w:tcW w:w="834" w:type="pct"/>
            <w:tcBorders>
              <w:top w:val="nil"/>
              <w:left w:val="nil"/>
              <w:bottom w:val="nil"/>
              <w:right w:val="nil"/>
            </w:tcBorders>
            <w:shd w:val="clear" w:color="auto" w:fill="auto"/>
            <w:noWrap/>
            <w:vAlign w:val="bottom"/>
            <w:hideMark/>
          </w:tcPr>
          <w:p w14:paraId="7A74AC63" w14:textId="77777777" w:rsidR="008016C5" w:rsidRPr="00E00533" w:rsidRDefault="008016C5" w:rsidP="001B6D89">
            <w:pPr>
              <w:rPr>
                <w:rFonts w:eastAsia="Times New Roman"/>
                <w:sz w:val="18"/>
                <w:szCs w:val="20"/>
                <w:lang w:val="it-IT" w:eastAsia="it-IT"/>
              </w:rPr>
            </w:pPr>
            <w:r w:rsidRPr="00E00533">
              <w:rPr>
                <w:rFonts w:eastAsia="Times New Roman"/>
                <w:sz w:val="18"/>
                <w:szCs w:val="20"/>
                <w:lang w:val="it-IT" w:eastAsia="it-IT"/>
              </w:rPr>
              <w:t>TARIFFS M</w:t>
            </w:r>
          </w:p>
        </w:tc>
        <w:tc>
          <w:tcPr>
            <w:tcW w:w="415" w:type="pct"/>
            <w:tcBorders>
              <w:top w:val="nil"/>
              <w:left w:val="nil"/>
              <w:bottom w:val="nil"/>
              <w:right w:val="nil"/>
            </w:tcBorders>
            <w:shd w:val="clear" w:color="auto" w:fill="auto"/>
            <w:noWrap/>
            <w:vAlign w:val="bottom"/>
            <w:hideMark/>
          </w:tcPr>
          <w:p w14:paraId="69063DC9" w14:textId="77777777" w:rsidR="008016C5" w:rsidRPr="00E00533" w:rsidRDefault="008016C5" w:rsidP="001B6D89">
            <w:pPr>
              <w:rPr>
                <w:rFonts w:eastAsia="Times New Roman"/>
                <w:sz w:val="18"/>
                <w:szCs w:val="20"/>
                <w:lang w:val="it-IT" w:eastAsia="it-IT"/>
              </w:rPr>
            </w:pPr>
          </w:p>
        </w:tc>
        <w:tc>
          <w:tcPr>
            <w:tcW w:w="414" w:type="pct"/>
            <w:tcBorders>
              <w:top w:val="nil"/>
              <w:left w:val="nil"/>
              <w:bottom w:val="nil"/>
              <w:right w:val="nil"/>
            </w:tcBorders>
            <w:shd w:val="clear" w:color="auto" w:fill="auto"/>
            <w:noWrap/>
            <w:vAlign w:val="bottom"/>
            <w:hideMark/>
          </w:tcPr>
          <w:p w14:paraId="2F7D308C"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vAlign w:val="bottom"/>
          </w:tcPr>
          <w:p w14:paraId="70BC2D3E"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shd w:val="clear" w:color="auto" w:fill="auto"/>
            <w:noWrap/>
            <w:vAlign w:val="bottom"/>
            <w:hideMark/>
          </w:tcPr>
          <w:p w14:paraId="7E20A12D" w14:textId="77777777" w:rsidR="008016C5" w:rsidRPr="00E00533" w:rsidRDefault="008016C5" w:rsidP="001B6D89">
            <w:pPr>
              <w:jc w:val="center"/>
              <w:rPr>
                <w:rFonts w:eastAsia="Times New Roman"/>
                <w:sz w:val="18"/>
                <w:szCs w:val="20"/>
                <w:lang w:val="it-IT" w:eastAsia="it-IT"/>
              </w:rPr>
            </w:pPr>
          </w:p>
        </w:tc>
        <w:tc>
          <w:tcPr>
            <w:tcW w:w="426" w:type="pct"/>
            <w:tcBorders>
              <w:top w:val="nil"/>
              <w:left w:val="nil"/>
              <w:bottom w:val="nil"/>
              <w:right w:val="nil"/>
            </w:tcBorders>
            <w:shd w:val="clear" w:color="auto" w:fill="auto"/>
            <w:noWrap/>
            <w:vAlign w:val="bottom"/>
            <w:hideMark/>
          </w:tcPr>
          <w:p w14:paraId="44D42CB7" w14:textId="77777777" w:rsidR="008016C5" w:rsidRPr="00E00533" w:rsidRDefault="008016C5" w:rsidP="001B6D89">
            <w:pPr>
              <w:jc w:val="center"/>
              <w:rPr>
                <w:rFonts w:eastAsia="Times New Roman"/>
                <w:sz w:val="18"/>
                <w:szCs w:val="20"/>
                <w:lang w:val="it-IT" w:eastAsia="it-IT"/>
              </w:rPr>
            </w:pPr>
          </w:p>
        </w:tc>
        <w:tc>
          <w:tcPr>
            <w:tcW w:w="426" w:type="pct"/>
            <w:tcBorders>
              <w:top w:val="nil"/>
              <w:left w:val="nil"/>
              <w:bottom w:val="nil"/>
              <w:right w:val="nil"/>
            </w:tcBorders>
            <w:shd w:val="clear" w:color="auto" w:fill="auto"/>
            <w:noWrap/>
            <w:vAlign w:val="bottom"/>
            <w:hideMark/>
          </w:tcPr>
          <w:p w14:paraId="1AC43B94"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-0.014</w:t>
            </w:r>
          </w:p>
        </w:tc>
        <w:tc>
          <w:tcPr>
            <w:tcW w:w="414" w:type="pct"/>
            <w:tcBorders>
              <w:top w:val="nil"/>
              <w:left w:val="nil"/>
              <w:bottom w:val="nil"/>
              <w:right w:val="nil"/>
            </w:tcBorders>
            <w:shd w:val="clear" w:color="auto" w:fill="auto"/>
            <w:noWrap/>
            <w:vAlign w:val="bottom"/>
            <w:hideMark/>
          </w:tcPr>
          <w:p w14:paraId="752E6119"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shd w:val="clear" w:color="auto" w:fill="auto"/>
            <w:noWrap/>
            <w:vAlign w:val="bottom"/>
            <w:hideMark/>
          </w:tcPr>
          <w:p w14:paraId="0F4FEF1A"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shd w:val="clear" w:color="auto" w:fill="auto"/>
            <w:noWrap/>
            <w:vAlign w:val="bottom"/>
            <w:hideMark/>
          </w:tcPr>
          <w:p w14:paraId="08946508" w14:textId="77777777" w:rsidR="008016C5" w:rsidRPr="00E00533" w:rsidRDefault="008016C5" w:rsidP="001B6D89">
            <w:pPr>
              <w:jc w:val="center"/>
              <w:rPr>
                <w:rFonts w:eastAsia="Times New Roman"/>
                <w:sz w:val="18"/>
                <w:szCs w:val="20"/>
                <w:lang w:val="it-IT" w:eastAsia="it-IT"/>
              </w:rPr>
            </w:pPr>
          </w:p>
        </w:tc>
        <w:tc>
          <w:tcPr>
            <w:tcW w:w="413" w:type="pct"/>
            <w:tcBorders>
              <w:top w:val="nil"/>
              <w:left w:val="nil"/>
              <w:bottom w:val="nil"/>
              <w:right w:val="nil"/>
            </w:tcBorders>
            <w:shd w:val="clear" w:color="auto" w:fill="auto"/>
            <w:noWrap/>
            <w:vAlign w:val="bottom"/>
            <w:hideMark/>
          </w:tcPr>
          <w:p w14:paraId="3FF49A4E" w14:textId="77777777" w:rsidR="008016C5" w:rsidRPr="00E00533" w:rsidRDefault="008016C5" w:rsidP="001B6D89">
            <w:pPr>
              <w:jc w:val="center"/>
              <w:rPr>
                <w:rFonts w:eastAsia="Times New Roman"/>
                <w:sz w:val="18"/>
                <w:szCs w:val="20"/>
                <w:lang w:val="it-IT" w:eastAsia="it-IT"/>
              </w:rPr>
            </w:pPr>
          </w:p>
        </w:tc>
      </w:tr>
      <w:tr w:rsidR="008016C5" w:rsidRPr="00E00533" w14:paraId="2B3C81D4" w14:textId="77777777" w:rsidTr="008016C5">
        <w:trPr>
          <w:trHeight w:val="276"/>
          <w:jc w:val="center"/>
        </w:trPr>
        <w:tc>
          <w:tcPr>
            <w:tcW w:w="834" w:type="pct"/>
            <w:tcBorders>
              <w:top w:val="nil"/>
              <w:left w:val="nil"/>
              <w:bottom w:val="nil"/>
              <w:right w:val="nil"/>
            </w:tcBorders>
            <w:shd w:val="clear" w:color="auto" w:fill="auto"/>
            <w:noWrap/>
            <w:vAlign w:val="bottom"/>
            <w:hideMark/>
          </w:tcPr>
          <w:p w14:paraId="497AE48E" w14:textId="77777777" w:rsidR="008016C5" w:rsidRPr="00E00533" w:rsidRDefault="008016C5" w:rsidP="001B6D89">
            <w:pPr>
              <w:jc w:val="center"/>
              <w:rPr>
                <w:rFonts w:eastAsia="Times New Roman"/>
                <w:sz w:val="18"/>
                <w:szCs w:val="20"/>
                <w:lang w:val="it-IT" w:eastAsia="it-IT"/>
              </w:rPr>
            </w:pPr>
          </w:p>
        </w:tc>
        <w:tc>
          <w:tcPr>
            <w:tcW w:w="415" w:type="pct"/>
            <w:tcBorders>
              <w:top w:val="nil"/>
              <w:left w:val="nil"/>
              <w:bottom w:val="nil"/>
              <w:right w:val="nil"/>
            </w:tcBorders>
            <w:shd w:val="clear" w:color="auto" w:fill="auto"/>
            <w:noWrap/>
            <w:vAlign w:val="bottom"/>
            <w:hideMark/>
          </w:tcPr>
          <w:p w14:paraId="0A9EF86D" w14:textId="77777777" w:rsidR="008016C5" w:rsidRPr="00E00533" w:rsidRDefault="008016C5" w:rsidP="001B6D89">
            <w:pPr>
              <w:rPr>
                <w:rFonts w:eastAsia="Times New Roman"/>
                <w:sz w:val="18"/>
                <w:szCs w:val="20"/>
                <w:lang w:val="it-IT" w:eastAsia="it-IT"/>
              </w:rPr>
            </w:pPr>
          </w:p>
        </w:tc>
        <w:tc>
          <w:tcPr>
            <w:tcW w:w="414" w:type="pct"/>
            <w:tcBorders>
              <w:top w:val="nil"/>
              <w:left w:val="nil"/>
              <w:bottom w:val="nil"/>
              <w:right w:val="nil"/>
            </w:tcBorders>
            <w:shd w:val="clear" w:color="auto" w:fill="auto"/>
            <w:noWrap/>
            <w:vAlign w:val="bottom"/>
            <w:hideMark/>
          </w:tcPr>
          <w:p w14:paraId="0FAD231A"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vAlign w:val="bottom"/>
          </w:tcPr>
          <w:p w14:paraId="00284416"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shd w:val="clear" w:color="auto" w:fill="auto"/>
            <w:noWrap/>
            <w:vAlign w:val="bottom"/>
            <w:hideMark/>
          </w:tcPr>
          <w:p w14:paraId="23C8B6D7" w14:textId="77777777" w:rsidR="008016C5" w:rsidRPr="00E00533" w:rsidRDefault="008016C5" w:rsidP="001B6D89">
            <w:pPr>
              <w:jc w:val="center"/>
              <w:rPr>
                <w:rFonts w:eastAsia="Times New Roman"/>
                <w:sz w:val="18"/>
                <w:szCs w:val="20"/>
                <w:lang w:val="it-IT" w:eastAsia="it-IT"/>
              </w:rPr>
            </w:pPr>
          </w:p>
        </w:tc>
        <w:tc>
          <w:tcPr>
            <w:tcW w:w="426" w:type="pct"/>
            <w:tcBorders>
              <w:top w:val="nil"/>
              <w:left w:val="nil"/>
              <w:bottom w:val="nil"/>
              <w:right w:val="nil"/>
            </w:tcBorders>
            <w:shd w:val="clear" w:color="auto" w:fill="auto"/>
            <w:noWrap/>
            <w:vAlign w:val="bottom"/>
            <w:hideMark/>
          </w:tcPr>
          <w:p w14:paraId="661B2E72" w14:textId="77777777" w:rsidR="008016C5" w:rsidRPr="00E00533" w:rsidRDefault="008016C5" w:rsidP="001B6D89">
            <w:pPr>
              <w:jc w:val="center"/>
              <w:rPr>
                <w:rFonts w:eastAsia="Times New Roman"/>
                <w:sz w:val="18"/>
                <w:szCs w:val="20"/>
                <w:lang w:val="it-IT" w:eastAsia="it-IT"/>
              </w:rPr>
            </w:pPr>
          </w:p>
        </w:tc>
        <w:tc>
          <w:tcPr>
            <w:tcW w:w="426" w:type="pct"/>
            <w:tcBorders>
              <w:top w:val="nil"/>
              <w:left w:val="nil"/>
              <w:bottom w:val="nil"/>
              <w:right w:val="nil"/>
            </w:tcBorders>
            <w:shd w:val="clear" w:color="auto" w:fill="auto"/>
            <w:noWrap/>
            <w:vAlign w:val="bottom"/>
            <w:hideMark/>
          </w:tcPr>
          <w:p w14:paraId="3BD1B98F"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[0.017]</w:t>
            </w:r>
          </w:p>
        </w:tc>
        <w:tc>
          <w:tcPr>
            <w:tcW w:w="414" w:type="pct"/>
            <w:tcBorders>
              <w:top w:val="nil"/>
              <w:left w:val="nil"/>
              <w:bottom w:val="nil"/>
              <w:right w:val="nil"/>
            </w:tcBorders>
            <w:shd w:val="clear" w:color="auto" w:fill="auto"/>
            <w:noWrap/>
            <w:vAlign w:val="bottom"/>
            <w:hideMark/>
          </w:tcPr>
          <w:p w14:paraId="77C87D3C"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shd w:val="clear" w:color="auto" w:fill="auto"/>
            <w:noWrap/>
            <w:vAlign w:val="bottom"/>
            <w:hideMark/>
          </w:tcPr>
          <w:p w14:paraId="61796247"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shd w:val="clear" w:color="auto" w:fill="auto"/>
            <w:noWrap/>
            <w:vAlign w:val="bottom"/>
            <w:hideMark/>
          </w:tcPr>
          <w:p w14:paraId="08BC24D3" w14:textId="77777777" w:rsidR="008016C5" w:rsidRPr="00E00533" w:rsidRDefault="008016C5" w:rsidP="001B6D89">
            <w:pPr>
              <w:jc w:val="center"/>
              <w:rPr>
                <w:rFonts w:eastAsia="Times New Roman"/>
                <w:sz w:val="18"/>
                <w:szCs w:val="20"/>
                <w:lang w:val="it-IT" w:eastAsia="it-IT"/>
              </w:rPr>
            </w:pPr>
          </w:p>
        </w:tc>
        <w:tc>
          <w:tcPr>
            <w:tcW w:w="413" w:type="pct"/>
            <w:tcBorders>
              <w:top w:val="nil"/>
              <w:left w:val="nil"/>
              <w:bottom w:val="nil"/>
              <w:right w:val="nil"/>
            </w:tcBorders>
            <w:shd w:val="clear" w:color="auto" w:fill="auto"/>
            <w:noWrap/>
            <w:vAlign w:val="bottom"/>
            <w:hideMark/>
          </w:tcPr>
          <w:p w14:paraId="34DD5CC3" w14:textId="77777777" w:rsidR="008016C5" w:rsidRPr="00E00533" w:rsidRDefault="008016C5" w:rsidP="001B6D89">
            <w:pPr>
              <w:jc w:val="center"/>
              <w:rPr>
                <w:rFonts w:eastAsia="Times New Roman"/>
                <w:sz w:val="18"/>
                <w:szCs w:val="20"/>
                <w:lang w:val="it-IT" w:eastAsia="it-IT"/>
              </w:rPr>
            </w:pPr>
          </w:p>
        </w:tc>
      </w:tr>
      <w:tr w:rsidR="008016C5" w:rsidRPr="00E00533" w14:paraId="2CBE9FA5" w14:textId="77777777" w:rsidTr="008016C5">
        <w:trPr>
          <w:trHeight w:val="276"/>
          <w:jc w:val="center"/>
        </w:trPr>
        <w:tc>
          <w:tcPr>
            <w:tcW w:w="834" w:type="pct"/>
            <w:tcBorders>
              <w:top w:val="nil"/>
              <w:left w:val="nil"/>
              <w:bottom w:val="nil"/>
              <w:right w:val="nil"/>
            </w:tcBorders>
            <w:shd w:val="clear" w:color="auto" w:fill="auto"/>
            <w:noWrap/>
            <w:vAlign w:val="bottom"/>
            <w:hideMark/>
          </w:tcPr>
          <w:p w14:paraId="4B4D6573" w14:textId="77777777" w:rsidR="008016C5" w:rsidRPr="00E00533" w:rsidRDefault="008016C5" w:rsidP="001B6D89">
            <w:pPr>
              <w:rPr>
                <w:rFonts w:eastAsia="Times New Roman"/>
                <w:sz w:val="18"/>
                <w:szCs w:val="20"/>
                <w:lang w:val="it-IT" w:eastAsia="it-IT"/>
              </w:rPr>
            </w:pPr>
            <w:r w:rsidRPr="00E00533">
              <w:rPr>
                <w:rFonts w:eastAsia="Times New Roman"/>
                <w:sz w:val="18"/>
                <w:szCs w:val="20"/>
                <w:lang w:val="it-IT" w:eastAsia="it-IT"/>
              </w:rPr>
              <w:t>I_DEBT</w:t>
            </w:r>
          </w:p>
        </w:tc>
        <w:tc>
          <w:tcPr>
            <w:tcW w:w="415" w:type="pct"/>
            <w:tcBorders>
              <w:top w:val="nil"/>
              <w:left w:val="nil"/>
              <w:bottom w:val="nil"/>
              <w:right w:val="nil"/>
            </w:tcBorders>
            <w:shd w:val="clear" w:color="auto" w:fill="auto"/>
            <w:noWrap/>
            <w:vAlign w:val="bottom"/>
            <w:hideMark/>
          </w:tcPr>
          <w:p w14:paraId="7339D8E5" w14:textId="77777777" w:rsidR="008016C5" w:rsidRPr="00E00533" w:rsidRDefault="008016C5" w:rsidP="001B6D89">
            <w:pPr>
              <w:rPr>
                <w:rFonts w:eastAsia="Times New Roman"/>
                <w:sz w:val="18"/>
                <w:szCs w:val="20"/>
                <w:lang w:val="it-IT" w:eastAsia="it-IT"/>
              </w:rPr>
            </w:pPr>
          </w:p>
        </w:tc>
        <w:tc>
          <w:tcPr>
            <w:tcW w:w="414" w:type="pct"/>
            <w:tcBorders>
              <w:top w:val="nil"/>
              <w:left w:val="nil"/>
              <w:bottom w:val="nil"/>
              <w:right w:val="nil"/>
            </w:tcBorders>
            <w:shd w:val="clear" w:color="auto" w:fill="auto"/>
            <w:noWrap/>
            <w:vAlign w:val="bottom"/>
            <w:hideMark/>
          </w:tcPr>
          <w:p w14:paraId="0D42CD85"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vAlign w:val="bottom"/>
          </w:tcPr>
          <w:p w14:paraId="56D31266"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shd w:val="clear" w:color="auto" w:fill="auto"/>
            <w:noWrap/>
            <w:vAlign w:val="bottom"/>
            <w:hideMark/>
          </w:tcPr>
          <w:p w14:paraId="7A75BDE6" w14:textId="77777777" w:rsidR="008016C5" w:rsidRPr="00E00533" w:rsidRDefault="008016C5" w:rsidP="001B6D89">
            <w:pPr>
              <w:jc w:val="center"/>
              <w:rPr>
                <w:rFonts w:eastAsia="Times New Roman"/>
                <w:sz w:val="18"/>
                <w:szCs w:val="20"/>
                <w:lang w:val="it-IT" w:eastAsia="it-IT"/>
              </w:rPr>
            </w:pPr>
          </w:p>
        </w:tc>
        <w:tc>
          <w:tcPr>
            <w:tcW w:w="426" w:type="pct"/>
            <w:tcBorders>
              <w:top w:val="nil"/>
              <w:left w:val="nil"/>
              <w:bottom w:val="nil"/>
              <w:right w:val="nil"/>
            </w:tcBorders>
            <w:shd w:val="clear" w:color="auto" w:fill="auto"/>
            <w:noWrap/>
            <w:vAlign w:val="bottom"/>
            <w:hideMark/>
          </w:tcPr>
          <w:p w14:paraId="12032182" w14:textId="77777777" w:rsidR="008016C5" w:rsidRPr="00E00533" w:rsidRDefault="008016C5" w:rsidP="001B6D89">
            <w:pPr>
              <w:jc w:val="center"/>
              <w:rPr>
                <w:rFonts w:eastAsia="Times New Roman"/>
                <w:sz w:val="18"/>
                <w:szCs w:val="20"/>
                <w:lang w:val="it-IT" w:eastAsia="it-IT"/>
              </w:rPr>
            </w:pPr>
          </w:p>
        </w:tc>
        <w:tc>
          <w:tcPr>
            <w:tcW w:w="426" w:type="pct"/>
            <w:tcBorders>
              <w:top w:val="nil"/>
              <w:left w:val="nil"/>
              <w:bottom w:val="nil"/>
              <w:right w:val="nil"/>
            </w:tcBorders>
            <w:shd w:val="clear" w:color="auto" w:fill="auto"/>
            <w:noWrap/>
            <w:vAlign w:val="bottom"/>
            <w:hideMark/>
          </w:tcPr>
          <w:p w14:paraId="1D2942EF"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shd w:val="clear" w:color="auto" w:fill="auto"/>
            <w:noWrap/>
            <w:vAlign w:val="bottom"/>
            <w:hideMark/>
          </w:tcPr>
          <w:p w14:paraId="52F981F8"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-0.228***</w:t>
            </w:r>
          </w:p>
        </w:tc>
        <w:tc>
          <w:tcPr>
            <w:tcW w:w="414" w:type="pct"/>
            <w:tcBorders>
              <w:top w:val="nil"/>
              <w:left w:val="nil"/>
              <w:bottom w:val="nil"/>
              <w:right w:val="nil"/>
            </w:tcBorders>
            <w:shd w:val="clear" w:color="auto" w:fill="auto"/>
            <w:noWrap/>
            <w:vAlign w:val="bottom"/>
            <w:hideMark/>
          </w:tcPr>
          <w:p w14:paraId="48FBFB4F"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shd w:val="clear" w:color="auto" w:fill="auto"/>
            <w:noWrap/>
            <w:vAlign w:val="bottom"/>
            <w:hideMark/>
          </w:tcPr>
          <w:p w14:paraId="05E4D4FA" w14:textId="77777777" w:rsidR="008016C5" w:rsidRPr="00E00533" w:rsidRDefault="008016C5" w:rsidP="001B6D89">
            <w:pPr>
              <w:jc w:val="center"/>
              <w:rPr>
                <w:rFonts w:eastAsia="Times New Roman"/>
                <w:sz w:val="18"/>
                <w:szCs w:val="20"/>
                <w:lang w:val="it-IT" w:eastAsia="it-IT"/>
              </w:rPr>
            </w:pPr>
          </w:p>
        </w:tc>
        <w:tc>
          <w:tcPr>
            <w:tcW w:w="413" w:type="pct"/>
            <w:tcBorders>
              <w:top w:val="nil"/>
              <w:left w:val="nil"/>
              <w:bottom w:val="nil"/>
              <w:right w:val="nil"/>
            </w:tcBorders>
            <w:shd w:val="clear" w:color="auto" w:fill="auto"/>
            <w:noWrap/>
            <w:vAlign w:val="bottom"/>
            <w:hideMark/>
          </w:tcPr>
          <w:p w14:paraId="36CB350A" w14:textId="77777777" w:rsidR="008016C5" w:rsidRPr="00E00533" w:rsidRDefault="008016C5" w:rsidP="001B6D89">
            <w:pPr>
              <w:jc w:val="center"/>
              <w:rPr>
                <w:rFonts w:eastAsia="Times New Roman"/>
                <w:sz w:val="18"/>
                <w:szCs w:val="20"/>
                <w:lang w:val="it-IT" w:eastAsia="it-IT"/>
              </w:rPr>
            </w:pPr>
          </w:p>
        </w:tc>
      </w:tr>
      <w:tr w:rsidR="008016C5" w:rsidRPr="00E00533" w14:paraId="2011B1BD" w14:textId="77777777" w:rsidTr="008016C5">
        <w:trPr>
          <w:trHeight w:val="276"/>
          <w:jc w:val="center"/>
        </w:trPr>
        <w:tc>
          <w:tcPr>
            <w:tcW w:w="834" w:type="pct"/>
            <w:tcBorders>
              <w:top w:val="nil"/>
              <w:left w:val="nil"/>
              <w:bottom w:val="nil"/>
              <w:right w:val="nil"/>
            </w:tcBorders>
            <w:shd w:val="clear" w:color="auto" w:fill="auto"/>
            <w:noWrap/>
            <w:vAlign w:val="bottom"/>
            <w:hideMark/>
          </w:tcPr>
          <w:p w14:paraId="27FF3CB5" w14:textId="77777777" w:rsidR="008016C5" w:rsidRPr="00E00533" w:rsidRDefault="008016C5" w:rsidP="001B6D89">
            <w:pPr>
              <w:jc w:val="center"/>
              <w:rPr>
                <w:rFonts w:eastAsia="Times New Roman"/>
                <w:sz w:val="18"/>
                <w:szCs w:val="20"/>
                <w:lang w:val="it-IT" w:eastAsia="it-IT"/>
              </w:rPr>
            </w:pPr>
          </w:p>
        </w:tc>
        <w:tc>
          <w:tcPr>
            <w:tcW w:w="415" w:type="pct"/>
            <w:tcBorders>
              <w:top w:val="nil"/>
              <w:left w:val="nil"/>
              <w:bottom w:val="nil"/>
              <w:right w:val="nil"/>
            </w:tcBorders>
            <w:shd w:val="clear" w:color="auto" w:fill="auto"/>
            <w:noWrap/>
            <w:vAlign w:val="bottom"/>
            <w:hideMark/>
          </w:tcPr>
          <w:p w14:paraId="05C8B556" w14:textId="77777777" w:rsidR="008016C5" w:rsidRPr="00E00533" w:rsidRDefault="008016C5" w:rsidP="001B6D89">
            <w:pPr>
              <w:rPr>
                <w:rFonts w:eastAsia="Times New Roman"/>
                <w:sz w:val="18"/>
                <w:szCs w:val="20"/>
                <w:lang w:val="it-IT" w:eastAsia="it-IT"/>
              </w:rPr>
            </w:pPr>
          </w:p>
        </w:tc>
        <w:tc>
          <w:tcPr>
            <w:tcW w:w="414" w:type="pct"/>
            <w:tcBorders>
              <w:top w:val="nil"/>
              <w:left w:val="nil"/>
              <w:bottom w:val="nil"/>
              <w:right w:val="nil"/>
            </w:tcBorders>
            <w:shd w:val="clear" w:color="auto" w:fill="auto"/>
            <w:noWrap/>
            <w:vAlign w:val="bottom"/>
            <w:hideMark/>
          </w:tcPr>
          <w:p w14:paraId="7FE165F3"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vAlign w:val="bottom"/>
          </w:tcPr>
          <w:p w14:paraId="051126F3"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shd w:val="clear" w:color="auto" w:fill="auto"/>
            <w:noWrap/>
            <w:vAlign w:val="bottom"/>
            <w:hideMark/>
          </w:tcPr>
          <w:p w14:paraId="7E0FDB91" w14:textId="77777777" w:rsidR="008016C5" w:rsidRPr="00E00533" w:rsidRDefault="008016C5" w:rsidP="001B6D89">
            <w:pPr>
              <w:jc w:val="center"/>
              <w:rPr>
                <w:rFonts w:eastAsia="Times New Roman"/>
                <w:sz w:val="18"/>
                <w:szCs w:val="20"/>
                <w:lang w:val="it-IT" w:eastAsia="it-IT"/>
              </w:rPr>
            </w:pPr>
          </w:p>
        </w:tc>
        <w:tc>
          <w:tcPr>
            <w:tcW w:w="426" w:type="pct"/>
            <w:tcBorders>
              <w:top w:val="nil"/>
              <w:left w:val="nil"/>
              <w:bottom w:val="nil"/>
              <w:right w:val="nil"/>
            </w:tcBorders>
            <w:shd w:val="clear" w:color="auto" w:fill="auto"/>
            <w:noWrap/>
            <w:vAlign w:val="bottom"/>
            <w:hideMark/>
          </w:tcPr>
          <w:p w14:paraId="416738B8" w14:textId="77777777" w:rsidR="008016C5" w:rsidRPr="00E00533" w:rsidRDefault="008016C5" w:rsidP="001B6D89">
            <w:pPr>
              <w:jc w:val="center"/>
              <w:rPr>
                <w:rFonts w:eastAsia="Times New Roman"/>
                <w:sz w:val="18"/>
                <w:szCs w:val="20"/>
                <w:lang w:val="it-IT" w:eastAsia="it-IT"/>
              </w:rPr>
            </w:pPr>
          </w:p>
        </w:tc>
        <w:tc>
          <w:tcPr>
            <w:tcW w:w="426" w:type="pct"/>
            <w:tcBorders>
              <w:top w:val="nil"/>
              <w:left w:val="nil"/>
              <w:bottom w:val="nil"/>
              <w:right w:val="nil"/>
            </w:tcBorders>
            <w:shd w:val="clear" w:color="auto" w:fill="auto"/>
            <w:noWrap/>
            <w:vAlign w:val="bottom"/>
            <w:hideMark/>
          </w:tcPr>
          <w:p w14:paraId="2FF7CC2D"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shd w:val="clear" w:color="auto" w:fill="auto"/>
            <w:noWrap/>
            <w:vAlign w:val="bottom"/>
            <w:hideMark/>
          </w:tcPr>
          <w:p w14:paraId="5060B250"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[0.033]</w:t>
            </w:r>
          </w:p>
        </w:tc>
        <w:tc>
          <w:tcPr>
            <w:tcW w:w="414" w:type="pct"/>
            <w:tcBorders>
              <w:top w:val="nil"/>
              <w:left w:val="nil"/>
              <w:bottom w:val="nil"/>
              <w:right w:val="nil"/>
            </w:tcBorders>
            <w:shd w:val="clear" w:color="auto" w:fill="auto"/>
            <w:noWrap/>
            <w:vAlign w:val="bottom"/>
            <w:hideMark/>
          </w:tcPr>
          <w:p w14:paraId="28A58A58"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shd w:val="clear" w:color="auto" w:fill="auto"/>
            <w:noWrap/>
            <w:vAlign w:val="bottom"/>
            <w:hideMark/>
          </w:tcPr>
          <w:p w14:paraId="71B91F4B" w14:textId="77777777" w:rsidR="008016C5" w:rsidRPr="00E00533" w:rsidRDefault="008016C5" w:rsidP="001B6D89">
            <w:pPr>
              <w:jc w:val="center"/>
              <w:rPr>
                <w:rFonts w:eastAsia="Times New Roman"/>
                <w:sz w:val="18"/>
                <w:szCs w:val="20"/>
                <w:lang w:val="it-IT" w:eastAsia="it-IT"/>
              </w:rPr>
            </w:pPr>
          </w:p>
        </w:tc>
        <w:tc>
          <w:tcPr>
            <w:tcW w:w="413" w:type="pct"/>
            <w:tcBorders>
              <w:top w:val="nil"/>
              <w:left w:val="nil"/>
              <w:bottom w:val="nil"/>
              <w:right w:val="nil"/>
            </w:tcBorders>
            <w:shd w:val="clear" w:color="auto" w:fill="auto"/>
            <w:noWrap/>
            <w:vAlign w:val="bottom"/>
            <w:hideMark/>
          </w:tcPr>
          <w:p w14:paraId="65F26B77" w14:textId="77777777" w:rsidR="008016C5" w:rsidRPr="00E00533" w:rsidRDefault="008016C5" w:rsidP="001B6D89">
            <w:pPr>
              <w:jc w:val="center"/>
              <w:rPr>
                <w:rFonts w:eastAsia="Times New Roman"/>
                <w:sz w:val="18"/>
                <w:szCs w:val="20"/>
                <w:lang w:val="it-IT" w:eastAsia="it-IT"/>
              </w:rPr>
            </w:pPr>
          </w:p>
        </w:tc>
      </w:tr>
      <w:tr w:rsidR="008016C5" w:rsidRPr="00E00533" w14:paraId="0B8D57B5" w14:textId="77777777" w:rsidTr="008016C5">
        <w:trPr>
          <w:trHeight w:val="276"/>
          <w:jc w:val="center"/>
        </w:trPr>
        <w:tc>
          <w:tcPr>
            <w:tcW w:w="834" w:type="pct"/>
            <w:tcBorders>
              <w:top w:val="nil"/>
              <w:left w:val="nil"/>
              <w:bottom w:val="nil"/>
              <w:right w:val="nil"/>
            </w:tcBorders>
            <w:shd w:val="clear" w:color="auto" w:fill="auto"/>
            <w:noWrap/>
            <w:vAlign w:val="bottom"/>
            <w:hideMark/>
          </w:tcPr>
          <w:p w14:paraId="61DC5CA6" w14:textId="77777777" w:rsidR="008016C5" w:rsidRPr="00E00533" w:rsidRDefault="008016C5" w:rsidP="001B6D89">
            <w:pPr>
              <w:rPr>
                <w:rFonts w:eastAsia="Times New Roman"/>
                <w:sz w:val="18"/>
                <w:szCs w:val="20"/>
                <w:lang w:val="it-IT" w:eastAsia="it-IT"/>
              </w:rPr>
            </w:pPr>
            <w:r w:rsidRPr="00E00533">
              <w:rPr>
                <w:rFonts w:eastAsia="Times New Roman"/>
                <w:sz w:val="18"/>
                <w:szCs w:val="20"/>
                <w:lang w:val="it-IT" w:eastAsia="it-IT"/>
              </w:rPr>
              <w:t>AGE_DEP</w:t>
            </w:r>
          </w:p>
        </w:tc>
        <w:tc>
          <w:tcPr>
            <w:tcW w:w="415" w:type="pct"/>
            <w:tcBorders>
              <w:top w:val="nil"/>
              <w:left w:val="nil"/>
              <w:bottom w:val="nil"/>
              <w:right w:val="nil"/>
            </w:tcBorders>
            <w:shd w:val="clear" w:color="auto" w:fill="auto"/>
            <w:noWrap/>
            <w:vAlign w:val="bottom"/>
            <w:hideMark/>
          </w:tcPr>
          <w:p w14:paraId="5DDB46F6" w14:textId="77777777" w:rsidR="008016C5" w:rsidRPr="00E00533" w:rsidRDefault="008016C5" w:rsidP="001B6D89">
            <w:pPr>
              <w:rPr>
                <w:rFonts w:eastAsia="Times New Roman"/>
                <w:sz w:val="18"/>
                <w:szCs w:val="20"/>
                <w:lang w:val="it-IT" w:eastAsia="it-IT"/>
              </w:rPr>
            </w:pPr>
          </w:p>
        </w:tc>
        <w:tc>
          <w:tcPr>
            <w:tcW w:w="414" w:type="pct"/>
            <w:tcBorders>
              <w:top w:val="nil"/>
              <w:left w:val="nil"/>
              <w:bottom w:val="nil"/>
              <w:right w:val="nil"/>
            </w:tcBorders>
            <w:shd w:val="clear" w:color="auto" w:fill="auto"/>
            <w:noWrap/>
            <w:vAlign w:val="bottom"/>
            <w:hideMark/>
          </w:tcPr>
          <w:p w14:paraId="403E3278"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vAlign w:val="bottom"/>
          </w:tcPr>
          <w:p w14:paraId="2D22FD09"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shd w:val="clear" w:color="auto" w:fill="auto"/>
            <w:noWrap/>
            <w:vAlign w:val="bottom"/>
            <w:hideMark/>
          </w:tcPr>
          <w:p w14:paraId="32521B23" w14:textId="77777777" w:rsidR="008016C5" w:rsidRPr="00E00533" w:rsidRDefault="008016C5" w:rsidP="001B6D89">
            <w:pPr>
              <w:jc w:val="center"/>
              <w:rPr>
                <w:rFonts w:eastAsia="Times New Roman"/>
                <w:sz w:val="18"/>
                <w:szCs w:val="20"/>
                <w:lang w:val="it-IT" w:eastAsia="it-IT"/>
              </w:rPr>
            </w:pPr>
          </w:p>
        </w:tc>
        <w:tc>
          <w:tcPr>
            <w:tcW w:w="426" w:type="pct"/>
            <w:tcBorders>
              <w:top w:val="nil"/>
              <w:left w:val="nil"/>
              <w:bottom w:val="nil"/>
              <w:right w:val="nil"/>
            </w:tcBorders>
            <w:shd w:val="clear" w:color="auto" w:fill="auto"/>
            <w:noWrap/>
            <w:vAlign w:val="bottom"/>
            <w:hideMark/>
          </w:tcPr>
          <w:p w14:paraId="12E7D187" w14:textId="77777777" w:rsidR="008016C5" w:rsidRPr="00E00533" w:rsidRDefault="008016C5" w:rsidP="001B6D89">
            <w:pPr>
              <w:jc w:val="center"/>
              <w:rPr>
                <w:rFonts w:eastAsia="Times New Roman"/>
                <w:sz w:val="18"/>
                <w:szCs w:val="20"/>
                <w:lang w:val="it-IT" w:eastAsia="it-IT"/>
              </w:rPr>
            </w:pPr>
          </w:p>
        </w:tc>
        <w:tc>
          <w:tcPr>
            <w:tcW w:w="426" w:type="pct"/>
            <w:tcBorders>
              <w:top w:val="nil"/>
              <w:left w:val="nil"/>
              <w:bottom w:val="nil"/>
              <w:right w:val="nil"/>
            </w:tcBorders>
            <w:shd w:val="clear" w:color="auto" w:fill="auto"/>
            <w:noWrap/>
            <w:vAlign w:val="bottom"/>
            <w:hideMark/>
          </w:tcPr>
          <w:p w14:paraId="625DEA47"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shd w:val="clear" w:color="auto" w:fill="auto"/>
            <w:noWrap/>
            <w:vAlign w:val="bottom"/>
            <w:hideMark/>
          </w:tcPr>
          <w:p w14:paraId="47F19583"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shd w:val="clear" w:color="auto" w:fill="auto"/>
            <w:noWrap/>
            <w:vAlign w:val="bottom"/>
            <w:hideMark/>
          </w:tcPr>
          <w:p w14:paraId="1A0195C3"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-0.026***</w:t>
            </w:r>
          </w:p>
        </w:tc>
        <w:tc>
          <w:tcPr>
            <w:tcW w:w="414" w:type="pct"/>
            <w:tcBorders>
              <w:top w:val="nil"/>
              <w:left w:val="nil"/>
              <w:bottom w:val="nil"/>
              <w:right w:val="nil"/>
            </w:tcBorders>
            <w:shd w:val="clear" w:color="auto" w:fill="auto"/>
            <w:noWrap/>
            <w:vAlign w:val="bottom"/>
            <w:hideMark/>
          </w:tcPr>
          <w:p w14:paraId="49DB2524" w14:textId="77777777" w:rsidR="008016C5" w:rsidRPr="00E00533" w:rsidRDefault="008016C5" w:rsidP="001B6D89">
            <w:pPr>
              <w:jc w:val="center"/>
              <w:rPr>
                <w:rFonts w:eastAsia="Times New Roman"/>
                <w:sz w:val="18"/>
                <w:szCs w:val="20"/>
                <w:lang w:val="it-IT" w:eastAsia="it-IT"/>
              </w:rPr>
            </w:pPr>
          </w:p>
        </w:tc>
        <w:tc>
          <w:tcPr>
            <w:tcW w:w="413" w:type="pct"/>
            <w:tcBorders>
              <w:top w:val="nil"/>
              <w:left w:val="nil"/>
              <w:bottom w:val="nil"/>
              <w:right w:val="nil"/>
            </w:tcBorders>
            <w:shd w:val="clear" w:color="auto" w:fill="auto"/>
            <w:noWrap/>
            <w:vAlign w:val="bottom"/>
            <w:hideMark/>
          </w:tcPr>
          <w:p w14:paraId="772CC4F8" w14:textId="77777777" w:rsidR="008016C5" w:rsidRPr="00E00533" w:rsidRDefault="008016C5" w:rsidP="001B6D89">
            <w:pPr>
              <w:jc w:val="center"/>
              <w:rPr>
                <w:rFonts w:eastAsia="Times New Roman"/>
                <w:sz w:val="18"/>
                <w:szCs w:val="20"/>
                <w:lang w:val="it-IT" w:eastAsia="it-IT"/>
              </w:rPr>
            </w:pPr>
          </w:p>
        </w:tc>
      </w:tr>
      <w:tr w:rsidR="008016C5" w:rsidRPr="00E00533" w14:paraId="16A0AF27" w14:textId="77777777" w:rsidTr="008016C5">
        <w:trPr>
          <w:trHeight w:val="276"/>
          <w:jc w:val="center"/>
        </w:trPr>
        <w:tc>
          <w:tcPr>
            <w:tcW w:w="834" w:type="pct"/>
            <w:tcBorders>
              <w:top w:val="nil"/>
              <w:left w:val="nil"/>
              <w:bottom w:val="nil"/>
              <w:right w:val="nil"/>
            </w:tcBorders>
            <w:shd w:val="clear" w:color="auto" w:fill="auto"/>
            <w:noWrap/>
            <w:vAlign w:val="bottom"/>
            <w:hideMark/>
          </w:tcPr>
          <w:p w14:paraId="486A66BD" w14:textId="77777777" w:rsidR="008016C5" w:rsidRPr="00E00533" w:rsidRDefault="008016C5" w:rsidP="001B6D89">
            <w:pPr>
              <w:jc w:val="center"/>
              <w:rPr>
                <w:rFonts w:eastAsia="Times New Roman"/>
                <w:sz w:val="18"/>
                <w:szCs w:val="20"/>
                <w:lang w:val="it-IT" w:eastAsia="it-IT"/>
              </w:rPr>
            </w:pPr>
          </w:p>
        </w:tc>
        <w:tc>
          <w:tcPr>
            <w:tcW w:w="415" w:type="pct"/>
            <w:tcBorders>
              <w:top w:val="nil"/>
              <w:left w:val="nil"/>
              <w:bottom w:val="nil"/>
              <w:right w:val="nil"/>
            </w:tcBorders>
            <w:shd w:val="clear" w:color="auto" w:fill="auto"/>
            <w:noWrap/>
            <w:vAlign w:val="bottom"/>
            <w:hideMark/>
          </w:tcPr>
          <w:p w14:paraId="34F42C0A" w14:textId="77777777" w:rsidR="008016C5" w:rsidRPr="00E00533" w:rsidRDefault="008016C5" w:rsidP="001B6D89">
            <w:pPr>
              <w:rPr>
                <w:rFonts w:eastAsia="Times New Roman"/>
                <w:sz w:val="18"/>
                <w:szCs w:val="20"/>
                <w:lang w:val="it-IT" w:eastAsia="it-IT"/>
              </w:rPr>
            </w:pPr>
          </w:p>
        </w:tc>
        <w:tc>
          <w:tcPr>
            <w:tcW w:w="414" w:type="pct"/>
            <w:tcBorders>
              <w:top w:val="nil"/>
              <w:left w:val="nil"/>
              <w:bottom w:val="nil"/>
              <w:right w:val="nil"/>
            </w:tcBorders>
            <w:shd w:val="clear" w:color="auto" w:fill="auto"/>
            <w:noWrap/>
            <w:vAlign w:val="bottom"/>
            <w:hideMark/>
          </w:tcPr>
          <w:p w14:paraId="164A4B22"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vAlign w:val="bottom"/>
          </w:tcPr>
          <w:p w14:paraId="3B31267A"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shd w:val="clear" w:color="auto" w:fill="auto"/>
            <w:noWrap/>
            <w:vAlign w:val="bottom"/>
            <w:hideMark/>
          </w:tcPr>
          <w:p w14:paraId="679DE8F7" w14:textId="77777777" w:rsidR="008016C5" w:rsidRPr="00E00533" w:rsidRDefault="008016C5" w:rsidP="001B6D89">
            <w:pPr>
              <w:jc w:val="center"/>
              <w:rPr>
                <w:rFonts w:eastAsia="Times New Roman"/>
                <w:sz w:val="18"/>
                <w:szCs w:val="20"/>
                <w:lang w:val="it-IT" w:eastAsia="it-IT"/>
              </w:rPr>
            </w:pPr>
          </w:p>
        </w:tc>
        <w:tc>
          <w:tcPr>
            <w:tcW w:w="426" w:type="pct"/>
            <w:tcBorders>
              <w:top w:val="nil"/>
              <w:left w:val="nil"/>
              <w:bottom w:val="nil"/>
              <w:right w:val="nil"/>
            </w:tcBorders>
            <w:shd w:val="clear" w:color="auto" w:fill="auto"/>
            <w:noWrap/>
            <w:vAlign w:val="bottom"/>
            <w:hideMark/>
          </w:tcPr>
          <w:p w14:paraId="2FFF32FC" w14:textId="77777777" w:rsidR="008016C5" w:rsidRPr="00E00533" w:rsidRDefault="008016C5" w:rsidP="001B6D89">
            <w:pPr>
              <w:jc w:val="center"/>
              <w:rPr>
                <w:rFonts w:eastAsia="Times New Roman"/>
                <w:sz w:val="18"/>
                <w:szCs w:val="20"/>
                <w:lang w:val="it-IT" w:eastAsia="it-IT"/>
              </w:rPr>
            </w:pPr>
          </w:p>
        </w:tc>
        <w:tc>
          <w:tcPr>
            <w:tcW w:w="426" w:type="pct"/>
            <w:tcBorders>
              <w:top w:val="nil"/>
              <w:left w:val="nil"/>
              <w:bottom w:val="nil"/>
              <w:right w:val="nil"/>
            </w:tcBorders>
            <w:shd w:val="clear" w:color="auto" w:fill="auto"/>
            <w:noWrap/>
            <w:vAlign w:val="bottom"/>
            <w:hideMark/>
          </w:tcPr>
          <w:p w14:paraId="6C53AC8F"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shd w:val="clear" w:color="auto" w:fill="auto"/>
            <w:noWrap/>
            <w:vAlign w:val="bottom"/>
            <w:hideMark/>
          </w:tcPr>
          <w:p w14:paraId="610FE0EF"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shd w:val="clear" w:color="auto" w:fill="auto"/>
            <w:noWrap/>
            <w:vAlign w:val="bottom"/>
            <w:hideMark/>
          </w:tcPr>
          <w:p w14:paraId="39351BBF"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[0.003]</w:t>
            </w:r>
          </w:p>
        </w:tc>
        <w:tc>
          <w:tcPr>
            <w:tcW w:w="414" w:type="pct"/>
            <w:tcBorders>
              <w:top w:val="nil"/>
              <w:left w:val="nil"/>
              <w:bottom w:val="nil"/>
              <w:right w:val="nil"/>
            </w:tcBorders>
            <w:shd w:val="clear" w:color="auto" w:fill="auto"/>
            <w:noWrap/>
            <w:vAlign w:val="bottom"/>
            <w:hideMark/>
          </w:tcPr>
          <w:p w14:paraId="45764FF1" w14:textId="77777777" w:rsidR="008016C5" w:rsidRPr="00E00533" w:rsidRDefault="008016C5" w:rsidP="001B6D89">
            <w:pPr>
              <w:jc w:val="center"/>
              <w:rPr>
                <w:rFonts w:eastAsia="Times New Roman"/>
                <w:sz w:val="18"/>
                <w:szCs w:val="20"/>
                <w:lang w:val="it-IT" w:eastAsia="it-IT"/>
              </w:rPr>
            </w:pPr>
          </w:p>
        </w:tc>
        <w:tc>
          <w:tcPr>
            <w:tcW w:w="413" w:type="pct"/>
            <w:tcBorders>
              <w:top w:val="nil"/>
              <w:left w:val="nil"/>
              <w:bottom w:val="nil"/>
              <w:right w:val="nil"/>
            </w:tcBorders>
            <w:shd w:val="clear" w:color="auto" w:fill="auto"/>
            <w:noWrap/>
            <w:vAlign w:val="bottom"/>
            <w:hideMark/>
          </w:tcPr>
          <w:p w14:paraId="66E5BD6B" w14:textId="77777777" w:rsidR="008016C5" w:rsidRPr="00E00533" w:rsidRDefault="008016C5" w:rsidP="001B6D89">
            <w:pPr>
              <w:jc w:val="center"/>
              <w:rPr>
                <w:rFonts w:eastAsia="Times New Roman"/>
                <w:sz w:val="18"/>
                <w:szCs w:val="20"/>
                <w:lang w:val="it-IT" w:eastAsia="it-IT"/>
              </w:rPr>
            </w:pPr>
          </w:p>
        </w:tc>
      </w:tr>
      <w:tr w:rsidR="008016C5" w:rsidRPr="00E00533" w14:paraId="78C58A69" w14:textId="77777777" w:rsidTr="008016C5">
        <w:trPr>
          <w:trHeight w:val="276"/>
          <w:jc w:val="center"/>
        </w:trPr>
        <w:tc>
          <w:tcPr>
            <w:tcW w:w="834" w:type="pct"/>
            <w:tcBorders>
              <w:top w:val="nil"/>
              <w:left w:val="nil"/>
              <w:bottom w:val="nil"/>
              <w:right w:val="nil"/>
            </w:tcBorders>
            <w:shd w:val="clear" w:color="auto" w:fill="auto"/>
            <w:noWrap/>
            <w:vAlign w:val="bottom"/>
            <w:hideMark/>
          </w:tcPr>
          <w:p w14:paraId="2D6C399F" w14:textId="77777777" w:rsidR="008016C5" w:rsidRPr="00E00533" w:rsidRDefault="008016C5" w:rsidP="001B6D89">
            <w:pPr>
              <w:rPr>
                <w:rFonts w:eastAsia="Times New Roman"/>
                <w:sz w:val="18"/>
                <w:szCs w:val="20"/>
                <w:lang w:val="it-IT" w:eastAsia="it-IT"/>
              </w:rPr>
            </w:pPr>
            <w:r w:rsidRPr="00E00533">
              <w:rPr>
                <w:rFonts w:eastAsia="Times New Roman"/>
                <w:sz w:val="18"/>
                <w:szCs w:val="20"/>
                <w:lang w:val="it-IT" w:eastAsia="it-IT"/>
              </w:rPr>
              <w:t>GINI</w:t>
            </w:r>
          </w:p>
        </w:tc>
        <w:tc>
          <w:tcPr>
            <w:tcW w:w="415" w:type="pct"/>
            <w:tcBorders>
              <w:top w:val="nil"/>
              <w:left w:val="nil"/>
              <w:bottom w:val="nil"/>
              <w:right w:val="nil"/>
            </w:tcBorders>
            <w:shd w:val="clear" w:color="auto" w:fill="auto"/>
            <w:noWrap/>
            <w:vAlign w:val="bottom"/>
            <w:hideMark/>
          </w:tcPr>
          <w:p w14:paraId="2BEB430F" w14:textId="77777777" w:rsidR="008016C5" w:rsidRPr="00E00533" w:rsidRDefault="008016C5" w:rsidP="001B6D89">
            <w:pPr>
              <w:rPr>
                <w:rFonts w:eastAsia="Times New Roman"/>
                <w:sz w:val="18"/>
                <w:szCs w:val="20"/>
                <w:lang w:val="it-IT" w:eastAsia="it-IT"/>
              </w:rPr>
            </w:pPr>
          </w:p>
        </w:tc>
        <w:tc>
          <w:tcPr>
            <w:tcW w:w="414" w:type="pct"/>
            <w:tcBorders>
              <w:top w:val="nil"/>
              <w:left w:val="nil"/>
              <w:bottom w:val="nil"/>
              <w:right w:val="nil"/>
            </w:tcBorders>
            <w:shd w:val="clear" w:color="auto" w:fill="auto"/>
            <w:noWrap/>
            <w:vAlign w:val="bottom"/>
            <w:hideMark/>
          </w:tcPr>
          <w:p w14:paraId="7B78560F"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vAlign w:val="bottom"/>
          </w:tcPr>
          <w:p w14:paraId="528A85D1"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shd w:val="clear" w:color="auto" w:fill="auto"/>
            <w:noWrap/>
            <w:vAlign w:val="bottom"/>
            <w:hideMark/>
          </w:tcPr>
          <w:p w14:paraId="273C933F" w14:textId="77777777" w:rsidR="008016C5" w:rsidRPr="00E00533" w:rsidRDefault="008016C5" w:rsidP="001B6D89">
            <w:pPr>
              <w:jc w:val="center"/>
              <w:rPr>
                <w:rFonts w:eastAsia="Times New Roman"/>
                <w:sz w:val="18"/>
                <w:szCs w:val="20"/>
                <w:lang w:val="it-IT" w:eastAsia="it-IT"/>
              </w:rPr>
            </w:pPr>
          </w:p>
        </w:tc>
        <w:tc>
          <w:tcPr>
            <w:tcW w:w="426" w:type="pct"/>
            <w:tcBorders>
              <w:top w:val="nil"/>
              <w:left w:val="nil"/>
              <w:bottom w:val="nil"/>
              <w:right w:val="nil"/>
            </w:tcBorders>
            <w:shd w:val="clear" w:color="auto" w:fill="auto"/>
            <w:noWrap/>
            <w:vAlign w:val="bottom"/>
            <w:hideMark/>
          </w:tcPr>
          <w:p w14:paraId="59E99613" w14:textId="77777777" w:rsidR="008016C5" w:rsidRPr="00E00533" w:rsidRDefault="008016C5" w:rsidP="001B6D89">
            <w:pPr>
              <w:jc w:val="center"/>
              <w:rPr>
                <w:rFonts w:eastAsia="Times New Roman"/>
                <w:sz w:val="18"/>
                <w:szCs w:val="20"/>
                <w:lang w:val="it-IT" w:eastAsia="it-IT"/>
              </w:rPr>
            </w:pPr>
          </w:p>
        </w:tc>
        <w:tc>
          <w:tcPr>
            <w:tcW w:w="426" w:type="pct"/>
            <w:tcBorders>
              <w:top w:val="nil"/>
              <w:left w:val="nil"/>
              <w:bottom w:val="nil"/>
              <w:right w:val="nil"/>
            </w:tcBorders>
            <w:shd w:val="clear" w:color="auto" w:fill="auto"/>
            <w:noWrap/>
            <w:vAlign w:val="bottom"/>
            <w:hideMark/>
          </w:tcPr>
          <w:p w14:paraId="712F4DF6"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shd w:val="clear" w:color="auto" w:fill="auto"/>
            <w:noWrap/>
            <w:vAlign w:val="bottom"/>
            <w:hideMark/>
          </w:tcPr>
          <w:p w14:paraId="3ECEC842"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shd w:val="clear" w:color="auto" w:fill="auto"/>
            <w:noWrap/>
            <w:vAlign w:val="bottom"/>
            <w:hideMark/>
          </w:tcPr>
          <w:p w14:paraId="1DE5696A"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shd w:val="clear" w:color="auto" w:fill="auto"/>
            <w:noWrap/>
            <w:vAlign w:val="bottom"/>
            <w:hideMark/>
          </w:tcPr>
          <w:p w14:paraId="0509CE65"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-5.763***</w:t>
            </w:r>
          </w:p>
        </w:tc>
        <w:tc>
          <w:tcPr>
            <w:tcW w:w="413" w:type="pct"/>
            <w:tcBorders>
              <w:top w:val="nil"/>
              <w:left w:val="nil"/>
              <w:bottom w:val="nil"/>
              <w:right w:val="nil"/>
            </w:tcBorders>
            <w:shd w:val="clear" w:color="auto" w:fill="auto"/>
            <w:noWrap/>
            <w:vAlign w:val="bottom"/>
            <w:hideMark/>
          </w:tcPr>
          <w:p w14:paraId="643FA5B9" w14:textId="77777777" w:rsidR="008016C5" w:rsidRPr="00E00533" w:rsidRDefault="008016C5" w:rsidP="001B6D89">
            <w:pPr>
              <w:jc w:val="center"/>
              <w:rPr>
                <w:rFonts w:eastAsia="Times New Roman"/>
                <w:sz w:val="18"/>
                <w:szCs w:val="20"/>
                <w:lang w:val="it-IT" w:eastAsia="it-IT"/>
              </w:rPr>
            </w:pPr>
          </w:p>
        </w:tc>
      </w:tr>
      <w:tr w:rsidR="008016C5" w:rsidRPr="00E00533" w14:paraId="4B988F20" w14:textId="77777777" w:rsidTr="008016C5">
        <w:trPr>
          <w:trHeight w:val="276"/>
          <w:jc w:val="center"/>
        </w:trPr>
        <w:tc>
          <w:tcPr>
            <w:tcW w:w="834" w:type="pct"/>
            <w:tcBorders>
              <w:top w:val="nil"/>
              <w:left w:val="nil"/>
              <w:bottom w:val="nil"/>
              <w:right w:val="nil"/>
            </w:tcBorders>
            <w:shd w:val="clear" w:color="auto" w:fill="auto"/>
            <w:noWrap/>
            <w:vAlign w:val="bottom"/>
            <w:hideMark/>
          </w:tcPr>
          <w:p w14:paraId="4D5BE70A" w14:textId="77777777" w:rsidR="008016C5" w:rsidRPr="00E00533" w:rsidRDefault="008016C5" w:rsidP="001B6D89">
            <w:pPr>
              <w:jc w:val="center"/>
              <w:rPr>
                <w:rFonts w:eastAsia="Times New Roman"/>
                <w:sz w:val="18"/>
                <w:szCs w:val="20"/>
                <w:lang w:val="it-IT" w:eastAsia="it-IT"/>
              </w:rPr>
            </w:pPr>
          </w:p>
        </w:tc>
        <w:tc>
          <w:tcPr>
            <w:tcW w:w="415" w:type="pct"/>
            <w:tcBorders>
              <w:top w:val="nil"/>
              <w:left w:val="nil"/>
              <w:bottom w:val="nil"/>
              <w:right w:val="nil"/>
            </w:tcBorders>
            <w:shd w:val="clear" w:color="auto" w:fill="auto"/>
            <w:noWrap/>
            <w:vAlign w:val="bottom"/>
            <w:hideMark/>
          </w:tcPr>
          <w:p w14:paraId="59BB3F13" w14:textId="77777777" w:rsidR="008016C5" w:rsidRPr="00E00533" w:rsidRDefault="008016C5" w:rsidP="001B6D89">
            <w:pPr>
              <w:rPr>
                <w:rFonts w:eastAsia="Times New Roman"/>
                <w:sz w:val="18"/>
                <w:szCs w:val="20"/>
                <w:lang w:val="it-IT" w:eastAsia="it-IT"/>
              </w:rPr>
            </w:pPr>
          </w:p>
        </w:tc>
        <w:tc>
          <w:tcPr>
            <w:tcW w:w="414" w:type="pct"/>
            <w:tcBorders>
              <w:top w:val="nil"/>
              <w:left w:val="nil"/>
              <w:bottom w:val="nil"/>
              <w:right w:val="nil"/>
            </w:tcBorders>
            <w:shd w:val="clear" w:color="auto" w:fill="auto"/>
            <w:noWrap/>
            <w:vAlign w:val="bottom"/>
            <w:hideMark/>
          </w:tcPr>
          <w:p w14:paraId="7F6FB0F0"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vAlign w:val="bottom"/>
          </w:tcPr>
          <w:p w14:paraId="7AE3DCBF"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shd w:val="clear" w:color="auto" w:fill="auto"/>
            <w:noWrap/>
            <w:vAlign w:val="bottom"/>
            <w:hideMark/>
          </w:tcPr>
          <w:p w14:paraId="12988B71" w14:textId="77777777" w:rsidR="008016C5" w:rsidRPr="00E00533" w:rsidRDefault="008016C5" w:rsidP="001B6D89">
            <w:pPr>
              <w:jc w:val="center"/>
              <w:rPr>
                <w:rFonts w:eastAsia="Times New Roman"/>
                <w:sz w:val="18"/>
                <w:szCs w:val="20"/>
                <w:lang w:val="it-IT" w:eastAsia="it-IT"/>
              </w:rPr>
            </w:pPr>
          </w:p>
        </w:tc>
        <w:tc>
          <w:tcPr>
            <w:tcW w:w="426" w:type="pct"/>
            <w:tcBorders>
              <w:top w:val="nil"/>
              <w:left w:val="nil"/>
              <w:bottom w:val="nil"/>
              <w:right w:val="nil"/>
            </w:tcBorders>
            <w:shd w:val="clear" w:color="auto" w:fill="auto"/>
            <w:noWrap/>
            <w:vAlign w:val="bottom"/>
            <w:hideMark/>
          </w:tcPr>
          <w:p w14:paraId="012A31DD" w14:textId="77777777" w:rsidR="008016C5" w:rsidRPr="00E00533" w:rsidRDefault="008016C5" w:rsidP="001B6D89">
            <w:pPr>
              <w:jc w:val="center"/>
              <w:rPr>
                <w:rFonts w:eastAsia="Times New Roman"/>
                <w:sz w:val="18"/>
                <w:szCs w:val="20"/>
                <w:lang w:val="it-IT" w:eastAsia="it-IT"/>
              </w:rPr>
            </w:pPr>
          </w:p>
        </w:tc>
        <w:tc>
          <w:tcPr>
            <w:tcW w:w="426" w:type="pct"/>
            <w:tcBorders>
              <w:top w:val="nil"/>
              <w:left w:val="nil"/>
              <w:bottom w:val="nil"/>
              <w:right w:val="nil"/>
            </w:tcBorders>
            <w:shd w:val="clear" w:color="auto" w:fill="auto"/>
            <w:noWrap/>
            <w:vAlign w:val="bottom"/>
            <w:hideMark/>
          </w:tcPr>
          <w:p w14:paraId="4AC7AD85"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shd w:val="clear" w:color="auto" w:fill="auto"/>
            <w:noWrap/>
            <w:vAlign w:val="bottom"/>
            <w:hideMark/>
          </w:tcPr>
          <w:p w14:paraId="6958B709"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shd w:val="clear" w:color="auto" w:fill="auto"/>
            <w:noWrap/>
            <w:vAlign w:val="bottom"/>
            <w:hideMark/>
          </w:tcPr>
          <w:p w14:paraId="0B72B2E8"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shd w:val="clear" w:color="auto" w:fill="auto"/>
            <w:noWrap/>
            <w:vAlign w:val="bottom"/>
            <w:hideMark/>
          </w:tcPr>
          <w:p w14:paraId="4A463191"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[0.405]</w:t>
            </w:r>
          </w:p>
        </w:tc>
        <w:tc>
          <w:tcPr>
            <w:tcW w:w="413" w:type="pct"/>
            <w:tcBorders>
              <w:top w:val="nil"/>
              <w:left w:val="nil"/>
              <w:bottom w:val="nil"/>
              <w:right w:val="nil"/>
            </w:tcBorders>
            <w:shd w:val="clear" w:color="auto" w:fill="auto"/>
            <w:noWrap/>
            <w:vAlign w:val="bottom"/>
            <w:hideMark/>
          </w:tcPr>
          <w:p w14:paraId="01E865DD" w14:textId="77777777" w:rsidR="008016C5" w:rsidRPr="00E00533" w:rsidRDefault="008016C5" w:rsidP="001B6D89">
            <w:pPr>
              <w:jc w:val="center"/>
              <w:rPr>
                <w:rFonts w:eastAsia="Times New Roman"/>
                <w:sz w:val="18"/>
                <w:szCs w:val="20"/>
                <w:lang w:val="it-IT" w:eastAsia="it-IT"/>
              </w:rPr>
            </w:pPr>
          </w:p>
        </w:tc>
      </w:tr>
      <w:tr w:rsidR="008016C5" w:rsidRPr="00E00533" w14:paraId="0618EB4D" w14:textId="77777777" w:rsidTr="008016C5">
        <w:trPr>
          <w:trHeight w:val="276"/>
          <w:jc w:val="center"/>
        </w:trPr>
        <w:tc>
          <w:tcPr>
            <w:tcW w:w="834" w:type="pct"/>
            <w:tcBorders>
              <w:top w:val="nil"/>
              <w:left w:val="nil"/>
              <w:bottom w:val="nil"/>
              <w:right w:val="nil"/>
            </w:tcBorders>
            <w:shd w:val="clear" w:color="auto" w:fill="auto"/>
            <w:noWrap/>
            <w:vAlign w:val="bottom"/>
            <w:hideMark/>
          </w:tcPr>
          <w:p w14:paraId="36B78F2D" w14:textId="77777777" w:rsidR="008016C5" w:rsidRPr="00E00533" w:rsidRDefault="008016C5" w:rsidP="001B6D89">
            <w:pPr>
              <w:rPr>
                <w:rFonts w:eastAsia="Times New Roman"/>
                <w:sz w:val="18"/>
                <w:szCs w:val="20"/>
                <w:lang w:val="it-IT" w:eastAsia="it-IT"/>
              </w:rPr>
            </w:pPr>
            <w:r w:rsidRPr="00E00533">
              <w:rPr>
                <w:rFonts w:eastAsia="Times New Roman"/>
                <w:sz w:val="18"/>
                <w:szCs w:val="20"/>
                <w:lang w:val="it-IT" w:eastAsia="it-IT"/>
              </w:rPr>
              <w:t>RELIGION</w:t>
            </w:r>
          </w:p>
        </w:tc>
        <w:tc>
          <w:tcPr>
            <w:tcW w:w="415" w:type="pct"/>
            <w:tcBorders>
              <w:top w:val="nil"/>
              <w:left w:val="nil"/>
              <w:bottom w:val="nil"/>
              <w:right w:val="nil"/>
            </w:tcBorders>
            <w:shd w:val="clear" w:color="auto" w:fill="auto"/>
            <w:noWrap/>
            <w:vAlign w:val="bottom"/>
            <w:hideMark/>
          </w:tcPr>
          <w:p w14:paraId="3AFC85F1" w14:textId="77777777" w:rsidR="008016C5" w:rsidRPr="00E00533" w:rsidRDefault="008016C5" w:rsidP="001B6D89">
            <w:pPr>
              <w:rPr>
                <w:rFonts w:eastAsia="Times New Roman"/>
                <w:sz w:val="18"/>
                <w:szCs w:val="20"/>
                <w:lang w:val="it-IT" w:eastAsia="it-IT"/>
              </w:rPr>
            </w:pPr>
          </w:p>
        </w:tc>
        <w:tc>
          <w:tcPr>
            <w:tcW w:w="414" w:type="pct"/>
            <w:tcBorders>
              <w:top w:val="nil"/>
              <w:left w:val="nil"/>
              <w:bottom w:val="nil"/>
              <w:right w:val="nil"/>
            </w:tcBorders>
            <w:shd w:val="clear" w:color="auto" w:fill="auto"/>
            <w:noWrap/>
            <w:vAlign w:val="bottom"/>
            <w:hideMark/>
          </w:tcPr>
          <w:p w14:paraId="04AB4B2B"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vAlign w:val="bottom"/>
          </w:tcPr>
          <w:p w14:paraId="3A6F5137"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shd w:val="clear" w:color="auto" w:fill="auto"/>
            <w:noWrap/>
            <w:vAlign w:val="bottom"/>
            <w:hideMark/>
          </w:tcPr>
          <w:p w14:paraId="5B8B8558" w14:textId="77777777" w:rsidR="008016C5" w:rsidRPr="00E00533" w:rsidRDefault="008016C5" w:rsidP="001B6D89">
            <w:pPr>
              <w:jc w:val="center"/>
              <w:rPr>
                <w:rFonts w:eastAsia="Times New Roman"/>
                <w:sz w:val="18"/>
                <w:szCs w:val="20"/>
                <w:lang w:val="it-IT" w:eastAsia="it-IT"/>
              </w:rPr>
            </w:pPr>
          </w:p>
        </w:tc>
        <w:tc>
          <w:tcPr>
            <w:tcW w:w="426" w:type="pct"/>
            <w:tcBorders>
              <w:top w:val="nil"/>
              <w:left w:val="nil"/>
              <w:bottom w:val="nil"/>
              <w:right w:val="nil"/>
            </w:tcBorders>
            <w:shd w:val="clear" w:color="auto" w:fill="auto"/>
            <w:noWrap/>
            <w:vAlign w:val="bottom"/>
            <w:hideMark/>
          </w:tcPr>
          <w:p w14:paraId="12875D0F" w14:textId="77777777" w:rsidR="008016C5" w:rsidRPr="00E00533" w:rsidRDefault="008016C5" w:rsidP="001B6D89">
            <w:pPr>
              <w:jc w:val="center"/>
              <w:rPr>
                <w:rFonts w:eastAsia="Times New Roman"/>
                <w:sz w:val="18"/>
                <w:szCs w:val="20"/>
                <w:lang w:val="it-IT" w:eastAsia="it-IT"/>
              </w:rPr>
            </w:pPr>
          </w:p>
        </w:tc>
        <w:tc>
          <w:tcPr>
            <w:tcW w:w="426" w:type="pct"/>
            <w:tcBorders>
              <w:top w:val="nil"/>
              <w:left w:val="nil"/>
              <w:bottom w:val="nil"/>
              <w:right w:val="nil"/>
            </w:tcBorders>
            <w:shd w:val="clear" w:color="auto" w:fill="auto"/>
            <w:noWrap/>
            <w:vAlign w:val="bottom"/>
            <w:hideMark/>
          </w:tcPr>
          <w:p w14:paraId="6E09C4FD"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shd w:val="clear" w:color="auto" w:fill="auto"/>
            <w:noWrap/>
            <w:vAlign w:val="bottom"/>
            <w:hideMark/>
          </w:tcPr>
          <w:p w14:paraId="07D71520"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shd w:val="clear" w:color="auto" w:fill="auto"/>
            <w:noWrap/>
            <w:vAlign w:val="bottom"/>
            <w:hideMark/>
          </w:tcPr>
          <w:p w14:paraId="61521FCD"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shd w:val="clear" w:color="auto" w:fill="auto"/>
            <w:noWrap/>
            <w:vAlign w:val="bottom"/>
            <w:hideMark/>
          </w:tcPr>
          <w:p w14:paraId="269AD7A3" w14:textId="77777777" w:rsidR="008016C5" w:rsidRPr="00E00533" w:rsidRDefault="008016C5" w:rsidP="001B6D89">
            <w:pPr>
              <w:jc w:val="center"/>
              <w:rPr>
                <w:rFonts w:eastAsia="Times New Roman"/>
                <w:sz w:val="18"/>
                <w:szCs w:val="20"/>
                <w:lang w:val="it-IT" w:eastAsia="it-IT"/>
              </w:rPr>
            </w:pPr>
          </w:p>
        </w:tc>
        <w:tc>
          <w:tcPr>
            <w:tcW w:w="413" w:type="pct"/>
            <w:tcBorders>
              <w:top w:val="nil"/>
              <w:left w:val="nil"/>
              <w:bottom w:val="nil"/>
              <w:right w:val="nil"/>
            </w:tcBorders>
            <w:shd w:val="clear" w:color="auto" w:fill="auto"/>
            <w:noWrap/>
            <w:vAlign w:val="bottom"/>
            <w:hideMark/>
          </w:tcPr>
          <w:p w14:paraId="1D4F4BBA"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-0.730***</w:t>
            </w:r>
          </w:p>
        </w:tc>
      </w:tr>
      <w:tr w:rsidR="008016C5" w:rsidRPr="00E00533" w14:paraId="6A5FC8F8" w14:textId="77777777" w:rsidTr="008016C5">
        <w:trPr>
          <w:trHeight w:val="276"/>
          <w:jc w:val="center"/>
        </w:trPr>
        <w:tc>
          <w:tcPr>
            <w:tcW w:w="834" w:type="pct"/>
            <w:tcBorders>
              <w:top w:val="nil"/>
              <w:left w:val="nil"/>
              <w:bottom w:val="nil"/>
              <w:right w:val="nil"/>
            </w:tcBorders>
            <w:shd w:val="clear" w:color="auto" w:fill="auto"/>
            <w:noWrap/>
            <w:vAlign w:val="bottom"/>
            <w:hideMark/>
          </w:tcPr>
          <w:p w14:paraId="05079C74" w14:textId="77777777" w:rsidR="008016C5" w:rsidRPr="00E00533" w:rsidRDefault="008016C5" w:rsidP="001B6D89">
            <w:pPr>
              <w:jc w:val="center"/>
              <w:rPr>
                <w:rFonts w:eastAsia="Times New Roman"/>
                <w:sz w:val="18"/>
                <w:szCs w:val="20"/>
                <w:lang w:val="it-IT" w:eastAsia="it-IT"/>
              </w:rPr>
            </w:pPr>
          </w:p>
        </w:tc>
        <w:tc>
          <w:tcPr>
            <w:tcW w:w="415" w:type="pct"/>
            <w:tcBorders>
              <w:top w:val="nil"/>
              <w:left w:val="nil"/>
              <w:bottom w:val="nil"/>
              <w:right w:val="nil"/>
            </w:tcBorders>
            <w:shd w:val="clear" w:color="auto" w:fill="auto"/>
            <w:noWrap/>
            <w:vAlign w:val="bottom"/>
            <w:hideMark/>
          </w:tcPr>
          <w:p w14:paraId="1009B974" w14:textId="77777777" w:rsidR="008016C5" w:rsidRPr="00E00533" w:rsidRDefault="008016C5" w:rsidP="001B6D89">
            <w:pPr>
              <w:rPr>
                <w:rFonts w:eastAsia="Times New Roman"/>
                <w:sz w:val="18"/>
                <w:szCs w:val="20"/>
                <w:lang w:val="it-IT" w:eastAsia="it-IT"/>
              </w:rPr>
            </w:pPr>
          </w:p>
        </w:tc>
        <w:tc>
          <w:tcPr>
            <w:tcW w:w="414" w:type="pct"/>
            <w:tcBorders>
              <w:top w:val="nil"/>
              <w:left w:val="nil"/>
              <w:bottom w:val="nil"/>
              <w:right w:val="nil"/>
            </w:tcBorders>
            <w:shd w:val="clear" w:color="auto" w:fill="auto"/>
            <w:noWrap/>
            <w:vAlign w:val="bottom"/>
            <w:hideMark/>
          </w:tcPr>
          <w:p w14:paraId="601C4A2A"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vAlign w:val="bottom"/>
          </w:tcPr>
          <w:p w14:paraId="385621D9"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shd w:val="clear" w:color="auto" w:fill="auto"/>
            <w:noWrap/>
            <w:vAlign w:val="bottom"/>
            <w:hideMark/>
          </w:tcPr>
          <w:p w14:paraId="5B5D4D95" w14:textId="77777777" w:rsidR="008016C5" w:rsidRPr="00E00533" w:rsidRDefault="008016C5" w:rsidP="001B6D89">
            <w:pPr>
              <w:jc w:val="center"/>
              <w:rPr>
                <w:rFonts w:eastAsia="Times New Roman"/>
                <w:sz w:val="18"/>
                <w:szCs w:val="20"/>
                <w:lang w:val="it-IT" w:eastAsia="it-IT"/>
              </w:rPr>
            </w:pPr>
          </w:p>
        </w:tc>
        <w:tc>
          <w:tcPr>
            <w:tcW w:w="426" w:type="pct"/>
            <w:tcBorders>
              <w:top w:val="nil"/>
              <w:left w:val="nil"/>
              <w:bottom w:val="nil"/>
              <w:right w:val="nil"/>
            </w:tcBorders>
            <w:shd w:val="clear" w:color="auto" w:fill="auto"/>
            <w:noWrap/>
            <w:vAlign w:val="bottom"/>
            <w:hideMark/>
          </w:tcPr>
          <w:p w14:paraId="25763F79" w14:textId="77777777" w:rsidR="008016C5" w:rsidRPr="00E00533" w:rsidRDefault="008016C5" w:rsidP="001B6D89">
            <w:pPr>
              <w:jc w:val="center"/>
              <w:rPr>
                <w:rFonts w:eastAsia="Times New Roman"/>
                <w:sz w:val="18"/>
                <w:szCs w:val="20"/>
                <w:lang w:val="it-IT" w:eastAsia="it-IT"/>
              </w:rPr>
            </w:pPr>
          </w:p>
        </w:tc>
        <w:tc>
          <w:tcPr>
            <w:tcW w:w="426" w:type="pct"/>
            <w:tcBorders>
              <w:top w:val="nil"/>
              <w:left w:val="nil"/>
              <w:bottom w:val="nil"/>
              <w:right w:val="nil"/>
            </w:tcBorders>
            <w:shd w:val="clear" w:color="auto" w:fill="auto"/>
            <w:noWrap/>
            <w:vAlign w:val="bottom"/>
            <w:hideMark/>
          </w:tcPr>
          <w:p w14:paraId="446DBF7A"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shd w:val="clear" w:color="auto" w:fill="auto"/>
            <w:noWrap/>
            <w:vAlign w:val="bottom"/>
            <w:hideMark/>
          </w:tcPr>
          <w:p w14:paraId="41577FD7"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shd w:val="clear" w:color="auto" w:fill="auto"/>
            <w:noWrap/>
            <w:vAlign w:val="bottom"/>
            <w:hideMark/>
          </w:tcPr>
          <w:p w14:paraId="54D030BF" w14:textId="77777777" w:rsidR="008016C5" w:rsidRPr="00E00533" w:rsidRDefault="008016C5" w:rsidP="001B6D89">
            <w:pPr>
              <w:jc w:val="center"/>
              <w:rPr>
                <w:rFonts w:eastAsia="Times New Roman"/>
                <w:sz w:val="18"/>
                <w:szCs w:val="20"/>
                <w:lang w:val="it-IT" w:eastAsia="it-IT"/>
              </w:rPr>
            </w:pPr>
          </w:p>
        </w:tc>
        <w:tc>
          <w:tcPr>
            <w:tcW w:w="414" w:type="pct"/>
            <w:tcBorders>
              <w:top w:val="nil"/>
              <w:left w:val="nil"/>
              <w:bottom w:val="nil"/>
              <w:right w:val="nil"/>
            </w:tcBorders>
            <w:shd w:val="clear" w:color="auto" w:fill="auto"/>
            <w:noWrap/>
            <w:vAlign w:val="bottom"/>
            <w:hideMark/>
          </w:tcPr>
          <w:p w14:paraId="51EB00D4" w14:textId="77777777" w:rsidR="008016C5" w:rsidRPr="00E00533" w:rsidRDefault="008016C5" w:rsidP="001B6D89">
            <w:pPr>
              <w:jc w:val="center"/>
              <w:rPr>
                <w:rFonts w:eastAsia="Times New Roman"/>
                <w:sz w:val="18"/>
                <w:szCs w:val="20"/>
                <w:lang w:val="it-IT" w:eastAsia="it-IT"/>
              </w:rPr>
            </w:pPr>
          </w:p>
        </w:tc>
        <w:tc>
          <w:tcPr>
            <w:tcW w:w="413" w:type="pct"/>
            <w:tcBorders>
              <w:top w:val="nil"/>
              <w:left w:val="nil"/>
              <w:bottom w:val="nil"/>
              <w:right w:val="nil"/>
            </w:tcBorders>
            <w:shd w:val="clear" w:color="auto" w:fill="auto"/>
            <w:noWrap/>
            <w:vAlign w:val="bottom"/>
            <w:hideMark/>
          </w:tcPr>
          <w:p w14:paraId="3F8B9F01"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[0.168]</w:t>
            </w:r>
          </w:p>
        </w:tc>
      </w:tr>
      <w:tr w:rsidR="008016C5" w:rsidRPr="00E00533" w14:paraId="093ADC7D" w14:textId="77777777" w:rsidTr="008016C5">
        <w:trPr>
          <w:trHeight w:val="276"/>
          <w:jc w:val="center"/>
        </w:trPr>
        <w:tc>
          <w:tcPr>
            <w:tcW w:w="834" w:type="pct"/>
            <w:tcBorders>
              <w:top w:val="nil"/>
              <w:left w:val="nil"/>
              <w:bottom w:val="nil"/>
              <w:right w:val="nil"/>
            </w:tcBorders>
            <w:shd w:val="clear" w:color="auto" w:fill="auto"/>
            <w:noWrap/>
            <w:vAlign w:val="bottom"/>
            <w:hideMark/>
          </w:tcPr>
          <w:p w14:paraId="77ADC99A" w14:textId="77777777" w:rsidR="008016C5" w:rsidRPr="00E00533" w:rsidRDefault="008016C5" w:rsidP="001B6D89">
            <w:pPr>
              <w:rPr>
                <w:rFonts w:eastAsia="Times New Roman"/>
                <w:sz w:val="18"/>
                <w:szCs w:val="20"/>
                <w:lang w:val="it-IT" w:eastAsia="it-IT"/>
              </w:rPr>
            </w:pPr>
            <w:proofErr w:type="spellStart"/>
            <w:r w:rsidRPr="00E00533">
              <w:rPr>
                <w:rFonts w:eastAsia="Times New Roman"/>
                <w:sz w:val="18"/>
                <w:szCs w:val="20"/>
                <w:lang w:val="it-IT" w:eastAsia="it-IT"/>
              </w:rPr>
              <w:t>Constant</w:t>
            </w:r>
            <w:proofErr w:type="spellEnd"/>
          </w:p>
        </w:tc>
        <w:tc>
          <w:tcPr>
            <w:tcW w:w="415" w:type="pct"/>
            <w:tcBorders>
              <w:top w:val="nil"/>
              <w:left w:val="nil"/>
              <w:bottom w:val="nil"/>
              <w:right w:val="nil"/>
            </w:tcBorders>
            <w:shd w:val="clear" w:color="auto" w:fill="auto"/>
            <w:noWrap/>
            <w:vAlign w:val="bottom"/>
            <w:hideMark/>
          </w:tcPr>
          <w:p w14:paraId="611C0E48"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1.993***</w:t>
            </w:r>
          </w:p>
        </w:tc>
        <w:tc>
          <w:tcPr>
            <w:tcW w:w="414" w:type="pct"/>
            <w:tcBorders>
              <w:top w:val="nil"/>
              <w:left w:val="nil"/>
              <w:bottom w:val="nil"/>
              <w:right w:val="nil"/>
            </w:tcBorders>
            <w:shd w:val="clear" w:color="auto" w:fill="auto"/>
            <w:noWrap/>
            <w:vAlign w:val="bottom"/>
            <w:hideMark/>
          </w:tcPr>
          <w:p w14:paraId="0C5CCB62"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5.864***</w:t>
            </w:r>
          </w:p>
        </w:tc>
        <w:tc>
          <w:tcPr>
            <w:tcW w:w="414" w:type="pct"/>
            <w:tcBorders>
              <w:top w:val="nil"/>
              <w:left w:val="nil"/>
              <w:bottom w:val="nil"/>
              <w:right w:val="nil"/>
            </w:tcBorders>
            <w:vAlign w:val="bottom"/>
          </w:tcPr>
          <w:p w14:paraId="5EF31F4E"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0.108</w:t>
            </w:r>
          </w:p>
        </w:tc>
        <w:tc>
          <w:tcPr>
            <w:tcW w:w="414" w:type="pct"/>
            <w:tcBorders>
              <w:top w:val="nil"/>
              <w:left w:val="nil"/>
              <w:bottom w:val="nil"/>
              <w:right w:val="nil"/>
            </w:tcBorders>
            <w:shd w:val="clear" w:color="auto" w:fill="auto"/>
            <w:noWrap/>
            <w:vAlign w:val="bottom"/>
            <w:hideMark/>
          </w:tcPr>
          <w:p w14:paraId="3004CFB9"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2.645***</w:t>
            </w:r>
          </w:p>
        </w:tc>
        <w:tc>
          <w:tcPr>
            <w:tcW w:w="426" w:type="pct"/>
            <w:tcBorders>
              <w:top w:val="nil"/>
              <w:left w:val="nil"/>
              <w:bottom w:val="nil"/>
              <w:right w:val="nil"/>
            </w:tcBorders>
            <w:shd w:val="clear" w:color="auto" w:fill="auto"/>
            <w:noWrap/>
            <w:vAlign w:val="bottom"/>
            <w:hideMark/>
          </w:tcPr>
          <w:p w14:paraId="43A1C49F"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4.288**</w:t>
            </w:r>
          </w:p>
        </w:tc>
        <w:tc>
          <w:tcPr>
            <w:tcW w:w="426" w:type="pct"/>
            <w:tcBorders>
              <w:top w:val="nil"/>
              <w:left w:val="nil"/>
              <w:bottom w:val="nil"/>
              <w:right w:val="nil"/>
            </w:tcBorders>
            <w:shd w:val="clear" w:color="auto" w:fill="auto"/>
            <w:noWrap/>
            <w:vAlign w:val="bottom"/>
            <w:hideMark/>
          </w:tcPr>
          <w:p w14:paraId="3000EE7D"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4.323**</w:t>
            </w:r>
          </w:p>
        </w:tc>
        <w:tc>
          <w:tcPr>
            <w:tcW w:w="414" w:type="pct"/>
            <w:tcBorders>
              <w:top w:val="nil"/>
              <w:left w:val="nil"/>
              <w:bottom w:val="nil"/>
              <w:right w:val="nil"/>
            </w:tcBorders>
            <w:shd w:val="clear" w:color="auto" w:fill="auto"/>
            <w:noWrap/>
            <w:vAlign w:val="bottom"/>
            <w:hideMark/>
          </w:tcPr>
          <w:p w14:paraId="2ECA0C60"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1.079**</w:t>
            </w:r>
          </w:p>
        </w:tc>
        <w:tc>
          <w:tcPr>
            <w:tcW w:w="414" w:type="pct"/>
            <w:tcBorders>
              <w:top w:val="nil"/>
              <w:left w:val="nil"/>
              <w:bottom w:val="nil"/>
              <w:right w:val="nil"/>
            </w:tcBorders>
            <w:shd w:val="clear" w:color="auto" w:fill="auto"/>
            <w:noWrap/>
            <w:vAlign w:val="bottom"/>
            <w:hideMark/>
          </w:tcPr>
          <w:p w14:paraId="184985FC"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3.619***</w:t>
            </w:r>
          </w:p>
        </w:tc>
        <w:tc>
          <w:tcPr>
            <w:tcW w:w="414" w:type="pct"/>
            <w:tcBorders>
              <w:top w:val="nil"/>
              <w:left w:val="nil"/>
              <w:bottom w:val="nil"/>
              <w:right w:val="nil"/>
            </w:tcBorders>
            <w:shd w:val="clear" w:color="auto" w:fill="auto"/>
            <w:noWrap/>
            <w:vAlign w:val="bottom"/>
            <w:hideMark/>
          </w:tcPr>
          <w:p w14:paraId="57A5D67C"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4.433***</w:t>
            </w:r>
          </w:p>
        </w:tc>
        <w:tc>
          <w:tcPr>
            <w:tcW w:w="413" w:type="pct"/>
            <w:tcBorders>
              <w:top w:val="nil"/>
              <w:left w:val="nil"/>
              <w:bottom w:val="nil"/>
              <w:right w:val="nil"/>
            </w:tcBorders>
            <w:shd w:val="clear" w:color="auto" w:fill="auto"/>
            <w:noWrap/>
            <w:vAlign w:val="bottom"/>
            <w:hideMark/>
          </w:tcPr>
          <w:p w14:paraId="102226E5"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2.523***</w:t>
            </w:r>
          </w:p>
        </w:tc>
      </w:tr>
      <w:tr w:rsidR="008016C5" w:rsidRPr="00E00533" w14:paraId="59EC3A1B" w14:textId="77777777" w:rsidTr="008016C5">
        <w:trPr>
          <w:trHeight w:val="276"/>
          <w:jc w:val="center"/>
        </w:trPr>
        <w:tc>
          <w:tcPr>
            <w:tcW w:w="834" w:type="pct"/>
            <w:tcBorders>
              <w:top w:val="nil"/>
              <w:left w:val="nil"/>
              <w:bottom w:val="nil"/>
              <w:right w:val="nil"/>
            </w:tcBorders>
            <w:shd w:val="clear" w:color="auto" w:fill="auto"/>
            <w:noWrap/>
            <w:vAlign w:val="bottom"/>
            <w:hideMark/>
          </w:tcPr>
          <w:p w14:paraId="32294ADA" w14:textId="77777777" w:rsidR="008016C5" w:rsidRPr="00E00533" w:rsidRDefault="008016C5" w:rsidP="001B6D89">
            <w:pPr>
              <w:jc w:val="center"/>
              <w:rPr>
                <w:rFonts w:eastAsia="Times New Roman"/>
                <w:sz w:val="18"/>
                <w:szCs w:val="20"/>
                <w:lang w:val="it-IT" w:eastAsia="it-IT"/>
              </w:rPr>
            </w:pPr>
          </w:p>
        </w:tc>
        <w:tc>
          <w:tcPr>
            <w:tcW w:w="415" w:type="pct"/>
            <w:tcBorders>
              <w:top w:val="nil"/>
              <w:left w:val="nil"/>
              <w:bottom w:val="nil"/>
              <w:right w:val="nil"/>
            </w:tcBorders>
            <w:shd w:val="clear" w:color="auto" w:fill="auto"/>
            <w:noWrap/>
            <w:vAlign w:val="bottom"/>
            <w:hideMark/>
          </w:tcPr>
          <w:p w14:paraId="752963CF"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[0.472]</w:t>
            </w:r>
          </w:p>
        </w:tc>
        <w:tc>
          <w:tcPr>
            <w:tcW w:w="414" w:type="pct"/>
            <w:tcBorders>
              <w:top w:val="nil"/>
              <w:left w:val="nil"/>
              <w:bottom w:val="nil"/>
              <w:right w:val="nil"/>
            </w:tcBorders>
            <w:shd w:val="clear" w:color="auto" w:fill="auto"/>
            <w:noWrap/>
            <w:vAlign w:val="bottom"/>
            <w:hideMark/>
          </w:tcPr>
          <w:p w14:paraId="4FE6FB80"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[0.778]</w:t>
            </w:r>
          </w:p>
        </w:tc>
        <w:tc>
          <w:tcPr>
            <w:tcW w:w="414" w:type="pct"/>
            <w:tcBorders>
              <w:top w:val="nil"/>
              <w:left w:val="nil"/>
              <w:bottom w:val="nil"/>
              <w:right w:val="nil"/>
            </w:tcBorders>
            <w:vAlign w:val="bottom"/>
          </w:tcPr>
          <w:p w14:paraId="6B4B4EB7"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[0.620]</w:t>
            </w:r>
          </w:p>
        </w:tc>
        <w:tc>
          <w:tcPr>
            <w:tcW w:w="414" w:type="pct"/>
            <w:tcBorders>
              <w:top w:val="nil"/>
              <w:left w:val="nil"/>
              <w:bottom w:val="nil"/>
              <w:right w:val="nil"/>
            </w:tcBorders>
            <w:shd w:val="clear" w:color="auto" w:fill="auto"/>
            <w:noWrap/>
            <w:vAlign w:val="bottom"/>
            <w:hideMark/>
          </w:tcPr>
          <w:p w14:paraId="4317ADEE"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[0.757]</w:t>
            </w:r>
          </w:p>
        </w:tc>
        <w:tc>
          <w:tcPr>
            <w:tcW w:w="426" w:type="pct"/>
            <w:tcBorders>
              <w:top w:val="nil"/>
              <w:left w:val="nil"/>
              <w:bottom w:val="nil"/>
              <w:right w:val="nil"/>
            </w:tcBorders>
            <w:shd w:val="clear" w:color="auto" w:fill="auto"/>
            <w:noWrap/>
            <w:vAlign w:val="bottom"/>
            <w:hideMark/>
          </w:tcPr>
          <w:p w14:paraId="7E784937"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[1.876]</w:t>
            </w:r>
          </w:p>
        </w:tc>
        <w:tc>
          <w:tcPr>
            <w:tcW w:w="426" w:type="pct"/>
            <w:tcBorders>
              <w:top w:val="nil"/>
              <w:left w:val="nil"/>
              <w:bottom w:val="nil"/>
              <w:right w:val="nil"/>
            </w:tcBorders>
            <w:shd w:val="clear" w:color="auto" w:fill="auto"/>
            <w:noWrap/>
            <w:vAlign w:val="bottom"/>
            <w:hideMark/>
          </w:tcPr>
          <w:p w14:paraId="679DC74D"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[1.878]</w:t>
            </w:r>
          </w:p>
        </w:tc>
        <w:tc>
          <w:tcPr>
            <w:tcW w:w="414" w:type="pct"/>
            <w:tcBorders>
              <w:top w:val="nil"/>
              <w:left w:val="nil"/>
              <w:bottom w:val="nil"/>
              <w:right w:val="nil"/>
            </w:tcBorders>
            <w:shd w:val="clear" w:color="auto" w:fill="auto"/>
            <w:noWrap/>
            <w:vAlign w:val="bottom"/>
            <w:hideMark/>
          </w:tcPr>
          <w:p w14:paraId="2AF3CCC9"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[0.521]</w:t>
            </w:r>
          </w:p>
        </w:tc>
        <w:tc>
          <w:tcPr>
            <w:tcW w:w="414" w:type="pct"/>
            <w:tcBorders>
              <w:top w:val="nil"/>
              <w:left w:val="nil"/>
              <w:bottom w:val="nil"/>
              <w:right w:val="nil"/>
            </w:tcBorders>
            <w:shd w:val="clear" w:color="auto" w:fill="auto"/>
            <w:noWrap/>
            <w:vAlign w:val="bottom"/>
            <w:hideMark/>
          </w:tcPr>
          <w:p w14:paraId="6603FF81"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[0.628]</w:t>
            </w:r>
          </w:p>
        </w:tc>
        <w:tc>
          <w:tcPr>
            <w:tcW w:w="414" w:type="pct"/>
            <w:tcBorders>
              <w:top w:val="nil"/>
              <w:left w:val="nil"/>
              <w:bottom w:val="nil"/>
              <w:right w:val="nil"/>
            </w:tcBorders>
            <w:shd w:val="clear" w:color="auto" w:fill="auto"/>
            <w:noWrap/>
            <w:vAlign w:val="bottom"/>
            <w:hideMark/>
          </w:tcPr>
          <w:p w14:paraId="426DD274"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[0.550]</w:t>
            </w:r>
          </w:p>
        </w:tc>
        <w:tc>
          <w:tcPr>
            <w:tcW w:w="413" w:type="pct"/>
            <w:tcBorders>
              <w:top w:val="nil"/>
              <w:left w:val="nil"/>
              <w:bottom w:val="nil"/>
              <w:right w:val="nil"/>
            </w:tcBorders>
            <w:shd w:val="clear" w:color="auto" w:fill="auto"/>
            <w:noWrap/>
            <w:vAlign w:val="bottom"/>
            <w:hideMark/>
          </w:tcPr>
          <w:p w14:paraId="0A2F76C6"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[0.500]</w:t>
            </w:r>
          </w:p>
        </w:tc>
      </w:tr>
      <w:tr w:rsidR="008016C5" w:rsidRPr="00E00533" w14:paraId="73449878" w14:textId="77777777" w:rsidTr="008016C5">
        <w:trPr>
          <w:trHeight w:val="276"/>
          <w:jc w:val="center"/>
        </w:trPr>
        <w:tc>
          <w:tcPr>
            <w:tcW w:w="834" w:type="pct"/>
            <w:tcBorders>
              <w:top w:val="nil"/>
              <w:left w:val="nil"/>
              <w:bottom w:val="nil"/>
              <w:right w:val="nil"/>
            </w:tcBorders>
            <w:shd w:val="clear" w:color="auto" w:fill="auto"/>
            <w:noWrap/>
            <w:vAlign w:val="bottom"/>
            <w:hideMark/>
          </w:tcPr>
          <w:p w14:paraId="567E1624" w14:textId="26695125" w:rsidR="008016C5" w:rsidRPr="00E00533" w:rsidRDefault="00334A23" w:rsidP="00334A23">
            <w:pPr>
              <w:rPr>
                <w:rFonts w:eastAsia="Times New Roman"/>
                <w:sz w:val="18"/>
                <w:szCs w:val="20"/>
                <w:lang w:val="it-IT" w:eastAsia="it-IT"/>
              </w:rPr>
            </w:pPr>
            <w:proofErr w:type="spellStart"/>
            <w:r w:rsidRPr="00E00533">
              <w:rPr>
                <w:rFonts w:eastAsia="Times New Roman"/>
                <w:sz w:val="18"/>
                <w:szCs w:val="20"/>
                <w:lang w:val="it-IT" w:eastAsia="it-IT"/>
              </w:rPr>
              <w:t>Year</w:t>
            </w:r>
            <w:proofErr w:type="spellEnd"/>
            <w:r w:rsidRPr="00E00533">
              <w:rPr>
                <w:rFonts w:eastAsia="Times New Roman"/>
                <w:sz w:val="18"/>
                <w:szCs w:val="20"/>
                <w:lang w:val="it-IT" w:eastAsia="it-IT"/>
              </w:rPr>
              <w:t xml:space="preserve"> FE</w:t>
            </w:r>
          </w:p>
        </w:tc>
        <w:tc>
          <w:tcPr>
            <w:tcW w:w="415" w:type="pct"/>
            <w:tcBorders>
              <w:top w:val="nil"/>
              <w:left w:val="nil"/>
              <w:bottom w:val="nil"/>
              <w:right w:val="nil"/>
            </w:tcBorders>
            <w:shd w:val="clear" w:color="auto" w:fill="auto"/>
            <w:noWrap/>
            <w:vAlign w:val="bottom"/>
            <w:hideMark/>
          </w:tcPr>
          <w:p w14:paraId="3E245857" w14:textId="315AB8CE" w:rsidR="008016C5" w:rsidRPr="00E00533" w:rsidRDefault="00334A23" w:rsidP="00334A23">
            <w:pPr>
              <w:jc w:val="center"/>
              <w:rPr>
                <w:rFonts w:eastAsia="Times New Roman"/>
                <w:sz w:val="18"/>
                <w:szCs w:val="20"/>
                <w:lang w:val="it-IT" w:eastAsia="it-IT"/>
              </w:rPr>
            </w:pPr>
            <w:r w:rsidRPr="00E00533">
              <w:rPr>
                <w:rFonts w:eastAsia="Times New Roman"/>
                <w:sz w:val="18"/>
                <w:szCs w:val="20"/>
                <w:lang w:val="it-IT" w:eastAsia="it-IT"/>
              </w:rPr>
              <w:t>Y</w:t>
            </w:r>
          </w:p>
        </w:tc>
        <w:tc>
          <w:tcPr>
            <w:tcW w:w="414" w:type="pct"/>
            <w:tcBorders>
              <w:top w:val="nil"/>
              <w:left w:val="nil"/>
              <w:bottom w:val="nil"/>
              <w:right w:val="nil"/>
            </w:tcBorders>
            <w:shd w:val="clear" w:color="auto" w:fill="auto"/>
            <w:noWrap/>
            <w:vAlign w:val="bottom"/>
            <w:hideMark/>
          </w:tcPr>
          <w:p w14:paraId="135DE5B6" w14:textId="007091CE" w:rsidR="008016C5" w:rsidRPr="00E00533" w:rsidRDefault="00334A23" w:rsidP="001B6D89">
            <w:pPr>
              <w:jc w:val="center"/>
              <w:rPr>
                <w:rFonts w:eastAsia="Times New Roman"/>
                <w:sz w:val="18"/>
                <w:szCs w:val="20"/>
                <w:lang w:val="it-IT" w:eastAsia="it-IT"/>
              </w:rPr>
            </w:pPr>
            <w:r w:rsidRPr="00E00533">
              <w:rPr>
                <w:rFonts w:eastAsia="Times New Roman"/>
                <w:sz w:val="18"/>
                <w:szCs w:val="20"/>
                <w:lang w:val="it-IT" w:eastAsia="it-IT"/>
              </w:rPr>
              <w:t>Y</w:t>
            </w:r>
          </w:p>
        </w:tc>
        <w:tc>
          <w:tcPr>
            <w:tcW w:w="414" w:type="pct"/>
            <w:tcBorders>
              <w:top w:val="nil"/>
              <w:left w:val="nil"/>
              <w:bottom w:val="nil"/>
              <w:right w:val="nil"/>
            </w:tcBorders>
            <w:vAlign w:val="bottom"/>
          </w:tcPr>
          <w:p w14:paraId="1442445F" w14:textId="79962C94" w:rsidR="008016C5" w:rsidRPr="00E00533" w:rsidRDefault="00334A23" w:rsidP="001B6D89">
            <w:pPr>
              <w:jc w:val="center"/>
              <w:rPr>
                <w:rFonts w:eastAsia="Times New Roman"/>
                <w:sz w:val="18"/>
                <w:szCs w:val="20"/>
                <w:lang w:val="it-IT" w:eastAsia="it-IT"/>
              </w:rPr>
            </w:pPr>
            <w:r w:rsidRPr="00E00533">
              <w:rPr>
                <w:rFonts w:eastAsia="Times New Roman"/>
                <w:sz w:val="18"/>
                <w:szCs w:val="20"/>
                <w:lang w:val="it-IT" w:eastAsia="it-IT"/>
              </w:rPr>
              <w:t>Y</w:t>
            </w:r>
          </w:p>
        </w:tc>
        <w:tc>
          <w:tcPr>
            <w:tcW w:w="414" w:type="pct"/>
            <w:tcBorders>
              <w:top w:val="nil"/>
              <w:left w:val="nil"/>
              <w:bottom w:val="nil"/>
              <w:right w:val="nil"/>
            </w:tcBorders>
            <w:shd w:val="clear" w:color="auto" w:fill="auto"/>
            <w:noWrap/>
            <w:vAlign w:val="bottom"/>
            <w:hideMark/>
          </w:tcPr>
          <w:p w14:paraId="4D45AE67" w14:textId="11391212" w:rsidR="008016C5" w:rsidRPr="00E00533" w:rsidRDefault="00334A23" w:rsidP="001B6D89">
            <w:pPr>
              <w:jc w:val="center"/>
              <w:rPr>
                <w:rFonts w:eastAsia="Times New Roman"/>
                <w:sz w:val="18"/>
                <w:szCs w:val="20"/>
                <w:lang w:val="it-IT" w:eastAsia="it-IT"/>
              </w:rPr>
            </w:pPr>
            <w:r w:rsidRPr="00E00533">
              <w:rPr>
                <w:rFonts w:eastAsia="Times New Roman"/>
                <w:sz w:val="18"/>
                <w:szCs w:val="20"/>
                <w:lang w:val="it-IT" w:eastAsia="it-IT"/>
              </w:rPr>
              <w:t>Y</w:t>
            </w:r>
          </w:p>
        </w:tc>
        <w:tc>
          <w:tcPr>
            <w:tcW w:w="426" w:type="pct"/>
            <w:tcBorders>
              <w:top w:val="nil"/>
              <w:left w:val="nil"/>
              <w:bottom w:val="nil"/>
              <w:right w:val="nil"/>
            </w:tcBorders>
            <w:shd w:val="clear" w:color="auto" w:fill="auto"/>
            <w:noWrap/>
            <w:vAlign w:val="bottom"/>
            <w:hideMark/>
          </w:tcPr>
          <w:p w14:paraId="0540809C" w14:textId="5576F58F" w:rsidR="008016C5" w:rsidRPr="00E00533" w:rsidRDefault="00334A23" w:rsidP="001B6D89">
            <w:pPr>
              <w:jc w:val="center"/>
              <w:rPr>
                <w:rFonts w:eastAsia="Times New Roman"/>
                <w:sz w:val="18"/>
                <w:szCs w:val="20"/>
                <w:lang w:val="it-IT" w:eastAsia="it-IT"/>
              </w:rPr>
            </w:pPr>
            <w:r w:rsidRPr="00E00533">
              <w:rPr>
                <w:rFonts w:eastAsia="Times New Roman"/>
                <w:sz w:val="18"/>
                <w:szCs w:val="20"/>
                <w:lang w:val="it-IT" w:eastAsia="it-IT"/>
              </w:rPr>
              <w:t>Y</w:t>
            </w:r>
          </w:p>
        </w:tc>
        <w:tc>
          <w:tcPr>
            <w:tcW w:w="426" w:type="pct"/>
            <w:tcBorders>
              <w:top w:val="nil"/>
              <w:left w:val="nil"/>
              <w:bottom w:val="nil"/>
              <w:right w:val="nil"/>
            </w:tcBorders>
            <w:shd w:val="clear" w:color="auto" w:fill="auto"/>
            <w:noWrap/>
            <w:vAlign w:val="bottom"/>
            <w:hideMark/>
          </w:tcPr>
          <w:p w14:paraId="16929653" w14:textId="4FB7518E" w:rsidR="008016C5" w:rsidRPr="00E00533" w:rsidRDefault="00334A23" w:rsidP="001B6D89">
            <w:pPr>
              <w:jc w:val="center"/>
              <w:rPr>
                <w:rFonts w:eastAsia="Times New Roman"/>
                <w:sz w:val="18"/>
                <w:szCs w:val="20"/>
                <w:lang w:val="it-IT" w:eastAsia="it-IT"/>
              </w:rPr>
            </w:pPr>
            <w:r w:rsidRPr="00E00533">
              <w:rPr>
                <w:rFonts w:eastAsia="Times New Roman"/>
                <w:sz w:val="18"/>
                <w:szCs w:val="20"/>
                <w:lang w:val="it-IT" w:eastAsia="it-IT"/>
              </w:rPr>
              <w:t>Y</w:t>
            </w:r>
          </w:p>
        </w:tc>
        <w:tc>
          <w:tcPr>
            <w:tcW w:w="414" w:type="pct"/>
            <w:tcBorders>
              <w:top w:val="nil"/>
              <w:left w:val="nil"/>
              <w:bottom w:val="nil"/>
              <w:right w:val="nil"/>
            </w:tcBorders>
            <w:shd w:val="clear" w:color="auto" w:fill="auto"/>
            <w:noWrap/>
            <w:vAlign w:val="bottom"/>
            <w:hideMark/>
          </w:tcPr>
          <w:p w14:paraId="109DA3BB" w14:textId="46C08FEC" w:rsidR="008016C5" w:rsidRPr="00E00533" w:rsidRDefault="00334A23" w:rsidP="001B6D89">
            <w:pPr>
              <w:jc w:val="center"/>
              <w:rPr>
                <w:rFonts w:eastAsia="Times New Roman"/>
                <w:sz w:val="18"/>
                <w:szCs w:val="20"/>
                <w:lang w:val="it-IT" w:eastAsia="it-IT"/>
              </w:rPr>
            </w:pPr>
            <w:r w:rsidRPr="00E00533">
              <w:rPr>
                <w:rFonts w:eastAsia="Times New Roman"/>
                <w:sz w:val="18"/>
                <w:szCs w:val="20"/>
                <w:lang w:val="it-IT" w:eastAsia="it-IT"/>
              </w:rPr>
              <w:t>Y</w:t>
            </w:r>
          </w:p>
        </w:tc>
        <w:tc>
          <w:tcPr>
            <w:tcW w:w="414" w:type="pct"/>
            <w:tcBorders>
              <w:top w:val="nil"/>
              <w:left w:val="nil"/>
              <w:bottom w:val="nil"/>
              <w:right w:val="nil"/>
            </w:tcBorders>
            <w:shd w:val="clear" w:color="auto" w:fill="auto"/>
            <w:noWrap/>
            <w:vAlign w:val="bottom"/>
            <w:hideMark/>
          </w:tcPr>
          <w:p w14:paraId="0A9EEB8B" w14:textId="645E3AAE" w:rsidR="008016C5" w:rsidRPr="00E00533" w:rsidRDefault="00334A23" w:rsidP="001B6D89">
            <w:pPr>
              <w:jc w:val="center"/>
              <w:rPr>
                <w:rFonts w:eastAsia="Times New Roman"/>
                <w:sz w:val="18"/>
                <w:szCs w:val="20"/>
                <w:lang w:val="it-IT" w:eastAsia="it-IT"/>
              </w:rPr>
            </w:pPr>
            <w:r w:rsidRPr="00E00533">
              <w:rPr>
                <w:rFonts w:eastAsia="Times New Roman"/>
                <w:sz w:val="18"/>
                <w:szCs w:val="20"/>
                <w:lang w:val="it-IT" w:eastAsia="it-IT"/>
              </w:rPr>
              <w:t>Y</w:t>
            </w:r>
          </w:p>
        </w:tc>
        <w:tc>
          <w:tcPr>
            <w:tcW w:w="414" w:type="pct"/>
            <w:tcBorders>
              <w:top w:val="nil"/>
              <w:left w:val="nil"/>
              <w:bottom w:val="nil"/>
              <w:right w:val="nil"/>
            </w:tcBorders>
            <w:shd w:val="clear" w:color="auto" w:fill="auto"/>
            <w:noWrap/>
            <w:vAlign w:val="bottom"/>
            <w:hideMark/>
          </w:tcPr>
          <w:p w14:paraId="0DBEE63A" w14:textId="0DFE1F46" w:rsidR="008016C5" w:rsidRPr="00E00533" w:rsidRDefault="00334A23" w:rsidP="001B6D89">
            <w:pPr>
              <w:jc w:val="center"/>
              <w:rPr>
                <w:rFonts w:eastAsia="Times New Roman"/>
                <w:sz w:val="18"/>
                <w:szCs w:val="20"/>
                <w:lang w:val="it-IT" w:eastAsia="it-IT"/>
              </w:rPr>
            </w:pPr>
            <w:r w:rsidRPr="00E00533">
              <w:rPr>
                <w:rFonts w:eastAsia="Times New Roman"/>
                <w:sz w:val="18"/>
                <w:szCs w:val="20"/>
                <w:lang w:val="it-IT" w:eastAsia="it-IT"/>
              </w:rPr>
              <w:t>Y</w:t>
            </w:r>
          </w:p>
        </w:tc>
        <w:tc>
          <w:tcPr>
            <w:tcW w:w="413" w:type="pct"/>
            <w:tcBorders>
              <w:top w:val="nil"/>
              <w:left w:val="nil"/>
              <w:bottom w:val="nil"/>
              <w:right w:val="nil"/>
            </w:tcBorders>
            <w:shd w:val="clear" w:color="auto" w:fill="auto"/>
            <w:noWrap/>
            <w:vAlign w:val="bottom"/>
            <w:hideMark/>
          </w:tcPr>
          <w:p w14:paraId="6F92F16B" w14:textId="69026FC8" w:rsidR="008016C5" w:rsidRPr="00E00533" w:rsidRDefault="00334A23" w:rsidP="001B6D89">
            <w:pPr>
              <w:jc w:val="center"/>
              <w:rPr>
                <w:rFonts w:eastAsia="Times New Roman"/>
                <w:sz w:val="18"/>
                <w:szCs w:val="20"/>
                <w:lang w:val="it-IT" w:eastAsia="it-IT"/>
              </w:rPr>
            </w:pPr>
            <w:r w:rsidRPr="00E00533">
              <w:rPr>
                <w:rFonts w:eastAsia="Times New Roman"/>
                <w:sz w:val="18"/>
                <w:szCs w:val="20"/>
                <w:lang w:val="it-IT" w:eastAsia="it-IT"/>
              </w:rPr>
              <w:t>Y</w:t>
            </w:r>
          </w:p>
        </w:tc>
      </w:tr>
      <w:tr w:rsidR="008016C5" w:rsidRPr="00E00533" w14:paraId="511CEEDB" w14:textId="77777777" w:rsidTr="008016C5">
        <w:trPr>
          <w:trHeight w:val="276"/>
          <w:jc w:val="center"/>
        </w:trPr>
        <w:tc>
          <w:tcPr>
            <w:tcW w:w="834" w:type="pct"/>
            <w:tcBorders>
              <w:top w:val="nil"/>
              <w:left w:val="nil"/>
              <w:bottom w:val="single" w:sz="4" w:space="0" w:color="000000"/>
              <w:right w:val="nil"/>
            </w:tcBorders>
            <w:shd w:val="clear" w:color="auto" w:fill="auto"/>
            <w:noWrap/>
            <w:vAlign w:val="bottom"/>
            <w:hideMark/>
          </w:tcPr>
          <w:p w14:paraId="299A2483" w14:textId="77777777" w:rsidR="008016C5" w:rsidRPr="00E00533" w:rsidRDefault="008016C5" w:rsidP="001B6D89">
            <w:pPr>
              <w:rPr>
                <w:rFonts w:eastAsia="Times New Roman"/>
                <w:sz w:val="18"/>
                <w:szCs w:val="20"/>
                <w:lang w:val="it-IT" w:eastAsia="it-IT"/>
              </w:rPr>
            </w:pPr>
            <w:proofErr w:type="spellStart"/>
            <w:r w:rsidRPr="00E00533">
              <w:rPr>
                <w:rFonts w:eastAsia="Times New Roman"/>
                <w:sz w:val="18"/>
                <w:szCs w:val="20"/>
                <w:lang w:val="it-IT" w:eastAsia="it-IT"/>
              </w:rPr>
              <w:t>Observations</w:t>
            </w:r>
            <w:proofErr w:type="spellEnd"/>
          </w:p>
        </w:tc>
        <w:tc>
          <w:tcPr>
            <w:tcW w:w="415" w:type="pct"/>
            <w:tcBorders>
              <w:top w:val="nil"/>
              <w:left w:val="nil"/>
              <w:bottom w:val="single" w:sz="4" w:space="0" w:color="000000"/>
              <w:right w:val="nil"/>
            </w:tcBorders>
            <w:shd w:val="clear" w:color="auto" w:fill="auto"/>
            <w:noWrap/>
            <w:vAlign w:val="bottom"/>
            <w:hideMark/>
          </w:tcPr>
          <w:p w14:paraId="1977853E"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2,617</w:t>
            </w:r>
          </w:p>
        </w:tc>
        <w:tc>
          <w:tcPr>
            <w:tcW w:w="414" w:type="pct"/>
            <w:tcBorders>
              <w:top w:val="nil"/>
              <w:left w:val="nil"/>
              <w:bottom w:val="single" w:sz="4" w:space="0" w:color="000000"/>
              <w:right w:val="nil"/>
            </w:tcBorders>
            <w:shd w:val="clear" w:color="auto" w:fill="auto"/>
            <w:noWrap/>
            <w:vAlign w:val="bottom"/>
            <w:hideMark/>
          </w:tcPr>
          <w:p w14:paraId="193F5239"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1,354</w:t>
            </w:r>
          </w:p>
        </w:tc>
        <w:tc>
          <w:tcPr>
            <w:tcW w:w="414" w:type="pct"/>
            <w:tcBorders>
              <w:top w:val="nil"/>
              <w:left w:val="nil"/>
              <w:bottom w:val="single" w:sz="4" w:space="0" w:color="000000"/>
              <w:right w:val="nil"/>
            </w:tcBorders>
            <w:vAlign w:val="bottom"/>
          </w:tcPr>
          <w:p w14:paraId="2D421F1D"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1,785</w:t>
            </w:r>
          </w:p>
        </w:tc>
        <w:tc>
          <w:tcPr>
            <w:tcW w:w="414" w:type="pct"/>
            <w:tcBorders>
              <w:top w:val="nil"/>
              <w:left w:val="nil"/>
              <w:bottom w:val="single" w:sz="4" w:space="0" w:color="000000"/>
              <w:right w:val="nil"/>
            </w:tcBorders>
            <w:shd w:val="clear" w:color="auto" w:fill="auto"/>
            <w:noWrap/>
            <w:vAlign w:val="bottom"/>
            <w:hideMark/>
          </w:tcPr>
          <w:p w14:paraId="5CB05D2C"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1,233</w:t>
            </w:r>
          </w:p>
        </w:tc>
        <w:tc>
          <w:tcPr>
            <w:tcW w:w="426" w:type="pct"/>
            <w:tcBorders>
              <w:top w:val="nil"/>
              <w:left w:val="nil"/>
              <w:bottom w:val="single" w:sz="4" w:space="0" w:color="000000"/>
              <w:right w:val="nil"/>
            </w:tcBorders>
            <w:shd w:val="clear" w:color="auto" w:fill="auto"/>
            <w:noWrap/>
            <w:vAlign w:val="bottom"/>
            <w:hideMark/>
          </w:tcPr>
          <w:p w14:paraId="74F33F51"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736</w:t>
            </w:r>
          </w:p>
        </w:tc>
        <w:tc>
          <w:tcPr>
            <w:tcW w:w="426" w:type="pct"/>
            <w:tcBorders>
              <w:top w:val="nil"/>
              <w:left w:val="nil"/>
              <w:bottom w:val="single" w:sz="4" w:space="0" w:color="000000"/>
              <w:right w:val="nil"/>
            </w:tcBorders>
            <w:shd w:val="clear" w:color="auto" w:fill="auto"/>
            <w:noWrap/>
            <w:vAlign w:val="bottom"/>
            <w:hideMark/>
          </w:tcPr>
          <w:p w14:paraId="32D0FA91"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736</w:t>
            </w:r>
          </w:p>
        </w:tc>
        <w:tc>
          <w:tcPr>
            <w:tcW w:w="414" w:type="pct"/>
            <w:tcBorders>
              <w:top w:val="nil"/>
              <w:left w:val="nil"/>
              <w:bottom w:val="single" w:sz="4" w:space="0" w:color="000000"/>
              <w:right w:val="nil"/>
            </w:tcBorders>
            <w:shd w:val="clear" w:color="auto" w:fill="auto"/>
            <w:noWrap/>
            <w:vAlign w:val="bottom"/>
            <w:hideMark/>
          </w:tcPr>
          <w:p w14:paraId="16295522"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2,426</w:t>
            </w:r>
          </w:p>
        </w:tc>
        <w:tc>
          <w:tcPr>
            <w:tcW w:w="414" w:type="pct"/>
            <w:tcBorders>
              <w:top w:val="nil"/>
              <w:left w:val="nil"/>
              <w:bottom w:val="single" w:sz="4" w:space="0" w:color="000000"/>
              <w:right w:val="nil"/>
            </w:tcBorders>
            <w:shd w:val="clear" w:color="auto" w:fill="auto"/>
            <w:noWrap/>
            <w:vAlign w:val="bottom"/>
            <w:hideMark/>
          </w:tcPr>
          <w:p w14:paraId="4AB3C5A1"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3,072</w:t>
            </w:r>
          </w:p>
        </w:tc>
        <w:tc>
          <w:tcPr>
            <w:tcW w:w="414" w:type="pct"/>
            <w:tcBorders>
              <w:top w:val="nil"/>
              <w:left w:val="nil"/>
              <w:bottom w:val="single" w:sz="4" w:space="0" w:color="000000"/>
              <w:right w:val="nil"/>
            </w:tcBorders>
            <w:shd w:val="clear" w:color="auto" w:fill="auto"/>
            <w:noWrap/>
            <w:vAlign w:val="bottom"/>
            <w:hideMark/>
          </w:tcPr>
          <w:p w14:paraId="6DB187E1"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2,944</w:t>
            </w:r>
          </w:p>
        </w:tc>
        <w:tc>
          <w:tcPr>
            <w:tcW w:w="413" w:type="pct"/>
            <w:tcBorders>
              <w:top w:val="nil"/>
              <w:left w:val="nil"/>
              <w:bottom w:val="single" w:sz="4" w:space="0" w:color="000000"/>
              <w:right w:val="nil"/>
            </w:tcBorders>
            <w:shd w:val="clear" w:color="auto" w:fill="auto"/>
            <w:noWrap/>
            <w:vAlign w:val="bottom"/>
            <w:hideMark/>
          </w:tcPr>
          <w:p w14:paraId="4EB6AD23" w14:textId="77777777" w:rsidR="008016C5" w:rsidRPr="00E00533" w:rsidRDefault="008016C5" w:rsidP="001B6D89">
            <w:pPr>
              <w:jc w:val="center"/>
              <w:rPr>
                <w:rFonts w:eastAsia="Times New Roman"/>
                <w:sz w:val="18"/>
                <w:szCs w:val="20"/>
                <w:lang w:val="it-IT" w:eastAsia="it-IT"/>
              </w:rPr>
            </w:pPr>
            <w:r w:rsidRPr="00E00533">
              <w:rPr>
                <w:rFonts w:eastAsia="Times New Roman"/>
                <w:sz w:val="18"/>
                <w:szCs w:val="20"/>
                <w:lang w:val="it-IT" w:eastAsia="it-IT"/>
              </w:rPr>
              <w:t>2,745</w:t>
            </w:r>
          </w:p>
        </w:tc>
      </w:tr>
    </w:tbl>
    <w:p w14:paraId="48DAA7D2" w14:textId="77777777" w:rsidR="008016C5" w:rsidRPr="00365CE8" w:rsidRDefault="008016C5" w:rsidP="008016C5">
      <w:pPr>
        <w:spacing w:before="60" w:after="200" w:line="360" w:lineRule="auto"/>
        <w:jc w:val="center"/>
        <w:rPr>
          <w:sz w:val="18"/>
          <w:szCs w:val="18"/>
        </w:rPr>
      </w:pPr>
      <w:r w:rsidRPr="00E00533">
        <w:rPr>
          <w:sz w:val="18"/>
          <w:szCs w:val="18"/>
        </w:rPr>
        <w:t>Robust standard errors in brackets *** p&lt;0.01, ** p&lt;0.05, * p&lt;0.1</w:t>
      </w:r>
    </w:p>
    <w:p w14:paraId="0412A459" w14:textId="6069A32E" w:rsidR="009C3C17" w:rsidRPr="004E3EBD" w:rsidRDefault="009C3C17" w:rsidP="00853D99">
      <w:pPr>
        <w:spacing w:after="200" w:line="360" w:lineRule="auto"/>
        <w:jc w:val="center"/>
        <w:rPr>
          <w:b/>
          <w:sz w:val="22"/>
          <w:szCs w:val="22"/>
        </w:rPr>
      </w:pPr>
    </w:p>
    <w:sectPr w:rsidR="009C3C17" w:rsidRPr="004E3EBD" w:rsidSect="008016C5">
      <w:pgSz w:w="16840" w:h="11900" w:orient="landscape" w:code="9"/>
      <w:pgMar w:top="1701" w:right="1701" w:bottom="1701" w:left="1701"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6AE739F" w16cid:durableId="1EAF2511"/>
  <w16cid:commentId w16cid:paraId="67A43BD3" w16cid:durableId="1EAF2611"/>
  <w16cid:commentId w16cid:paraId="0AF42F0A" w16cid:durableId="1EAED9FA"/>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1CA45E" w14:textId="77777777" w:rsidR="00EB2C07" w:rsidRDefault="00EB2C07" w:rsidP="00F77CA0">
      <w:r>
        <w:separator/>
      </w:r>
    </w:p>
  </w:endnote>
  <w:endnote w:type="continuationSeparator" w:id="0">
    <w:p w14:paraId="006734CA" w14:textId="77777777" w:rsidR="00EB2C07" w:rsidRDefault="00EB2C07" w:rsidP="00F77C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Yu Gothic Light">
    <w:panose1 w:val="020B0300000000000000"/>
    <w:charset w:val="80"/>
    <w:family w:val="auto"/>
    <w:pitch w:val="variable"/>
    <w:sig w:usb0="E00002FF" w:usb1="2AC7FDFF" w:usb2="00000016" w:usb3="00000000" w:csb0="0002009F" w:csb1="00000000"/>
  </w:font>
  <w:font w:name="Courier">
    <w:panose1 w:val="02000500000000000000"/>
    <w:charset w:val="00"/>
    <w:family w:val="auto"/>
    <w:pitch w:val="variable"/>
    <w:sig w:usb0="00000003" w:usb1="00000000" w:usb2="00000000" w:usb3="00000000" w:csb0="00000001" w:csb1="00000000"/>
  </w:font>
  <w:font w:name="MS Mincho">
    <w:panose1 w:val="02020609040205080304"/>
    <w:charset w:val="80"/>
    <w:family w:val="auto"/>
    <w:pitch w:val="variable"/>
    <w:sig w:usb0="E00002FF" w:usb1="6AC7FDFB" w:usb2="08000012" w:usb3="00000000" w:csb0="0002009F" w:csb1="00000000"/>
  </w:font>
  <w:font w:name="Cambria Math">
    <w:panose1 w:val="02040503050406030204"/>
    <w:charset w:val="00"/>
    <w:family w:val="auto"/>
    <w:pitch w:val="variable"/>
    <w:sig w:usb0="E00002FF" w:usb1="420024FF" w:usb2="00000000" w:usb3="00000000" w:csb0="0000019F" w:csb1="00000000"/>
  </w:font>
  <w:font w:name="Yu Mincho">
    <w:panose1 w:val="02020400000000000000"/>
    <w:charset w:val="80"/>
    <w:family w:val="auto"/>
    <w:pitch w:val="variable"/>
    <w:sig w:usb0="800002E7" w:usb1="2AC7FCFF"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3337793"/>
      <w:docPartObj>
        <w:docPartGallery w:val="Page Numbers (Bottom of Page)"/>
        <w:docPartUnique/>
      </w:docPartObj>
    </w:sdtPr>
    <w:sdtEndPr>
      <w:rPr>
        <w:noProof/>
      </w:rPr>
    </w:sdtEndPr>
    <w:sdtContent>
      <w:p w14:paraId="37C6A95A" w14:textId="09D34C72" w:rsidR="00D67ED4" w:rsidRDefault="00D67ED4">
        <w:pPr>
          <w:pStyle w:val="Footer"/>
          <w:jc w:val="right"/>
        </w:pPr>
        <w:r>
          <w:fldChar w:fldCharType="begin"/>
        </w:r>
        <w:r>
          <w:instrText xml:space="preserve"> PAGE   \* MERGEFORMAT </w:instrText>
        </w:r>
        <w:r>
          <w:fldChar w:fldCharType="separate"/>
        </w:r>
        <w:r w:rsidR="00D92E17">
          <w:rPr>
            <w:noProof/>
          </w:rPr>
          <w:t>29</w:t>
        </w:r>
        <w:r>
          <w:rPr>
            <w:noProof/>
          </w:rPr>
          <w:fldChar w:fldCharType="end"/>
        </w:r>
      </w:p>
    </w:sdtContent>
  </w:sdt>
  <w:p w14:paraId="1D185B88" w14:textId="77777777" w:rsidR="00D67ED4" w:rsidRDefault="00D67ED4">
    <w:pPr>
      <w:pStyle w:val="Footer"/>
    </w:pPr>
  </w:p>
  <w:p w14:paraId="68DE3964" w14:textId="77777777" w:rsidR="00D67ED4" w:rsidRDefault="00D67ED4"/>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C4CE06" w14:textId="77777777" w:rsidR="00EB2C07" w:rsidRDefault="00EB2C07" w:rsidP="00F77CA0">
      <w:r>
        <w:separator/>
      </w:r>
    </w:p>
  </w:footnote>
  <w:footnote w:type="continuationSeparator" w:id="0">
    <w:p w14:paraId="1D139960" w14:textId="77777777" w:rsidR="00EB2C07" w:rsidRDefault="00EB2C07" w:rsidP="00F77CA0">
      <w:r>
        <w:continuationSeparator/>
      </w:r>
    </w:p>
  </w:footnote>
  <w:footnote w:id="1">
    <w:p w14:paraId="6CCB82B6" w14:textId="5FDAB854" w:rsidR="00D67ED4" w:rsidRPr="00AE4668" w:rsidRDefault="00D67ED4" w:rsidP="00252F03">
      <w:pPr>
        <w:pStyle w:val="FootnoteText"/>
        <w:jc w:val="both"/>
        <w:rPr>
          <w:rFonts w:ascii="Times New Roman" w:hAnsi="Times New Roman" w:cs="Times New Roman"/>
          <w:lang w:val="en-US"/>
        </w:rPr>
      </w:pPr>
      <w:r w:rsidRPr="00AE4668">
        <w:rPr>
          <w:rStyle w:val="FootnoteReference"/>
          <w:rFonts w:ascii="Times New Roman" w:hAnsi="Times New Roman" w:cs="Times New Roman"/>
        </w:rPr>
        <w:footnoteRef/>
      </w:r>
      <w:r w:rsidRPr="00AE4668">
        <w:rPr>
          <w:rFonts w:ascii="Times New Roman" w:hAnsi="Times New Roman" w:cs="Times New Roman"/>
        </w:rPr>
        <w:t xml:space="preserve"> “Growth Without Industrialization?”, Project </w:t>
      </w:r>
      <w:proofErr w:type="spellStart"/>
      <w:r w:rsidRPr="00AE4668">
        <w:rPr>
          <w:rFonts w:ascii="Times New Roman" w:hAnsi="Times New Roman" w:cs="Times New Roman"/>
        </w:rPr>
        <w:t>Syndacte</w:t>
      </w:r>
      <w:proofErr w:type="spellEnd"/>
      <w:r w:rsidRPr="00AE4668">
        <w:rPr>
          <w:rFonts w:ascii="Times New Roman" w:hAnsi="Times New Roman" w:cs="Times New Roman"/>
        </w:rPr>
        <w:t>, October 2017, available here: https://www.project-syndicate.org/commentary/poor-economies-growing-without-industrializing-by-dani-rodrik-2017-10?barrier=accesspaylog</w:t>
      </w:r>
    </w:p>
  </w:footnote>
  <w:footnote w:id="2">
    <w:p w14:paraId="07A726D0" w14:textId="41FFCA29" w:rsidR="00D67ED4" w:rsidRPr="00AE4668" w:rsidRDefault="00D67ED4" w:rsidP="00252F03">
      <w:pPr>
        <w:pStyle w:val="FootnoteText"/>
        <w:jc w:val="both"/>
        <w:rPr>
          <w:rFonts w:ascii="Times New Roman" w:hAnsi="Times New Roman" w:cs="Times New Roman"/>
        </w:rPr>
      </w:pPr>
      <w:r w:rsidRPr="00AE4668">
        <w:rPr>
          <w:rStyle w:val="FootnoteReference"/>
          <w:rFonts w:ascii="Times New Roman" w:hAnsi="Times New Roman" w:cs="Times New Roman"/>
        </w:rPr>
        <w:footnoteRef/>
      </w:r>
      <w:r w:rsidRPr="00AE4668">
        <w:rPr>
          <w:rFonts w:ascii="Times New Roman" w:hAnsi="Times New Roman" w:cs="Times New Roman"/>
        </w:rPr>
        <w:t xml:space="preserve"> </w:t>
      </w:r>
      <w:r w:rsidRPr="00AE4668">
        <w:rPr>
          <w:rFonts w:ascii="Times New Roman" w:eastAsia="MS Mincho" w:hAnsi="Times New Roman" w:cs="Times New Roman"/>
        </w:rPr>
        <w:t xml:space="preserve">The World Bank (2017) estimates </w:t>
      </w:r>
      <w:proofErr w:type="gramStart"/>
      <w:r w:rsidRPr="00AE4668">
        <w:rPr>
          <w:rFonts w:ascii="Times New Roman" w:eastAsia="MS Mincho" w:hAnsi="Times New Roman" w:cs="Times New Roman"/>
        </w:rPr>
        <w:t>that  2</w:t>
      </w:r>
      <w:proofErr w:type="gramEnd"/>
      <w:r w:rsidRPr="00AE4668">
        <w:rPr>
          <w:rFonts w:ascii="Times New Roman" w:eastAsia="MS Mincho" w:hAnsi="Times New Roman" w:cs="Times New Roman"/>
        </w:rPr>
        <w:t xml:space="preserve"> to 8% of jobs in developing countries are exposed to the risk of automation.</w:t>
      </w:r>
    </w:p>
  </w:footnote>
  <w:footnote w:id="3">
    <w:p w14:paraId="47BB2CC0" w14:textId="111FE9B4" w:rsidR="00D67ED4" w:rsidRPr="00AE4668" w:rsidRDefault="00D67ED4" w:rsidP="00252F03">
      <w:pPr>
        <w:pStyle w:val="FootnoteText"/>
        <w:jc w:val="both"/>
        <w:rPr>
          <w:rFonts w:ascii="Times New Roman" w:hAnsi="Times New Roman" w:cs="Times New Roman"/>
        </w:rPr>
      </w:pPr>
      <w:r w:rsidRPr="00AE4668">
        <w:rPr>
          <w:rStyle w:val="FootnoteReference"/>
          <w:rFonts w:ascii="Times New Roman" w:hAnsi="Times New Roman" w:cs="Times New Roman"/>
        </w:rPr>
        <w:footnoteRef/>
      </w:r>
      <w:r w:rsidRPr="00AE4668">
        <w:rPr>
          <w:rFonts w:ascii="Times New Roman" w:hAnsi="Times New Roman" w:cs="Times New Roman"/>
        </w:rPr>
        <w:t xml:space="preserve"> Wood (2017) reaches a similar conclusion using a different lens of analysis. He demonstrates that the pattern of re-distribution of manufacturing is consistent with the results of an augmented </w:t>
      </w:r>
      <w:proofErr w:type="spellStart"/>
      <w:r w:rsidRPr="00AE4668">
        <w:rPr>
          <w:rFonts w:ascii="Times New Roman" w:hAnsi="Times New Roman" w:cs="Times New Roman"/>
        </w:rPr>
        <w:t>Heckscher</w:t>
      </w:r>
      <w:proofErr w:type="spellEnd"/>
      <w:r w:rsidRPr="00AE4668">
        <w:rPr>
          <w:rFonts w:ascii="Times New Roman" w:hAnsi="Times New Roman" w:cs="Times New Roman"/>
        </w:rPr>
        <w:t>-Ohlin model, i.e. a model based on countries’ relative factor endowments. Over time, manufacturing value added has moved towards (skill-scarce) labour abundant and land-scarce countries in Asia, while it failed to reach land-abundant countries in Africa and Latin America.</w:t>
      </w:r>
    </w:p>
  </w:footnote>
  <w:footnote w:id="4">
    <w:p w14:paraId="726A6E85" w14:textId="22827AAA" w:rsidR="00D67ED4" w:rsidRPr="00AE4668" w:rsidRDefault="00D67ED4" w:rsidP="00252F03">
      <w:pPr>
        <w:pStyle w:val="FootnoteText"/>
        <w:jc w:val="both"/>
        <w:rPr>
          <w:rFonts w:ascii="Times New Roman" w:hAnsi="Times New Roman" w:cs="Times New Roman"/>
        </w:rPr>
      </w:pPr>
      <w:r w:rsidRPr="00AE4668">
        <w:rPr>
          <w:rStyle w:val="FootnoteReference"/>
          <w:rFonts w:ascii="Times New Roman" w:hAnsi="Times New Roman" w:cs="Times New Roman"/>
        </w:rPr>
        <w:footnoteRef/>
      </w:r>
      <w:r w:rsidRPr="00AE4668">
        <w:rPr>
          <w:rFonts w:ascii="Times New Roman" w:hAnsi="Times New Roman" w:cs="Times New Roman"/>
        </w:rPr>
        <w:t xml:space="preserve"> The excluded countries had a population lower than 1 million in terms of average value for both periods.</w:t>
      </w:r>
    </w:p>
  </w:footnote>
  <w:footnote w:id="5">
    <w:p w14:paraId="7CABD1A3" w14:textId="64F11D80" w:rsidR="00D67ED4" w:rsidRPr="00AE4668" w:rsidRDefault="00D67ED4" w:rsidP="00252F03">
      <w:pPr>
        <w:pStyle w:val="FootnoteText"/>
        <w:jc w:val="both"/>
        <w:rPr>
          <w:rFonts w:ascii="Times New Roman" w:hAnsi="Times New Roman" w:cs="Times New Roman"/>
        </w:rPr>
      </w:pPr>
      <w:r w:rsidRPr="00AE4668">
        <w:rPr>
          <w:rStyle w:val="FootnoteReference"/>
          <w:rFonts w:ascii="Times New Roman" w:hAnsi="Times New Roman" w:cs="Times New Roman"/>
        </w:rPr>
        <w:footnoteRef/>
      </w:r>
      <w:r w:rsidRPr="00AE4668">
        <w:rPr>
          <w:rFonts w:ascii="Times New Roman" w:hAnsi="Times New Roman" w:cs="Times New Roman"/>
        </w:rPr>
        <w:t xml:space="preserve"> Over the period 1971 – 1990, our sample includes 42 African countries, 35 Asian Pacific countries, 22 American countries and 20 European countries. Over the period 1991 – 2014, our sample includes 47 African countries, 32 Asian Pacific countries, 19 American countries and 9 European countries.</w:t>
      </w:r>
    </w:p>
  </w:footnote>
  <w:footnote w:id="6">
    <w:p w14:paraId="42E083B1" w14:textId="11AADC30" w:rsidR="00D67ED4" w:rsidRPr="00AE4668" w:rsidRDefault="00D67ED4" w:rsidP="00252F03">
      <w:pPr>
        <w:pStyle w:val="FootnoteText"/>
        <w:jc w:val="both"/>
        <w:rPr>
          <w:rFonts w:ascii="Times New Roman" w:hAnsi="Times New Roman" w:cs="Times New Roman"/>
          <w:lang w:val="en-US"/>
        </w:rPr>
      </w:pPr>
      <w:r w:rsidRPr="00AE4668">
        <w:rPr>
          <w:rStyle w:val="FootnoteReference"/>
          <w:rFonts w:ascii="Times New Roman" w:hAnsi="Times New Roman" w:cs="Times New Roman"/>
        </w:rPr>
        <w:footnoteRef/>
      </w:r>
      <w:r w:rsidRPr="00AE4668">
        <w:rPr>
          <w:rFonts w:ascii="Times New Roman" w:hAnsi="Times New Roman" w:cs="Times New Roman"/>
        </w:rPr>
        <w:t xml:space="preserve">  We have developed a Chow test to proof that these two periods are significantly different in explaining processes of industrialization. In doing so, we have computed our model (discussed in Section 3) over the whole period of analysis and for each sub-period i.e. 1971-1990 and 1991-2014. Then, we have computed the likelihood-ratio Chow test comparing the results related to these different periods and using the STATA command “</w:t>
      </w:r>
      <w:proofErr w:type="spellStart"/>
      <w:r w:rsidRPr="00AE4668">
        <w:rPr>
          <w:rFonts w:ascii="Times New Roman" w:hAnsi="Times New Roman" w:cs="Times New Roman"/>
        </w:rPr>
        <w:t>lrtest</w:t>
      </w:r>
      <w:proofErr w:type="spellEnd"/>
      <w:r w:rsidRPr="00AE4668">
        <w:rPr>
          <w:rFonts w:ascii="Times New Roman" w:hAnsi="Times New Roman" w:cs="Times New Roman"/>
        </w:rPr>
        <w:t>”. The likelihood-ratio Chow test rejects the null hypothesis of stable coefficients (</w:t>
      </w:r>
      <w:proofErr w:type="spellStart"/>
      <w:r w:rsidRPr="00AE4668">
        <w:rPr>
          <w:rFonts w:ascii="Times New Roman" w:hAnsi="Times New Roman" w:cs="Times New Roman"/>
        </w:rPr>
        <w:t>Prob</w:t>
      </w:r>
      <w:proofErr w:type="spellEnd"/>
      <w:r w:rsidRPr="00AE4668">
        <w:rPr>
          <w:rFonts w:ascii="Times New Roman" w:hAnsi="Times New Roman" w:cs="Times New Roman"/>
        </w:rPr>
        <w:t xml:space="preserve"> &gt; F = 0.000). </w:t>
      </w:r>
    </w:p>
  </w:footnote>
  <w:footnote w:id="7">
    <w:p w14:paraId="5FE70574" w14:textId="235D93D1" w:rsidR="00D67ED4" w:rsidRPr="00AE4668" w:rsidRDefault="00D67ED4" w:rsidP="00252F03">
      <w:pPr>
        <w:pStyle w:val="FootnoteText"/>
        <w:jc w:val="both"/>
        <w:rPr>
          <w:rFonts w:ascii="Times New Roman" w:hAnsi="Times New Roman" w:cs="Times New Roman"/>
        </w:rPr>
      </w:pPr>
      <w:r w:rsidRPr="00AE4668">
        <w:rPr>
          <w:rStyle w:val="FootnoteReference"/>
          <w:rFonts w:ascii="Times New Roman" w:hAnsi="Times New Roman" w:cs="Times New Roman"/>
        </w:rPr>
        <w:footnoteRef/>
      </w:r>
      <w:r w:rsidRPr="00AE4668">
        <w:rPr>
          <w:rFonts w:ascii="Times New Roman" w:hAnsi="Times New Roman" w:cs="Times New Roman"/>
        </w:rPr>
        <w:t xml:space="preserve"> While Figure A1 gives only a visual confirmation of the goodness of our selection, we run two additional tests for robustness. First, a standard t-test run on the two groups of industrializers (successful and non-successful) fails to reject the hypothesis of equality in their mean values of MVA growth (F: 37.43; p-value: 0.0000). Second, results of the two-sample Kolmogorov-Smirnov test for equality of distribution confirms that the distribution of MVA growth in the group of successful countries dominates the one of the others (results reported in Table A2 in the Appendix).</w:t>
      </w:r>
      <w:r w:rsidRPr="00AE4668">
        <w:rPr>
          <w:rFonts w:ascii="Times New Roman" w:eastAsia="MS Mincho" w:hAnsi="Times New Roman" w:cs="Times New Roman"/>
          <w:sz w:val="22"/>
          <w:szCs w:val="22"/>
        </w:rPr>
        <w:t xml:space="preserve"> </w:t>
      </w:r>
      <w:r w:rsidRPr="00AE4668">
        <w:rPr>
          <w:rFonts w:ascii="Times New Roman" w:hAnsi="Times New Roman" w:cs="Times New Roman"/>
        </w:rPr>
        <w:t>In the rest of the paper, we have tested the sensitivity of our selection criteria to changes in the thresholds used. This is to check whether the choice of the group of industrializers is persistent, and if some of the criteria can affect the results. More discussion in reported in Section 4 and in the Appendix.</w:t>
      </w:r>
    </w:p>
  </w:footnote>
  <w:footnote w:id="8">
    <w:p w14:paraId="45BBDF1C" w14:textId="7BD04911" w:rsidR="00D67ED4" w:rsidRPr="00AE4668" w:rsidRDefault="00D67ED4" w:rsidP="00252F03">
      <w:pPr>
        <w:pStyle w:val="FootnoteText"/>
        <w:jc w:val="both"/>
        <w:rPr>
          <w:rFonts w:ascii="Times New Roman" w:hAnsi="Times New Roman" w:cs="Times New Roman"/>
        </w:rPr>
      </w:pPr>
      <w:r w:rsidRPr="00AE4668">
        <w:rPr>
          <w:rStyle w:val="FootnoteReference"/>
          <w:rFonts w:ascii="Times New Roman" w:hAnsi="Times New Roman" w:cs="Times New Roman"/>
        </w:rPr>
        <w:footnoteRef/>
      </w:r>
      <w:r w:rsidRPr="00AE4668">
        <w:rPr>
          <w:rFonts w:ascii="Times New Roman" w:hAnsi="Times New Roman" w:cs="Times New Roman"/>
        </w:rPr>
        <w:t xml:space="preserve"> Oman, which is a resource-rich country, may be an exception. Even though the country’s manufacturing share tripled from 1970 to 1990, its share was still low at the end of the period because the country started with a very low manufacturing share of less than 1 per cent. </w:t>
      </w:r>
    </w:p>
  </w:footnote>
  <w:footnote w:id="9">
    <w:p w14:paraId="52510A21" w14:textId="3CA20595" w:rsidR="00D67ED4" w:rsidRPr="00AE4668" w:rsidRDefault="00D67ED4" w:rsidP="00252F03">
      <w:pPr>
        <w:pStyle w:val="FootnoteText"/>
        <w:jc w:val="both"/>
        <w:rPr>
          <w:rFonts w:ascii="Times New Roman" w:hAnsi="Times New Roman" w:cs="Times New Roman"/>
        </w:rPr>
      </w:pPr>
      <w:r w:rsidRPr="00AE4668">
        <w:rPr>
          <w:rStyle w:val="FootnoteReference"/>
          <w:rFonts w:ascii="Times New Roman" w:hAnsi="Times New Roman" w:cs="Times New Roman"/>
        </w:rPr>
        <w:footnoteRef/>
      </w:r>
      <w:r w:rsidRPr="00AE4668">
        <w:rPr>
          <w:rFonts w:ascii="Times New Roman" w:hAnsi="Times New Roman" w:cs="Times New Roman"/>
        </w:rPr>
        <w:t xml:space="preserve"> Still, we have also run standard growth regressions for comparison. Results of specifications using the growth of MVA as a dependent variable (either based on yearly data and using 3- or</w:t>
      </w:r>
      <w:r w:rsidR="00A85CDF" w:rsidRPr="00AE4668">
        <w:rPr>
          <w:rFonts w:ascii="Times New Roman" w:hAnsi="Times New Roman" w:cs="Times New Roman"/>
        </w:rPr>
        <w:t xml:space="preserve"> 5-years averages) </w:t>
      </w:r>
      <w:r w:rsidRPr="00AE4668">
        <w:rPr>
          <w:rFonts w:ascii="Times New Roman" w:hAnsi="Times New Roman" w:cs="Times New Roman"/>
        </w:rPr>
        <w:t xml:space="preserve">are reported in Tables A4 in the Appendix. Cross-sectional estimators using the continuous variable are </w:t>
      </w:r>
      <w:r w:rsidR="00A85CDF" w:rsidRPr="00AE4668">
        <w:rPr>
          <w:rFonts w:ascii="Times New Roman" w:hAnsi="Times New Roman" w:cs="Times New Roman"/>
        </w:rPr>
        <w:t>generally close</w:t>
      </w:r>
      <w:r w:rsidRPr="00AE4668">
        <w:rPr>
          <w:rFonts w:ascii="Times New Roman" w:hAnsi="Times New Roman" w:cs="Times New Roman"/>
        </w:rPr>
        <w:t xml:space="preserve"> to ours, but still there are less clear results on some variables, including education or openness, that we can rather identify </w:t>
      </w:r>
      <w:r w:rsidR="00A85CDF" w:rsidRPr="00AE4668">
        <w:rPr>
          <w:rFonts w:ascii="Times New Roman" w:hAnsi="Times New Roman" w:cs="Times New Roman"/>
        </w:rPr>
        <w:t xml:space="preserve">in the analysis that follows </w:t>
      </w:r>
      <w:r w:rsidRPr="00AE4668">
        <w:rPr>
          <w:rFonts w:ascii="Times New Roman" w:hAnsi="Times New Roman" w:cs="Times New Roman"/>
        </w:rPr>
        <w:t xml:space="preserve">as strong predictors of manufacturing success. </w:t>
      </w:r>
    </w:p>
  </w:footnote>
  <w:footnote w:id="10">
    <w:p w14:paraId="44B8B685" w14:textId="1055491A" w:rsidR="00D67ED4" w:rsidRPr="00AE4668" w:rsidRDefault="00D67ED4" w:rsidP="00252F03">
      <w:pPr>
        <w:pStyle w:val="FootnoteText"/>
        <w:jc w:val="both"/>
        <w:rPr>
          <w:rFonts w:ascii="Times New Roman" w:hAnsi="Times New Roman" w:cs="Times New Roman"/>
        </w:rPr>
      </w:pPr>
      <w:r w:rsidRPr="00AE4668">
        <w:rPr>
          <w:rStyle w:val="FootnoteReference"/>
          <w:rFonts w:ascii="Times New Roman" w:hAnsi="Times New Roman" w:cs="Times New Roman"/>
        </w:rPr>
        <w:footnoteRef/>
      </w:r>
      <w:r w:rsidRPr="00AE4668">
        <w:rPr>
          <w:rFonts w:ascii="Times New Roman" w:hAnsi="Times New Roman" w:cs="Times New Roman"/>
        </w:rPr>
        <w:t xml:space="preserve"> Still, using contemporary levels of per capita GDP could cause concerns of potential endogeneity. As a robustness check we have replicated columns 2 and 3 of Table 3 replacing contemporary with initial (i.e. beginning of the period) values. Results not included for reasons of space and available on request, replicate current findings. </w:t>
      </w:r>
    </w:p>
  </w:footnote>
  <w:footnote w:id="11">
    <w:p w14:paraId="76DC7E96" w14:textId="666C90D6" w:rsidR="00D67ED4" w:rsidRPr="00AE4668" w:rsidRDefault="00D67ED4" w:rsidP="00252F03">
      <w:pPr>
        <w:pStyle w:val="FootnoteText"/>
        <w:jc w:val="both"/>
        <w:rPr>
          <w:rFonts w:ascii="Times New Roman" w:hAnsi="Times New Roman" w:cs="Times New Roman"/>
        </w:rPr>
      </w:pPr>
      <w:r w:rsidRPr="00AE4668">
        <w:rPr>
          <w:rStyle w:val="FootnoteReference"/>
          <w:rFonts w:ascii="Times New Roman" w:hAnsi="Times New Roman" w:cs="Times New Roman"/>
        </w:rPr>
        <w:footnoteRef/>
      </w:r>
      <w:r w:rsidRPr="00AE4668">
        <w:rPr>
          <w:rFonts w:ascii="Times New Roman" w:hAnsi="Times New Roman" w:cs="Times New Roman"/>
        </w:rPr>
        <w:t xml:space="preserve"> By contrast, the dummy accounting for each country’s access to the sea is omitted in the analysis for the period 1970 to 1990 due to the lack of landlocked countries in the list of successful industrializers.</w:t>
      </w:r>
    </w:p>
  </w:footnote>
  <w:footnote w:id="12">
    <w:p w14:paraId="364C3165" w14:textId="7C2028B3" w:rsidR="00D67ED4" w:rsidRPr="00AE4668" w:rsidRDefault="00D67ED4" w:rsidP="00252F03">
      <w:pPr>
        <w:pStyle w:val="FootnoteText"/>
        <w:jc w:val="both"/>
        <w:rPr>
          <w:rFonts w:ascii="Times New Roman" w:hAnsi="Times New Roman" w:cs="Times New Roman"/>
        </w:rPr>
      </w:pPr>
      <w:r w:rsidRPr="00AE4668">
        <w:rPr>
          <w:rStyle w:val="FootnoteReference"/>
          <w:rFonts w:ascii="Times New Roman" w:hAnsi="Times New Roman" w:cs="Times New Roman"/>
        </w:rPr>
        <w:footnoteRef/>
      </w:r>
      <w:r w:rsidRPr="00AE4668">
        <w:rPr>
          <w:rFonts w:ascii="Times New Roman" w:hAnsi="Times New Roman" w:cs="Times New Roman"/>
        </w:rPr>
        <w:t xml:space="preserve"> More information is available at http://data.worldbank.org/indicator/FR.INR.LEND.</w:t>
      </w:r>
    </w:p>
  </w:footnote>
  <w:footnote w:id="13">
    <w:p w14:paraId="15916D46" w14:textId="2562D682" w:rsidR="00D67ED4" w:rsidRPr="00AE4668" w:rsidRDefault="00D67ED4" w:rsidP="00252F03">
      <w:pPr>
        <w:pStyle w:val="FootnoteText"/>
        <w:jc w:val="both"/>
        <w:rPr>
          <w:rFonts w:ascii="Times New Roman" w:hAnsi="Times New Roman" w:cs="Times New Roman"/>
        </w:rPr>
      </w:pPr>
      <w:r w:rsidRPr="00AE4668">
        <w:rPr>
          <w:rStyle w:val="FootnoteReference"/>
          <w:rFonts w:ascii="Times New Roman" w:hAnsi="Times New Roman" w:cs="Times New Roman"/>
        </w:rPr>
        <w:footnoteRef/>
      </w:r>
      <w:r w:rsidRPr="00AE4668">
        <w:rPr>
          <w:rFonts w:ascii="Times New Roman" w:hAnsi="Times New Roman" w:cs="Times New Roman"/>
        </w:rPr>
        <w:t xml:space="preserve"> </w:t>
      </w:r>
      <w:r w:rsidRPr="00AE4668">
        <w:rPr>
          <w:rFonts w:ascii="Times New Roman" w:eastAsia="Calibri" w:hAnsi="Times New Roman" w:cs="Times New Roman"/>
        </w:rPr>
        <w:t>Importantly, this model specification does not include the variable on education due its high correlation (-0.75) with the age dependency ratio.</w:t>
      </w:r>
    </w:p>
  </w:footnote>
  <w:footnote w:id="14">
    <w:p w14:paraId="0719D872" w14:textId="78C64EB7" w:rsidR="00D67ED4" w:rsidRPr="00AE4668" w:rsidRDefault="00D67ED4" w:rsidP="00252F03">
      <w:pPr>
        <w:pStyle w:val="FootnoteText"/>
        <w:jc w:val="both"/>
        <w:rPr>
          <w:rFonts w:ascii="Times New Roman" w:hAnsi="Times New Roman" w:cs="Times New Roman"/>
        </w:rPr>
      </w:pPr>
      <w:r w:rsidRPr="00AE4668">
        <w:rPr>
          <w:rStyle w:val="FootnoteReference"/>
          <w:rFonts w:ascii="Times New Roman" w:hAnsi="Times New Roman" w:cs="Times New Roman"/>
        </w:rPr>
        <w:footnoteRef/>
      </w:r>
      <w:r w:rsidRPr="00AE4668">
        <w:rPr>
          <w:rFonts w:ascii="Times New Roman" w:hAnsi="Times New Roman" w:cs="Times New Roman"/>
        </w:rPr>
        <w:t xml:space="preserve"> This index measures the probability that two randomly selected individuals from a given country will belong to a different religious group.</w:t>
      </w:r>
    </w:p>
  </w:footnote>
  <w:footnote w:id="15">
    <w:p w14:paraId="59AE0BEF" w14:textId="087C5A8B" w:rsidR="00D67ED4" w:rsidRPr="00AE4668" w:rsidRDefault="00D67ED4" w:rsidP="00252F03">
      <w:pPr>
        <w:pStyle w:val="FootnoteText"/>
        <w:jc w:val="both"/>
        <w:rPr>
          <w:rFonts w:ascii="Times New Roman" w:hAnsi="Times New Roman" w:cs="Times New Roman"/>
        </w:rPr>
      </w:pPr>
      <w:r w:rsidRPr="00AE4668">
        <w:rPr>
          <w:rStyle w:val="FootnoteReference"/>
          <w:rFonts w:ascii="Times New Roman" w:hAnsi="Times New Roman" w:cs="Times New Roman"/>
        </w:rPr>
        <w:footnoteRef/>
      </w:r>
      <w:r w:rsidRPr="00AE4668">
        <w:rPr>
          <w:rFonts w:ascii="Times New Roman" w:hAnsi="Times New Roman" w:cs="Times New Roman"/>
        </w:rPr>
        <w:t xml:space="preserve"> We do this by means of the user-written STATA command </w:t>
      </w:r>
      <w:proofErr w:type="spellStart"/>
      <w:r w:rsidRPr="00AE4668">
        <w:rPr>
          <w:rFonts w:ascii="Times New Roman" w:hAnsi="Times New Roman" w:cs="Times New Roman"/>
        </w:rPr>
        <w:t>firthlogit</w:t>
      </w:r>
      <w:proofErr w:type="spellEnd"/>
      <w:r w:rsidRPr="00AE4668">
        <w:rPr>
          <w:rFonts w:ascii="Times New Roman" w:hAnsi="Times New Roman" w:cs="Times New Roman"/>
        </w:rPr>
        <w:t xml:space="preserve"> (</w:t>
      </w:r>
      <w:proofErr w:type="spellStart"/>
      <w:r w:rsidRPr="00AE4668">
        <w:rPr>
          <w:rFonts w:ascii="Times New Roman" w:hAnsi="Times New Roman" w:cs="Times New Roman"/>
        </w:rPr>
        <w:t>Coveney</w:t>
      </w:r>
      <w:proofErr w:type="spellEnd"/>
      <w:r w:rsidRPr="00AE4668">
        <w:rPr>
          <w:rFonts w:ascii="Times New Roman" w:hAnsi="Times New Roman" w:cs="Times New Roman"/>
        </w:rPr>
        <w:t>, 2015)</w:t>
      </w:r>
    </w:p>
  </w:footnote>
  <w:footnote w:id="16">
    <w:p w14:paraId="6409B3F1" w14:textId="0BF4D37F" w:rsidR="00D67ED4" w:rsidRPr="00AE4668" w:rsidRDefault="00D67ED4" w:rsidP="00252F03">
      <w:pPr>
        <w:pStyle w:val="FootnoteText"/>
        <w:jc w:val="both"/>
        <w:rPr>
          <w:rFonts w:ascii="Times New Roman" w:hAnsi="Times New Roman" w:cs="Times New Roman"/>
        </w:rPr>
      </w:pPr>
      <w:r w:rsidRPr="00AE4668">
        <w:rPr>
          <w:rStyle w:val="FootnoteReference"/>
          <w:rFonts w:ascii="Times New Roman" w:hAnsi="Times New Roman" w:cs="Times New Roman"/>
        </w:rPr>
        <w:footnoteRef/>
      </w:r>
      <w:r w:rsidRPr="00AE4668">
        <w:rPr>
          <w:rFonts w:ascii="Times New Roman" w:hAnsi="Times New Roman" w:cs="Times New Roman"/>
        </w:rPr>
        <w:t xml:space="preserve"> For instance, Uganda’s MVA growth rate was higher than 5 per cent over the period 2004 – 2011, while in Equatorial Guinea, it was even higher (around 15 per cent in 2007, 2008 and 2009). However, in both cases, the MVA growth rate was lower than the GDP growth rate. </w:t>
      </w:r>
      <w:proofErr w:type="gramStart"/>
      <w:r w:rsidRPr="00AE4668">
        <w:rPr>
          <w:rFonts w:ascii="Times New Roman" w:hAnsi="Times New Roman" w:cs="Times New Roman"/>
        </w:rPr>
        <w:t>As a result</w:t>
      </w:r>
      <w:proofErr w:type="gramEnd"/>
      <w:r w:rsidRPr="00AE4668">
        <w:rPr>
          <w:rFonts w:ascii="Times New Roman" w:hAnsi="Times New Roman" w:cs="Times New Roman"/>
        </w:rPr>
        <w:t>, the growth rate of the MVA/GDP variable decreased, signalling a reduction in the importance of the manufacturing sector in these economies.</w:t>
      </w:r>
    </w:p>
  </w:footnote>
  <w:footnote w:id="17">
    <w:p w14:paraId="23BAECD8" w14:textId="0978FB1C" w:rsidR="00D67ED4" w:rsidRPr="00252F03" w:rsidRDefault="00D67ED4" w:rsidP="00252F03">
      <w:pPr>
        <w:pStyle w:val="FootnoteText"/>
        <w:jc w:val="both"/>
        <w:rPr>
          <w:rFonts w:ascii="Times New Roman" w:hAnsi="Times New Roman" w:cs="Times New Roman"/>
        </w:rPr>
      </w:pPr>
      <w:r w:rsidRPr="00AE4668">
        <w:rPr>
          <w:rStyle w:val="FootnoteReference"/>
          <w:rFonts w:ascii="Times New Roman" w:hAnsi="Times New Roman" w:cs="Times New Roman"/>
        </w:rPr>
        <w:footnoteRef/>
      </w:r>
      <w:r w:rsidRPr="00AE4668">
        <w:rPr>
          <w:rFonts w:ascii="Times New Roman" w:hAnsi="Times New Roman" w:cs="Times New Roman"/>
        </w:rPr>
        <w:t>http://bruegel.org/publications/datasets/real-effective-exchange-rates-for-178-countries-a-new-database/</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214C2"/>
    <w:multiLevelType w:val="hybridMultilevel"/>
    <w:tmpl w:val="F398B2CC"/>
    <w:lvl w:ilvl="0" w:tplc="0809000F">
      <w:start w:val="1"/>
      <w:numFmt w:val="decimal"/>
      <w:lvlText w:val="%1."/>
      <w:lvlJc w:val="left"/>
      <w:pPr>
        <w:ind w:left="360" w:hanging="360"/>
      </w:pPr>
    </w:lvl>
    <w:lvl w:ilvl="1" w:tplc="0809000F">
      <w:start w:val="1"/>
      <w:numFmt w:val="decimal"/>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0D900590"/>
    <w:multiLevelType w:val="hybridMultilevel"/>
    <w:tmpl w:val="318C37FA"/>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E5B3C2F"/>
    <w:multiLevelType w:val="hybridMultilevel"/>
    <w:tmpl w:val="35F097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6671393F"/>
    <w:multiLevelType w:val="hybridMultilevel"/>
    <w:tmpl w:val="E76257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66D015EE"/>
    <w:multiLevelType w:val="hybridMultilevel"/>
    <w:tmpl w:val="EC66B3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283"/>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eas95w9zraav9eew0bvaepc5wp00zefvrrx&quot;&gt;My EndNote Library Copy APR10&lt;record-ids&gt;&lt;item&gt;942&lt;/item&gt;&lt;item&gt;1941&lt;/item&gt;&lt;/record-ids&gt;&lt;/item&gt;&lt;/Libraries&gt;"/>
  </w:docVars>
  <w:rsids>
    <w:rsidRoot w:val="006F78F0"/>
    <w:rsid w:val="00000D64"/>
    <w:rsid w:val="0000178A"/>
    <w:rsid w:val="000032FC"/>
    <w:rsid w:val="0000707F"/>
    <w:rsid w:val="00007A6B"/>
    <w:rsid w:val="00013252"/>
    <w:rsid w:val="00013E35"/>
    <w:rsid w:val="00016B02"/>
    <w:rsid w:val="00017033"/>
    <w:rsid w:val="0002024D"/>
    <w:rsid w:val="00021F49"/>
    <w:rsid w:val="00025490"/>
    <w:rsid w:val="00026541"/>
    <w:rsid w:val="000316C7"/>
    <w:rsid w:val="00037F0F"/>
    <w:rsid w:val="00043971"/>
    <w:rsid w:val="0004408C"/>
    <w:rsid w:val="0004469F"/>
    <w:rsid w:val="00045D26"/>
    <w:rsid w:val="00046685"/>
    <w:rsid w:val="0004677A"/>
    <w:rsid w:val="00050897"/>
    <w:rsid w:val="00051A2F"/>
    <w:rsid w:val="00051D76"/>
    <w:rsid w:val="000527D4"/>
    <w:rsid w:val="0005308D"/>
    <w:rsid w:val="00054219"/>
    <w:rsid w:val="0005545C"/>
    <w:rsid w:val="00060196"/>
    <w:rsid w:val="00060C02"/>
    <w:rsid w:val="000628B4"/>
    <w:rsid w:val="000651D2"/>
    <w:rsid w:val="0006543E"/>
    <w:rsid w:val="00067A17"/>
    <w:rsid w:val="00067DC7"/>
    <w:rsid w:val="00071AA7"/>
    <w:rsid w:val="00075BE1"/>
    <w:rsid w:val="00076320"/>
    <w:rsid w:val="00077874"/>
    <w:rsid w:val="00080D70"/>
    <w:rsid w:val="00081015"/>
    <w:rsid w:val="00082A6A"/>
    <w:rsid w:val="00082F29"/>
    <w:rsid w:val="00085D03"/>
    <w:rsid w:val="00086180"/>
    <w:rsid w:val="00087EBD"/>
    <w:rsid w:val="000906D9"/>
    <w:rsid w:val="00091B8F"/>
    <w:rsid w:val="000956F1"/>
    <w:rsid w:val="00096465"/>
    <w:rsid w:val="00096DD6"/>
    <w:rsid w:val="00096F59"/>
    <w:rsid w:val="00097D0D"/>
    <w:rsid w:val="000A0E84"/>
    <w:rsid w:val="000A178D"/>
    <w:rsid w:val="000A25E2"/>
    <w:rsid w:val="000A2815"/>
    <w:rsid w:val="000A465E"/>
    <w:rsid w:val="000A4C05"/>
    <w:rsid w:val="000A51D9"/>
    <w:rsid w:val="000A611F"/>
    <w:rsid w:val="000A7D07"/>
    <w:rsid w:val="000B35A3"/>
    <w:rsid w:val="000B7D2C"/>
    <w:rsid w:val="000B7E95"/>
    <w:rsid w:val="000C4654"/>
    <w:rsid w:val="000C616C"/>
    <w:rsid w:val="000C6670"/>
    <w:rsid w:val="000D1AF7"/>
    <w:rsid w:val="000D3F32"/>
    <w:rsid w:val="000D4F1C"/>
    <w:rsid w:val="000D66FD"/>
    <w:rsid w:val="000D73ED"/>
    <w:rsid w:val="000D7FED"/>
    <w:rsid w:val="000E0134"/>
    <w:rsid w:val="000E272F"/>
    <w:rsid w:val="000E4502"/>
    <w:rsid w:val="000E59A3"/>
    <w:rsid w:val="000E60FF"/>
    <w:rsid w:val="000E6E7F"/>
    <w:rsid w:val="000E7782"/>
    <w:rsid w:val="000F0139"/>
    <w:rsid w:val="000F15E7"/>
    <w:rsid w:val="000F18AB"/>
    <w:rsid w:val="000F3127"/>
    <w:rsid w:val="000F6298"/>
    <w:rsid w:val="000F6EE3"/>
    <w:rsid w:val="000F70BB"/>
    <w:rsid w:val="000F7B67"/>
    <w:rsid w:val="00100F28"/>
    <w:rsid w:val="0010147A"/>
    <w:rsid w:val="00101F22"/>
    <w:rsid w:val="001026FE"/>
    <w:rsid w:val="00105225"/>
    <w:rsid w:val="0010581D"/>
    <w:rsid w:val="00107778"/>
    <w:rsid w:val="00107AC8"/>
    <w:rsid w:val="00110696"/>
    <w:rsid w:val="00111943"/>
    <w:rsid w:val="00113117"/>
    <w:rsid w:val="0011337E"/>
    <w:rsid w:val="0011341A"/>
    <w:rsid w:val="00113C89"/>
    <w:rsid w:val="00114C95"/>
    <w:rsid w:val="001260A5"/>
    <w:rsid w:val="0013015A"/>
    <w:rsid w:val="0013353A"/>
    <w:rsid w:val="00134BA0"/>
    <w:rsid w:val="00137C44"/>
    <w:rsid w:val="00140447"/>
    <w:rsid w:val="001407CF"/>
    <w:rsid w:val="00143CAD"/>
    <w:rsid w:val="0014610B"/>
    <w:rsid w:val="00152965"/>
    <w:rsid w:val="00152F21"/>
    <w:rsid w:val="0015320A"/>
    <w:rsid w:val="00153533"/>
    <w:rsid w:val="00160297"/>
    <w:rsid w:val="00162EAA"/>
    <w:rsid w:val="001641A8"/>
    <w:rsid w:val="00164F9A"/>
    <w:rsid w:val="00170426"/>
    <w:rsid w:val="00170C5C"/>
    <w:rsid w:val="0017297E"/>
    <w:rsid w:val="001736E9"/>
    <w:rsid w:val="00173A3C"/>
    <w:rsid w:val="00173DFD"/>
    <w:rsid w:val="00181566"/>
    <w:rsid w:val="0018227A"/>
    <w:rsid w:val="0018295C"/>
    <w:rsid w:val="00193C5D"/>
    <w:rsid w:val="001A0155"/>
    <w:rsid w:val="001A2317"/>
    <w:rsid w:val="001A35F5"/>
    <w:rsid w:val="001A42F8"/>
    <w:rsid w:val="001A719B"/>
    <w:rsid w:val="001B29E5"/>
    <w:rsid w:val="001B6D89"/>
    <w:rsid w:val="001C3D4C"/>
    <w:rsid w:val="001C4472"/>
    <w:rsid w:val="001C5504"/>
    <w:rsid w:val="001C5A28"/>
    <w:rsid w:val="001C74A1"/>
    <w:rsid w:val="001D1C23"/>
    <w:rsid w:val="001D1FB5"/>
    <w:rsid w:val="001D3AB3"/>
    <w:rsid w:val="001D5997"/>
    <w:rsid w:val="001D5E99"/>
    <w:rsid w:val="001D622C"/>
    <w:rsid w:val="001D63DE"/>
    <w:rsid w:val="001D6D49"/>
    <w:rsid w:val="001D7231"/>
    <w:rsid w:val="001D7CE7"/>
    <w:rsid w:val="001E3686"/>
    <w:rsid w:val="001E390A"/>
    <w:rsid w:val="001E57ED"/>
    <w:rsid w:val="001E62AE"/>
    <w:rsid w:val="001F05B8"/>
    <w:rsid w:val="001F3CC1"/>
    <w:rsid w:val="001F571A"/>
    <w:rsid w:val="001F5766"/>
    <w:rsid w:val="001F64F4"/>
    <w:rsid w:val="00200A52"/>
    <w:rsid w:val="00201650"/>
    <w:rsid w:val="00206562"/>
    <w:rsid w:val="00210051"/>
    <w:rsid w:val="002100CD"/>
    <w:rsid w:val="00210309"/>
    <w:rsid w:val="00210ED7"/>
    <w:rsid w:val="0021114C"/>
    <w:rsid w:val="002117DD"/>
    <w:rsid w:val="00214C45"/>
    <w:rsid w:val="002157DE"/>
    <w:rsid w:val="00215919"/>
    <w:rsid w:val="00215C01"/>
    <w:rsid w:val="00216693"/>
    <w:rsid w:val="00216FB7"/>
    <w:rsid w:val="00221130"/>
    <w:rsid w:val="00221E76"/>
    <w:rsid w:val="00227F71"/>
    <w:rsid w:val="00230CB9"/>
    <w:rsid w:val="00231A32"/>
    <w:rsid w:val="00232313"/>
    <w:rsid w:val="00233E65"/>
    <w:rsid w:val="00233EA2"/>
    <w:rsid w:val="00234335"/>
    <w:rsid w:val="002401C5"/>
    <w:rsid w:val="002411D3"/>
    <w:rsid w:val="002421F7"/>
    <w:rsid w:val="0024402A"/>
    <w:rsid w:val="00244493"/>
    <w:rsid w:val="002454D4"/>
    <w:rsid w:val="00245BFE"/>
    <w:rsid w:val="00246EF9"/>
    <w:rsid w:val="002523B7"/>
    <w:rsid w:val="00252AF5"/>
    <w:rsid w:val="00252F03"/>
    <w:rsid w:val="00254471"/>
    <w:rsid w:val="002548BF"/>
    <w:rsid w:val="0025679E"/>
    <w:rsid w:val="0025737A"/>
    <w:rsid w:val="00257CD2"/>
    <w:rsid w:val="00260FF2"/>
    <w:rsid w:val="00263506"/>
    <w:rsid w:val="00264852"/>
    <w:rsid w:val="00267217"/>
    <w:rsid w:val="00270576"/>
    <w:rsid w:val="00270E96"/>
    <w:rsid w:val="00270F11"/>
    <w:rsid w:val="002731CE"/>
    <w:rsid w:val="00273BA3"/>
    <w:rsid w:val="00274C2E"/>
    <w:rsid w:val="00275016"/>
    <w:rsid w:val="00275822"/>
    <w:rsid w:val="002768F6"/>
    <w:rsid w:val="00277328"/>
    <w:rsid w:val="00280266"/>
    <w:rsid w:val="00280FF1"/>
    <w:rsid w:val="00281509"/>
    <w:rsid w:val="00284A80"/>
    <w:rsid w:val="00284CB5"/>
    <w:rsid w:val="00286474"/>
    <w:rsid w:val="00286A36"/>
    <w:rsid w:val="0029106F"/>
    <w:rsid w:val="00291EAD"/>
    <w:rsid w:val="00295DD0"/>
    <w:rsid w:val="002961FD"/>
    <w:rsid w:val="002A03EF"/>
    <w:rsid w:val="002A1AA8"/>
    <w:rsid w:val="002A5967"/>
    <w:rsid w:val="002A7D71"/>
    <w:rsid w:val="002B022A"/>
    <w:rsid w:val="002B1B1C"/>
    <w:rsid w:val="002B3DE4"/>
    <w:rsid w:val="002B5445"/>
    <w:rsid w:val="002B7784"/>
    <w:rsid w:val="002B7947"/>
    <w:rsid w:val="002C0D2D"/>
    <w:rsid w:val="002C47C7"/>
    <w:rsid w:val="002C54DE"/>
    <w:rsid w:val="002C558B"/>
    <w:rsid w:val="002C5F8C"/>
    <w:rsid w:val="002C6D7B"/>
    <w:rsid w:val="002C72BC"/>
    <w:rsid w:val="002D05B4"/>
    <w:rsid w:val="002D2499"/>
    <w:rsid w:val="002D50B9"/>
    <w:rsid w:val="002D79D6"/>
    <w:rsid w:val="002E004E"/>
    <w:rsid w:val="002E25C7"/>
    <w:rsid w:val="002E3284"/>
    <w:rsid w:val="002E3AB0"/>
    <w:rsid w:val="002E5431"/>
    <w:rsid w:val="002E6700"/>
    <w:rsid w:val="002E7887"/>
    <w:rsid w:val="002F4B5D"/>
    <w:rsid w:val="002F547F"/>
    <w:rsid w:val="00302EC4"/>
    <w:rsid w:val="00310093"/>
    <w:rsid w:val="00310A72"/>
    <w:rsid w:val="00312394"/>
    <w:rsid w:val="00314247"/>
    <w:rsid w:val="00314DDB"/>
    <w:rsid w:val="00316229"/>
    <w:rsid w:val="003177E7"/>
    <w:rsid w:val="00320EAE"/>
    <w:rsid w:val="00323188"/>
    <w:rsid w:val="00323212"/>
    <w:rsid w:val="003244E2"/>
    <w:rsid w:val="0032466E"/>
    <w:rsid w:val="003248A8"/>
    <w:rsid w:val="00325788"/>
    <w:rsid w:val="003264DC"/>
    <w:rsid w:val="00326793"/>
    <w:rsid w:val="00330346"/>
    <w:rsid w:val="003305EC"/>
    <w:rsid w:val="003312FC"/>
    <w:rsid w:val="00331708"/>
    <w:rsid w:val="00332E97"/>
    <w:rsid w:val="003341B3"/>
    <w:rsid w:val="003345E4"/>
    <w:rsid w:val="00334A23"/>
    <w:rsid w:val="00334B6B"/>
    <w:rsid w:val="00334C2A"/>
    <w:rsid w:val="00335236"/>
    <w:rsid w:val="00335B60"/>
    <w:rsid w:val="00336956"/>
    <w:rsid w:val="00336D4B"/>
    <w:rsid w:val="00340B95"/>
    <w:rsid w:val="00342123"/>
    <w:rsid w:val="003428E5"/>
    <w:rsid w:val="003439BD"/>
    <w:rsid w:val="00344782"/>
    <w:rsid w:val="00345005"/>
    <w:rsid w:val="00345A81"/>
    <w:rsid w:val="003501B2"/>
    <w:rsid w:val="003525D2"/>
    <w:rsid w:val="003532B7"/>
    <w:rsid w:val="003533D4"/>
    <w:rsid w:val="00354DA9"/>
    <w:rsid w:val="00357260"/>
    <w:rsid w:val="00362F68"/>
    <w:rsid w:val="00363CA8"/>
    <w:rsid w:val="00364F1D"/>
    <w:rsid w:val="00365CB9"/>
    <w:rsid w:val="00365CE8"/>
    <w:rsid w:val="00367A95"/>
    <w:rsid w:val="00367E2D"/>
    <w:rsid w:val="00370F05"/>
    <w:rsid w:val="00372852"/>
    <w:rsid w:val="003745B0"/>
    <w:rsid w:val="003816DA"/>
    <w:rsid w:val="0038184E"/>
    <w:rsid w:val="00381E1B"/>
    <w:rsid w:val="00381FB0"/>
    <w:rsid w:val="00382E4C"/>
    <w:rsid w:val="00384E4B"/>
    <w:rsid w:val="00387998"/>
    <w:rsid w:val="00387E89"/>
    <w:rsid w:val="00390D73"/>
    <w:rsid w:val="00391B51"/>
    <w:rsid w:val="003922EA"/>
    <w:rsid w:val="00393078"/>
    <w:rsid w:val="0039341F"/>
    <w:rsid w:val="003937E8"/>
    <w:rsid w:val="00393A4B"/>
    <w:rsid w:val="00395031"/>
    <w:rsid w:val="003A1959"/>
    <w:rsid w:val="003A23CD"/>
    <w:rsid w:val="003A27CB"/>
    <w:rsid w:val="003A3341"/>
    <w:rsid w:val="003A3BCB"/>
    <w:rsid w:val="003A45F4"/>
    <w:rsid w:val="003A5A07"/>
    <w:rsid w:val="003A69D5"/>
    <w:rsid w:val="003B0BE3"/>
    <w:rsid w:val="003B2328"/>
    <w:rsid w:val="003B31B6"/>
    <w:rsid w:val="003B3F3D"/>
    <w:rsid w:val="003B4B77"/>
    <w:rsid w:val="003B4CB8"/>
    <w:rsid w:val="003B4D33"/>
    <w:rsid w:val="003B5B7B"/>
    <w:rsid w:val="003B5F4C"/>
    <w:rsid w:val="003B68AA"/>
    <w:rsid w:val="003C101B"/>
    <w:rsid w:val="003C159D"/>
    <w:rsid w:val="003C2066"/>
    <w:rsid w:val="003C2D6C"/>
    <w:rsid w:val="003D00C0"/>
    <w:rsid w:val="003D42B4"/>
    <w:rsid w:val="003D606E"/>
    <w:rsid w:val="003E2B39"/>
    <w:rsid w:val="003E3F5E"/>
    <w:rsid w:val="003E44D5"/>
    <w:rsid w:val="003E555E"/>
    <w:rsid w:val="003E58E7"/>
    <w:rsid w:val="003E5B5C"/>
    <w:rsid w:val="003E705D"/>
    <w:rsid w:val="003E72FD"/>
    <w:rsid w:val="003F0BF6"/>
    <w:rsid w:val="003F11E4"/>
    <w:rsid w:val="003F385E"/>
    <w:rsid w:val="003F4E14"/>
    <w:rsid w:val="003F5143"/>
    <w:rsid w:val="003F5C81"/>
    <w:rsid w:val="003F6931"/>
    <w:rsid w:val="003F7B0F"/>
    <w:rsid w:val="004024D0"/>
    <w:rsid w:val="00402674"/>
    <w:rsid w:val="00411847"/>
    <w:rsid w:val="004126FE"/>
    <w:rsid w:val="004127BF"/>
    <w:rsid w:val="00412E93"/>
    <w:rsid w:val="004164CA"/>
    <w:rsid w:val="0041742D"/>
    <w:rsid w:val="00420B26"/>
    <w:rsid w:val="004215BF"/>
    <w:rsid w:val="00424097"/>
    <w:rsid w:val="004279FE"/>
    <w:rsid w:val="00427A48"/>
    <w:rsid w:val="00434D35"/>
    <w:rsid w:val="004358CE"/>
    <w:rsid w:val="00437239"/>
    <w:rsid w:val="00437568"/>
    <w:rsid w:val="00437DD3"/>
    <w:rsid w:val="004421DB"/>
    <w:rsid w:val="00442CE3"/>
    <w:rsid w:val="00442E75"/>
    <w:rsid w:val="00443E30"/>
    <w:rsid w:val="00444B0C"/>
    <w:rsid w:val="00447B3F"/>
    <w:rsid w:val="004503EC"/>
    <w:rsid w:val="00450C39"/>
    <w:rsid w:val="00453BAF"/>
    <w:rsid w:val="00455307"/>
    <w:rsid w:val="00457456"/>
    <w:rsid w:val="00461997"/>
    <w:rsid w:val="004624B2"/>
    <w:rsid w:val="004627F1"/>
    <w:rsid w:val="00463D22"/>
    <w:rsid w:val="00464A47"/>
    <w:rsid w:val="004657C6"/>
    <w:rsid w:val="004670DE"/>
    <w:rsid w:val="004734A5"/>
    <w:rsid w:val="00476A6E"/>
    <w:rsid w:val="00477850"/>
    <w:rsid w:val="00481A89"/>
    <w:rsid w:val="00483458"/>
    <w:rsid w:val="00486EA1"/>
    <w:rsid w:val="0049415E"/>
    <w:rsid w:val="0049523D"/>
    <w:rsid w:val="004960AB"/>
    <w:rsid w:val="004963F8"/>
    <w:rsid w:val="004975FE"/>
    <w:rsid w:val="004A21D7"/>
    <w:rsid w:val="004A24F8"/>
    <w:rsid w:val="004A5D2B"/>
    <w:rsid w:val="004A74F5"/>
    <w:rsid w:val="004B0F0D"/>
    <w:rsid w:val="004B51CF"/>
    <w:rsid w:val="004B539A"/>
    <w:rsid w:val="004B596F"/>
    <w:rsid w:val="004B79BF"/>
    <w:rsid w:val="004C04B1"/>
    <w:rsid w:val="004C1119"/>
    <w:rsid w:val="004C1857"/>
    <w:rsid w:val="004C20BF"/>
    <w:rsid w:val="004C219A"/>
    <w:rsid w:val="004C4137"/>
    <w:rsid w:val="004D0B9B"/>
    <w:rsid w:val="004D4A1B"/>
    <w:rsid w:val="004D6053"/>
    <w:rsid w:val="004D74CF"/>
    <w:rsid w:val="004E39F3"/>
    <w:rsid w:val="004E3E01"/>
    <w:rsid w:val="004E3EBD"/>
    <w:rsid w:val="004E442A"/>
    <w:rsid w:val="004E4CF9"/>
    <w:rsid w:val="004E4E0B"/>
    <w:rsid w:val="004E5085"/>
    <w:rsid w:val="004E5262"/>
    <w:rsid w:val="004F0EA3"/>
    <w:rsid w:val="004F347E"/>
    <w:rsid w:val="004F6DEF"/>
    <w:rsid w:val="004F7305"/>
    <w:rsid w:val="00500A7A"/>
    <w:rsid w:val="00503ABE"/>
    <w:rsid w:val="00503C84"/>
    <w:rsid w:val="005136F6"/>
    <w:rsid w:val="005140C1"/>
    <w:rsid w:val="00514B4D"/>
    <w:rsid w:val="00514D36"/>
    <w:rsid w:val="00520976"/>
    <w:rsid w:val="00522671"/>
    <w:rsid w:val="00523747"/>
    <w:rsid w:val="005243C6"/>
    <w:rsid w:val="00524D7B"/>
    <w:rsid w:val="00524DF6"/>
    <w:rsid w:val="00525596"/>
    <w:rsid w:val="0052583F"/>
    <w:rsid w:val="00526DCF"/>
    <w:rsid w:val="0052701F"/>
    <w:rsid w:val="00532154"/>
    <w:rsid w:val="00533C86"/>
    <w:rsid w:val="00534E6C"/>
    <w:rsid w:val="005365E8"/>
    <w:rsid w:val="005369C2"/>
    <w:rsid w:val="00536C6F"/>
    <w:rsid w:val="00540C23"/>
    <w:rsid w:val="0054199C"/>
    <w:rsid w:val="00545673"/>
    <w:rsid w:val="0054583F"/>
    <w:rsid w:val="005460DE"/>
    <w:rsid w:val="005512DA"/>
    <w:rsid w:val="00551C88"/>
    <w:rsid w:val="00551EBD"/>
    <w:rsid w:val="00552378"/>
    <w:rsid w:val="00552867"/>
    <w:rsid w:val="00552CDA"/>
    <w:rsid w:val="00553847"/>
    <w:rsid w:val="005600EE"/>
    <w:rsid w:val="00560B9D"/>
    <w:rsid w:val="00562E49"/>
    <w:rsid w:val="0056395D"/>
    <w:rsid w:val="00564989"/>
    <w:rsid w:val="00567774"/>
    <w:rsid w:val="00567E30"/>
    <w:rsid w:val="00570C0F"/>
    <w:rsid w:val="00571268"/>
    <w:rsid w:val="0057182A"/>
    <w:rsid w:val="00574872"/>
    <w:rsid w:val="00574BAA"/>
    <w:rsid w:val="0057548F"/>
    <w:rsid w:val="005759DF"/>
    <w:rsid w:val="0057690A"/>
    <w:rsid w:val="005772AE"/>
    <w:rsid w:val="00582E78"/>
    <w:rsid w:val="00585AF3"/>
    <w:rsid w:val="00586287"/>
    <w:rsid w:val="00587C04"/>
    <w:rsid w:val="00590AED"/>
    <w:rsid w:val="00590BDC"/>
    <w:rsid w:val="00595270"/>
    <w:rsid w:val="00595359"/>
    <w:rsid w:val="0059696B"/>
    <w:rsid w:val="005A023A"/>
    <w:rsid w:val="005A69BB"/>
    <w:rsid w:val="005B05D1"/>
    <w:rsid w:val="005B1BD7"/>
    <w:rsid w:val="005B3EA2"/>
    <w:rsid w:val="005B5A84"/>
    <w:rsid w:val="005B6F50"/>
    <w:rsid w:val="005C1D46"/>
    <w:rsid w:val="005C2E87"/>
    <w:rsid w:val="005C335C"/>
    <w:rsid w:val="005C4DF7"/>
    <w:rsid w:val="005C5D91"/>
    <w:rsid w:val="005D03A2"/>
    <w:rsid w:val="005D2B7F"/>
    <w:rsid w:val="005D309A"/>
    <w:rsid w:val="005D36ED"/>
    <w:rsid w:val="005E1732"/>
    <w:rsid w:val="005E2192"/>
    <w:rsid w:val="005E2603"/>
    <w:rsid w:val="005E3416"/>
    <w:rsid w:val="005E3788"/>
    <w:rsid w:val="005E3C87"/>
    <w:rsid w:val="005E46B4"/>
    <w:rsid w:val="005E5943"/>
    <w:rsid w:val="005E79FC"/>
    <w:rsid w:val="005F1879"/>
    <w:rsid w:val="005F49AC"/>
    <w:rsid w:val="005F54D6"/>
    <w:rsid w:val="005F6BD9"/>
    <w:rsid w:val="005F74B1"/>
    <w:rsid w:val="005F7DD3"/>
    <w:rsid w:val="006000E1"/>
    <w:rsid w:val="006009BF"/>
    <w:rsid w:val="00601C8B"/>
    <w:rsid w:val="0060578D"/>
    <w:rsid w:val="00613602"/>
    <w:rsid w:val="00613D75"/>
    <w:rsid w:val="006200B3"/>
    <w:rsid w:val="00621AF2"/>
    <w:rsid w:val="00622987"/>
    <w:rsid w:val="0062320E"/>
    <w:rsid w:val="00623802"/>
    <w:rsid w:val="00625175"/>
    <w:rsid w:val="00626E41"/>
    <w:rsid w:val="00630700"/>
    <w:rsid w:val="006307DA"/>
    <w:rsid w:val="006309A5"/>
    <w:rsid w:val="00630E7A"/>
    <w:rsid w:val="0063177E"/>
    <w:rsid w:val="00634F41"/>
    <w:rsid w:val="00635CB6"/>
    <w:rsid w:val="0063631E"/>
    <w:rsid w:val="00637876"/>
    <w:rsid w:val="006455C3"/>
    <w:rsid w:val="00650FD5"/>
    <w:rsid w:val="00652188"/>
    <w:rsid w:val="0065655D"/>
    <w:rsid w:val="00660F67"/>
    <w:rsid w:val="00661742"/>
    <w:rsid w:val="006631C5"/>
    <w:rsid w:val="00663EDD"/>
    <w:rsid w:val="00665D62"/>
    <w:rsid w:val="00673A50"/>
    <w:rsid w:val="006748E1"/>
    <w:rsid w:val="006756E3"/>
    <w:rsid w:val="00676D12"/>
    <w:rsid w:val="006771D5"/>
    <w:rsid w:val="006803B2"/>
    <w:rsid w:val="0068122E"/>
    <w:rsid w:val="0068473A"/>
    <w:rsid w:val="00685B0C"/>
    <w:rsid w:val="006864DF"/>
    <w:rsid w:val="006907FB"/>
    <w:rsid w:val="006922E2"/>
    <w:rsid w:val="00693B8B"/>
    <w:rsid w:val="0069446E"/>
    <w:rsid w:val="00696B5C"/>
    <w:rsid w:val="00697901"/>
    <w:rsid w:val="006A1724"/>
    <w:rsid w:val="006A2BD1"/>
    <w:rsid w:val="006A325B"/>
    <w:rsid w:val="006A3BEB"/>
    <w:rsid w:val="006A7D70"/>
    <w:rsid w:val="006A7DAF"/>
    <w:rsid w:val="006B4480"/>
    <w:rsid w:val="006B6038"/>
    <w:rsid w:val="006C06DA"/>
    <w:rsid w:val="006C0B84"/>
    <w:rsid w:val="006C0EBC"/>
    <w:rsid w:val="006C54B6"/>
    <w:rsid w:val="006C685F"/>
    <w:rsid w:val="006D668F"/>
    <w:rsid w:val="006E0272"/>
    <w:rsid w:val="006E103C"/>
    <w:rsid w:val="006E15BB"/>
    <w:rsid w:val="006E235B"/>
    <w:rsid w:val="006E2820"/>
    <w:rsid w:val="006E3922"/>
    <w:rsid w:val="006F13A2"/>
    <w:rsid w:val="006F222B"/>
    <w:rsid w:val="006F2431"/>
    <w:rsid w:val="006F357E"/>
    <w:rsid w:val="006F36D4"/>
    <w:rsid w:val="006F6BFB"/>
    <w:rsid w:val="006F6EB9"/>
    <w:rsid w:val="006F78F0"/>
    <w:rsid w:val="007012A6"/>
    <w:rsid w:val="00705394"/>
    <w:rsid w:val="0070630D"/>
    <w:rsid w:val="007069E7"/>
    <w:rsid w:val="00707E2E"/>
    <w:rsid w:val="00710CC2"/>
    <w:rsid w:val="00713312"/>
    <w:rsid w:val="00720270"/>
    <w:rsid w:val="00720EB3"/>
    <w:rsid w:val="00721354"/>
    <w:rsid w:val="0072284D"/>
    <w:rsid w:val="007235D4"/>
    <w:rsid w:val="0072609A"/>
    <w:rsid w:val="007271BE"/>
    <w:rsid w:val="007309F2"/>
    <w:rsid w:val="007317F7"/>
    <w:rsid w:val="0074413C"/>
    <w:rsid w:val="00745C3F"/>
    <w:rsid w:val="00747273"/>
    <w:rsid w:val="007518D4"/>
    <w:rsid w:val="00754C4A"/>
    <w:rsid w:val="0075547D"/>
    <w:rsid w:val="007556F8"/>
    <w:rsid w:val="00756CB5"/>
    <w:rsid w:val="00757316"/>
    <w:rsid w:val="00760E7F"/>
    <w:rsid w:val="00761F4D"/>
    <w:rsid w:val="00762977"/>
    <w:rsid w:val="00767BD7"/>
    <w:rsid w:val="0077113F"/>
    <w:rsid w:val="0077114F"/>
    <w:rsid w:val="007761BD"/>
    <w:rsid w:val="00782B36"/>
    <w:rsid w:val="00785DDB"/>
    <w:rsid w:val="007864D8"/>
    <w:rsid w:val="0079038A"/>
    <w:rsid w:val="00790CF3"/>
    <w:rsid w:val="00792C77"/>
    <w:rsid w:val="00793D00"/>
    <w:rsid w:val="00793F39"/>
    <w:rsid w:val="007942F3"/>
    <w:rsid w:val="0079503E"/>
    <w:rsid w:val="007971A6"/>
    <w:rsid w:val="007973E2"/>
    <w:rsid w:val="007A2288"/>
    <w:rsid w:val="007A2C52"/>
    <w:rsid w:val="007A3317"/>
    <w:rsid w:val="007A4E05"/>
    <w:rsid w:val="007A6E81"/>
    <w:rsid w:val="007B7C57"/>
    <w:rsid w:val="007C369E"/>
    <w:rsid w:val="007C3C9E"/>
    <w:rsid w:val="007C4093"/>
    <w:rsid w:val="007C479B"/>
    <w:rsid w:val="007C545E"/>
    <w:rsid w:val="007C7C0C"/>
    <w:rsid w:val="007D3339"/>
    <w:rsid w:val="007D4BB0"/>
    <w:rsid w:val="007D5105"/>
    <w:rsid w:val="007D63BB"/>
    <w:rsid w:val="007D6AEC"/>
    <w:rsid w:val="007D6BB0"/>
    <w:rsid w:val="007D7FD9"/>
    <w:rsid w:val="007E19E0"/>
    <w:rsid w:val="007E2176"/>
    <w:rsid w:val="007E3DEB"/>
    <w:rsid w:val="007E40B5"/>
    <w:rsid w:val="007E51A9"/>
    <w:rsid w:val="007E5DCC"/>
    <w:rsid w:val="007E6652"/>
    <w:rsid w:val="007E7710"/>
    <w:rsid w:val="007F2FA7"/>
    <w:rsid w:val="007F39F9"/>
    <w:rsid w:val="007F4A94"/>
    <w:rsid w:val="007F7149"/>
    <w:rsid w:val="008016C5"/>
    <w:rsid w:val="00803FB4"/>
    <w:rsid w:val="008060F9"/>
    <w:rsid w:val="00807241"/>
    <w:rsid w:val="008077B5"/>
    <w:rsid w:val="00810B69"/>
    <w:rsid w:val="00811366"/>
    <w:rsid w:val="008119B4"/>
    <w:rsid w:val="00813015"/>
    <w:rsid w:val="008130EF"/>
    <w:rsid w:val="008153F2"/>
    <w:rsid w:val="00815F46"/>
    <w:rsid w:val="008203E2"/>
    <w:rsid w:val="00821BF4"/>
    <w:rsid w:val="00822F28"/>
    <w:rsid w:val="0082647D"/>
    <w:rsid w:val="00827187"/>
    <w:rsid w:val="008336F8"/>
    <w:rsid w:val="00835A18"/>
    <w:rsid w:val="00837D16"/>
    <w:rsid w:val="008411C6"/>
    <w:rsid w:val="00841F4A"/>
    <w:rsid w:val="0084357A"/>
    <w:rsid w:val="0084445C"/>
    <w:rsid w:val="00845C82"/>
    <w:rsid w:val="00851A25"/>
    <w:rsid w:val="00851B2B"/>
    <w:rsid w:val="008523DA"/>
    <w:rsid w:val="008526A6"/>
    <w:rsid w:val="00853D99"/>
    <w:rsid w:val="00855457"/>
    <w:rsid w:val="008567DB"/>
    <w:rsid w:val="00856EFE"/>
    <w:rsid w:val="008570E9"/>
    <w:rsid w:val="00857398"/>
    <w:rsid w:val="008579FD"/>
    <w:rsid w:val="00861B96"/>
    <w:rsid w:val="0086230C"/>
    <w:rsid w:val="008624D3"/>
    <w:rsid w:val="00862583"/>
    <w:rsid w:val="00862BE9"/>
    <w:rsid w:val="0086435C"/>
    <w:rsid w:val="0087251E"/>
    <w:rsid w:val="00872F29"/>
    <w:rsid w:val="00873114"/>
    <w:rsid w:val="0088015C"/>
    <w:rsid w:val="00884353"/>
    <w:rsid w:val="00884863"/>
    <w:rsid w:val="008906AD"/>
    <w:rsid w:val="008936DF"/>
    <w:rsid w:val="0089389C"/>
    <w:rsid w:val="00897E10"/>
    <w:rsid w:val="008A30C2"/>
    <w:rsid w:val="008A3844"/>
    <w:rsid w:val="008A3948"/>
    <w:rsid w:val="008A610C"/>
    <w:rsid w:val="008B0F0C"/>
    <w:rsid w:val="008B1820"/>
    <w:rsid w:val="008B1973"/>
    <w:rsid w:val="008B1CE2"/>
    <w:rsid w:val="008B6262"/>
    <w:rsid w:val="008B6E2A"/>
    <w:rsid w:val="008C0B07"/>
    <w:rsid w:val="008C67F7"/>
    <w:rsid w:val="008D0947"/>
    <w:rsid w:val="008D0B04"/>
    <w:rsid w:val="008D0F04"/>
    <w:rsid w:val="008D10B6"/>
    <w:rsid w:val="008D155A"/>
    <w:rsid w:val="008D1F0A"/>
    <w:rsid w:val="008D1F8D"/>
    <w:rsid w:val="008D369B"/>
    <w:rsid w:val="008D5A0C"/>
    <w:rsid w:val="008D6206"/>
    <w:rsid w:val="008E098E"/>
    <w:rsid w:val="008E0DB8"/>
    <w:rsid w:val="008E1193"/>
    <w:rsid w:val="008E255D"/>
    <w:rsid w:val="008E29B8"/>
    <w:rsid w:val="008E3028"/>
    <w:rsid w:val="008E3425"/>
    <w:rsid w:val="008E3BF5"/>
    <w:rsid w:val="008F0520"/>
    <w:rsid w:val="008F0CD3"/>
    <w:rsid w:val="008F15D7"/>
    <w:rsid w:val="008F1F6E"/>
    <w:rsid w:val="008F20A3"/>
    <w:rsid w:val="008F46E9"/>
    <w:rsid w:val="008F49B6"/>
    <w:rsid w:val="008F5142"/>
    <w:rsid w:val="008F5299"/>
    <w:rsid w:val="008F62D8"/>
    <w:rsid w:val="008F6F2F"/>
    <w:rsid w:val="00901C3E"/>
    <w:rsid w:val="00902C8C"/>
    <w:rsid w:val="0090331D"/>
    <w:rsid w:val="009050BD"/>
    <w:rsid w:val="009052DC"/>
    <w:rsid w:val="00914FE6"/>
    <w:rsid w:val="0091507A"/>
    <w:rsid w:val="009157DA"/>
    <w:rsid w:val="009179A7"/>
    <w:rsid w:val="00917C73"/>
    <w:rsid w:val="009213D8"/>
    <w:rsid w:val="00922254"/>
    <w:rsid w:val="00922562"/>
    <w:rsid w:val="00922968"/>
    <w:rsid w:val="0092512A"/>
    <w:rsid w:val="009279AA"/>
    <w:rsid w:val="00927FCB"/>
    <w:rsid w:val="00931396"/>
    <w:rsid w:val="00933234"/>
    <w:rsid w:val="009353CF"/>
    <w:rsid w:val="00936D23"/>
    <w:rsid w:val="00937297"/>
    <w:rsid w:val="00940016"/>
    <w:rsid w:val="00941275"/>
    <w:rsid w:val="00942B20"/>
    <w:rsid w:val="00943FA7"/>
    <w:rsid w:val="00946535"/>
    <w:rsid w:val="00950CA2"/>
    <w:rsid w:val="00952490"/>
    <w:rsid w:val="009536A7"/>
    <w:rsid w:val="0095375A"/>
    <w:rsid w:val="009545EF"/>
    <w:rsid w:val="00955329"/>
    <w:rsid w:val="009561A8"/>
    <w:rsid w:val="0095705B"/>
    <w:rsid w:val="00957DD8"/>
    <w:rsid w:val="009623A7"/>
    <w:rsid w:val="00962A4A"/>
    <w:rsid w:val="00963DA9"/>
    <w:rsid w:val="00964E73"/>
    <w:rsid w:val="00967FDC"/>
    <w:rsid w:val="00970B5C"/>
    <w:rsid w:val="00970FF8"/>
    <w:rsid w:val="00971BF7"/>
    <w:rsid w:val="009727E1"/>
    <w:rsid w:val="00973282"/>
    <w:rsid w:val="00975604"/>
    <w:rsid w:val="0097724B"/>
    <w:rsid w:val="009832EE"/>
    <w:rsid w:val="009837F1"/>
    <w:rsid w:val="00985495"/>
    <w:rsid w:val="00986B53"/>
    <w:rsid w:val="0098722C"/>
    <w:rsid w:val="0098784E"/>
    <w:rsid w:val="009918DA"/>
    <w:rsid w:val="009924AF"/>
    <w:rsid w:val="00996366"/>
    <w:rsid w:val="00997381"/>
    <w:rsid w:val="00997B5C"/>
    <w:rsid w:val="009A058A"/>
    <w:rsid w:val="009A059A"/>
    <w:rsid w:val="009A203D"/>
    <w:rsid w:val="009A2509"/>
    <w:rsid w:val="009A4D24"/>
    <w:rsid w:val="009A5623"/>
    <w:rsid w:val="009A5B61"/>
    <w:rsid w:val="009A6F4D"/>
    <w:rsid w:val="009A79B0"/>
    <w:rsid w:val="009B01AB"/>
    <w:rsid w:val="009B05B4"/>
    <w:rsid w:val="009B11F0"/>
    <w:rsid w:val="009B1A11"/>
    <w:rsid w:val="009B1EA2"/>
    <w:rsid w:val="009B2ABA"/>
    <w:rsid w:val="009B4CFE"/>
    <w:rsid w:val="009B725E"/>
    <w:rsid w:val="009B78DD"/>
    <w:rsid w:val="009C3C17"/>
    <w:rsid w:val="009C467F"/>
    <w:rsid w:val="009C65D0"/>
    <w:rsid w:val="009C7AB5"/>
    <w:rsid w:val="009D019C"/>
    <w:rsid w:val="009D408A"/>
    <w:rsid w:val="009D4551"/>
    <w:rsid w:val="009D5738"/>
    <w:rsid w:val="009D6845"/>
    <w:rsid w:val="009E173E"/>
    <w:rsid w:val="009E38B3"/>
    <w:rsid w:val="009E5748"/>
    <w:rsid w:val="009E6FF7"/>
    <w:rsid w:val="009E7400"/>
    <w:rsid w:val="009F0211"/>
    <w:rsid w:val="009F15CC"/>
    <w:rsid w:val="009F27F1"/>
    <w:rsid w:val="009F2964"/>
    <w:rsid w:val="009F2DC0"/>
    <w:rsid w:val="009F3721"/>
    <w:rsid w:val="009F3BF5"/>
    <w:rsid w:val="009F3E95"/>
    <w:rsid w:val="009F6D5C"/>
    <w:rsid w:val="00A000F6"/>
    <w:rsid w:val="00A012CF"/>
    <w:rsid w:val="00A01674"/>
    <w:rsid w:val="00A01E96"/>
    <w:rsid w:val="00A07927"/>
    <w:rsid w:val="00A07B09"/>
    <w:rsid w:val="00A134FB"/>
    <w:rsid w:val="00A1612C"/>
    <w:rsid w:val="00A16A86"/>
    <w:rsid w:val="00A1745A"/>
    <w:rsid w:val="00A17AD4"/>
    <w:rsid w:val="00A201B1"/>
    <w:rsid w:val="00A2520A"/>
    <w:rsid w:val="00A271D1"/>
    <w:rsid w:val="00A339B7"/>
    <w:rsid w:val="00A34BA1"/>
    <w:rsid w:val="00A34CAF"/>
    <w:rsid w:val="00A36595"/>
    <w:rsid w:val="00A36FFF"/>
    <w:rsid w:val="00A421C0"/>
    <w:rsid w:val="00A424F6"/>
    <w:rsid w:val="00A426CC"/>
    <w:rsid w:val="00A45C04"/>
    <w:rsid w:val="00A473B8"/>
    <w:rsid w:val="00A50275"/>
    <w:rsid w:val="00A51095"/>
    <w:rsid w:val="00A5131B"/>
    <w:rsid w:val="00A52285"/>
    <w:rsid w:val="00A57837"/>
    <w:rsid w:val="00A57AF6"/>
    <w:rsid w:val="00A600CE"/>
    <w:rsid w:val="00A602D2"/>
    <w:rsid w:val="00A61BFD"/>
    <w:rsid w:val="00A6429C"/>
    <w:rsid w:val="00A64A92"/>
    <w:rsid w:val="00A6547D"/>
    <w:rsid w:val="00A679E6"/>
    <w:rsid w:val="00A70217"/>
    <w:rsid w:val="00A705A9"/>
    <w:rsid w:val="00A70F36"/>
    <w:rsid w:val="00A713C9"/>
    <w:rsid w:val="00A74BFD"/>
    <w:rsid w:val="00A754F2"/>
    <w:rsid w:val="00A772B4"/>
    <w:rsid w:val="00A8025F"/>
    <w:rsid w:val="00A80D0F"/>
    <w:rsid w:val="00A8413B"/>
    <w:rsid w:val="00A84A8B"/>
    <w:rsid w:val="00A85CDF"/>
    <w:rsid w:val="00A86470"/>
    <w:rsid w:val="00A912B1"/>
    <w:rsid w:val="00A92B8E"/>
    <w:rsid w:val="00A93AB5"/>
    <w:rsid w:val="00A93EB6"/>
    <w:rsid w:val="00A95DB3"/>
    <w:rsid w:val="00AA29E8"/>
    <w:rsid w:val="00AA2DE6"/>
    <w:rsid w:val="00AA3BB1"/>
    <w:rsid w:val="00AA59B5"/>
    <w:rsid w:val="00AA7BA2"/>
    <w:rsid w:val="00AB06BF"/>
    <w:rsid w:val="00AB0EE2"/>
    <w:rsid w:val="00AB0FDA"/>
    <w:rsid w:val="00AB38C6"/>
    <w:rsid w:val="00AB6231"/>
    <w:rsid w:val="00AB62AA"/>
    <w:rsid w:val="00AB642C"/>
    <w:rsid w:val="00AC0382"/>
    <w:rsid w:val="00AC3438"/>
    <w:rsid w:val="00AC5242"/>
    <w:rsid w:val="00AC6276"/>
    <w:rsid w:val="00AD0DAD"/>
    <w:rsid w:val="00AD1283"/>
    <w:rsid w:val="00AD4231"/>
    <w:rsid w:val="00AD43D3"/>
    <w:rsid w:val="00AD5792"/>
    <w:rsid w:val="00AD57DF"/>
    <w:rsid w:val="00AD645F"/>
    <w:rsid w:val="00AD7448"/>
    <w:rsid w:val="00AD7890"/>
    <w:rsid w:val="00AE0377"/>
    <w:rsid w:val="00AE070A"/>
    <w:rsid w:val="00AE219A"/>
    <w:rsid w:val="00AE4668"/>
    <w:rsid w:val="00AE78CF"/>
    <w:rsid w:val="00AF134A"/>
    <w:rsid w:val="00AF155E"/>
    <w:rsid w:val="00AF1663"/>
    <w:rsid w:val="00AF446E"/>
    <w:rsid w:val="00AF69D4"/>
    <w:rsid w:val="00AF7F24"/>
    <w:rsid w:val="00B02D1C"/>
    <w:rsid w:val="00B03F01"/>
    <w:rsid w:val="00B03FB5"/>
    <w:rsid w:val="00B06255"/>
    <w:rsid w:val="00B06777"/>
    <w:rsid w:val="00B1081E"/>
    <w:rsid w:val="00B1187E"/>
    <w:rsid w:val="00B1225E"/>
    <w:rsid w:val="00B12444"/>
    <w:rsid w:val="00B1360D"/>
    <w:rsid w:val="00B13CDD"/>
    <w:rsid w:val="00B14626"/>
    <w:rsid w:val="00B173D6"/>
    <w:rsid w:val="00B21CF7"/>
    <w:rsid w:val="00B21E40"/>
    <w:rsid w:val="00B2342B"/>
    <w:rsid w:val="00B249CE"/>
    <w:rsid w:val="00B31BEF"/>
    <w:rsid w:val="00B329E8"/>
    <w:rsid w:val="00B335A3"/>
    <w:rsid w:val="00B355C8"/>
    <w:rsid w:val="00B37634"/>
    <w:rsid w:val="00B4169B"/>
    <w:rsid w:val="00B444B0"/>
    <w:rsid w:val="00B45768"/>
    <w:rsid w:val="00B522E6"/>
    <w:rsid w:val="00B52336"/>
    <w:rsid w:val="00B542FB"/>
    <w:rsid w:val="00B57829"/>
    <w:rsid w:val="00B61C85"/>
    <w:rsid w:val="00B631C8"/>
    <w:rsid w:val="00B64249"/>
    <w:rsid w:val="00B6453C"/>
    <w:rsid w:val="00B650F6"/>
    <w:rsid w:val="00B65F99"/>
    <w:rsid w:val="00B66A38"/>
    <w:rsid w:val="00B708F9"/>
    <w:rsid w:val="00B71387"/>
    <w:rsid w:val="00B731ED"/>
    <w:rsid w:val="00B732C1"/>
    <w:rsid w:val="00B73421"/>
    <w:rsid w:val="00B7531E"/>
    <w:rsid w:val="00B777E3"/>
    <w:rsid w:val="00B77BD0"/>
    <w:rsid w:val="00B81273"/>
    <w:rsid w:val="00B83E79"/>
    <w:rsid w:val="00B8424B"/>
    <w:rsid w:val="00B84871"/>
    <w:rsid w:val="00B8494B"/>
    <w:rsid w:val="00B86D62"/>
    <w:rsid w:val="00B87A0A"/>
    <w:rsid w:val="00B906B8"/>
    <w:rsid w:val="00B95AB6"/>
    <w:rsid w:val="00BA1372"/>
    <w:rsid w:val="00BA1F60"/>
    <w:rsid w:val="00BA2DA6"/>
    <w:rsid w:val="00BA3671"/>
    <w:rsid w:val="00BA577E"/>
    <w:rsid w:val="00BA6040"/>
    <w:rsid w:val="00BA6C8A"/>
    <w:rsid w:val="00BB483B"/>
    <w:rsid w:val="00BB4CC3"/>
    <w:rsid w:val="00BB619E"/>
    <w:rsid w:val="00BB6D6C"/>
    <w:rsid w:val="00BC0492"/>
    <w:rsid w:val="00BC3398"/>
    <w:rsid w:val="00BC49B0"/>
    <w:rsid w:val="00BC6674"/>
    <w:rsid w:val="00BC7B3D"/>
    <w:rsid w:val="00BD2B8F"/>
    <w:rsid w:val="00BD2DF8"/>
    <w:rsid w:val="00BE00C2"/>
    <w:rsid w:val="00BE1287"/>
    <w:rsid w:val="00BE2A01"/>
    <w:rsid w:val="00BE2E74"/>
    <w:rsid w:val="00BE6D87"/>
    <w:rsid w:val="00BE77D5"/>
    <w:rsid w:val="00BF102A"/>
    <w:rsid w:val="00BF1CBD"/>
    <w:rsid w:val="00BF2200"/>
    <w:rsid w:val="00BF46C8"/>
    <w:rsid w:val="00BF4D6C"/>
    <w:rsid w:val="00BF7731"/>
    <w:rsid w:val="00BF7846"/>
    <w:rsid w:val="00BF7DDC"/>
    <w:rsid w:val="00C06CBF"/>
    <w:rsid w:val="00C07BF5"/>
    <w:rsid w:val="00C07C2C"/>
    <w:rsid w:val="00C11D95"/>
    <w:rsid w:val="00C1296B"/>
    <w:rsid w:val="00C139FB"/>
    <w:rsid w:val="00C163DC"/>
    <w:rsid w:val="00C16E63"/>
    <w:rsid w:val="00C20266"/>
    <w:rsid w:val="00C20623"/>
    <w:rsid w:val="00C22B88"/>
    <w:rsid w:val="00C25387"/>
    <w:rsid w:val="00C25905"/>
    <w:rsid w:val="00C274DC"/>
    <w:rsid w:val="00C3133B"/>
    <w:rsid w:val="00C3193C"/>
    <w:rsid w:val="00C328AF"/>
    <w:rsid w:val="00C33635"/>
    <w:rsid w:val="00C35735"/>
    <w:rsid w:val="00C35D53"/>
    <w:rsid w:val="00C3608D"/>
    <w:rsid w:val="00C36E3E"/>
    <w:rsid w:val="00C41594"/>
    <w:rsid w:val="00C41678"/>
    <w:rsid w:val="00C442E8"/>
    <w:rsid w:val="00C44AC7"/>
    <w:rsid w:val="00C44D60"/>
    <w:rsid w:val="00C44DE9"/>
    <w:rsid w:val="00C45A9B"/>
    <w:rsid w:val="00C479EB"/>
    <w:rsid w:val="00C5034C"/>
    <w:rsid w:val="00C50B29"/>
    <w:rsid w:val="00C50D0E"/>
    <w:rsid w:val="00C52536"/>
    <w:rsid w:val="00C52DDA"/>
    <w:rsid w:val="00C52F65"/>
    <w:rsid w:val="00C542B9"/>
    <w:rsid w:val="00C545FB"/>
    <w:rsid w:val="00C6268D"/>
    <w:rsid w:val="00C649C8"/>
    <w:rsid w:val="00C66DF7"/>
    <w:rsid w:val="00C7028A"/>
    <w:rsid w:val="00C7039D"/>
    <w:rsid w:val="00C7060D"/>
    <w:rsid w:val="00C70B3E"/>
    <w:rsid w:val="00C75EDE"/>
    <w:rsid w:val="00C760DB"/>
    <w:rsid w:val="00C7708F"/>
    <w:rsid w:val="00C8196B"/>
    <w:rsid w:val="00C853F3"/>
    <w:rsid w:val="00C8598A"/>
    <w:rsid w:val="00C86A86"/>
    <w:rsid w:val="00C87183"/>
    <w:rsid w:val="00C878C0"/>
    <w:rsid w:val="00C904D4"/>
    <w:rsid w:val="00C90FCA"/>
    <w:rsid w:val="00C9136B"/>
    <w:rsid w:val="00C92D4D"/>
    <w:rsid w:val="00C93F0C"/>
    <w:rsid w:val="00C940AB"/>
    <w:rsid w:val="00C97DC3"/>
    <w:rsid w:val="00CA07D0"/>
    <w:rsid w:val="00CA30EA"/>
    <w:rsid w:val="00CA3E86"/>
    <w:rsid w:val="00CA4223"/>
    <w:rsid w:val="00CB0695"/>
    <w:rsid w:val="00CB0DC8"/>
    <w:rsid w:val="00CB1884"/>
    <w:rsid w:val="00CB190A"/>
    <w:rsid w:val="00CB3236"/>
    <w:rsid w:val="00CB3267"/>
    <w:rsid w:val="00CB3B7C"/>
    <w:rsid w:val="00CC138C"/>
    <w:rsid w:val="00CC1AD7"/>
    <w:rsid w:val="00CC40F6"/>
    <w:rsid w:val="00CC4D74"/>
    <w:rsid w:val="00CC50D7"/>
    <w:rsid w:val="00CD01C5"/>
    <w:rsid w:val="00CD3E40"/>
    <w:rsid w:val="00CD4CD0"/>
    <w:rsid w:val="00CD5BD0"/>
    <w:rsid w:val="00CD5C45"/>
    <w:rsid w:val="00CD608B"/>
    <w:rsid w:val="00CD6252"/>
    <w:rsid w:val="00CD7D29"/>
    <w:rsid w:val="00CE07F3"/>
    <w:rsid w:val="00CE0F31"/>
    <w:rsid w:val="00CE2A6C"/>
    <w:rsid w:val="00CE324B"/>
    <w:rsid w:val="00CE3A21"/>
    <w:rsid w:val="00CE3EB4"/>
    <w:rsid w:val="00CE4534"/>
    <w:rsid w:val="00CE6EDC"/>
    <w:rsid w:val="00CF41E0"/>
    <w:rsid w:val="00CF4E75"/>
    <w:rsid w:val="00CF5681"/>
    <w:rsid w:val="00CF6765"/>
    <w:rsid w:val="00CF6799"/>
    <w:rsid w:val="00D017B9"/>
    <w:rsid w:val="00D0435E"/>
    <w:rsid w:val="00D05227"/>
    <w:rsid w:val="00D07BD4"/>
    <w:rsid w:val="00D07F97"/>
    <w:rsid w:val="00D100D8"/>
    <w:rsid w:val="00D10845"/>
    <w:rsid w:val="00D114CE"/>
    <w:rsid w:val="00D13CA5"/>
    <w:rsid w:val="00D2058E"/>
    <w:rsid w:val="00D21BB3"/>
    <w:rsid w:val="00D22C09"/>
    <w:rsid w:val="00D23FF0"/>
    <w:rsid w:val="00D31969"/>
    <w:rsid w:val="00D32472"/>
    <w:rsid w:val="00D33D5C"/>
    <w:rsid w:val="00D33FAF"/>
    <w:rsid w:val="00D346A3"/>
    <w:rsid w:val="00D35A5E"/>
    <w:rsid w:val="00D369FD"/>
    <w:rsid w:val="00D373FC"/>
    <w:rsid w:val="00D40085"/>
    <w:rsid w:val="00D41C5F"/>
    <w:rsid w:val="00D41E1C"/>
    <w:rsid w:val="00D425B9"/>
    <w:rsid w:val="00D44406"/>
    <w:rsid w:val="00D4444A"/>
    <w:rsid w:val="00D46469"/>
    <w:rsid w:val="00D47537"/>
    <w:rsid w:val="00D51238"/>
    <w:rsid w:val="00D529B1"/>
    <w:rsid w:val="00D54C6A"/>
    <w:rsid w:val="00D60BC1"/>
    <w:rsid w:val="00D62665"/>
    <w:rsid w:val="00D63E04"/>
    <w:rsid w:val="00D64C7E"/>
    <w:rsid w:val="00D65C5C"/>
    <w:rsid w:val="00D66D0F"/>
    <w:rsid w:val="00D67ED4"/>
    <w:rsid w:val="00D701FD"/>
    <w:rsid w:val="00D7290B"/>
    <w:rsid w:val="00D74A63"/>
    <w:rsid w:val="00D77108"/>
    <w:rsid w:val="00D80C45"/>
    <w:rsid w:val="00D82CD3"/>
    <w:rsid w:val="00D833D4"/>
    <w:rsid w:val="00D84D38"/>
    <w:rsid w:val="00D84F09"/>
    <w:rsid w:val="00D85F51"/>
    <w:rsid w:val="00D909CC"/>
    <w:rsid w:val="00D9188B"/>
    <w:rsid w:val="00D918F8"/>
    <w:rsid w:val="00D92237"/>
    <w:rsid w:val="00D92E17"/>
    <w:rsid w:val="00D93264"/>
    <w:rsid w:val="00D954F3"/>
    <w:rsid w:val="00D97853"/>
    <w:rsid w:val="00D97C75"/>
    <w:rsid w:val="00DA00AD"/>
    <w:rsid w:val="00DA7CFF"/>
    <w:rsid w:val="00DB0878"/>
    <w:rsid w:val="00DB11E5"/>
    <w:rsid w:val="00DB125B"/>
    <w:rsid w:val="00DB381C"/>
    <w:rsid w:val="00DB5246"/>
    <w:rsid w:val="00DB7160"/>
    <w:rsid w:val="00DB7974"/>
    <w:rsid w:val="00DC03E6"/>
    <w:rsid w:val="00DC0CC3"/>
    <w:rsid w:val="00DC2692"/>
    <w:rsid w:val="00DC36E3"/>
    <w:rsid w:val="00DC46B0"/>
    <w:rsid w:val="00DC50A1"/>
    <w:rsid w:val="00DC6EF9"/>
    <w:rsid w:val="00DD0FAC"/>
    <w:rsid w:val="00DD3FAF"/>
    <w:rsid w:val="00DD66C4"/>
    <w:rsid w:val="00DD6DDD"/>
    <w:rsid w:val="00DD78ED"/>
    <w:rsid w:val="00DD7954"/>
    <w:rsid w:val="00DE0AEB"/>
    <w:rsid w:val="00DE15DB"/>
    <w:rsid w:val="00DE2327"/>
    <w:rsid w:val="00DE2BD7"/>
    <w:rsid w:val="00DE6AB7"/>
    <w:rsid w:val="00DF134A"/>
    <w:rsid w:val="00DF3173"/>
    <w:rsid w:val="00DF71FC"/>
    <w:rsid w:val="00E00533"/>
    <w:rsid w:val="00E021EF"/>
    <w:rsid w:val="00E0342D"/>
    <w:rsid w:val="00E03F58"/>
    <w:rsid w:val="00E05570"/>
    <w:rsid w:val="00E0563A"/>
    <w:rsid w:val="00E070E3"/>
    <w:rsid w:val="00E11B56"/>
    <w:rsid w:val="00E12352"/>
    <w:rsid w:val="00E13B51"/>
    <w:rsid w:val="00E159F4"/>
    <w:rsid w:val="00E160F7"/>
    <w:rsid w:val="00E17008"/>
    <w:rsid w:val="00E211D0"/>
    <w:rsid w:val="00E23862"/>
    <w:rsid w:val="00E24BD8"/>
    <w:rsid w:val="00E269F5"/>
    <w:rsid w:val="00E26B09"/>
    <w:rsid w:val="00E26ED7"/>
    <w:rsid w:val="00E30527"/>
    <w:rsid w:val="00E3133D"/>
    <w:rsid w:val="00E3141B"/>
    <w:rsid w:val="00E32726"/>
    <w:rsid w:val="00E346EA"/>
    <w:rsid w:val="00E3773F"/>
    <w:rsid w:val="00E41920"/>
    <w:rsid w:val="00E44C8C"/>
    <w:rsid w:val="00E45E78"/>
    <w:rsid w:val="00E4694C"/>
    <w:rsid w:val="00E50153"/>
    <w:rsid w:val="00E52A47"/>
    <w:rsid w:val="00E5343E"/>
    <w:rsid w:val="00E54C5C"/>
    <w:rsid w:val="00E57910"/>
    <w:rsid w:val="00E600E6"/>
    <w:rsid w:val="00E60B89"/>
    <w:rsid w:val="00E70F26"/>
    <w:rsid w:val="00E71FEA"/>
    <w:rsid w:val="00E7226C"/>
    <w:rsid w:val="00E72537"/>
    <w:rsid w:val="00E73877"/>
    <w:rsid w:val="00E75544"/>
    <w:rsid w:val="00E75978"/>
    <w:rsid w:val="00E77827"/>
    <w:rsid w:val="00E80187"/>
    <w:rsid w:val="00E81CC5"/>
    <w:rsid w:val="00E827CC"/>
    <w:rsid w:val="00E83665"/>
    <w:rsid w:val="00E929EB"/>
    <w:rsid w:val="00E941DA"/>
    <w:rsid w:val="00E954FE"/>
    <w:rsid w:val="00E96777"/>
    <w:rsid w:val="00E97F79"/>
    <w:rsid w:val="00EA0458"/>
    <w:rsid w:val="00EA04BF"/>
    <w:rsid w:val="00EA0812"/>
    <w:rsid w:val="00EA0B57"/>
    <w:rsid w:val="00EA2E7C"/>
    <w:rsid w:val="00EA49A4"/>
    <w:rsid w:val="00EA5359"/>
    <w:rsid w:val="00EA5487"/>
    <w:rsid w:val="00EB2C07"/>
    <w:rsid w:val="00EB679D"/>
    <w:rsid w:val="00EC2204"/>
    <w:rsid w:val="00EC2623"/>
    <w:rsid w:val="00EC4050"/>
    <w:rsid w:val="00EC4A41"/>
    <w:rsid w:val="00ED2477"/>
    <w:rsid w:val="00ED52C6"/>
    <w:rsid w:val="00ED56C9"/>
    <w:rsid w:val="00ED6126"/>
    <w:rsid w:val="00ED62C2"/>
    <w:rsid w:val="00ED6402"/>
    <w:rsid w:val="00ED6A71"/>
    <w:rsid w:val="00EE0389"/>
    <w:rsid w:val="00EE0BC2"/>
    <w:rsid w:val="00EE22FE"/>
    <w:rsid w:val="00EE34BC"/>
    <w:rsid w:val="00EE36A0"/>
    <w:rsid w:val="00EE3BB9"/>
    <w:rsid w:val="00EE4C2B"/>
    <w:rsid w:val="00EE592D"/>
    <w:rsid w:val="00EE5C57"/>
    <w:rsid w:val="00EE721A"/>
    <w:rsid w:val="00EF2E39"/>
    <w:rsid w:val="00EF4EA0"/>
    <w:rsid w:val="00EF5E88"/>
    <w:rsid w:val="00EF61F1"/>
    <w:rsid w:val="00EF6328"/>
    <w:rsid w:val="00EF7C6C"/>
    <w:rsid w:val="00F002C6"/>
    <w:rsid w:val="00F00D40"/>
    <w:rsid w:val="00F041EF"/>
    <w:rsid w:val="00F0530A"/>
    <w:rsid w:val="00F070A5"/>
    <w:rsid w:val="00F071BF"/>
    <w:rsid w:val="00F07995"/>
    <w:rsid w:val="00F11AF6"/>
    <w:rsid w:val="00F1421D"/>
    <w:rsid w:val="00F15C76"/>
    <w:rsid w:val="00F2068B"/>
    <w:rsid w:val="00F2092D"/>
    <w:rsid w:val="00F226B5"/>
    <w:rsid w:val="00F234DF"/>
    <w:rsid w:val="00F267DE"/>
    <w:rsid w:val="00F3266C"/>
    <w:rsid w:val="00F33719"/>
    <w:rsid w:val="00F36E44"/>
    <w:rsid w:val="00F466C1"/>
    <w:rsid w:val="00F50895"/>
    <w:rsid w:val="00F55947"/>
    <w:rsid w:val="00F5691B"/>
    <w:rsid w:val="00F6012D"/>
    <w:rsid w:val="00F60197"/>
    <w:rsid w:val="00F60338"/>
    <w:rsid w:val="00F609C3"/>
    <w:rsid w:val="00F640F6"/>
    <w:rsid w:val="00F66A25"/>
    <w:rsid w:val="00F72135"/>
    <w:rsid w:val="00F7228D"/>
    <w:rsid w:val="00F72FAB"/>
    <w:rsid w:val="00F74F9E"/>
    <w:rsid w:val="00F77CA0"/>
    <w:rsid w:val="00F80266"/>
    <w:rsid w:val="00F80D9F"/>
    <w:rsid w:val="00F82969"/>
    <w:rsid w:val="00F83771"/>
    <w:rsid w:val="00F84F61"/>
    <w:rsid w:val="00F855BB"/>
    <w:rsid w:val="00F90038"/>
    <w:rsid w:val="00F91257"/>
    <w:rsid w:val="00F9151A"/>
    <w:rsid w:val="00F922A9"/>
    <w:rsid w:val="00F940E2"/>
    <w:rsid w:val="00F947E9"/>
    <w:rsid w:val="00F9708F"/>
    <w:rsid w:val="00FA0FE9"/>
    <w:rsid w:val="00FA1B01"/>
    <w:rsid w:val="00FA1DC7"/>
    <w:rsid w:val="00FA33DD"/>
    <w:rsid w:val="00FA410D"/>
    <w:rsid w:val="00FA506E"/>
    <w:rsid w:val="00FB0BEB"/>
    <w:rsid w:val="00FB16B8"/>
    <w:rsid w:val="00FB1A97"/>
    <w:rsid w:val="00FB58A0"/>
    <w:rsid w:val="00FC1AFF"/>
    <w:rsid w:val="00FC2532"/>
    <w:rsid w:val="00FC63D1"/>
    <w:rsid w:val="00FD21F0"/>
    <w:rsid w:val="00FD4743"/>
    <w:rsid w:val="00FD5E3D"/>
    <w:rsid w:val="00FD7ED2"/>
    <w:rsid w:val="00FE26FA"/>
    <w:rsid w:val="00FE2733"/>
    <w:rsid w:val="00FE6195"/>
    <w:rsid w:val="00FF2530"/>
    <w:rsid w:val="00FF35D6"/>
    <w:rsid w:val="00FF40E7"/>
    <w:rsid w:val="00FF4B4E"/>
    <w:rsid w:val="00FF5F23"/>
    <w:rsid w:val="00FF6A8B"/>
    <w:rsid w:val="24BF371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E75A15"/>
  <w14:defaultImageDpi w14:val="32767"/>
  <w15:docId w15:val="{C6EF5AE9-A034-44B8-8790-1D5B21FE9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67ED4"/>
    <w:rPr>
      <w:rFonts w:ascii="Times New Roman" w:hAnsi="Times New Roman" w:cs="Times New Roman"/>
      <w:lang w:eastAsia="en-GB"/>
    </w:rPr>
  </w:style>
  <w:style w:type="paragraph" w:styleId="Heading1">
    <w:name w:val="heading 1"/>
    <w:basedOn w:val="Normal"/>
    <w:next w:val="Normal"/>
    <w:link w:val="Heading1Char"/>
    <w:uiPriority w:val="9"/>
    <w:qFormat/>
    <w:rsid w:val="00C3608D"/>
    <w:pPr>
      <w:keepNext/>
      <w:keepLines/>
      <w:spacing w:before="480"/>
      <w:outlineLvl w:val="0"/>
    </w:pPr>
    <w:rPr>
      <w:rFonts w:asciiTheme="majorHAnsi" w:eastAsiaTheme="majorEastAsia" w:hAnsiTheme="majorHAnsi" w:cstheme="majorBidi"/>
      <w:b/>
      <w:bCs/>
      <w:color w:val="2F5496" w:themeColor="accent1" w:themeShade="BF"/>
      <w:sz w:val="28"/>
      <w:szCs w:val="28"/>
      <w:lang w:eastAsia="en-US"/>
    </w:rPr>
  </w:style>
  <w:style w:type="paragraph" w:styleId="Heading2">
    <w:name w:val="heading 2"/>
    <w:basedOn w:val="Normal"/>
    <w:next w:val="Normal"/>
    <w:link w:val="Heading2Char"/>
    <w:uiPriority w:val="9"/>
    <w:semiHidden/>
    <w:unhideWhenUsed/>
    <w:qFormat/>
    <w:rsid w:val="005E3C87"/>
    <w:pPr>
      <w:keepNext/>
      <w:keepLines/>
      <w:spacing w:before="200"/>
      <w:outlineLvl w:val="1"/>
    </w:pPr>
    <w:rPr>
      <w:rFonts w:asciiTheme="majorHAnsi" w:eastAsiaTheme="majorEastAsia" w:hAnsiTheme="majorHAnsi" w:cstheme="majorBidi"/>
      <w:b/>
      <w:bCs/>
      <w:color w:val="4472C4" w:themeColor="accent1"/>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4B596F"/>
    <w:rPr>
      <w:rFonts w:ascii="Courier" w:hAnsi="Courier" w:cstheme="minorBidi"/>
      <w:sz w:val="21"/>
      <w:szCs w:val="21"/>
      <w:lang w:eastAsia="en-US"/>
    </w:rPr>
  </w:style>
  <w:style w:type="character" w:customStyle="1" w:styleId="PlainTextChar">
    <w:name w:val="Plain Text Char"/>
    <w:basedOn w:val="DefaultParagraphFont"/>
    <w:link w:val="PlainText"/>
    <w:uiPriority w:val="99"/>
    <w:rsid w:val="004B596F"/>
    <w:rPr>
      <w:rFonts w:ascii="Courier" w:hAnsi="Courier"/>
      <w:sz w:val="21"/>
      <w:szCs w:val="21"/>
    </w:rPr>
  </w:style>
  <w:style w:type="table" w:styleId="TableGrid">
    <w:name w:val="Table Grid"/>
    <w:basedOn w:val="TableNormal"/>
    <w:uiPriority w:val="39"/>
    <w:rsid w:val="004B59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6748E1"/>
    <w:rPr>
      <w:sz w:val="18"/>
      <w:szCs w:val="18"/>
    </w:rPr>
  </w:style>
  <w:style w:type="paragraph" w:styleId="CommentText">
    <w:name w:val="annotation text"/>
    <w:basedOn w:val="Normal"/>
    <w:link w:val="CommentTextChar"/>
    <w:uiPriority w:val="99"/>
    <w:unhideWhenUsed/>
    <w:rsid w:val="006748E1"/>
    <w:rPr>
      <w:rFonts w:asciiTheme="minorHAnsi" w:hAnsiTheme="minorHAnsi" w:cstheme="minorBidi"/>
      <w:lang w:eastAsia="en-US"/>
    </w:rPr>
  </w:style>
  <w:style w:type="character" w:customStyle="1" w:styleId="CommentTextChar">
    <w:name w:val="Comment Text Char"/>
    <w:basedOn w:val="DefaultParagraphFont"/>
    <w:link w:val="CommentText"/>
    <w:uiPriority w:val="99"/>
    <w:rsid w:val="006748E1"/>
  </w:style>
  <w:style w:type="paragraph" w:styleId="CommentSubject">
    <w:name w:val="annotation subject"/>
    <w:basedOn w:val="CommentText"/>
    <w:next w:val="CommentText"/>
    <w:link w:val="CommentSubjectChar"/>
    <w:uiPriority w:val="99"/>
    <w:semiHidden/>
    <w:unhideWhenUsed/>
    <w:rsid w:val="006748E1"/>
    <w:rPr>
      <w:b/>
      <w:bCs/>
      <w:sz w:val="20"/>
      <w:szCs w:val="20"/>
    </w:rPr>
  </w:style>
  <w:style w:type="character" w:customStyle="1" w:styleId="CommentSubjectChar">
    <w:name w:val="Comment Subject Char"/>
    <w:basedOn w:val="CommentTextChar"/>
    <w:link w:val="CommentSubject"/>
    <w:uiPriority w:val="99"/>
    <w:semiHidden/>
    <w:rsid w:val="006748E1"/>
    <w:rPr>
      <w:b/>
      <w:bCs/>
      <w:sz w:val="20"/>
      <w:szCs w:val="20"/>
    </w:rPr>
  </w:style>
  <w:style w:type="paragraph" w:styleId="BalloonText">
    <w:name w:val="Balloon Text"/>
    <w:basedOn w:val="Normal"/>
    <w:link w:val="BalloonTextChar"/>
    <w:uiPriority w:val="99"/>
    <w:semiHidden/>
    <w:unhideWhenUsed/>
    <w:rsid w:val="006748E1"/>
    <w:rPr>
      <w:sz w:val="18"/>
      <w:szCs w:val="18"/>
      <w:lang w:eastAsia="en-US"/>
    </w:rPr>
  </w:style>
  <w:style w:type="character" w:customStyle="1" w:styleId="BalloonTextChar">
    <w:name w:val="Balloon Text Char"/>
    <w:basedOn w:val="DefaultParagraphFont"/>
    <w:link w:val="BalloonText"/>
    <w:uiPriority w:val="99"/>
    <w:semiHidden/>
    <w:rsid w:val="006748E1"/>
    <w:rPr>
      <w:rFonts w:ascii="Times New Roman" w:hAnsi="Times New Roman" w:cs="Times New Roman"/>
      <w:sz w:val="18"/>
      <w:szCs w:val="18"/>
    </w:rPr>
  </w:style>
  <w:style w:type="paragraph" w:styleId="Revision">
    <w:name w:val="Revision"/>
    <w:hidden/>
    <w:uiPriority w:val="99"/>
    <w:semiHidden/>
    <w:rsid w:val="0038184E"/>
  </w:style>
  <w:style w:type="table" w:customStyle="1" w:styleId="TableGrid1">
    <w:name w:val="Table Grid1"/>
    <w:basedOn w:val="TableNormal"/>
    <w:next w:val="TableGrid"/>
    <w:uiPriority w:val="59"/>
    <w:rsid w:val="002E25C7"/>
    <w:rPr>
      <w:rFonts w:eastAsia="MS Mincho"/>
      <w:lang w:val="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F77CA0"/>
    <w:rPr>
      <w:rFonts w:asciiTheme="minorHAnsi" w:hAnsiTheme="minorHAnsi" w:cstheme="minorBidi"/>
      <w:sz w:val="20"/>
      <w:szCs w:val="20"/>
      <w:lang w:eastAsia="en-US"/>
    </w:rPr>
  </w:style>
  <w:style w:type="character" w:customStyle="1" w:styleId="FootnoteTextChar">
    <w:name w:val="Footnote Text Char"/>
    <w:basedOn w:val="DefaultParagraphFont"/>
    <w:link w:val="FootnoteText"/>
    <w:uiPriority w:val="99"/>
    <w:rsid w:val="00F77CA0"/>
    <w:rPr>
      <w:sz w:val="20"/>
      <w:szCs w:val="20"/>
    </w:rPr>
  </w:style>
  <w:style w:type="character" w:styleId="FootnoteReference">
    <w:name w:val="footnote reference"/>
    <w:basedOn w:val="DefaultParagraphFont"/>
    <w:uiPriority w:val="99"/>
    <w:unhideWhenUsed/>
    <w:rsid w:val="00F77CA0"/>
    <w:rPr>
      <w:vertAlign w:val="superscript"/>
    </w:rPr>
  </w:style>
  <w:style w:type="paragraph" w:styleId="Header">
    <w:name w:val="header"/>
    <w:basedOn w:val="Normal"/>
    <w:link w:val="HeaderChar"/>
    <w:uiPriority w:val="99"/>
    <w:unhideWhenUsed/>
    <w:rsid w:val="00552378"/>
    <w:pPr>
      <w:tabs>
        <w:tab w:val="center" w:pos="4819"/>
        <w:tab w:val="right" w:pos="9638"/>
      </w:tabs>
    </w:pPr>
    <w:rPr>
      <w:rFonts w:asciiTheme="minorHAnsi" w:hAnsiTheme="minorHAnsi" w:cstheme="minorBidi"/>
      <w:lang w:eastAsia="en-US"/>
    </w:rPr>
  </w:style>
  <w:style w:type="character" w:customStyle="1" w:styleId="HeaderChar">
    <w:name w:val="Header Char"/>
    <w:basedOn w:val="DefaultParagraphFont"/>
    <w:link w:val="Header"/>
    <w:uiPriority w:val="99"/>
    <w:rsid w:val="00552378"/>
  </w:style>
  <w:style w:type="paragraph" w:styleId="Footer">
    <w:name w:val="footer"/>
    <w:basedOn w:val="Normal"/>
    <w:link w:val="FooterChar"/>
    <w:uiPriority w:val="99"/>
    <w:unhideWhenUsed/>
    <w:rsid w:val="00552378"/>
    <w:pPr>
      <w:tabs>
        <w:tab w:val="center" w:pos="4819"/>
        <w:tab w:val="right" w:pos="9638"/>
      </w:tabs>
    </w:pPr>
    <w:rPr>
      <w:rFonts w:asciiTheme="minorHAnsi" w:hAnsiTheme="minorHAnsi" w:cstheme="minorBidi"/>
      <w:lang w:eastAsia="en-US"/>
    </w:rPr>
  </w:style>
  <w:style w:type="character" w:customStyle="1" w:styleId="FooterChar">
    <w:name w:val="Footer Char"/>
    <w:basedOn w:val="DefaultParagraphFont"/>
    <w:link w:val="Footer"/>
    <w:uiPriority w:val="99"/>
    <w:rsid w:val="00552378"/>
  </w:style>
  <w:style w:type="numbering" w:customStyle="1" w:styleId="NoList1">
    <w:name w:val="No List1"/>
    <w:next w:val="NoList"/>
    <w:uiPriority w:val="99"/>
    <w:semiHidden/>
    <w:unhideWhenUsed/>
    <w:rsid w:val="001A0155"/>
  </w:style>
  <w:style w:type="character" w:styleId="Hyperlink">
    <w:name w:val="Hyperlink"/>
    <w:basedOn w:val="DefaultParagraphFont"/>
    <w:uiPriority w:val="99"/>
    <w:unhideWhenUsed/>
    <w:rsid w:val="00B87A0A"/>
    <w:rPr>
      <w:color w:val="0563C1" w:themeColor="hyperlink"/>
      <w:u w:val="single"/>
    </w:rPr>
  </w:style>
  <w:style w:type="paragraph" w:styleId="ListParagraph">
    <w:name w:val="List Paragraph"/>
    <w:basedOn w:val="Normal"/>
    <w:uiPriority w:val="34"/>
    <w:qFormat/>
    <w:rsid w:val="00EE34BC"/>
    <w:pPr>
      <w:ind w:left="720"/>
      <w:contextualSpacing/>
    </w:pPr>
    <w:rPr>
      <w:rFonts w:asciiTheme="minorHAnsi" w:hAnsiTheme="minorHAnsi" w:cstheme="minorBidi"/>
      <w:lang w:eastAsia="en-US"/>
    </w:rPr>
  </w:style>
  <w:style w:type="character" w:styleId="SubtleReference">
    <w:name w:val="Subtle Reference"/>
    <w:basedOn w:val="DefaultParagraphFont"/>
    <w:uiPriority w:val="31"/>
    <w:qFormat/>
    <w:rsid w:val="00FA506E"/>
    <w:rPr>
      <w:smallCaps/>
      <w:color w:val="5A5A5A" w:themeColor="text1" w:themeTint="A5"/>
    </w:rPr>
  </w:style>
  <w:style w:type="paragraph" w:customStyle="1" w:styleId="Biblio">
    <w:name w:val="Biblio"/>
    <w:basedOn w:val="Normal"/>
    <w:rsid w:val="008A3948"/>
    <w:pPr>
      <w:spacing w:after="120" w:line="240" w:lineRule="exact"/>
      <w:ind w:left="720" w:hanging="720"/>
      <w:jc w:val="both"/>
    </w:pPr>
    <w:rPr>
      <w:rFonts w:eastAsia="Times New Roman"/>
      <w:szCs w:val="20"/>
      <w:lang w:eastAsia="en-US"/>
    </w:rPr>
  </w:style>
  <w:style w:type="character" w:customStyle="1" w:styleId="current-selection">
    <w:name w:val="current-selection"/>
    <w:basedOn w:val="DefaultParagraphFont"/>
    <w:rsid w:val="004E442A"/>
  </w:style>
  <w:style w:type="character" w:customStyle="1" w:styleId="a">
    <w:name w:val="_"/>
    <w:basedOn w:val="DefaultParagraphFont"/>
    <w:rsid w:val="004E442A"/>
  </w:style>
  <w:style w:type="paragraph" w:customStyle="1" w:styleId="EndNoteBibliographyTitle">
    <w:name w:val="EndNote Bibliography Title"/>
    <w:basedOn w:val="Normal"/>
    <w:link w:val="EndNoteBibliographyTitleChar"/>
    <w:rsid w:val="00362F68"/>
    <w:pPr>
      <w:jc w:val="center"/>
    </w:pPr>
    <w:rPr>
      <w:noProof/>
      <w:lang w:val="en-US" w:eastAsia="en-US"/>
    </w:rPr>
  </w:style>
  <w:style w:type="character" w:customStyle="1" w:styleId="EndNoteBibliographyTitleChar">
    <w:name w:val="EndNote Bibliography Title Char"/>
    <w:basedOn w:val="DefaultParagraphFont"/>
    <w:link w:val="EndNoteBibliographyTitle"/>
    <w:rsid w:val="00362F68"/>
    <w:rPr>
      <w:rFonts w:ascii="Times New Roman" w:hAnsi="Times New Roman" w:cs="Times New Roman"/>
      <w:noProof/>
      <w:lang w:val="en-US"/>
    </w:rPr>
  </w:style>
  <w:style w:type="paragraph" w:customStyle="1" w:styleId="EndNoteBibliography">
    <w:name w:val="EndNote Bibliography"/>
    <w:basedOn w:val="Normal"/>
    <w:link w:val="EndNoteBibliographyChar"/>
    <w:rsid w:val="00362F68"/>
    <w:pPr>
      <w:jc w:val="both"/>
    </w:pPr>
    <w:rPr>
      <w:noProof/>
      <w:lang w:val="en-US" w:eastAsia="en-US"/>
    </w:rPr>
  </w:style>
  <w:style w:type="character" w:customStyle="1" w:styleId="EndNoteBibliographyChar">
    <w:name w:val="EndNote Bibliography Char"/>
    <w:basedOn w:val="DefaultParagraphFont"/>
    <w:link w:val="EndNoteBibliography"/>
    <w:rsid w:val="00362F68"/>
    <w:rPr>
      <w:rFonts w:ascii="Times New Roman" w:hAnsi="Times New Roman" w:cs="Times New Roman"/>
      <w:noProof/>
      <w:lang w:val="en-US"/>
    </w:rPr>
  </w:style>
  <w:style w:type="character" w:customStyle="1" w:styleId="Heading1Char">
    <w:name w:val="Heading 1 Char"/>
    <w:basedOn w:val="DefaultParagraphFont"/>
    <w:link w:val="Heading1"/>
    <w:uiPriority w:val="9"/>
    <w:rsid w:val="00C3608D"/>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semiHidden/>
    <w:rsid w:val="005E3C87"/>
    <w:rPr>
      <w:rFonts w:asciiTheme="majorHAnsi" w:eastAsiaTheme="majorEastAsia" w:hAnsiTheme="majorHAnsi" w:cstheme="majorBidi"/>
      <w:b/>
      <w:bCs/>
      <w:color w:val="4472C4" w:themeColor="accent1"/>
      <w:sz w:val="26"/>
      <w:szCs w:val="26"/>
    </w:rPr>
  </w:style>
  <w:style w:type="character" w:styleId="PlaceholderText">
    <w:name w:val="Placeholder Text"/>
    <w:basedOn w:val="DefaultParagraphFont"/>
    <w:uiPriority w:val="99"/>
    <w:semiHidden/>
    <w:rsid w:val="00BA1F6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49368">
      <w:bodyDiv w:val="1"/>
      <w:marLeft w:val="0"/>
      <w:marRight w:val="0"/>
      <w:marTop w:val="0"/>
      <w:marBottom w:val="0"/>
      <w:divBdr>
        <w:top w:val="none" w:sz="0" w:space="0" w:color="auto"/>
        <w:left w:val="none" w:sz="0" w:space="0" w:color="auto"/>
        <w:bottom w:val="none" w:sz="0" w:space="0" w:color="auto"/>
        <w:right w:val="none" w:sz="0" w:space="0" w:color="auto"/>
      </w:divBdr>
      <w:divsChild>
        <w:div w:id="1994555217">
          <w:marLeft w:val="0"/>
          <w:marRight w:val="0"/>
          <w:marTop w:val="0"/>
          <w:marBottom w:val="0"/>
          <w:divBdr>
            <w:top w:val="none" w:sz="0" w:space="0" w:color="auto"/>
            <w:left w:val="none" w:sz="0" w:space="0" w:color="auto"/>
            <w:bottom w:val="none" w:sz="0" w:space="0" w:color="auto"/>
            <w:right w:val="none" w:sz="0" w:space="0" w:color="auto"/>
          </w:divBdr>
          <w:divsChild>
            <w:div w:id="1752310499">
              <w:marLeft w:val="0"/>
              <w:marRight w:val="0"/>
              <w:marTop w:val="0"/>
              <w:marBottom w:val="0"/>
              <w:divBdr>
                <w:top w:val="none" w:sz="0" w:space="0" w:color="auto"/>
                <w:left w:val="none" w:sz="0" w:space="0" w:color="auto"/>
                <w:bottom w:val="none" w:sz="0" w:space="0" w:color="auto"/>
                <w:right w:val="none" w:sz="0" w:space="0" w:color="auto"/>
              </w:divBdr>
              <w:divsChild>
                <w:div w:id="24742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41041">
      <w:bodyDiv w:val="1"/>
      <w:marLeft w:val="0"/>
      <w:marRight w:val="0"/>
      <w:marTop w:val="0"/>
      <w:marBottom w:val="0"/>
      <w:divBdr>
        <w:top w:val="none" w:sz="0" w:space="0" w:color="auto"/>
        <w:left w:val="none" w:sz="0" w:space="0" w:color="auto"/>
        <w:bottom w:val="none" w:sz="0" w:space="0" w:color="auto"/>
        <w:right w:val="none" w:sz="0" w:space="0" w:color="auto"/>
      </w:divBdr>
    </w:div>
    <w:div w:id="116215820">
      <w:bodyDiv w:val="1"/>
      <w:marLeft w:val="0"/>
      <w:marRight w:val="0"/>
      <w:marTop w:val="0"/>
      <w:marBottom w:val="0"/>
      <w:divBdr>
        <w:top w:val="none" w:sz="0" w:space="0" w:color="auto"/>
        <w:left w:val="none" w:sz="0" w:space="0" w:color="auto"/>
        <w:bottom w:val="none" w:sz="0" w:space="0" w:color="auto"/>
        <w:right w:val="none" w:sz="0" w:space="0" w:color="auto"/>
      </w:divBdr>
    </w:div>
    <w:div w:id="131870251">
      <w:bodyDiv w:val="1"/>
      <w:marLeft w:val="0"/>
      <w:marRight w:val="0"/>
      <w:marTop w:val="0"/>
      <w:marBottom w:val="0"/>
      <w:divBdr>
        <w:top w:val="none" w:sz="0" w:space="0" w:color="auto"/>
        <w:left w:val="none" w:sz="0" w:space="0" w:color="auto"/>
        <w:bottom w:val="none" w:sz="0" w:space="0" w:color="auto"/>
        <w:right w:val="none" w:sz="0" w:space="0" w:color="auto"/>
      </w:divBdr>
    </w:div>
    <w:div w:id="174156612">
      <w:bodyDiv w:val="1"/>
      <w:marLeft w:val="0"/>
      <w:marRight w:val="0"/>
      <w:marTop w:val="0"/>
      <w:marBottom w:val="0"/>
      <w:divBdr>
        <w:top w:val="none" w:sz="0" w:space="0" w:color="auto"/>
        <w:left w:val="none" w:sz="0" w:space="0" w:color="auto"/>
        <w:bottom w:val="none" w:sz="0" w:space="0" w:color="auto"/>
        <w:right w:val="none" w:sz="0" w:space="0" w:color="auto"/>
      </w:divBdr>
    </w:div>
    <w:div w:id="177933292">
      <w:bodyDiv w:val="1"/>
      <w:marLeft w:val="0"/>
      <w:marRight w:val="0"/>
      <w:marTop w:val="0"/>
      <w:marBottom w:val="0"/>
      <w:divBdr>
        <w:top w:val="none" w:sz="0" w:space="0" w:color="auto"/>
        <w:left w:val="none" w:sz="0" w:space="0" w:color="auto"/>
        <w:bottom w:val="none" w:sz="0" w:space="0" w:color="auto"/>
        <w:right w:val="none" w:sz="0" w:space="0" w:color="auto"/>
      </w:divBdr>
    </w:div>
    <w:div w:id="217284148">
      <w:bodyDiv w:val="1"/>
      <w:marLeft w:val="0"/>
      <w:marRight w:val="0"/>
      <w:marTop w:val="0"/>
      <w:marBottom w:val="0"/>
      <w:divBdr>
        <w:top w:val="none" w:sz="0" w:space="0" w:color="auto"/>
        <w:left w:val="none" w:sz="0" w:space="0" w:color="auto"/>
        <w:bottom w:val="none" w:sz="0" w:space="0" w:color="auto"/>
        <w:right w:val="none" w:sz="0" w:space="0" w:color="auto"/>
      </w:divBdr>
    </w:div>
    <w:div w:id="320891026">
      <w:bodyDiv w:val="1"/>
      <w:marLeft w:val="0"/>
      <w:marRight w:val="0"/>
      <w:marTop w:val="0"/>
      <w:marBottom w:val="0"/>
      <w:divBdr>
        <w:top w:val="none" w:sz="0" w:space="0" w:color="auto"/>
        <w:left w:val="none" w:sz="0" w:space="0" w:color="auto"/>
        <w:bottom w:val="none" w:sz="0" w:space="0" w:color="auto"/>
        <w:right w:val="none" w:sz="0" w:space="0" w:color="auto"/>
      </w:divBdr>
    </w:div>
    <w:div w:id="328604861">
      <w:bodyDiv w:val="1"/>
      <w:marLeft w:val="0"/>
      <w:marRight w:val="0"/>
      <w:marTop w:val="0"/>
      <w:marBottom w:val="0"/>
      <w:divBdr>
        <w:top w:val="none" w:sz="0" w:space="0" w:color="auto"/>
        <w:left w:val="none" w:sz="0" w:space="0" w:color="auto"/>
        <w:bottom w:val="none" w:sz="0" w:space="0" w:color="auto"/>
        <w:right w:val="none" w:sz="0" w:space="0" w:color="auto"/>
      </w:divBdr>
    </w:div>
    <w:div w:id="337270480">
      <w:bodyDiv w:val="1"/>
      <w:marLeft w:val="0"/>
      <w:marRight w:val="0"/>
      <w:marTop w:val="0"/>
      <w:marBottom w:val="0"/>
      <w:divBdr>
        <w:top w:val="none" w:sz="0" w:space="0" w:color="auto"/>
        <w:left w:val="none" w:sz="0" w:space="0" w:color="auto"/>
        <w:bottom w:val="none" w:sz="0" w:space="0" w:color="auto"/>
        <w:right w:val="none" w:sz="0" w:space="0" w:color="auto"/>
      </w:divBdr>
    </w:div>
    <w:div w:id="368654665">
      <w:bodyDiv w:val="1"/>
      <w:marLeft w:val="0"/>
      <w:marRight w:val="0"/>
      <w:marTop w:val="0"/>
      <w:marBottom w:val="0"/>
      <w:divBdr>
        <w:top w:val="none" w:sz="0" w:space="0" w:color="auto"/>
        <w:left w:val="none" w:sz="0" w:space="0" w:color="auto"/>
        <w:bottom w:val="none" w:sz="0" w:space="0" w:color="auto"/>
        <w:right w:val="none" w:sz="0" w:space="0" w:color="auto"/>
      </w:divBdr>
    </w:div>
    <w:div w:id="387266480">
      <w:bodyDiv w:val="1"/>
      <w:marLeft w:val="0"/>
      <w:marRight w:val="0"/>
      <w:marTop w:val="0"/>
      <w:marBottom w:val="0"/>
      <w:divBdr>
        <w:top w:val="none" w:sz="0" w:space="0" w:color="auto"/>
        <w:left w:val="none" w:sz="0" w:space="0" w:color="auto"/>
        <w:bottom w:val="none" w:sz="0" w:space="0" w:color="auto"/>
        <w:right w:val="none" w:sz="0" w:space="0" w:color="auto"/>
      </w:divBdr>
    </w:div>
    <w:div w:id="429863041">
      <w:bodyDiv w:val="1"/>
      <w:marLeft w:val="0"/>
      <w:marRight w:val="0"/>
      <w:marTop w:val="0"/>
      <w:marBottom w:val="0"/>
      <w:divBdr>
        <w:top w:val="none" w:sz="0" w:space="0" w:color="auto"/>
        <w:left w:val="none" w:sz="0" w:space="0" w:color="auto"/>
        <w:bottom w:val="none" w:sz="0" w:space="0" w:color="auto"/>
        <w:right w:val="none" w:sz="0" w:space="0" w:color="auto"/>
      </w:divBdr>
    </w:div>
    <w:div w:id="431054556">
      <w:bodyDiv w:val="1"/>
      <w:marLeft w:val="0"/>
      <w:marRight w:val="0"/>
      <w:marTop w:val="0"/>
      <w:marBottom w:val="0"/>
      <w:divBdr>
        <w:top w:val="none" w:sz="0" w:space="0" w:color="auto"/>
        <w:left w:val="none" w:sz="0" w:space="0" w:color="auto"/>
        <w:bottom w:val="none" w:sz="0" w:space="0" w:color="auto"/>
        <w:right w:val="none" w:sz="0" w:space="0" w:color="auto"/>
      </w:divBdr>
    </w:div>
    <w:div w:id="448084335">
      <w:bodyDiv w:val="1"/>
      <w:marLeft w:val="0"/>
      <w:marRight w:val="0"/>
      <w:marTop w:val="0"/>
      <w:marBottom w:val="0"/>
      <w:divBdr>
        <w:top w:val="none" w:sz="0" w:space="0" w:color="auto"/>
        <w:left w:val="none" w:sz="0" w:space="0" w:color="auto"/>
        <w:bottom w:val="none" w:sz="0" w:space="0" w:color="auto"/>
        <w:right w:val="none" w:sz="0" w:space="0" w:color="auto"/>
      </w:divBdr>
    </w:div>
    <w:div w:id="465204684">
      <w:bodyDiv w:val="1"/>
      <w:marLeft w:val="0"/>
      <w:marRight w:val="0"/>
      <w:marTop w:val="0"/>
      <w:marBottom w:val="0"/>
      <w:divBdr>
        <w:top w:val="none" w:sz="0" w:space="0" w:color="auto"/>
        <w:left w:val="none" w:sz="0" w:space="0" w:color="auto"/>
        <w:bottom w:val="none" w:sz="0" w:space="0" w:color="auto"/>
        <w:right w:val="none" w:sz="0" w:space="0" w:color="auto"/>
      </w:divBdr>
    </w:div>
    <w:div w:id="468476633">
      <w:bodyDiv w:val="1"/>
      <w:marLeft w:val="0"/>
      <w:marRight w:val="0"/>
      <w:marTop w:val="0"/>
      <w:marBottom w:val="0"/>
      <w:divBdr>
        <w:top w:val="none" w:sz="0" w:space="0" w:color="auto"/>
        <w:left w:val="none" w:sz="0" w:space="0" w:color="auto"/>
        <w:bottom w:val="none" w:sz="0" w:space="0" w:color="auto"/>
        <w:right w:val="none" w:sz="0" w:space="0" w:color="auto"/>
      </w:divBdr>
    </w:div>
    <w:div w:id="483551250">
      <w:bodyDiv w:val="1"/>
      <w:marLeft w:val="0"/>
      <w:marRight w:val="0"/>
      <w:marTop w:val="0"/>
      <w:marBottom w:val="0"/>
      <w:divBdr>
        <w:top w:val="none" w:sz="0" w:space="0" w:color="auto"/>
        <w:left w:val="none" w:sz="0" w:space="0" w:color="auto"/>
        <w:bottom w:val="none" w:sz="0" w:space="0" w:color="auto"/>
        <w:right w:val="none" w:sz="0" w:space="0" w:color="auto"/>
      </w:divBdr>
    </w:div>
    <w:div w:id="497618707">
      <w:bodyDiv w:val="1"/>
      <w:marLeft w:val="0"/>
      <w:marRight w:val="0"/>
      <w:marTop w:val="0"/>
      <w:marBottom w:val="0"/>
      <w:divBdr>
        <w:top w:val="none" w:sz="0" w:space="0" w:color="auto"/>
        <w:left w:val="none" w:sz="0" w:space="0" w:color="auto"/>
        <w:bottom w:val="none" w:sz="0" w:space="0" w:color="auto"/>
        <w:right w:val="none" w:sz="0" w:space="0" w:color="auto"/>
      </w:divBdr>
    </w:div>
    <w:div w:id="594481531">
      <w:bodyDiv w:val="1"/>
      <w:marLeft w:val="0"/>
      <w:marRight w:val="0"/>
      <w:marTop w:val="0"/>
      <w:marBottom w:val="0"/>
      <w:divBdr>
        <w:top w:val="none" w:sz="0" w:space="0" w:color="auto"/>
        <w:left w:val="none" w:sz="0" w:space="0" w:color="auto"/>
        <w:bottom w:val="none" w:sz="0" w:space="0" w:color="auto"/>
        <w:right w:val="none" w:sz="0" w:space="0" w:color="auto"/>
      </w:divBdr>
    </w:div>
    <w:div w:id="609623354">
      <w:bodyDiv w:val="1"/>
      <w:marLeft w:val="0"/>
      <w:marRight w:val="0"/>
      <w:marTop w:val="0"/>
      <w:marBottom w:val="0"/>
      <w:divBdr>
        <w:top w:val="none" w:sz="0" w:space="0" w:color="auto"/>
        <w:left w:val="none" w:sz="0" w:space="0" w:color="auto"/>
        <w:bottom w:val="none" w:sz="0" w:space="0" w:color="auto"/>
        <w:right w:val="none" w:sz="0" w:space="0" w:color="auto"/>
      </w:divBdr>
    </w:div>
    <w:div w:id="657073478">
      <w:bodyDiv w:val="1"/>
      <w:marLeft w:val="0"/>
      <w:marRight w:val="0"/>
      <w:marTop w:val="0"/>
      <w:marBottom w:val="0"/>
      <w:divBdr>
        <w:top w:val="none" w:sz="0" w:space="0" w:color="auto"/>
        <w:left w:val="none" w:sz="0" w:space="0" w:color="auto"/>
        <w:bottom w:val="none" w:sz="0" w:space="0" w:color="auto"/>
        <w:right w:val="none" w:sz="0" w:space="0" w:color="auto"/>
      </w:divBdr>
    </w:div>
    <w:div w:id="659308884">
      <w:bodyDiv w:val="1"/>
      <w:marLeft w:val="0"/>
      <w:marRight w:val="0"/>
      <w:marTop w:val="0"/>
      <w:marBottom w:val="0"/>
      <w:divBdr>
        <w:top w:val="none" w:sz="0" w:space="0" w:color="auto"/>
        <w:left w:val="none" w:sz="0" w:space="0" w:color="auto"/>
        <w:bottom w:val="none" w:sz="0" w:space="0" w:color="auto"/>
        <w:right w:val="none" w:sz="0" w:space="0" w:color="auto"/>
      </w:divBdr>
    </w:div>
    <w:div w:id="722486648">
      <w:bodyDiv w:val="1"/>
      <w:marLeft w:val="0"/>
      <w:marRight w:val="0"/>
      <w:marTop w:val="0"/>
      <w:marBottom w:val="0"/>
      <w:divBdr>
        <w:top w:val="none" w:sz="0" w:space="0" w:color="auto"/>
        <w:left w:val="none" w:sz="0" w:space="0" w:color="auto"/>
        <w:bottom w:val="none" w:sz="0" w:space="0" w:color="auto"/>
        <w:right w:val="none" w:sz="0" w:space="0" w:color="auto"/>
      </w:divBdr>
    </w:div>
    <w:div w:id="789209612">
      <w:bodyDiv w:val="1"/>
      <w:marLeft w:val="0"/>
      <w:marRight w:val="0"/>
      <w:marTop w:val="0"/>
      <w:marBottom w:val="0"/>
      <w:divBdr>
        <w:top w:val="none" w:sz="0" w:space="0" w:color="auto"/>
        <w:left w:val="none" w:sz="0" w:space="0" w:color="auto"/>
        <w:bottom w:val="none" w:sz="0" w:space="0" w:color="auto"/>
        <w:right w:val="none" w:sz="0" w:space="0" w:color="auto"/>
      </w:divBdr>
    </w:div>
    <w:div w:id="792134370">
      <w:bodyDiv w:val="1"/>
      <w:marLeft w:val="0"/>
      <w:marRight w:val="0"/>
      <w:marTop w:val="0"/>
      <w:marBottom w:val="0"/>
      <w:divBdr>
        <w:top w:val="none" w:sz="0" w:space="0" w:color="auto"/>
        <w:left w:val="none" w:sz="0" w:space="0" w:color="auto"/>
        <w:bottom w:val="none" w:sz="0" w:space="0" w:color="auto"/>
        <w:right w:val="none" w:sz="0" w:space="0" w:color="auto"/>
      </w:divBdr>
    </w:div>
    <w:div w:id="827670002">
      <w:bodyDiv w:val="1"/>
      <w:marLeft w:val="0"/>
      <w:marRight w:val="0"/>
      <w:marTop w:val="0"/>
      <w:marBottom w:val="0"/>
      <w:divBdr>
        <w:top w:val="none" w:sz="0" w:space="0" w:color="auto"/>
        <w:left w:val="none" w:sz="0" w:space="0" w:color="auto"/>
        <w:bottom w:val="none" w:sz="0" w:space="0" w:color="auto"/>
        <w:right w:val="none" w:sz="0" w:space="0" w:color="auto"/>
      </w:divBdr>
    </w:div>
    <w:div w:id="1011493489">
      <w:bodyDiv w:val="1"/>
      <w:marLeft w:val="0"/>
      <w:marRight w:val="0"/>
      <w:marTop w:val="0"/>
      <w:marBottom w:val="0"/>
      <w:divBdr>
        <w:top w:val="none" w:sz="0" w:space="0" w:color="auto"/>
        <w:left w:val="none" w:sz="0" w:space="0" w:color="auto"/>
        <w:bottom w:val="none" w:sz="0" w:space="0" w:color="auto"/>
        <w:right w:val="none" w:sz="0" w:space="0" w:color="auto"/>
      </w:divBdr>
    </w:div>
    <w:div w:id="1012419353">
      <w:bodyDiv w:val="1"/>
      <w:marLeft w:val="0"/>
      <w:marRight w:val="0"/>
      <w:marTop w:val="0"/>
      <w:marBottom w:val="0"/>
      <w:divBdr>
        <w:top w:val="none" w:sz="0" w:space="0" w:color="auto"/>
        <w:left w:val="none" w:sz="0" w:space="0" w:color="auto"/>
        <w:bottom w:val="none" w:sz="0" w:space="0" w:color="auto"/>
        <w:right w:val="none" w:sz="0" w:space="0" w:color="auto"/>
      </w:divBdr>
    </w:div>
    <w:div w:id="1068263491">
      <w:bodyDiv w:val="1"/>
      <w:marLeft w:val="0"/>
      <w:marRight w:val="0"/>
      <w:marTop w:val="0"/>
      <w:marBottom w:val="0"/>
      <w:divBdr>
        <w:top w:val="none" w:sz="0" w:space="0" w:color="auto"/>
        <w:left w:val="none" w:sz="0" w:space="0" w:color="auto"/>
        <w:bottom w:val="none" w:sz="0" w:space="0" w:color="auto"/>
        <w:right w:val="none" w:sz="0" w:space="0" w:color="auto"/>
      </w:divBdr>
    </w:div>
    <w:div w:id="1096558158">
      <w:bodyDiv w:val="1"/>
      <w:marLeft w:val="0"/>
      <w:marRight w:val="0"/>
      <w:marTop w:val="0"/>
      <w:marBottom w:val="0"/>
      <w:divBdr>
        <w:top w:val="none" w:sz="0" w:space="0" w:color="auto"/>
        <w:left w:val="none" w:sz="0" w:space="0" w:color="auto"/>
        <w:bottom w:val="none" w:sz="0" w:space="0" w:color="auto"/>
        <w:right w:val="none" w:sz="0" w:space="0" w:color="auto"/>
      </w:divBdr>
    </w:div>
    <w:div w:id="1101023906">
      <w:bodyDiv w:val="1"/>
      <w:marLeft w:val="0"/>
      <w:marRight w:val="0"/>
      <w:marTop w:val="0"/>
      <w:marBottom w:val="0"/>
      <w:divBdr>
        <w:top w:val="none" w:sz="0" w:space="0" w:color="auto"/>
        <w:left w:val="none" w:sz="0" w:space="0" w:color="auto"/>
        <w:bottom w:val="none" w:sz="0" w:space="0" w:color="auto"/>
        <w:right w:val="none" w:sz="0" w:space="0" w:color="auto"/>
      </w:divBdr>
    </w:div>
    <w:div w:id="1144002290">
      <w:bodyDiv w:val="1"/>
      <w:marLeft w:val="0"/>
      <w:marRight w:val="0"/>
      <w:marTop w:val="0"/>
      <w:marBottom w:val="0"/>
      <w:divBdr>
        <w:top w:val="none" w:sz="0" w:space="0" w:color="auto"/>
        <w:left w:val="none" w:sz="0" w:space="0" w:color="auto"/>
        <w:bottom w:val="none" w:sz="0" w:space="0" w:color="auto"/>
        <w:right w:val="none" w:sz="0" w:space="0" w:color="auto"/>
      </w:divBdr>
      <w:divsChild>
        <w:div w:id="1739161450">
          <w:marLeft w:val="0"/>
          <w:marRight w:val="0"/>
          <w:marTop w:val="0"/>
          <w:marBottom w:val="0"/>
          <w:divBdr>
            <w:top w:val="none" w:sz="0" w:space="0" w:color="auto"/>
            <w:left w:val="none" w:sz="0" w:space="0" w:color="auto"/>
            <w:bottom w:val="none" w:sz="0" w:space="0" w:color="auto"/>
            <w:right w:val="none" w:sz="0" w:space="0" w:color="auto"/>
          </w:divBdr>
          <w:divsChild>
            <w:div w:id="1093359812">
              <w:marLeft w:val="0"/>
              <w:marRight w:val="0"/>
              <w:marTop w:val="0"/>
              <w:marBottom w:val="0"/>
              <w:divBdr>
                <w:top w:val="none" w:sz="0" w:space="0" w:color="auto"/>
                <w:left w:val="none" w:sz="0" w:space="0" w:color="auto"/>
                <w:bottom w:val="none" w:sz="0" w:space="0" w:color="auto"/>
                <w:right w:val="none" w:sz="0" w:space="0" w:color="auto"/>
              </w:divBdr>
              <w:divsChild>
                <w:div w:id="1651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555172">
      <w:bodyDiv w:val="1"/>
      <w:marLeft w:val="0"/>
      <w:marRight w:val="0"/>
      <w:marTop w:val="0"/>
      <w:marBottom w:val="0"/>
      <w:divBdr>
        <w:top w:val="none" w:sz="0" w:space="0" w:color="auto"/>
        <w:left w:val="none" w:sz="0" w:space="0" w:color="auto"/>
        <w:bottom w:val="none" w:sz="0" w:space="0" w:color="auto"/>
        <w:right w:val="none" w:sz="0" w:space="0" w:color="auto"/>
      </w:divBdr>
    </w:div>
    <w:div w:id="1176460640">
      <w:bodyDiv w:val="1"/>
      <w:marLeft w:val="0"/>
      <w:marRight w:val="0"/>
      <w:marTop w:val="0"/>
      <w:marBottom w:val="0"/>
      <w:divBdr>
        <w:top w:val="none" w:sz="0" w:space="0" w:color="auto"/>
        <w:left w:val="none" w:sz="0" w:space="0" w:color="auto"/>
        <w:bottom w:val="none" w:sz="0" w:space="0" w:color="auto"/>
        <w:right w:val="none" w:sz="0" w:space="0" w:color="auto"/>
      </w:divBdr>
    </w:div>
    <w:div w:id="1192257551">
      <w:bodyDiv w:val="1"/>
      <w:marLeft w:val="0"/>
      <w:marRight w:val="0"/>
      <w:marTop w:val="0"/>
      <w:marBottom w:val="0"/>
      <w:divBdr>
        <w:top w:val="none" w:sz="0" w:space="0" w:color="auto"/>
        <w:left w:val="none" w:sz="0" w:space="0" w:color="auto"/>
        <w:bottom w:val="none" w:sz="0" w:space="0" w:color="auto"/>
        <w:right w:val="none" w:sz="0" w:space="0" w:color="auto"/>
      </w:divBdr>
    </w:div>
    <w:div w:id="1245728844">
      <w:bodyDiv w:val="1"/>
      <w:marLeft w:val="0"/>
      <w:marRight w:val="0"/>
      <w:marTop w:val="0"/>
      <w:marBottom w:val="0"/>
      <w:divBdr>
        <w:top w:val="none" w:sz="0" w:space="0" w:color="auto"/>
        <w:left w:val="none" w:sz="0" w:space="0" w:color="auto"/>
        <w:bottom w:val="none" w:sz="0" w:space="0" w:color="auto"/>
        <w:right w:val="none" w:sz="0" w:space="0" w:color="auto"/>
      </w:divBdr>
    </w:div>
    <w:div w:id="1246263911">
      <w:bodyDiv w:val="1"/>
      <w:marLeft w:val="0"/>
      <w:marRight w:val="0"/>
      <w:marTop w:val="0"/>
      <w:marBottom w:val="0"/>
      <w:divBdr>
        <w:top w:val="none" w:sz="0" w:space="0" w:color="auto"/>
        <w:left w:val="none" w:sz="0" w:space="0" w:color="auto"/>
        <w:bottom w:val="none" w:sz="0" w:space="0" w:color="auto"/>
        <w:right w:val="none" w:sz="0" w:space="0" w:color="auto"/>
      </w:divBdr>
      <w:divsChild>
        <w:div w:id="677007324">
          <w:marLeft w:val="0"/>
          <w:marRight w:val="0"/>
          <w:marTop w:val="0"/>
          <w:marBottom w:val="0"/>
          <w:divBdr>
            <w:top w:val="none" w:sz="0" w:space="0" w:color="auto"/>
            <w:left w:val="none" w:sz="0" w:space="0" w:color="auto"/>
            <w:bottom w:val="none" w:sz="0" w:space="0" w:color="auto"/>
            <w:right w:val="none" w:sz="0" w:space="0" w:color="auto"/>
          </w:divBdr>
          <w:divsChild>
            <w:div w:id="500051031">
              <w:marLeft w:val="0"/>
              <w:marRight w:val="0"/>
              <w:marTop w:val="0"/>
              <w:marBottom w:val="0"/>
              <w:divBdr>
                <w:top w:val="none" w:sz="0" w:space="0" w:color="auto"/>
                <w:left w:val="none" w:sz="0" w:space="0" w:color="auto"/>
                <w:bottom w:val="none" w:sz="0" w:space="0" w:color="auto"/>
                <w:right w:val="none" w:sz="0" w:space="0" w:color="auto"/>
              </w:divBdr>
              <w:divsChild>
                <w:div w:id="648635677">
                  <w:marLeft w:val="0"/>
                  <w:marRight w:val="0"/>
                  <w:marTop w:val="0"/>
                  <w:marBottom w:val="0"/>
                  <w:divBdr>
                    <w:top w:val="none" w:sz="0" w:space="0" w:color="auto"/>
                    <w:left w:val="none" w:sz="0" w:space="0" w:color="auto"/>
                    <w:bottom w:val="none" w:sz="0" w:space="0" w:color="auto"/>
                    <w:right w:val="none" w:sz="0" w:space="0" w:color="auto"/>
                  </w:divBdr>
                  <w:divsChild>
                    <w:div w:id="61217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493229">
      <w:bodyDiv w:val="1"/>
      <w:marLeft w:val="0"/>
      <w:marRight w:val="0"/>
      <w:marTop w:val="0"/>
      <w:marBottom w:val="0"/>
      <w:divBdr>
        <w:top w:val="none" w:sz="0" w:space="0" w:color="auto"/>
        <w:left w:val="none" w:sz="0" w:space="0" w:color="auto"/>
        <w:bottom w:val="none" w:sz="0" w:space="0" w:color="auto"/>
        <w:right w:val="none" w:sz="0" w:space="0" w:color="auto"/>
      </w:divBdr>
    </w:div>
    <w:div w:id="1466266848">
      <w:bodyDiv w:val="1"/>
      <w:marLeft w:val="0"/>
      <w:marRight w:val="0"/>
      <w:marTop w:val="0"/>
      <w:marBottom w:val="0"/>
      <w:divBdr>
        <w:top w:val="none" w:sz="0" w:space="0" w:color="auto"/>
        <w:left w:val="none" w:sz="0" w:space="0" w:color="auto"/>
        <w:bottom w:val="none" w:sz="0" w:space="0" w:color="auto"/>
        <w:right w:val="none" w:sz="0" w:space="0" w:color="auto"/>
      </w:divBdr>
      <w:divsChild>
        <w:div w:id="657610900">
          <w:marLeft w:val="0"/>
          <w:marRight w:val="0"/>
          <w:marTop w:val="0"/>
          <w:marBottom w:val="0"/>
          <w:divBdr>
            <w:top w:val="none" w:sz="0" w:space="0" w:color="auto"/>
            <w:left w:val="none" w:sz="0" w:space="0" w:color="auto"/>
            <w:bottom w:val="none" w:sz="0" w:space="0" w:color="auto"/>
            <w:right w:val="none" w:sz="0" w:space="0" w:color="auto"/>
          </w:divBdr>
          <w:divsChild>
            <w:div w:id="608392659">
              <w:marLeft w:val="0"/>
              <w:marRight w:val="0"/>
              <w:marTop w:val="0"/>
              <w:marBottom w:val="0"/>
              <w:divBdr>
                <w:top w:val="none" w:sz="0" w:space="0" w:color="auto"/>
                <w:left w:val="none" w:sz="0" w:space="0" w:color="auto"/>
                <w:bottom w:val="none" w:sz="0" w:space="0" w:color="auto"/>
                <w:right w:val="none" w:sz="0" w:space="0" w:color="auto"/>
              </w:divBdr>
              <w:divsChild>
                <w:div w:id="648171396">
                  <w:marLeft w:val="0"/>
                  <w:marRight w:val="0"/>
                  <w:marTop w:val="0"/>
                  <w:marBottom w:val="0"/>
                  <w:divBdr>
                    <w:top w:val="none" w:sz="0" w:space="0" w:color="auto"/>
                    <w:left w:val="none" w:sz="0" w:space="0" w:color="auto"/>
                    <w:bottom w:val="none" w:sz="0" w:space="0" w:color="auto"/>
                    <w:right w:val="none" w:sz="0" w:space="0" w:color="auto"/>
                  </w:divBdr>
                  <w:divsChild>
                    <w:div w:id="131309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794672">
      <w:bodyDiv w:val="1"/>
      <w:marLeft w:val="0"/>
      <w:marRight w:val="0"/>
      <w:marTop w:val="0"/>
      <w:marBottom w:val="0"/>
      <w:divBdr>
        <w:top w:val="none" w:sz="0" w:space="0" w:color="auto"/>
        <w:left w:val="none" w:sz="0" w:space="0" w:color="auto"/>
        <w:bottom w:val="none" w:sz="0" w:space="0" w:color="auto"/>
        <w:right w:val="none" w:sz="0" w:space="0" w:color="auto"/>
      </w:divBdr>
    </w:div>
    <w:div w:id="1476946280">
      <w:bodyDiv w:val="1"/>
      <w:marLeft w:val="0"/>
      <w:marRight w:val="0"/>
      <w:marTop w:val="0"/>
      <w:marBottom w:val="0"/>
      <w:divBdr>
        <w:top w:val="none" w:sz="0" w:space="0" w:color="auto"/>
        <w:left w:val="none" w:sz="0" w:space="0" w:color="auto"/>
        <w:bottom w:val="none" w:sz="0" w:space="0" w:color="auto"/>
        <w:right w:val="none" w:sz="0" w:space="0" w:color="auto"/>
      </w:divBdr>
    </w:div>
    <w:div w:id="1491865285">
      <w:bodyDiv w:val="1"/>
      <w:marLeft w:val="0"/>
      <w:marRight w:val="0"/>
      <w:marTop w:val="0"/>
      <w:marBottom w:val="0"/>
      <w:divBdr>
        <w:top w:val="none" w:sz="0" w:space="0" w:color="auto"/>
        <w:left w:val="none" w:sz="0" w:space="0" w:color="auto"/>
        <w:bottom w:val="none" w:sz="0" w:space="0" w:color="auto"/>
        <w:right w:val="none" w:sz="0" w:space="0" w:color="auto"/>
      </w:divBdr>
    </w:div>
    <w:div w:id="1514612490">
      <w:bodyDiv w:val="1"/>
      <w:marLeft w:val="0"/>
      <w:marRight w:val="0"/>
      <w:marTop w:val="0"/>
      <w:marBottom w:val="0"/>
      <w:divBdr>
        <w:top w:val="none" w:sz="0" w:space="0" w:color="auto"/>
        <w:left w:val="none" w:sz="0" w:space="0" w:color="auto"/>
        <w:bottom w:val="none" w:sz="0" w:space="0" w:color="auto"/>
        <w:right w:val="none" w:sz="0" w:space="0" w:color="auto"/>
      </w:divBdr>
    </w:div>
    <w:div w:id="1556963126">
      <w:bodyDiv w:val="1"/>
      <w:marLeft w:val="0"/>
      <w:marRight w:val="0"/>
      <w:marTop w:val="0"/>
      <w:marBottom w:val="0"/>
      <w:divBdr>
        <w:top w:val="none" w:sz="0" w:space="0" w:color="auto"/>
        <w:left w:val="none" w:sz="0" w:space="0" w:color="auto"/>
        <w:bottom w:val="none" w:sz="0" w:space="0" w:color="auto"/>
        <w:right w:val="none" w:sz="0" w:space="0" w:color="auto"/>
      </w:divBdr>
    </w:div>
    <w:div w:id="1594515430">
      <w:bodyDiv w:val="1"/>
      <w:marLeft w:val="0"/>
      <w:marRight w:val="0"/>
      <w:marTop w:val="0"/>
      <w:marBottom w:val="0"/>
      <w:divBdr>
        <w:top w:val="none" w:sz="0" w:space="0" w:color="auto"/>
        <w:left w:val="none" w:sz="0" w:space="0" w:color="auto"/>
        <w:bottom w:val="none" w:sz="0" w:space="0" w:color="auto"/>
        <w:right w:val="none" w:sz="0" w:space="0" w:color="auto"/>
      </w:divBdr>
    </w:div>
    <w:div w:id="1598098247">
      <w:bodyDiv w:val="1"/>
      <w:marLeft w:val="0"/>
      <w:marRight w:val="0"/>
      <w:marTop w:val="0"/>
      <w:marBottom w:val="0"/>
      <w:divBdr>
        <w:top w:val="none" w:sz="0" w:space="0" w:color="auto"/>
        <w:left w:val="none" w:sz="0" w:space="0" w:color="auto"/>
        <w:bottom w:val="none" w:sz="0" w:space="0" w:color="auto"/>
        <w:right w:val="none" w:sz="0" w:space="0" w:color="auto"/>
      </w:divBdr>
    </w:div>
    <w:div w:id="1703095703">
      <w:bodyDiv w:val="1"/>
      <w:marLeft w:val="0"/>
      <w:marRight w:val="0"/>
      <w:marTop w:val="0"/>
      <w:marBottom w:val="0"/>
      <w:divBdr>
        <w:top w:val="none" w:sz="0" w:space="0" w:color="auto"/>
        <w:left w:val="none" w:sz="0" w:space="0" w:color="auto"/>
        <w:bottom w:val="none" w:sz="0" w:space="0" w:color="auto"/>
        <w:right w:val="none" w:sz="0" w:space="0" w:color="auto"/>
      </w:divBdr>
    </w:div>
    <w:div w:id="1731877508">
      <w:bodyDiv w:val="1"/>
      <w:marLeft w:val="0"/>
      <w:marRight w:val="0"/>
      <w:marTop w:val="0"/>
      <w:marBottom w:val="0"/>
      <w:divBdr>
        <w:top w:val="none" w:sz="0" w:space="0" w:color="auto"/>
        <w:left w:val="none" w:sz="0" w:space="0" w:color="auto"/>
        <w:bottom w:val="none" w:sz="0" w:space="0" w:color="auto"/>
        <w:right w:val="none" w:sz="0" w:space="0" w:color="auto"/>
      </w:divBdr>
    </w:div>
    <w:div w:id="1823229751">
      <w:bodyDiv w:val="1"/>
      <w:marLeft w:val="0"/>
      <w:marRight w:val="0"/>
      <w:marTop w:val="0"/>
      <w:marBottom w:val="0"/>
      <w:divBdr>
        <w:top w:val="none" w:sz="0" w:space="0" w:color="auto"/>
        <w:left w:val="none" w:sz="0" w:space="0" w:color="auto"/>
        <w:bottom w:val="none" w:sz="0" w:space="0" w:color="auto"/>
        <w:right w:val="none" w:sz="0" w:space="0" w:color="auto"/>
      </w:divBdr>
    </w:div>
    <w:div w:id="1841846263">
      <w:bodyDiv w:val="1"/>
      <w:marLeft w:val="0"/>
      <w:marRight w:val="0"/>
      <w:marTop w:val="0"/>
      <w:marBottom w:val="0"/>
      <w:divBdr>
        <w:top w:val="none" w:sz="0" w:space="0" w:color="auto"/>
        <w:left w:val="none" w:sz="0" w:space="0" w:color="auto"/>
        <w:bottom w:val="none" w:sz="0" w:space="0" w:color="auto"/>
        <w:right w:val="none" w:sz="0" w:space="0" w:color="auto"/>
      </w:divBdr>
    </w:div>
    <w:div w:id="1898121730">
      <w:bodyDiv w:val="1"/>
      <w:marLeft w:val="0"/>
      <w:marRight w:val="0"/>
      <w:marTop w:val="0"/>
      <w:marBottom w:val="0"/>
      <w:divBdr>
        <w:top w:val="none" w:sz="0" w:space="0" w:color="auto"/>
        <w:left w:val="none" w:sz="0" w:space="0" w:color="auto"/>
        <w:bottom w:val="none" w:sz="0" w:space="0" w:color="auto"/>
        <w:right w:val="none" w:sz="0" w:space="0" w:color="auto"/>
      </w:divBdr>
      <w:divsChild>
        <w:div w:id="2081245305">
          <w:marLeft w:val="0"/>
          <w:marRight w:val="0"/>
          <w:marTop w:val="0"/>
          <w:marBottom w:val="0"/>
          <w:divBdr>
            <w:top w:val="none" w:sz="0" w:space="0" w:color="auto"/>
            <w:left w:val="none" w:sz="0" w:space="0" w:color="auto"/>
            <w:bottom w:val="none" w:sz="0" w:space="0" w:color="auto"/>
            <w:right w:val="none" w:sz="0" w:space="0" w:color="auto"/>
          </w:divBdr>
          <w:divsChild>
            <w:div w:id="1629775625">
              <w:marLeft w:val="0"/>
              <w:marRight w:val="0"/>
              <w:marTop w:val="0"/>
              <w:marBottom w:val="0"/>
              <w:divBdr>
                <w:top w:val="none" w:sz="0" w:space="0" w:color="auto"/>
                <w:left w:val="none" w:sz="0" w:space="0" w:color="auto"/>
                <w:bottom w:val="none" w:sz="0" w:space="0" w:color="auto"/>
                <w:right w:val="none" w:sz="0" w:space="0" w:color="auto"/>
              </w:divBdr>
              <w:divsChild>
                <w:div w:id="1289432934">
                  <w:marLeft w:val="0"/>
                  <w:marRight w:val="0"/>
                  <w:marTop w:val="251"/>
                  <w:marBottom w:val="251"/>
                  <w:divBdr>
                    <w:top w:val="none" w:sz="0" w:space="0" w:color="auto"/>
                    <w:left w:val="none" w:sz="0" w:space="0" w:color="auto"/>
                    <w:bottom w:val="none" w:sz="0" w:space="0" w:color="auto"/>
                    <w:right w:val="none" w:sz="0" w:space="0" w:color="auto"/>
                  </w:divBdr>
                  <w:divsChild>
                    <w:div w:id="1094864363">
                      <w:marLeft w:val="0"/>
                      <w:marRight w:val="0"/>
                      <w:marTop w:val="0"/>
                      <w:marBottom w:val="0"/>
                      <w:divBdr>
                        <w:top w:val="none" w:sz="0" w:space="0" w:color="auto"/>
                        <w:left w:val="none" w:sz="0" w:space="0" w:color="auto"/>
                        <w:bottom w:val="none" w:sz="0" w:space="0" w:color="auto"/>
                        <w:right w:val="none" w:sz="0" w:space="0" w:color="auto"/>
                      </w:divBdr>
                      <w:divsChild>
                        <w:div w:id="709036518">
                          <w:marLeft w:val="0"/>
                          <w:marRight w:val="0"/>
                          <w:marTop w:val="0"/>
                          <w:marBottom w:val="0"/>
                          <w:divBdr>
                            <w:top w:val="none" w:sz="0" w:space="0" w:color="auto"/>
                            <w:left w:val="none" w:sz="0" w:space="0" w:color="auto"/>
                            <w:bottom w:val="none" w:sz="0" w:space="0" w:color="auto"/>
                            <w:right w:val="none" w:sz="0" w:space="0" w:color="auto"/>
                          </w:divBdr>
                        </w:div>
                        <w:div w:id="207153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0015118">
      <w:bodyDiv w:val="1"/>
      <w:marLeft w:val="0"/>
      <w:marRight w:val="0"/>
      <w:marTop w:val="0"/>
      <w:marBottom w:val="0"/>
      <w:divBdr>
        <w:top w:val="none" w:sz="0" w:space="0" w:color="auto"/>
        <w:left w:val="none" w:sz="0" w:space="0" w:color="auto"/>
        <w:bottom w:val="none" w:sz="0" w:space="0" w:color="auto"/>
        <w:right w:val="none" w:sz="0" w:space="0" w:color="auto"/>
      </w:divBdr>
    </w:div>
    <w:div w:id="2060863690">
      <w:bodyDiv w:val="1"/>
      <w:marLeft w:val="0"/>
      <w:marRight w:val="0"/>
      <w:marTop w:val="0"/>
      <w:marBottom w:val="0"/>
      <w:divBdr>
        <w:top w:val="none" w:sz="0" w:space="0" w:color="auto"/>
        <w:left w:val="none" w:sz="0" w:space="0" w:color="auto"/>
        <w:bottom w:val="none" w:sz="0" w:space="0" w:color="auto"/>
        <w:right w:val="none" w:sz="0" w:space="0" w:color="auto"/>
      </w:divBdr>
    </w:div>
    <w:div w:id="21328229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emf"/><Relationship Id="rId12" Type="http://schemas.openxmlformats.org/officeDocument/2006/relationships/image" Target="media/image3.emf"/><Relationship Id="rId13" Type="http://schemas.openxmlformats.org/officeDocument/2006/relationships/image" Target="media/image4.emf"/><Relationship Id="rId14" Type="http://schemas.openxmlformats.org/officeDocument/2006/relationships/image" Target="media/image5.emf"/><Relationship Id="rId15" Type="http://schemas.openxmlformats.org/officeDocument/2006/relationships/image" Target="media/image6.emf"/><Relationship Id="rId16" Type="http://schemas.openxmlformats.org/officeDocument/2006/relationships/fontTable" Target="fontTable.xml"/><Relationship Id="rId17" Type="http://schemas.openxmlformats.org/officeDocument/2006/relationships/theme" Target="theme/theme1.xml"/><Relationship Id="rId21" Type="http://schemas.microsoft.com/office/2016/09/relationships/commentsIds" Target="commentsIds.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9" Type="http://schemas.openxmlformats.org/officeDocument/2006/relationships/hyperlink" Target="http://dx.doi.org/10.1016/j.worlddev.2016.12.013" TargetMode="External"/><Relationship Id="rId10"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CC0B75-7A6E-744F-A57C-ED8B9B165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43</Pages>
  <Words>12032</Words>
  <Characters>68584</Characters>
  <Application>Microsoft Macintosh Word</Application>
  <DocSecurity>0</DocSecurity>
  <Lines>571</Lines>
  <Paragraphs>160</Paragraphs>
  <ScaleCrop>false</ScaleCrop>
  <HeadingPairs>
    <vt:vector size="2" baseType="variant">
      <vt:variant>
        <vt:lpstr>Title</vt:lpstr>
      </vt:variant>
      <vt:variant>
        <vt:i4>1</vt:i4>
      </vt:variant>
    </vt:vector>
  </HeadingPairs>
  <TitlesOfParts>
    <vt:vector size="1" baseType="lpstr">
      <vt:lpstr/>
    </vt:vector>
  </TitlesOfParts>
  <Company>UNIDO</Company>
  <LinksUpToDate>false</LinksUpToDate>
  <CharactersWithSpaces>80456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marco sanfilippo</dc:creator>
  <cp:lastModifiedBy>marco sanfilippo</cp:lastModifiedBy>
  <cp:revision>39</cp:revision>
  <cp:lastPrinted>2017-02-21T13:16:00Z</cp:lastPrinted>
  <dcterms:created xsi:type="dcterms:W3CDTF">2018-05-22T21:55:00Z</dcterms:created>
  <dcterms:modified xsi:type="dcterms:W3CDTF">2018-10-22T11:33:00Z</dcterms:modified>
</cp:coreProperties>
</file>